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635D5C" w14:textId="77777777" w:rsidR="0063281B" w:rsidRPr="00AC2EE3" w:rsidRDefault="0063281B" w:rsidP="00AC2EE3">
      <w:pPr>
        <w:shd w:val="clear" w:color="auto" w:fill="FFFFFF"/>
        <w:spacing w:after="0" w:line="360" w:lineRule="auto"/>
        <w:outlineLvl w:val="0"/>
        <w:rPr>
          <w:rFonts w:ascii="Times New Roman" w:eastAsia="Times New Roman" w:hAnsi="Times New Roman" w:cs="Times New Roman"/>
          <w:b/>
          <w:kern w:val="36"/>
          <w:sz w:val="24"/>
          <w:szCs w:val="24"/>
          <w:lang w:eastAsia="en-GB"/>
        </w:rPr>
      </w:pPr>
      <w:bookmarkStart w:id="0" w:name="_Toc237531905"/>
      <w:r w:rsidRPr="00AC2EE3">
        <w:rPr>
          <w:rFonts w:ascii="Times New Roman" w:eastAsia="Times New Roman" w:hAnsi="Times New Roman" w:cs="Times New Roman"/>
          <w:b/>
          <w:kern w:val="36"/>
          <w:sz w:val="24"/>
          <w:szCs w:val="24"/>
          <w:lang w:eastAsia="en-GB"/>
        </w:rPr>
        <w:t>Barriers and Enablers to Workforce Wellbeing and Digital Transformation in UK Health and Social Care: A Scoping Review</w:t>
      </w:r>
      <w:bookmarkEnd w:id="0"/>
    </w:p>
    <w:p w14:paraId="20EB59D9" w14:textId="3F30D282" w:rsidR="00AC2EE3" w:rsidRDefault="0063281B" w:rsidP="00AC2EE3">
      <w:pPr>
        <w:shd w:val="clear" w:color="auto" w:fill="FFFFFF"/>
        <w:spacing w:after="0" w:line="360" w:lineRule="auto"/>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Student Name:</w:t>
      </w:r>
      <w:r w:rsidRPr="00AC2EE3">
        <w:rPr>
          <w:rFonts w:ascii="Times New Roman" w:eastAsia="Times New Roman" w:hAnsi="Times New Roman" w:cs="Times New Roman"/>
          <w:bCs w:val="0"/>
          <w:kern w:val="0"/>
          <w:sz w:val="24"/>
          <w:szCs w:val="24"/>
          <w:lang w:eastAsia="en-GB"/>
        </w:rPr>
        <w:t> </w:t>
      </w:r>
      <w:proofErr w:type="spellStart"/>
      <w:r w:rsidR="00AC2EE3" w:rsidRPr="00AC2EE3">
        <w:rPr>
          <w:rFonts w:ascii="Times New Roman" w:eastAsia="Times New Roman" w:hAnsi="Times New Roman" w:cs="Times New Roman"/>
          <w:bCs w:val="0"/>
          <w:kern w:val="0"/>
          <w:sz w:val="24"/>
          <w:szCs w:val="24"/>
          <w:lang w:eastAsia="en-GB"/>
        </w:rPr>
        <w:t>Kossiwa</w:t>
      </w:r>
      <w:proofErr w:type="spellEnd"/>
      <w:r w:rsidR="00AC2EE3" w:rsidRPr="00AC2EE3">
        <w:rPr>
          <w:rFonts w:ascii="Times New Roman" w:eastAsia="Times New Roman" w:hAnsi="Times New Roman" w:cs="Times New Roman"/>
          <w:bCs w:val="0"/>
          <w:kern w:val="0"/>
          <w:sz w:val="24"/>
          <w:szCs w:val="24"/>
          <w:lang w:eastAsia="en-GB"/>
        </w:rPr>
        <w:t xml:space="preserve"> Seyram Dele</w:t>
      </w:r>
    </w:p>
    <w:p w14:paraId="584E6DB7" w14:textId="5E8E9269" w:rsidR="00AC2EE3" w:rsidRDefault="0063281B" w:rsidP="00AC2EE3">
      <w:pPr>
        <w:shd w:val="clear" w:color="auto" w:fill="FFFFFF"/>
        <w:spacing w:after="0" w:line="360" w:lineRule="auto"/>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Student ID:</w:t>
      </w:r>
      <w:r w:rsidRPr="00AC2EE3">
        <w:rPr>
          <w:rFonts w:ascii="Times New Roman" w:eastAsia="Times New Roman" w:hAnsi="Times New Roman" w:cs="Times New Roman"/>
          <w:bCs w:val="0"/>
          <w:kern w:val="0"/>
          <w:sz w:val="24"/>
          <w:szCs w:val="24"/>
          <w:lang w:eastAsia="en-GB"/>
        </w:rPr>
        <w:t> </w:t>
      </w:r>
      <w:r w:rsidR="00C44520" w:rsidRPr="00C44520">
        <w:rPr>
          <w:rFonts w:ascii="Times New Roman" w:eastAsia="Times New Roman" w:hAnsi="Times New Roman" w:cs="Times New Roman"/>
          <w:bCs w:val="0"/>
          <w:kern w:val="0"/>
          <w:sz w:val="24"/>
          <w:szCs w:val="24"/>
          <w:lang w:eastAsia="en-GB"/>
        </w:rPr>
        <w:t>2336282</w:t>
      </w:r>
    </w:p>
    <w:p w14:paraId="610206B5" w14:textId="77777777" w:rsidR="00AC2EE3" w:rsidRDefault="0063281B" w:rsidP="00AC2EE3">
      <w:pPr>
        <w:shd w:val="clear" w:color="auto" w:fill="FFFFFF"/>
        <w:spacing w:after="0" w:line="360" w:lineRule="auto"/>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Module:</w:t>
      </w:r>
      <w:r w:rsidRPr="00AC2EE3">
        <w:rPr>
          <w:rFonts w:ascii="Times New Roman" w:eastAsia="Times New Roman" w:hAnsi="Times New Roman" w:cs="Times New Roman"/>
          <w:bCs w:val="0"/>
          <w:kern w:val="0"/>
          <w:sz w:val="24"/>
          <w:szCs w:val="24"/>
          <w:lang w:eastAsia="en-GB"/>
        </w:rPr>
        <w:t> BMHP5019 Introduction to Independent Research Skills</w:t>
      </w:r>
    </w:p>
    <w:p w14:paraId="7E644CA6" w14:textId="77777777" w:rsidR="00AC2EE3" w:rsidRDefault="0063281B" w:rsidP="00AC2EE3">
      <w:pPr>
        <w:shd w:val="clear" w:color="auto" w:fill="FFFFFF"/>
        <w:spacing w:after="0" w:line="360" w:lineRule="auto"/>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Lecturer:</w:t>
      </w:r>
      <w:r w:rsidRPr="00AC2EE3">
        <w:rPr>
          <w:rFonts w:ascii="Times New Roman" w:eastAsia="Times New Roman" w:hAnsi="Times New Roman" w:cs="Times New Roman"/>
          <w:bCs w:val="0"/>
          <w:kern w:val="0"/>
          <w:sz w:val="24"/>
          <w:szCs w:val="24"/>
          <w:lang w:eastAsia="en-GB"/>
        </w:rPr>
        <w:t> Dr Eleni Koutsogeorgou-Andreou</w:t>
      </w:r>
    </w:p>
    <w:p w14:paraId="3201C83C" w14:textId="133AE1C5" w:rsidR="0063281B" w:rsidRPr="00AC2EE3" w:rsidRDefault="0063281B" w:rsidP="00AC2EE3">
      <w:pPr>
        <w:shd w:val="clear" w:color="auto" w:fill="FFFFFF"/>
        <w:spacing w:after="0" w:line="360" w:lineRule="auto"/>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Submission Date:</w:t>
      </w:r>
      <w:r w:rsidRPr="00AC2EE3">
        <w:rPr>
          <w:rFonts w:ascii="Times New Roman" w:eastAsia="Times New Roman" w:hAnsi="Times New Roman" w:cs="Times New Roman"/>
          <w:bCs w:val="0"/>
          <w:kern w:val="0"/>
          <w:sz w:val="24"/>
          <w:szCs w:val="24"/>
          <w:lang w:eastAsia="en-GB"/>
        </w:rPr>
        <w:t> 1</w:t>
      </w:r>
      <w:r w:rsidR="00AC2EE3">
        <w:rPr>
          <w:rFonts w:ascii="Times New Roman" w:eastAsia="Times New Roman" w:hAnsi="Times New Roman" w:cs="Times New Roman"/>
          <w:bCs w:val="0"/>
          <w:kern w:val="0"/>
          <w:sz w:val="24"/>
          <w:szCs w:val="24"/>
          <w:lang w:eastAsia="en-GB"/>
        </w:rPr>
        <w:t>3</w:t>
      </w:r>
      <w:r w:rsidRPr="00AC2EE3">
        <w:rPr>
          <w:rFonts w:ascii="Times New Roman" w:eastAsia="Times New Roman" w:hAnsi="Times New Roman" w:cs="Times New Roman"/>
          <w:bCs w:val="0"/>
          <w:kern w:val="0"/>
          <w:sz w:val="24"/>
          <w:szCs w:val="24"/>
          <w:lang w:eastAsia="en-GB"/>
        </w:rPr>
        <w:t xml:space="preserve"> August 2026</w:t>
      </w:r>
    </w:p>
    <w:p w14:paraId="2993496B" w14:textId="2824AD4F" w:rsidR="0063281B" w:rsidRPr="00AC2EE3" w:rsidRDefault="00AC2EE3" w:rsidP="00AC2EE3">
      <w:pPr>
        <w:shd w:val="clear" w:color="auto" w:fill="FFFFFF"/>
        <w:spacing w:after="0" w:line="360" w:lineRule="auto"/>
        <w:outlineLvl w:val="1"/>
        <w:rPr>
          <w:rFonts w:ascii="Times New Roman" w:eastAsia="Times New Roman" w:hAnsi="Times New Roman" w:cs="Times New Roman"/>
          <w:b/>
          <w:kern w:val="0"/>
          <w:sz w:val="24"/>
          <w:szCs w:val="24"/>
          <w:lang w:eastAsia="en-GB"/>
        </w:rPr>
      </w:pPr>
      <w:r>
        <w:rPr>
          <w:rFonts w:ascii="Times New Roman" w:eastAsia="Times New Roman" w:hAnsi="Times New Roman" w:cs="Times New Roman"/>
          <w:b/>
          <w:kern w:val="0"/>
          <w:sz w:val="24"/>
          <w:szCs w:val="24"/>
          <w:lang w:eastAsia="en-GB"/>
        </w:rPr>
        <w:t>Words:3546</w:t>
      </w:r>
    </w:p>
    <w:p w14:paraId="67688024" w14:textId="77777777" w:rsidR="00C806FA" w:rsidRPr="00AC2EE3" w:rsidRDefault="00C806FA" w:rsidP="00AC2EE3">
      <w:pPr>
        <w:spacing w:after="0" w:line="278" w:lineRule="auto"/>
        <w:jc w:val="left"/>
        <w:outlineLvl w:val="9"/>
        <w:rPr>
          <w:rFonts w:ascii="Times New Roman" w:eastAsia="Times New Roman" w:hAnsi="Times New Roman" w:cs="Times New Roman"/>
          <w:b/>
          <w:bCs w:val="0"/>
          <w:kern w:val="0"/>
          <w:sz w:val="24"/>
          <w:szCs w:val="24"/>
          <w:lang w:eastAsia="en-GB"/>
        </w:rPr>
      </w:pPr>
      <w:r w:rsidRPr="00AC2EE3">
        <w:rPr>
          <w:rFonts w:ascii="Times New Roman" w:eastAsia="Times New Roman" w:hAnsi="Times New Roman" w:cs="Times New Roman"/>
          <w:sz w:val="24"/>
          <w:szCs w:val="24"/>
          <w:lang w:eastAsia="en-GB"/>
        </w:rPr>
        <w:br w:type="page"/>
      </w:r>
    </w:p>
    <w:sdt>
      <w:sdtPr>
        <w:rPr>
          <w:rFonts w:ascii="Times New Roman" w:hAnsi="Times New Roman" w:cs="Times New Roman"/>
          <w:color w:val="auto"/>
          <w:sz w:val="24"/>
          <w:szCs w:val="24"/>
        </w:rPr>
        <w:id w:val="-1200615570"/>
        <w:docPartObj>
          <w:docPartGallery w:val="Table of Contents"/>
          <w:docPartUnique/>
        </w:docPartObj>
      </w:sdtPr>
      <w:sdtEndPr>
        <w:rPr>
          <w:rFonts w:eastAsia="Aptos"/>
          <w:bCs w:val="0"/>
          <w:noProof/>
          <w:kern w:val="2"/>
          <w:lang w:val="en-GB"/>
        </w:rPr>
      </w:sdtEndPr>
      <w:sdtContent>
        <w:p w14:paraId="68BF645B" w14:textId="0808FF59" w:rsidR="00C806FA" w:rsidRPr="00AC2EE3" w:rsidRDefault="00C806FA" w:rsidP="00AC2EE3">
          <w:pPr>
            <w:pStyle w:val="TOCHeading"/>
            <w:rPr>
              <w:rFonts w:ascii="Times New Roman" w:hAnsi="Times New Roman" w:cs="Times New Roman"/>
              <w:color w:val="auto"/>
              <w:sz w:val="24"/>
              <w:szCs w:val="24"/>
            </w:rPr>
          </w:pPr>
          <w:r w:rsidRPr="00AC2EE3">
            <w:rPr>
              <w:rFonts w:ascii="Times New Roman" w:hAnsi="Times New Roman" w:cs="Times New Roman"/>
              <w:color w:val="auto"/>
              <w:sz w:val="24"/>
              <w:szCs w:val="24"/>
            </w:rPr>
            <w:t>Table of Contents</w:t>
          </w:r>
        </w:p>
        <w:p w14:paraId="41539F5D" w14:textId="52F9F75B" w:rsidR="00AC2EE3" w:rsidRPr="00AC2EE3" w:rsidRDefault="00C806FA" w:rsidP="00AC2EE3">
          <w:pPr>
            <w:pStyle w:val="TOC1"/>
            <w:tabs>
              <w:tab w:val="right" w:leader="dot" w:pos="9350"/>
            </w:tabs>
            <w:spacing w:after="0"/>
            <w:rPr>
              <w:rFonts w:ascii="Times New Roman" w:eastAsiaTheme="minorEastAsia" w:hAnsi="Times New Roman" w:cs="Times New Roman"/>
              <w:b w:val="0"/>
              <w:bCs w:val="0"/>
              <w:caps w:val="0"/>
              <w:noProof/>
              <w:sz w:val="24"/>
              <w:szCs w:val="24"/>
              <w:u w:val="none"/>
              <w:lang w:eastAsia="en-GB"/>
              <w14:ligatures w14:val="standardContextual"/>
            </w:rPr>
          </w:pPr>
          <w:r w:rsidRPr="00AC2EE3">
            <w:rPr>
              <w:rFonts w:ascii="Times New Roman" w:hAnsi="Times New Roman" w:cs="Times New Roman"/>
              <w:b w:val="0"/>
              <w:bCs w:val="0"/>
              <w:sz w:val="24"/>
              <w:szCs w:val="24"/>
            </w:rPr>
            <w:fldChar w:fldCharType="begin"/>
          </w:r>
          <w:r w:rsidRPr="00AC2EE3">
            <w:rPr>
              <w:rFonts w:ascii="Times New Roman" w:hAnsi="Times New Roman" w:cs="Times New Roman"/>
              <w:sz w:val="24"/>
              <w:szCs w:val="24"/>
            </w:rPr>
            <w:instrText xml:space="preserve"> TOC \o "1-3" \h \z \u </w:instrText>
          </w:r>
          <w:r w:rsidRPr="00AC2EE3">
            <w:rPr>
              <w:rFonts w:ascii="Times New Roman" w:hAnsi="Times New Roman" w:cs="Times New Roman"/>
              <w:b w:val="0"/>
              <w:bCs w:val="0"/>
              <w:sz w:val="24"/>
              <w:szCs w:val="24"/>
            </w:rPr>
            <w:fldChar w:fldCharType="separate"/>
          </w:r>
          <w:hyperlink w:anchor="_Toc237531905" w:history="1">
            <w:r w:rsidR="00AC2EE3" w:rsidRPr="00AC2EE3">
              <w:rPr>
                <w:rStyle w:val="Hyperlink"/>
                <w:rFonts w:ascii="Times New Roman" w:eastAsia="Times New Roman" w:hAnsi="Times New Roman" w:cs="Times New Roman"/>
                <w:noProof/>
                <w:color w:val="auto"/>
                <w:kern w:val="36"/>
                <w:sz w:val="24"/>
                <w:szCs w:val="24"/>
                <w:lang w:eastAsia="en-GB"/>
              </w:rPr>
              <w:t>Barriers and Enablers to Workforce Wellbeing and Digital Transformation in UK Health and Social Care: A Scoping Review</w:t>
            </w:r>
            <w:r w:rsidR="00AC2EE3" w:rsidRPr="00AC2EE3">
              <w:rPr>
                <w:rFonts w:ascii="Times New Roman" w:hAnsi="Times New Roman" w:cs="Times New Roman"/>
                <w:noProof/>
                <w:webHidden/>
                <w:sz w:val="24"/>
                <w:szCs w:val="24"/>
              </w:rPr>
              <w:tab/>
            </w:r>
            <w:r w:rsidR="00AC2EE3" w:rsidRPr="00AC2EE3">
              <w:rPr>
                <w:rFonts w:ascii="Times New Roman" w:hAnsi="Times New Roman" w:cs="Times New Roman"/>
                <w:noProof/>
                <w:webHidden/>
                <w:sz w:val="24"/>
                <w:szCs w:val="24"/>
              </w:rPr>
              <w:fldChar w:fldCharType="begin"/>
            </w:r>
            <w:r w:rsidR="00AC2EE3" w:rsidRPr="00AC2EE3">
              <w:rPr>
                <w:rFonts w:ascii="Times New Roman" w:hAnsi="Times New Roman" w:cs="Times New Roman"/>
                <w:noProof/>
                <w:webHidden/>
                <w:sz w:val="24"/>
                <w:szCs w:val="24"/>
              </w:rPr>
              <w:instrText xml:space="preserve"> PAGEREF _Toc237531905 \h </w:instrText>
            </w:r>
            <w:r w:rsidR="00AC2EE3" w:rsidRPr="00AC2EE3">
              <w:rPr>
                <w:rFonts w:ascii="Times New Roman" w:hAnsi="Times New Roman" w:cs="Times New Roman"/>
                <w:noProof/>
                <w:webHidden/>
                <w:sz w:val="24"/>
                <w:szCs w:val="24"/>
              </w:rPr>
            </w:r>
            <w:r w:rsidR="00AC2EE3" w:rsidRPr="00AC2EE3">
              <w:rPr>
                <w:rFonts w:ascii="Times New Roman" w:hAnsi="Times New Roman" w:cs="Times New Roman"/>
                <w:noProof/>
                <w:webHidden/>
                <w:sz w:val="24"/>
                <w:szCs w:val="24"/>
              </w:rPr>
              <w:fldChar w:fldCharType="separate"/>
            </w:r>
            <w:r w:rsidR="00AC2EE3" w:rsidRPr="00AC2EE3">
              <w:rPr>
                <w:rFonts w:ascii="Times New Roman" w:hAnsi="Times New Roman" w:cs="Times New Roman"/>
                <w:noProof/>
                <w:webHidden/>
                <w:sz w:val="24"/>
                <w:szCs w:val="24"/>
              </w:rPr>
              <w:t>1</w:t>
            </w:r>
            <w:r w:rsidR="00AC2EE3" w:rsidRPr="00AC2EE3">
              <w:rPr>
                <w:rFonts w:ascii="Times New Roman" w:hAnsi="Times New Roman" w:cs="Times New Roman"/>
                <w:noProof/>
                <w:webHidden/>
                <w:sz w:val="24"/>
                <w:szCs w:val="24"/>
              </w:rPr>
              <w:fldChar w:fldCharType="end"/>
            </w:r>
          </w:hyperlink>
        </w:p>
        <w:p w14:paraId="40158F19" w14:textId="5DEB17AE"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06" w:history="1">
            <w:r w:rsidRPr="00AC2EE3">
              <w:rPr>
                <w:rStyle w:val="Hyperlink"/>
                <w:rFonts w:ascii="Times New Roman" w:eastAsia="Times New Roman" w:hAnsi="Times New Roman" w:cs="Times New Roman"/>
                <w:noProof/>
                <w:color w:val="auto"/>
                <w:kern w:val="0"/>
                <w:sz w:val="24"/>
                <w:szCs w:val="24"/>
                <w:lang w:eastAsia="en-GB"/>
              </w:rPr>
              <w:t>Contents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_Toc237531906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w:t>
            </w:r>
            <w:r w:rsidRPr="00AC2EE3">
              <w:rPr>
                <w:rFonts w:ascii="Times New Roman" w:hAnsi="Times New Roman" w:cs="Times New Roman"/>
                <w:noProof/>
                <w:webHidden/>
                <w:sz w:val="24"/>
                <w:szCs w:val="24"/>
              </w:rPr>
              <w:fldChar w:fldCharType="end"/>
            </w:r>
          </w:hyperlink>
        </w:p>
        <w:p w14:paraId="161F8388" w14:textId="393566C3"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07" w:history="1">
            <w:r w:rsidRPr="00AC2EE3">
              <w:rPr>
                <w:rStyle w:val="Hyperlink"/>
                <w:rFonts w:ascii="Times New Roman" w:eastAsia="Times New Roman" w:hAnsi="Times New Roman" w:cs="Times New Roman"/>
                <w:noProof/>
                <w:color w:val="auto"/>
                <w:sz w:val="24"/>
                <w:szCs w:val="24"/>
                <w:lang w:eastAsia="en-GB"/>
              </w:rPr>
              <w:t>1.0 Introduction</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_Toc237531907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3</w:t>
            </w:r>
            <w:r w:rsidRPr="00AC2EE3">
              <w:rPr>
                <w:rFonts w:ascii="Times New Roman" w:hAnsi="Times New Roman" w:cs="Times New Roman"/>
                <w:noProof/>
                <w:webHidden/>
                <w:sz w:val="24"/>
                <w:szCs w:val="24"/>
              </w:rPr>
              <w:fldChar w:fldCharType="end"/>
            </w:r>
          </w:hyperlink>
        </w:p>
        <w:p w14:paraId="5205BCE4" w14:textId="27C6F6DC"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08" w:history="1">
            <w:r w:rsidRPr="00AC2EE3">
              <w:rPr>
                <w:rStyle w:val="Hyperlink"/>
                <w:rFonts w:ascii="Times New Roman" w:eastAsia="Times New Roman" w:hAnsi="Times New Roman" w:cs="Times New Roman"/>
                <w:noProof/>
                <w:color w:val="auto"/>
                <w:sz w:val="24"/>
                <w:szCs w:val="24"/>
                <w:lang w:eastAsia="en-GB"/>
              </w:rPr>
              <w:t>1.1 Defining Key Concepts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_Toc237531908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3</w:t>
            </w:r>
            <w:r w:rsidRPr="00AC2EE3">
              <w:rPr>
                <w:rFonts w:ascii="Times New Roman" w:hAnsi="Times New Roman" w:cs="Times New Roman"/>
                <w:noProof/>
                <w:webHidden/>
                <w:sz w:val="24"/>
                <w:szCs w:val="24"/>
              </w:rPr>
              <w:fldChar w:fldCharType="end"/>
            </w:r>
          </w:hyperlink>
        </w:p>
        <w:p w14:paraId="412C516B" w14:textId="703442D0"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09" w:history="1">
            <w:r w:rsidRPr="00AC2EE3">
              <w:rPr>
                <w:rStyle w:val="Hyperlink"/>
                <w:rFonts w:ascii="Times New Roman" w:eastAsia="Times New Roman" w:hAnsi="Times New Roman" w:cs="Times New Roman"/>
                <w:noProof/>
                <w:color w:val="auto"/>
                <w:sz w:val="24"/>
                <w:szCs w:val="24"/>
                <w:lang w:eastAsia="en-GB"/>
              </w:rPr>
              <w:t>1.2 Rationale</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_Toc237531909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3</w:t>
            </w:r>
            <w:r w:rsidRPr="00AC2EE3">
              <w:rPr>
                <w:rFonts w:ascii="Times New Roman" w:hAnsi="Times New Roman" w:cs="Times New Roman"/>
                <w:noProof/>
                <w:webHidden/>
                <w:sz w:val="24"/>
                <w:szCs w:val="24"/>
              </w:rPr>
              <w:fldChar w:fldCharType="end"/>
            </w:r>
          </w:hyperlink>
        </w:p>
        <w:p w14:paraId="5C3C4080" w14:textId="70DBAA18"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0" w:history="1">
            <w:r w:rsidRPr="00AC2EE3">
              <w:rPr>
                <w:rStyle w:val="Hyperlink"/>
                <w:rFonts w:ascii="Times New Roman" w:eastAsia="Times New Roman" w:hAnsi="Times New Roman" w:cs="Times New Roman"/>
                <w:noProof/>
                <w:color w:val="auto"/>
                <w:sz w:val="24"/>
                <w:szCs w:val="24"/>
                <w:lang w:eastAsia="en-GB"/>
              </w:rPr>
              <w:t>1.3 Review Question</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_Toc237531910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4</w:t>
            </w:r>
            <w:r w:rsidRPr="00AC2EE3">
              <w:rPr>
                <w:rFonts w:ascii="Times New Roman" w:hAnsi="Times New Roman" w:cs="Times New Roman"/>
                <w:noProof/>
                <w:webHidden/>
                <w:sz w:val="24"/>
                <w:szCs w:val="24"/>
              </w:rPr>
              <w:fldChar w:fldCharType="end"/>
            </w:r>
          </w:hyperlink>
        </w:p>
        <w:p w14:paraId="0E83450C" w14:textId="0249A95F"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1" w:history="1">
            <w:r w:rsidRPr="00AC2EE3">
              <w:rPr>
                <w:rStyle w:val="Hyperlink"/>
                <w:rFonts w:ascii="Times New Roman" w:eastAsia="Times New Roman" w:hAnsi="Times New Roman" w:cs="Times New Roman"/>
                <w:noProof/>
                <w:color w:val="auto"/>
                <w:sz w:val="24"/>
                <w:szCs w:val="24"/>
                <w:lang w:eastAsia="en-GB"/>
              </w:rPr>
              <w:t>1.4 Objectives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_Toc237531911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4</w:t>
            </w:r>
            <w:r w:rsidRPr="00AC2EE3">
              <w:rPr>
                <w:rFonts w:ascii="Times New Roman" w:hAnsi="Times New Roman" w:cs="Times New Roman"/>
                <w:noProof/>
                <w:webHidden/>
                <w:sz w:val="24"/>
                <w:szCs w:val="24"/>
              </w:rPr>
              <w:fldChar w:fldCharType="end"/>
            </w:r>
          </w:hyperlink>
        </w:p>
        <w:p w14:paraId="5CFC88F7" w14:textId="391B938F"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2" w:history="1">
            <w:r w:rsidRPr="00AC2EE3">
              <w:rPr>
                <w:rStyle w:val="Hyperlink"/>
                <w:rFonts w:ascii="Times New Roman" w:eastAsia="Times New Roman" w:hAnsi="Times New Roman" w:cs="Times New Roman"/>
                <w:noProof/>
                <w:color w:val="auto"/>
                <w:sz w:val="24"/>
                <w:szCs w:val="24"/>
                <w:lang w:eastAsia="en-GB"/>
              </w:rPr>
              <w:t>2.0 Background</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_Toc237531912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4</w:t>
            </w:r>
            <w:r w:rsidRPr="00AC2EE3">
              <w:rPr>
                <w:rFonts w:ascii="Times New Roman" w:hAnsi="Times New Roman" w:cs="Times New Roman"/>
                <w:noProof/>
                <w:webHidden/>
                <w:sz w:val="24"/>
                <w:szCs w:val="24"/>
              </w:rPr>
              <w:fldChar w:fldCharType="end"/>
            </w:r>
          </w:hyperlink>
        </w:p>
        <w:p w14:paraId="5F1F60FE" w14:textId="6A0627B2"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3" w:history="1">
            <w:r w:rsidRPr="00AC2EE3">
              <w:rPr>
                <w:rStyle w:val="Hyperlink"/>
                <w:rFonts w:ascii="Times New Roman" w:eastAsia="Times New Roman" w:hAnsi="Times New Roman" w:cs="Times New Roman"/>
                <w:noProof/>
                <w:color w:val="auto"/>
                <w:sz w:val="24"/>
                <w:szCs w:val="24"/>
                <w:lang w:eastAsia="en-GB"/>
              </w:rPr>
              <w:t>2.1 UK Policy Context</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_Toc237531913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4</w:t>
            </w:r>
            <w:r w:rsidRPr="00AC2EE3">
              <w:rPr>
                <w:rFonts w:ascii="Times New Roman" w:hAnsi="Times New Roman" w:cs="Times New Roman"/>
                <w:noProof/>
                <w:webHidden/>
                <w:sz w:val="24"/>
                <w:szCs w:val="24"/>
              </w:rPr>
              <w:fldChar w:fldCharType="end"/>
            </w:r>
          </w:hyperlink>
        </w:p>
        <w:p w14:paraId="51D8D460" w14:textId="39ABEBC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4" w:history="1">
            <w:r w:rsidRPr="00AC2EE3">
              <w:rPr>
                <w:rStyle w:val="Hyperlink"/>
                <w:rFonts w:ascii="Times New Roman" w:eastAsia="Times New Roman" w:hAnsi="Times New Roman" w:cs="Times New Roman"/>
                <w:noProof/>
                <w:color w:val="auto"/>
                <w:sz w:val="24"/>
                <w:szCs w:val="24"/>
                <w:lang w:eastAsia="en-GB"/>
              </w:rPr>
              <w:t>2.2 Workforce Challenges in Health and Social Care</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_Toc237531914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5</w:t>
            </w:r>
            <w:r w:rsidRPr="00AC2EE3">
              <w:rPr>
                <w:rFonts w:ascii="Times New Roman" w:hAnsi="Times New Roman" w:cs="Times New Roman"/>
                <w:noProof/>
                <w:webHidden/>
                <w:sz w:val="24"/>
                <w:szCs w:val="24"/>
              </w:rPr>
              <w:fldChar w:fldCharType="end"/>
            </w:r>
          </w:hyperlink>
        </w:p>
        <w:p w14:paraId="06585A7E" w14:textId="55F44749"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5" w:history="1">
            <w:r w:rsidRPr="00AC2EE3">
              <w:rPr>
                <w:rStyle w:val="Hyperlink"/>
                <w:rFonts w:ascii="Times New Roman" w:eastAsia="Times New Roman" w:hAnsi="Times New Roman" w:cs="Times New Roman"/>
                <w:noProof/>
                <w:color w:val="auto"/>
                <w:sz w:val="24"/>
                <w:szCs w:val="24"/>
                <w:lang w:eastAsia="en-GB"/>
              </w:rPr>
              <w:t>2.3 Digital Transformation in the NHS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_Toc237531915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5</w:t>
            </w:r>
            <w:r w:rsidRPr="00AC2EE3">
              <w:rPr>
                <w:rFonts w:ascii="Times New Roman" w:hAnsi="Times New Roman" w:cs="Times New Roman"/>
                <w:noProof/>
                <w:webHidden/>
                <w:sz w:val="24"/>
                <w:szCs w:val="24"/>
              </w:rPr>
              <w:fldChar w:fldCharType="end"/>
            </w:r>
          </w:hyperlink>
        </w:p>
        <w:p w14:paraId="069451AB" w14:textId="49A9B3D1"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6" w:history="1">
            <w:r w:rsidRPr="00AC2EE3">
              <w:rPr>
                <w:rStyle w:val="Hyperlink"/>
                <w:rFonts w:ascii="Times New Roman" w:eastAsia="Times New Roman" w:hAnsi="Times New Roman" w:cs="Times New Roman"/>
                <w:noProof/>
                <w:color w:val="auto"/>
                <w:sz w:val="24"/>
                <w:szCs w:val="24"/>
                <w:lang w:eastAsia="en-GB"/>
              </w:rPr>
              <w:t>2.4 Integrated Care Models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_Toc237531916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6</w:t>
            </w:r>
            <w:r w:rsidRPr="00AC2EE3">
              <w:rPr>
                <w:rFonts w:ascii="Times New Roman" w:hAnsi="Times New Roman" w:cs="Times New Roman"/>
                <w:noProof/>
                <w:webHidden/>
                <w:sz w:val="24"/>
                <w:szCs w:val="24"/>
              </w:rPr>
              <w:fldChar w:fldCharType="end"/>
            </w:r>
          </w:hyperlink>
        </w:p>
        <w:p w14:paraId="030DC1F3" w14:textId="35A31360"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7" w:history="1">
            <w:r w:rsidRPr="00AC2EE3">
              <w:rPr>
                <w:rStyle w:val="Hyperlink"/>
                <w:rFonts w:ascii="Times New Roman" w:eastAsia="Times New Roman" w:hAnsi="Times New Roman" w:cs="Times New Roman"/>
                <w:noProof/>
                <w:color w:val="auto"/>
                <w:sz w:val="24"/>
                <w:szCs w:val="24"/>
                <w:lang w:eastAsia="en-GB"/>
              </w:rPr>
              <w:t>3.0 Methods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_Toc237531917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7</w:t>
            </w:r>
            <w:r w:rsidRPr="00AC2EE3">
              <w:rPr>
                <w:rFonts w:ascii="Times New Roman" w:hAnsi="Times New Roman" w:cs="Times New Roman"/>
                <w:noProof/>
                <w:webHidden/>
                <w:sz w:val="24"/>
                <w:szCs w:val="24"/>
              </w:rPr>
              <w:fldChar w:fldCharType="end"/>
            </w:r>
          </w:hyperlink>
        </w:p>
        <w:p w14:paraId="41D63CED" w14:textId="2CA18531"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8" w:history="1">
            <w:r w:rsidRPr="00AC2EE3">
              <w:rPr>
                <w:rStyle w:val="Hyperlink"/>
                <w:rFonts w:ascii="Times New Roman" w:eastAsia="Times New Roman" w:hAnsi="Times New Roman" w:cs="Times New Roman"/>
                <w:noProof/>
                <w:color w:val="auto"/>
                <w:sz w:val="24"/>
                <w:szCs w:val="24"/>
                <w:lang w:eastAsia="en-GB"/>
              </w:rPr>
              <w:t>3.1 Research Design</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_Toc237531918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7</w:t>
            </w:r>
            <w:r w:rsidRPr="00AC2EE3">
              <w:rPr>
                <w:rFonts w:ascii="Times New Roman" w:hAnsi="Times New Roman" w:cs="Times New Roman"/>
                <w:noProof/>
                <w:webHidden/>
                <w:sz w:val="24"/>
                <w:szCs w:val="24"/>
              </w:rPr>
              <w:fldChar w:fldCharType="end"/>
            </w:r>
          </w:hyperlink>
        </w:p>
        <w:p w14:paraId="52EC2C09" w14:textId="71CA0D0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19" w:history="1">
            <w:r w:rsidRPr="00AC2EE3">
              <w:rPr>
                <w:rStyle w:val="Hyperlink"/>
                <w:rFonts w:ascii="Times New Roman" w:eastAsia="Times New Roman" w:hAnsi="Times New Roman" w:cs="Times New Roman"/>
                <w:noProof/>
                <w:color w:val="auto"/>
                <w:sz w:val="24"/>
                <w:szCs w:val="24"/>
                <w:lang w:eastAsia="en-GB"/>
              </w:rPr>
              <w:t>3.2 Search Strategy</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_Toc237531919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7</w:t>
            </w:r>
            <w:r w:rsidRPr="00AC2EE3">
              <w:rPr>
                <w:rFonts w:ascii="Times New Roman" w:hAnsi="Times New Roman" w:cs="Times New Roman"/>
                <w:noProof/>
                <w:webHidden/>
                <w:sz w:val="24"/>
                <w:szCs w:val="24"/>
              </w:rPr>
              <w:fldChar w:fldCharType="end"/>
            </w:r>
          </w:hyperlink>
        </w:p>
        <w:p w14:paraId="4962413E" w14:textId="3B600119"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0" w:history="1">
            <w:r w:rsidRPr="00AC2EE3">
              <w:rPr>
                <w:rStyle w:val="Hyperlink"/>
                <w:rFonts w:ascii="Times New Roman" w:eastAsia="Times New Roman" w:hAnsi="Times New Roman" w:cs="Times New Roman"/>
                <w:noProof/>
                <w:color w:val="auto"/>
                <w:sz w:val="24"/>
                <w:szCs w:val="24"/>
                <w:lang w:eastAsia="en-GB"/>
              </w:rPr>
              <w:t>3.3 Data Extraction and Thematic Analysis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_Toc237531920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8</w:t>
            </w:r>
            <w:r w:rsidRPr="00AC2EE3">
              <w:rPr>
                <w:rFonts w:ascii="Times New Roman" w:hAnsi="Times New Roman" w:cs="Times New Roman"/>
                <w:noProof/>
                <w:webHidden/>
                <w:sz w:val="24"/>
                <w:szCs w:val="24"/>
              </w:rPr>
              <w:fldChar w:fldCharType="end"/>
            </w:r>
          </w:hyperlink>
        </w:p>
        <w:p w14:paraId="596DB78C" w14:textId="26B11BB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1" w:history="1">
            <w:r w:rsidRPr="00AC2EE3">
              <w:rPr>
                <w:rStyle w:val="Hyperlink"/>
                <w:rFonts w:ascii="Times New Roman" w:eastAsia="Times New Roman" w:hAnsi="Times New Roman" w:cs="Times New Roman"/>
                <w:noProof/>
                <w:color w:val="auto"/>
                <w:sz w:val="24"/>
                <w:szCs w:val="24"/>
                <w:lang w:eastAsia="en-GB"/>
              </w:rPr>
              <w:t>3.4 Ethical Considerations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_Toc237531921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8</w:t>
            </w:r>
            <w:r w:rsidRPr="00AC2EE3">
              <w:rPr>
                <w:rFonts w:ascii="Times New Roman" w:hAnsi="Times New Roman" w:cs="Times New Roman"/>
                <w:noProof/>
                <w:webHidden/>
                <w:sz w:val="24"/>
                <w:szCs w:val="24"/>
              </w:rPr>
              <w:fldChar w:fldCharType="end"/>
            </w:r>
          </w:hyperlink>
        </w:p>
        <w:p w14:paraId="61274F66" w14:textId="38F689A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2" w:history="1">
            <w:r w:rsidRPr="00AC2EE3">
              <w:rPr>
                <w:rStyle w:val="Hyperlink"/>
                <w:rFonts w:ascii="Times New Roman" w:eastAsia="Times New Roman" w:hAnsi="Times New Roman" w:cs="Times New Roman"/>
                <w:noProof/>
                <w:color w:val="auto"/>
                <w:sz w:val="24"/>
                <w:szCs w:val="24"/>
                <w:lang w:eastAsia="en-GB"/>
              </w:rPr>
              <w:t>4.0 Results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_Toc237531922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8</w:t>
            </w:r>
            <w:r w:rsidRPr="00AC2EE3">
              <w:rPr>
                <w:rFonts w:ascii="Times New Roman" w:hAnsi="Times New Roman" w:cs="Times New Roman"/>
                <w:noProof/>
                <w:webHidden/>
                <w:sz w:val="24"/>
                <w:szCs w:val="24"/>
              </w:rPr>
              <w:fldChar w:fldCharType="end"/>
            </w:r>
          </w:hyperlink>
        </w:p>
        <w:p w14:paraId="3C1DD838" w14:textId="0A88C186"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3" w:history="1">
            <w:r w:rsidRPr="00AC2EE3">
              <w:rPr>
                <w:rStyle w:val="Hyperlink"/>
                <w:rFonts w:ascii="Times New Roman" w:eastAsia="Times New Roman" w:hAnsi="Times New Roman" w:cs="Times New Roman"/>
                <w:noProof/>
                <w:color w:val="auto"/>
                <w:sz w:val="24"/>
                <w:szCs w:val="24"/>
                <w:lang w:eastAsia="en-GB"/>
              </w:rPr>
              <w:t>4.1 Summary of Included Studies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_Toc237531923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8</w:t>
            </w:r>
            <w:r w:rsidRPr="00AC2EE3">
              <w:rPr>
                <w:rFonts w:ascii="Times New Roman" w:hAnsi="Times New Roman" w:cs="Times New Roman"/>
                <w:noProof/>
                <w:webHidden/>
                <w:sz w:val="24"/>
                <w:szCs w:val="24"/>
              </w:rPr>
              <w:fldChar w:fldCharType="end"/>
            </w:r>
          </w:hyperlink>
        </w:p>
        <w:p w14:paraId="5FFC9FDA" w14:textId="0E82417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4" w:history="1">
            <w:r w:rsidRPr="00AC2EE3">
              <w:rPr>
                <w:rStyle w:val="Hyperlink"/>
                <w:rFonts w:ascii="Times New Roman" w:hAnsi="Times New Roman" w:cs="Times New Roman"/>
                <w:noProof/>
                <w:color w:val="auto"/>
                <w:sz w:val="24"/>
                <w:szCs w:val="24"/>
              </w:rPr>
              <w:t>4.2 Thematic Analysis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_Toc237531924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9</w:t>
            </w:r>
            <w:r w:rsidRPr="00AC2EE3">
              <w:rPr>
                <w:rFonts w:ascii="Times New Roman" w:hAnsi="Times New Roman" w:cs="Times New Roman"/>
                <w:noProof/>
                <w:webHidden/>
                <w:sz w:val="24"/>
                <w:szCs w:val="24"/>
              </w:rPr>
              <w:fldChar w:fldCharType="end"/>
            </w:r>
          </w:hyperlink>
        </w:p>
        <w:p w14:paraId="798D6148" w14:textId="0BDC54FB"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5" w:history="1">
            <w:r w:rsidRPr="00AC2EE3">
              <w:rPr>
                <w:rStyle w:val="Hyperlink"/>
                <w:rFonts w:ascii="Times New Roman" w:hAnsi="Times New Roman" w:cs="Times New Roman"/>
                <w:noProof/>
                <w:color w:val="auto"/>
                <w:sz w:val="24"/>
                <w:szCs w:val="24"/>
              </w:rPr>
              <w:t>Theme 1: Workforce Wellbeing and Psychological Safety</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_Toc237531925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9</w:t>
            </w:r>
            <w:r w:rsidRPr="00AC2EE3">
              <w:rPr>
                <w:rFonts w:ascii="Times New Roman" w:hAnsi="Times New Roman" w:cs="Times New Roman"/>
                <w:noProof/>
                <w:webHidden/>
                <w:sz w:val="24"/>
                <w:szCs w:val="24"/>
              </w:rPr>
              <w:fldChar w:fldCharType="end"/>
            </w:r>
          </w:hyperlink>
        </w:p>
        <w:p w14:paraId="3FDA075C" w14:textId="1940F53A"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6" w:history="1">
            <w:r w:rsidRPr="00AC2EE3">
              <w:rPr>
                <w:rStyle w:val="Hyperlink"/>
                <w:rFonts w:ascii="Times New Roman" w:eastAsia="Times New Roman" w:hAnsi="Times New Roman" w:cs="Times New Roman"/>
                <w:noProof/>
                <w:color w:val="auto"/>
                <w:sz w:val="24"/>
                <w:szCs w:val="24"/>
                <w:lang w:eastAsia="en-GB"/>
              </w:rPr>
              <w:t>5.0 Discussion</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_Toc237531926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11</w:t>
            </w:r>
            <w:r w:rsidRPr="00AC2EE3">
              <w:rPr>
                <w:rFonts w:ascii="Times New Roman" w:hAnsi="Times New Roman" w:cs="Times New Roman"/>
                <w:noProof/>
                <w:webHidden/>
                <w:sz w:val="24"/>
                <w:szCs w:val="24"/>
              </w:rPr>
              <w:fldChar w:fldCharType="end"/>
            </w:r>
          </w:hyperlink>
        </w:p>
        <w:p w14:paraId="2A59262C" w14:textId="331EF7D8"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7" w:history="1">
            <w:r w:rsidRPr="00AC2EE3">
              <w:rPr>
                <w:rStyle w:val="Hyperlink"/>
                <w:rFonts w:ascii="Times New Roman" w:eastAsia="Times New Roman" w:hAnsi="Times New Roman" w:cs="Times New Roman"/>
                <w:noProof/>
                <w:color w:val="auto"/>
                <w:sz w:val="24"/>
                <w:szCs w:val="24"/>
                <w:lang w:eastAsia="en-GB"/>
              </w:rPr>
              <w:t>5.1 Interpretation of Findings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_Toc237531927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11</w:t>
            </w:r>
            <w:r w:rsidRPr="00AC2EE3">
              <w:rPr>
                <w:rFonts w:ascii="Times New Roman" w:hAnsi="Times New Roman" w:cs="Times New Roman"/>
                <w:noProof/>
                <w:webHidden/>
                <w:sz w:val="24"/>
                <w:szCs w:val="24"/>
              </w:rPr>
              <w:fldChar w:fldCharType="end"/>
            </w:r>
          </w:hyperlink>
        </w:p>
        <w:p w14:paraId="391A1FFB" w14:textId="75426041"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8" w:history="1">
            <w:r w:rsidRPr="00AC2EE3">
              <w:rPr>
                <w:rStyle w:val="Hyperlink"/>
                <w:rFonts w:ascii="Times New Roman" w:eastAsia="Times New Roman" w:hAnsi="Times New Roman" w:cs="Times New Roman"/>
                <w:noProof/>
                <w:color w:val="auto"/>
                <w:sz w:val="24"/>
                <w:szCs w:val="24"/>
                <w:lang w:eastAsia="en-GB"/>
              </w:rPr>
              <w:t>5.2 Comparison with Wider Literature</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_Toc237531928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12</w:t>
            </w:r>
            <w:r w:rsidRPr="00AC2EE3">
              <w:rPr>
                <w:rFonts w:ascii="Times New Roman" w:hAnsi="Times New Roman" w:cs="Times New Roman"/>
                <w:noProof/>
                <w:webHidden/>
                <w:sz w:val="24"/>
                <w:szCs w:val="24"/>
              </w:rPr>
              <w:fldChar w:fldCharType="end"/>
            </w:r>
          </w:hyperlink>
        </w:p>
        <w:p w14:paraId="3A49AA4A" w14:textId="02244794"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29" w:history="1">
            <w:r w:rsidRPr="00AC2EE3">
              <w:rPr>
                <w:rStyle w:val="Hyperlink"/>
                <w:rFonts w:ascii="Times New Roman" w:eastAsia="Times New Roman" w:hAnsi="Times New Roman" w:cs="Times New Roman"/>
                <w:noProof/>
                <w:color w:val="auto"/>
                <w:sz w:val="24"/>
                <w:szCs w:val="24"/>
                <w:lang w:eastAsia="en-GB"/>
              </w:rPr>
              <w:t>5.3 Strengths and Limitations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_Toc237531929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12</w:t>
            </w:r>
            <w:r w:rsidRPr="00AC2EE3">
              <w:rPr>
                <w:rFonts w:ascii="Times New Roman" w:hAnsi="Times New Roman" w:cs="Times New Roman"/>
                <w:noProof/>
                <w:webHidden/>
                <w:sz w:val="24"/>
                <w:szCs w:val="24"/>
              </w:rPr>
              <w:fldChar w:fldCharType="end"/>
            </w:r>
          </w:hyperlink>
        </w:p>
        <w:p w14:paraId="3716A503" w14:textId="1142D867"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30" w:history="1">
            <w:r w:rsidRPr="00AC2EE3">
              <w:rPr>
                <w:rStyle w:val="Hyperlink"/>
                <w:rFonts w:ascii="Times New Roman" w:eastAsia="Times New Roman" w:hAnsi="Times New Roman" w:cs="Times New Roman"/>
                <w:noProof/>
                <w:color w:val="auto"/>
                <w:sz w:val="24"/>
                <w:szCs w:val="24"/>
                <w:lang w:eastAsia="en-GB"/>
              </w:rPr>
              <w:t>5.4 Significance of Research</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_Toc237531930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13</w:t>
            </w:r>
            <w:r w:rsidRPr="00AC2EE3">
              <w:rPr>
                <w:rFonts w:ascii="Times New Roman" w:hAnsi="Times New Roman" w:cs="Times New Roman"/>
                <w:noProof/>
                <w:webHidden/>
                <w:sz w:val="24"/>
                <w:szCs w:val="24"/>
              </w:rPr>
              <w:fldChar w:fldCharType="end"/>
            </w:r>
          </w:hyperlink>
        </w:p>
        <w:p w14:paraId="7AC52C8B" w14:textId="32557E9F"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31" w:history="1">
            <w:r w:rsidRPr="00AC2EE3">
              <w:rPr>
                <w:rStyle w:val="Hyperlink"/>
                <w:rFonts w:ascii="Times New Roman" w:eastAsia="Times New Roman" w:hAnsi="Times New Roman" w:cs="Times New Roman"/>
                <w:noProof/>
                <w:color w:val="auto"/>
                <w:sz w:val="24"/>
                <w:szCs w:val="24"/>
                <w:lang w:eastAsia="en-GB"/>
              </w:rPr>
              <w:t>6.0 Conclusion and Recommendations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_Toc237531931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13</w:t>
            </w:r>
            <w:r w:rsidRPr="00AC2EE3">
              <w:rPr>
                <w:rFonts w:ascii="Times New Roman" w:hAnsi="Times New Roman" w:cs="Times New Roman"/>
                <w:noProof/>
                <w:webHidden/>
                <w:sz w:val="24"/>
                <w:szCs w:val="24"/>
              </w:rPr>
              <w:fldChar w:fldCharType="end"/>
            </w:r>
          </w:hyperlink>
        </w:p>
        <w:p w14:paraId="794AC322" w14:textId="0B7C0CF4"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32" w:history="1">
            <w:r w:rsidRPr="00AC2EE3">
              <w:rPr>
                <w:rStyle w:val="Hyperlink"/>
                <w:rFonts w:ascii="Times New Roman" w:eastAsia="Times New Roman" w:hAnsi="Times New Roman" w:cs="Times New Roman"/>
                <w:noProof/>
                <w:color w:val="auto"/>
                <w:sz w:val="24"/>
                <w:szCs w:val="24"/>
                <w:lang w:eastAsia="en-GB"/>
              </w:rPr>
              <w:t>6.1 Summary</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_Toc237531932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13</w:t>
            </w:r>
            <w:r w:rsidRPr="00AC2EE3">
              <w:rPr>
                <w:rFonts w:ascii="Times New Roman" w:hAnsi="Times New Roman" w:cs="Times New Roman"/>
                <w:noProof/>
                <w:webHidden/>
                <w:sz w:val="24"/>
                <w:szCs w:val="24"/>
              </w:rPr>
              <w:fldChar w:fldCharType="end"/>
            </w:r>
          </w:hyperlink>
        </w:p>
        <w:p w14:paraId="442CEC1B" w14:textId="586A7AEA"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33" w:history="1">
            <w:r w:rsidRPr="00AC2EE3">
              <w:rPr>
                <w:rStyle w:val="Hyperlink"/>
                <w:rFonts w:ascii="Times New Roman" w:eastAsia="Times New Roman" w:hAnsi="Times New Roman" w:cs="Times New Roman"/>
                <w:noProof/>
                <w:color w:val="auto"/>
                <w:sz w:val="24"/>
                <w:szCs w:val="24"/>
                <w:lang w:eastAsia="en-GB"/>
              </w:rPr>
              <w:t>6.2 Recommendations for Policy</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_Toc237531933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13</w:t>
            </w:r>
            <w:r w:rsidRPr="00AC2EE3">
              <w:rPr>
                <w:rFonts w:ascii="Times New Roman" w:hAnsi="Times New Roman" w:cs="Times New Roman"/>
                <w:noProof/>
                <w:webHidden/>
                <w:sz w:val="24"/>
                <w:szCs w:val="24"/>
              </w:rPr>
              <w:fldChar w:fldCharType="end"/>
            </w:r>
          </w:hyperlink>
        </w:p>
        <w:p w14:paraId="0A6AB249" w14:textId="2955BBF7" w:rsidR="00AC2EE3" w:rsidRPr="00AC2EE3" w:rsidRDefault="00AC2EE3" w:rsidP="00AC2EE3">
          <w:pPr>
            <w:pStyle w:val="TOC3"/>
            <w:tabs>
              <w:tab w:val="right" w:leader="dot" w:pos="9350"/>
            </w:tabs>
            <w:rPr>
              <w:rFonts w:ascii="Times New Roman" w:eastAsiaTheme="minorEastAsia" w:hAnsi="Times New Roman" w:cs="Times New Roman"/>
              <w:smallCaps w:val="0"/>
              <w:noProof/>
              <w:sz w:val="24"/>
              <w:szCs w:val="24"/>
              <w:lang w:eastAsia="en-GB"/>
              <w14:ligatures w14:val="standardContextual"/>
            </w:rPr>
          </w:pPr>
          <w:hyperlink w:anchor="_Toc237531934" w:history="1">
            <w:r w:rsidRPr="00AC2EE3">
              <w:rPr>
                <w:rStyle w:val="Hyperlink"/>
                <w:rFonts w:ascii="Times New Roman" w:eastAsia="Times New Roman" w:hAnsi="Times New Roman" w:cs="Times New Roman"/>
                <w:b/>
                <w:noProof/>
                <w:color w:val="auto"/>
                <w:kern w:val="0"/>
                <w:sz w:val="24"/>
                <w:szCs w:val="24"/>
                <w:lang w:eastAsia="en-GB"/>
              </w:rPr>
              <w:t>6.3 Recommendations for Practice</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_Toc237531934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14</w:t>
            </w:r>
            <w:r w:rsidRPr="00AC2EE3">
              <w:rPr>
                <w:rFonts w:ascii="Times New Roman" w:hAnsi="Times New Roman" w:cs="Times New Roman"/>
                <w:noProof/>
                <w:webHidden/>
                <w:sz w:val="24"/>
                <w:szCs w:val="24"/>
              </w:rPr>
              <w:fldChar w:fldCharType="end"/>
            </w:r>
          </w:hyperlink>
        </w:p>
        <w:p w14:paraId="3A465244" w14:textId="274A5044" w:rsidR="00AC2EE3" w:rsidRPr="00AC2EE3" w:rsidRDefault="00AC2EE3" w:rsidP="00AC2EE3">
          <w:pPr>
            <w:pStyle w:val="TOC3"/>
            <w:tabs>
              <w:tab w:val="right" w:leader="dot" w:pos="9350"/>
            </w:tabs>
            <w:rPr>
              <w:rFonts w:ascii="Times New Roman" w:eastAsiaTheme="minorEastAsia" w:hAnsi="Times New Roman" w:cs="Times New Roman"/>
              <w:smallCaps w:val="0"/>
              <w:noProof/>
              <w:sz w:val="24"/>
              <w:szCs w:val="24"/>
              <w:lang w:eastAsia="en-GB"/>
              <w14:ligatures w14:val="standardContextual"/>
            </w:rPr>
          </w:pPr>
          <w:hyperlink w:anchor="_Toc237531935" w:history="1">
            <w:r w:rsidRPr="00AC2EE3">
              <w:rPr>
                <w:rStyle w:val="Hyperlink"/>
                <w:rFonts w:ascii="Times New Roman" w:eastAsia="Times New Roman" w:hAnsi="Times New Roman" w:cs="Times New Roman"/>
                <w:b/>
                <w:noProof/>
                <w:color w:val="auto"/>
                <w:kern w:val="0"/>
                <w:sz w:val="24"/>
                <w:szCs w:val="24"/>
                <w:lang w:eastAsia="en-GB"/>
              </w:rPr>
              <w:t>6.4 Future Research</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_Toc237531935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14</w:t>
            </w:r>
            <w:r w:rsidRPr="00AC2EE3">
              <w:rPr>
                <w:rFonts w:ascii="Times New Roman" w:hAnsi="Times New Roman" w:cs="Times New Roman"/>
                <w:noProof/>
                <w:webHidden/>
                <w:sz w:val="24"/>
                <w:szCs w:val="24"/>
              </w:rPr>
              <w:fldChar w:fldCharType="end"/>
            </w:r>
          </w:hyperlink>
        </w:p>
        <w:p w14:paraId="36CED9F0" w14:textId="403D8805" w:rsidR="00AC2EE3" w:rsidRPr="00AC2EE3" w:rsidRDefault="00AC2EE3" w:rsidP="00AC2EE3">
          <w:pPr>
            <w:pStyle w:val="TOC3"/>
            <w:tabs>
              <w:tab w:val="left" w:pos="405"/>
              <w:tab w:val="right" w:leader="dot" w:pos="9350"/>
            </w:tabs>
            <w:rPr>
              <w:rFonts w:ascii="Times New Roman" w:eastAsiaTheme="minorEastAsia" w:hAnsi="Times New Roman" w:cs="Times New Roman"/>
              <w:smallCaps w:val="0"/>
              <w:noProof/>
              <w:sz w:val="24"/>
              <w:szCs w:val="24"/>
              <w:lang w:eastAsia="en-GB"/>
              <w14:ligatures w14:val="standardContextual"/>
            </w:rPr>
          </w:pPr>
          <w:hyperlink w:anchor="_Toc237531936" w:history="1">
            <w:r w:rsidRPr="00AC2EE3">
              <w:rPr>
                <w:rStyle w:val="Hyperlink"/>
                <w:rFonts w:ascii="Times New Roman" w:hAnsi="Times New Roman" w:cs="Times New Roman"/>
                <w:b/>
                <w:noProof/>
                <w:color w:val="auto"/>
                <w:sz w:val="24"/>
                <w:szCs w:val="24"/>
              </w:rPr>
              <w:t>1.</w:t>
            </w:r>
            <w:r w:rsidRPr="00AC2EE3">
              <w:rPr>
                <w:rFonts w:ascii="Times New Roman" w:eastAsiaTheme="minorEastAsia" w:hAnsi="Times New Roman" w:cs="Times New Roman"/>
                <w:smallCaps w:val="0"/>
                <w:noProof/>
                <w:sz w:val="24"/>
                <w:szCs w:val="24"/>
                <w:lang w:eastAsia="en-GB"/>
                <w14:ligatures w14:val="standardContextual"/>
              </w:rPr>
              <w:tab/>
            </w:r>
            <w:r w:rsidRPr="00AC2EE3">
              <w:rPr>
                <w:rStyle w:val="Hyperlink"/>
                <w:rFonts w:ascii="Times New Roman" w:hAnsi="Times New Roman" w:cs="Times New Roman"/>
                <w:noProof/>
                <w:color w:val="auto"/>
                <w:sz w:val="24"/>
                <w:szCs w:val="24"/>
              </w:rPr>
              <w:t>Longitudinal studies to investigate interventions for psychological safety and their impacts on retention of workers and outcomes for patients (Peddie et al., 2025), using sound methodology in varied contexts.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_Toc237531936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14</w:t>
            </w:r>
            <w:r w:rsidRPr="00AC2EE3">
              <w:rPr>
                <w:rFonts w:ascii="Times New Roman" w:hAnsi="Times New Roman" w:cs="Times New Roman"/>
                <w:noProof/>
                <w:webHidden/>
                <w:sz w:val="24"/>
                <w:szCs w:val="24"/>
              </w:rPr>
              <w:fldChar w:fldCharType="end"/>
            </w:r>
          </w:hyperlink>
        </w:p>
        <w:p w14:paraId="388BA0DB" w14:textId="47FD6D4B" w:rsidR="00AC2EE3" w:rsidRPr="00AC2EE3" w:rsidRDefault="00AC2EE3" w:rsidP="00AC2EE3">
          <w:pPr>
            <w:pStyle w:val="TOC3"/>
            <w:tabs>
              <w:tab w:val="left" w:pos="405"/>
              <w:tab w:val="right" w:leader="dot" w:pos="9350"/>
            </w:tabs>
            <w:rPr>
              <w:rFonts w:ascii="Times New Roman" w:eastAsiaTheme="minorEastAsia" w:hAnsi="Times New Roman" w:cs="Times New Roman"/>
              <w:smallCaps w:val="0"/>
              <w:noProof/>
              <w:sz w:val="24"/>
              <w:szCs w:val="24"/>
              <w:lang w:eastAsia="en-GB"/>
              <w14:ligatures w14:val="standardContextual"/>
            </w:rPr>
          </w:pPr>
          <w:hyperlink w:anchor="_Toc237531937" w:history="1">
            <w:r w:rsidRPr="00AC2EE3">
              <w:rPr>
                <w:rStyle w:val="Hyperlink"/>
                <w:rFonts w:ascii="Times New Roman" w:hAnsi="Times New Roman" w:cs="Times New Roman"/>
                <w:noProof/>
                <w:color w:val="auto"/>
                <w:sz w:val="24"/>
                <w:szCs w:val="24"/>
              </w:rPr>
              <w:t>2.</w:t>
            </w:r>
            <w:r w:rsidRPr="00AC2EE3">
              <w:rPr>
                <w:rFonts w:ascii="Times New Roman" w:eastAsiaTheme="minorEastAsia" w:hAnsi="Times New Roman" w:cs="Times New Roman"/>
                <w:smallCaps w:val="0"/>
                <w:noProof/>
                <w:sz w:val="24"/>
                <w:szCs w:val="24"/>
                <w:lang w:eastAsia="en-GB"/>
                <w14:ligatures w14:val="standardContextual"/>
              </w:rPr>
              <w:tab/>
            </w:r>
            <w:r w:rsidRPr="00AC2EE3">
              <w:rPr>
                <w:rStyle w:val="Hyperlink"/>
                <w:rFonts w:ascii="Times New Roman" w:hAnsi="Times New Roman" w:cs="Times New Roman"/>
                <w:noProof/>
                <w:color w:val="auto"/>
                <w:sz w:val="24"/>
                <w:szCs w:val="24"/>
              </w:rPr>
              <w:t>Studies on nurses and other health care professionals providing integrated care and examining organizational and network integration (Prebble and Evans, 2025).</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_Toc237531937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14</w:t>
            </w:r>
            <w:r w:rsidRPr="00AC2EE3">
              <w:rPr>
                <w:rFonts w:ascii="Times New Roman" w:hAnsi="Times New Roman" w:cs="Times New Roman"/>
                <w:noProof/>
                <w:webHidden/>
                <w:sz w:val="24"/>
                <w:szCs w:val="24"/>
              </w:rPr>
              <w:fldChar w:fldCharType="end"/>
            </w:r>
          </w:hyperlink>
        </w:p>
        <w:p w14:paraId="5FA6D523" w14:textId="765DE84D" w:rsidR="00AC2EE3" w:rsidRPr="00AC2EE3" w:rsidRDefault="00AC2EE3" w:rsidP="00AC2EE3">
          <w:pPr>
            <w:pStyle w:val="TOC2"/>
            <w:tabs>
              <w:tab w:val="right" w:leader="dot" w:pos="9350"/>
            </w:tabs>
            <w:rPr>
              <w:rFonts w:ascii="Times New Roman" w:eastAsiaTheme="minorEastAsia" w:hAnsi="Times New Roman" w:cs="Times New Roman"/>
              <w:b w:val="0"/>
              <w:bCs w:val="0"/>
              <w:smallCaps w:val="0"/>
              <w:noProof/>
              <w:sz w:val="24"/>
              <w:szCs w:val="24"/>
              <w:lang w:eastAsia="en-GB"/>
              <w14:ligatures w14:val="standardContextual"/>
            </w:rPr>
          </w:pPr>
          <w:hyperlink w:anchor="_Toc237531938" w:history="1">
            <w:r w:rsidRPr="00AC2EE3">
              <w:rPr>
                <w:rStyle w:val="Hyperlink"/>
                <w:rFonts w:ascii="Times New Roman" w:eastAsia="Times New Roman" w:hAnsi="Times New Roman" w:cs="Times New Roman"/>
                <w:noProof/>
                <w:color w:val="auto"/>
                <w:sz w:val="24"/>
                <w:szCs w:val="24"/>
                <w:lang w:eastAsia="en-GB"/>
              </w:rPr>
              <w:t>References</w:t>
            </w:r>
            <w:r w:rsidRPr="00AC2EE3">
              <w:rPr>
                <w:rFonts w:ascii="Times New Roman" w:hAnsi="Times New Roman" w:cs="Times New Roman"/>
                <w:noProof/>
                <w:webHidden/>
                <w:sz w:val="24"/>
                <w:szCs w:val="24"/>
              </w:rPr>
              <w:tab/>
            </w:r>
            <w:r w:rsidRPr="00AC2EE3">
              <w:rPr>
                <w:rFonts w:ascii="Times New Roman" w:hAnsi="Times New Roman" w:cs="Times New Roman"/>
                <w:noProof/>
                <w:webHidden/>
                <w:sz w:val="24"/>
                <w:szCs w:val="24"/>
              </w:rPr>
              <w:fldChar w:fldCharType="begin"/>
            </w:r>
            <w:r w:rsidRPr="00AC2EE3">
              <w:rPr>
                <w:rFonts w:ascii="Times New Roman" w:hAnsi="Times New Roman" w:cs="Times New Roman"/>
                <w:noProof/>
                <w:webHidden/>
                <w:sz w:val="24"/>
                <w:szCs w:val="24"/>
              </w:rPr>
              <w:instrText xml:space="preserve"> PAGEREF _Toc237531938 \h </w:instrText>
            </w:r>
            <w:r w:rsidRPr="00AC2EE3">
              <w:rPr>
                <w:rFonts w:ascii="Times New Roman" w:hAnsi="Times New Roman" w:cs="Times New Roman"/>
                <w:noProof/>
                <w:webHidden/>
                <w:sz w:val="24"/>
                <w:szCs w:val="24"/>
              </w:rPr>
            </w:r>
            <w:r w:rsidRPr="00AC2EE3">
              <w:rPr>
                <w:rFonts w:ascii="Times New Roman" w:hAnsi="Times New Roman" w:cs="Times New Roman"/>
                <w:noProof/>
                <w:webHidden/>
                <w:sz w:val="24"/>
                <w:szCs w:val="24"/>
              </w:rPr>
              <w:fldChar w:fldCharType="separate"/>
            </w:r>
            <w:r w:rsidRPr="00AC2EE3">
              <w:rPr>
                <w:rFonts w:ascii="Times New Roman" w:hAnsi="Times New Roman" w:cs="Times New Roman"/>
                <w:noProof/>
                <w:webHidden/>
                <w:sz w:val="24"/>
                <w:szCs w:val="24"/>
              </w:rPr>
              <w:t>15</w:t>
            </w:r>
            <w:r w:rsidRPr="00AC2EE3">
              <w:rPr>
                <w:rFonts w:ascii="Times New Roman" w:hAnsi="Times New Roman" w:cs="Times New Roman"/>
                <w:noProof/>
                <w:webHidden/>
                <w:sz w:val="24"/>
                <w:szCs w:val="24"/>
              </w:rPr>
              <w:fldChar w:fldCharType="end"/>
            </w:r>
          </w:hyperlink>
        </w:p>
        <w:p w14:paraId="1179F012" w14:textId="1E4B88EB" w:rsidR="00C806FA" w:rsidRPr="00AC2EE3" w:rsidRDefault="00C806FA" w:rsidP="00AC2EE3">
          <w:pPr>
            <w:spacing w:after="0"/>
            <w:rPr>
              <w:rFonts w:ascii="Times New Roman" w:hAnsi="Times New Roman" w:cs="Times New Roman"/>
              <w:sz w:val="24"/>
              <w:szCs w:val="24"/>
            </w:rPr>
          </w:pPr>
          <w:r w:rsidRPr="00AC2EE3">
            <w:rPr>
              <w:rFonts w:ascii="Times New Roman" w:hAnsi="Times New Roman" w:cs="Times New Roman"/>
              <w:b/>
              <w:bCs w:val="0"/>
              <w:noProof/>
              <w:sz w:val="24"/>
              <w:szCs w:val="24"/>
            </w:rPr>
            <w:fldChar w:fldCharType="end"/>
          </w:r>
        </w:p>
      </w:sdtContent>
    </w:sdt>
    <w:p w14:paraId="5E0B3241" w14:textId="77777777" w:rsidR="00C806FA" w:rsidRPr="00AC2EE3" w:rsidRDefault="00C806FA" w:rsidP="00AC2EE3">
      <w:pPr>
        <w:spacing w:after="0" w:line="278" w:lineRule="auto"/>
        <w:jc w:val="left"/>
        <w:outlineLvl w:val="9"/>
        <w:rPr>
          <w:rFonts w:ascii="Times New Roman" w:eastAsia="Times New Roman" w:hAnsi="Times New Roman" w:cs="Times New Roman"/>
          <w:b/>
          <w:bCs w:val="0"/>
          <w:kern w:val="0"/>
          <w:sz w:val="24"/>
          <w:szCs w:val="24"/>
          <w:lang w:eastAsia="en-GB"/>
        </w:rPr>
      </w:pPr>
      <w:r w:rsidRPr="00AC2EE3">
        <w:rPr>
          <w:rFonts w:ascii="Times New Roman" w:eastAsia="Times New Roman" w:hAnsi="Times New Roman" w:cs="Times New Roman"/>
          <w:sz w:val="24"/>
          <w:szCs w:val="24"/>
          <w:lang w:eastAsia="en-GB"/>
        </w:rPr>
        <w:br w:type="page"/>
      </w:r>
    </w:p>
    <w:p w14:paraId="127445B2" w14:textId="64885AAB" w:rsidR="0063281B" w:rsidRPr="00AC2EE3" w:rsidRDefault="0063281B" w:rsidP="00AC2EE3">
      <w:pPr>
        <w:pStyle w:val="Heading2"/>
        <w:rPr>
          <w:rFonts w:eastAsia="Times New Roman" w:cs="Times New Roman"/>
          <w:szCs w:val="24"/>
          <w:lang w:eastAsia="en-GB"/>
        </w:rPr>
      </w:pPr>
      <w:bookmarkStart w:id="1" w:name="_Toc237531907"/>
      <w:r w:rsidRPr="00AC2EE3">
        <w:rPr>
          <w:rFonts w:eastAsia="Times New Roman" w:cs="Times New Roman"/>
          <w:szCs w:val="24"/>
          <w:lang w:eastAsia="en-GB"/>
        </w:rPr>
        <w:lastRenderedPageBreak/>
        <w:t>1.0 Introduction</w:t>
      </w:r>
      <w:bookmarkEnd w:id="1"/>
    </w:p>
    <w:p w14:paraId="11A27D82" w14:textId="77A78C49" w:rsidR="0063281B" w:rsidRPr="00AC2EE3" w:rsidRDefault="0063281B"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This research will examine issues surrounding the UK's health and social care system, which has been challenged by problems resulting from lack of workforce, increased demands due to the aging population, and need for digitization. These issues have worsened due to the current coronavirus pandemic situation and are compounded by the fears of burnout, retention of employees, and fragmented service delivery (Curry, 2026). This systematic literature review will explore barriers and facilitators surrounding workforce well-being and digitization within the context of the UK's health and social care setting.</w:t>
      </w:r>
    </w:p>
    <w:p w14:paraId="21B58E6A" w14:textId="77777777" w:rsidR="0063281B" w:rsidRPr="00AC2EE3" w:rsidRDefault="0063281B" w:rsidP="00AC2EE3">
      <w:pPr>
        <w:pStyle w:val="Heading2"/>
        <w:rPr>
          <w:rFonts w:eastAsia="Times New Roman" w:cs="Times New Roman"/>
          <w:szCs w:val="24"/>
          <w:lang w:eastAsia="en-GB"/>
        </w:rPr>
      </w:pPr>
      <w:bookmarkStart w:id="2" w:name="_Toc237531908"/>
      <w:r w:rsidRPr="00AC2EE3">
        <w:rPr>
          <w:rFonts w:eastAsia="Times New Roman" w:cs="Times New Roman"/>
          <w:szCs w:val="24"/>
          <w:lang w:eastAsia="en-GB"/>
        </w:rPr>
        <w:t>1.1 Defining Key Concepts</w:t>
      </w:r>
      <w:bookmarkEnd w:id="2"/>
    </w:p>
    <w:p w14:paraId="76F44252" w14:textId="77777777" w:rsidR="00950930" w:rsidRPr="00AC2EE3" w:rsidRDefault="00950930"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Psychological safety refers to when people can be themselves, speak freely about concerns and mistakes in an environment free from the threat of punishment. This is critical for ensuring the well-being and safety of both staff and patients in health and social care (Peddie et al., 2025).</w:t>
      </w:r>
    </w:p>
    <w:p w14:paraId="3DA2F8F9" w14:textId="13A130D0" w:rsidR="0063281B" w:rsidRPr="00AC2EE3" w:rsidRDefault="00950930"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digital transformation in health and social care is defined as the integration of technologies such as EPRs and AI as well as voice ambient technology in order to improve service, efficiency and effectiveness (Paulo, 2026; Virdee et al., 2026). The focus here is on change of processes, roles and culture rather than on technologies alone. An integrated care team provides the care that is person-centred and coordinated to people who have complex needs (Prebble and Evans, 2025).</w:t>
      </w:r>
    </w:p>
    <w:p w14:paraId="303642E6" w14:textId="77777777" w:rsidR="0063281B" w:rsidRPr="00AC2EE3" w:rsidRDefault="0063281B" w:rsidP="00AC2EE3">
      <w:pPr>
        <w:pStyle w:val="Heading2"/>
        <w:rPr>
          <w:rFonts w:eastAsia="Times New Roman" w:cs="Times New Roman"/>
          <w:szCs w:val="24"/>
          <w:lang w:eastAsia="en-GB"/>
        </w:rPr>
      </w:pPr>
      <w:bookmarkStart w:id="3" w:name="_Toc237531909"/>
      <w:r w:rsidRPr="00AC2EE3">
        <w:rPr>
          <w:rFonts w:eastAsia="Times New Roman" w:cs="Times New Roman"/>
          <w:szCs w:val="24"/>
          <w:lang w:eastAsia="en-GB"/>
        </w:rPr>
        <w:t>1.2 Rationale</w:t>
      </w:r>
      <w:bookmarkEnd w:id="3"/>
    </w:p>
    <w:p w14:paraId="78360B0D" w14:textId="77777777" w:rsidR="00950930" w:rsidRPr="00AC2EE3" w:rsidRDefault="00950930"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Though the policy aims towards the transformation of health and social care are strong and existent, the change is not very fast and consistent. For instance, as per Curry (2026), there have been 22 previous attempts at social care reform in the period following the 1997 Royal Commission, while there is one more in the making led by Prime Minister Burnham. There has been a lot of talk about the Health Bill and NHS reforms it intends to bring forth, which are, however, feared to be ignoring workforce wellbeing and mental health aspects and prevention in general (Dunn et al., 2025). At the same time, Burnham announced a National Care Service and is speeding up the Casey Commission for further social care reform (Khanna et al., 2026).</w:t>
      </w:r>
    </w:p>
    <w:p w14:paraId="244805AC" w14:textId="22B0BE86" w:rsidR="0063281B" w:rsidRPr="00AC2EE3" w:rsidRDefault="00950930"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Psychological safety (Peddie et al., 2025) and the mental well-being of carers (Smith et al., 2025) present important aspects related to challenges of the health and social care workforce in addition to their digital transformation. Tutt and Williams (2023) state that any efficient system of health and social care should be approached in an integrated manner by focusing on professionals, service users, and unpaid carers.</w:t>
      </w:r>
    </w:p>
    <w:p w14:paraId="7A0E68B4" w14:textId="77777777" w:rsidR="0063281B" w:rsidRPr="00AC2EE3" w:rsidRDefault="0063281B" w:rsidP="00AC2EE3">
      <w:pPr>
        <w:pStyle w:val="Heading2"/>
        <w:rPr>
          <w:rFonts w:eastAsia="Times New Roman" w:cs="Times New Roman"/>
          <w:szCs w:val="24"/>
          <w:lang w:eastAsia="en-GB"/>
        </w:rPr>
      </w:pPr>
      <w:bookmarkStart w:id="4" w:name="_Toc237531910"/>
      <w:r w:rsidRPr="00AC2EE3">
        <w:rPr>
          <w:rFonts w:eastAsia="Times New Roman" w:cs="Times New Roman"/>
          <w:szCs w:val="24"/>
          <w:lang w:eastAsia="en-GB"/>
        </w:rPr>
        <w:lastRenderedPageBreak/>
        <w:t>1.3 Review Question</w:t>
      </w:r>
      <w:bookmarkEnd w:id="4"/>
    </w:p>
    <w:p w14:paraId="15D3BDB3" w14:textId="77777777" w:rsidR="0063281B" w:rsidRPr="00AC2EE3" w:rsidRDefault="0063281B"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What are the key barriers and enablers to workforce wellbeing and digital transformation in UK health and social care, and what evidence exists regarding interventions to address these challenges?</w:t>
      </w:r>
    </w:p>
    <w:p w14:paraId="77213CB0" w14:textId="77777777" w:rsidR="0063281B" w:rsidRPr="00AC2EE3" w:rsidRDefault="0063281B" w:rsidP="00AC2EE3">
      <w:pPr>
        <w:pStyle w:val="Heading2"/>
        <w:rPr>
          <w:rFonts w:eastAsia="Times New Roman" w:cs="Times New Roman"/>
          <w:szCs w:val="24"/>
          <w:lang w:eastAsia="en-GB"/>
        </w:rPr>
      </w:pPr>
      <w:bookmarkStart w:id="5" w:name="_Toc237531911"/>
      <w:r w:rsidRPr="00AC2EE3">
        <w:rPr>
          <w:rFonts w:eastAsia="Times New Roman" w:cs="Times New Roman"/>
          <w:szCs w:val="24"/>
          <w:lang w:eastAsia="en-GB"/>
        </w:rPr>
        <w:t>1.4 Objectives</w:t>
      </w:r>
      <w:bookmarkEnd w:id="5"/>
    </w:p>
    <w:p w14:paraId="512222C6" w14:textId="77777777" w:rsidR="0063281B" w:rsidRPr="00AC2EE3" w:rsidRDefault="0063281B" w:rsidP="00AC2EE3">
      <w:pPr>
        <w:numPr>
          <w:ilvl w:val="0"/>
          <w:numId w:val="4"/>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To identify and synthesise peer-reviewed evidence on barriers and enablers to psychological safety and workforce wellbeing in health and social care settings.</w:t>
      </w:r>
    </w:p>
    <w:p w14:paraId="259CE2EB" w14:textId="77777777" w:rsidR="0063281B" w:rsidRPr="00AC2EE3" w:rsidRDefault="0063281B" w:rsidP="00AC2EE3">
      <w:pPr>
        <w:numPr>
          <w:ilvl w:val="0"/>
          <w:numId w:val="4"/>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To examine the current state of digital transformation in UK health and social care, including barriers to AI readiness and electronic record implementation.</w:t>
      </w:r>
    </w:p>
    <w:p w14:paraId="0EBA14CF" w14:textId="77777777" w:rsidR="0063281B" w:rsidRPr="00AC2EE3" w:rsidRDefault="0063281B" w:rsidP="00AC2EE3">
      <w:pPr>
        <w:numPr>
          <w:ilvl w:val="0"/>
          <w:numId w:val="4"/>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To evaluate the evidence for integrated care models and their implications for workforce practice.</w:t>
      </w:r>
    </w:p>
    <w:p w14:paraId="56F3AAF7" w14:textId="052F14C2" w:rsidR="0063281B" w:rsidRPr="00AC2EE3" w:rsidRDefault="0063281B" w:rsidP="00AC2EE3">
      <w:pPr>
        <w:numPr>
          <w:ilvl w:val="0"/>
          <w:numId w:val="4"/>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To identify gaps in the evidence and make recommendations for future research, policy, and practice.</w:t>
      </w:r>
    </w:p>
    <w:p w14:paraId="5CF29707" w14:textId="77777777" w:rsidR="0063281B" w:rsidRPr="00AC2EE3" w:rsidRDefault="0063281B" w:rsidP="00AC2EE3">
      <w:pPr>
        <w:pStyle w:val="Heading2"/>
        <w:rPr>
          <w:rFonts w:eastAsia="Times New Roman" w:cs="Times New Roman"/>
          <w:szCs w:val="24"/>
          <w:lang w:eastAsia="en-GB"/>
        </w:rPr>
      </w:pPr>
      <w:bookmarkStart w:id="6" w:name="_Toc237531912"/>
      <w:r w:rsidRPr="00AC2EE3">
        <w:rPr>
          <w:rFonts w:eastAsia="Times New Roman" w:cs="Times New Roman"/>
          <w:szCs w:val="24"/>
          <w:lang w:eastAsia="en-GB"/>
        </w:rPr>
        <w:t>2.0 Background</w:t>
      </w:r>
      <w:bookmarkEnd w:id="6"/>
    </w:p>
    <w:p w14:paraId="6198C474" w14:textId="77777777" w:rsidR="0063281B" w:rsidRPr="00AC2EE3" w:rsidRDefault="0063281B" w:rsidP="00AC2EE3">
      <w:pPr>
        <w:pStyle w:val="Heading2"/>
        <w:rPr>
          <w:rFonts w:eastAsia="Times New Roman" w:cs="Times New Roman"/>
          <w:szCs w:val="24"/>
          <w:lang w:eastAsia="en-GB"/>
        </w:rPr>
      </w:pPr>
      <w:bookmarkStart w:id="7" w:name="_Toc237531913"/>
      <w:r w:rsidRPr="00AC2EE3">
        <w:rPr>
          <w:rFonts w:eastAsia="Times New Roman" w:cs="Times New Roman"/>
          <w:szCs w:val="24"/>
          <w:lang w:eastAsia="en-GB"/>
        </w:rPr>
        <w:t>2.1 UK Policy Context</w:t>
      </w:r>
      <w:bookmarkEnd w:id="7"/>
    </w:p>
    <w:p w14:paraId="05BF8B04" w14:textId="77777777"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UK health and social care system faces major reform as per the Health Bill 2026 to disband NHS England, consolidate powers with the Secretary of State, and devolve them to Integrated Care Boards (ICBs) (Dunn et al., 2025). This proposal faces criticism for neglect of SEND, mental health, and prevention (Tutt and Williams, 2023). In this context, the Health and Social Care Committee is considering amendment measures in higher expenditures for mental health along with local government partnership as an indication that reform measures should consider all health and social care concerns (Dunn et al., 2025).</w:t>
      </w:r>
    </w:p>
    <w:p w14:paraId="60DB1BD5" w14:textId="03522E7F" w:rsidR="0063281B"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In terms of social care, there remains a policy issue due to the many attempts made since the 1997 Royal Commission, whereby the PM Burnham makes an effort for the 23rd reform process as he fast-tracks the Casey Commission for a National Care Service (Curry, 2026). According to Khanna et al. (2026), his efforts focus on addressing the debate through the following aims: prioritisation of the Casey Commission, enhancement of the social care workforce, and cross-party agreement. Public awareness of the matter is very low, as one-third believe that social care is either provided by the NHS or free (Curry, 2026).</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 xml:space="preserve">The Better Care Fund (BCF) 2026-27 promotes integration by obligating ICBs and local authorities to joint planning on integrated and preventative care, particularly for patients with complex needs (Dunn et al., 2025). This aligns with the concept of neighbourhood services and intermediate care, which require health and social care integration </w:t>
      </w:r>
      <w:r w:rsidRPr="00AC2EE3">
        <w:rPr>
          <w:rFonts w:ascii="Times New Roman" w:eastAsia="Times New Roman" w:hAnsi="Times New Roman" w:cs="Times New Roman"/>
          <w:bCs w:val="0"/>
          <w:kern w:val="0"/>
          <w:sz w:val="24"/>
          <w:szCs w:val="24"/>
          <w:lang w:eastAsia="en-GB"/>
        </w:rPr>
        <w:lastRenderedPageBreak/>
        <w:t>(Prebble and Evans, 2025). The BCF constitutes a local integration tool, although the effectiveness differs according to the region.</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Conclusively, the policy objectives remain ambitious, although implementation remains lagging due to the commitment towards workforce retention, digital use, and integration despite the success.</w:t>
      </w:r>
    </w:p>
    <w:p w14:paraId="50C7ABE5" w14:textId="77777777" w:rsidR="0063281B" w:rsidRPr="00AC2EE3" w:rsidRDefault="0063281B" w:rsidP="00AC2EE3">
      <w:pPr>
        <w:pStyle w:val="Heading2"/>
        <w:rPr>
          <w:rFonts w:eastAsia="Times New Roman" w:cs="Times New Roman"/>
          <w:szCs w:val="24"/>
          <w:lang w:eastAsia="en-GB"/>
        </w:rPr>
      </w:pPr>
      <w:bookmarkStart w:id="8" w:name="_Toc237531914"/>
      <w:r w:rsidRPr="00AC2EE3">
        <w:rPr>
          <w:rFonts w:eastAsia="Times New Roman" w:cs="Times New Roman"/>
          <w:szCs w:val="24"/>
          <w:lang w:eastAsia="en-GB"/>
        </w:rPr>
        <w:t>2.2 Workforce Challenges in Health and Social Care</w:t>
      </w:r>
      <w:bookmarkEnd w:id="8"/>
    </w:p>
    <w:p w14:paraId="36761CA3" w14:textId="708522D7"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workforce is a key element in health and social care. PS is important for the successful operations of any organisation in a stressful environment, enabling professionals to talk about their concerns, disclose errors, and innovate without fear (Peddie et al., 2025). Peddie et al. scoping review summarises experiences of PS of HSCPs and presents enablers and barriers related to it, including safe team atmosphere, personal factors, trauma normalisation, unsupportive leadership, organisational restrictions, PS skills, and no PS training.</w:t>
      </w:r>
      <w:r w:rsid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Trauma normalisation in a care setting is a significant barrier. It implies that distressing experiences are viewed as common, so less debriefing and support take place, which may contribute to stress accumulation, burnout, and attrition. Therefore, organisations are advised to carry out regular PS assessments and conduct interventions to overcome barriers.</w:t>
      </w:r>
    </w:p>
    <w:p w14:paraId="6C3556E1" w14:textId="77777777"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issue of the mental health needs of carers of adults with learning disabilities requires special attention as it remains largely unknown. Smith et al. (2025) find the following four thematic aspects: unique care temporalities, economic value, community role, and persistent ableism. It can be considered as an aspect of Tutt and Williams' (2023) discussion on how the system can serve everyone and not only individualised caregivers.</w:t>
      </w:r>
    </w:p>
    <w:p w14:paraId="46733286" w14:textId="77777777" w:rsidR="0063281B" w:rsidRPr="00AC2EE3" w:rsidRDefault="0063281B" w:rsidP="00AC2EE3">
      <w:pPr>
        <w:pStyle w:val="Heading2"/>
        <w:rPr>
          <w:rFonts w:eastAsia="Times New Roman" w:cs="Times New Roman"/>
          <w:szCs w:val="24"/>
          <w:lang w:eastAsia="en-GB"/>
        </w:rPr>
      </w:pPr>
      <w:bookmarkStart w:id="9" w:name="_Toc237531915"/>
      <w:r w:rsidRPr="00AC2EE3">
        <w:rPr>
          <w:rFonts w:eastAsia="Times New Roman" w:cs="Times New Roman"/>
          <w:szCs w:val="24"/>
          <w:lang w:eastAsia="en-GB"/>
        </w:rPr>
        <w:t>2.3 Digital Transformation in the NHS</w:t>
      </w:r>
      <w:bookmarkEnd w:id="9"/>
    </w:p>
    <w:p w14:paraId="6DD6735B" w14:textId="77777777"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It should be recognised that digital transformation became one of the government's priorities 25 years ago. According to a study carried out by the BMJ, only 21% of English hospital trusts have fully electronic clinical records; in 79% of cases, there are still records written by hand (Paulo, 2026). It has not changed greatly even compared to 2023. Almost one-third of the trusts utilise several different electronic systems; at least six programs are used in some trusts, causing high administrative burden (Paulo, 2026). The existence of paper medical records prevents efficiency and makes it difficult to improve the quality of healthcare.</w:t>
      </w:r>
    </w:p>
    <w:p w14:paraId="43F5ACD4" w14:textId="7EEC9510"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 xml:space="preserve">There are serious implications of such a situation, as paper records increase risks of errors, make it difficult to share information, and deprive nurses of the time spent on patients' treatment. Moreover, clinicians in those trusts which have many different electronic systems spend a lot of </w:t>
      </w:r>
      <w:r w:rsidRPr="00AC2EE3">
        <w:rPr>
          <w:rFonts w:ascii="Times New Roman" w:eastAsia="Times New Roman" w:hAnsi="Times New Roman" w:cs="Times New Roman"/>
          <w:bCs w:val="0"/>
          <w:kern w:val="0"/>
          <w:sz w:val="24"/>
          <w:szCs w:val="24"/>
          <w:lang w:eastAsia="en-GB"/>
        </w:rPr>
        <w:lastRenderedPageBreak/>
        <w:t>time going through several programs (Paulo, 2026).</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According to the RCP, there is a gap between demands on AI use in the health care system and its capability. The survey revealed that 70% of physicians want AI to be broadly implemented in the NHS; however, 68% of them consider that there is no proper digital infrastructure for AI, and 70% claim integration with existing systems is the biggest obstacle (Virdee et al., 2026). In addition, 79% require education on clinical AI technologies, while 66% do not have access to them; 69% of those doctors use AI technologies (for example, ChatGPT) in their practice individually (Virdee et al., 2026).</w:t>
      </w:r>
    </w:p>
    <w:p w14:paraId="037F5EB5" w14:textId="77777777" w:rsidR="0063281B" w:rsidRPr="00AC2EE3" w:rsidRDefault="0063281B" w:rsidP="00AC2EE3">
      <w:pPr>
        <w:pStyle w:val="Heading2"/>
        <w:rPr>
          <w:rFonts w:eastAsia="Times New Roman" w:cs="Times New Roman"/>
          <w:szCs w:val="24"/>
          <w:lang w:eastAsia="en-GB"/>
        </w:rPr>
      </w:pPr>
      <w:bookmarkStart w:id="10" w:name="_Toc237531916"/>
      <w:r w:rsidRPr="00AC2EE3">
        <w:rPr>
          <w:rFonts w:eastAsia="Times New Roman" w:cs="Times New Roman"/>
          <w:szCs w:val="24"/>
          <w:lang w:eastAsia="en-GB"/>
        </w:rPr>
        <w:t>2.4 Integrated Care Models</w:t>
      </w:r>
      <w:bookmarkEnd w:id="10"/>
    </w:p>
    <w:p w14:paraId="76CA55CF" w14:textId="374982CC"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integration care models link health and social care for more efficient coordination for the individuals with complex requirements. The scoping review by Prebble and Evans (2025) concerning nurses' experiences with implementing the integrated community care identifies different barriers as well as opportunities at various levels of healthcare and a need to pay more attention to the organizational nursing integration, suggesting to explore the tacit attributes and the development of network.</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At the level of individual, teams, organisations and whole systems, such barriers can be identified. Nurses as individuals face role ambiguity and blurred boundaries. Problems in communications and knowledge sharing are faced at the team level. Organisations identify conflicting priorities, scarce resources, and divergent cultures as the barriers. Commissioning and the question of responsibility belong to the problems at the system level.</w:t>
      </w:r>
    </w:p>
    <w:p w14:paraId="4B4AE055" w14:textId="77777777" w:rsidR="009933C7" w:rsidRPr="00AC2EE3" w:rsidRDefault="009933C7"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policy that is designed to help with integration, e.g. the Better Care Fund, cannot be easily implemented (Dunn et al., 2025). Tutt and Williams (2023) suggest to focus on tailoring to different groups of stakeholders, including children, young people, families and professionals from the areas of health, education, and social care, particularly in the situation with SENDs, which tend to have fragmented systems.</w:t>
      </w:r>
    </w:p>
    <w:p w14:paraId="36500EFC" w14:textId="77777777" w:rsidR="0063281B" w:rsidRPr="00AC2EE3" w:rsidRDefault="0063281B" w:rsidP="00AC2EE3">
      <w:pPr>
        <w:pStyle w:val="Heading2"/>
        <w:rPr>
          <w:rFonts w:eastAsia="Times New Roman" w:cs="Times New Roman"/>
          <w:szCs w:val="24"/>
          <w:lang w:eastAsia="en-GB"/>
        </w:rPr>
      </w:pPr>
      <w:bookmarkStart w:id="11" w:name="_Toc237531917"/>
      <w:r w:rsidRPr="00AC2EE3">
        <w:rPr>
          <w:rFonts w:eastAsia="Times New Roman" w:cs="Times New Roman"/>
          <w:szCs w:val="24"/>
          <w:lang w:eastAsia="en-GB"/>
        </w:rPr>
        <w:t>3.0 Methods</w:t>
      </w:r>
      <w:bookmarkEnd w:id="11"/>
    </w:p>
    <w:p w14:paraId="385BBC74" w14:textId="77777777" w:rsidR="0063281B" w:rsidRPr="00AC2EE3" w:rsidRDefault="0063281B" w:rsidP="00AC2EE3">
      <w:pPr>
        <w:pStyle w:val="Heading2"/>
        <w:rPr>
          <w:rFonts w:eastAsia="Times New Roman" w:cs="Times New Roman"/>
          <w:szCs w:val="24"/>
          <w:lang w:eastAsia="en-GB"/>
        </w:rPr>
      </w:pPr>
      <w:bookmarkStart w:id="12" w:name="_Toc237531918"/>
      <w:r w:rsidRPr="00AC2EE3">
        <w:rPr>
          <w:rFonts w:eastAsia="Times New Roman" w:cs="Times New Roman"/>
          <w:szCs w:val="24"/>
          <w:lang w:eastAsia="en-GB"/>
        </w:rPr>
        <w:t>3.1 Research Design</w:t>
      </w:r>
      <w:bookmarkEnd w:id="12"/>
    </w:p>
    <w:p w14:paraId="6563CB39" w14:textId="77777777" w:rsidR="009E3235" w:rsidRPr="00AC2EE3" w:rsidRDefault="009E323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research employs the method of the scoping review after Arksey &amp; O’Malley (2005 and the modified JBI Manual for Evidence Synthesis (Peters et al., 2021), which provides evidence mapping and identifies key terms and definitions, which is perfect for researching workforce wellbeing and digital transformation.</w:t>
      </w:r>
    </w:p>
    <w:p w14:paraId="21C7FD12" w14:textId="5ECCE2F1" w:rsidR="0063281B" w:rsidRPr="00AC2EE3" w:rsidRDefault="009E323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 xml:space="preserve">The scoping review differs from the systematic review in its broader inclusion criteria, lack of quality appraisal and provides an overall picture without giving answers to any clinical questions </w:t>
      </w:r>
      <w:r w:rsidRPr="00AC2EE3">
        <w:rPr>
          <w:rFonts w:ascii="Times New Roman" w:eastAsia="Times New Roman" w:hAnsi="Times New Roman" w:cs="Times New Roman"/>
          <w:bCs w:val="0"/>
          <w:kern w:val="0"/>
          <w:sz w:val="24"/>
          <w:szCs w:val="24"/>
          <w:lang w:eastAsia="en-GB"/>
        </w:rPr>
        <w:lastRenderedPageBreak/>
        <w:t>(Munn et al., 2018). The reason for using the technique is the heterogeneity of designs and concepts included in this particular topic that would be hard to synthesise in one systematic review. Some new trends in methodology should be mentioned. For instance, recommendations to make scoping reviews more precise, robust, and high-quality were provided by Brown et al. (2025), while the issue of equity, diversity and inclusion were studied in qualitative reviews by Evans et al. (2024).</w:t>
      </w:r>
    </w:p>
    <w:p w14:paraId="1044632C" w14:textId="77777777" w:rsidR="0063281B" w:rsidRPr="00AC2EE3" w:rsidRDefault="0063281B" w:rsidP="00AC2EE3">
      <w:pPr>
        <w:pStyle w:val="Heading2"/>
        <w:rPr>
          <w:rFonts w:eastAsia="Times New Roman" w:cs="Times New Roman"/>
          <w:szCs w:val="24"/>
          <w:lang w:eastAsia="en-GB"/>
        </w:rPr>
      </w:pPr>
      <w:bookmarkStart w:id="13" w:name="_Toc237531919"/>
      <w:r w:rsidRPr="00AC2EE3">
        <w:rPr>
          <w:rFonts w:eastAsia="Times New Roman" w:cs="Times New Roman"/>
          <w:szCs w:val="24"/>
          <w:lang w:eastAsia="en-GB"/>
        </w:rPr>
        <w:t>3.2 Search Strategy</w:t>
      </w:r>
      <w:bookmarkEnd w:id="13"/>
    </w:p>
    <w:p w14:paraId="71C5CF9A" w14:textId="543E7EB3" w:rsidR="0063281B" w:rsidRPr="00AC2EE3" w:rsidRDefault="009E323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Systematic searching of PubMed, CINAHL, Scopus, and Web of Science databases has been performed in line with approaches used in some recent scoping reviews (Holst et al., 2024; Peddie et al., 2025). Keywords have included all possible combinations of such keywords as “psychological safety,” “health and social care professionals,” “well-being of the workforce,” “digitalization,” “electronic health records,” “AI,” “integrated care model,” and “UK.” Limitations: scholarly articles published between 2021 and 2026 except for seminal papers such as Arksey and O’Malley (2005). The process was conducted iteratively: initial searching helped define key concepts that were added to keywords during further searching (Peters et al., 2021).</w:t>
      </w:r>
    </w:p>
    <w:p w14:paraId="21C8D512" w14:textId="546D3290" w:rsidR="0063281B" w:rsidRPr="00AC2EE3" w:rsidRDefault="0063281B" w:rsidP="00AC2EE3">
      <w:pPr>
        <w:pStyle w:val="Heading2"/>
        <w:rPr>
          <w:rFonts w:eastAsia="Times New Roman" w:cs="Times New Roman"/>
          <w:szCs w:val="24"/>
          <w:lang w:eastAsia="en-GB"/>
        </w:rPr>
      </w:pPr>
      <w:bookmarkStart w:id="14" w:name="_Toc237531920"/>
      <w:r w:rsidRPr="00AC2EE3">
        <w:rPr>
          <w:rFonts w:eastAsia="Times New Roman" w:cs="Times New Roman"/>
          <w:szCs w:val="24"/>
          <w:lang w:eastAsia="en-GB"/>
        </w:rPr>
        <w:t>3.</w:t>
      </w:r>
      <w:r w:rsidR="00AE5030" w:rsidRPr="00AC2EE3">
        <w:rPr>
          <w:rFonts w:eastAsia="Times New Roman" w:cs="Times New Roman"/>
          <w:szCs w:val="24"/>
          <w:lang w:eastAsia="en-GB"/>
        </w:rPr>
        <w:t xml:space="preserve">3 </w:t>
      </w:r>
      <w:r w:rsidRPr="00AC2EE3">
        <w:rPr>
          <w:rFonts w:eastAsia="Times New Roman" w:cs="Times New Roman"/>
          <w:szCs w:val="24"/>
          <w:lang w:eastAsia="en-GB"/>
        </w:rPr>
        <w:t>Data Extraction and Thematic Analysis</w:t>
      </w:r>
      <w:bookmarkEnd w:id="14"/>
    </w:p>
    <w:p w14:paraId="7099EC09" w14:textId="035234E5" w:rsidR="0063281B" w:rsidRPr="00AC2EE3" w:rsidRDefault="00CD7189"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Data synthesis was performed by extracting the information of the papers into a summary table containing information about the authorship, date of publication, objective, methodology, population studied, findings, and its relevance to the review, according to JBI guidelines for tabulation of results accompanied by narrative synthesis (Peters et al., 2021; Munn et al., 2018). Thematic analysis through an inductive process was conducted through reading, coding, categorizing into themes, and refining of the themes obtained.</w:t>
      </w:r>
    </w:p>
    <w:p w14:paraId="5C01067C" w14:textId="0CA246BB" w:rsidR="0063281B" w:rsidRPr="00AC2EE3" w:rsidRDefault="0063281B" w:rsidP="00AC2EE3">
      <w:pPr>
        <w:pStyle w:val="Heading2"/>
        <w:rPr>
          <w:rFonts w:eastAsia="Times New Roman" w:cs="Times New Roman"/>
          <w:szCs w:val="24"/>
          <w:lang w:eastAsia="en-GB"/>
        </w:rPr>
      </w:pPr>
      <w:bookmarkStart w:id="15" w:name="_Toc237531921"/>
      <w:r w:rsidRPr="00AC2EE3">
        <w:rPr>
          <w:rFonts w:eastAsia="Times New Roman" w:cs="Times New Roman"/>
          <w:szCs w:val="24"/>
          <w:lang w:eastAsia="en-GB"/>
        </w:rPr>
        <w:t>3.</w:t>
      </w:r>
      <w:r w:rsidR="00CD7189" w:rsidRPr="00AC2EE3">
        <w:rPr>
          <w:rFonts w:eastAsia="Times New Roman" w:cs="Times New Roman"/>
          <w:szCs w:val="24"/>
          <w:lang w:eastAsia="en-GB"/>
        </w:rPr>
        <w:t>4</w:t>
      </w:r>
      <w:r w:rsidRPr="00AC2EE3">
        <w:rPr>
          <w:rFonts w:eastAsia="Times New Roman" w:cs="Times New Roman"/>
          <w:szCs w:val="24"/>
          <w:lang w:eastAsia="en-GB"/>
        </w:rPr>
        <w:t xml:space="preserve"> Ethical Considerations</w:t>
      </w:r>
      <w:bookmarkEnd w:id="15"/>
    </w:p>
    <w:p w14:paraId="1ACFE39E" w14:textId="3B5AC4E2" w:rsidR="0063281B" w:rsidRPr="00AC2EE3" w:rsidRDefault="00CD7189"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No ethical permission was necessary for this secondary analysis involving no humans as subjects. However, ethical consideration was kept in mind regarding practices and presentation, that is, treating the study well, presenting results correctly, and acknowledging all references in accordance with the University of Harvard format.</w:t>
      </w:r>
    </w:p>
    <w:p w14:paraId="345BF04D" w14:textId="77777777" w:rsidR="0063281B" w:rsidRPr="00AC2EE3" w:rsidRDefault="0063281B" w:rsidP="00AC2EE3">
      <w:pPr>
        <w:pStyle w:val="Heading2"/>
        <w:rPr>
          <w:rFonts w:eastAsia="Times New Roman" w:cs="Times New Roman"/>
          <w:szCs w:val="24"/>
          <w:lang w:eastAsia="en-GB"/>
        </w:rPr>
      </w:pPr>
      <w:bookmarkStart w:id="16" w:name="_Toc237531922"/>
      <w:r w:rsidRPr="00AC2EE3">
        <w:rPr>
          <w:rFonts w:eastAsia="Times New Roman" w:cs="Times New Roman"/>
          <w:szCs w:val="24"/>
          <w:lang w:eastAsia="en-GB"/>
        </w:rPr>
        <w:t>4.0 Results</w:t>
      </w:r>
      <w:bookmarkEnd w:id="16"/>
    </w:p>
    <w:p w14:paraId="461E93E3" w14:textId="77777777" w:rsidR="0063281B" w:rsidRPr="00AC2EE3" w:rsidRDefault="0063281B" w:rsidP="00AC2EE3">
      <w:pPr>
        <w:pStyle w:val="Heading2"/>
        <w:rPr>
          <w:rFonts w:eastAsia="Times New Roman" w:cs="Times New Roman"/>
          <w:szCs w:val="24"/>
          <w:lang w:eastAsia="en-GB"/>
        </w:rPr>
      </w:pPr>
      <w:bookmarkStart w:id="17" w:name="_Toc237531923"/>
      <w:r w:rsidRPr="00AC2EE3">
        <w:rPr>
          <w:rFonts w:eastAsia="Times New Roman" w:cs="Times New Roman"/>
          <w:szCs w:val="24"/>
          <w:lang w:eastAsia="en-GB"/>
        </w:rPr>
        <w:t>4.1 Summary of Included Studies</w:t>
      </w:r>
      <w:bookmarkEnd w:id="17"/>
    </w:p>
    <w:p w14:paraId="1E1C441B" w14:textId="6940B7C0" w:rsidR="0063281B"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following five peer-reviewed research articles about well-being of the workforce in conjunction with digital transformation within UK healthcare have been selected for inclusion in this scoping review. Other resources were used to provide some context, though.</w:t>
      </w:r>
    </w:p>
    <w:p w14:paraId="6D144F36" w14:textId="2D718C09" w:rsidR="00821405" w:rsidRPr="00AC2EE3" w:rsidRDefault="0063281B" w:rsidP="00AC2EE3">
      <w:pPr>
        <w:spacing w:after="0" w:line="278" w:lineRule="auto"/>
        <w:jc w:val="left"/>
        <w:outlineLvl w:val="9"/>
        <w:rPr>
          <w:rFonts w:ascii="Times New Roman" w:eastAsia="Times New Roman" w:hAnsi="Times New Roman" w:cs="Times New Roman"/>
          <w:b/>
          <w:kern w:val="0"/>
          <w:sz w:val="24"/>
          <w:szCs w:val="24"/>
          <w:lang w:eastAsia="en-GB"/>
        </w:rPr>
      </w:pPr>
      <w:r w:rsidRPr="00AC2EE3">
        <w:rPr>
          <w:rFonts w:ascii="Times New Roman" w:eastAsia="Times New Roman" w:hAnsi="Times New Roman" w:cs="Times New Roman"/>
          <w:b/>
          <w:kern w:val="0"/>
          <w:sz w:val="24"/>
          <w:szCs w:val="24"/>
          <w:lang w:eastAsia="en-GB"/>
        </w:rPr>
        <w:t>Table 1: Summary of Included Studies</w:t>
      </w:r>
    </w:p>
    <w:p w14:paraId="4C5B94F2" w14:textId="56E639D9" w:rsidR="00821405" w:rsidRPr="00AC2EE3" w:rsidRDefault="00821405" w:rsidP="00AC2EE3">
      <w:pPr>
        <w:pStyle w:val="NoSpacing"/>
        <w:rPr>
          <w:rFonts w:eastAsia="Times New Roman" w:cs="Times New Roman"/>
          <w:szCs w:val="24"/>
        </w:rPr>
      </w:pPr>
      <w:r w:rsidRPr="00AC2EE3">
        <w:rPr>
          <w:rFonts w:eastAsia="Times New Roman" w:cs="Times New Roman"/>
          <w:szCs w:val="24"/>
        </w:rPr>
        <w:lastRenderedPageBreak/>
        <w:drawing>
          <wp:inline distT="0" distB="0" distL="0" distR="0" wp14:anchorId="0F1CD77C" wp14:editId="05A6BE72">
            <wp:extent cx="5943268" cy="6490741"/>
            <wp:effectExtent l="0" t="0" r="635" b="0"/>
            <wp:docPr id="161680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802079" name=""/>
                    <pic:cNvPicPr/>
                  </pic:nvPicPr>
                  <pic:blipFill rotWithShape="1">
                    <a:blip r:embed="rId6"/>
                    <a:srcRect b="3135"/>
                    <a:stretch>
                      <a:fillRect/>
                    </a:stretch>
                  </pic:blipFill>
                  <pic:spPr bwMode="auto">
                    <a:xfrm>
                      <a:off x="0" y="0"/>
                      <a:ext cx="5961719" cy="6510891"/>
                    </a:xfrm>
                    <a:prstGeom prst="rect">
                      <a:avLst/>
                    </a:prstGeom>
                    <a:ln>
                      <a:noFill/>
                    </a:ln>
                    <a:extLst>
                      <a:ext uri="{53640926-AAD7-44D8-BBD7-CCE9431645EC}">
                        <a14:shadowObscured xmlns:a14="http://schemas.microsoft.com/office/drawing/2010/main"/>
                      </a:ext>
                    </a:extLst>
                  </pic:spPr>
                </pic:pic>
              </a:graphicData>
            </a:graphic>
          </wp:inline>
        </w:drawing>
      </w:r>
    </w:p>
    <w:p w14:paraId="5BEBAD30" w14:textId="0CDE6F2C" w:rsidR="0063281B" w:rsidRPr="00AC2EE3" w:rsidRDefault="0063281B" w:rsidP="00AC2EE3">
      <w:pPr>
        <w:pStyle w:val="Heading2"/>
        <w:rPr>
          <w:rFonts w:cs="Times New Roman"/>
          <w:szCs w:val="24"/>
        </w:rPr>
      </w:pPr>
      <w:bookmarkStart w:id="18" w:name="_Toc237531924"/>
      <w:r w:rsidRPr="00AC2EE3">
        <w:rPr>
          <w:rFonts w:cs="Times New Roman"/>
          <w:szCs w:val="24"/>
        </w:rPr>
        <w:t>4.2 Thematic Analysis</w:t>
      </w:r>
      <w:bookmarkEnd w:id="18"/>
    </w:p>
    <w:p w14:paraId="7B5FF6DB" w14:textId="77777777" w:rsidR="0063281B" w:rsidRPr="00AC2EE3" w:rsidRDefault="0063281B" w:rsidP="00AC2EE3">
      <w:pPr>
        <w:pStyle w:val="Heading2"/>
        <w:rPr>
          <w:rFonts w:cs="Times New Roman"/>
          <w:szCs w:val="24"/>
        </w:rPr>
      </w:pPr>
      <w:bookmarkStart w:id="19" w:name="_Toc237531925"/>
      <w:r w:rsidRPr="00AC2EE3">
        <w:rPr>
          <w:rFonts w:cs="Times New Roman"/>
          <w:szCs w:val="24"/>
        </w:rPr>
        <w:t>Theme 1: Workforce Wellbeing and Psychological Safety</w:t>
      </w:r>
      <w:bookmarkEnd w:id="19"/>
    </w:p>
    <w:p w14:paraId="1F9352C8" w14:textId="77777777" w:rsidR="00821405"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 xml:space="preserve">From synthesis, the wellbeing of the workforce is affected by structural elements. According to Peddie et al. (2025), psychological safety is an important element in the case of the HSCPs in a stressful environment. The barriers include the normalization of trauma and unhelpful teams/managements. The normalization of the trauma leads to exposure without support for debriefing with the implication on retention as the exposure to chronic stress with no support leads </w:t>
      </w:r>
      <w:r w:rsidRPr="00AC2EE3">
        <w:rPr>
          <w:rFonts w:ascii="Times New Roman" w:eastAsia="Times New Roman" w:hAnsi="Times New Roman" w:cs="Times New Roman"/>
          <w:bCs w:val="0"/>
          <w:kern w:val="0"/>
          <w:sz w:val="24"/>
          <w:szCs w:val="24"/>
          <w:lang w:eastAsia="en-GB"/>
        </w:rPr>
        <w:lastRenderedPageBreak/>
        <w:t>to burnout and attrition. The enablers are team safety, personal elements like skills, experiences, social supports, and self-care. Any intervention should focus on both personal and organisational factors, as the intervention of a team-based approach is likely to have an effect given that psychological safety is a collective concept determined by the team environment and leadership.</w:t>
      </w:r>
    </w:p>
    <w:p w14:paraId="71DB7A07" w14:textId="77777777" w:rsidR="00821405"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Smith et al. (2025) for the carers of adults with learning disability indicate that the mental well-being of such people is influenced by the chronic nature of the caring role and the existence of ableism all along. In spite of fulfilling some of the shortcomings within the formal service provision of the caring service, they remain unrepresented due to hyper-individualisation. They recommend a move from the former towards systemic solutions within a proper policy framework.</w:t>
      </w:r>
    </w:p>
    <w:p w14:paraId="2EA6E12D" w14:textId="7506E9E1" w:rsidR="0063281B"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findings affect integrated care delivery. Prebble and Evans (2025) identify that nurses working in integrated community care suffer from role ambiguities and boundary-spanning tasks; psychological safety is an important factor in the case of such professionals.</w:t>
      </w:r>
    </w:p>
    <w:p w14:paraId="53193F88" w14:textId="77777777" w:rsidR="0063281B" w:rsidRPr="00AC2EE3" w:rsidRDefault="0063281B"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Theme 2: Digital Transformation Barriers</w:t>
      </w:r>
    </w:p>
    <w:p w14:paraId="24EE22F2" w14:textId="77777777" w:rsidR="00821405"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Digital transformation is yet to take place in the NHS at the desired pace, as highlighted by Paulo in his BMJ investigation this year. As per Paulo, 79% of trusts are still using pen and paper even after 25 years of focus on it. The use of different electronic systems (six systems in one trust) increases administrative burdens and poses a danger as far as the quality of services is concerned, as well as the time spent is not available for patients. Use of paper prevents data analysis and thus makes the work less data-driven.</w:t>
      </w:r>
    </w:p>
    <w:p w14:paraId="5EBF6026" w14:textId="77777777" w:rsidR="00821405"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According to Virdee et al. (2026), there are challenges facing adoption of artificial intelligence, among which include 68% of doctors saying that the NHS doesn't have digital infrastructure, 70% citing integration problems, and 66% being poorly equipped to adopt AI. Alarmingly, 69% use their own personal artificial intelligence tools in making clinical decisions, which points to unpreparedness in the NHS. The authors conclude that the NHS is unprepared for artificial intelligence despite clinicians' support.</w:t>
      </w:r>
    </w:p>
    <w:p w14:paraId="6BB6093E" w14:textId="77777777" w:rsidR="0063281B" w:rsidRPr="00AC2EE3" w:rsidRDefault="0063281B"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Theme 3: Integrated Care Implementation Challenges</w:t>
      </w:r>
    </w:p>
    <w:p w14:paraId="57543F9E" w14:textId="77777777" w:rsidR="00821405"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Opportunities and challenges exist with integrated care provision. As observed by Prebble and Evans (2025), implementation is a multi-level challenge where the main limitation lies in the insufficient attention to organizing nursing, even though nursing is critical. Tacit characteristics should be taken into consideration, alongside network establishment.</w:t>
      </w:r>
    </w:p>
    <w:p w14:paraId="079EA371" w14:textId="3E96740A" w:rsidR="0063281B" w:rsidRPr="00AC2EE3" w:rsidRDefault="00821405"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lastRenderedPageBreak/>
        <w:t>Implementation is complicated by barriers to digital transformation. Information needs to circulate across boundaries, which is restricted by fragmented electronic systems (Paulo, 2026; Virdee et al., 2026). Professionals face increased load and risks as well. Problems arise because of the non-interoperable systems of health and social care.</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 xml:space="preserve">The same problem exists in providing care for adults with severe mental disorders. According to Holst et al. (2024), fragmented systems cannot satisfy complex needs of clients. </w:t>
      </w:r>
    </w:p>
    <w:p w14:paraId="6BF0D5ED" w14:textId="77777777" w:rsidR="0063281B" w:rsidRPr="00AC2EE3" w:rsidRDefault="0063281B"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
          <w:kern w:val="0"/>
          <w:sz w:val="24"/>
          <w:szCs w:val="24"/>
          <w:lang w:eastAsia="en-GB"/>
        </w:rPr>
        <w:t>Theme 4: The Gap Between Policy and Practice</w:t>
      </w:r>
    </w:p>
    <w:p w14:paraId="1BC8E982" w14:textId="2CEE66B2" w:rsidR="0063281B" w:rsidRPr="00AC2EE3" w:rsidRDefault="003C2DFF"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Indeed, the disconnect between policy ambitions and policy outcomes persists consistently across all studies. Digital strategies claim to be revolutionary yet remain inactive (Paulo, 2026). Social care reforms are marred by as many as 22 failed ambitions (Curry, 2026). Mental health issues are ignored in large-scale NHS reforms (Dunn et al., 2025). All this demonstrates that obstacles to change at the organizational level may be stronger than expected.</w:t>
      </w:r>
      <w:r w:rsidR="0016666F"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 xml:space="preserve">The research by Tutt and Williams (2023), in relation to special education, health, and social care, allows one to take a new look on the policy-practice gap. </w:t>
      </w:r>
    </w:p>
    <w:p w14:paraId="6F916407" w14:textId="77777777" w:rsidR="0063281B" w:rsidRPr="00AC2EE3" w:rsidRDefault="0063281B" w:rsidP="00AC2EE3">
      <w:pPr>
        <w:pStyle w:val="Heading2"/>
        <w:rPr>
          <w:rFonts w:eastAsia="Times New Roman" w:cs="Times New Roman"/>
          <w:szCs w:val="24"/>
          <w:lang w:eastAsia="en-GB"/>
        </w:rPr>
      </w:pPr>
      <w:bookmarkStart w:id="20" w:name="_Toc237531926"/>
      <w:r w:rsidRPr="00AC2EE3">
        <w:rPr>
          <w:rFonts w:eastAsia="Times New Roman" w:cs="Times New Roman"/>
          <w:szCs w:val="24"/>
          <w:lang w:eastAsia="en-GB"/>
        </w:rPr>
        <w:t>5.0 Discussion</w:t>
      </w:r>
      <w:bookmarkEnd w:id="20"/>
    </w:p>
    <w:p w14:paraId="37B75CC6" w14:textId="77777777" w:rsidR="0063281B" w:rsidRPr="00AC2EE3" w:rsidRDefault="0063281B" w:rsidP="00AC2EE3">
      <w:pPr>
        <w:pStyle w:val="Heading2"/>
        <w:rPr>
          <w:rFonts w:eastAsia="Times New Roman" w:cs="Times New Roman"/>
          <w:szCs w:val="24"/>
          <w:lang w:eastAsia="en-GB"/>
        </w:rPr>
      </w:pPr>
      <w:bookmarkStart w:id="21" w:name="_Toc237531927"/>
      <w:r w:rsidRPr="00AC2EE3">
        <w:rPr>
          <w:rFonts w:eastAsia="Times New Roman" w:cs="Times New Roman"/>
          <w:szCs w:val="24"/>
          <w:lang w:eastAsia="en-GB"/>
        </w:rPr>
        <w:t>5.1 Interpretation of Findings</w:t>
      </w:r>
      <w:bookmarkEnd w:id="21"/>
    </w:p>
    <w:p w14:paraId="4CBDCC53" w14:textId="24EC9CDA" w:rsidR="0016666F" w:rsidRPr="00AC2EE3" w:rsidRDefault="0016666F"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Digital transformation and workforce well-being in UK health and social care have been taken as interdependent challenges arising due to fragmentation, poor infrastructure, and under-investment in the development of workforce within the organizations (Curry, 2026).</w:t>
      </w:r>
    </w:p>
    <w:p w14:paraId="4D3760D4" w14:textId="48133BDE" w:rsidR="003C2DFF" w:rsidRPr="00AC2EE3" w:rsidRDefault="0016666F"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Findings regarding psychological safety (Peddie et al., 2025) indicate that well-being of individuals depends on team interactions, management and the overall organization’s culture and not just on individuals themselves. The absence of good digital infrastructure leads to higher administrative burden which negatively impacts the well-being of individuals (Paulo, 2026; Virdee et al., 2026). The continued reliance on the use of paper documents and poor interoperability cause high cognitive burdens as well as less patient interaction and more errors.</w:t>
      </w:r>
    </w:p>
    <w:p w14:paraId="60D2EFC9" w14:textId="77777777" w:rsidR="0063281B" w:rsidRPr="00AC2EE3" w:rsidRDefault="0063281B" w:rsidP="00AC2EE3">
      <w:pPr>
        <w:pStyle w:val="Heading2"/>
        <w:rPr>
          <w:rFonts w:eastAsia="Times New Roman" w:cs="Times New Roman"/>
          <w:szCs w:val="24"/>
          <w:lang w:eastAsia="en-GB"/>
        </w:rPr>
      </w:pPr>
      <w:bookmarkStart w:id="22" w:name="_Toc237531928"/>
      <w:r w:rsidRPr="00AC2EE3">
        <w:rPr>
          <w:rFonts w:eastAsia="Times New Roman" w:cs="Times New Roman"/>
          <w:szCs w:val="24"/>
          <w:lang w:eastAsia="en-GB"/>
        </w:rPr>
        <w:t>5.2 Comparison with Wider Literature</w:t>
      </w:r>
      <w:bookmarkEnd w:id="22"/>
    </w:p>
    <w:p w14:paraId="0929E80A" w14:textId="1DC11153" w:rsidR="0009193D" w:rsidRPr="00AC2EE3" w:rsidRDefault="0009193D"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bookmarkStart w:id="23" w:name="OLE_LINK1"/>
      <w:r w:rsidRPr="00AC2EE3">
        <w:rPr>
          <w:rFonts w:ascii="Times New Roman" w:eastAsia="Times New Roman" w:hAnsi="Times New Roman" w:cs="Times New Roman"/>
          <w:bCs w:val="0"/>
          <w:kern w:val="0"/>
          <w:sz w:val="24"/>
          <w:szCs w:val="24"/>
          <w:lang w:eastAsia="en-GB"/>
        </w:rPr>
        <w:t xml:space="preserve">The results relate to research on wellbeing of the workforce. Psychological safety is a well-established concept in such demanding environments as aviation industry and healthcare sector. Peddie et al. (2025) highlight barriers to its development (traumatic normalization, unsupportive management practices, organizational barriers), thus pointing out that there are some distinctive features of this sector and need for a specific approach. These barriers are a consequence of the </w:t>
      </w:r>
      <w:r w:rsidRPr="00AC2EE3">
        <w:rPr>
          <w:rFonts w:ascii="Times New Roman" w:eastAsia="Times New Roman" w:hAnsi="Times New Roman" w:cs="Times New Roman"/>
          <w:bCs w:val="0"/>
          <w:kern w:val="0"/>
          <w:sz w:val="24"/>
          <w:szCs w:val="24"/>
          <w:lang w:eastAsia="en-GB"/>
        </w:rPr>
        <w:lastRenderedPageBreak/>
        <w:t>stress culture existing there.</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Digital transformation is not only about the technological component but also about the preparation of staff and their cultural adaptation. Such prevalence (69%) of the use of personal AI tools by doctors is an indication not only of the growing demand but also of the danger of an unrestricted use (Virdee et al., 2026). This corresponds to other patterns indicating that clinicians tend to start using technologies before formal permission.</w:t>
      </w:r>
    </w:p>
    <w:p w14:paraId="27B779FD" w14:textId="77777777" w:rsidR="0009193D" w:rsidRPr="00AC2EE3" w:rsidRDefault="0009193D"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Integrated care issues described by Prebble and Evans (2025) relate to scientific literature on collaboration. Holst et al. (2024) state that collaboration can be problematic when there are some challenges with service provision to those people whose needs are complicated in terms of the fragmentation of healthcare systems. According to Tutt and Williams (2023), collaboration in such systems should be oriented towards addressing different needs of stakeholders.</w:t>
      </w:r>
    </w:p>
    <w:p w14:paraId="160DA4BE" w14:textId="40772904" w:rsidR="0063281B" w:rsidRPr="00AC2EE3" w:rsidRDefault="0009193D"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It is known that health and social care are characterised by a significant policy-implementation gap. Dunn et al. (2025) note the lack of changes and progress in key indicators even in case there are some policies, which reflects the difficulties of implementing transformations in large and complicated systems with multiple stakeholders involved.</w:t>
      </w:r>
      <w:bookmarkEnd w:id="23"/>
    </w:p>
    <w:p w14:paraId="2475D8DA" w14:textId="77777777" w:rsidR="0063281B" w:rsidRPr="00AC2EE3" w:rsidRDefault="0063281B" w:rsidP="00AC2EE3">
      <w:pPr>
        <w:pStyle w:val="Heading2"/>
        <w:rPr>
          <w:rFonts w:eastAsia="Times New Roman" w:cs="Times New Roman"/>
          <w:szCs w:val="24"/>
          <w:lang w:eastAsia="en-GB"/>
        </w:rPr>
      </w:pPr>
      <w:bookmarkStart w:id="24" w:name="_Toc237531929"/>
      <w:r w:rsidRPr="00AC2EE3">
        <w:rPr>
          <w:rFonts w:eastAsia="Times New Roman" w:cs="Times New Roman"/>
          <w:szCs w:val="24"/>
          <w:lang w:eastAsia="en-GB"/>
        </w:rPr>
        <w:t>5.3 Strengths and Limitations</w:t>
      </w:r>
      <w:bookmarkEnd w:id="24"/>
    </w:p>
    <w:p w14:paraId="2F6F6941" w14:textId="77777777" w:rsidR="0009193D" w:rsidRPr="00AC2EE3" w:rsidRDefault="0009193D" w:rsidP="00AC2EE3">
      <w:pPr>
        <w:shd w:val="clear" w:color="auto" w:fill="FFFFFF"/>
        <w:spacing w:after="0" w:line="420" w:lineRule="atLeast"/>
        <w:outlineLvl w:val="9"/>
        <w:rPr>
          <w:rFonts w:ascii="Times New Roman" w:eastAsia="Times New Roman" w:hAnsi="Times New Roman" w:cs="Times New Roman"/>
          <w:b/>
          <w:kern w:val="0"/>
          <w:sz w:val="24"/>
          <w:szCs w:val="24"/>
          <w:lang w:eastAsia="en-GB"/>
        </w:rPr>
      </w:pPr>
      <w:r w:rsidRPr="00AC2EE3">
        <w:rPr>
          <w:rFonts w:ascii="Times New Roman" w:eastAsia="Times New Roman" w:hAnsi="Times New Roman" w:cs="Times New Roman"/>
          <w:b/>
          <w:kern w:val="0"/>
          <w:sz w:val="24"/>
          <w:szCs w:val="24"/>
          <w:lang w:eastAsia="en-GB"/>
        </w:rPr>
        <w:t>Strengths:</w:t>
      </w:r>
    </w:p>
    <w:p w14:paraId="6025AD2A" w14:textId="60158BAB" w:rsidR="0009193D" w:rsidRPr="00AC2EE3" w:rsidRDefault="0009193D" w:rsidP="00AC2EE3">
      <w:pPr>
        <w:pStyle w:val="ListParagraph"/>
        <w:numPr>
          <w:ilvl w:val="0"/>
          <w:numId w:val="10"/>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Conducted a rigorous, systematic scoping review (Arksey &amp; O'Malley, 2005; Peters et al., 2021).</w:t>
      </w:r>
    </w:p>
    <w:p w14:paraId="20711A32" w14:textId="2A047655" w:rsidR="0009193D" w:rsidRPr="00AC2EE3" w:rsidRDefault="0009193D" w:rsidP="00AC2EE3">
      <w:pPr>
        <w:pStyle w:val="ListParagraph"/>
        <w:numPr>
          <w:ilvl w:val="0"/>
          <w:numId w:val="10"/>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Uses recently published and peer-reviewed evidence on an important issue.</w:t>
      </w:r>
    </w:p>
    <w:p w14:paraId="2E06C642" w14:textId="37C9E716" w:rsidR="0009193D" w:rsidRPr="00AC2EE3" w:rsidRDefault="0009193D" w:rsidP="00AC2EE3">
      <w:pPr>
        <w:pStyle w:val="ListParagraph"/>
        <w:numPr>
          <w:ilvl w:val="0"/>
          <w:numId w:val="10"/>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Covers workforce well-being and the digital transformation as interlinked topics, giving a more holistic view compared to individual studies.</w:t>
      </w:r>
    </w:p>
    <w:p w14:paraId="2E4A3621" w14:textId="6A7EB8CA" w:rsidR="0009193D" w:rsidRPr="00AC2EE3" w:rsidRDefault="0009193D" w:rsidP="00AC2EE3">
      <w:pPr>
        <w:pStyle w:val="ListParagraph"/>
        <w:numPr>
          <w:ilvl w:val="0"/>
          <w:numId w:val="10"/>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Uses the idea of integrated care to link concepts together.</w:t>
      </w:r>
    </w:p>
    <w:p w14:paraId="700B4B7B" w14:textId="77777777" w:rsidR="0009193D" w:rsidRPr="00AC2EE3" w:rsidRDefault="0009193D" w:rsidP="00AC2EE3">
      <w:pPr>
        <w:shd w:val="clear" w:color="auto" w:fill="FFFFFF"/>
        <w:spacing w:after="0" w:line="420" w:lineRule="atLeast"/>
        <w:outlineLvl w:val="9"/>
        <w:rPr>
          <w:rFonts w:ascii="Times New Roman" w:eastAsia="Times New Roman" w:hAnsi="Times New Roman" w:cs="Times New Roman"/>
          <w:b/>
          <w:kern w:val="0"/>
          <w:sz w:val="24"/>
          <w:szCs w:val="24"/>
          <w:lang w:eastAsia="en-GB"/>
        </w:rPr>
      </w:pPr>
      <w:r w:rsidRPr="00AC2EE3">
        <w:rPr>
          <w:rFonts w:ascii="Times New Roman" w:eastAsia="Times New Roman" w:hAnsi="Times New Roman" w:cs="Times New Roman"/>
          <w:b/>
          <w:kern w:val="0"/>
          <w:sz w:val="24"/>
          <w:szCs w:val="24"/>
          <w:lang w:eastAsia="en-GB"/>
        </w:rPr>
        <w:t>Weaknesses:</w:t>
      </w:r>
    </w:p>
    <w:p w14:paraId="7C5B9010" w14:textId="241A0F79" w:rsidR="0009193D" w:rsidRPr="00AC2EE3" w:rsidRDefault="0009193D" w:rsidP="00AC2EE3">
      <w:pPr>
        <w:pStyle w:val="ListParagraph"/>
        <w:numPr>
          <w:ilvl w:val="0"/>
          <w:numId w:val="13"/>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In the primary review, there were only five articles considered.</w:t>
      </w:r>
    </w:p>
    <w:p w14:paraId="5FB2A2AF" w14:textId="2F39AFBB" w:rsidR="0009193D" w:rsidRPr="00AC2EE3" w:rsidRDefault="0009193D" w:rsidP="00AC2EE3">
      <w:pPr>
        <w:pStyle w:val="ListParagraph"/>
        <w:numPr>
          <w:ilvl w:val="0"/>
          <w:numId w:val="13"/>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No quality assessment of included articles was conducted, following the scoping review conventions (Munn et al., 2018).</w:t>
      </w:r>
    </w:p>
    <w:p w14:paraId="6317EA90" w14:textId="29039620" w:rsidR="0009193D" w:rsidRPr="00AC2EE3" w:rsidRDefault="0009193D" w:rsidP="00AC2EE3">
      <w:pPr>
        <w:pStyle w:val="ListParagraph"/>
        <w:numPr>
          <w:ilvl w:val="0"/>
          <w:numId w:val="13"/>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political context of the UK is changing; some evidence might soon become outdated.</w:t>
      </w:r>
    </w:p>
    <w:p w14:paraId="278E9219" w14:textId="0478B14D" w:rsidR="0009193D" w:rsidRPr="00AC2EE3" w:rsidRDefault="0009193D" w:rsidP="00AC2EE3">
      <w:pPr>
        <w:pStyle w:val="ListParagraph"/>
        <w:numPr>
          <w:ilvl w:val="0"/>
          <w:numId w:val="13"/>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Uses published English literature only; may exclude grey literature and works written in other languages.</w:t>
      </w:r>
    </w:p>
    <w:p w14:paraId="7F1B621E" w14:textId="5E826D63" w:rsidR="0063281B" w:rsidRPr="00AC2EE3" w:rsidRDefault="0009193D" w:rsidP="00AC2EE3">
      <w:pPr>
        <w:pStyle w:val="ListParagraph"/>
        <w:numPr>
          <w:ilvl w:val="0"/>
          <w:numId w:val="13"/>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Most sources are taken from education field and not from health and social care.</w:t>
      </w:r>
    </w:p>
    <w:p w14:paraId="58901C19" w14:textId="77777777" w:rsidR="0063281B" w:rsidRPr="00AC2EE3" w:rsidRDefault="0063281B" w:rsidP="00AC2EE3">
      <w:pPr>
        <w:pStyle w:val="Heading2"/>
        <w:rPr>
          <w:rFonts w:eastAsia="Times New Roman" w:cs="Times New Roman"/>
          <w:szCs w:val="24"/>
          <w:lang w:eastAsia="en-GB"/>
        </w:rPr>
      </w:pPr>
      <w:bookmarkStart w:id="25" w:name="_Toc237531930"/>
      <w:r w:rsidRPr="00AC2EE3">
        <w:rPr>
          <w:rFonts w:eastAsia="Times New Roman" w:cs="Times New Roman"/>
          <w:szCs w:val="24"/>
          <w:lang w:eastAsia="en-GB"/>
        </w:rPr>
        <w:lastRenderedPageBreak/>
        <w:t>5.4 Significance of Research</w:t>
      </w:r>
      <w:bookmarkEnd w:id="25"/>
    </w:p>
    <w:p w14:paraId="7F3AFB1B" w14:textId="3C821C93" w:rsidR="0063281B" w:rsidRPr="00AC2EE3" w:rsidRDefault="00CA426E"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Through this literature review, the complex issues faced in the delivery of UK’s health and social care are made clear by exploring the connection between workforce and digitalization in an effort to support their wellbeing. Poor digital infrastructure is seen to contribute to the pressure faced by the workforce, while lack and stress affect innovation and changes.</w:t>
      </w:r>
      <w:r w:rsidRPr="00AC2EE3">
        <w:rPr>
          <w:rFonts w:ascii="Times New Roman" w:eastAsia="Times New Roman" w:hAnsi="Times New Roman" w:cs="Times New Roman"/>
          <w:bCs w:val="0"/>
          <w:kern w:val="0"/>
          <w:sz w:val="24"/>
          <w:szCs w:val="24"/>
          <w:lang w:eastAsia="en-GB"/>
        </w:rPr>
        <w:t xml:space="preserve"> </w:t>
      </w:r>
      <w:r w:rsidRPr="00AC2EE3">
        <w:rPr>
          <w:rFonts w:ascii="Times New Roman" w:eastAsia="Times New Roman" w:hAnsi="Times New Roman" w:cs="Times New Roman"/>
          <w:bCs w:val="0"/>
          <w:kern w:val="0"/>
          <w:sz w:val="24"/>
          <w:szCs w:val="24"/>
          <w:lang w:eastAsia="en-GB"/>
        </w:rPr>
        <w:t>This informs policy-making that involves the Health Bill, National Care Service and Better Care Fund (Dunn et al., 2025). There is emphasis on the integration of unpaid carers within the workforce (Smith et al., 2025), along with multi-disciplinary and interprofessional aspects of integrated care (Prebble and Evans, 2025; Tutt and Williams, 2023).</w:t>
      </w:r>
    </w:p>
    <w:p w14:paraId="14C039E4" w14:textId="77777777" w:rsidR="0063281B" w:rsidRPr="00AC2EE3" w:rsidRDefault="0063281B" w:rsidP="00AC2EE3">
      <w:pPr>
        <w:pStyle w:val="Heading2"/>
        <w:rPr>
          <w:rFonts w:eastAsia="Times New Roman" w:cs="Times New Roman"/>
          <w:szCs w:val="24"/>
          <w:lang w:eastAsia="en-GB"/>
        </w:rPr>
      </w:pPr>
      <w:bookmarkStart w:id="26" w:name="_Toc237531931"/>
      <w:r w:rsidRPr="00AC2EE3">
        <w:rPr>
          <w:rFonts w:eastAsia="Times New Roman" w:cs="Times New Roman"/>
          <w:szCs w:val="24"/>
          <w:lang w:eastAsia="en-GB"/>
        </w:rPr>
        <w:t>6.0 Conclusion and Recommendations</w:t>
      </w:r>
      <w:bookmarkEnd w:id="26"/>
    </w:p>
    <w:p w14:paraId="2D7995B4" w14:textId="77777777" w:rsidR="0063281B" w:rsidRPr="00AC2EE3" w:rsidRDefault="0063281B" w:rsidP="00AC2EE3">
      <w:pPr>
        <w:pStyle w:val="Heading2"/>
        <w:rPr>
          <w:rFonts w:eastAsia="Times New Roman" w:cs="Times New Roman"/>
          <w:szCs w:val="24"/>
          <w:lang w:eastAsia="en-GB"/>
        </w:rPr>
      </w:pPr>
      <w:bookmarkStart w:id="27" w:name="_Toc237531932"/>
      <w:r w:rsidRPr="00AC2EE3">
        <w:rPr>
          <w:rFonts w:eastAsia="Times New Roman" w:cs="Times New Roman"/>
          <w:szCs w:val="24"/>
          <w:lang w:eastAsia="en-GB"/>
        </w:rPr>
        <w:t>6.1 Summary</w:t>
      </w:r>
      <w:bookmarkEnd w:id="27"/>
    </w:p>
    <w:p w14:paraId="0209079F" w14:textId="781C02AD" w:rsidR="0063281B" w:rsidRPr="00AC2EE3" w:rsidRDefault="00CA426E" w:rsidP="00AC2EE3">
      <w:p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scoping review focuses on barriers and enablers for work-force wellbeing and digitalization within the UK healthcare and social care sector. Major findings include that psychological safety is undermined by unresponsive management and limitations within the organization; digitalization is hampered and 79% of trusts are still working with paper documentation; the NHS remains ill-prepared for AI due to the lack of necessary infrastructure, training, and regulation. Care workers and nurses working in the framework of ICBs encounter additional, yet less researched barriers. The review suggests an interconnected nature of wellbeing and digitalization and the necessity for an integrated approach.</w:t>
      </w:r>
    </w:p>
    <w:p w14:paraId="2F76129D" w14:textId="77777777" w:rsidR="0063281B" w:rsidRPr="00AC2EE3" w:rsidRDefault="0063281B" w:rsidP="00AC2EE3">
      <w:pPr>
        <w:pStyle w:val="Heading2"/>
        <w:rPr>
          <w:rFonts w:eastAsia="Times New Roman" w:cs="Times New Roman"/>
          <w:szCs w:val="24"/>
          <w:lang w:eastAsia="en-GB"/>
        </w:rPr>
      </w:pPr>
      <w:bookmarkStart w:id="28" w:name="_Toc237531933"/>
      <w:r w:rsidRPr="00AC2EE3">
        <w:rPr>
          <w:rFonts w:eastAsia="Times New Roman" w:cs="Times New Roman"/>
          <w:szCs w:val="24"/>
          <w:lang w:eastAsia="en-GB"/>
        </w:rPr>
        <w:t>6.2 Recommendations for Policy</w:t>
      </w:r>
      <w:bookmarkEnd w:id="28"/>
    </w:p>
    <w:p w14:paraId="0F614213" w14:textId="218DEABB" w:rsidR="00CA426E" w:rsidRPr="00AC2EE3" w:rsidRDefault="00CA426E" w:rsidP="00AC2EE3">
      <w:pPr>
        <w:numPr>
          <w:ilvl w:val="0"/>
          <w:numId w:val="7"/>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Positioning the welfare of the workforce as a strategic priority, along with adequate funding to address their wellbeing and psychological safety through the training of managers who will create a safe environment (Peddie et al., 2025).</w:t>
      </w:r>
    </w:p>
    <w:p w14:paraId="7027CB5C" w14:textId="77777777" w:rsidR="00CA426E" w:rsidRPr="00AC2EE3" w:rsidRDefault="00CA426E" w:rsidP="00AC2EE3">
      <w:pPr>
        <w:numPr>
          <w:ilvl w:val="0"/>
          <w:numId w:val="7"/>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Accelerate digitalization, specifically focusing on standardized digital patient files and interoperability and hardware issues that have plagued the system in stagnancy for 25 years (Paulo, 2026).</w:t>
      </w:r>
    </w:p>
    <w:p w14:paraId="79F24819" w14:textId="12C379E4" w:rsidR="0063281B" w:rsidRPr="00AC2EE3" w:rsidRDefault="00CA426E" w:rsidP="00AC2EE3">
      <w:pPr>
        <w:numPr>
          <w:ilvl w:val="0"/>
          <w:numId w:val="7"/>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Require mandatory training in artificial intelligence for clinicians and offer artificial intelligence programs, approved by relevant bodies to reduce the use of personal, unapproved artificial intelligence (Virdee et al., 2026). The use of personal AI programs is already at 69%, which poses a risk to patient safety.</w:t>
      </w:r>
    </w:p>
    <w:p w14:paraId="49F78631" w14:textId="77777777" w:rsidR="0063281B" w:rsidRPr="00AC2EE3" w:rsidRDefault="0063281B" w:rsidP="00AC2EE3">
      <w:pPr>
        <w:shd w:val="clear" w:color="auto" w:fill="FFFFFF"/>
        <w:spacing w:after="0" w:line="450" w:lineRule="atLeast"/>
        <w:rPr>
          <w:rFonts w:ascii="Times New Roman" w:eastAsia="Times New Roman" w:hAnsi="Times New Roman" w:cs="Times New Roman"/>
          <w:b/>
          <w:kern w:val="0"/>
          <w:sz w:val="24"/>
          <w:szCs w:val="24"/>
          <w:lang w:eastAsia="en-GB"/>
        </w:rPr>
      </w:pPr>
      <w:bookmarkStart w:id="29" w:name="_Toc237531934"/>
      <w:r w:rsidRPr="00AC2EE3">
        <w:rPr>
          <w:rFonts w:ascii="Times New Roman" w:eastAsia="Times New Roman" w:hAnsi="Times New Roman" w:cs="Times New Roman"/>
          <w:b/>
          <w:kern w:val="0"/>
          <w:sz w:val="24"/>
          <w:szCs w:val="24"/>
          <w:lang w:eastAsia="en-GB"/>
        </w:rPr>
        <w:t>6.3 Recommendations for Practice</w:t>
      </w:r>
      <w:bookmarkEnd w:id="29"/>
    </w:p>
    <w:p w14:paraId="51534720" w14:textId="0AA4DCD8" w:rsidR="00CA426E" w:rsidRPr="00AC2EE3" w:rsidRDefault="00CA426E" w:rsidP="00AC2EE3">
      <w:pPr>
        <w:numPr>
          <w:ilvl w:val="0"/>
          <w:numId w:val="8"/>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lastRenderedPageBreak/>
        <w:t>The health and social care organizations need to have frequent psychological safety evaluations using team approaches to mitigate barriers to success (Peddie et al., 2025).</w:t>
      </w:r>
    </w:p>
    <w:p w14:paraId="3EB0A99A" w14:textId="01D144F2" w:rsidR="0063281B" w:rsidRPr="00AC2EE3" w:rsidRDefault="00CA426E" w:rsidP="00AC2EE3">
      <w:pPr>
        <w:numPr>
          <w:ilvl w:val="0"/>
          <w:numId w:val="8"/>
        </w:numPr>
        <w:shd w:val="clear" w:color="auto" w:fill="FFFFFF"/>
        <w:spacing w:after="0" w:line="420" w:lineRule="atLeast"/>
        <w:outlineLvl w:val="9"/>
        <w:rPr>
          <w:rFonts w:ascii="Times New Roman" w:eastAsia="Times New Roman" w:hAnsi="Times New Roman" w:cs="Times New Roman"/>
          <w:bCs w:val="0"/>
          <w:kern w:val="0"/>
          <w:sz w:val="24"/>
          <w:szCs w:val="24"/>
          <w:lang w:eastAsia="en-GB"/>
        </w:rPr>
      </w:pPr>
      <w:r w:rsidRPr="00AC2EE3">
        <w:rPr>
          <w:rFonts w:ascii="Times New Roman" w:eastAsia="Times New Roman" w:hAnsi="Times New Roman" w:cs="Times New Roman"/>
          <w:bCs w:val="0"/>
          <w:kern w:val="0"/>
          <w:sz w:val="24"/>
          <w:szCs w:val="24"/>
          <w:lang w:eastAsia="en-GB"/>
        </w:rPr>
        <w:t>The trusts need to have one integrated electronic system that will reduce clinical risks as well as reduce administration</w:t>
      </w:r>
      <w:r w:rsidRPr="00AC2EE3">
        <w:rPr>
          <w:rFonts w:ascii="Times New Roman" w:eastAsia="Times New Roman" w:hAnsi="Times New Roman" w:cs="Times New Roman"/>
          <w:bCs w:val="0"/>
          <w:kern w:val="0"/>
          <w:sz w:val="24"/>
          <w:szCs w:val="24"/>
          <w:lang w:eastAsia="en-GB"/>
        </w:rPr>
        <w:t xml:space="preserve"> </w:t>
      </w:r>
      <w:r w:rsidR="00C806FA" w:rsidRPr="00AC2EE3">
        <w:rPr>
          <w:rFonts w:ascii="Times New Roman" w:eastAsia="Times New Roman" w:hAnsi="Times New Roman" w:cs="Times New Roman"/>
          <w:bCs w:val="0"/>
          <w:kern w:val="0"/>
          <w:sz w:val="24"/>
          <w:szCs w:val="24"/>
          <w:lang w:eastAsia="en-GB"/>
        </w:rPr>
        <w:t>burden</w:t>
      </w:r>
      <w:r w:rsidRPr="00AC2EE3">
        <w:rPr>
          <w:rFonts w:ascii="Times New Roman" w:eastAsia="Times New Roman" w:hAnsi="Times New Roman" w:cs="Times New Roman"/>
          <w:bCs w:val="0"/>
          <w:kern w:val="0"/>
          <w:sz w:val="24"/>
          <w:szCs w:val="24"/>
          <w:lang w:eastAsia="en-GB"/>
        </w:rPr>
        <w:t>, with clinicians participating in systems’ choices (Paulo, 2026).</w:t>
      </w:r>
    </w:p>
    <w:p w14:paraId="14085FD4" w14:textId="77777777" w:rsidR="00C806FA" w:rsidRPr="00AC2EE3" w:rsidRDefault="0063281B" w:rsidP="00AC2EE3">
      <w:pPr>
        <w:shd w:val="clear" w:color="auto" w:fill="FFFFFF"/>
        <w:spacing w:after="0" w:line="450" w:lineRule="atLeast"/>
        <w:rPr>
          <w:rFonts w:ascii="Times New Roman" w:eastAsia="Times New Roman" w:hAnsi="Times New Roman" w:cs="Times New Roman"/>
          <w:b/>
          <w:kern w:val="0"/>
          <w:sz w:val="24"/>
          <w:szCs w:val="24"/>
          <w:lang w:eastAsia="en-GB"/>
        </w:rPr>
      </w:pPr>
      <w:bookmarkStart w:id="30" w:name="_Toc237531935"/>
      <w:r w:rsidRPr="00AC2EE3">
        <w:rPr>
          <w:rFonts w:ascii="Times New Roman" w:eastAsia="Times New Roman" w:hAnsi="Times New Roman" w:cs="Times New Roman"/>
          <w:b/>
          <w:kern w:val="0"/>
          <w:sz w:val="24"/>
          <w:szCs w:val="24"/>
          <w:lang w:eastAsia="en-GB"/>
        </w:rPr>
        <w:t>6.4 Future Research</w:t>
      </w:r>
      <w:bookmarkEnd w:id="30"/>
    </w:p>
    <w:p w14:paraId="3F669D31" w14:textId="4E6CABEE" w:rsidR="00C806FA" w:rsidRPr="00AC2EE3" w:rsidRDefault="00C806FA" w:rsidP="00AC2EE3">
      <w:pPr>
        <w:pStyle w:val="ListParagraph"/>
        <w:numPr>
          <w:ilvl w:val="0"/>
          <w:numId w:val="16"/>
        </w:numPr>
        <w:spacing w:after="0"/>
        <w:rPr>
          <w:rFonts w:ascii="Times New Roman" w:hAnsi="Times New Roman" w:cs="Times New Roman"/>
          <w:b/>
          <w:sz w:val="24"/>
          <w:szCs w:val="24"/>
        </w:rPr>
      </w:pPr>
      <w:bookmarkStart w:id="31" w:name="_Toc237531936"/>
      <w:r w:rsidRPr="00AC2EE3">
        <w:rPr>
          <w:rFonts w:ascii="Times New Roman" w:hAnsi="Times New Roman" w:cs="Times New Roman"/>
          <w:sz w:val="24"/>
          <w:szCs w:val="24"/>
        </w:rPr>
        <w:t>Longitudinal studies to investigate interventions for psychological safety and their impacts on retention of workers and outcomes for patients (Peddie et al., 2025), using sound methodology in varied contexts.</w:t>
      </w:r>
      <w:bookmarkEnd w:id="31"/>
    </w:p>
    <w:p w14:paraId="6F939102" w14:textId="21E1060B" w:rsidR="00C806FA" w:rsidRPr="00AC2EE3" w:rsidRDefault="00C806FA" w:rsidP="00AC2EE3">
      <w:pPr>
        <w:pStyle w:val="ListParagraph"/>
        <w:numPr>
          <w:ilvl w:val="0"/>
          <w:numId w:val="16"/>
        </w:numPr>
        <w:spacing w:after="0"/>
        <w:rPr>
          <w:rFonts w:ascii="Times New Roman" w:hAnsi="Times New Roman" w:cs="Times New Roman"/>
          <w:sz w:val="24"/>
          <w:szCs w:val="24"/>
        </w:rPr>
      </w:pPr>
      <w:bookmarkStart w:id="32" w:name="_Toc237531937"/>
      <w:r w:rsidRPr="00AC2EE3">
        <w:rPr>
          <w:rFonts w:ascii="Times New Roman" w:hAnsi="Times New Roman" w:cs="Times New Roman"/>
          <w:sz w:val="24"/>
          <w:szCs w:val="24"/>
        </w:rPr>
        <w:t>Studies on nurses and other health care professionals providing integrated care and examining organizational and network integration (Prebble and Evans, 2025).</w:t>
      </w:r>
      <w:bookmarkEnd w:id="32"/>
    </w:p>
    <w:p w14:paraId="69879343" w14:textId="77777777" w:rsidR="00AC2EE3" w:rsidRPr="00AC2EE3" w:rsidRDefault="00AC2EE3" w:rsidP="00AC2EE3">
      <w:pPr>
        <w:spacing w:after="0" w:line="278" w:lineRule="auto"/>
        <w:jc w:val="left"/>
        <w:outlineLvl w:val="9"/>
        <w:rPr>
          <w:rFonts w:ascii="Times New Roman" w:eastAsia="Times New Roman" w:hAnsi="Times New Roman" w:cs="Times New Roman"/>
          <w:b/>
          <w:bCs w:val="0"/>
          <w:kern w:val="0"/>
          <w:sz w:val="24"/>
          <w:szCs w:val="24"/>
          <w:lang w:eastAsia="en-GB"/>
        </w:rPr>
      </w:pPr>
      <w:r w:rsidRPr="00AC2EE3">
        <w:rPr>
          <w:rFonts w:ascii="Times New Roman" w:eastAsia="Times New Roman" w:hAnsi="Times New Roman" w:cs="Times New Roman"/>
          <w:sz w:val="24"/>
          <w:szCs w:val="24"/>
          <w:lang w:eastAsia="en-GB"/>
        </w:rPr>
        <w:br w:type="page"/>
      </w:r>
    </w:p>
    <w:p w14:paraId="33889E46" w14:textId="00662434" w:rsidR="0063281B" w:rsidRPr="00AC2EE3" w:rsidRDefault="0063281B" w:rsidP="00AC2EE3">
      <w:pPr>
        <w:pStyle w:val="Heading2"/>
        <w:rPr>
          <w:rFonts w:eastAsia="Times New Roman" w:cs="Times New Roman"/>
          <w:bCs/>
          <w:szCs w:val="24"/>
          <w:lang w:eastAsia="en-GB"/>
        </w:rPr>
      </w:pPr>
      <w:bookmarkStart w:id="33" w:name="_Toc237531938"/>
      <w:r w:rsidRPr="00AC2EE3">
        <w:rPr>
          <w:rFonts w:eastAsia="Times New Roman" w:cs="Times New Roman"/>
          <w:szCs w:val="24"/>
          <w:lang w:eastAsia="en-GB"/>
        </w:rPr>
        <w:lastRenderedPageBreak/>
        <w:t>References</w:t>
      </w:r>
      <w:bookmarkEnd w:id="33"/>
    </w:p>
    <w:p w14:paraId="0A23F640"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Arksey, H. and </w:t>
      </w:r>
      <w:proofErr w:type="spellStart"/>
      <w:r w:rsidRPr="00AC2EE3">
        <w:rPr>
          <w:rFonts w:ascii="Times New Roman" w:hAnsi="Times New Roman" w:cs="Times New Roman"/>
          <w:sz w:val="24"/>
          <w:szCs w:val="24"/>
          <w:shd w:val="clear" w:color="auto" w:fill="FFFFFF"/>
        </w:rPr>
        <w:t>O'malley</w:t>
      </w:r>
      <w:proofErr w:type="spellEnd"/>
      <w:r w:rsidRPr="00AC2EE3">
        <w:rPr>
          <w:rFonts w:ascii="Times New Roman" w:hAnsi="Times New Roman" w:cs="Times New Roman"/>
          <w:sz w:val="24"/>
          <w:szCs w:val="24"/>
          <w:shd w:val="clear" w:color="auto" w:fill="FFFFFF"/>
        </w:rPr>
        <w:t xml:space="preserve">, L., 2005. Scoping studies: towards a methodological </w:t>
      </w:r>
    </w:p>
    <w:p w14:paraId="08AB549E" w14:textId="3E36E6E2"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framework. </w:t>
      </w:r>
      <w:r w:rsidRPr="00AC2EE3">
        <w:rPr>
          <w:rFonts w:ascii="Times New Roman" w:hAnsi="Times New Roman" w:cs="Times New Roman"/>
          <w:i/>
          <w:iCs/>
          <w:sz w:val="24"/>
          <w:szCs w:val="24"/>
          <w:shd w:val="clear" w:color="auto" w:fill="FFFFFF"/>
        </w:rPr>
        <w:t>International journal of social research methodology</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8</w:t>
      </w:r>
      <w:r w:rsidRPr="00AC2EE3">
        <w:rPr>
          <w:rFonts w:ascii="Times New Roman" w:hAnsi="Times New Roman" w:cs="Times New Roman"/>
          <w:sz w:val="24"/>
          <w:szCs w:val="24"/>
          <w:shd w:val="clear" w:color="auto" w:fill="FFFFFF"/>
        </w:rPr>
        <w:t>(1), pp.19-32.</w:t>
      </w:r>
    </w:p>
    <w:p w14:paraId="627BBFE8"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Bachmann Dr, J., 2024. A Critical Realism Epistemological Informed Case Study: Special </w:t>
      </w:r>
    </w:p>
    <w:p w14:paraId="2FD9D85D" w14:textId="11E7420D"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Education Teacher Retention in Urban and Suburban School Districts in Minnesota.</w:t>
      </w:r>
    </w:p>
    <w:p w14:paraId="534E2CA5"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proofErr w:type="spellStart"/>
      <w:r w:rsidRPr="00AC2EE3">
        <w:rPr>
          <w:rFonts w:ascii="Times New Roman" w:hAnsi="Times New Roman" w:cs="Times New Roman"/>
          <w:sz w:val="24"/>
          <w:szCs w:val="24"/>
          <w:shd w:val="clear" w:color="auto" w:fill="FFFFFF"/>
        </w:rPr>
        <w:t>Bintley</w:t>
      </w:r>
      <w:proofErr w:type="spellEnd"/>
      <w:r w:rsidRPr="00AC2EE3">
        <w:rPr>
          <w:rFonts w:ascii="Times New Roman" w:hAnsi="Times New Roman" w:cs="Times New Roman"/>
          <w:sz w:val="24"/>
          <w:szCs w:val="24"/>
          <w:shd w:val="clear" w:color="auto" w:fill="FFFFFF"/>
        </w:rPr>
        <w:t>, H., 2021. Re-thinking theory as a vector for discussing difficulty in medicine.</w:t>
      </w:r>
    </w:p>
    <w:p w14:paraId="63FB8F2D"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Brown, T., Gustafsson, L., McKinstry, C. and Robinson, L., 2025. Advancing occupational therapy </w:t>
      </w:r>
    </w:p>
    <w:p w14:paraId="59D543C2"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 xml:space="preserve">scoping reviews: Recommendations to enhance quality and methodological </w:t>
      </w:r>
    </w:p>
    <w:p w14:paraId="79138D01" w14:textId="78E73ED8"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rigour. </w:t>
      </w:r>
      <w:r w:rsidRPr="00AC2EE3">
        <w:rPr>
          <w:rFonts w:ascii="Times New Roman" w:hAnsi="Times New Roman" w:cs="Times New Roman"/>
          <w:i/>
          <w:iCs/>
          <w:sz w:val="24"/>
          <w:szCs w:val="24"/>
          <w:shd w:val="clear" w:color="auto" w:fill="FFFFFF"/>
        </w:rPr>
        <w:t>Australian Occupational Therapy Journal</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72</w:t>
      </w:r>
      <w:r w:rsidRPr="00AC2EE3">
        <w:rPr>
          <w:rFonts w:ascii="Times New Roman" w:hAnsi="Times New Roman" w:cs="Times New Roman"/>
          <w:sz w:val="24"/>
          <w:szCs w:val="24"/>
          <w:shd w:val="clear" w:color="auto" w:fill="FFFFFF"/>
        </w:rPr>
        <w:t>(1), p.e70003.</w:t>
      </w:r>
    </w:p>
    <w:p w14:paraId="1C958722"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Buhain, V., Henson, L.D., Castrence, J.J., Asuncion, J., </w:t>
      </w:r>
      <w:proofErr w:type="spellStart"/>
      <w:r w:rsidRPr="00AC2EE3">
        <w:rPr>
          <w:rFonts w:ascii="Times New Roman" w:hAnsi="Times New Roman" w:cs="Times New Roman"/>
          <w:sz w:val="24"/>
          <w:szCs w:val="24"/>
          <w:shd w:val="clear" w:color="auto" w:fill="FFFFFF"/>
        </w:rPr>
        <w:t>DelRosario</w:t>
      </w:r>
      <w:proofErr w:type="spellEnd"/>
      <w:r w:rsidRPr="00AC2EE3">
        <w:rPr>
          <w:rFonts w:ascii="Times New Roman" w:hAnsi="Times New Roman" w:cs="Times New Roman"/>
          <w:sz w:val="24"/>
          <w:szCs w:val="24"/>
          <w:shd w:val="clear" w:color="auto" w:fill="FFFFFF"/>
        </w:rPr>
        <w:t xml:space="preserve">, L. and DeCastro, L., 2024. </w:t>
      </w:r>
    </w:p>
    <w:p w14:paraId="7E15621C" w14:textId="3DCD3023"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0"/>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Lived Experiences of Secondary Social Studies Teachers in Teaching Controversial Public Issues (CPIs). </w:t>
      </w:r>
      <w:r w:rsidRPr="00AC2EE3">
        <w:rPr>
          <w:rFonts w:ascii="Times New Roman" w:hAnsi="Times New Roman" w:cs="Times New Roman"/>
          <w:i/>
          <w:iCs/>
          <w:sz w:val="24"/>
          <w:szCs w:val="24"/>
          <w:shd w:val="clear" w:color="auto" w:fill="FFFFFF"/>
        </w:rPr>
        <w:t>Psychology and Education: A Multidisciplinary Journal</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22</w:t>
      </w:r>
      <w:r w:rsidRPr="00AC2EE3">
        <w:rPr>
          <w:rFonts w:ascii="Times New Roman" w:hAnsi="Times New Roman" w:cs="Times New Roman"/>
          <w:sz w:val="24"/>
          <w:szCs w:val="24"/>
          <w:shd w:val="clear" w:color="auto" w:fill="FFFFFF"/>
        </w:rPr>
        <w:t>(7), pp.1-1.</w:t>
      </w:r>
    </w:p>
    <w:p w14:paraId="1561CB07" w14:textId="4D0C5021"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 xml:space="preserve">Curry, N., 2026. Social care reform: 23rd time </w:t>
      </w:r>
      <w:r w:rsidRPr="00AC2EE3">
        <w:rPr>
          <w:rFonts w:ascii="Times New Roman" w:hAnsi="Times New Roman" w:cs="Times New Roman"/>
          <w:sz w:val="24"/>
          <w:szCs w:val="24"/>
          <w:shd w:val="clear" w:color="auto" w:fill="FFFFFF"/>
        </w:rPr>
        <w:t>lucky?</w:t>
      </w:r>
      <w:r w:rsidRPr="00AC2EE3">
        <w:rPr>
          <w:rFonts w:ascii="Times New Roman" w:hAnsi="Times New Roman" w:cs="Times New Roman"/>
          <w:sz w:val="24"/>
          <w:szCs w:val="24"/>
          <w:shd w:val="clear" w:color="auto" w:fill="FFFFFF"/>
        </w:rPr>
        <w:t> </w:t>
      </w:r>
      <w:proofErr w:type="spellStart"/>
      <w:r w:rsidRPr="00AC2EE3">
        <w:rPr>
          <w:rFonts w:ascii="Times New Roman" w:hAnsi="Times New Roman" w:cs="Times New Roman"/>
          <w:i/>
          <w:iCs/>
          <w:sz w:val="24"/>
          <w:szCs w:val="24"/>
          <w:shd w:val="clear" w:color="auto" w:fill="FFFFFF"/>
        </w:rPr>
        <w:t>bmj</w:t>
      </w:r>
      <w:proofErr w:type="spellEnd"/>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394</w:t>
      </w:r>
      <w:r w:rsidRPr="00AC2EE3">
        <w:rPr>
          <w:rFonts w:ascii="Times New Roman" w:hAnsi="Times New Roman" w:cs="Times New Roman"/>
          <w:sz w:val="24"/>
          <w:szCs w:val="24"/>
          <w:shd w:val="clear" w:color="auto" w:fill="FFFFFF"/>
        </w:rPr>
        <w:t>.</w:t>
      </w:r>
    </w:p>
    <w:p w14:paraId="63B692F3"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 xml:space="preserve">Dunn, P., Ewbank, L., Allen, L., Lawrence, A. and </w:t>
      </w:r>
      <w:proofErr w:type="spellStart"/>
      <w:r w:rsidRPr="00AC2EE3">
        <w:rPr>
          <w:rFonts w:ascii="Times New Roman" w:hAnsi="Times New Roman" w:cs="Times New Roman"/>
          <w:sz w:val="24"/>
          <w:szCs w:val="24"/>
          <w:shd w:val="clear" w:color="auto" w:fill="FFFFFF"/>
        </w:rPr>
        <w:t>Alderwick</w:t>
      </w:r>
      <w:proofErr w:type="spellEnd"/>
      <w:r w:rsidRPr="00AC2EE3">
        <w:rPr>
          <w:rFonts w:ascii="Times New Roman" w:hAnsi="Times New Roman" w:cs="Times New Roman"/>
          <w:sz w:val="24"/>
          <w:szCs w:val="24"/>
          <w:shd w:val="clear" w:color="auto" w:fill="FFFFFF"/>
        </w:rPr>
        <w:t>, H., 2025. Labour’s first year.</w:t>
      </w:r>
    </w:p>
    <w:p w14:paraId="1FF0813B"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Evans, C., Hassanein, Z.M., Bains, M., Bennett, C., Bjerrum, M., Edgley, A., Edwards, D., Porritt, </w:t>
      </w:r>
    </w:p>
    <w:p w14:paraId="6E305216" w14:textId="2B20B47B"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560"/>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K. and Salmond, S., 2024. Addressing equity, diversity, and inclusion in JBI qualitative systematic reviews: a methodological scoping review. </w:t>
      </w:r>
      <w:r w:rsidRPr="00AC2EE3">
        <w:rPr>
          <w:rFonts w:ascii="Times New Roman" w:hAnsi="Times New Roman" w:cs="Times New Roman"/>
          <w:i/>
          <w:iCs/>
          <w:sz w:val="24"/>
          <w:szCs w:val="24"/>
          <w:shd w:val="clear" w:color="auto" w:fill="FFFFFF"/>
        </w:rPr>
        <w:t>JBI evidence synthesis</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23</w:t>
      </w:r>
      <w:r w:rsidRPr="00AC2EE3">
        <w:rPr>
          <w:rFonts w:ascii="Times New Roman" w:hAnsi="Times New Roman" w:cs="Times New Roman"/>
          <w:sz w:val="24"/>
          <w:szCs w:val="24"/>
          <w:shd w:val="clear" w:color="auto" w:fill="FFFFFF"/>
        </w:rPr>
        <w:t>(3), p.454.</w:t>
      </w:r>
    </w:p>
    <w:p w14:paraId="645B4968"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Holst, H., Ozolins, L.L., </w:t>
      </w:r>
      <w:proofErr w:type="spellStart"/>
      <w:r w:rsidRPr="00AC2EE3">
        <w:rPr>
          <w:rFonts w:ascii="Times New Roman" w:hAnsi="Times New Roman" w:cs="Times New Roman"/>
          <w:sz w:val="24"/>
          <w:szCs w:val="24"/>
          <w:shd w:val="clear" w:color="auto" w:fill="FFFFFF"/>
        </w:rPr>
        <w:t>Enros</w:t>
      </w:r>
      <w:proofErr w:type="spellEnd"/>
      <w:r w:rsidRPr="00AC2EE3">
        <w:rPr>
          <w:rFonts w:ascii="Times New Roman" w:hAnsi="Times New Roman" w:cs="Times New Roman"/>
          <w:sz w:val="24"/>
          <w:szCs w:val="24"/>
          <w:shd w:val="clear" w:color="auto" w:fill="FFFFFF"/>
        </w:rPr>
        <w:t xml:space="preserve">, J., Schmidt, M. and Hörberg, U., 2024. Life situation of older </w:t>
      </w:r>
    </w:p>
    <w:p w14:paraId="368500A9"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i/>
          <w:iCs/>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people living with severe mental illness–A scoping review. </w:t>
      </w:r>
      <w:r w:rsidRPr="00AC2EE3">
        <w:rPr>
          <w:rFonts w:ascii="Times New Roman" w:hAnsi="Times New Roman" w:cs="Times New Roman"/>
          <w:i/>
          <w:iCs/>
          <w:sz w:val="24"/>
          <w:szCs w:val="24"/>
          <w:shd w:val="clear" w:color="auto" w:fill="FFFFFF"/>
        </w:rPr>
        <w:t xml:space="preserve">International journal of mental </w:t>
      </w:r>
    </w:p>
    <w:p w14:paraId="4EC9FFB7" w14:textId="32D5AF9F"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i/>
          <w:iCs/>
          <w:sz w:val="24"/>
          <w:szCs w:val="24"/>
          <w:shd w:val="clear" w:color="auto" w:fill="FFFFFF"/>
        </w:rPr>
        <w:tab/>
      </w:r>
      <w:r w:rsidRPr="00AC2EE3">
        <w:rPr>
          <w:rFonts w:ascii="Times New Roman" w:hAnsi="Times New Roman" w:cs="Times New Roman"/>
          <w:i/>
          <w:iCs/>
          <w:sz w:val="24"/>
          <w:szCs w:val="24"/>
          <w:shd w:val="clear" w:color="auto" w:fill="FFFFFF"/>
        </w:rPr>
        <w:t>health nursing</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33</w:t>
      </w:r>
      <w:r w:rsidRPr="00AC2EE3">
        <w:rPr>
          <w:rFonts w:ascii="Times New Roman" w:hAnsi="Times New Roman" w:cs="Times New Roman"/>
          <w:sz w:val="24"/>
          <w:szCs w:val="24"/>
          <w:shd w:val="clear" w:color="auto" w:fill="FFFFFF"/>
        </w:rPr>
        <w:t>(4), pp.739-749.</w:t>
      </w:r>
    </w:p>
    <w:p w14:paraId="25B0EA89"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Lucy, S., </w:t>
      </w:r>
      <w:proofErr w:type="spellStart"/>
      <w:r w:rsidRPr="00AC2EE3">
        <w:rPr>
          <w:rFonts w:ascii="Times New Roman" w:hAnsi="Times New Roman" w:cs="Times New Roman"/>
          <w:sz w:val="24"/>
          <w:szCs w:val="24"/>
          <w:shd w:val="clear" w:color="auto" w:fill="FFFFFF"/>
        </w:rPr>
        <w:t>Bassaw</w:t>
      </w:r>
      <w:proofErr w:type="spellEnd"/>
      <w:r w:rsidRPr="00AC2EE3">
        <w:rPr>
          <w:rFonts w:ascii="Times New Roman" w:hAnsi="Times New Roman" w:cs="Times New Roman"/>
          <w:sz w:val="24"/>
          <w:szCs w:val="24"/>
          <w:shd w:val="clear" w:color="auto" w:fill="FFFFFF"/>
        </w:rPr>
        <w:t xml:space="preserve">, T.K., </w:t>
      </w:r>
      <w:proofErr w:type="spellStart"/>
      <w:r w:rsidRPr="00AC2EE3">
        <w:rPr>
          <w:rFonts w:ascii="Times New Roman" w:hAnsi="Times New Roman" w:cs="Times New Roman"/>
          <w:sz w:val="24"/>
          <w:szCs w:val="24"/>
          <w:shd w:val="clear" w:color="auto" w:fill="FFFFFF"/>
        </w:rPr>
        <w:t>Emmideme</w:t>
      </w:r>
      <w:proofErr w:type="spellEnd"/>
      <w:r w:rsidRPr="00AC2EE3">
        <w:rPr>
          <w:rFonts w:ascii="Times New Roman" w:hAnsi="Times New Roman" w:cs="Times New Roman"/>
          <w:sz w:val="24"/>
          <w:szCs w:val="24"/>
          <w:shd w:val="clear" w:color="auto" w:fill="FFFFFF"/>
        </w:rPr>
        <w:t xml:space="preserve">, G.N. and Sylvester, A., 2025. Investigating Effective </w:t>
      </w:r>
    </w:p>
    <w:p w14:paraId="3663F4B6" w14:textId="0F223FF2"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Strategies for Teaching Controversial Issues in Social Studies Classroom in the Upper West Region of Ghana. </w:t>
      </w:r>
      <w:r w:rsidRPr="00AC2EE3">
        <w:rPr>
          <w:rFonts w:ascii="Times New Roman" w:hAnsi="Times New Roman" w:cs="Times New Roman"/>
          <w:i/>
          <w:iCs/>
          <w:sz w:val="24"/>
          <w:szCs w:val="24"/>
          <w:shd w:val="clear" w:color="auto" w:fill="FFFFFF"/>
        </w:rPr>
        <w:t>Journal of Education, Society and Behavioural Science</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38</w:t>
      </w:r>
      <w:r w:rsidRPr="00AC2EE3">
        <w:rPr>
          <w:rFonts w:ascii="Times New Roman" w:hAnsi="Times New Roman" w:cs="Times New Roman"/>
          <w:sz w:val="24"/>
          <w:szCs w:val="24"/>
          <w:shd w:val="clear" w:color="auto" w:fill="FFFFFF"/>
        </w:rPr>
        <w:t>(6), pp.23-35.</w:t>
      </w:r>
    </w:p>
    <w:p w14:paraId="4C9438F5"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Mlambo, S., 2024. Exploring the opportunities and challenges of teaching controversial topics in </w:t>
      </w:r>
    </w:p>
    <w:p w14:paraId="33AFACCE" w14:textId="6D59F5CE"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Social Sciences at the Intermediate Phase.</w:t>
      </w:r>
    </w:p>
    <w:p w14:paraId="091165A2"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Munn, Z., Peters, M.D., Stern, C., Tufanaru, C., McArthur, A. and </w:t>
      </w:r>
      <w:proofErr w:type="spellStart"/>
      <w:r w:rsidRPr="00AC2EE3">
        <w:rPr>
          <w:rFonts w:ascii="Times New Roman" w:hAnsi="Times New Roman" w:cs="Times New Roman"/>
          <w:sz w:val="24"/>
          <w:szCs w:val="24"/>
          <w:shd w:val="clear" w:color="auto" w:fill="FFFFFF"/>
        </w:rPr>
        <w:t>Aromataris</w:t>
      </w:r>
      <w:proofErr w:type="spellEnd"/>
      <w:r w:rsidRPr="00AC2EE3">
        <w:rPr>
          <w:rFonts w:ascii="Times New Roman" w:hAnsi="Times New Roman" w:cs="Times New Roman"/>
          <w:sz w:val="24"/>
          <w:szCs w:val="24"/>
          <w:shd w:val="clear" w:color="auto" w:fill="FFFFFF"/>
        </w:rPr>
        <w:t xml:space="preserve">, E., 2018. </w:t>
      </w:r>
    </w:p>
    <w:p w14:paraId="056F779F"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 xml:space="preserve">Systematic review or scoping review? Guidance for authors when choosing between a </w:t>
      </w:r>
    </w:p>
    <w:p w14:paraId="758527A2" w14:textId="204CCFA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systematic or scoping review approach. </w:t>
      </w:r>
      <w:r w:rsidRPr="00AC2EE3">
        <w:rPr>
          <w:rFonts w:ascii="Times New Roman" w:hAnsi="Times New Roman" w:cs="Times New Roman"/>
          <w:i/>
          <w:iCs/>
          <w:sz w:val="24"/>
          <w:szCs w:val="24"/>
          <w:shd w:val="clear" w:color="auto" w:fill="FFFFFF"/>
        </w:rPr>
        <w:t>BMC medical research methodology</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18</w:t>
      </w:r>
      <w:r w:rsidRPr="00AC2EE3">
        <w:rPr>
          <w:rFonts w:ascii="Times New Roman" w:hAnsi="Times New Roman" w:cs="Times New Roman"/>
          <w:sz w:val="24"/>
          <w:szCs w:val="24"/>
          <w:shd w:val="clear" w:color="auto" w:fill="FFFFFF"/>
        </w:rPr>
        <w:t>(1), p.143</w:t>
      </w:r>
    </w:p>
    <w:p w14:paraId="153F2233"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Paulo, S.S., 2026. Four fifths of NHS trusts are still using pen and paper for record keeping, 25 </w:t>
      </w:r>
    </w:p>
    <w:p w14:paraId="104E7907" w14:textId="320FC31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years after first digitisation push.</w:t>
      </w:r>
    </w:p>
    <w:p w14:paraId="45075BBB"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Peddie, N., Hoegh, J., Rice, G., Shetty, S., Ure, A. and Cogan, N., 2025. Health and social care </w:t>
      </w:r>
    </w:p>
    <w:p w14:paraId="476FD47B"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lastRenderedPageBreak/>
        <w:tab/>
      </w:r>
      <w:r w:rsidRPr="00AC2EE3">
        <w:rPr>
          <w:rFonts w:ascii="Times New Roman" w:hAnsi="Times New Roman" w:cs="Times New Roman"/>
          <w:sz w:val="24"/>
          <w:szCs w:val="24"/>
          <w:shd w:val="clear" w:color="auto" w:fill="FFFFFF"/>
        </w:rPr>
        <w:t xml:space="preserve">professionals’ experience of psychological safety within their occupational setting: A </w:t>
      </w:r>
    </w:p>
    <w:p w14:paraId="2D85A8BB" w14:textId="283745A2"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thematic synthesis review. </w:t>
      </w:r>
      <w:r w:rsidRPr="00AC2EE3">
        <w:rPr>
          <w:rFonts w:ascii="Times New Roman" w:hAnsi="Times New Roman" w:cs="Times New Roman"/>
          <w:i/>
          <w:iCs/>
          <w:sz w:val="24"/>
          <w:szCs w:val="24"/>
          <w:shd w:val="clear" w:color="auto" w:fill="FFFFFF"/>
        </w:rPr>
        <w:t>Nursing Reports</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15</w:t>
      </w:r>
      <w:r w:rsidRPr="00AC2EE3">
        <w:rPr>
          <w:rFonts w:ascii="Times New Roman" w:hAnsi="Times New Roman" w:cs="Times New Roman"/>
          <w:sz w:val="24"/>
          <w:szCs w:val="24"/>
          <w:shd w:val="clear" w:color="auto" w:fill="FFFFFF"/>
        </w:rPr>
        <w:t>(4), p.131.</w:t>
      </w:r>
    </w:p>
    <w:p w14:paraId="516A8225"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Peters, M.D., Marnie, C., </w:t>
      </w:r>
      <w:proofErr w:type="spellStart"/>
      <w:r w:rsidRPr="00AC2EE3">
        <w:rPr>
          <w:rFonts w:ascii="Times New Roman" w:hAnsi="Times New Roman" w:cs="Times New Roman"/>
          <w:sz w:val="24"/>
          <w:szCs w:val="24"/>
          <w:shd w:val="clear" w:color="auto" w:fill="FFFFFF"/>
        </w:rPr>
        <w:t>Tricco</w:t>
      </w:r>
      <w:proofErr w:type="spellEnd"/>
      <w:r w:rsidRPr="00AC2EE3">
        <w:rPr>
          <w:rFonts w:ascii="Times New Roman" w:hAnsi="Times New Roman" w:cs="Times New Roman"/>
          <w:sz w:val="24"/>
          <w:szCs w:val="24"/>
          <w:shd w:val="clear" w:color="auto" w:fill="FFFFFF"/>
        </w:rPr>
        <w:t xml:space="preserve">, A.C., Pollock, D., Munn, Z., Alexander, L., McInerney, P., </w:t>
      </w:r>
    </w:p>
    <w:p w14:paraId="7D1580D7"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 xml:space="preserve">Godfrey, C.M. and Khalil, H., 2021. Updated methodological guidance for the conduct of </w:t>
      </w:r>
    </w:p>
    <w:p w14:paraId="7BA6E7B2" w14:textId="3CFCA234"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scoping reviews. </w:t>
      </w:r>
      <w:r w:rsidRPr="00AC2EE3">
        <w:rPr>
          <w:rFonts w:ascii="Times New Roman" w:hAnsi="Times New Roman" w:cs="Times New Roman"/>
          <w:i/>
          <w:iCs/>
          <w:sz w:val="24"/>
          <w:szCs w:val="24"/>
          <w:shd w:val="clear" w:color="auto" w:fill="FFFFFF"/>
        </w:rPr>
        <w:t>JBI evidence implementation</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19</w:t>
      </w:r>
      <w:r w:rsidRPr="00AC2EE3">
        <w:rPr>
          <w:rFonts w:ascii="Times New Roman" w:hAnsi="Times New Roman" w:cs="Times New Roman"/>
          <w:sz w:val="24"/>
          <w:szCs w:val="24"/>
          <w:shd w:val="clear" w:color="auto" w:fill="FFFFFF"/>
        </w:rPr>
        <w:t>(1), pp.3-10</w:t>
      </w:r>
      <w:r w:rsidRPr="00AC2EE3">
        <w:rPr>
          <w:rFonts w:ascii="Times New Roman" w:hAnsi="Times New Roman" w:cs="Times New Roman"/>
          <w:bCs w:val="0"/>
          <w:kern w:val="0"/>
          <w:sz w:val="24"/>
          <w:szCs w:val="24"/>
          <w14:ligatures w14:val="standardContextual"/>
        </w:rPr>
        <w:t>.</w:t>
      </w:r>
    </w:p>
    <w:p w14:paraId="47209028"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Prebble, G. and Evans, D., 2025. Exploring the role of nursing in implementation of collaborative </w:t>
      </w:r>
    </w:p>
    <w:p w14:paraId="4D1388BB" w14:textId="47472154"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integrated models of care in the community: a scoping review. </w:t>
      </w:r>
      <w:r w:rsidRPr="00AC2EE3">
        <w:rPr>
          <w:rFonts w:ascii="Times New Roman" w:hAnsi="Times New Roman" w:cs="Times New Roman"/>
          <w:i/>
          <w:iCs/>
          <w:sz w:val="24"/>
          <w:szCs w:val="24"/>
          <w:shd w:val="clear" w:color="auto" w:fill="FFFFFF"/>
        </w:rPr>
        <w:t>Journal of Integrated Care</w:t>
      </w:r>
      <w:r w:rsidRPr="00AC2EE3">
        <w:rPr>
          <w:rFonts w:ascii="Times New Roman" w:hAnsi="Times New Roman" w:cs="Times New Roman"/>
          <w:sz w:val="24"/>
          <w:szCs w:val="24"/>
          <w:shd w:val="clear" w:color="auto" w:fill="FFFFFF"/>
        </w:rPr>
        <w:t>.</w:t>
      </w:r>
    </w:p>
    <w:p w14:paraId="518780BE"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 xml:space="preserve">Smith, M., Runswick-Cole, K., Ryan, S., Croot, L., Hatton, C., Kassa, C., Cisneros, R.R. and </w:t>
      </w:r>
    </w:p>
    <w:p w14:paraId="15E787C0"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 xml:space="preserve">Douglas, P., 2025. Tired of spinning plates: a rapid scoping review of the mental health needs </w:t>
      </w:r>
    </w:p>
    <w:p w14:paraId="01714B86" w14:textId="6E4F9B00"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and mental health support of carers of adults with learning disabilities in the United Kingdom. </w:t>
      </w:r>
      <w:r w:rsidRPr="00AC2EE3">
        <w:rPr>
          <w:rFonts w:ascii="Times New Roman" w:hAnsi="Times New Roman" w:cs="Times New Roman"/>
          <w:i/>
          <w:iCs/>
          <w:sz w:val="24"/>
          <w:szCs w:val="24"/>
          <w:shd w:val="clear" w:color="auto" w:fill="FFFFFF"/>
        </w:rPr>
        <w:t>International Journal of Disability and Social Justice</w:t>
      </w:r>
      <w:r w:rsidRPr="00AC2EE3">
        <w:rPr>
          <w:rFonts w:ascii="Times New Roman" w:hAnsi="Times New Roman" w:cs="Times New Roman"/>
          <w:sz w:val="24"/>
          <w:szCs w:val="24"/>
          <w:shd w:val="clear" w:color="auto" w:fill="FFFFFF"/>
        </w:rPr>
        <w:t>, </w:t>
      </w:r>
      <w:r w:rsidRPr="00AC2EE3">
        <w:rPr>
          <w:rFonts w:ascii="Times New Roman" w:hAnsi="Times New Roman" w:cs="Times New Roman"/>
          <w:i/>
          <w:iCs/>
          <w:sz w:val="24"/>
          <w:szCs w:val="24"/>
          <w:shd w:val="clear" w:color="auto" w:fill="FFFFFF"/>
        </w:rPr>
        <w:t>5</w:t>
      </w:r>
      <w:r w:rsidRPr="00AC2EE3">
        <w:rPr>
          <w:rFonts w:ascii="Times New Roman" w:hAnsi="Times New Roman" w:cs="Times New Roman"/>
          <w:sz w:val="24"/>
          <w:szCs w:val="24"/>
          <w:shd w:val="clear" w:color="auto" w:fill="FFFFFF"/>
        </w:rPr>
        <w:t>(3), pp.247-289.</w:t>
      </w:r>
    </w:p>
    <w:p w14:paraId="63C5EF2C"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i/>
          <w:iCs/>
          <w:sz w:val="24"/>
          <w:szCs w:val="24"/>
          <w:shd w:val="clear" w:color="auto" w:fill="FFFFFF"/>
        </w:rPr>
      </w:pPr>
      <w:r w:rsidRPr="00AC2EE3">
        <w:rPr>
          <w:rFonts w:ascii="Times New Roman" w:hAnsi="Times New Roman" w:cs="Times New Roman"/>
          <w:sz w:val="24"/>
          <w:szCs w:val="24"/>
          <w:shd w:val="clear" w:color="auto" w:fill="FFFFFF"/>
        </w:rPr>
        <w:t>Tutt, R. and Williams, P., 2023. </w:t>
      </w:r>
      <w:r w:rsidRPr="00AC2EE3">
        <w:rPr>
          <w:rFonts w:ascii="Times New Roman" w:hAnsi="Times New Roman" w:cs="Times New Roman"/>
          <w:i/>
          <w:iCs/>
          <w:sz w:val="24"/>
          <w:szCs w:val="24"/>
          <w:shd w:val="clear" w:color="auto" w:fill="FFFFFF"/>
        </w:rPr>
        <w:t xml:space="preserve">A guide to best practice in special education, health and social </w:t>
      </w:r>
    </w:p>
    <w:p w14:paraId="6335D426"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sz w:val="24"/>
          <w:szCs w:val="24"/>
          <w:shd w:val="clear" w:color="auto" w:fill="FFFFFF"/>
        </w:rPr>
      </w:pPr>
      <w:r w:rsidRPr="00AC2EE3">
        <w:rPr>
          <w:rFonts w:ascii="Times New Roman" w:hAnsi="Times New Roman" w:cs="Times New Roman"/>
          <w:i/>
          <w:iCs/>
          <w:sz w:val="24"/>
          <w:szCs w:val="24"/>
          <w:shd w:val="clear" w:color="auto" w:fill="FFFFFF"/>
        </w:rPr>
        <w:tab/>
      </w:r>
      <w:r w:rsidRPr="00AC2EE3">
        <w:rPr>
          <w:rFonts w:ascii="Times New Roman" w:hAnsi="Times New Roman" w:cs="Times New Roman"/>
          <w:i/>
          <w:iCs/>
          <w:sz w:val="24"/>
          <w:szCs w:val="24"/>
          <w:shd w:val="clear" w:color="auto" w:fill="FFFFFF"/>
        </w:rPr>
        <w:t>care: making the system work to meet the needs of children, young people and their families</w:t>
      </w:r>
      <w:r w:rsidRPr="00AC2EE3">
        <w:rPr>
          <w:rFonts w:ascii="Times New Roman" w:hAnsi="Times New Roman" w:cs="Times New Roman"/>
          <w:sz w:val="24"/>
          <w:szCs w:val="24"/>
          <w:shd w:val="clear" w:color="auto" w:fill="FFFFFF"/>
        </w:rPr>
        <w:t xml:space="preserve">. </w:t>
      </w:r>
    </w:p>
    <w:p w14:paraId="726B0222" w14:textId="23189112"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sz w:val="24"/>
          <w:szCs w:val="24"/>
          <w:shd w:val="clear" w:color="auto" w:fill="FFFFFF"/>
        </w:rPr>
        <w:tab/>
      </w:r>
      <w:r w:rsidRPr="00AC2EE3">
        <w:rPr>
          <w:rFonts w:ascii="Times New Roman" w:hAnsi="Times New Roman" w:cs="Times New Roman"/>
          <w:sz w:val="24"/>
          <w:szCs w:val="24"/>
          <w:shd w:val="clear" w:color="auto" w:fill="FFFFFF"/>
        </w:rPr>
        <w:t>Routledge</w:t>
      </w:r>
      <w:r w:rsidRPr="00AC2EE3">
        <w:rPr>
          <w:rFonts w:ascii="Times New Roman" w:hAnsi="Times New Roman" w:cs="Times New Roman"/>
          <w:bCs w:val="0"/>
          <w:kern w:val="0"/>
          <w:sz w:val="24"/>
          <w:szCs w:val="24"/>
          <w14:ligatures w14:val="standardContextual"/>
        </w:rPr>
        <w:t xml:space="preserve">. </w:t>
      </w:r>
    </w:p>
    <w:p w14:paraId="1A7F025A" w14:textId="77777777"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i/>
          <w:iCs/>
          <w:sz w:val="24"/>
          <w:szCs w:val="24"/>
          <w:shd w:val="clear" w:color="auto" w:fill="FFFFFF"/>
        </w:rPr>
      </w:pPr>
      <w:r w:rsidRPr="00AC2EE3">
        <w:rPr>
          <w:rFonts w:ascii="Times New Roman" w:hAnsi="Times New Roman" w:cs="Times New Roman"/>
          <w:sz w:val="24"/>
          <w:szCs w:val="24"/>
          <w:shd w:val="clear" w:color="auto" w:fill="FFFFFF"/>
        </w:rPr>
        <w:t>Virdee, B., Iqbal, U., Khanna, A., Sharma, M. and Danel, R. eds., 2026. </w:t>
      </w:r>
      <w:r w:rsidRPr="00AC2EE3">
        <w:rPr>
          <w:rFonts w:ascii="Times New Roman" w:hAnsi="Times New Roman" w:cs="Times New Roman"/>
          <w:i/>
          <w:iCs/>
          <w:sz w:val="24"/>
          <w:szCs w:val="24"/>
          <w:shd w:val="clear" w:color="auto" w:fill="FFFFFF"/>
        </w:rPr>
        <w:t xml:space="preserve">Transforming Healthcare </w:t>
      </w:r>
    </w:p>
    <w:p w14:paraId="0E3DC3DF" w14:textId="1589E5AE" w:rsidR="00A127C2" w:rsidRPr="00AC2EE3" w:rsidRDefault="00A127C2" w:rsidP="00AC2E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outlineLvl w:val="9"/>
        <w:rPr>
          <w:rFonts w:ascii="Times New Roman" w:hAnsi="Times New Roman" w:cs="Times New Roman"/>
          <w:bCs w:val="0"/>
          <w:kern w:val="0"/>
          <w:sz w:val="24"/>
          <w:szCs w:val="24"/>
          <w14:ligatures w14:val="standardContextual"/>
        </w:rPr>
      </w:pPr>
      <w:r w:rsidRPr="00AC2EE3">
        <w:rPr>
          <w:rFonts w:ascii="Times New Roman" w:hAnsi="Times New Roman" w:cs="Times New Roman"/>
          <w:i/>
          <w:iCs/>
          <w:sz w:val="24"/>
          <w:szCs w:val="24"/>
          <w:shd w:val="clear" w:color="auto" w:fill="FFFFFF"/>
        </w:rPr>
        <w:tab/>
      </w:r>
      <w:r w:rsidRPr="00AC2EE3">
        <w:rPr>
          <w:rFonts w:ascii="Times New Roman" w:hAnsi="Times New Roman" w:cs="Times New Roman"/>
          <w:i/>
          <w:iCs/>
          <w:sz w:val="24"/>
          <w:szCs w:val="24"/>
          <w:shd w:val="clear" w:color="auto" w:fill="FFFFFF"/>
        </w:rPr>
        <w:t>With AI And IoT: Intelligent Solutions for a Digital Future</w:t>
      </w:r>
      <w:r w:rsidRPr="00AC2EE3">
        <w:rPr>
          <w:rFonts w:ascii="Times New Roman" w:hAnsi="Times New Roman" w:cs="Times New Roman"/>
          <w:sz w:val="24"/>
          <w:szCs w:val="24"/>
          <w:shd w:val="clear" w:color="auto" w:fill="FFFFFF"/>
        </w:rPr>
        <w:t>. CRC Press.</w:t>
      </w:r>
    </w:p>
    <w:sectPr w:rsidR="00A127C2" w:rsidRPr="00AC2EE3" w:rsidSect="007744E8">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7864159"/>
    <w:multiLevelType w:val="hybridMultilevel"/>
    <w:tmpl w:val="4824E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3E6DA2"/>
    <w:multiLevelType w:val="multilevel"/>
    <w:tmpl w:val="57BAD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635DE0"/>
    <w:multiLevelType w:val="multilevel"/>
    <w:tmpl w:val="461AC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824BEA"/>
    <w:multiLevelType w:val="multilevel"/>
    <w:tmpl w:val="436A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5E314F"/>
    <w:multiLevelType w:val="hybridMultilevel"/>
    <w:tmpl w:val="CBA2C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B20339"/>
    <w:multiLevelType w:val="hybridMultilevel"/>
    <w:tmpl w:val="BD726A48"/>
    <w:lvl w:ilvl="0" w:tplc="33F6EC6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71BD1"/>
    <w:multiLevelType w:val="multilevel"/>
    <w:tmpl w:val="C9D48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771D97"/>
    <w:multiLevelType w:val="hybridMultilevel"/>
    <w:tmpl w:val="BF663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CA7B2B"/>
    <w:multiLevelType w:val="multilevel"/>
    <w:tmpl w:val="D5CC9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3C19D9"/>
    <w:multiLevelType w:val="hybridMultilevel"/>
    <w:tmpl w:val="7B16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6E7C60"/>
    <w:multiLevelType w:val="multilevel"/>
    <w:tmpl w:val="92E8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144AA1"/>
    <w:multiLevelType w:val="hybridMultilevel"/>
    <w:tmpl w:val="0D7007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B7514CD"/>
    <w:multiLevelType w:val="hybridMultilevel"/>
    <w:tmpl w:val="939A109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7713954">
    <w:abstractNumId w:val="1"/>
  </w:num>
  <w:num w:numId="2" w16cid:durableId="866720286">
    <w:abstractNumId w:val="0"/>
  </w:num>
  <w:num w:numId="3" w16cid:durableId="403723025">
    <w:abstractNumId w:val="0"/>
  </w:num>
  <w:num w:numId="4" w16cid:durableId="1134367060">
    <w:abstractNumId w:val="10"/>
  </w:num>
  <w:num w:numId="5" w16cid:durableId="1427463368">
    <w:abstractNumId w:val="3"/>
  </w:num>
  <w:num w:numId="6" w16cid:durableId="1399133926">
    <w:abstractNumId w:val="5"/>
  </w:num>
  <w:num w:numId="7" w16cid:durableId="1435246516">
    <w:abstractNumId w:val="8"/>
  </w:num>
  <w:num w:numId="8" w16cid:durableId="960575368">
    <w:abstractNumId w:val="12"/>
  </w:num>
  <w:num w:numId="9" w16cid:durableId="419376542">
    <w:abstractNumId w:val="4"/>
  </w:num>
  <w:num w:numId="10" w16cid:durableId="103304765">
    <w:abstractNumId w:val="6"/>
  </w:num>
  <w:num w:numId="11" w16cid:durableId="1165364043">
    <w:abstractNumId w:val="11"/>
  </w:num>
  <w:num w:numId="12" w16cid:durableId="1121728826">
    <w:abstractNumId w:val="7"/>
  </w:num>
  <w:num w:numId="13" w16cid:durableId="1407267963">
    <w:abstractNumId w:val="13"/>
  </w:num>
  <w:num w:numId="14" w16cid:durableId="1072852794">
    <w:abstractNumId w:val="9"/>
  </w:num>
  <w:num w:numId="15" w16cid:durableId="1350837675">
    <w:abstractNumId w:val="14"/>
  </w:num>
  <w:num w:numId="16" w16cid:durableId="65460303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4E8"/>
    <w:rsid w:val="000352EC"/>
    <w:rsid w:val="000551B2"/>
    <w:rsid w:val="0009193D"/>
    <w:rsid w:val="000A0253"/>
    <w:rsid w:val="000B19CD"/>
    <w:rsid w:val="0016666F"/>
    <w:rsid w:val="001D3EE3"/>
    <w:rsid w:val="001F2FB1"/>
    <w:rsid w:val="00262C8B"/>
    <w:rsid w:val="002F7B3D"/>
    <w:rsid w:val="0030436B"/>
    <w:rsid w:val="003177D3"/>
    <w:rsid w:val="003378DB"/>
    <w:rsid w:val="003C2DFF"/>
    <w:rsid w:val="00400855"/>
    <w:rsid w:val="004418D7"/>
    <w:rsid w:val="00466ABE"/>
    <w:rsid w:val="00485C78"/>
    <w:rsid w:val="004E3AC7"/>
    <w:rsid w:val="004F1E66"/>
    <w:rsid w:val="0050653C"/>
    <w:rsid w:val="00516B20"/>
    <w:rsid w:val="00543543"/>
    <w:rsid w:val="00554572"/>
    <w:rsid w:val="005703D7"/>
    <w:rsid w:val="0057146C"/>
    <w:rsid w:val="00577B8D"/>
    <w:rsid w:val="0063281B"/>
    <w:rsid w:val="00665B90"/>
    <w:rsid w:val="00681B16"/>
    <w:rsid w:val="00697D2F"/>
    <w:rsid w:val="006A3604"/>
    <w:rsid w:val="007370B6"/>
    <w:rsid w:val="007744E8"/>
    <w:rsid w:val="007A0CE6"/>
    <w:rsid w:val="00807D66"/>
    <w:rsid w:val="0081561E"/>
    <w:rsid w:val="00821405"/>
    <w:rsid w:val="00835FB8"/>
    <w:rsid w:val="008B0FC8"/>
    <w:rsid w:val="008D2731"/>
    <w:rsid w:val="00933A37"/>
    <w:rsid w:val="00950930"/>
    <w:rsid w:val="009933C7"/>
    <w:rsid w:val="009A7C12"/>
    <w:rsid w:val="009E3235"/>
    <w:rsid w:val="009E7DEA"/>
    <w:rsid w:val="00A127C2"/>
    <w:rsid w:val="00A4313D"/>
    <w:rsid w:val="00A4342A"/>
    <w:rsid w:val="00A64EEC"/>
    <w:rsid w:val="00AC2EE3"/>
    <w:rsid w:val="00AE5030"/>
    <w:rsid w:val="00B97CAF"/>
    <w:rsid w:val="00BE7828"/>
    <w:rsid w:val="00C24E47"/>
    <w:rsid w:val="00C44520"/>
    <w:rsid w:val="00C46641"/>
    <w:rsid w:val="00C55F19"/>
    <w:rsid w:val="00C806FA"/>
    <w:rsid w:val="00CA426E"/>
    <w:rsid w:val="00CA497C"/>
    <w:rsid w:val="00CC0C0F"/>
    <w:rsid w:val="00CD7189"/>
    <w:rsid w:val="00D00CCF"/>
    <w:rsid w:val="00DB4328"/>
    <w:rsid w:val="00DD310B"/>
    <w:rsid w:val="00DF07EB"/>
    <w:rsid w:val="00DF2CCC"/>
    <w:rsid w:val="00E3254A"/>
    <w:rsid w:val="00E44A99"/>
    <w:rsid w:val="00E5516F"/>
    <w:rsid w:val="00E831C1"/>
    <w:rsid w:val="00E96661"/>
    <w:rsid w:val="00EA1E07"/>
    <w:rsid w:val="00EC44CB"/>
    <w:rsid w:val="00EC6BD3"/>
    <w:rsid w:val="00F00C2E"/>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EFD91"/>
  <w15:chartTrackingRefBased/>
  <w15:docId w15:val="{1341EEC3-5014-F34D-AADF-4F211520A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FB1"/>
    <w:pPr>
      <w:spacing w:line="240" w:lineRule="auto"/>
      <w:jc w:val="both"/>
      <w:outlineLvl w:val="2"/>
    </w:pPr>
    <w:rPr>
      <w:rFonts w:ascii="Arial" w:hAnsi="Arial" w:cs="Arial"/>
      <w:bCs/>
      <w:sz w:val="22"/>
      <w:szCs w:val="28"/>
      <w14:ligatures w14:val="none"/>
    </w:rPr>
  </w:style>
  <w:style w:type="paragraph" w:styleId="Heading1">
    <w:name w:val="heading 1"/>
    <w:basedOn w:val="Normal"/>
    <w:next w:val="Normal"/>
    <w:link w:val="Heading1Char"/>
    <w:autoRedefine/>
    <w:uiPriority w:val="9"/>
    <w:qFormat/>
    <w:rsid w:val="009A7C12"/>
    <w:pPr>
      <w:keepNext/>
      <w:keepLines/>
      <w:spacing w:after="0"/>
      <w:jc w:val="center"/>
      <w:outlineLvl w:val="0"/>
    </w:pPr>
    <w:rPr>
      <w:rFonts w:ascii="Times New Roman" w:eastAsiaTheme="majorEastAsia" w:hAnsi="Times New Roman" w:cstheme="majorBidi"/>
      <w:b/>
      <w:bCs w:val="0"/>
      <w:kern w:val="0"/>
      <w:sz w:val="24"/>
      <w:szCs w:val="40"/>
    </w:rPr>
  </w:style>
  <w:style w:type="paragraph" w:styleId="Heading2">
    <w:name w:val="heading 2"/>
    <w:basedOn w:val="Normal"/>
    <w:next w:val="Normal"/>
    <w:link w:val="Heading2Char"/>
    <w:autoRedefine/>
    <w:uiPriority w:val="9"/>
    <w:unhideWhenUsed/>
    <w:qFormat/>
    <w:rsid w:val="00AC2EE3"/>
    <w:pPr>
      <w:keepNext/>
      <w:keepLines/>
      <w:spacing w:after="0"/>
      <w:outlineLvl w:val="1"/>
    </w:pPr>
    <w:rPr>
      <w:rFonts w:ascii="Times New Roman" w:eastAsiaTheme="majorEastAsia" w:hAnsi="Times New Roman" w:cstheme="majorBidi"/>
      <w:b/>
      <w:bCs w:val="0"/>
      <w:kern w:val="0"/>
      <w:sz w:val="24"/>
      <w:szCs w:val="32"/>
    </w:rPr>
  </w:style>
  <w:style w:type="paragraph" w:styleId="Heading3">
    <w:name w:val="heading 3"/>
    <w:basedOn w:val="Normal"/>
    <w:next w:val="Normal"/>
    <w:link w:val="Heading3Char"/>
    <w:autoRedefine/>
    <w:uiPriority w:val="9"/>
    <w:unhideWhenUsed/>
    <w:qFormat/>
    <w:rsid w:val="008B0FC8"/>
    <w:pPr>
      <w:keepNext/>
      <w:spacing w:after="0"/>
    </w:pPr>
    <w:rPr>
      <w:rFonts w:ascii="Times New Roman" w:hAnsi="Times New Roman" w:cstheme="minorBidi"/>
      <w:b/>
      <w:sz w:val="24"/>
      <w:szCs w:val="26"/>
      <w:lang w:eastAsia="zh-CN"/>
      <w14:ligatures w14:val="standardContextual"/>
    </w:rPr>
  </w:style>
  <w:style w:type="paragraph" w:styleId="Heading4">
    <w:name w:val="heading 4"/>
    <w:basedOn w:val="Normal"/>
    <w:next w:val="Normal"/>
    <w:link w:val="Heading4Char"/>
    <w:uiPriority w:val="9"/>
    <w:semiHidden/>
    <w:unhideWhenUsed/>
    <w:qFormat/>
    <w:rsid w:val="007744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44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44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44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44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44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9A7C12"/>
    <w:rPr>
      <w:rFonts w:ascii="Times New Roman" w:eastAsiaTheme="majorEastAsia" w:hAnsi="Times New Roman" w:cstheme="majorBidi"/>
      <w:b/>
      <w:kern w:val="0"/>
      <w:szCs w:val="40"/>
      <w14:ligatures w14:val="none"/>
    </w:rPr>
  </w:style>
  <w:style w:type="character" w:customStyle="1" w:styleId="Heading2Char">
    <w:name w:val="Heading 2 Char"/>
    <w:basedOn w:val="DefaultParagraphFont"/>
    <w:link w:val="Heading2"/>
    <w:uiPriority w:val="9"/>
    <w:rsid w:val="00AC2EE3"/>
    <w:rPr>
      <w:rFonts w:ascii="Times New Roman" w:eastAsiaTheme="majorEastAsia" w:hAnsi="Times New Roman" w:cstheme="majorBidi"/>
      <w:b/>
      <w:kern w:val="0"/>
      <w:szCs w:val="32"/>
      <w14:ligatures w14:val="none"/>
    </w:rPr>
  </w:style>
  <w:style w:type="character" w:customStyle="1" w:styleId="Heading3Char">
    <w:name w:val="Heading 3 Char"/>
    <w:link w:val="Heading3"/>
    <w:uiPriority w:val="9"/>
    <w:rsid w:val="008B0FC8"/>
    <w:rPr>
      <w:rFonts w:ascii="Times New Roman" w:hAnsi="Times New Roman"/>
      <w:b/>
      <w:bCs/>
      <w:szCs w:val="26"/>
      <w:lang w:eastAsia="zh-CN"/>
    </w:rPr>
  </w:style>
  <w:style w:type="paragraph" w:styleId="NormalWeb">
    <w:name w:val="Normal (Web)"/>
    <w:basedOn w:val="Normal"/>
    <w:uiPriority w:val="99"/>
    <w:semiHidden/>
    <w:unhideWhenUsed/>
    <w:rsid w:val="00BE7828"/>
    <w:rPr>
      <w:rFonts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paragraph" w:styleId="NoSpacing">
    <w:name w:val="No Spacing"/>
    <w:link w:val="NoSpacingChar"/>
    <w:autoRedefine/>
    <w:uiPriority w:val="1"/>
    <w:qFormat/>
    <w:rsid w:val="006A3604"/>
    <w:pPr>
      <w:spacing w:after="0" w:line="240" w:lineRule="auto"/>
      <w:jc w:val="both"/>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6A3604"/>
    <w:rPr>
      <w:rFonts w:ascii="Times New Roman" w:eastAsiaTheme="minorEastAsia" w:hAnsi="Times New Roman"/>
      <w:b/>
      <w:kern w:val="0"/>
      <w:szCs w:val="22"/>
      <w:lang w:val="en-US" w:eastAsia="zh-CN"/>
      <w14:ligatures w14:val="none"/>
    </w:rPr>
  </w:style>
  <w:style w:type="character" w:customStyle="1" w:styleId="Heading4Char">
    <w:name w:val="Heading 4 Char"/>
    <w:basedOn w:val="DefaultParagraphFont"/>
    <w:link w:val="Heading4"/>
    <w:uiPriority w:val="9"/>
    <w:semiHidden/>
    <w:rsid w:val="007744E8"/>
    <w:rPr>
      <w:rFonts w:eastAsiaTheme="majorEastAsia" w:cstheme="majorBidi"/>
      <w:bCs/>
      <w:i/>
      <w:iCs/>
      <w:color w:val="0F4761" w:themeColor="accent1" w:themeShade="BF"/>
      <w:sz w:val="22"/>
      <w:szCs w:val="28"/>
      <w14:ligatures w14:val="none"/>
    </w:rPr>
  </w:style>
  <w:style w:type="character" w:customStyle="1" w:styleId="Heading5Char">
    <w:name w:val="Heading 5 Char"/>
    <w:basedOn w:val="DefaultParagraphFont"/>
    <w:link w:val="Heading5"/>
    <w:uiPriority w:val="9"/>
    <w:semiHidden/>
    <w:rsid w:val="007744E8"/>
    <w:rPr>
      <w:rFonts w:eastAsiaTheme="majorEastAsia" w:cstheme="majorBidi"/>
      <w:bCs/>
      <w:color w:val="0F4761" w:themeColor="accent1" w:themeShade="BF"/>
      <w:sz w:val="22"/>
      <w:szCs w:val="28"/>
      <w14:ligatures w14:val="none"/>
    </w:rPr>
  </w:style>
  <w:style w:type="character" w:customStyle="1" w:styleId="Heading6Char">
    <w:name w:val="Heading 6 Char"/>
    <w:basedOn w:val="DefaultParagraphFont"/>
    <w:link w:val="Heading6"/>
    <w:uiPriority w:val="9"/>
    <w:semiHidden/>
    <w:rsid w:val="007744E8"/>
    <w:rPr>
      <w:rFonts w:eastAsiaTheme="majorEastAsia" w:cstheme="majorBidi"/>
      <w:bCs/>
      <w:i/>
      <w:iCs/>
      <w:color w:val="595959" w:themeColor="text1" w:themeTint="A6"/>
      <w:sz w:val="22"/>
      <w:szCs w:val="28"/>
      <w14:ligatures w14:val="none"/>
    </w:rPr>
  </w:style>
  <w:style w:type="character" w:customStyle="1" w:styleId="Heading7Char">
    <w:name w:val="Heading 7 Char"/>
    <w:basedOn w:val="DefaultParagraphFont"/>
    <w:link w:val="Heading7"/>
    <w:uiPriority w:val="9"/>
    <w:semiHidden/>
    <w:rsid w:val="007744E8"/>
    <w:rPr>
      <w:rFonts w:eastAsiaTheme="majorEastAsia" w:cstheme="majorBidi"/>
      <w:bCs/>
      <w:color w:val="595959" w:themeColor="text1" w:themeTint="A6"/>
      <w:sz w:val="22"/>
      <w:szCs w:val="28"/>
      <w14:ligatures w14:val="none"/>
    </w:rPr>
  </w:style>
  <w:style w:type="character" w:customStyle="1" w:styleId="Heading8Char">
    <w:name w:val="Heading 8 Char"/>
    <w:basedOn w:val="DefaultParagraphFont"/>
    <w:link w:val="Heading8"/>
    <w:uiPriority w:val="9"/>
    <w:semiHidden/>
    <w:rsid w:val="007744E8"/>
    <w:rPr>
      <w:rFonts w:eastAsiaTheme="majorEastAsia" w:cstheme="majorBidi"/>
      <w:bCs/>
      <w:i/>
      <w:iCs/>
      <w:color w:val="272727" w:themeColor="text1" w:themeTint="D8"/>
      <w:sz w:val="22"/>
      <w:szCs w:val="28"/>
      <w14:ligatures w14:val="none"/>
    </w:rPr>
  </w:style>
  <w:style w:type="character" w:customStyle="1" w:styleId="Heading9Char">
    <w:name w:val="Heading 9 Char"/>
    <w:basedOn w:val="DefaultParagraphFont"/>
    <w:link w:val="Heading9"/>
    <w:uiPriority w:val="9"/>
    <w:semiHidden/>
    <w:rsid w:val="007744E8"/>
    <w:rPr>
      <w:rFonts w:eastAsiaTheme="majorEastAsia" w:cstheme="majorBidi"/>
      <w:bCs/>
      <w:color w:val="272727" w:themeColor="text1" w:themeTint="D8"/>
      <w:sz w:val="22"/>
      <w:szCs w:val="28"/>
      <w14:ligatures w14:val="none"/>
    </w:rPr>
  </w:style>
  <w:style w:type="paragraph" w:styleId="Subtitle">
    <w:name w:val="Subtitle"/>
    <w:basedOn w:val="Normal"/>
    <w:next w:val="Normal"/>
    <w:link w:val="SubtitleChar"/>
    <w:uiPriority w:val="11"/>
    <w:qFormat/>
    <w:rsid w:val="007744E8"/>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7744E8"/>
    <w:rPr>
      <w:rFonts w:eastAsiaTheme="majorEastAsia" w:cstheme="majorBidi"/>
      <w:bCs/>
      <w:color w:val="595959" w:themeColor="text1" w:themeTint="A6"/>
      <w:spacing w:val="15"/>
      <w:sz w:val="28"/>
      <w:szCs w:val="28"/>
      <w14:ligatures w14:val="none"/>
    </w:rPr>
  </w:style>
  <w:style w:type="paragraph" w:styleId="Quote">
    <w:name w:val="Quote"/>
    <w:basedOn w:val="Normal"/>
    <w:next w:val="Normal"/>
    <w:link w:val="QuoteChar"/>
    <w:uiPriority w:val="29"/>
    <w:qFormat/>
    <w:rsid w:val="007744E8"/>
    <w:pPr>
      <w:spacing w:before="160"/>
      <w:jc w:val="center"/>
    </w:pPr>
    <w:rPr>
      <w:i/>
      <w:iCs/>
      <w:color w:val="404040" w:themeColor="text1" w:themeTint="BF"/>
    </w:rPr>
  </w:style>
  <w:style w:type="character" w:customStyle="1" w:styleId="QuoteChar">
    <w:name w:val="Quote Char"/>
    <w:basedOn w:val="DefaultParagraphFont"/>
    <w:link w:val="Quote"/>
    <w:uiPriority w:val="29"/>
    <w:rsid w:val="007744E8"/>
    <w:rPr>
      <w:rFonts w:ascii="Arial" w:hAnsi="Arial" w:cs="Arial"/>
      <w:bCs/>
      <w:i/>
      <w:iCs/>
      <w:color w:val="404040" w:themeColor="text1" w:themeTint="BF"/>
      <w:sz w:val="22"/>
      <w:szCs w:val="28"/>
      <w14:ligatures w14:val="none"/>
    </w:rPr>
  </w:style>
  <w:style w:type="paragraph" w:styleId="ListParagraph">
    <w:name w:val="List Paragraph"/>
    <w:basedOn w:val="Normal"/>
    <w:uiPriority w:val="34"/>
    <w:qFormat/>
    <w:rsid w:val="007744E8"/>
    <w:pPr>
      <w:ind w:left="720"/>
      <w:contextualSpacing/>
    </w:pPr>
  </w:style>
  <w:style w:type="character" w:styleId="IntenseEmphasis">
    <w:name w:val="Intense Emphasis"/>
    <w:basedOn w:val="DefaultParagraphFont"/>
    <w:uiPriority w:val="21"/>
    <w:qFormat/>
    <w:rsid w:val="007744E8"/>
    <w:rPr>
      <w:i/>
      <w:iCs/>
      <w:color w:val="0F4761" w:themeColor="accent1" w:themeShade="BF"/>
    </w:rPr>
  </w:style>
  <w:style w:type="paragraph" w:styleId="IntenseQuote">
    <w:name w:val="Intense Quote"/>
    <w:basedOn w:val="Normal"/>
    <w:next w:val="Normal"/>
    <w:link w:val="IntenseQuoteChar"/>
    <w:uiPriority w:val="30"/>
    <w:qFormat/>
    <w:rsid w:val="00774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4E8"/>
    <w:rPr>
      <w:rFonts w:ascii="Arial" w:hAnsi="Arial" w:cs="Arial"/>
      <w:bCs/>
      <w:i/>
      <w:iCs/>
      <w:color w:val="0F4761" w:themeColor="accent1" w:themeShade="BF"/>
      <w:sz w:val="22"/>
      <w:szCs w:val="28"/>
      <w14:ligatures w14:val="none"/>
    </w:rPr>
  </w:style>
  <w:style w:type="character" w:styleId="IntenseReference">
    <w:name w:val="Intense Reference"/>
    <w:basedOn w:val="DefaultParagraphFont"/>
    <w:uiPriority w:val="32"/>
    <w:qFormat/>
    <w:rsid w:val="007744E8"/>
    <w:rPr>
      <w:b/>
      <w:bCs/>
      <w:smallCaps/>
      <w:color w:val="0F4761" w:themeColor="accent1" w:themeShade="BF"/>
      <w:spacing w:val="5"/>
    </w:rPr>
  </w:style>
  <w:style w:type="paragraph" w:customStyle="1" w:styleId="ds-markdown-paragraph">
    <w:name w:val="ds-markdown-paragraph"/>
    <w:basedOn w:val="Normal"/>
    <w:rsid w:val="0063281B"/>
    <w:pPr>
      <w:spacing w:before="100" w:beforeAutospacing="1" w:after="100" w:afterAutospacing="1"/>
      <w:jc w:val="left"/>
      <w:outlineLvl w:val="9"/>
    </w:pPr>
    <w:rPr>
      <w:rFonts w:ascii="Times New Roman" w:eastAsia="Times New Roman" w:hAnsi="Times New Roman" w:cs="Times New Roman"/>
      <w:bCs w:val="0"/>
      <w:kern w:val="0"/>
      <w:sz w:val="24"/>
      <w:szCs w:val="24"/>
      <w:lang w:eastAsia="en-GB"/>
    </w:rPr>
  </w:style>
  <w:style w:type="character" w:styleId="Strong">
    <w:name w:val="Strong"/>
    <w:basedOn w:val="DefaultParagraphFont"/>
    <w:uiPriority w:val="22"/>
    <w:qFormat/>
    <w:rsid w:val="0063281B"/>
    <w:rPr>
      <w:b/>
      <w:bCs/>
    </w:rPr>
  </w:style>
  <w:style w:type="character" w:styleId="Emphasis">
    <w:name w:val="Emphasis"/>
    <w:basedOn w:val="DefaultParagraphFont"/>
    <w:uiPriority w:val="20"/>
    <w:qFormat/>
    <w:rsid w:val="0063281B"/>
    <w:rPr>
      <w:i/>
      <w:iCs/>
    </w:rPr>
  </w:style>
  <w:style w:type="paragraph" w:styleId="TOCHeading">
    <w:name w:val="TOC Heading"/>
    <w:basedOn w:val="Heading1"/>
    <w:next w:val="Normal"/>
    <w:uiPriority w:val="39"/>
    <w:unhideWhenUsed/>
    <w:qFormat/>
    <w:rsid w:val="00C806FA"/>
    <w:pPr>
      <w:spacing w:before="480" w:line="276" w:lineRule="auto"/>
      <w:jc w:val="left"/>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C806FA"/>
    <w:pPr>
      <w:spacing w:before="360" w:after="360"/>
      <w:jc w:val="left"/>
    </w:pPr>
    <w:rPr>
      <w:rFonts w:asciiTheme="minorHAnsi" w:hAnsiTheme="minorHAnsi"/>
      <w:b/>
      <w:caps/>
      <w:szCs w:val="22"/>
      <w:u w:val="single"/>
    </w:rPr>
  </w:style>
  <w:style w:type="paragraph" w:styleId="TOC2">
    <w:name w:val="toc 2"/>
    <w:basedOn w:val="Normal"/>
    <w:next w:val="Normal"/>
    <w:autoRedefine/>
    <w:uiPriority w:val="39"/>
    <w:unhideWhenUsed/>
    <w:rsid w:val="00C806FA"/>
    <w:pPr>
      <w:spacing w:after="0"/>
      <w:jc w:val="left"/>
    </w:pPr>
    <w:rPr>
      <w:rFonts w:asciiTheme="minorHAnsi" w:hAnsiTheme="minorHAnsi"/>
      <w:b/>
      <w:smallCaps/>
      <w:szCs w:val="22"/>
    </w:rPr>
  </w:style>
  <w:style w:type="paragraph" w:styleId="TOC3">
    <w:name w:val="toc 3"/>
    <w:basedOn w:val="Normal"/>
    <w:next w:val="Normal"/>
    <w:autoRedefine/>
    <w:uiPriority w:val="39"/>
    <w:unhideWhenUsed/>
    <w:rsid w:val="00C806FA"/>
    <w:pPr>
      <w:spacing w:after="0"/>
      <w:jc w:val="left"/>
    </w:pPr>
    <w:rPr>
      <w:rFonts w:asciiTheme="minorHAnsi" w:hAnsiTheme="minorHAnsi"/>
      <w:bCs w:val="0"/>
      <w:smallCaps/>
      <w:szCs w:val="22"/>
    </w:rPr>
  </w:style>
  <w:style w:type="character" w:styleId="Hyperlink">
    <w:name w:val="Hyperlink"/>
    <w:basedOn w:val="DefaultParagraphFont"/>
    <w:uiPriority w:val="99"/>
    <w:unhideWhenUsed/>
    <w:rsid w:val="00C806FA"/>
    <w:rPr>
      <w:color w:val="467886" w:themeColor="hyperlink"/>
      <w:u w:val="single"/>
    </w:rPr>
  </w:style>
  <w:style w:type="paragraph" w:styleId="TOC4">
    <w:name w:val="toc 4"/>
    <w:basedOn w:val="Normal"/>
    <w:next w:val="Normal"/>
    <w:autoRedefine/>
    <w:uiPriority w:val="39"/>
    <w:semiHidden/>
    <w:unhideWhenUsed/>
    <w:rsid w:val="00C806FA"/>
    <w:pPr>
      <w:spacing w:after="0"/>
      <w:jc w:val="left"/>
    </w:pPr>
    <w:rPr>
      <w:rFonts w:asciiTheme="minorHAnsi" w:hAnsiTheme="minorHAnsi"/>
      <w:bCs w:val="0"/>
      <w:szCs w:val="22"/>
    </w:rPr>
  </w:style>
  <w:style w:type="paragraph" w:styleId="TOC5">
    <w:name w:val="toc 5"/>
    <w:basedOn w:val="Normal"/>
    <w:next w:val="Normal"/>
    <w:autoRedefine/>
    <w:uiPriority w:val="39"/>
    <w:semiHidden/>
    <w:unhideWhenUsed/>
    <w:rsid w:val="00C806FA"/>
    <w:pPr>
      <w:spacing w:after="0"/>
      <w:jc w:val="left"/>
    </w:pPr>
    <w:rPr>
      <w:rFonts w:asciiTheme="minorHAnsi" w:hAnsiTheme="minorHAnsi"/>
      <w:bCs w:val="0"/>
      <w:szCs w:val="22"/>
    </w:rPr>
  </w:style>
  <w:style w:type="paragraph" w:styleId="TOC6">
    <w:name w:val="toc 6"/>
    <w:basedOn w:val="Normal"/>
    <w:next w:val="Normal"/>
    <w:autoRedefine/>
    <w:uiPriority w:val="39"/>
    <w:semiHidden/>
    <w:unhideWhenUsed/>
    <w:rsid w:val="00C806FA"/>
    <w:pPr>
      <w:spacing w:after="0"/>
      <w:jc w:val="left"/>
    </w:pPr>
    <w:rPr>
      <w:rFonts w:asciiTheme="minorHAnsi" w:hAnsiTheme="minorHAnsi"/>
      <w:bCs w:val="0"/>
      <w:szCs w:val="22"/>
    </w:rPr>
  </w:style>
  <w:style w:type="paragraph" w:styleId="TOC7">
    <w:name w:val="toc 7"/>
    <w:basedOn w:val="Normal"/>
    <w:next w:val="Normal"/>
    <w:autoRedefine/>
    <w:uiPriority w:val="39"/>
    <w:semiHidden/>
    <w:unhideWhenUsed/>
    <w:rsid w:val="00C806FA"/>
    <w:pPr>
      <w:spacing w:after="0"/>
      <w:jc w:val="left"/>
    </w:pPr>
    <w:rPr>
      <w:rFonts w:asciiTheme="minorHAnsi" w:hAnsiTheme="minorHAnsi"/>
      <w:bCs w:val="0"/>
      <w:szCs w:val="22"/>
    </w:rPr>
  </w:style>
  <w:style w:type="paragraph" w:styleId="TOC8">
    <w:name w:val="toc 8"/>
    <w:basedOn w:val="Normal"/>
    <w:next w:val="Normal"/>
    <w:autoRedefine/>
    <w:uiPriority w:val="39"/>
    <w:semiHidden/>
    <w:unhideWhenUsed/>
    <w:rsid w:val="00C806FA"/>
    <w:pPr>
      <w:spacing w:after="0"/>
      <w:jc w:val="left"/>
    </w:pPr>
    <w:rPr>
      <w:rFonts w:asciiTheme="minorHAnsi" w:hAnsiTheme="minorHAnsi"/>
      <w:bCs w:val="0"/>
      <w:szCs w:val="22"/>
    </w:rPr>
  </w:style>
  <w:style w:type="paragraph" w:styleId="TOC9">
    <w:name w:val="toc 9"/>
    <w:basedOn w:val="Normal"/>
    <w:next w:val="Normal"/>
    <w:autoRedefine/>
    <w:uiPriority w:val="39"/>
    <w:semiHidden/>
    <w:unhideWhenUsed/>
    <w:rsid w:val="00C806FA"/>
    <w:pPr>
      <w:spacing w:after="0"/>
      <w:jc w:val="left"/>
    </w:pPr>
    <w:rPr>
      <w:rFonts w:asciiTheme="minorHAnsi" w:hAnsiTheme="minorHAnsi"/>
      <w:bCs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9F341-5736-A14D-83F2-7772AEDC3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15</Pages>
  <Words>4700</Words>
  <Characters>26791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samuel oduniyi</cp:lastModifiedBy>
  <cp:revision>1</cp:revision>
  <dcterms:created xsi:type="dcterms:W3CDTF">2026-08-13T09:57:00Z</dcterms:created>
  <dcterms:modified xsi:type="dcterms:W3CDTF">2026-08-13T15:52:00Z</dcterms:modified>
</cp:coreProperties>
</file>