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B37AA" w:rsidRPr="00173351" w:rsidRDefault="009B37AA" w:rsidP="009B37AA">
      <w:pPr>
        <w:pStyle w:val="Heading2"/>
      </w:pPr>
      <w:r>
        <w:t>Assess potential marketing channels</w:t>
      </w:r>
    </w:p>
    <w:p w:rsidR="009B37AA" w:rsidRPr="00173351" w:rsidRDefault="009B37AA" w:rsidP="009B37AA">
      <w:pPr>
        <w:rPr>
          <w:rFonts w:ascii="Trebuchet MS" w:hAnsi="Trebuchet MS"/>
        </w:rPr>
      </w:pPr>
    </w:p>
    <w:p w:rsidR="009B37AA" w:rsidRPr="009C0A7C" w:rsidRDefault="009B37AA" w:rsidP="009B37AA">
      <w:pPr>
        <w:rPr>
          <w:rFonts w:ascii="Trebuchet MS" w:hAnsi="Trebuchet MS"/>
          <w:b/>
        </w:rPr>
      </w:pPr>
      <w:bookmarkStart w:id="0" w:name="_GoBack"/>
      <w:bookmarkEnd w:id="0"/>
      <w:r>
        <w:rPr>
          <w:rFonts w:ascii="Trebuchet MS" w:hAnsi="Trebuchet MS"/>
          <w:b/>
        </w:rPr>
        <w:t>Review your options</w:t>
      </w:r>
    </w:p>
    <w:p w:rsidR="009B37AA" w:rsidRPr="00173351" w:rsidRDefault="009B37AA" w:rsidP="009B37AA">
      <w:pPr>
        <w:rPr>
          <w:rFonts w:ascii="Trebuchet MS" w:hAnsi="Trebuchet MS"/>
        </w:rPr>
      </w:pPr>
    </w:p>
    <w:p w:rsidR="009B37AA" w:rsidRDefault="009B37AA" w:rsidP="009B37AA">
      <w:pPr>
        <w:rPr>
          <w:rFonts w:ascii="Trebuchet MS" w:hAnsi="Trebuchet MS"/>
          <w:sz w:val="16"/>
          <w:szCs w:val="16"/>
        </w:rPr>
      </w:pPr>
      <w:r>
        <w:rPr>
          <w:rFonts w:ascii="Trebuchet MS" w:hAnsi="Trebuchet MS"/>
          <w:sz w:val="16"/>
          <w:szCs w:val="16"/>
        </w:rPr>
        <w:t>There are many ways to market your business to your customers and prospects. Some are absolutely essential; others may not be appropriate for you and your target market. Use this list to make an initial assessment of the options open to you.</w:t>
      </w:r>
    </w:p>
    <w:p w:rsidR="009B37AA" w:rsidRDefault="009B37AA" w:rsidP="009B37AA">
      <w:pPr>
        <w:rPr>
          <w:rFonts w:ascii="Trebuchet MS" w:hAnsi="Trebuchet MS"/>
          <w:sz w:val="16"/>
          <w:szCs w:val="16"/>
        </w:rPr>
      </w:pPr>
    </w:p>
    <w:tbl>
      <w:tblPr>
        <w:tblStyle w:val="TableGrid"/>
        <w:tblpPr w:leftFromText="180" w:rightFromText="180" w:vertAnchor="text" w:tblpY="1"/>
        <w:tblOverlap w:val="never"/>
        <w:tblW w:w="9634" w:type="dxa"/>
        <w:tblLook w:val="01E0" w:firstRow="1" w:lastRow="1" w:firstColumn="1" w:lastColumn="1" w:noHBand="0" w:noVBand="0"/>
      </w:tblPr>
      <w:tblGrid>
        <w:gridCol w:w="1188"/>
        <w:gridCol w:w="1980"/>
        <w:gridCol w:w="2072"/>
        <w:gridCol w:w="2126"/>
        <w:gridCol w:w="2268"/>
      </w:tblGrid>
      <w:tr w:rsidR="009B37AA" w:rsidRPr="00B62BE0" w:rsidTr="00C50173">
        <w:tc>
          <w:tcPr>
            <w:tcW w:w="1188" w:type="dxa"/>
          </w:tcPr>
          <w:p w:rsidR="009B37AA" w:rsidRDefault="009B37AA" w:rsidP="00C50173">
            <w:pPr>
              <w:rPr>
                <w:rFonts w:ascii="Trebuchet MS" w:hAnsi="Trebuchet MS"/>
                <w:b/>
                <w:sz w:val="16"/>
                <w:szCs w:val="16"/>
              </w:rPr>
            </w:pPr>
            <w:r>
              <w:rPr>
                <w:rFonts w:ascii="Trebuchet MS" w:hAnsi="Trebuchet MS"/>
                <w:b/>
                <w:sz w:val="16"/>
                <w:szCs w:val="16"/>
              </w:rPr>
              <w:t>Marketing channel</w:t>
            </w:r>
          </w:p>
          <w:p w:rsidR="009B37AA" w:rsidRPr="00B62BE0" w:rsidRDefault="009B37AA" w:rsidP="00C50173">
            <w:pPr>
              <w:rPr>
                <w:rFonts w:ascii="Trebuchet MS" w:hAnsi="Trebuchet MS"/>
                <w:b/>
                <w:sz w:val="16"/>
                <w:szCs w:val="16"/>
              </w:rPr>
            </w:pPr>
          </w:p>
        </w:tc>
        <w:tc>
          <w:tcPr>
            <w:tcW w:w="1980" w:type="dxa"/>
          </w:tcPr>
          <w:p w:rsidR="009B37AA" w:rsidRPr="00B62BE0" w:rsidRDefault="009B37AA" w:rsidP="00C50173">
            <w:pPr>
              <w:rPr>
                <w:rFonts w:ascii="Trebuchet MS" w:hAnsi="Trebuchet MS"/>
                <w:b/>
                <w:sz w:val="16"/>
                <w:szCs w:val="16"/>
              </w:rPr>
            </w:pPr>
            <w:r>
              <w:rPr>
                <w:rFonts w:ascii="Trebuchet MS" w:hAnsi="Trebuchet MS"/>
                <w:b/>
                <w:sz w:val="16"/>
                <w:szCs w:val="16"/>
              </w:rPr>
              <w:t>Questions to ask</w:t>
            </w:r>
          </w:p>
        </w:tc>
        <w:tc>
          <w:tcPr>
            <w:tcW w:w="2072" w:type="dxa"/>
          </w:tcPr>
          <w:p w:rsidR="009B37AA" w:rsidRPr="00B62BE0" w:rsidRDefault="009B37AA" w:rsidP="00C50173">
            <w:pPr>
              <w:rPr>
                <w:rFonts w:ascii="Trebuchet MS" w:hAnsi="Trebuchet MS"/>
                <w:b/>
                <w:sz w:val="16"/>
                <w:szCs w:val="16"/>
              </w:rPr>
            </w:pPr>
            <w:r>
              <w:rPr>
                <w:rFonts w:ascii="Trebuchet MS" w:hAnsi="Trebuchet MS"/>
                <w:b/>
                <w:sz w:val="16"/>
                <w:szCs w:val="16"/>
              </w:rPr>
              <w:t>Advantages</w:t>
            </w:r>
          </w:p>
        </w:tc>
        <w:tc>
          <w:tcPr>
            <w:tcW w:w="2126" w:type="dxa"/>
          </w:tcPr>
          <w:p w:rsidR="009B37AA" w:rsidRPr="00B62BE0" w:rsidRDefault="009B37AA" w:rsidP="00C50173">
            <w:pPr>
              <w:rPr>
                <w:rFonts w:ascii="Trebuchet MS" w:hAnsi="Trebuchet MS"/>
                <w:b/>
                <w:sz w:val="16"/>
                <w:szCs w:val="16"/>
              </w:rPr>
            </w:pPr>
            <w:r>
              <w:rPr>
                <w:rFonts w:ascii="Trebuchet MS" w:hAnsi="Trebuchet MS"/>
                <w:b/>
                <w:sz w:val="16"/>
                <w:szCs w:val="16"/>
              </w:rPr>
              <w:t>Measurement</w:t>
            </w:r>
          </w:p>
        </w:tc>
        <w:tc>
          <w:tcPr>
            <w:tcW w:w="2268" w:type="dxa"/>
          </w:tcPr>
          <w:p w:rsidR="009B37AA" w:rsidRPr="00B62BE0" w:rsidRDefault="009B37AA" w:rsidP="00C50173">
            <w:pPr>
              <w:rPr>
                <w:rFonts w:ascii="Trebuchet MS" w:hAnsi="Trebuchet MS"/>
                <w:b/>
                <w:sz w:val="16"/>
                <w:szCs w:val="16"/>
              </w:rPr>
            </w:pPr>
            <w:r>
              <w:rPr>
                <w:rFonts w:ascii="Trebuchet MS" w:hAnsi="Trebuchet MS"/>
                <w:b/>
                <w:sz w:val="16"/>
                <w:szCs w:val="16"/>
              </w:rPr>
              <w:t>Cost</w:t>
            </w:r>
          </w:p>
        </w:tc>
      </w:tr>
      <w:tr w:rsidR="009B37AA" w:rsidRPr="00173351" w:rsidTr="00C50173">
        <w:tc>
          <w:tcPr>
            <w:tcW w:w="118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Email</w:t>
            </w:r>
          </w:p>
        </w:tc>
        <w:tc>
          <w:tcPr>
            <w:tcW w:w="1980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Have you got a good quality email list with permission to get in touch?</w:t>
            </w:r>
          </w:p>
        </w:tc>
        <w:tc>
          <w:tcPr>
            <w:tcW w:w="2072" w:type="dxa"/>
          </w:tcPr>
          <w:p w:rsidR="009B37AA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Easy to target messages at segments; great for keeping in regular contact until customers are ready to buy</w:t>
            </w:r>
          </w:p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</w:p>
        </w:tc>
        <w:tc>
          <w:tcPr>
            <w:tcW w:w="2126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Email analytics can tell you everything you need to know about who has clicked on what.</w:t>
            </w:r>
          </w:p>
        </w:tc>
        <w:tc>
          <w:tcPr>
            <w:tcW w:w="226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Very low cost but doing it well takes time</w:t>
            </w:r>
          </w:p>
        </w:tc>
      </w:tr>
      <w:tr w:rsidR="009B37AA" w:rsidRPr="00173351" w:rsidTr="00C50173">
        <w:tc>
          <w:tcPr>
            <w:tcW w:w="118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Online marketing</w:t>
            </w:r>
          </w:p>
        </w:tc>
        <w:tc>
          <w:tcPr>
            <w:tcW w:w="1980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 xml:space="preserve">Are you attracting enough people to your website? </w:t>
            </w:r>
          </w:p>
        </w:tc>
        <w:tc>
          <w:tcPr>
            <w:tcW w:w="2072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SEO and pay-per-click advertising can help get your business to the top of search results</w:t>
            </w:r>
          </w:p>
        </w:tc>
        <w:tc>
          <w:tcPr>
            <w:tcW w:w="2126" w:type="dxa"/>
          </w:tcPr>
          <w:p w:rsidR="009B37AA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Google Analytics can help you measure the success of SEO and pay-per-click activity</w:t>
            </w:r>
          </w:p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</w:p>
        </w:tc>
        <w:tc>
          <w:tcPr>
            <w:tcW w:w="226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The cost depends on how much outside expertise you need to bring in</w:t>
            </w:r>
          </w:p>
        </w:tc>
      </w:tr>
      <w:tr w:rsidR="009B37AA" w:rsidRPr="00173351" w:rsidTr="00C50173">
        <w:tc>
          <w:tcPr>
            <w:tcW w:w="118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Social media</w:t>
            </w:r>
          </w:p>
        </w:tc>
        <w:tc>
          <w:tcPr>
            <w:tcW w:w="1980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 xml:space="preserve">Which social media sites are your customers using? </w:t>
            </w:r>
          </w:p>
        </w:tc>
        <w:tc>
          <w:tcPr>
            <w:tcW w:w="2072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Social media helps you build relationships with customers and widen your reach</w:t>
            </w:r>
          </w:p>
        </w:tc>
        <w:tc>
          <w:tcPr>
            <w:tcW w:w="2126" w:type="dxa"/>
          </w:tcPr>
          <w:p w:rsidR="009B37AA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Everything is measured from followers to likes; use links and calls to action to drive traffic to your website</w:t>
            </w:r>
          </w:p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</w:p>
        </w:tc>
        <w:tc>
          <w:tcPr>
            <w:tcW w:w="226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Social media sites are free but you have to factor in the cost of your time</w:t>
            </w:r>
          </w:p>
        </w:tc>
      </w:tr>
      <w:tr w:rsidR="009B37AA" w:rsidRPr="00173351" w:rsidTr="00C50173">
        <w:tc>
          <w:tcPr>
            <w:tcW w:w="118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Content marketing</w:t>
            </w:r>
          </w:p>
        </w:tc>
        <w:tc>
          <w:tcPr>
            <w:tcW w:w="1980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Are you promoting your expertise?</w:t>
            </w:r>
          </w:p>
        </w:tc>
        <w:tc>
          <w:tcPr>
            <w:tcW w:w="2072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Writing guides, blogs and case studies can help you build a strong reputation in your field</w:t>
            </w:r>
          </w:p>
        </w:tc>
        <w:tc>
          <w:tcPr>
            <w:tcW w:w="2126" w:type="dxa"/>
          </w:tcPr>
          <w:p w:rsidR="009B37AA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Include links in your content and measure traffic to your website; ask customers for feedback</w:t>
            </w:r>
          </w:p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</w:p>
        </w:tc>
        <w:tc>
          <w:tcPr>
            <w:tcW w:w="226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Creating content takes time</w:t>
            </w:r>
          </w:p>
        </w:tc>
      </w:tr>
      <w:tr w:rsidR="009B37AA" w:rsidRPr="00173351" w:rsidTr="00C50173">
        <w:tc>
          <w:tcPr>
            <w:tcW w:w="118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PR</w:t>
            </w:r>
          </w:p>
        </w:tc>
        <w:tc>
          <w:tcPr>
            <w:tcW w:w="1980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Do you need to raise your profile?</w:t>
            </w:r>
          </w:p>
        </w:tc>
        <w:tc>
          <w:tcPr>
            <w:tcW w:w="2072" w:type="dxa"/>
          </w:tcPr>
          <w:p w:rsidR="009B37AA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PR can give you exposure – whether you are looking for mentions in the business press or a local paper</w:t>
            </w:r>
          </w:p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</w:p>
        </w:tc>
        <w:tc>
          <w:tcPr>
            <w:tcW w:w="2126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 xml:space="preserve">Measure uplifts in sales or website traffic when you have had media coverage </w:t>
            </w:r>
          </w:p>
        </w:tc>
        <w:tc>
          <w:tcPr>
            <w:tcW w:w="226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 xml:space="preserve">Perseverance is the name of the game with PR so it can take time </w:t>
            </w:r>
          </w:p>
        </w:tc>
      </w:tr>
      <w:tr w:rsidR="009B37AA" w:rsidRPr="00173351" w:rsidTr="00C50173">
        <w:tc>
          <w:tcPr>
            <w:tcW w:w="118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Exhibitions and events</w:t>
            </w:r>
          </w:p>
        </w:tc>
        <w:tc>
          <w:tcPr>
            <w:tcW w:w="1980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 xml:space="preserve">Can you reach your customers in one place? </w:t>
            </w:r>
          </w:p>
        </w:tc>
        <w:tc>
          <w:tcPr>
            <w:tcW w:w="2072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An opportunity for face-to-face contact with lots of motivated prospects</w:t>
            </w:r>
          </w:p>
        </w:tc>
        <w:tc>
          <w:tcPr>
            <w:tcW w:w="2126" w:type="dxa"/>
          </w:tcPr>
          <w:p w:rsidR="009B37AA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Collect data on everyone you meet, follow up on every lead and measure the results</w:t>
            </w:r>
          </w:p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</w:p>
        </w:tc>
        <w:tc>
          <w:tcPr>
            <w:tcW w:w="226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Events are very costly but they offer big rewards</w:t>
            </w:r>
          </w:p>
        </w:tc>
      </w:tr>
      <w:tr w:rsidR="009B37AA" w:rsidRPr="00173351" w:rsidTr="00C50173">
        <w:tc>
          <w:tcPr>
            <w:tcW w:w="118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Advertising</w:t>
            </w:r>
          </w:p>
        </w:tc>
        <w:tc>
          <w:tcPr>
            <w:tcW w:w="1980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Will it be seen by the right people?</w:t>
            </w:r>
          </w:p>
        </w:tc>
        <w:tc>
          <w:tcPr>
            <w:tcW w:w="2072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Advertising in the press, directories or online can help you reach your target market</w:t>
            </w:r>
          </w:p>
        </w:tc>
        <w:tc>
          <w:tcPr>
            <w:tcW w:w="2126" w:type="dxa"/>
          </w:tcPr>
          <w:p w:rsidR="009B37AA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Monitor results from ads using dedicated email addresses, URLs and phone numbers</w:t>
            </w:r>
          </w:p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</w:p>
        </w:tc>
        <w:tc>
          <w:tcPr>
            <w:tcW w:w="226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Costs vary</w:t>
            </w:r>
          </w:p>
        </w:tc>
      </w:tr>
      <w:tr w:rsidR="009B37AA" w:rsidRPr="00173351" w:rsidTr="00C50173">
        <w:tc>
          <w:tcPr>
            <w:tcW w:w="118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Direct mail and leafleting</w:t>
            </w:r>
          </w:p>
        </w:tc>
        <w:tc>
          <w:tcPr>
            <w:tcW w:w="1980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Could letters and flyers get your business noticed?</w:t>
            </w:r>
          </w:p>
        </w:tc>
        <w:tc>
          <w:tcPr>
            <w:tcW w:w="2072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Direct mail and flyers are making a comeback</w:t>
            </w:r>
          </w:p>
        </w:tc>
        <w:tc>
          <w:tcPr>
            <w:tcW w:w="2126" w:type="dxa"/>
          </w:tcPr>
          <w:p w:rsidR="009B37AA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Monitor results from flyers using dedicated PO Box numbers, email and web addresses and phone numbers</w:t>
            </w:r>
          </w:p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</w:p>
        </w:tc>
        <w:tc>
          <w:tcPr>
            <w:tcW w:w="226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 xml:space="preserve">Potentially very cost-effective </w:t>
            </w:r>
          </w:p>
        </w:tc>
      </w:tr>
      <w:tr w:rsidR="009B37AA" w:rsidRPr="00173351" w:rsidTr="00C50173">
        <w:tc>
          <w:tcPr>
            <w:tcW w:w="118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Sponsorship</w:t>
            </w:r>
          </w:p>
        </w:tc>
        <w:tc>
          <w:tcPr>
            <w:tcW w:w="1980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 xml:space="preserve">Can you improve your reputation by association? </w:t>
            </w:r>
          </w:p>
        </w:tc>
        <w:tc>
          <w:tcPr>
            <w:tcW w:w="2072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Local firms can get great goodwill by sponsoring local charities or sports teams</w:t>
            </w:r>
          </w:p>
        </w:tc>
        <w:tc>
          <w:tcPr>
            <w:tcW w:w="2126" w:type="dxa"/>
          </w:tcPr>
          <w:p w:rsidR="009B37AA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Measurement is not easy but you can monitor overall results over the course of the sponsorship</w:t>
            </w:r>
          </w:p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</w:p>
        </w:tc>
        <w:tc>
          <w:tcPr>
            <w:tcW w:w="2268" w:type="dxa"/>
          </w:tcPr>
          <w:p w:rsidR="009B37AA" w:rsidRPr="00173351" w:rsidRDefault="009B37AA" w:rsidP="00C50173">
            <w:pPr>
              <w:rPr>
                <w:rFonts w:ascii="Trebuchet MS" w:hAnsi="Trebuchet MS"/>
                <w:sz w:val="16"/>
                <w:szCs w:val="16"/>
              </w:rPr>
            </w:pPr>
            <w:r>
              <w:rPr>
                <w:rFonts w:ascii="Trebuchet MS" w:hAnsi="Trebuchet MS"/>
                <w:sz w:val="16"/>
                <w:szCs w:val="16"/>
              </w:rPr>
              <w:t>Local sponsorship can be quid pro quo – such as paying for team kit in return for a logo</w:t>
            </w:r>
          </w:p>
        </w:tc>
      </w:tr>
    </w:tbl>
    <w:p w:rsidR="009B37AA" w:rsidRDefault="009B37AA" w:rsidP="009B37AA">
      <w:pPr>
        <w:rPr>
          <w:rFonts w:ascii="Trebuchet MS" w:hAnsi="Trebuchet MS"/>
          <w:b/>
        </w:rPr>
      </w:pPr>
    </w:p>
    <w:p w:rsidR="00172ABA" w:rsidRDefault="00172ABA"/>
    <w:sectPr w:rsidR="00172AB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B37AA"/>
    <w:rsid w:val="00172ABA"/>
    <w:rsid w:val="009B3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37AA"/>
    <w:pPr>
      <w:spacing w:after="0" w:line="240" w:lineRule="auto"/>
    </w:pPr>
    <w:rPr>
      <w:rFonts w:ascii="Arial" w:eastAsia="Times New Roman" w:hAnsi="Arial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9B37A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2">
    <w:name w:val="Heading2"/>
    <w:basedOn w:val="Normal"/>
    <w:link w:val="Heading2Char"/>
    <w:qFormat/>
    <w:rsid w:val="009B37AA"/>
    <w:rPr>
      <w:rFonts w:ascii="Trebuchet MS" w:hAnsi="Trebuchet MS"/>
      <w:b/>
      <w:sz w:val="28"/>
      <w:szCs w:val="28"/>
    </w:rPr>
  </w:style>
  <w:style w:type="character" w:customStyle="1" w:styleId="Heading2Char">
    <w:name w:val="Heading2 Char"/>
    <w:basedOn w:val="DefaultParagraphFont"/>
    <w:link w:val="Heading2"/>
    <w:rsid w:val="009B37AA"/>
    <w:rPr>
      <w:rFonts w:ascii="Trebuchet MS" w:eastAsia="Times New Roman" w:hAnsi="Trebuchet MS" w:cs="Times New Roman"/>
      <w:b/>
      <w:sz w:val="28"/>
      <w:szCs w:val="28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37AA"/>
    <w:pPr>
      <w:spacing w:after="0" w:line="240" w:lineRule="auto"/>
    </w:pPr>
    <w:rPr>
      <w:rFonts w:ascii="Arial" w:eastAsia="Times New Roman" w:hAnsi="Arial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9B37A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2">
    <w:name w:val="Heading2"/>
    <w:basedOn w:val="Normal"/>
    <w:link w:val="Heading2Char"/>
    <w:qFormat/>
    <w:rsid w:val="009B37AA"/>
    <w:rPr>
      <w:rFonts w:ascii="Trebuchet MS" w:hAnsi="Trebuchet MS"/>
      <w:b/>
      <w:sz w:val="28"/>
      <w:szCs w:val="28"/>
    </w:rPr>
  </w:style>
  <w:style w:type="character" w:customStyle="1" w:styleId="Heading2Char">
    <w:name w:val="Heading2 Char"/>
    <w:basedOn w:val="DefaultParagraphFont"/>
    <w:link w:val="Heading2"/>
    <w:rsid w:val="009B37AA"/>
    <w:rPr>
      <w:rFonts w:ascii="Trebuchet MS" w:eastAsia="Times New Roman" w:hAnsi="Trebuchet MS" w:cs="Times New Roman"/>
      <w:b/>
      <w:sz w:val="28"/>
      <w:szCs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444</Words>
  <Characters>2535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Dr. John R. Thomas</dc:creator>
  <cp:lastModifiedBy>Dr. John R. Thomas</cp:lastModifiedBy>
  <cp:revision>1</cp:revision>
  <dcterms:created xsi:type="dcterms:W3CDTF">2017-04-12T16:17:00Z</dcterms:created>
  <dcterms:modified xsi:type="dcterms:W3CDTF">2017-04-12T16:19:00Z</dcterms:modified>
</cp:coreProperties>
</file>