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522475554"/>
        <w:docPartObj>
          <w:docPartGallery w:val="Cover Pages"/>
          <w:docPartUnique/>
        </w:docPartObj>
      </w:sdtPr>
      <w:sdtEndPr/>
      <w:sdtContent>
        <w:p w14:paraId="32E0C564" w14:textId="77777777" w:rsidR="006730B6" w:rsidRPr="00146C03" w:rsidRDefault="006730B6" w:rsidP="00146C03">
          <w:pPr>
            <w:spacing w:line="360" w:lineRule="auto"/>
            <w:rPr>
              <w:rFonts w:ascii="Arial" w:hAnsi="Arial" w:cs="Arial"/>
              <w:sz w:val="24"/>
              <w:szCs w:val="24"/>
            </w:rPr>
          </w:pPr>
        </w:p>
        <w:p w14:paraId="4A310BED" w14:textId="4B791D65" w:rsidR="006730B6" w:rsidRPr="00146C03" w:rsidRDefault="006730B6" w:rsidP="00146C03">
          <w:pPr>
            <w:spacing w:line="360" w:lineRule="auto"/>
            <w:rPr>
              <w:rFonts w:ascii="Arial" w:hAnsi="Arial" w:cs="Arial"/>
              <w:sz w:val="24"/>
              <w:szCs w:val="24"/>
            </w:rPr>
          </w:pPr>
          <w:r w:rsidRPr="00146C03">
            <w:rPr>
              <w:rFonts w:ascii="Arial" w:hAnsi="Arial" w:cs="Arial"/>
              <w:sz w:val="24"/>
              <w:szCs w:val="24"/>
            </w:rPr>
            <w:t xml:space="preserve">Student Name: </w:t>
          </w:r>
          <w:r w:rsidR="00851FB5" w:rsidRPr="00146C03">
            <w:rPr>
              <w:rFonts w:ascii="Arial" w:hAnsi="Arial" w:cs="Arial"/>
              <w:sz w:val="24"/>
              <w:szCs w:val="24"/>
            </w:rPr>
            <w:t>Robert</w:t>
          </w:r>
          <w:r w:rsidRPr="00146C03">
            <w:rPr>
              <w:rFonts w:ascii="Arial" w:hAnsi="Arial" w:cs="Arial"/>
              <w:sz w:val="24"/>
              <w:szCs w:val="24"/>
            </w:rPr>
            <w:t xml:space="preserve"> Nagy</w:t>
          </w:r>
        </w:p>
        <w:p w14:paraId="256283CE" w14:textId="5CCBB1D6" w:rsidR="006730B6" w:rsidRPr="00146C03" w:rsidRDefault="006730B6" w:rsidP="00146C03">
          <w:pPr>
            <w:spacing w:line="360" w:lineRule="auto"/>
            <w:rPr>
              <w:rFonts w:ascii="Arial" w:hAnsi="Arial" w:cs="Arial"/>
              <w:caps/>
              <w:color w:val="171717" w:themeColor="background2" w:themeShade="1A"/>
              <w:kern w:val="24"/>
              <w:sz w:val="24"/>
              <w:szCs w:val="24"/>
            </w:rPr>
          </w:pPr>
          <w:r w:rsidRPr="00146C03">
            <w:rPr>
              <w:rFonts w:ascii="Arial" w:hAnsi="Arial" w:cs="Arial"/>
              <w:sz w:val="24"/>
              <w:szCs w:val="24"/>
            </w:rPr>
            <w:t xml:space="preserve">Student Number: </w:t>
          </w:r>
          <w:r w:rsidR="00851FB5" w:rsidRPr="00146C03">
            <w:rPr>
              <w:rFonts w:ascii="Arial" w:hAnsi="Arial" w:cs="Arial"/>
              <w:caps/>
              <w:color w:val="171717" w:themeColor="background2" w:themeShade="1A"/>
              <w:kern w:val="24"/>
              <w:sz w:val="24"/>
              <w:szCs w:val="24"/>
            </w:rPr>
            <w:t>1922896</w:t>
          </w:r>
        </w:p>
        <w:p w14:paraId="13E7DAEE" w14:textId="6A813877" w:rsidR="006730B6" w:rsidRPr="00146C03" w:rsidRDefault="006730B6" w:rsidP="00146C03">
          <w:pPr>
            <w:spacing w:line="360" w:lineRule="auto"/>
            <w:rPr>
              <w:rFonts w:ascii="Arial" w:hAnsi="Arial" w:cs="Arial"/>
              <w:sz w:val="24"/>
              <w:szCs w:val="24"/>
            </w:rPr>
          </w:pPr>
          <w:r w:rsidRPr="00146C03">
            <w:rPr>
              <w:rFonts w:ascii="Arial" w:hAnsi="Arial" w:cs="Arial"/>
              <w:sz w:val="24"/>
              <w:szCs w:val="24"/>
            </w:rPr>
            <w:t>Module:</w:t>
          </w:r>
          <w:r w:rsidR="00D13D50" w:rsidRPr="00146C03">
            <w:rPr>
              <w:rFonts w:ascii="Arial" w:hAnsi="Arial" w:cs="Arial"/>
              <w:sz w:val="24"/>
              <w:szCs w:val="24"/>
            </w:rPr>
            <w:t xml:space="preserve"> Financial Management for the Hotel Industry</w:t>
          </w:r>
          <w:r w:rsidR="001A11D8" w:rsidRPr="00146C03">
            <w:rPr>
              <w:rFonts w:ascii="Arial" w:hAnsi="Arial" w:cs="Arial"/>
              <w:sz w:val="24"/>
              <w:szCs w:val="24"/>
            </w:rPr>
            <w:t xml:space="preserve"> (BMIH5007)</w:t>
          </w:r>
        </w:p>
        <w:p w14:paraId="1836CEA2" w14:textId="77777777" w:rsidR="00D13D50" w:rsidRPr="00146C03" w:rsidRDefault="00D13D50" w:rsidP="00146C03">
          <w:pPr>
            <w:spacing w:line="360" w:lineRule="auto"/>
            <w:rPr>
              <w:rFonts w:ascii="Arial" w:hAnsi="Arial" w:cs="Arial"/>
              <w:sz w:val="24"/>
              <w:szCs w:val="24"/>
            </w:rPr>
          </w:pPr>
          <w:r w:rsidRPr="00146C03">
            <w:rPr>
              <w:rFonts w:ascii="Arial" w:hAnsi="Arial" w:cs="Arial"/>
              <w:sz w:val="24"/>
              <w:szCs w:val="24"/>
            </w:rPr>
            <w:t xml:space="preserve">   LEVEL 5</w:t>
          </w:r>
        </w:p>
        <w:p w14:paraId="09A1CBEA" w14:textId="77777777" w:rsidR="00D13D50" w:rsidRPr="00146C03" w:rsidRDefault="00D13D50" w:rsidP="00146C03">
          <w:pPr>
            <w:spacing w:line="360" w:lineRule="auto"/>
            <w:rPr>
              <w:rFonts w:ascii="Arial" w:hAnsi="Arial" w:cs="Arial"/>
              <w:sz w:val="24"/>
              <w:szCs w:val="24"/>
            </w:rPr>
          </w:pPr>
          <w:r w:rsidRPr="00146C03">
            <w:rPr>
              <w:rFonts w:ascii="Arial" w:hAnsi="Arial" w:cs="Arial"/>
              <w:sz w:val="24"/>
              <w:szCs w:val="24"/>
            </w:rPr>
            <w:t>Programmes: BA (Hons) International Hotel Management</w:t>
          </w:r>
        </w:p>
        <w:p w14:paraId="1D9DCF93" w14:textId="5DE6C2F9" w:rsidR="006730B6" w:rsidRPr="00146C03" w:rsidRDefault="00D13D50" w:rsidP="00146C03">
          <w:pPr>
            <w:spacing w:line="360" w:lineRule="auto"/>
            <w:rPr>
              <w:rFonts w:ascii="Arial" w:hAnsi="Arial" w:cs="Arial"/>
              <w:sz w:val="24"/>
              <w:szCs w:val="24"/>
            </w:rPr>
          </w:pPr>
          <w:r w:rsidRPr="00146C03">
            <w:rPr>
              <w:rFonts w:ascii="Arial" w:hAnsi="Arial" w:cs="Arial"/>
              <w:sz w:val="24"/>
              <w:szCs w:val="24"/>
            </w:rPr>
            <w:tab/>
          </w:r>
          <w:r w:rsidRPr="00146C03">
            <w:rPr>
              <w:rFonts w:ascii="Arial" w:hAnsi="Arial" w:cs="Arial"/>
              <w:sz w:val="24"/>
              <w:szCs w:val="24"/>
            </w:rPr>
            <w:tab/>
            <w:t xml:space="preserve"> School of International Hotel Management</w:t>
          </w:r>
        </w:p>
        <w:p w14:paraId="3BDEC478" w14:textId="4C15263E" w:rsidR="007D1947" w:rsidRPr="00146C03" w:rsidRDefault="00FE475B" w:rsidP="00146C03">
          <w:pPr>
            <w:pStyle w:val="NoSpacing"/>
            <w:spacing w:before="1540" w:after="240" w:line="360" w:lineRule="auto"/>
            <w:jc w:val="center"/>
            <w:rPr>
              <w:rFonts w:ascii="Arial" w:hAnsi="Arial" w:cs="Arial"/>
              <w:sz w:val="24"/>
              <w:szCs w:val="24"/>
            </w:rPr>
          </w:pPr>
          <w:r w:rsidRPr="00146C03">
            <w:rPr>
              <w:rFonts w:ascii="Arial" w:hAnsi="Arial" w:cs="Arial"/>
              <w:noProof/>
              <w:sz w:val="24"/>
              <w:szCs w:val="24"/>
            </w:rPr>
            <w:drawing>
              <wp:inline distT="0" distB="0" distL="0" distR="0" wp14:anchorId="6268EF24" wp14:editId="01146BEF">
                <wp:extent cx="2857500" cy="1196340"/>
                <wp:effectExtent l="0" t="0" r="0" b="3810"/>
                <wp:docPr id="9" name="Picture 9" descr="Budget shrink stock illustration. Illustration of background - 3132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get shrink stock illustration. Illustration of background - 313249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196340"/>
                        </a:xfrm>
                        <a:prstGeom prst="rect">
                          <a:avLst/>
                        </a:prstGeom>
                        <a:noFill/>
                        <a:ln>
                          <a:noFill/>
                        </a:ln>
                      </pic:spPr>
                    </pic:pic>
                  </a:graphicData>
                </a:graphic>
              </wp:inline>
            </w:drawing>
          </w:r>
        </w:p>
        <w:p w14:paraId="3D11FE6E" w14:textId="3FE02C52" w:rsidR="007D1947" w:rsidRPr="00146C03" w:rsidRDefault="00604C34" w:rsidP="00146C03">
          <w:pPr>
            <w:pStyle w:val="NoSpacing"/>
            <w:spacing w:line="360" w:lineRule="auto"/>
            <w:jc w:val="center"/>
            <w:rPr>
              <w:rFonts w:ascii="Arial" w:hAnsi="Arial" w:cs="Arial"/>
              <w:sz w:val="24"/>
              <w:szCs w:val="24"/>
            </w:rPr>
          </w:pPr>
          <w:r w:rsidRPr="00146C03">
            <w:rPr>
              <w:rFonts w:ascii="Arial" w:hAnsi="Arial" w:cs="Arial"/>
              <w:noProof/>
              <w:sz w:val="24"/>
              <w:szCs w:val="24"/>
            </w:rPr>
            <mc:AlternateContent>
              <mc:Choice Requires="wps">
                <w:drawing>
                  <wp:inline distT="0" distB="0" distL="0" distR="0" wp14:anchorId="16112A1F" wp14:editId="6795579B">
                    <wp:extent cx="1828800" cy="1828800"/>
                    <wp:effectExtent l="0" t="0" r="0" b="0"/>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C77822" w14:textId="3FCFC1F3" w:rsidR="00604C34" w:rsidRPr="00221FEB" w:rsidRDefault="00604C34" w:rsidP="00604C34">
                                <w:pPr>
                                  <w:pStyle w:val="NoSpacing"/>
                                  <w:pBdr>
                                    <w:top w:val="single" w:sz="6" w:space="6" w:color="5B9BD5" w:themeColor="accent1"/>
                                    <w:bottom w:val="single" w:sz="6" w:space="6" w:color="5B9BD5" w:themeColor="accent1"/>
                                  </w:pBdr>
                                  <w:spacing w:after="240" w:line="360" w:lineRule="auto"/>
                                  <w:jc w:val="center"/>
                                  <w:rPr>
                                    <w:rFonts w:ascii="Arial" w:eastAsiaTheme="majorEastAsia" w:hAnsi="Arial" w:cs="Arial"/>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221FEB">
                                  <w:rPr>
                                    <w:rFonts w:ascii="Arial" w:eastAsiaTheme="majorEastAsia" w:hAnsi="Arial" w:cs="Arial"/>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CONTINENTAL HOTEL BUDGET P</w:t>
                                </w:r>
                                <w:r w:rsidR="00797525" w:rsidRPr="00221FEB">
                                  <w:rPr>
                                    <w:rFonts w:ascii="Arial" w:eastAsiaTheme="majorEastAsia" w:hAnsi="Arial" w:cs="Arial"/>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LA</w:t>
                                </w:r>
                                <w:r w:rsidRPr="00221FEB">
                                  <w:rPr>
                                    <w:rFonts w:ascii="Arial" w:eastAsiaTheme="majorEastAsia" w:hAnsi="Arial" w:cs="Arial"/>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NNER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w:pict>
                  <v:shapetype w14:anchorId="16112A1F" id="_x0000_t202" coordsize="21600,21600" o:spt="202" path="m,l,21600r21600,l21600,xe">
                    <v:stroke joinstyle="miter"/>
                    <v:path gradientshapeok="t" o:connecttype="rect"/>
                  </v:shapetype>
                  <v:shape id="Text Box 3" o:spid="_x0000_s1026"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40C77822" w14:textId="3FCFC1F3" w:rsidR="00604C34" w:rsidRPr="00221FEB" w:rsidRDefault="00604C34" w:rsidP="00604C34">
                          <w:pPr>
                            <w:pStyle w:val="NoSpacing"/>
                            <w:pBdr>
                              <w:top w:val="single" w:sz="6" w:space="6" w:color="5B9BD5" w:themeColor="accent1"/>
                              <w:bottom w:val="single" w:sz="6" w:space="6" w:color="5B9BD5" w:themeColor="accent1"/>
                            </w:pBdr>
                            <w:spacing w:after="240" w:line="360" w:lineRule="auto"/>
                            <w:jc w:val="center"/>
                            <w:rPr>
                              <w:rFonts w:ascii="Arial" w:eastAsiaTheme="majorEastAsia" w:hAnsi="Arial" w:cs="Arial"/>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221FEB">
                            <w:rPr>
                              <w:rFonts w:ascii="Arial" w:eastAsiaTheme="majorEastAsia" w:hAnsi="Arial" w:cs="Arial"/>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CONTINENTAL HOTEL BUDGET P</w:t>
                          </w:r>
                          <w:r w:rsidR="00797525" w:rsidRPr="00221FEB">
                            <w:rPr>
                              <w:rFonts w:ascii="Arial" w:eastAsiaTheme="majorEastAsia" w:hAnsi="Arial" w:cs="Arial"/>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LA</w:t>
                          </w:r>
                          <w:r w:rsidRPr="00221FEB">
                            <w:rPr>
                              <w:rFonts w:ascii="Arial" w:eastAsiaTheme="majorEastAsia" w:hAnsi="Arial" w:cs="Arial"/>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NNER</w:t>
                          </w:r>
                        </w:p>
                      </w:txbxContent>
                    </v:textbox>
                    <w10:anchorlock/>
                  </v:shape>
                </w:pict>
              </mc:Fallback>
            </mc:AlternateContent>
          </w:r>
        </w:p>
        <w:p w14:paraId="765A889E" w14:textId="14BA71F4" w:rsidR="007D1947" w:rsidRPr="00146C03" w:rsidRDefault="007D1947" w:rsidP="00146C03">
          <w:pPr>
            <w:pStyle w:val="NoSpacing"/>
            <w:spacing w:before="480" w:line="360" w:lineRule="auto"/>
            <w:rPr>
              <w:rFonts w:ascii="Arial" w:hAnsi="Arial" w:cs="Arial"/>
              <w:sz w:val="24"/>
              <w:szCs w:val="24"/>
            </w:rPr>
          </w:pPr>
          <w:r w:rsidRPr="00146C03">
            <w:rPr>
              <w:rFonts w:ascii="Arial" w:hAnsi="Arial" w:cs="Arial"/>
              <w:noProof/>
              <w:sz w:val="24"/>
              <w:szCs w:val="24"/>
            </w:rPr>
            <mc:AlternateContent>
              <mc:Choice Requires="wps">
                <w:drawing>
                  <wp:anchor distT="0" distB="0" distL="114300" distR="114300" simplePos="0" relativeHeight="251659264"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sz w:val="24"/>
                                    <w:szCs w:val="24"/>
                                  </w:rPr>
                                  <w:alias w:val="Date"/>
                                  <w:tag w:val=""/>
                                  <w:id w:val="197127006"/>
                                  <w:dataBinding w:prefixMappings="xmlns:ns0='http://schemas.microsoft.com/office/2006/coverPageProps' " w:xpath="/ns0:CoverPageProperties[1]/ns0:PublishDate[1]" w:storeItemID="{55AF091B-3C7A-41E3-B477-F2FDAA23CFDA}"/>
                                  <w:date w:fullDate="2022-07-06T00:00:00Z">
                                    <w:dateFormat w:val="MMMM d, yyyy"/>
                                    <w:lid w:val="en-US"/>
                                    <w:storeMappedDataAs w:val="dateTime"/>
                                    <w:calendar w:val="gregorian"/>
                                  </w:date>
                                </w:sdtPr>
                                <w:sdtEndPr/>
                                <w:sdtContent>
                                  <w:p w14:paraId="5DA3BD92" w14:textId="5D6ECE51" w:rsidR="007D1947" w:rsidRPr="005A5062" w:rsidRDefault="00C410A9">
                                    <w:pPr>
                                      <w:pStyle w:val="NoSpacing"/>
                                      <w:spacing w:after="40"/>
                                      <w:jc w:val="center"/>
                                      <w:rPr>
                                        <w:rFonts w:ascii="Times New Roman" w:hAnsi="Times New Roman" w:cs="Times New Roman"/>
                                        <w:caps/>
                                        <w:sz w:val="24"/>
                                        <w:szCs w:val="24"/>
                                      </w:rPr>
                                    </w:pPr>
                                    <w:r>
                                      <w:rPr>
                                        <w:rFonts w:ascii="Times New Roman" w:hAnsi="Times New Roman" w:cs="Times New Roman"/>
                                        <w:caps/>
                                        <w:sz w:val="24"/>
                                        <w:szCs w:val="24"/>
                                      </w:rPr>
                                      <w:t>July 6, 2022</w:t>
                                    </w:r>
                                  </w:p>
                                </w:sdtContent>
                              </w:sdt>
                              <w:p w14:paraId="6DAC6D9E" w14:textId="77777777" w:rsidR="007D1947" w:rsidRPr="005A5062" w:rsidRDefault="00FC5C0F">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5A5062">
                                      <w:rPr>
                                        <w:rFonts w:ascii="Times New Roman" w:hAnsi="Times New Roman" w:cs="Times New Roman"/>
                                        <w:caps/>
                                        <w:sz w:val="24"/>
                                        <w:szCs w:val="24"/>
                                        <w:lang w:val="en-GB"/>
                                      </w:rPr>
                                      <w:t>University of Wales Trinity Saint David</w:t>
                                    </w:r>
                                  </w:sdtContent>
                                </w:sdt>
                              </w:p>
                              <w:p w14:paraId="0AF62F9A" w14:textId="77777777" w:rsidR="007D1947" w:rsidRPr="005A5062" w:rsidRDefault="00FC5C0F">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5A5062">
                                      <w:rPr>
                                        <w:rFonts w:ascii="Times New Roman" w:hAnsi="Times New Roman" w:cs="Times New Roman"/>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547C4096" id="Text Box 142" o:spid="_x0000_s1027"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rFonts w:ascii="Times New Roman" w:hAnsi="Times New Roman" w:cs="Times New Roman"/>
                              <w:caps/>
                              <w:sz w:val="24"/>
                              <w:szCs w:val="24"/>
                            </w:rPr>
                            <w:alias w:val="Date"/>
                            <w:tag w:val=""/>
                            <w:id w:val="197127006"/>
                            <w:dataBinding w:prefixMappings="xmlns:ns0='http://schemas.microsoft.com/office/2006/coverPageProps' " w:xpath="/ns0:CoverPageProperties[1]/ns0:PublishDate[1]" w:storeItemID="{55AF091B-3C7A-41E3-B477-F2FDAA23CFDA}"/>
                            <w:date w:fullDate="2022-07-06T00:00:00Z">
                              <w:dateFormat w:val="MMMM d, yyyy"/>
                              <w:lid w:val="en-US"/>
                              <w:storeMappedDataAs w:val="dateTime"/>
                              <w:calendar w:val="gregorian"/>
                            </w:date>
                          </w:sdtPr>
                          <w:sdtEndPr/>
                          <w:sdtContent>
                            <w:p w14:paraId="5DA3BD92" w14:textId="5D6ECE51" w:rsidR="007D1947" w:rsidRPr="005A5062" w:rsidRDefault="00C410A9">
                              <w:pPr>
                                <w:pStyle w:val="NoSpacing"/>
                                <w:spacing w:after="40"/>
                                <w:jc w:val="center"/>
                                <w:rPr>
                                  <w:rFonts w:ascii="Times New Roman" w:hAnsi="Times New Roman" w:cs="Times New Roman"/>
                                  <w:caps/>
                                  <w:sz w:val="24"/>
                                  <w:szCs w:val="24"/>
                                </w:rPr>
                              </w:pPr>
                              <w:r>
                                <w:rPr>
                                  <w:rFonts w:ascii="Times New Roman" w:hAnsi="Times New Roman" w:cs="Times New Roman"/>
                                  <w:caps/>
                                  <w:sz w:val="24"/>
                                  <w:szCs w:val="24"/>
                                </w:rPr>
                                <w:t>July 6, 2022</w:t>
                              </w:r>
                            </w:p>
                          </w:sdtContent>
                        </w:sdt>
                        <w:p w14:paraId="6DAC6D9E" w14:textId="77777777" w:rsidR="007D1947" w:rsidRPr="005A5062" w:rsidRDefault="008C4B24">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5A5062">
                                <w:rPr>
                                  <w:rFonts w:ascii="Times New Roman" w:hAnsi="Times New Roman" w:cs="Times New Roman"/>
                                  <w:caps/>
                                  <w:sz w:val="24"/>
                                  <w:szCs w:val="24"/>
                                  <w:lang w:val="en-GB"/>
                                </w:rPr>
                                <w:t>University of Wales Trinity Saint David</w:t>
                              </w:r>
                            </w:sdtContent>
                          </w:sdt>
                        </w:p>
                        <w:p w14:paraId="0AF62F9A" w14:textId="77777777" w:rsidR="007D1947" w:rsidRPr="005A5062" w:rsidRDefault="008C4B24">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5A5062">
                                <w:rPr>
                                  <w:rFonts w:ascii="Times New Roman" w:hAnsi="Times New Roman" w:cs="Times New Roman"/>
                                  <w:sz w:val="24"/>
                                  <w:szCs w:val="24"/>
                                </w:rPr>
                                <w:t xml:space="preserve">     </w:t>
                              </w:r>
                            </w:sdtContent>
                          </w:sdt>
                        </w:p>
                      </w:txbxContent>
                    </v:textbox>
                    <w10:wrap anchorx="margin" anchory="page"/>
                  </v:shape>
                </w:pict>
              </mc:Fallback>
            </mc:AlternateContent>
          </w:r>
        </w:p>
        <w:p w14:paraId="0A37FA41" w14:textId="74400A73" w:rsidR="007D1947" w:rsidRPr="00146C03" w:rsidRDefault="001E633D" w:rsidP="00146C03">
          <w:pPr>
            <w:pStyle w:val="Heading1"/>
            <w:spacing w:line="360" w:lineRule="auto"/>
            <w:rPr>
              <w:rFonts w:ascii="Arial" w:hAnsi="Arial" w:cs="Arial"/>
              <w:b/>
              <w:color w:val="auto"/>
              <w:sz w:val="24"/>
              <w:szCs w:val="24"/>
            </w:rPr>
          </w:pPr>
          <w:r w:rsidRPr="00146C03">
            <w:rPr>
              <w:rFonts w:ascii="Arial" w:hAnsi="Arial" w:cs="Arial"/>
              <w:sz w:val="24"/>
              <w:szCs w:val="24"/>
            </w:rPr>
            <w:t>Lecturer:   Dale Clarke</w:t>
          </w:r>
          <w:r w:rsidR="007D1947" w:rsidRPr="00146C03">
            <w:rPr>
              <w:rFonts w:ascii="Arial" w:hAnsi="Arial" w:cs="Arial"/>
              <w:color w:val="auto"/>
              <w:sz w:val="24"/>
              <w:szCs w:val="24"/>
            </w:rPr>
            <w:br w:type="page"/>
          </w:r>
          <w:bookmarkStart w:id="0" w:name="_Toc104895806"/>
          <w:r w:rsidR="007D1947" w:rsidRPr="00146C03">
            <w:rPr>
              <w:rFonts w:ascii="Arial" w:hAnsi="Arial" w:cs="Arial"/>
              <w:b/>
              <w:color w:val="auto"/>
              <w:sz w:val="24"/>
              <w:szCs w:val="24"/>
            </w:rPr>
            <w:lastRenderedPageBreak/>
            <w:t>Executive Summary</w:t>
          </w:r>
          <w:bookmarkEnd w:id="0"/>
        </w:p>
        <w:p w14:paraId="62EBB0CF" w14:textId="77777777" w:rsidR="00EA61BD" w:rsidRPr="00146C03" w:rsidRDefault="00EA61BD" w:rsidP="00146C03">
          <w:pPr>
            <w:spacing w:line="360" w:lineRule="auto"/>
            <w:rPr>
              <w:rFonts w:ascii="Arial" w:hAnsi="Arial" w:cs="Arial"/>
              <w:sz w:val="24"/>
              <w:szCs w:val="24"/>
            </w:rPr>
          </w:pPr>
        </w:p>
        <w:p w14:paraId="5FA31EA5" w14:textId="1D8BCDEA" w:rsidR="00B2237E" w:rsidRDefault="00EA61BD" w:rsidP="00146C03">
          <w:pPr>
            <w:spacing w:line="360" w:lineRule="auto"/>
            <w:jc w:val="both"/>
            <w:rPr>
              <w:rFonts w:ascii="Arial" w:hAnsi="Arial" w:cs="Arial"/>
              <w:sz w:val="24"/>
              <w:szCs w:val="24"/>
            </w:rPr>
          </w:pPr>
          <w:r w:rsidRPr="00146C03">
            <w:rPr>
              <w:rFonts w:ascii="Arial" w:hAnsi="Arial" w:cs="Arial"/>
              <w:sz w:val="24"/>
              <w:szCs w:val="24"/>
            </w:rPr>
            <w:t>The following report elucidates the aspects of traditional and zero-based budgeting and asserts that zero-based budgeting is the most viable option to boost the efficacy and sustainability of a business.</w:t>
          </w:r>
        </w:p>
        <w:p w14:paraId="4EA95566" w14:textId="77777777" w:rsidR="00DB58DE" w:rsidRDefault="00DB58DE" w:rsidP="00146C03">
          <w:pPr>
            <w:spacing w:line="360" w:lineRule="auto"/>
            <w:jc w:val="both"/>
            <w:rPr>
              <w:rFonts w:ascii="Arial" w:hAnsi="Arial" w:cs="Arial"/>
              <w:sz w:val="24"/>
              <w:szCs w:val="24"/>
            </w:rPr>
          </w:pPr>
        </w:p>
        <w:p w14:paraId="64AA5943" w14:textId="6E04A771" w:rsidR="007144D4" w:rsidRDefault="007144D4" w:rsidP="007144D4">
          <w:pPr>
            <w:spacing w:line="480" w:lineRule="auto"/>
            <w:jc w:val="both"/>
            <w:rPr>
              <w:rFonts w:ascii="Arial" w:hAnsi="Arial" w:cs="Arial"/>
              <w:b/>
              <w:bCs/>
              <w:sz w:val="24"/>
              <w:szCs w:val="24"/>
            </w:rPr>
          </w:pPr>
          <w:r w:rsidRPr="00C24709">
            <w:rPr>
              <w:rFonts w:ascii="Arial" w:hAnsi="Arial" w:cs="Arial"/>
              <w:b/>
              <w:bCs/>
              <w:sz w:val="24"/>
              <w:szCs w:val="24"/>
            </w:rPr>
            <w:t>Table of Content</w:t>
          </w:r>
          <w:r w:rsidR="00DB58DE">
            <w:rPr>
              <w:rFonts w:ascii="Arial" w:hAnsi="Arial" w:cs="Arial"/>
              <w:b/>
              <w:bCs/>
              <w:sz w:val="24"/>
              <w:szCs w:val="24"/>
            </w:rPr>
            <w:t>s</w:t>
          </w:r>
        </w:p>
        <w:p w14:paraId="532559FE" w14:textId="77777777" w:rsidR="00DB58DE" w:rsidRPr="00C24709" w:rsidRDefault="00DB58DE" w:rsidP="007144D4">
          <w:pPr>
            <w:spacing w:line="480" w:lineRule="auto"/>
            <w:jc w:val="both"/>
            <w:rPr>
              <w:rFonts w:ascii="Arial" w:hAnsi="Arial" w:cs="Arial"/>
              <w:b/>
              <w:bCs/>
              <w:sz w:val="24"/>
              <w:szCs w:val="24"/>
            </w:rPr>
          </w:pPr>
        </w:p>
        <w:p w14:paraId="762F4FA8" w14:textId="77777777" w:rsidR="007144D4" w:rsidRDefault="007144D4" w:rsidP="007144D4">
          <w:pPr>
            <w:spacing w:line="480" w:lineRule="auto"/>
            <w:rPr>
              <w:rFonts w:ascii="Arial" w:hAnsi="Arial" w:cs="Arial"/>
              <w:sz w:val="24"/>
              <w:szCs w:val="24"/>
            </w:rPr>
          </w:pPr>
          <w:r>
            <w:rPr>
              <w:rFonts w:ascii="Arial" w:hAnsi="Arial" w:cs="Arial"/>
              <w:sz w:val="24"/>
              <w:szCs w:val="24"/>
            </w:rPr>
            <w:t>Executive Summary……………………………………………………………………1</w:t>
          </w:r>
        </w:p>
        <w:p w14:paraId="100FC497" w14:textId="77777777" w:rsidR="007144D4" w:rsidRDefault="007144D4" w:rsidP="007144D4">
          <w:pPr>
            <w:spacing w:line="480" w:lineRule="auto"/>
            <w:rPr>
              <w:rFonts w:ascii="Arial" w:hAnsi="Arial" w:cs="Arial"/>
              <w:sz w:val="24"/>
              <w:szCs w:val="24"/>
            </w:rPr>
          </w:pPr>
          <w:r>
            <w:rPr>
              <w:rFonts w:ascii="Arial" w:hAnsi="Arial" w:cs="Arial"/>
              <w:sz w:val="24"/>
              <w:szCs w:val="24"/>
            </w:rPr>
            <w:t>Introduction……………………………………………………………………………...2</w:t>
          </w:r>
        </w:p>
        <w:p w14:paraId="47F57F57" w14:textId="186877C3" w:rsidR="007144D4" w:rsidRDefault="007144D4" w:rsidP="007144D4">
          <w:pPr>
            <w:spacing w:line="480" w:lineRule="auto"/>
            <w:rPr>
              <w:rFonts w:ascii="Arial" w:hAnsi="Arial" w:cs="Arial"/>
              <w:sz w:val="24"/>
              <w:szCs w:val="24"/>
            </w:rPr>
          </w:pPr>
          <w:r>
            <w:rPr>
              <w:rFonts w:ascii="Arial" w:hAnsi="Arial" w:cs="Arial"/>
              <w:sz w:val="24"/>
              <w:szCs w:val="24"/>
            </w:rPr>
            <w:t>The Budget Planner (Cash-Flow forecast) ………………………………………….</w:t>
          </w:r>
          <w:r w:rsidR="00BD73B9">
            <w:rPr>
              <w:rFonts w:ascii="Arial" w:hAnsi="Arial" w:cs="Arial"/>
              <w:sz w:val="24"/>
              <w:szCs w:val="24"/>
            </w:rPr>
            <w:t>3</w:t>
          </w:r>
        </w:p>
        <w:p w14:paraId="30230612" w14:textId="5DE776E4" w:rsidR="007144D4" w:rsidRDefault="007144D4" w:rsidP="007144D4">
          <w:pPr>
            <w:spacing w:line="480" w:lineRule="auto"/>
            <w:rPr>
              <w:rFonts w:ascii="Arial" w:hAnsi="Arial" w:cs="Arial"/>
              <w:sz w:val="24"/>
              <w:szCs w:val="24"/>
            </w:rPr>
          </w:pPr>
          <w:r>
            <w:rPr>
              <w:rFonts w:ascii="Arial" w:hAnsi="Arial" w:cs="Arial"/>
              <w:sz w:val="24"/>
              <w:szCs w:val="24"/>
            </w:rPr>
            <w:t>Traditional budget and Zero-Base budget…………………………………………...</w:t>
          </w:r>
          <w:r w:rsidR="00F16D67">
            <w:rPr>
              <w:rFonts w:ascii="Arial" w:hAnsi="Arial" w:cs="Arial"/>
              <w:sz w:val="24"/>
              <w:szCs w:val="24"/>
            </w:rPr>
            <w:t>4</w:t>
          </w:r>
        </w:p>
        <w:p w14:paraId="4AACB5BB" w14:textId="1BA8EF21" w:rsidR="007144D4" w:rsidRDefault="007144D4" w:rsidP="007144D4">
          <w:pPr>
            <w:spacing w:line="480" w:lineRule="auto"/>
            <w:rPr>
              <w:rFonts w:ascii="Arial" w:hAnsi="Arial" w:cs="Arial"/>
              <w:sz w:val="24"/>
              <w:szCs w:val="24"/>
            </w:rPr>
          </w:pPr>
          <w:r>
            <w:rPr>
              <w:rFonts w:ascii="Arial" w:hAnsi="Arial" w:cs="Arial"/>
              <w:sz w:val="24"/>
              <w:szCs w:val="24"/>
            </w:rPr>
            <w:t>The process of zero-base budget…………………………………………………….</w:t>
          </w:r>
          <w:r w:rsidR="00FE4346">
            <w:rPr>
              <w:rFonts w:ascii="Arial" w:hAnsi="Arial" w:cs="Arial"/>
              <w:sz w:val="24"/>
              <w:szCs w:val="24"/>
            </w:rPr>
            <w:t>6</w:t>
          </w:r>
        </w:p>
        <w:p w14:paraId="5EC4B4ED" w14:textId="77777777" w:rsidR="007144D4" w:rsidRDefault="007144D4" w:rsidP="007144D4">
          <w:pPr>
            <w:spacing w:line="480" w:lineRule="auto"/>
            <w:rPr>
              <w:rFonts w:ascii="Arial" w:hAnsi="Arial" w:cs="Arial"/>
              <w:sz w:val="24"/>
              <w:szCs w:val="24"/>
            </w:rPr>
          </w:pPr>
          <w:r>
            <w:rPr>
              <w:rFonts w:ascii="Arial" w:hAnsi="Arial" w:cs="Arial"/>
              <w:sz w:val="24"/>
              <w:szCs w:val="24"/>
            </w:rPr>
            <w:t>Can budgeting control support sustainability?......................................................8</w:t>
          </w:r>
        </w:p>
        <w:p w14:paraId="3B5DDAD0" w14:textId="77777777" w:rsidR="007144D4" w:rsidRDefault="007144D4" w:rsidP="007144D4">
          <w:pPr>
            <w:spacing w:line="480" w:lineRule="auto"/>
            <w:rPr>
              <w:rFonts w:ascii="Arial" w:hAnsi="Arial" w:cs="Arial"/>
              <w:sz w:val="24"/>
              <w:szCs w:val="24"/>
            </w:rPr>
          </w:pPr>
          <w:r>
            <w:rPr>
              <w:rFonts w:ascii="Arial" w:hAnsi="Arial" w:cs="Arial"/>
              <w:sz w:val="24"/>
              <w:szCs w:val="24"/>
            </w:rPr>
            <w:t>Conclusion………………………………………………………………………………9</w:t>
          </w:r>
        </w:p>
        <w:p w14:paraId="1AA03AED" w14:textId="77777777" w:rsidR="007144D4" w:rsidRDefault="007144D4" w:rsidP="007144D4">
          <w:pPr>
            <w:spacing w:line="480" w:lineRule="auto"/>
            <w:rPr>
              <w:rFonts w:ascii="Arial" w:hAnsi="Arial" w:cs="Arial"/>
              <w:sz w:val="24"/>
              <w:szCs w:val="24"/>
            </w:rPr>
          </w:pPr>
          <w:r>
            <w:rPr>
              <w:rFonts w:ascii="Arial" w:hAnsi="Arial" w:cs="Arial"/>
              <w:sz w:val="24"/>
              <w:szCs w:val="24"/>
            </w:rPr>
            <w:t>Bibliography…………………………………………………………………………….10</w:t>
          </w:r>
        </w:p>
        <w:p w14:paraId="10015604" w14:textId="77777777" w:rsidR="007144D4" w:rsidRPr="00BE3ACE" w:rsidRDefault="007144D4" w:rsidP="007144D4">
          <w:pPr>
            <w:spacing w:line="480" w:lineRule="auto"/>
            <w:rPr>
              <w:rFonts w:ascii="Arial" w:hAnsi="Arial" w:cs="Arial"/>
              <w:sz w:val="24"/>
              <w:szCs w:val="24"/>
            </w:rPr>
          </w:pPr>
        </w:p>
        <w:p w14:paraId="3E17248E" w14:textId="77777777" w:rsidR="002B303F" w:rsidRPr="00146C03" w:rsidRDefault="002B303F" w:rsidP="00146C03">
          <w:pPr>
            <w:spacing w:line="360" w:lineRule="auto"/>
            <w:jc w:val="both"/>
            <w:rPr>
              <w:rFonts w:ascii="Arial" w:hAnsi="Arial" w:cs="Arial"/>
              <w:sz w:val="24"/>
              <w:szCs w:val="24"/>
            </w:rPr>
          </w:pPr>
        </w:p>
        <w:p w14:paraId="408A354D" w14:textId="77777777" w:rsidR="002B303F" w:rsidRDefault="002B303F" w:rsidP="002B303F">
          <w:pPr>
            <w:pStyle w:val="Heading1"/>
            <w:spacing w:line="360" w:lineRule="auto"/>
            <w:jc w:val="both"/>
            <w:rPr>
              <w:rFonts w:ascii="Arial" w:hAnsi="Arial" w:cs="Arial"/>
              <w:b/>
              <w:color w:val="auto"/>
              <w:sz w:val="24"/>
              <w:szCs w:val="24"/>
            </w:rPr>
          </w:pPr>
          <w:bookmarkStart w:id="1" w:name="_Toc104895807"/>
        </w:p>
        <w:p w14:paraId="394F2F85" w14:textId="77777777" w:rsidR="002E60E1" w:rsidRDefault="002E60E1" w:rsidP="002E60E1"/>
        <w:p w14:paraId="57FAD12E" w14:textId="77777777" w:rsidR="002E60E1" w:rsidRPr="002E60E1" w:rsidRDefault="002E60E1" w:rsidP="002E60E1"/>
        <w:p w14:paraId="287E6530" w14:textId="77777777" w:rsidR="002B303F" w:rsidRPr="002B303F" w:rsidRDefault="007D1947" w:rsidP="002B303F">
          <w:pPr>
            <w:pStyle w:val="Heading1"/>
            <w:spacing w:line="360" w:lineRule="auto"/>
            <w:jc w:val="both"/>
            <w:rPr>
              <w:rFonts w:ascii="Arial" w:hAnsi="Arial" w:cs="Arial"/>
              <w:b/>
              <w:color w:val="auto"/>
              <w:sz w:val="24"/>
              <w:szCs w:val="24"/>
            </w:rPr>
          </w:pPr>
          <w:r w:rsidRPr="00146C03">
            <w:rPr>
              <w:rFonts w:ascii="Arial" w:hAnsi="Arial" w:cs="Arial"/>
              <w:b/>
              <w:color w:val="auto"/>
              <w:sz w:val="24"/>
              <w:szCs w:val="24"/>
            </w:rPr>
            <w:lastRenderedPageBreak/>
            <w:t>Introduction</w:t>
          </w:r>
          <w:bookmarkEnd w:id="1"/>
        </w:p>
        <w:p w14:paraId="572710FB" w14:textId="6D797F94" w:rsidR="00212650" w:rsidRPr="00146C03" w:rsidRDefault="00D82E7A" w:rsidP="00146C03">
          <w:pPr>
            <w:pStyle w:val="root-block-node"/>
            <w:spacing w:line="360" w:lineRule="auto"/>
            <w:jc w:val="both"/>
            <w:rPr>
              <w:rFonts w:ascii="Arial" w:hAnsi="Arial" w:cs="Arial"/>
            </w:rPr>
          </w:pPr>
          <w:r w:rsidRPr="00146C03">
            <w:rPr>
              <w:rFonts w:ascii="Arial" w:hAnsi="Arial" w:cs="Arial"/>
            </w:rPr>
            <w:t xml:space="preserve">In the wake of the contemporary era, hotel companies are encountering accelerated competitive and dynamic business paradigms. The altered tendencies are compelling managers and executives to shun the conventional process of incremental budgeting and opt for innovative, modernistic, and pragmatic budgeting methods (Debnath, 2017). Evidently, every business strives for constant growth. However, hitting the projected growth rates seems uncertain in an intensely competitive market, and therefore, </w:t>
          </w:r>
          <w:proofErr w:type="gramStart"/>
          <w:r w:rsidRPr="00146C03">
            <w:rPr>
              <w:rFonts w:ascii="Arial" w:hAnsi="Arial" w:cs="Arial"/>
            </w:rPr>
            <w:t>in order to</w:t>
          </w:r>
          <w:proofErr w:type="gramEnd"/>
          <w:r w:rsidRPr="00146C03">
            <w:rPr>
              <w:rFonts w:ascii="Arial" w:hAnsi="Arial" w:cs="Arial"/>
            </w:rPr>
            <w:t xml:space="preserve"> obtain augmented competitive advantages, businesses need to transform their previous techniques and methodologies, among which budgeting is a prevalent </w:t>
          </w:r>
          <w:r w:rsidRPr="00146C03">
            <w:rPr>
              <w:rStyle w:val="red-underline"/>
              <w:rFonts w:ascii="Arial" w:hAnsi="Arial" w:cs="Arial"/>
            </w:rPr>
            <w:t>practice</w:t>
          </w:r>
          <w:r w:rsidRPr="00146C03">
            <w:rPr>
              <w:rFonts w:ascii="Arial" w:hAnsi="Arial" w:cs="Arial"/>
            </w:rPr>
            <w:t xml:space="preserve"> (Timmermans, Roark and Abdalla, 2019). </w:t>
          </w:r>
        </w:p>
        <w:p w14:paraId="02DB836A" w14:textId="77777777" w:rsidR="008D551C" w:rsidRPr="00146C03" w:rsidRDefault="008D551C" w:rsidP="00146C03">
          <w:pPr>
            <w:pStyle w:val="root-block-node"/>
            <w:spacing w:line="360" w:lineRule="auto"/>
            <w:jc w:val="both"/>
            <w:rPr>
              <w:rFonts w:ascii="Arial" w:hAnsi="Arial" w:cs="Arial"/>
            </w:rPr>
          </w:pPr>
          <w:r w:rsidRPr="00146C03">
            <w:rPr>
              <w:rFonts w:ascii="Arial" w:hAnsi="Arial" w:cs="Arial"/>
            </w:rPr>
            <w:t xml:space="preserve">Undeniably, budgeting provides strong pillars to a business and helps plan and control the overall facets of business finances. In the absence of a substantial budgeting system, businesses become prone to losing control over expenditures and revenues altogether. A concrete budget not only controls the finances of a business but also assists in meeting </w:t>
          </w:r>
          <w:r w:rsidRPr="00146C03">
            <w:rPr>
              <w:rStyle w:val="red-underline"/>
              <w:rFonts w:ascii="Arial" w:hAnsi="Arial" w:cs="Arial"/>
            </w:rPr>
            <w:t>organizational</w:t>
          </w:r>
          <w:r w:rsidRPr="00146C03">
            <w:rPr>
              <w:rFonts w:ascii="Arial" w:hAnsi="Arial" w:cs="Arial"/>
            </w:rPr>
            <w:t xml:space="preserve"> objectives, making practical decisions, and ensuring a sufficient flow of resources to </w:t>
          </w:r>
          <w:r w:rsidRPr="00146C03">
            <w:rPr>
              <w:rStyle w:val="red-underline"/>
              <w:rFonts w:ascii="Arial" w:hAnsi="Arial" w:cs="Arial"/>
            </w:rPr>
            <w:t>fulfill</w:t>
          </w:r>
          <w:r w:rsidRPr="00146C03">
            <w:rPr>
              <w:rFonts w:ascii="Arial" w:hAnsi="Arial" w:cs="Arial"/>
            </w:rPr>
            <w:t xml:space="preserve"> prospective commitments without much hassle (Banks, 2018). Based on their underlying attributes and methods, budgeting techniques are segregated into four major types.</w:t>
          </w:r>
        </w:p>
        <w:p w14:paraId="5305069C" w14:textId="3828BD79" w:rsidR="008D551C" w:rsidRPr="00146C03" w:rsidRDefault="008D551C" w:rsidP="00146C03">
          <w:pPr>
            <w:pStyle w:val="root-block-node"/>
            <w:spacing w:line="360" w:lineRule="auto"/>
            <w:jc w:val="both"/>
            <w:rPr>
              <w:rFonts w:ascii="Arial" w:hAnsi="Arial" w:cs="Arial"/>
            </w:rPr>
          </w:pPr>
          <w:r w:rsidRPr="00146C03">
            <w:rPr>
              <w:rFonts w:ascii="Arial" w:hAnsi="Arial" w:cs="Arial"/>
              <w:noProof/>
            </w:rPr>
            <w:drawing>
              <wp:inline distT="0" distB="0" distL="0" distR="0" wp14:anchorId="0DF99A4F" wp14:editId="79FC2595">
                <wp:extent cx="5731510" cy="1371600"/>
                <wp:effectExtent l="152400" t="152400" r="364490" b="36195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a:stretch>
                          <a:fillRect/>
                        </a:stretch>
                      </pic:blipFill>
                      <pic:spPr>
                        <a:xfrm>
                          <a:off x="0" y="0"/>
                          <a:ext cx="5731510" cy="1371600"/>
                        </a:xfrm>
                        <a:prstGeom prst="rect">
                          <a:avLst/>
                        </a:prstGeom>
                        <a:ln>
                          <a:noFill/>
                        </a:ln>
                        <a:effectLst>
                          <a:outerShdw blurRad="292100" dist="139700" dir="2700000" algn="tl" rotWithShape="0">
                            <a:srgbClr val="333333">
                              <a:alpha val="65000"/>
                            </a:srgbClr>
                          </a:outerShdw>
                        </a:effectLst>
                      </pic:spPr>
                    </pic:pic>
                  </a:graphicData>
                </a:graphic>
              </wp:inline>
            </w:drawing>
          </w:r>
        </w:p>
        <w:p w14:paraId="72A42BEE" w14:textId="77777777" w:rsidR="008D551C" w:rsidRPr="00146C03" w:rsidRDefault="008D551C" w:rsidP="00146C03">
          <w:pPr>
            <w:spacing w:line="360" w:lineRule="auto"/>
            <w:jc w:val="both"/>
            <w:rPr>
              <w:rFonts w:ascii="Arial" w:hAnsi="Arial" w:cs="Arial"/>
              <w:sz w:val="24"/>
              <w:szCs w:val="24"/>
            </w:rPr>
          </w:pPr>
        </w:p>
        <w:p w14:paraId="1F365162" w14:textId="77777777" w:rsidR="008D551C" w:rsidRPr="00146C03" w:rsidRDefault="008D551C" w:rsidP="00146C03">
          <w:pPr>
            <w:spacing w:line="360" w:lineRule="auto"/>
            <w:jc w:val="center"/>
            <w:rPr>
              <w:rFonts w:ascii="Arial" w:hAnsi="Arial" w:cs="Arial"/>
              <w:b/>
              <w:bCs/>
              <w:sz w:val="24"/>
              <w:szCs w:val="24"/>
            </w:rPr>
          </w:pPr>
          <w:r w:rsidRPr="00146C03">
            <w:rPr>
              <w:rFonts w:ascii="Arial" w:hAnsi="Arial" w:cs="Arial"/>
              <w:b/>
              <w:bCs/>
              <w:sz w:val="24"/>
              <w:szCs w:val="24"/>
            </w:rPr>
            <w:t>Figure 1. Types of Budgeting (Sharma, 2022)</w:t>
          </w:r>
        </w:p>
        <w:p w14:paraId="7BE0D550" w14:textId="77777777" w:rsidR="008D551C" w:rsidRPr="00146C03" w:rsidRDefault="008D551C" w:rsidP="00146C03">
          <w:pPr>
            <w:pStyle w:val="root-block-node"/>
            <w:spacing w:line="360" w:lineRule="auto"/>
            <w:jc w:val="both"/>
            <w:rPr>
              <w:rFonts w:ascii="Arial" w:hAnsi="Arial" w:cs="Arial"/>
            </w:rPr>
          </w:pPr>
        </w:p>
        <w:p w14:paraId="0EA4D7A7" w14:textId="77777777" w:rsidR="006322E3" w:rsidRPr="00146C03" w:rsidRDefault="006322E3" w:rsidP="00146C03">
          <w:pPr>
            <w:pStyle w:val="root-block-node"/>
            <w:spacing w:line="360" w:lineRule="auto"/>
            <w:jc w:val="both"/>
            <w:rPr>
              <w:rFonts w:ascii="Arial" w:hAnsi="Arial" w:cs="Arial"/>
            </w:rPr>
          </w:pPr>
        </w:p>
        <w:p w14:paraId="660FF286" w14:textId="1AAF6E4C" w:rsidR="004A11F6" w:rsidRDefault="004A2B14" w:rsidP="00146C03">
          <w:pPr>
            <w:spacing w:line="360" w:lineRule="auto"/>
            <w:jc w:val="center"/>
            <w:rPr>
              <w:rFonts w:ascii="Arial" w:hAnsi="Arial" w:cs="Arial"/>
              <w:b/>
              <w:bCs/>
              <w:sz w:val="24"/>
              <w:szCs w:val="24"/>
            </w:rPr>
          </w:pPr>
          <w:r w:rsidRPr="00146C03">
            <w:rPr>
              <w:rFonts w:ascii="Arial" w:hAnsi="Arial" w:cs="Arial"/>
              <w:b/>
              <w:bCs/>
              <w:sz w:val="24"/>
              <w:szCs w:val="24"/>
            </w:rPr>
            <w:lastRenderedPageBreak/>
            <w:t>T</w:t>
          </w:r>
          <w:r w:rsidR="00112B7C" w:rsidRPr="00146C03">
            <w:rPr>
              <w:rFonts w:ascii="Arial" w:hAnsi="Arial" w:cs="Arial"/>
              <w:b/>
              <w:bCs/>
              <w:sz w:val="24"/>
              <w:szCs w:val="24"/>
            </w:rPr>
            <w:t>he budget planner (cash flow forecast) for the hotel for the forthcoming year</w:t>
          </w:r>
        </w:p>
        <w:p w14:paraId="2C70DF47" w14:textId="77777777" w:rsidR="006322E3" w:rsidRPr="00146C03" w:rsidRDefault="006322E3" w:rsidP="00146C03">
          <w:pPr>
            <w:spacing w:line="360" w:lineRule="auto"/>
            <w:jc w:val="center"/>
            <w:rPr>
              <w:rFonts w:ascii="Arial" w:hAnsi="Arial" w:cs="Arial"/>
              <w:b/>
              <w:bCs/>
              <w:sz w:val="24"/>
              <w:szCs w:val="24"/>
            </w:rPr>
          </w:pPr>
        </w:p>
        <w:p w14:paraId="457F60B1" w14:textId="732CC83D" w:rsidR="00FB1EDA" w:rsidRPr="00146C03" w:rsidRDefault="00FF2B22" w:rsidP="00146C03">
          <w:pPr>
            <w:pStyle w:val="TOCHeading"/>
            <w:spacing w:line="360" w:lineRule="auto"/>
            <w:rPr>
              <w:rFonts w:ascii="Arial" w:hAnsi="Arial" w:cs="Arial"/>
              <w:sz w:val="24"/>
              <w:szCs w:val="24"/>
            </w:rPr>
          </w:pPr>
          <w:r w:rsidRPr="00146C03">
            <w:rPr>
              <w:rStyle w:val="BookTitle"/>
              <w:rFonts w:ascii="Arial" w:hAnsi="Arial" w:cs="Arial"/>
              <w:noProof/>
              <w:sz w:val="24"/>
              <w:szCs w:val="24"/>
            </w:rPr>
            <w:drawing>
              <wp:inline distT="0" distB="0" distL="0" distR="0" wp14:anchorId="54DB398A" wp14:editId="191EB19F">
                <wp:extent cx="5731510" cy="5690870"/>
                <wp:effectExtent l="0" t="0" r="2540" b="5080"/>
                <wp:docPr id="1" name="Picture 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690870"/>
                        </a:xfrm>
                        <a:prstGeom prst="rect">
                          <a:avLst/>
                        </a:prstGeom>
                        <a:noFill/>
                        <a:ln>
                          <a:noFill/>
                        </a:ln>
                      </pic:spPr>
                    </pic:pic>
                  </a:graphicData>
                </a:graphic>
              </wp:inline>
            </w:drawing>
          </w:r>
        </w:p>
        <w:p w14:paraId="18BC94FE" w14:textId="18DD332D" w:rsidR="00DB545F" w:rsidRPr="00146C03" w:rsidRDefault="00DB545F" w:rsidP="00146C03">
          <w:pPr>
            <w:spacing w:line="360" w:lineRule="auto"/>
            <w:jc w:val="both"/>
            <w:rPr>
              <w:rFonts w:ascii="Arial" w:hAnsi="Arial" w:cs="Arial"/>
              <w:b/>
              <w:bCs/>
              <w:sz w:val="24"/>
              <w:szCs w:val="24"/>
            </w:rPr>
          </w:pPr>
          <w:bookmarkStart w:id="2" w:name="_Toc104895809"/>
        </w:p>
        <w:p w14:paraId="3BEEB4F4" w14:textId="77777777" w:rsidR="00C410A9" w:rsidRPr="00146C03" w:rsidRDefault="00C410A9" w:rsidP="00146C03">
          <w:pPr>
            <w:spacing w:line="360" w:lineRule="auto"/>
            <w:jc w:val="both"/>
            <w:rPr>
              <w:rFonts w:ascii="Arial" w:hAnsi="Arial" w:cs="Arial"/>
              <w:b/>
              <w:bCs/>
              <w:sz w:val="24"/>
              <w:szCs w:val="24"/>
            </w:rPr>
          </w:pPr>
        </w:p>
        <w:p w14:paraId="1E5D85F0" w14:textId="77777777" w:rsidR="00D82E7A" w:rsidRPr="00146C03" w:rsidRDefault="00D82E7A" w:rsidP="00146C03">
          <w:pPr>
            <w:spacing w:line="360" w:lineRule="auto"/>
            <w:jc w:val="both"/>
            <w:rPr>
              <w:rFonts w:ascii="Arial" w:hAnsi="Arial" w:cs="Arial"/>
              <w:b/>
              <w:bCs/>
              <w:sz w:val="24"/>
              <w:szCs w:val="24"/>
            </w:rPr>
          </w:pPr>
        </w:p>
        <w:p w14:paraId="2E3B1BE0" w14:textId="77777777" w:rsidR="00323CEA" w:rsidRDefault="00323CEA" w:rsidP="00146C03">
          <w:pPr>
            <w:spacing w:line="360" w:lineRule="auto"/>
            <w:jc w:val="both"/>
            <w:rPr>
              <w:rFonts w:ascii="Arial" w:hAnsi="Arial" w:cs="Arial"/>
              <w:b/>
              <w:bCs/>
              <w:sz w:val="24"/>
              <w:szCs w:val="24"/>
            </w:rPr>
          </w:pPr>
        </w:p>
        <w:p w14:paraId="48785A94" w14:textId="77777777" w:rsidR="006322E3" w:rsidRPr="00146C03" w:rsidRDefault="006322E3" w:rsidP="00146C03">
          <w:pPr>
            <w:spacing w:line="360" w:lineRule="auto"/>
            <w:jc w:val="both"/>
            <w:rPr>
              <w:rFonts w:ascii="Arial" w:hAnsi="Arial" w:cs="Arial"/>
              <w:b/>
              <w:bCs/>
              <w:sz w:val="24"/>
              <w:szCs w:val="24"/>
            </w:rPr>
          </w:pPr>
        </w:p>
        <w:p w14:paraId="71FD4F3B" w14:textId="77777777" w:rsidR="00323CEA" w:rsidRPr="00146C03" w:rsidRDefault="00323CEA" w:rsidP="00146C03">
          <w:pPr>
            <w:spacing w:line="360" w:lineRule="auto"/>
            <w:jc w:val="both"/>
            <w:rPr>
              <w:rFonts w:ascii="Arial" w:hAnsi="Arial" w:cs="Arial"/>
              <w:b/>
              <w:bCs/>
              <w:sz w:val="24"/>
              <w:szCs w:val="24"/>
            </w:rPr>
          </w:pPr>
        </w:p>
        <w:p w14:paraId="1147DE5A" w14:textId="400F134F" w:rsidR="00F26B32" w:rsidRPr="00146C03" w:rsidRDefault="00D00A9D" w:rsidP="00146C03">
          <w:pPr>
            <w:pStyle w:val="ListParagraph"/>
            <w:numPr>
              <w:ilvl w:val="0"/>
              <w:numId w:val="3"/>
            </w:numPr>
            <w:spacing w:line="360" w:lineRule="auto"/>
            <w:jc w:val="both"/>
            <w:rPr>
              <w:rFonts w:ascii="Arial" w:hAnsi="Arial" w:cs="Arial"/>
              <w:b/>
              <w:bCs/>
              <w:sz w:val="24"/>
              <w:szCs w:val="24"/>
            </w:rPr>
          </w:pPr>
          <w:r w:rsidRPr="00146C03">
            <w:rPr>
              <w:rFonts w:ascii="Arial" w:hAnsi="Arial" w:cs="Arial"/>
              <w:b/>
              <w:bCs/>
              <w:sz w:val="24"/>
              <w:szCs w:val="24"/>
            </w:rPr>
            <w:lastRenderedPageBreak/>
            <w:t>Traditional based budget and zero-base budge</w:t>
          </w:r>
        </w:p>
        <w:p w14:paraId="37F3B0D9" w14:textId="77777777" w:rsidR="00F26B32" w:rsidRPr="00146C03" w:rsidRDefault="00F26B32" w:rsidP="00146C03">
          <w:pPr>
            <w:pStyle w:val="ListParagraph"/>
            <w:spacing w:line="360" w:lineRule="auto"/>
            <w:jc w:val="both"/>
            <w:rPr>
              <w:rFonts w:ascii="Arial" w:hAnsi="Arial" w:cs="Arial"/>
              <w:b/>
              <w:bCs/>
              <w:sz w:val="24"/>
              <w:szCs w:val="24"/>
            </w:rPr>
          </w:pPr>
        </w:p>
        <w:p w14:paraId="369B5815" w14:textId="4DD5112E" w:rsidR="00D00A9D" w:rsidRPr="00146C03" w:rsidRDefault="00F26B32" w:rsidP="00146C03">
          <w:pPr>
            <w:spacing w:line="360" w:lineRule="auto"/>
            <w:jc w:val="both"/>
            <w:rPr>
              <w:rFonts w:ascii="Arial" w:hAnsi="Arial" w:cs="Arial"/>
              <w:b/>
              <w:bCs/>
              <w:sz w:val="24"/>
              <w:szCs w:val="24"/>
            </w:rPr>
          </w:pPr>
          <w:r w:rsidRPr="00146C03">
            <w:rPr>
              <w:rFonts w:ascii="Arial" w:hAnsi="Arial" w:cs="Arial"/>
              <w:b/>
              <w:bCs/>
              <w:sz w:val="24"/>
              <w:szCs w:val="24"/>
            </w:rPr>
            <w:t xml:space="preserve">Traditional Budgeting </w:t>
          </w:r>
        </w:p>
        <w:p w14:paraId="1F330D32" w14:textId="2B295351" w:rsidR="006C5819" w:rsidRPr="00146C03" w:rsidRDefault="008264C5" w:rsidP="00146C03">
          <w:pPr>
            <w:spacing w:line="360" w:lineRule="auto"/>
            <w:jc w:val="both"/>
            <w:rPr>
              <w:rFonts w:ascii="Arial" w:hAnsi="Arial" w:cs="Arial"/>
              <w:sz w:val="24"/>
              <w:szCs w:val="24"/>
            </w:rPr>
          </w:pPr>
          <w:r w:rsidRPr="00146C03">
            <w:rPr>
              <w:rFonts w:ascii="Arial" w:hAnsi="Arial" w:cs="Arial"/>
              <w:sz w:val="24"/>
              <w:szCs w:val="24"/>
            </w:rPr>
            <w:t xml:space="preserve">Traditional budgeting, also known as fixed budgeting, sets out the expense and income plan. The method enlists all expenditures relevant to the business and compares them with the income level within a specified </w:t>
          </w:r>
          <w:proofErr w:type="gramStart"/>
          <w:r w:rsidRPr="00146C03">
            <w:rPr>
              <w:rFonts w:ascii="Arial" w:hAnsi="Arial" w:cs="Arial"/>
              <w:sz w:val="24"/>
              <w:szCs w:val="24"/>
            </w:rPr>
            <w:t>period of time</w:t>
          </w:r>
          <w:proofErr w:type="gramEnd"/>
          <w:r w:rsidRPr="00146C03">
            <w:rPr>
              <w:rFonts w:ascii="Arial" w:hAnsi="Arial" w:cs="Arial"/>
              <w:sz w:val="24"/>
              <w:szCs w:val="24"/>
            </w:rPr>
            <w:t xml:space="preserve"> (</w:t>
          </w:r>
          <w:proofErr w:type="spellStart"/>
          <w:r w:rsidRPr="00146C03">
            <w:rPr>
              <w:rFonts w:ascii="Arial" w:hAnsi="Arial" w:cs="Arial"/>
              <w:sz w:val="24"/>
              <w:szCs w:val="24"/>
            </w:rPr>
            <w:t>Asogwa</w:t>
          </w:r>
          <w:proofErr w:type="spellEnd"/>
          <w:r w:rsidRPr="00146C03">
            <w:rPr>
              <w:rFonts w:ascii="Arial" w:hAnsi="Arial" w:cs="Arial"/>
              <w:sz w:val="24"/>
              <w:szCs w:val="24"/>
            </w:rPr>
            <w:t xml:space="preserve"> and </w:t>
          </w:r>
          <w:proofErr w:type="spellStart"/>
          <w:r w:rsidRPr="00146C03">
            <w:rPr>
              <w:rFonts w:ascii="Arial" w:hAnsi="Arial" w:cs="Arial"/>
              <w:sz w:val="24"/>
              <w:szCs w:val="24"/>
            </w:rPr>
            <w:t>Etim</w:t>
          </w:r>
          <w:proofErr w:type="spellEnd"/>
          <w:r w:rsidRPr="00146C03">
            <w:rPr>
              <w:rFonts w:ascii="Arial" w:hAnsi="Arial" w:cs="Arial"/>
              <w:sz w:val="24"/>
              <w:szCs w:val="24"/>
            </w:rPr>
            <w:t xml:space="preserve">, 2017). This conventional budgeting approach proffers a concrete archetype for expedient execution and control. The </w:t>
          </w:r>
          <w:r w:rsidRPr="00146C03">
            <w:rPr>
              <w:rStyle w:val="red-underline"/>
              <w:rFonts w:ascii="Arial" w:hAnsi="Arial" w:cs="Arial"/>
              <w:sz w:val="24"/>
              <w:szCs w:val="24"/>
            </w:rPr>
            <w:t>practice</w:t>
          </w:r>
          <w:r w:rsidRPr="00146C03">
            <w:rPr>
              <w:rFonts w:ascii="Arial" w:hAnsi="Arial" w:cs="Arial"/>
              <w:sz w:val="24"/>
              <w:szCs w:val="24"/>
            </w:rPr>
            <w:t xml:space="preserve"> of pursuing preceding budgets mitigates any additional efforts to devise a new budget and encourages the notion of decentralization. The interwoven aspect of preciseness makes the approach a part of </w:t>
          </w:r>
          <w:r w:rsidRPr="00146C03">
            <w:rPr>
              <w:rStyle w:val="red-underline"/>
              <w:rFonts w:ascii="Arial" w:hAnsi="Arial" w:cs="Arial"/>
              <w:sz w:val="24"/>
              <w:szCs w:val="24"/>
            </w:rPr>
            <w:t>organizational</w:t>
          </w:r>
          <w:r w:rsidRPr="00146C03">
            <w:rPr>
              <w:rFonts w:ascii="Arial" w:hAnsi="Arial" w:cs="Arial"/>
              <w:sz w:val="24"/>
              <w:szCs w:val="24"/>
            </w:rPr>
            <w:t xml:space="preserve"> culture and helps perpetuate the activity without any perceived scope of hurdles. However, implementing the </w:t>
          </w:r>
          <w:proofErr w:type="gramStart"/>
          <w:r w:rsidRPr="00146C03">
            <w:rPr>
              <w:rFonts w:ascii="Arial" w:hAnsi="Arial" w:cs="Arial"/>
              <w:sz w:val="24"/>
              <w:szCs w:val="24"/>
            </w:rPr>
            <w:t>aforementioned budgeting</w:t>
          </w:r>
          <w:proofErr w:type="gramEnd"/>
          <w:r w:rsidRPr="00146C03">
            <w:rPr>
              <w:rFonts w:ascii="Arial" w:hAnsi="Arial" w:cs="Arial"/>
              <w:sz w:val="24"/>
              <w:szCs w:val="24"/>
            </w:rPr>
            <w:t xml:space="preserve"> measures comes with a significant peril of human errors because staring constantly at spreadsheets increases the likelihood of making blunders without even </w:t>
          </w:r>
          <w:r w:rsidRPr="00146C03">
            <w:rPr>
              <w:rStyle w:val="red-underline"/>
              <w:rFonts w:ascii="Arial" w:hAnsi="Arial" w:cs="Arial"/>
              <w:sz w:val="24"/>
              <w:szCs w:val="24"/>
            </w:rPr>
            <w:t>realizing</w:t>
          </w:r>
          <w:r w:rsidRPr="00146C03">
            <w:rPr>
              <w:rFonts w:ascii="Arial" w:hAnsi="Arial" w:cs="Arial"/>
              <w:sz w:val="24"/>
              <w:szCs w:val="24"/>
            </w:rPr>
            <w:t xml:space="preserve"> it. The very aspect of spreadsheets makes them a time-consuming activity that cannot be encouraged in the modern, fast-paced epoch. Furthermore, the method is utterly prone to yielding inaccurate predictions because not all years can be the same, and applying identical projections seems impractical (Thakur, 2022). </w:t>
          </w:r>
        </w:p>
        <w:p w14:paraId="4F7F857B" w14:textId="77777777" w:rsidR="00C51A4F" w:rsidRPr="00146C03" w:rsidRDefault="008D266B" w:rsidP="00146C03">
          <w:pPr>
            <w:spacing w:line="360" w:lineRule="auto"/>
            <w:jc w:val="both"/>
            <w:rPr>
              <w:rFonts w:ascii="Arial" w:hAnsi="Arial" w:cs="Arial"/>
              <w:b/>
              <w:bCs/>
              <w:sz w:val="24"/>
              <w:szCs w:val="24"/>
            </w:rPr>
          </w:pPr>
          <w:r w:rsidRPr="00146C03">
            <w:rPr>
              <w:rFonts w:ascii="Arial" w:hAnsi="Arial" w:cs="Arial"/>
              <w:b/>
              <w:bCs/>
              <w:sz w:val="24"/>
              <w:szCs w:val="24"/>
            </w:rPr>
            <w:t>Zero-based Budgeting</w:t>
          </w:r>
        </w:p>
        <w:p w14:paraId="59DC71D8" w14:textId="2AD0E96A" w:rsidR="00C51A4F" w:rsidRPr="00146C03" w:rsidRDefault="008D266B" w:rsidP="00146C03">
          <w:pPr>
            <w:spacing w:line="360" w:lineRule="auto"/>
            <w:jc w:val="both"/>
            <w:rPr>
              <w:rFonts w:ascii="Arial" w:hAnsi="Arial" w:cs="Arial"/>
              <w:sz w:val="24"/>
              <w:szCs w:val="24"/>
            </w:rPr>
          </w:pPr>
          <w:r w:rsidRPr="00146C03">
            <w:rPr>
              <w:rFonts w:ascii="Arial" w:hAnsi="Arial" w:cs="Arial"/>
              <w:sz w:val="24"/>
              <w:szCs w:val="24"/>
            </w:rPr>
            <w:t xml:space="preserve">The zero-based budget is a technique that employs the allocation of expenses for each new monetary year while preparing the financial budget. The budget starts from point zero, and all business operations and functions are evaluated as per their unique requirements and associated costs. Assessment of requirements becomes the basis for budget preparation without comparing its elements with preceding budgetary implications (Al-attar, </w:t>
          </w:r>
          <w:proofErr w:type="spellStart"/>
          <w:r w:rsidRPr="00146C03">
            <w:rPr>
              <w:rFonts w:ascii="Arial" w:hAnsi="Arial" w:cs="Arial"/>
              <w:sz w:val="24"/>
              <w:szCs w:val="24"/>
            </w:rPr>
            <w:t>Mashkour</w:t>
          </w:r>
          <w:proofErr w:type="spellEnd"/>
          <w:r w:rsidRPr="00146C03">
            <w:rPr>
              <w:rFonts w:ascii="Arial" w:hAnsi="Arial" w:cs="Arial"/>
              <w:sz w:val="24"/>
              <w:szCs w:val="24"/>
            </w:rPr>
            <w:t>, and Hassan, 2020).</w:t>
          </w:r>
        </w:p>
        <w:p w14:paraId="1BF51B5B" w14:textId="2C7FB530" w:rsidR="00C51A4F" w:rsidRPr="00146C03" w:rsidRDefault="008D266B" w:rsidP="00146C03">
          <w:pPr>
            <w:spacing w:line="360" w:lineRule="auto"/>
            <w:jc w:val="both"/>
            <w:rPr>
              <w:rFonts w:ascii="Arial" w:hAnsi="Arial" w:cs="Arial"/>
              <w:sz w:val="24"/>
              <w:szCs w:val="24"/>
            </w:rPr>
          </w:pPr>
          <w:r w:rsidRPr="00146C03">
            <w:rPr>
              <w:rStyle w:val="red-underline"/>
              <w:rFonts w:ascii="Arial" w:hAnsi="Arial" w:cs="Arial"/>
              <w:sz w:val="24"/>
              <w:szCs w:val="24"/>
            </w:rPr>
            <w:t> </w:t>
          </w:r>
          <w:r w:rsidRPr="00146C03">
            <w:rPr>
              <w:rFonts w:ascii="Arial" w:hAnsi="Arial" w:cs="Arial"/>
              <w:sz w:val="24"/>
              <w:szCs w:val="24"/>
            </w:rPr>
            <w:t xml:space="preserve">The idea of zero-based budgeting first emerged in the 1970s, and therefore, it cannot be deemed as an innovative initiative. However, the implied notion of flexibility and pragmatism increases its plausibility among modern businesses. Many well-known corporations, such as Kraft-Heinz, Mondelez, Unilever, and Anheuser-Busch, have incorporated zero-based budgeting techniques into their operations (Rodney </w:t>
          </w:r>
          <w:proofErr w:type="spellStart"/>
          <w:r w:rsidRPr="00146C03">
            <w:rPr>
              <w:rFonts w:ascii="Arial" w:hAnsi="Arial" w:cs="Arial"/>
              <w:sz w:val="24"/>
              <w:szCs w:val="24"/>
            </w:rPr>
            <w:t>Coyte</w:t>
          </w:r>
          <w:proofErr w:type="spellEnd"/>
          <w:r w:rsidRPr="00146C03">
            <w:rPr>
              <w:rFonts w:ascii="Arial" w:hAnsi="Arial" w:cs="Arial"/>
              <w:sz w:val="24"/>
              <w:szCs w:val="24"/>
            </w:rPr>
            <w:t xml:space="preserve">, Messner, and Zhou, 2021). It is contended that zero-based budgeting infuses a certain tinge of mindfulness into the owners of the assets, which, in turn, never lets them </w:t>
          </w:r>
          <w:r w:rsidRPr="00146C03">
            <w:rPr>
              <w:rFonts w:ascii="Arial" w:hAnsi="Arial" w:cs="Arial"/>
              <w:sz w:val="24"/>
              <w:szCs w:val="24"/>
            </w:rPr>
            <w:lastRenderedPageBreak/>
            <w:t xml:space="preserve">overlook any extravagant expending patterns or asset saving opportunities. Identifying areas of overspending and frugality both play a pivotal role in </w:t>
          </w:r>
          <w:r w:rsidRPr="00146C03">
            <w:rPr>
              <w:rStyle w:val="red-underline"/>
              <w:rFonts w:ascii="Arial" w:hAnsi="Arial" w:cs="Arial"/>
              <w:sz w:val="24"/>
              <w:szCs w:val="24"/>
            </w:rPr>
            <w:t>optimizing</w:t>
          </w:r>
          <w:r w:rsidRPr="00146C03">
            <w:rPr>
              <w:rFonts w:ascii="Arial" w:hAnsi="Arial" w:cs="Arial"/>
              <w:sz w:val="24"/>
              <w:szCs w:val="24"/>
            </w:rPr>
            <w:t xml:space="preserve"> the budget, and every dollar automatically finds a purpose to serve. Nevertheless, zero-based budgeting may entail some negative facades as well, among which intensive exploitation of time and </w:t>
          </w:r>
          <w:r w:rsidRPr="00146C03">
            <w:rPr>
              <w:rStyle w:val="red-underline"/>
              <w:rFonts w:ascii="Arial" w:hAnsi="Arial" w:cs="Arial"/>
              <w:sz w:val="24"/>
              <w:szCs w:val="24"/>
            </w:rPr>
            <w:t>labor</w:t>
          </w:r>
          <w:r w:rsidRPr="00146C03">
            <w:rPr>
              <w:rFonts w:ascii="Arial" w:hAnsi="Arial" w:cs="Arial"/>
              <w:sz w:val="24"/>
              <w:szCs w:val="24"/>
            </w:rPr>
            <w:t xml:space="preserve"> is prevalent. Moreover, the process necessitates undivided and uncompromised attention to be fruitful, and in the case of an unplanned expense, the parameters can be proven inflexible (</w:t>
          </w:r>
          <w:proofErr w:type="spellStart"/>
          <w:r w:rsidRPr="00146C03">
            <w:rPr>
              <w:rFonts w:ascii="Arial" w:hAnsi="Arial" w:cs="Arial"/>
              <w:sz w:val="24"/>
              <w:szCs w:val="24"/>
            </w:rPr>
            <w:t>Unaru</w:t>
          </w:r>
          <w:proofErr w:type="spellEnd"/>
          <w:r w:rsidRPr="00146C03">
            <w:rPr>
              <w:rFonts w:ascii="Arial" w:hAnsi="Arial" w:cs="Arial"/>
              <w:sz w:val="24"/>
              <w:szCs w:val="24"/>
            </w:rPr>
            <w:t>, 2022). </w:t>
          </w:r>
        </w:p>
        <w:p w14:paraId="128D47E6" w14:textId="77777777" w:rsidR="008D266B" w:rsidRPr="00146C03" w:rsidRDefault="008D266B" w:rsidP="00146C03">
          <w:pPr>
            <w:spacing w:line="360" w:lineRule="auto"/>
            <w:jc w:val="both"/>
            <w:rPr>
              <w:rFonts w:ascii="Arial" w:hAnsi="Arial" w:cs="Arial"/>
              <w:color w:val="1C1D1E"/>
              <w:sz w:val="24"/>
              <w:szCs w:val="24"/>
              <w:shd w:val="clear" w:color="auto" w:fill="FFFFFF"/>
            </w:rPr>
          </w:pPr>
          <w:r w:rsidRPr="00146C03">
            <w:rPr>
              <w:rFonts w:ascii="Arial" w:hAnsi="Arial" w:cs="Arial"/>
              <w:color w:val="1C1D1E"/>
              <w:sz w:val="24"/>
              <w:szCs w:val="24"/>
              <w:shd w:val="clear" w:color="auto" w:fill="FFFFFF"/>
            </w:rPr>
            <w:t xml:space="preserve">                       </w:t>
          </w:r>
          <w:r w:rsidRPr="00146C03">
            <w:rPr>
              <w:rFonts w:ascii="Arial" w:hAnsi="Arial" w:cs="Arial"/>
              <w:noProof/>
              <w:color w:val="1C1D1E"/>
              <w:sz w:val="24"/>
              <w:szCs w:val="24"/>
              <w:shd w:val="clear" w:color="auto" w:fill="FFFFFF"/>
            </w:rPr>
            <w:drawing>
              <wp:inline distT="0" distB="0" distL="0" distR="0" wp14:anchorId="096516C0" wp14:editId="5EF006A7">
                <wp:extent cx="3804139" cy="2473570"/>
                <wp:effectExtent l="0" t="57150" r="0" b="603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BCE3529" w14:textId="77777777" w:rsidR="0004446E" w:rsidRPr="00146C03" w:rsidRDefault="0004446E" w:rsidP="00146C03">
          <w:pPr>
            <w:spacing w:line="360" w:lineRule="auto"/>
            <w:jc w:val="center"/>
            <w:rPr>
              <w:rFonts w:ascii="Arial" w:hAnsi="Arial" w:cs="Arial"/>
              <w:b/>
              <w:bCs/>
              <w:color w:val="1C1D1E"/>
              <w:sz w:val="24"/>
              <w:szCs w:val="24"/>
              <w:shd w:val="clear" w:color="auto" w:fill="FFFFFF"/>
            </w:rPr>
          </w:pPr>
        </w:p>
        <w:p w14:paraId="510C0B62" w14:textId="3A56B799" w:rsidR="008D266B" w:rsidRPr="00146C03" w:rsidRDefault="008D266B" w:rsidP="00146C03">
          <w:pPr>
            <w:spacing w:line="360" w:lineRule="auto"/>
            <w:jc w:val="center"/>
            <w:rPr>
              <w:rFonts w:ascii="Arial" w:hAnsi="Arial" w:cs="Arial"/>
              <w:b/>
              <w:bCs/>
              <w:color w:val="1C1D1E"/>
              <w:sz w:val="24"/>
              <w:szCs w:val="24"/>
              <w:shd w:val="clear" w:color="auto" w:fill="FFFFFF"/>
            </w:rPr>
          </w:pPr>
          <w:r w:rsidRPr="00146C03">
            <w:rPr>
              <w:rFonts w:ascii="Arial" w:hAnsi="Arial" w:cs="Arial"/>
              <w:b/>
              <w:bCs/>
              <w:color w:val="1C1D1E"/>
              <w:sz w:val="24"/>
              <w:szCs w:val="24"/>
              <w:shd w:val="clear" w:color="auto" w:fill="FFFFFF"/>
            </w:rPr>
            <w:t>Figure 2. Advantages and Disadvantages of a Zero-Based Budget (Thakur et al., 2022)</w:t>
          </w:r>
        </w:p>
        <w:p w14:paraId="7B9CA663" w14:textId="77777777" w:rsidR="00C51A4F" w:rsidRPr="00146C03" w:rsidRDefault="008D266B" w:rsidP="00146C03">
          <w:pPr>
            <w:pStyle w:val="root-block-node"/>
            <w:spacing w:line="360" w:lineRule="auto"/>
            <w:jc w:val="both"/>
            <w:rPr>
              <w:rFonts w:ascii="Arial" w:hAnsi="Arial" w:cs="Arial"/>
            </w:rPr>
          </w:pPr>
          <w:r w:rsidRPr="00146C03">
            <w:rPr>
              <w:rFonts w:ascii="Arial" w:hAnsi="Arial" w:cs="Arial"/>
            </w:rPr>
            <w:t xml:space="preserve">The core ideology of zero-based budgets is to provide executives and managers with details on how each penny is </w:t>
          </w:r>
          <w:r w:rsidRPr="00146C03">
            <w:rPr>
              <w:rStyle w:val="red-underline"/>
              <w:rFonts w:ascii="Arial" w:hAnsi="Arial" w:cs="Arial"/>
            </w:rPr>
            <w:t>utilized</w:t>
          </w:r>
          <w:r w:rsidRPr="00146C03">
            <w:rPr>
              <w:rFonts w:ascii="Arial" w:hAnsi="Arial" w:cs="Arial"/>
            </w:rPr>
            <w:t xml:space="preserve"> within the specified financial period. The </w:t>
          </w:r>
          <w:r w:rsidRPr="00146C03">
            <w:rPr>
              <w:rStyle w:val="red-underline"/>
              <w:rFonts w:ascii="Arial" w:hAnsi="Arial" w:cs="Arial"/>
            </w:rPr>
            <w:t>practice</w:t>
          </w:r>
          <w:r w:rsidRPr="00146C03">
            <w:rPr>
              <w:rFonts w:ascii="Arial" w:hAnsi="Arial" w:cs="Arial"/>
            </w:rPr>
            <w:t xml:space="preserve"> compels them to </w:t>
          </w:r>
          <w:r w:rsidRPr="00146C03">
            <w:rPr>
              <w:rStyle w:val="red-underline"/>
              <w:rFonts w:ascii="Arial" w:hAnsi="Arial" w:cs="Arial"/>
            </w:rPr>
            <w:t>rationalize</w:t>
          </w:r>
          <w:r w:rsidRPr="00146C03">
            <w:rPr>
              <w:rFonts w:ascii="Arial" w:hAnsi="Arial" w:cs="Arial"/>
            </w:rPr>
            <w:t xml:space="preserve"> the operational expenses and identify the business areas generating cash inflows (Cheng, 2021). The process of such a budgeting approach takes place on an annual basis and prefers the prospective of short-term objectives over long-term benefits (Willis, 2022). </w:t>
          </w:r>
        </w:p>
        <w:p w14:paraId="493883FE" w14:textId="1E92AA51" w:rsidR="008D266B" w:rsidRPr="00146C03" w:rsidRDefault="008D266B" w:rsidP="00146C03">
          <w:pPr>
            <w:pStyle w:val="root-block-node"/>
            <w:spacing w:line="360" w:lineRule="auto"/>
            <w:jc w:val="both"/>
            <w:rPr>
              <w:rFonts w:ascii="Arial" w:hAnsi="Arial" w:cs="Arial"/>
            </w:rPr>
          </w:pPr>
          <w:r w:rsidRPr="00146C03">
            <w:rPr>
              <w:rStyle w:val="red-underline"/>
              <w:rFonts w:ascii="Arial" w:hAnsi="Arial" w:cs="Arial"/>
            </w:rPr>
            <w:t> A</w:t>
          </w:r>
          <w:r w:rsidRPr="00146C03">
            <w:rPr>
              <w:rFonts w:ascii="Arial" w:hAnsi="Arial" w:cs="Arial"/>
            </w:rPr>
            <w:t xml:space="preserve"> unique perspective and unlikely modus operandi of zero-based budgeting make it a relatively contemporary approach that is different from traditional budgeting processes, almost to its entirety. Due to its situational characteristics, zero-based budgeting was widely adopted by hotels during the unpredicted and devasting circumstances of the global pandemic, COVID-19. </w:t>
          </w:r>
        </w:p>
        <w:p w14:paraId="182C938C" w14:textId="77777777" w:rsidR="008D266B" w:rsidRPr="00146C03" w:rsidRDefault="008D266B" w:rsidP="00146C03">
          <w:pPr>
            <w:spacing w:line="360" w:lineRule="auto"/>
            <w:jc w:val="both"/>
            <w:rPr>
              <w:rFonts w:ascii="Arial" w:hAnsi="Arial" w:cs="Arial"/>
              <w:sz w:val="24"/>
              <w:szCs w:val="24"/>
            </w:rPr>
          </w:pPr>
          <w:r w:rsidRPr="00146C03">
            <w:rPr>
              <w:rFonts w:ascii="Arial" w:hAnsi="Arial" w:cs="Arial"/>
              <w:sz w:val="24"/>
              <w:szCs w:val="24"/>
            </w:rPr>
            <w:lastRenderedPageBreak/>
            <w:t xml:space="preserve">                            </w:t>
          </w:r>
          <w:r w:rsidRPr="00146C03">
            <w:rPr>
              <w:rFonts w:ascii="Arial" w:hAnsi="Arial" w:cs="Arial"/>
              <w:noProof/>
              <w:sz w:val="24"/>
              <w:szCs w:val="24"/>
            </w:rPr>
            <w:drawing>
              <wp:inline distT="0" distB="0" distL="0" distR="0" wp14:anchorId="0D4B62A7" wp14:editId="18BF00B0">
                <wp:extent cx="4137660" cy="2945130"/>
                <wp:effectExtent l="57150" t="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F23E6CB" w14:textId="77777777" w:rsidR="0048330A" w:rsidRPr="00146C03" w:rsidRDefault="0048330A" w:rsidP="00146C03">
          <w:pPr>
            <w:spacing w:line="360" w:lineRule="auto"/>
            <w:jc w:val="both"/>
            <w:rPr>
              <w:rFonts w:ascii="Arial" w:hAnsi="Arial" w:cs="Arial"/>
              <w:b/>
              <w:bCs/>
              <w:sz w:val="24"/>
              <w:szCs w:val="24"/>
            </w:rPr>
          </w:pPr>
        </w:p>
        <w:p w14:paraId="01252766" w14:textId="38EA49F4" w:rsidR="008D266B" w:rsidRPr="00146C03" w:rsidRDefault="008D266B" w:rsidP="00146C03">
          <w:pPr>
            <w:spacing w:line="360" w:lineRule="auto"/>
            <w:jc w:val="both"/>
            <w:rPr>
              <w:rFonts w:ascii="Arial" w:hAnsi="Arial" w:cs="Arial"/>
              <w:b/>
              <w:bCs/>
              <w:sz w:val="24"/>
              <w:szCs w:val="24"/>
            </w:rPr>
          </w:pPr>
          <w:r w:rsidRPr="00146C03">
            <w:rPr>
              <w:rFonts w:ascii="Arial" w:hAnsi="Arial" w:cs="Arial"/>
              <w:b/>
              <w:bCs/>
              <w:sz w:val="24"/>
              <w:szCs w:val="24"/>
            </w:rPr>
            <w:t>Figure 3. Comparing Zero-based and Traditional Budgeting Methods (</w:t>
          </w:r>
          <w:proofErr w:type="spellStart"/>
          <w:r w:rsidRPr="00146C03">
            <w:rPr>
              <w:rFonts w:ascii="Arial" w:hAnsi="Arial" w:cs="Arial"/>
              <w:b/>
              <w:bCs/>
              <w:sz w:val="24"/>
              <w:szCs w:val="24"/>
            </w:rPr>
            <w:t>Burad</w:t>
          </w:r>
          <w:proofErr w:type="spellEnd"/>
          <w:r w:rsidRPr="00146C03">
            <w:rPr>
              <w:rFonts w:ascii="Arial" w:hAnsi="Arial" w:cs="Arial"/>
              <w:b/>
              <w:bCs/>
              <w:sz w:val="24"/>
              <w:szCs w:val="24"/>
            </w:rPr>
            <w:t>, 2022)</w:t>
          </w:r>
        </w:p>
        <w:p w14:paraId="33C0BEEB" w14:textId="77777777" w:rsidR="00D82E7A" w:rsidRDefault="00D82E7A" w:rsidP="00146C03">
          <w:pPr>
            <w:spacing w:line="360" w:lineRule="auto"/>
            <w:jc w:val="both"/>
            <w:rPr>
              <w:rFonts w:ascii="Arial" w:hAnsi="Arial" w:cs="Arial"/>
              <w:sz w:val="24"/>
              <w:szCs w:val="24"/>
            </w:rPr>
          </w:pPr>
        </w:p>
        <w:p w14:paraId="3AAF4649" w14:textId="77777777" w:rsidR="008647E7" w:rsidRPr="00146C03" w:rsidRDefault="008647E7" w:rsidP="00146C03">
          <w:pPr>
            <w:spacing w:line="360" w:lineRule="auto"/>
            <w:jc w:val="both"/>
            <w:rPr>
              <w:rFonts w:ascii="Arial" w:hAnsi="Arial" w:cs="Arial"/>
              <w:sz w:val="24"/>
              <w:szCs w:val="24"/>
            </w:rPr>
          </w:pPr>
        </w:p>
        <w:p w14:paraId="0531DC5F" w14:textId="42056C6A" w:rsidR="00D00A9D" w:rsidRPr="00146C03" w:rsidRDefault="008D4869" w:rsidP="00146C03">
          <w:pPr>
            <w:pStyle w:val="ListParagraph"/>
            <w:numPr>
              <w:ilvl w:val="0"/>
              <w:numId w:val="3"/>
            </w:numPr>
            <w:spacing w:line="360" w:lineRule="auto"/>
            <w:jc w:val="both"/>
            <w:rPr>
              <w:rFonts w:ascii="Arial" w:hAnsi="Arial" w:cs="Arial"/>
              <w:b/>
              <w:bCs/>
              <w:sz w:val="24"/>
              <w:szCs w:val="24"/>
            </w:rPr>
          </w:pPr>
          <w:r w:rsidRPr="00146C03">
            <w:rPr>
              <w:rFonts w:ascii="Arial" w:hAnsi="Arial" w:cs="Arial"/>
              <w:b/>
              <w:bCs/>
              <w:sz w:val="24"/>
              <w:szCs w:val="24"/>
            </w:rPr>
            <w:t>The process of zero-base budget and how can this be implemented</w:t>
          </w:r>
        </w:p>
        <w:p w14:paraId="230BA488" w14:textId="77777777" w:rsidR="008D4869" w:rsidRPr="00146C03" w:rsidRDefault="008D4869" w:rsidP="00146C03">
          <w:pPr>
            <w:pStyle w:val="ListParagraph"/>
            <w:spacing w:line="360" w:lineRule="auto"/>
            <w:jc w:val="both"/>
            <w:rPr>
              <w:rFonts w:ascii="Arial" w:hAnsi="Arial" w:cs="Arial"/>
              <w:b/>
              <w:bCs/>
              <w:sz w:val="24"/>
              <w:szCs w:val="24"/>
            </w:rPr>
          </w:pPr>
        </w:p>
        <w:p w14:paraId="42E4F1C1" w14:textId="77777777" w:rsidR="00712849" w:rsidRPr="00146C03" w:rsidRDefault="00712849" w:rsidP="00146C03">
          <w:pPr>
            <w:spacing w:line="360" w:lineRule="auto"/>
            <w:jc w:val="both"/>
            <w:rPr>
              <w:rFonts w:ascii="Arial" w:hAnsi="Arial" w:cs="Arial"/>
              <w:b/>
              <w:bCs/>
              <w:color w:val="1C1D1E"/>
              <w:sz w:val="24"/>
              <w:szCs w:val="24"/>
              <w:shd w:val="clear" w:color="auto" w:fill="FFFFFF"/>
            </w:rPr>
          </w:pPr>
          <w:r w:rsidRPr="00146C03">
            <w:rPr>
              <w:rFonts w:ascii="Arial" w:hAnsi="Arial" w:cs="Arial"/>
              <w:b/>
              <w:bCs/>
              <w:sz w:val="24"/>
              <w:szCs w:val="24"/>
            </w:rPr>
            <w:t>Zero-based Budget: Process and Implementation</w:t>
          </w:r>
        </w:p>
        <w:p w14:paraId="641B568C" w14:textId="323A946B" w:rsidR="00712849" w:rsidRPr="00146C03" w:rsidRDefault="00712849" w:rsidP="00146C03">
          <w:pPr>
            <w:spacing w:line="360" w:lineRule="auto"/>
            <w:jc w:val="both"/>
            <w:rPr>
              <w:rFonts w:ascii="Arial" w:hAnsi="Arial" w:cs="Arial"/>
              <w:sz w:val="24"/>
              <w:szCs w:val="24"/>
            </w:rPr>
          </w:pPr>
          <w:r w:rsidRPr="00146C03">
            <w:rPr>
              <w:rFonts w:ascii="Arial" w:hAnsi="Arial" w:cs="Arial"/>
              <w:sz w:val="24"/>
              <w:szCs w:val="24"/>
            </w:rPr>
            <w:t xml:space="preserve">For business purposes, zero-based budgeting ties the </w:t>
          </w:r>
          <w:r w:rsidRPr="00146C03">
            <w:rPr>
              <w:rStyle w:val="red-underline"/>
              <w:rFonts w:ascii="Arial" w:hAnsi="Arial" w:cs="Arial"/>
              <w:sz w:val="24"/>
              <w:szCs w:val="24"/>
            </w:rPr>
            <w:t>organizational</w:t>
          </w:r>
          <w:r w:rsidRPr="00146C03">
            <w:rPr>
              <w:rFonts w:ascii="Arial" w:hAnsi="Arial" w:cs="Arial"/>
              <w:sz w:val="24"/>
              <w:szCs w:val="24"/>
            </w:rPr>
            <w:t xml:space="preserve"> strategic objectives to specified functional areas of the business. The </w:t>
          </w:r>
          <w:r w:rsidRPr="00146C03">
            <w:rPr>
              <w:rStyle w:val="red-underline"/>
              <w:rFonts w:ascii="Arial" w:hAnsi="Arial" w:cs="Arial"/>
              <w:sz w:val="24"/>
              <w:szCs w:val="24"/>
            </w:rPr>
            <w:t>practice</w:t>
          </w:r>
          <w:r w:rsidRPr="00146C03">
            <w:rPr>
              <w:rFonts w:ascii="Arial" w:hAnsi="Arial" w:cs="Arial"/>
              <w:sz w:val="24"/>
              <w:szCs w:val="24"/>
            </w:rPr>
            <w:t xml:space="preserve"> requires first grouping the costs and then measuring them against current expectations and previous outcomes. It is considered a rolling process that may take years to completely encapsulate all functional areas but is remarkably efficient in eradicating the possibility of blanket costs and, in turn, lowers the overall operational costs to a considerable extent (Kagan, 2022). The zero-based budgeting process entails the ensuing steps.</w:t>
          </w:r>
        </w:p>
        <w:p w14:paraId="07D4261C" w14:textId="77777777" w:rsidR="00712849" w:rsidRPr="00146C03" w:rsidRDefault="00712849" w:rsidP="00146C03">
          <w:pPr>
            <w:spacing w:line="360" w:lineRule="auto"/>
            <w:jc w:val="both"/>
            <w:rPr>
              <w:rFonts w:ascii="Arial" w:hAnsi="Arial" w:cs="Arial"/>
              <w:sz w:val="24"/>
              <w:szCs w:val="24"/>
            </w:rPr>
          </w:pPr>
          <w:r w:rsidRPr="00146C03">
            <w:rPr>
              <w:rFonts w:ascii="Arial" w:hAnsi="Arial" w:cs="Arial"/>
              <w:noProof/>
              <w:sz w:val="24"/>
              <w:szCs w:val="24"/>
            </w:rPr>
            <w:lastRenderedPageBreak/>
            <w:drawing>
              <wp:inline distT="0" distB="0" distL="0" distR="0" wp14:anchorId="4FAB959D" wp14:editId="18C3AC16">
                <wp:extent cx="5717136" cy="3200400"/>
                <wp:effectExtent l="0" t="57150" r="0" b="3810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0C6AD33" w14:textId="77777777" w:rsidR="00712849" w:rsidRPr="00146C03" w:rsidRDefault="00712849" w:rsidP="00146C03">
          <w:pPr>
            <w:spacing w:line="360" w:lineRule="auto"/>
            <w:jc w:val="center"/>
            <w:rPr>
              <w:rFonts w:ascii="Arial" w:hAnsi="Arial" w:cs="Arial"/>
              <w:b/>
              <w:bCs/>
              <w:sz w:val="24"/>
              <w:szCs w:val="24"/>
            </w:rPr>
          </w:pPr>
          <w:r w:rsidRPr="00146C03">
            <w:rPr>
              <w:rFonts w:ascii="Arial" w:hAnsi="Arial" w:cs="Arial"/>
              <w:b/>
              <w:bCs/>
              <w:sz w:val="24"/>
              <w:szCs w:val="24"/>
            </w:rPr>
            <w:t>Figure 4. Zero-base Budgeting Process (</w:t>
          </w:r>
          <w:proofErr w:type="spellStart"/>
          <w:r w:rsidRPr="00146C03">
            <w:rPr>
              <w:rFonts w:ascii="Arial" w:hAnsi="Arial" w:cs="Arial"/>
              <w:b/>
              <w:bCs/>
              <w:sz w:val="24"/>
              <w:szCs w:val="24"/>
            </w:rPr>
            <w:t>Ueland</w:t>
          </w:r>
          <w:proofErr w:type="spellEnd"/>
          <w:r w:rsidRPr="00146C03">
            <w:rPr>
              <w:rFonts w:ascii="Arial" w:hAnsi="Arial" w:cs="Arial"/>
              <w:b/>
              <w:bCs/>
              <w:sz w:val="24"/>
              <w:szCs w:val="24"/>
            </w:rPr>
            <w:t>, 2020)</w:t>
          </w:r>
        </w:p>
        <w:p w14:paraId="3877C06D" w14:textId="2DD07BB5" w:rsidR="00C410A9" w:rsidRDefault="00712849" w:rsidP="00146C03">
          <w:pPr>
            <w:spacing w:line="360" w:lineRule="auto"/>
            <w:jc w:val="both"/>
            <w:rPr>
              <w:rFonts w:ascii="Arial" w:hAnsi="Arial" w:cs="Arial"/>
              <w:b/>
              <w:bCs/>
              <w:sz w:val="24"/>
              <w:szCs w:val="24"/>
            </w:rPr>
          </w:pPr>
          <w:r w:rsidRPr="00146C03">
            <w:rPr>
              <w:rStyle w:val="Strong"/>
              <w:rFonts w:ascii="Arial" w:hAnsi="Arial" w:cs="Arial"/>
              <w:b w:val="0"/>
              <w:bCs w:val="0"/>
              <w:sz w:val="24"/>
              <w:szCs w:val="24"/>
            </w:rPr>
            <w:t>At the very initial stage, it is imperative to devise a precise objective of budgeting that may include cost reduction or substantial control over cash inflows and outflows (</w:t>
          </w:r>
          <w:proofErr w:type="spellStart"/>
          <w:r w:rsidRPr="00146C03">
            <w:rPr>
              <w:rStyle w:val="Strong"/>
              <w:rFonts w:ascii="Arial" w:hAnsi="Arial" w:cs="Arial"/>
              <w:b w:val="0"/>
              <w:bCs w:val="0"/>
              <w:sz w:val="24"/>
              <w:szCs w:val="24"/>
            </w:rPr>
            <w:t>Tamplin</w:t>
          </w:r>
          <w:proofErr w:type="spellEnd"/>
          <w:r w:rsidRPr="00146C03">
            <w:rPr>
              <w:rStyle w:val="Strong"/>
              <w:rFonts w:ascii="Arial" w:hAnsi="Arial" w:cs="Arial"/>
              <w:b w:val="0"/>
              <w:bCs w:val="0"/>
              <w:sz w:val="24"/>
              <w:szCs w:val="24"/>
            </w:rPr>
            <w:t>, 2021). Business peers and experts can provide a clearer idea regarding the areas of improvement business needs to suffuse into the process (</w:t>
          </w:r>
          <w:proofErr w:type="spellStart"/>
          <w:r w:rsidRPr="00146C03">
            <w:rPr>
              <w:rStyle w:val="Strong"/>
              <w:rFonts w:ascii="Arial" w:hAnsi="Arial" w:cs="Arial"/>
              <w:b w:val="0"/>
              <w:bCs w:val="0"/>
              <w:sz w:val="24"/>
              <w:szCs w:val="24"/>
            </w:rPr>
            <w:t>Serven</w:t>
          </w:r>
          <w:proofErr w:type="spellEnd"/>
          <w:r w:rsidRPr="00146C03">
            <w:rPr>
              <w:rStyle w:val="Strong"/>
              <w:rFonts w:ascii="Arial" w:hAnsi="Arial" w:cs="Arial"/>
              <w:b w:val="0"/>
              <w:bCs w:val="0"/>
              <w:sz w:val="24"/>
              <w:szCs w:val="24"/>
            </w:rPr>
            <w:t>, 2022). The second stage incorporates the visibility of costs</w:t>
          </w:r>
          <w:r w:rsidRPr="00146C03">
            <w:rPr>
              <w:rStyle w:val="Strong"/>
              <w:rFonts w:ascii="Arial" w:hAnsi="Arial" w:cs="Arial"/>
              <w:sz w:val="24"/>
              <w:szCs w:val="24"/>
            </w:rPr>
            <w:t xml:space="preserve"> </w:t>
          </w:r>
          <w:r w:rsidRPr="00146C03">
            <w:rPr>
              <w:rStyle w:val="Strong"/>
              <w:rFonts w:ascii="Arial" w:hAnsi="Arial" w:cs="Arial"/>
              <w:b w:val="0"/>
              <w:bCs w:val="0"/>
              <w:sz w:val="24"/>
              <w:szCs w:val="24"/>
            </w:rPr>
            <w:t xml:space="preserve">associated with the specified budgeting period. Executives and managers must decide the accurate and explicable allocation of costs to refine the choices. Afterward, creating templates by considering the implied scope of required data and range is a crucial step in this regard. Selecting vendors for templates should be carried out by considering the budget consolidation requirements along with the expanse of interlinked data categories. It is recommended to avoid using Excel for this purpose, as the </w:t>
          </w:r>
          <w:r w:rsidR="000D41C0" w:rsidRPr="00146C03">
            <w:rPr>
              <w:rStyle w:val="Strong"/>
              <w:rFonts w:ascii="Arial" w:hAnsi="Arial" w:cs="Arial"/>
              <w:b w:val="0"/>
              <w:bCs w:val="0"/>
              <w:sz w:val="24"/>
              <w:szCs w:val="24"/>
            </w:rPr>
            <w:t xml:space="preserve">program </w:t>
          </w:r>
          <w:r w:rsidRPr="00146C03">
            <w:rPr>
              <w:rStyle w:val="Strong"/>
              <w:rFonts w:ascii="Arial" w:hAnsi="Arial" w:cs="Arial"/>
              <w:b w:val="0"/>
              <w:bCs w:val="0"/>
              <w:sz w:val="24"/>
              <w:szCs w:val="24"/>
            </w:rPr>
            <w:t xml:space="preserve">can restrict the success of the budget. </w:t>
          </w:r>
          <w:proofErr w:type="gramStart"/>
          <w:r w:rsidRPr="00146C03">
            <w:rPr>
              <w:rStyle w:val="Strong"/>
              <w:rFonts w:ascii="Arial" w:hAnsi="Arial" w:cs="Arial"/>
              <w:b w:val="0"/>
              <w:bCs w:val="0"/>
              <w:sz w:val="24"/>
              <w:szCs w:val="24"/>
            </w:rPr>
            <w:t>In order to</w:t>
          </w:r>
          <w:proofErr w:type="gramEnd"/>
          <w:r w:rsidRPr="00146C03">
            <w:rPr>
              <w:rStyle w:val="Strong"/>
              <w:rFonts w:ascii="Arial" w:hAnsi="Arial" w:cs="Arial"/>
              <w:b w:val="0"/>
              <w:bCs w:val="0"/>
              <w:sz w:val="24"/>
              <w:szCs w:val="24"/>
            </w:rPr>
            <w:t xml:space="preserve"> implement change management in the form of zero-based budgeting, </w:t>
          </w:r>
          <w:r w:rsidR="000D41C0" w:rsidRPr="00146C03">
            <w:rPr>
              <w:rStyle w:val="Strong"/>
              <w:rFonts w:ascii="Arial" w:hAnsi="Arial" w:cs="Arial"/>
              <w:b w:val="0"/>
              <w:bCs w:val="0"/>
              <w:sz w:val="24"/>
              <w:szCs w:val="24"/>
            </w:rPr>
            <w:t xml:space="preserve">organizations </w:t>
          </w:r>
          <w:r w:rsidRPr="00146C03">
            <w:rPr>
              <w:rStyle w:val="Strong"/>
              <w:rFonts w:ascii="Arial" w:hAnsi="Arial" w:cs="Arial"/>
              <w:b w:val="0"/>
              <w:bCs w:val="0"/>
              <w:sz w:val="24"/>
              <w:szCs w:val="24"/>
            </w:rPr>
            <w:t xml:space="preserve">must interweave the altered </w:t>
          </w:r>
          <w:r w:rsidR="000D41C0" w:rsidRPr="00146C03">
            <w:rPr>
              <w:rStyle w:val="Strong"/>
              <w:rFonts w:ascii="Arial" w:hAnsi="Arial" w:cs="Arial"/>
              <w:b w:val="0"/>
              <w:bCs w:val="0"/>
              <w:sz w:val="24"/>
              <w:szCs w:val="24"/>
            </w:rPr>
            <w:t xml:space="preserve">practices </w:t>
          </w:r>
          <w:r w:rsidRPr="00146C03">
            <w:rPr>
              <w:rStyle w:val="Strong"/>
              <w:rFonts w:ascii="Arial" w:hAnsi="Arial" w:cs="Arial"/>
              <w:b w:val="0"/>
              <w:bCs w:val="0"/>
              <w:sz w:val="24"/>
              <w:szCs w:val="24"/>
            </w:rPr>
            <w:t xml:space="preserve">into their </w:t>
          </w:r>
          <w:r w:rsidR="000D41C0" w:rsidRPr="00146C03">
            <w:rPr>
              <w:rStyle w:val="Strong"/>
              <w:rFonts w:ascii="Arial" w:hAnsi="Arial" w:cs="Arial"/>
              <w:b w:val="0"/>
              <w:bCs w:val="0"/>
              <w:sz w:val="24"/>
              <w:szCs w:val="24"/>
            </w:rPr>
            <w:t xml:space="preserve">organizational </w:t>
          </w:r>
          <w:r w:rsidRPr="00146C03">
            <w:rPr>
              <w:rStyle w:val="Strong"/>
              <w:rFonts w:ascii="Arial" w:hAnsi="Arial" w:cs="Arial"/>
              <w:b w:val="0"/>
              <w:bCs w:val="0"/>
              <w:sz w:val="24"/>
              <w:szCs w:val="24"/>
            </w:rPr>
            <w:t>cultures through effective communication techniques and ongoing training programs. Furthermore, making strategic choices is also an integral part of the process. The controlling step entails monitoring the effectiveness of newly implemented measures and assessing the scope of benefits to either repeat, refine, or abandon the process entirely</w:t>
          </w:r>
          <w:r w:rsidRPr="00146C03">
            <w:rPr>
              <w:rFonts w:ascii="Arial" w:hAnsi="Arial" w:cs="Arial"/>
              <w:b/>
              <w:bCs/>
              <w:sz w:val="24"/>
              <w:szCs w:val="24"/>
            </w:rPr>
            <w:t xml:space="preserve">. </w:t>
          </w:r>
        </w:p>
        <w:p w14:paraId="2FC3A222" w14:textId="77777777" w:rsidR="006D1CC1" w:rsidRDefault="006D1CC1" w:rsidP="00146C03">
          <w:pPr>
            <w:spacing w:line="360" w:lineRule="auto"/>
            <w:jc w:val="both"/>
            <w:rPr>
              <w:rFonts w:ascii="Arial" w:hAnsi="Arial" w:cs="Arial"/>
              <w:b/>
              <w:bCs/>
              <w:sz w:val="24"/>
              <w:szCs w:val="24"/>
            </w:rPr>
          </w:pPr>
        </w:p>
        <w:p w14:paraId="4C2745F7" w14:textId="77777777" w:rsidR="006D1CC1" w:rsidRPr="006D1CC1" w:rsidRDefault="006D1CC1" w:rsidP="00FC5C0F">
          <w:pPr>
            <w:spacing w:line="360" w:lineRule="auto"/>
            <w:jc w:val="both"/>
            <w:rPr>
              <w:rFonts w:ascii="Arial" w:hAnsi="Arial" w:cs="Arial"/>
              <w:sz w:val="24"/>
              <w:szCs w:val="24"/>
            </w:rPr>
          </w:pPr>
          <w:r w:rsidRPr="006D1CC1">
            <w:rPr>
              <w:rFonts w:ascii="Arial" w:hAnsi="Arial" w:cs="Arial"/>
              <w:sz w:val="24"/>
              <w:szCs w:val="24"/>
            </w:rPr>
            <w:lastRenderedPageBreak/>
            <w:t>It is not easy to run the zero-based budget because the budget owners will have to be supported by a Cost-Category Owner (CCO) who will put forward budget requests for specific spending categories for a whole business unit</w:t>
          </w:r>
          <w:sdt>
            <w:sdtPr>
              <w:rPr>
                <w:rFonts w:ascii="Arial" w:hAnsi="Arial" w:cs="Arial"/>
                <w:sz w:val="24"/>
                <w:szCs w:val="24"/>
              </w:rPr>
              <w:id w:val="-314336364"/>
              <w:citation/>
            </w:sdtPr>
            <w:sdtEndPr/>
            <w:sdtContent>
              <w:r w:rsidRPr="006D1CC1">
                <w:rPr>
                  <w:rFonts w:ascii="Arial" w:hAnsi="Arial" w:cs="Arial"/>
                  <w:sz w:val="24"/>
                  <w:szCs w:val="24"/>
                </w:rPr>
                <w:fldChar w:fldCharType="begin"/>
              </w:r>
              <w:r w:rsidRPr="006D1CC1">
                <w:rPr>
                  <w:rFonts w:ascii="Arial" w:hAnsi="Arial" w:cs="Arial"/>
                  <w:sz w:val="24"/>
                  <w:szCs w:val="24"/>
                </w:rPr>
                <w:instrText xml:space="preserve"> CITATION Sam19 \l 1033 </w:instrText>
              </w:r>
              <w:r w:rsidRPr="006D1CC1">
                <w:rPr>
                  <w:rFonts w:ascii="Arial" w:hAnsi="Arial" w:cs="Arial"/>
                  <w:sz w:val="24"/>
                  <w:szCs w:val="24"/>
                </w:rPr>
                <w:fldChar w:fldCharType="separate"/>
              </w:r>
              <w:r w:rsidRPr="006D1CC1">
                <w:rPr>
                  <w:rFonts w:ascii="Arial" w:hAnsi="Arial" w:cs="Arial"/>
                  <w:noProof/>
                  <w:sz w:val="24"/>
                  <w:szCs w:val="24"/>
                </w:rPr>
                <w:t xml:space="preserve"> (Schreim, 2019)</w:t>
              </w:r>
              <w:r w:rsidRPr="006D1CC1">
                <w:rPr>
                  <w:rFonts w:ascii="Arial" w:hAnsi="Arial" w:cs="Arial"/>
                  <w:sz w:val="24"/>
                  <w:szCs w:val="24"/>
                </w:rPr>
                <w:fldChar w:fldCharType="end"/>
              </w:r>
            </w:sdtContent>
          </w:sdt>
          <w:r w:rsidRPr="006D1CC1">
            <w:rPr>
              <w:rFonts w:ascii="Arial" w:hAnsi="Arial" w:cs="Arial"/>
              <w:sz w:val="24"/>
              <w:szCs w:val="24"/>
            </w:rPr>
            <w:t>. A CCO may look after facilities management to monitor rents, spending on security, and other related items for all the business units. A CCO will also hold regular formal meetings with all the departments of the company having this type of spending in their budget. An example can be the training costs which have to be incurred by almost all the departments.</w:t>
          </w:r>
        </w:p>
        <w:p w14:paraId="19B3FE9B" w14:textId="77777777" w:rsidR="006D1CC1" w:rsidRPr="006D1CC1" w:rsidRDefault="006D1CC1" w:rsidP="00FC5C0F">
          <w:pPr>
            <w:spacing w:line="360" w:lineRule="auto"/>
            <w:jc w:val="both"/>
            <w:rPr>
              <w:rFonts w:ascii="Arial" w:hAnsi="Arial" w:cs="Arial"/>
              <w:sz w:val="24"/>
              <w:szCs w:val="24"/>
            </w:rPr>
          </w:pPr>
          <w:r w:rsidRPr="006D1CC1">
            <w:rPr>
              <w:rFonts w:ascii="Arial" w:hAnsi="Arial" w:cs="Arial"/>
              <w:sz w:val="24"/>
              <w:szCs w:val="24"/>
            </w:rPr>
            <w:t xml:space="preserve">While assigning the CCOs, there is no specific approach, and it depends on the savings targeted </w:t>
          </w:r>
          <w:proofErr w:type="gramStart"/>
          <w:r w:rsidRPr="006D1CC1">
            <w:rPr>
              <w:rFonts w:ascii="Arial" w:hAnsi="Arial" w:cs="Arial"/>
              <w:sz w:val="24"/>
              <w:szCs w:val="24"/>
            </w:rPr>
            <w:t>as a result of</w:t>
          </w:r>
          <w:proofErr w:type="gramEnd"/>
          <w:r w:rsidRPr="006D1CC1">
            <w:rPr>
              <w:rFonts w:ascii="Arial" w:hAnsi="Arial" w:cs="Arial"/>
              <w:sz w:val="24"/>
              <w:szCs w:val="24"/>
            </w:rPr>
            <w:t xml:space="preserve"> the process. The average number of CCOs falls between 12 and 15 but it will vary according to the specific sizes and needs of the organization. </w:t>
          </w:r>
        </w:p>
        <w:p w14:paraId="0F66A92C" w14:textId="77777777" w:rsidR="00A9798F" w:rsidRPr="00A9798F" w:rsidRDefault="00A9798F" w:rsidP="00146C03">
          <w:pPr>
            <w:spacing w:line="360" w:lineRule="auto"/>
            <w:jc w:val="both"/>
            <w:rPr>
              <w:rFonts w:ascii="Arial" w:hAnsi="Arial" w:cs="Arial"/>
              <w:b/>
              <w:bCs/>
              <w:sz w:val="24"/>
              <w:szCs w:val="24"/>
            </w:rPr>
          </w:pPr>
        </w:p>
        <w:p w14:paraId="188AE9A1" w14:textId="699F5567" w:rsidR="007D6A1B" w:rsidRPr="00146C03" w:rsidRDefault="00A72EBE" w:rsidP="00146C03">
          <w:pPr>
            <w:pStyle w:val="ListParagraph"/>
            <w:numPr>
              <w:ilvl w:val="0"/>
              <w:numId w:val="3"/>
            </w:numPr>
            <w:spacing w:line="360" w:lineRule="auto"/>
            <w:rPr>
              <w:rFonts w:ascii="Arial" w:hAnsi="Arial" w:cs="Arial"/>
              <w:b/>
              <w:bCs/>
              <w:sz w:val="24"/>
              <w:szCs w:val="24"/>
            </w:rPr>
          </w:pPr>
          <w:r>
            <w:rPr>
              <w:rFonts w:ascii="Arial" w:hAnsi="Arial" w:cs="Arial"/>
              <w:b/>
              <w:bCs/>
              <w:sz w:val="24"/>
              <w:szCs w:val="24"/>
            </w:rPr>
            <w:t xml:space="preserve">Can </w:t>
          </w:r>
          <w:r w:rsidR="007D6A1B" w:rsidRPr="00146C03">
            <w:rPr>
              <w:rFonts w:ascii="Arial" w:hAnsi="Arial" w:cs="Arial"/>
              <w:b/>
              <w:bCs/>
              <w:sz w:val="24"/>
              <w:szCs w:val="24"/>
            </w:rPr>
            <w:t>Budgeting Control and Support Sustainability</w:t>
          </w:r>
        </w:p>
        <w:p w14:paraId="63163D1B" w14:textId="77777777" w:rsidR="00B9499B" w:rsidRPr="00146C03" w:rsidRDefault="00B9499B" w:rsidP="00146C03">
          <w:pPr>
            <w:spacing w:line="360" w:lineRule="auto"/>
            <w:jc w:val="both"/>
            <w:rPr>
              <w:rFonts w:ascii="Arial" w:hAnsi="Arial" w:cs="Arial"/>
              <w:b/>
              <w:bCs/>
              <w:sz w:val="24"/>
              <w:szCs w:val="24"/>
            </w:rPr>
          </w:pPr>
        </w:p>
        <w:p w14:paraId="6070C05F" w14:textId="77461109" w:rsidR="007D6A1B" w:rsidRPr="00146C03" w:rsidRDefault="007D6A1B" w:rsidP="00146C03">
          <w:pPr>
            <w:pStyle w:val="root-block-node"/>
            <w:spacing w:line="360" w:lineRule="auto"/>
            <w:jc w:val="both"/>
            <w:rPr>
              <w:rFonts w:ascii="Arial" w:hAnsi="Arial" w:cs="Arial"/>
              <w:b/>
              <w:bCs/>
            </w:rPr>
          </w:pPr>
          <w:r w:rsidRPr="00146C03">
            <w:rPr>
              <w:rStyle w:val="Strong"/>
              <w:rFonts w:ascii="Arial" w:hAnsi="Arial" w:cs="Arial"/>
              <w:b w:val="0"/>
              <w:bCs w:val="0"/>
            </w:rPr>
            <w:t>Evidently, budget control and sustainability share a substantial relationship. Sustainability is a complex term but can be simplistically defined as the fulfillment of present needs without risking future resources (</w:t>
          </w:r>
          <w:proofErr w:type="spellStart"/>
          <w:r w:rsidRPr="00146C03">
            <w:rPr>
              <w:rStyle w:val="Strong"/>
              <w:rFonts w:ascii="Arial" w:hAnsi="Arial" w:cs="Arial"/>
              <w:b w:val="0"/>
              <w:bCs w:val="0"/>
            </w:rPr>
            <w:t>Jalali</w:t>
          </w:r>
          <w:proofErr w:type="spellEnd"/>
          <w:r w:rsidRPr="00146C03">
            <w:rPr>
              <w:rStyle w:val="Strong"/>
              <w:rFonts w:ascii="Arial" w:hAnsi="Arial" w:cs="Arial"/>
              <w:b w:val="0"/>
              <w:bCs w:val="0"/>
            </w:rPr>
            <w:t xml:space="preserve"> and Gal, 2018). In other words, sustainability can allude to a capacity to preserve some entities, procedures, or outcomes over a certain </w:t>
          </w:r>
          <w:proofErr w:type="gramStart"/>
          <w:r w:rsidRPr="00146C03">
            <w:rPr>
              <w:rStyle w:val="Strong"/>
              <w:rFonts w:ascii="Arial" w:hAnsi="Arial" w:cs="Arial"/>
              <w:b w:val="0"/>
              <w:bCs w:val="0"/>
            </w:rPr>
            <w:t>period of time</w:t>
          </w:r>
          <w:proofErr w:type="gramEnd"/>
          <w:r w:rsidRPr="00146C03">
            <w:rPr>
              <w:rStyle w:val="Strong"/>
              <w:rFonts w:ascii="Arial" w:hAnsi="Arial" w:cs="Arial"/>
              <w:b w:val="0"/>
              <w:bCs w:val="0"/>
            </w:rPr>
            <w:t xml:space="preserve"> (Mensah, 2019). Budget control, on the other hand, is defined as the act of managing expenditures and income, comparing actual and planned income and spending to determine whether corrective measures are necessary (</w:t>
          </w:r>
          <w:proofErr w:type="spellStart"/>
          <w:r w:rsidRPr="00146C03">
            <w:rPr>
              <w:rStyle w:val="Strong"/>
              <w:rFonts w:ascii="Arial" w:hAnsi="Arial" w:cs="Arial"/>
              <w:b w:val="0"/>
              <w:bCs w:val="0"/>
            </w:rPr>
            <w:t>Kwadade</w:t>
          </w:r>
          <w:proofErr w:type="spellEnd"/>
          <w:r w:rsidRPr="00146C03">
            <w:rPr>
              <w:rStyle w:val="Strong"/>
              <w:rFonts w:ascii="Arial" w:hAnsi="Arial" w:cs="Arial"/>
              <w:b w:val="0"/>
              <w:bCs w:val="0"/>
            </w:rPr>
            <w:t>-Cudjoe, 2020). In this frame of reference, budget control is acknowledged as an effective management tool to retain and substantiate the underlying notion of sustainability (</w:t>
          </w:r>
          <w:proofErr w:type="spellStart"/>
          <w:r w:rsidRPr="00146C03">
            <w:rPr>
              <w:rStyle w:val="Strong"/>
              <w:rFonts w:ascii="Arial" w:hAnsi="Arial" w:cs="Arial"/>
              <w:b w:val="0"/>
              <w:bCs w:val="0"/>
            </w:rPr>
            <w:t>Ramussen</w:t>
          </w:r>
          <w:proofErr w:type="spellEnd"/>
          <w:r w:rsidRPr="00146C03">
            <w:rPr>
              <w:rStyle w:val="Strong"/>
              <w:rFonts w:ascii="Arial" w:hAnsi="Arial" w:cs="Arial"/>
              <w:b w:val="0"/>
              <w:bCs w:val="0"/>
            </w:rPr>
            <w:t>, 2020). </w:t>
          </w:r>
        </w:p>
        <w:p w14:paraId="08A3F60B" w14:textId="3AC7CDF1" w:rsidR="007D6A1B" w:rsidRDefault="007D6A1B" w:rsidP="00146C03">
          <w:pPr>
            <w:pStyle w:val="root-block-node"/>
            <w:spacing w:line="360" w:lineRule="auto"/>
            <w:jc w:val="both"/>
            <w:rPr>
              <w:rStyle w:val="Strong"/>
              <w:rFonts w:ascii="Arial" w:hAnsi="Arial" w:cs="Arial"/>
              <w:b w:val="0"/>
              <w:bCs w:val="0"/>
            </w:rPr>
          </w:pPr>
          <w:r w:rsidRPr="00146C03">
            <w:rPr>
              <w:rStyle w:val="Strong"/>
              <w:rFonts w:ascii="Arial" w:hAnsi="Arial" w:cs="Arial"/>
              <w:b w:val="0"/>
              <w:bCs w:val="0"/>
            </w:rPr>
            <w:t>Budgeting has emerged as a fundamental, modern managerial tool that participates in the process of instilling maximum efficiency and effectiveness into the business in the recent epoch. Budgeting control allows managers to supervise overall organizational activities of all structural divisions, facilitate productive interactions, and navigate the endeavors</w:t>
          </w:r>
          <w:r w:rsidRPr="00146C03">
            <w:rPr>
              <w:rStyle w:val="red-underline"/>
              <w:rFonts w:ascii="Arial" w:hAnsi="Arial" w:cs="Arial"/>
              <w:b/>
              <w:bCs/>
            </w:rPr>
            <w:t xml:space="preserve"> </w:t>
          </w:r>
          <w:r w:rsidRPr="00146C03">
            <w:rPr>
              <w:rStyle w:val="Strong"/>
              <w:rFonts w:ascii="Arial" w:hAnsi="Arial" w:cs="Arial"/>
              <w:b w:val="0"/>
              <w:bCs w:val="0"/>
            </w:rPr>
            <w:t>towards the accomplishment of mutual</w:t>
          </w:r>
          <w:r w:rsidRPr="00146C03">
            <w:rPr>
              <w:rStyle w:val="red-underline"/>
              <w:rFonts w:ascii="Arial" w:hAnsi="Arial" w:cs="Arial"/>
              <w:b/>
              <w:bCs/>
            </w:rPr>
            <w:t>,</w:t>
          </w:r>
          <w:r w:rsidRPr="00146C03">
            <w:rPr>
              <w:rStyle w:val="Strong"/>
              <w:rFonts w:ascii="Arial" w:hAnsi="Arial" w:cs="Arial"/>
              <w:b w:val="0"/>
              <w:bCs w:val="0"/>
            </w:rPr>
            <w:t xml:space="preserve"> strategic objectives. The accumulation of these effective measures leads to the establishment of a smart </w:t>
          </w:r>
          <w:r w:rsidRPr="00146C03">
            <w:rPr>
              <w:rStyle w:val="Strong"/>
              <w:rFonts w:ascii="Arial" w:hAnsi="Arial" w:cs="Arial"/>
              <w:b w:val="0"/>
              <w:bCs w:val="0"/>
            </w:rPr>
            <w:lastRenderedPageBreak/>
            <w:t>system that meets, and in some cases exceeds, the implied standards of sustainability, competitiveness, sustainable development, and maximum organizational gains (</w:t>
          </w:r>
          <w:proofErr w:type="spellStart"/>
          <w:r w:rsidRPr="00146C03">
            <w:rPr>
              <w:rStyle w:val="Strong"/>
              <w:rFonts w:ascii="Arial" w:hAnsi="Arial" w:cs="Arial"/>
              <w:b w:val="0"/>
              <w:bCs w:val="0"/>
            </w:rPr>
            <w:t>Rebrowa</w:t>
          </w:r>
          <w:proofErr w:type="spellEnd"/>
          <w:r w:rsidRPr="00146C03">
            <w:rPr>
              <w:rStyle w:val="Strong"/>
              <w:rFonts w:ascii="Arial" w:hAnsi="Arial" w:cs="Arial"/>
              <w:b w:val="0"/>
              <w:bCs w:val="0"/>
            </w:rPr>
            <w:t xml:space="preserve"> et al., 2020). Budgetary control ensures the practicality and usefulness of the business's available resources and capital </w:t>
          </w:r>
          <w:proofErr w:type="gramStart"/>
          <w:r w:rsidRPr="00146C03">
            <w:rPr>
              <w:rStyle w:val="Strong"/>
              <w:rFonts w:ascii="Arial" w:hAnsi="Arial" w:cs="Arial"/>
              <w:b w:val="0"/>
              <w:bCs w:val="0"/>
            </w:rPr>
            <w:t>in order to</w:t>
          </w:r>
          <w:proofErr w:type="gramEnd"/>
          <w:r w:rsidRPr="00146C03">
            <w:rPr>
              <w:rStyle w:val="Strong"/>
              <w:rFonts w:ascii="Arial" w:hAnsi="Arial" w:cs="Arial"/>
              <w:b w:val="0"/>
              <w:bCs w:val="0"/>
            </w:rPr>
            <w:t xml:space="preserve"> adhere to sustainability (Yilmaz, 2018). </w:t>
          </w:r>
        </w:p>
        <w:p w14:paraId="28C41C3F" w14:textId="77777777" w:rsidR="00694976" w:rsidRPr="006322E3" w:rsidRDefault="00694976" w:rsidP="00146C03">
          <w:pPr>
            <w:pStyle w:val="root-block-node"/>
            <w:spacing w:line="360" w:lineRule="auto"/>
            <w:jc w:val="both"/>
            <w:rPr>
              <w:rFonts w:ascii="Arial" w:hAnsi="Arial" w:cs="Arial"/>
            </w:rPr>
          </w:pPr>
        </w:p>
        <w:p w14:paraId="752B022F" w14:textId="2B5E2C88" w:rsidR="00DE60B9" w:rsidRPr="006322E3" w:rsidRDefault="00AA2A91" w:rsidP="006322E3">
          <w:pPr>
            <w:pStyle w:val="Heading1"/>
            <w:spacing w:line="360" w:lineRule="auto"/>
            <w:jc w:val="both"/>
            <w:rPr>
              <w:rFonts w:ascii="Arial" w:hAnsi="Arial" w:cs="Arial"/>
              <w:color w:val="auto"/>
              <w:sz w:val="24"/>
              <w:szCs w:val="24"/>
            </w:rPr>
          </w:pPr>
          <w:bookmarkStart w:id="3" w:name="_Toc104895812"/>
          <w:bookmarkEnd w:id="2"/>
          <w:r w:rsidRPr="00146C03">
            <w:rPr>
              <w:rFonts w:ascii="Arial" w:hAnsi="Arial" w:cs="Arial"/>
              <w:b/>
              <w:bCs/>
              <w:color w:val="auto"/>
              <w:sz w:val="24"/>
              <w:szCs w:val="24"/>
            </w:rPr>
            <w:t>Conclusion</w:t>
          </w:r>
          <w:bookmarkEnd w:id="3"/>
          <w:r w:rsidR="00D854A5" w:rsidRPr="00146C03">
            <w:rPr>
              <w:rFonts w:ascii="Arial" w:hAnsi="Arial" w:cs="Arial"/>
              <w:color w:val="auto"/>
              <w:sz w:val="24"/>
              <w:szCs w:val="24"/>
            </w:rPr>
            <w:t xml:space="preserve"> </w:t>
          </w:r>
        </w:p>
        <w:p w14:paraId="69BF412A" w14:textId="77777777" w:rsidR="00BD1475" w:rsidRPr="00146C03" w:rsidRDefault="00BD1475" w:rsidP="00146C03">
          <w:pPr>
            <w:pStyle w:val="root-block-node"/>
            <w:spacing w:line="360" w:lineRule="auto"/>
            <w:jc w:val="both"/>
            <w:rPr>
              <w:rFonts w:ascii="Arial" w:hAnsi="Arial" w:cs="Arial"/>
            </w:rPr>
          </w:pPr>
          <w:r w:rsidRPr="00146C03">
            <w:rPr>
              <w:rStyle w:val="Strong"/>
              <w:rFonts w:ascii="Arial" w:hAnsi="Arial" w:cs="Arial"/>
              <w:b w:val="0"/>
              <w:bCs w:val="0"/>
            </w:rPr>
            <w:t xml:space="preserve">Conclusively, budgeting plays an integral role in the overall development, sustainability, and enhanced competitiveness of a business. For dynamic </w:t>
          </w:r>
          <w:r w:rsidRPr="00146C03">
            <w:rPr>
              <w:rStyle w:val="red-underline"/>
              <w:rFonts w:ascii="Arial" w:hAnsi="Arial" w:cs="Arial"/>
            </w:rPr>
            <w:t>métier</w:t>
          </w:r>
          <w:r w:rsidRPr="00146C03">
            <w:rPr>
              <w:rStyle w:val="Strong"/>
              <w:rFonts w:ascii="Arial" w:hAnsi="Arial" w:cs="Arial"/>
              <w:b w:val="0"/>
              <w:bCs w:val="0"/>
            </w:rPr>
            <w:t xml:space="preserve"> such as hospitality and hotel industries, opting for zero-based budgeting is highly preferable because such business spheres are prone to encountering situational operational scenarios, and therefore, implementing traditional budgeting techniques can be proven futile for them. The implementation process of zero-based budgeting is generally comprised of five interconnected activities that revolve around the idea of change management. Zero-based budgeting has entered the new century with a new perspective and has secured its position as the most adopted managerial tool among the managers of prestige</w:t>
          </w:r>
          <w:r w:rsidRPr="00146C03">
            <w:rPr>
              <w:rStyle w:val="red-underline"/>
              <w:rFonts w:ascii="Arial" w:hAnsi="Arial" w:cs="Arial"/>
            </w:rPr>
            <w:t>, intercontinental</w:t>
          </w:r>
          <w:r w:rsidRPr="00146C03">
            <w:rPr>
              <w:rStyle w:val="Strong"/>
              <w:rFonts w:ascii="Arial" w:hAnsi="Arial" w:cs="Arial"/>
              <w:b w:val="0"/>
              <w:bCs w:val="0"/>
            </w:rPr>
            <w:t xml:space="preserve"> </w:t>
          </w:r>
          <w:r w:rsidRPr="00146C03">
            <w:rPr>
              <w:rStyle w:val="red-underline"/>
              <w:rFonts w:ascii="Arial" w:hAnsi="Arial" w:cs="Arial"/>
            </w:rPr>
            <w:t>organizations</w:t>
          </w:r>
          <w:r w:rsidRPr="00146C03">
            <w:rPr>
              <w:rStyle w:val="Strong"/>
              <w:rFonts w:ascii="Arial" w:hAnsi="Arial" w:cs="Arial"/>
              <w:b w:val="0"/>
              <w:bCs w:val="0"/>
            </w:rPr>
            <w:t xml:space="preserve"> (</w:t>
          </w:r>
          <w:proofErr w:type="spellStart"/>
          <w:r w:rsidRPr="00146C03">
            <w:rPr>
              <w:rStyle w:val="Strong"/>
              <w:rFonts w:ascii="Arial" w:hAnsi="Arial" w:cs="Arial"/>
              <w:b w:val="0"/>
              <w:bCs w:val="0"/>
            </w:rPr>
            <w:t>Schreim</w:t>
          </w:r>
          <w:proofErr w:type="spellEnd"/>
          <w:r w:rsidRPr="00146C03">
            <w:rPr>
              <w:rStyle w:val="Strong"/>
              <w:rFonts w:ascii="Arial" w:hAnsi="Arial" w:cs="Arial"/>
              <w:b w:val="0"/>
              <w:bCs w:val="0"/>
            </w:rPr>
            <w:t xml:space="preserve">, 2019). Zero-based budgeting is also a realistic solution to deal with economic volatility, globalization, advanced technologies, cutthroat competition, and unanticipated pandemics in such an unprecedented age. Traditional budgetary approaches do not have the potential to tackle the stretched scope of swiftly transforming business dimensions. Therefore, implementing a flexible and situational budgetary approach is a significant strategic initiative that protects businesses from haphazard internal and external </w:t>
          </w:r>
          <w:r w:rsidRPr="00146C03">
            <w:rPr>
              <w:rStyle w:val="red-underline"/>
              <w:rFonts w:ascii="Arial" w:hAnsi="Arial" w:cs="Arial"/>
            </w:rPr>
            <w:t>chaotic uncertainties</w:t>
          </w:r>
          <w:r w:rsidRPr="00146C03">
            <w:rPr>
              <w:rStyle w:val="Strong"/>
              <w:rFonts w:ascii="Arial" w:hAnsi="Arial" w:cs="Arial"/>
              <w:b w:val="0"/>
              <w:bCs w:val="0"/>
            </w:rPr>
            <w:t>.</w:t>
          </w:r>
        </w:p>
        <w:p w14:paraId="27FB5257" w14:textId="77777777" w:rsidR="007D6A1B" w:rsidRDefault="007D6A1B" w:rsidP="00146C03">
          <w:pPr>
            <w:spacing w:line="360" w:lineRule="auto"/>
            <w:jc w:val="both"/>
            <w:rPr>
              <w:rFonts w:ascii="Arial" w:hAnsi="Arial" w:cs="Arial"/>
              <w:sz w:val="24"/>
              <w:szCs w:val="24"/>
            </w:rPr>
          </w:pPr>
        </w:p>
        <w:p w14:paraId="34A6D5D2" w14:textId="77777777" w:rsidR="00FC5C0F" w:rsidRPr="00146C03" w:rsidRDefault="00FC5C0F" w:rsidP="00146C03">
          <w:pPr>
            <w:spacing w:line="360" w:lineRule="auto"/>
            <w:jc w:val="both"/>
            <w:rPr>
              <w:rFonts w:ascii="Arial" w:hAnsi="Arial" w:cs="Arial"/>
              <w:sz w:val="24"/>
              <w:szCs w:val="24"/>
            </w:rPr>
          </w:pPr>
        </w:p>
        <w:p w14:paraId="59143A3C" w14:textId="4269F35C" w:rsidR="00DB545F" w:rsidRDefault="00E42C5F" w:rsidP="00146C03">
          <w:pPr>
            <w:spacing w:line="360" w:lineRule="auto"/>
            <w:jc w:val="both"/>
            <w:rPr>
              <w:rFonts w:ascii="Arial" w:hAnsi="Arial" w:cs="Arial"/>
              <w:b/>
              <w:bCs/>
              <w:sz w:val="24"/>
              <w:szCs w:val="24"/>
            </w:rPr>
          </w:pPr>
          <w:r w:rsidRPr="00146C03">
            <w:rPr>
              <w:rFonts w:ascii="Arial" w:hAnsi="Arial" w:cs="Arial"/>
              <w:b/>
              <w:bCs/>
              <w:sz w:val="24"/>
              <w:szCs w:val="24"/>
            </w:rPr>
            <w:t>Word count:</w:t>
          </w:r>
          <w:r w:rsidR="00945AF7" w:rsidRPr="00146C03">
            <w:rPr>
              <w:rFonts w:ascii="Arial" w:hAnsi="Arial" w:cs="Arial"/>
              <w:b/>
              <w:bCs/>
              <w:sz w:val="24"/>
              <w:szCs w:val="24"/>
            </w:rPr>
            <w:t xml:space="preserve"> </w:t>
          </w:r>
          <w:r w:rsidR="00BB1F80">
            <w:rPr>
              <w:rFonts w:ascii="Arial" w:hAnsi="Arial" w:cs="Arial"/>
              <w:b/>
              <w:bCs/>
              <w:sz w:val="24"/>
              <w:szCs w:val="24"/>
            </w:rPr>
            <w:t>1</w:t>
          </w:r>
          <w:r w:rsidR="0082301D">
            <w:rPr>
              <w:rFonts w:ascii="Arial" w:hAnsi="Arial" w:cs="Arial"/>
              <w:b/>
              <w:bCs/>
              <w:sz w:val="24"/>
              <w:szCs w:val="24"/>
            </w:rPr>
            <w:t>.578</w:t>
          </w:r>
        </w:p>
        <w:p w14:paraId="79BE5FDE" w14:textId="77777777" w:rsidR="00FC5C0F" w:rsidRDefault="00FC5C0F" w:rsidP="00146C03">
          <w:pPr>
            <w:spacing w:line="360" w:lineRule="auto"/>
            <w:jc w:val="both"/>
            <w:rPr>
              <w:rFonts w:ascii="Arial" w:hAnsi="Arial" w:cs="Arial"/>
              <w:b/>
              <w:bCs/>
              <w:sz w:val="24"/>
              <w:szCs w:val="24"/>
            </w:rPr>
          </w:pPr>
        </w:p>
        <w:p w14:paraId="41B27FD3" w14:textId="77777777" w:rsidR="00FC5C0F" w:rsidRPr="00BE3ACE" w:rsidRDefault="00FC5C0F" w:rsidP="00146C03">
          <w:pPr>
            <w:spacing w:line="360" w:lineRule="auto"/>
            <w:jc w:val="both"/>
            <w:rPr>
              <w:rFonts w:ascii="Arial" w:hAnsi="Arial" w:cs="Arial"/>
              <w:b/>
              <w:bCs/>
              <w:sz w:val="24"/>
              <w:szCs w:val="24"/>
            </w:rPr>
          </w:pPr>
        </w:p>
        <w:bookmarkStart w:id="4" w:name="_Toc104895813" w:displacedByCustomXml="next"/>
        <w:sdt>
          <w:sdtPr>
            <w:rPr>
              <w:rFonts w:ascii="Arial" w:hAnsi="Arial" w:cs="Arial"/>
              <w:sz w:val="24"/>
              <w:szCs w:val="24"/>
            </w:rPr>
            <w:id w:val="1945562401"/>
            <w:bibliography/>
          </w:sdtPr>
          <w:sdtEndPr>
            <w:rPr>
              <w:sz w:val="22"/>
              <w:szCs w:val="22"/>
            </w:rPr>
          </w:sdtEndPr>
          <w:sdtContent>
            <w:sdt>
              <w:sdtPr>
                <w:rPr>
                  <w:rFonts w:ascii="Arial" w:hAnsi="Arial" w:cs="Arial"/>
                  <w:sz w:val="24"/>
                  <w:szCs w:val="24"/>
                </w:rPr>
                <w:id w:val="107166889"/>
                <w:docPartObj>
                  <w:docPartGallery w:val="Bibliographies"/>
                  <w:docPartUnique/>
                </w:docPartObj>
              </w:sdtPr>
              <w:sdtEndPr/>
              <w:sdtContent>
                <w:bookmarkEnd w:id="4" w:displacedByCustomXml="next"/>
                <w:sdt>
                  <w:sdtPr>
                    <w:id w:val="-1537109816"/>
                    <w:docPartObj>
                      <w:docPartGallery w:val="Bibliographies"/>
                      <w:docPartUnique/>
                    </w:docPartObj>
                  </w:sdtPr>
                  <w:sdtEndPr>
                    <w:rPr>
                      <w:rFonts w:ascii="Arial" w:hAnsi="Arial" w:cs="Arial"/>
                    </w:rPr>
                  </w:sdtEndPr>
                  <w:sdtContent>
                    <w:p w14:paraId="2EF6EE44" w14:textId="77777777" w:rsidR="00146C03" w:rsidRPr="00146C03" w:rsidRDefault="00146C03" w:rsidP="00146C03">
                      <w:pPr>
                        <w:spacing w:line="360" w:lineRule="auto"/>
                        <w:rPr>
                          <w:rFonts w:ascii="Arial" w:hAnsi="Arial" w:cs="Arial"/>
                          <w:b/>
                          <w:bCs/>
                          <w:sz w:val="24"/>
                          <w:szCs w:val="24"/>
                        </w:rPr>
                      </w:pPr>
                      <w:r w:rsidRPr="00146C03">
                        <w:rPr>
                          <w:rFonts w:ascii="Arial" w:hAnsi="Arial" w:cs="Arial"/>
                          <w:b/>
                          <w:bCs/>
                          <w:sz w:val="24"/>
                          <w:szCs w:val="24"/>
                        </w:rPr>
                        <w:t>Bibliography</w:t>
                      </w:r>
                    </w:p>
                    <w:p w14:paraId="197EE426" w14:textId="3AE46C84" w:rsidR="00146C03" w:rsidRDefault="00146C03" w:rsidP="00146C03">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146C03">
                        <w:rPr>
                          <w:rFonts w:ascii="Arial" w:hAnsi="Arial" w:cs="Arial"/>
                          <w:sz w:val="24"/>
                          <w:szCs w:val="24"/>
                        </w:rPr>
                        <w:t>Asogwa</w:t>
                      </w:r>
                      <w:proofErr w:type="spellEnd"/>
                      <w:r w:rsidRPr="00146C03">
                        <w:rPr>
                          <w:rFonts w:ascii="Arial" w:hAnsi="Arial" w:cs="Arial"/>
                          <w:sz w:val="24"/>
                          <w:szCs w:val="24"/>
                        </w:rPr>
                        <w:t xml:space="preserve">, </w:t>
                      </w:r>
                      <w:r w:rsidR="00A65327" w:rsidRPr="00146C03">
                        <w:rPr>
                          <w:rFonts w:ascii="Arial" w:hAnsi="Arial" w:cs="Arial"/>
                          <w:sz w:val="24"/>
                          <w:szCs w:val="24"/>
                        </w:rPr>
                        <w:t>I.E.,</w:t>
                      </w:r>
                      <w:r w:rsidRPr="00146C03">
                        <w:rPr>
                          <w:rFonts w:ascii="Arial" w:hAnsi="Arial" w:cs="Arial"/>
                          <w:sz w:val="24"/>
                          <w:szCs w:val="24"/>
                        </w:rPr>
                        <w:t xml:space="preserve"> &amp; </w:t>
                      </w:r>
                      <w:proofErr w:type="spellStart"/>
                      <w:r w:rsidRPr="00146C03">
                        <w:rPr>
                          <w:rFonts w:ascii="Arial" w:hAnsi="Arial" w:cs="Arial"/>
                          <w:sz w:val="24"/>
                          <w:szCs w:val="24"/>
                        </w:rPr>
                        <w:t>Etim</w:t>
                      </w:r>
                      <w:proofErr w:type="spellEnd"/>
                      <w:r w:rsidRPr="00146C03">
                        <w:rPr>
                          <w:rFonts w:ascii="Arial" w:hAnsi="Arial" w:cs="Arial"/>
                          <w:sz w:val="24"/>
                          <w:szCs w:val="24"/>
                        </w:rPr>
                        <w:t xml:space="preserve">, O., 2017. Traditional Budgeting in Today’s Business Environment. </w:t>
                      </w:r>
                      <w:r w:rsidRPr="00146C03">
                        <w:rPr>
                          <w:rFonts w:ascii="Arial" w:hAnsi="Arial" w:cs="Arial"/>
                          <w:i/>
                          <w:sz w:val="24"/>
                          <w:szCs w:val="24"/>
                        </w:rPr>
                        <w:t>Journal of Applied Finance &amp; Banking</w:t>
                      </w:r>
                      <w:r w:rsidRPr="00146C03">
                        <w:rPr>
                          <w:rFonts w:ascii="Arial" w:hAnsi="Arial" w:cs="Arial"/>
                          <w:sz w:val="24"/>
                          <w:szCs w:val="24"/>
                        </w:rPr>
                        <w:t xml:space="preserve">, 7(3), pp.111–120. </w:t>
                      </w:r>
                    </w:p>
                    <w:p w14:paraId="0D784759" w14:textId="77777777" w:rsidR="00146C03" w:rsidRDefault="00146C03" w:rsidP="00146C03">
                      <w:pPr>
                        <w:pStyle w:val="ListParagraph"/>
                        <w:numPr>
                          <w:ilvl w:val="0"/>
                          <w:numId w:val="6"/>
                        </w:numPr>
                        <w:spacing w:before="100" w:beforeAutospacing="1" w:after="100" w:afterAutospacing="1" w:line="360" w:lineRule="auto"/>
                        <w:jc w:val="both"/>
                        <w:rPr>
                          <w:rFonts w:ascii="Arial" w:hAnsi="Arial" w:cs="Arial"/>
                          <w:sz w:val="24"/>
                          <w:szCs w:val="24"/>
                        </w:rPr>
                      </w:pPr>
                      <w:r w:rsidRPr="00146C03">
                        <w:rPr>
                          <w:rFonts w:ascii="Arial" w:hAnsi="Arial" w:cs="Arial"/>
                          <w:sz w:val="24"/>
                          <w:szCs w:val="24"/>
                        </w:rPr>
                        <w:t xml:space="preserve">Al-attar, H.A., </w:t>
                      </w:r>
                      <w:proofErr w:type="spellStart"/>
                      <w:r w:rsidRPr="00146C03">
                        <w:rPr>
                          <w:rFonts w:ascii="Arial" w:hAnsi="Arial" w:cs="Arial"/>
                          <w:sz w:val="24"/>
                          <w:szCs w:val="24"/>
                        </w:rPr>
                        <w:t>Mashkour</w:t>
                      </w:r>
                      <w:proofErr w:type="spellEnd"/>
                      <w:r w:rsidRPr="00146C03">
                        <w:rPr>
                          <w:rFonts w:ascii="Arial" w:hAnsi="Arial" w:cs="Arial"/>
                          <w:sz w:val="24"/>
                          <w:szCs w:val="24"/>
                        </w:rPr>
                        <w:t xml:space="preserve">, S. &amp; Hassan, M., 2020. Zero-Based Budget System and its Active Role in Choosing the Best Alternative to Rationalise Government Spending. </w:t>
                      </w:r>
                      <w:r w:rsidRPr="00146C03">
                        <w:rPr>
                          <w:rFonts w:ascii="Arial" w:hAnsi="Arial" w:cs="Arial"/>
                          <w:i/>
                          <w:sz w:val="24"/>
                          <w:szCs w:val="24"/>
                        </w:rPr>
                        <w:t>International Journal of Innovation, Creativity and Change</w:t>
                      </w:r>
                      <w:r w:rsidRPr="00146C03">
                        <w:rPr>
                          <w:rFonts w:ascii="Arial" w:hAnsi="Arial" w:cs="Arial"/>
                          <w:sz w:val="24"/>
                          <w:szCs w:val="24"/>
                        </w:rPr>
                        <w:t xml:space="preserve">, 13(9), pp.244–264. </w:t>
                      </w:r>
                    </w:p>
                    <w:p w14:paraId="371D64BD" w14:textId="77777777" w:rsidR="009B6807"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146C03">
                        <w:rPr>
                          <w:rFonts w:ascii="Arial" w:hAnsi="Arial" w:cs="Arial"/>
                          <w:sz w:val="24"/>
                          <w:szCs w:val="24"/>
                        </w:rPr>
                        <w:t xml:space="preserve">Banks, K., 2018. The importance of budgeting in business: WLF Accounting &amp; Advisory. </w:t>
                      </w:r>
                      <w:r w:rsidRPr="00146C03">
                        <w:rPr>
                          <w:rFonts w:ascii="Arial" w:hAnsi="Arial" w:cs="Arial"/>
                          <w:i/>
                          <w:sz w:val="24"/>
                          <w:szCs w:val="24"/>
                        </w:rPr>
                        <w:t>WLF Accounting &amp; Advisory |</w:t>
                      </w:r>
                      <w:r w:rsidRPr="00146C03">
                        <w:rPr>
                          <w:rFonts w:ascii="Arial" w:hAnsi="Arial" w:cs="Arial"/>
                          <w:sz w:val="24"/>
                          <w:szCs w:val="24"/>
                        </w:rPr>
                        <w:t xml:space="preserve">. </w:t>
                      </w:r>
                    </w:p>
                    <w:p w14:paraId="6F369479" w14:textId="7B278B71" w:rsidR="00A7712B" w:rsidRDefault="00146C03" w:rsidP="009B6807">
                      <w:pPr>
                        <w:pStyle w:val="ListParagraph"/>
                        <w:spacing w:before="100" w:beforeAutospacing="1" w:after="100" w:afterAutospacing="1" w:line="360" w:lineRule="auto"/>
                        <w:jc w:val="both"/>
                        <w:rPr>
                          <w:rFonts w:ascii="Arial" w:hAnsi="Arial" w:cs="Arial"/>
                          <w:sz w:val="24"/>
                          <w:szCs w:val="24"/>
                        </w:rPr>
                      </w:pPr>
                      <w:r w:rsidRPr="00146C03">
                        <w:rPr>
                          <w:rFonts w:ascii="Arial" w:hAnsi="Arial" w:cs="Arial"/>
                          <w:sz w:val="24"/>
                          <w:szCs w:val="24"/>
                        </w:rPr>
                        <w:t xml:space="preserve">Available at: https://wlf.com.au/importance-budgeting-business/ [Accessed July 2, 2022]. </w:t>
                      </w:r>
                    </w:p>
                    <w:p w14:paraId="3CF7B61F"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Borad</w:t>
                      </w:r>
                      <w:proofErr w:type="spellEnd"/>
                      <w:r w:rsidRPr="00A7712B">
                        <w:rPr>
                          <w:rFonts w:ascii="Arial" w:hAnsi="Arial" w:cs="Arial"/>
                          <w:sz w:val="24"/>
                          <w:szCs w:val="24"/>
                        </w:rPr>
                        <w:t xml:space="preserve">, S., 2022. Zero based vs. incremental budgeting. </w:t>
                      </w:r>
                      <w:proofErr w:type="spellStart"/>
                      <w:r w:rsidRPr="00A7712B">
                        <w:rPr>
                          <w:rFonts w:ascii="Arial" w:hAnsi="Arial" w:cs="Arial"/>
                          <w:i/>
                          <w:sz w:val="24"/>
                          <w:szCs w:val="24"/>
                        </w:rPr>
                        <w:t>eFinanceManagement</w:t>
                      </w:r>
                      <w:proofErr w:type="spellEnd"/>
                      <w:r w:rsidRPr="00A7712B">
                        <w:rPr>
                          <w:rFonts w:ascii="Arial" w:hAnsi="Arial" w:cs="Arial"/>
                          <w:sz w:val="24"/>
                          <w:szCs w:val="24"/>
                        </w:rPr>
                        <w:t xml:space="preserve">. Available at: https://efinancemanagement.com/budgeting/zero-based/zero-based-vs-incremental-budgeting [Accessed July 3, 2022]. </w:t>
                      </w:r>
                    </w:p>
                    <w:p w14:paraId="53242DCA"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Cheng, M., 2022. Zero-based budgeting: Benefits and drawbacks. </w:t>
                      </w:r>
                      <w:r w:rsidRPr="00A7712B">
                        <w:rPr>
                          <w:rFonts w:ascii="Arial" w:hAnsi="Arial" w:cs="Arial"/>
                          <w:i/>
                          <w:sz w:val="24"/>
                          <w:szCs w:val="24"/>
                        </w:rPr>
                        <w:t>Investopedia</w:t>
                      </w:r>
                      <w:r w:rsidRPr="00A7712B">
                        <w:rPr>
                          <w:rFonts w:ascii="Arial" w:hAnsi="Arial" w:cs="Arial"/>
                          <w:sz w:val="24"/>
                          <w:szCs w:val="24"/>
                        </w:rPr>
                        <w:t xml:space="preserve">. </w:t>
                      </w:r>
                    </w:p>
                    <w:p w14:paraId="45A1126E" w14:textId="4F4CDF6D" w:rsidR="00A7712B" w:rsidRDefault="00146C03" w:rsidP="00A7712B">
                      <w:pPr>
                        <w:pStyle w:val="ListParagraph"/>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Available at: https://www.investopedia.com/ask/answers/051515/what-are-advantages-and-disadvantages-zerobased-budgeting-accounting.asp [Accessed July 2, 2022]. </w:t>
                      </w:r>
                    </w:p>
                    <w:p w14:paraId="59D7EB70"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Coyte</w:t>
                      </w:r>
                      <w:proofErr w:type="spellEnd"/>
                      <w:r w:rsidRPr="00A7712B">
                        <w:rPr>
                          <w:rFonts w:ascii="Arial" w:hAnsi="Arial" w:cs="Arial"/>
                          <w:sz w:val="24"/>
                          <w:szCs w:val="24"/>
                        </w:rPr>
                        <w:t>, R., Messner, M. &amp; Zhou, S., 2021. The revival of zero</w:t>
                      </w:r>
                      <w:r w:rsidRPr="00A7712B">
                        <w:rPr>
                          <w:rFonts w:ascii="Cambria Math" w:hAnsi="Cambria Math" w:cs="Cambria Math"/>
                          <w:sz w:val="24"/>
                          <w:szCs w:val="24"/>
                        </w:rPr>
                        <w:t>‐</w:t>
                      </w:r>
                      <w:r w:rsidRPr="00A7712B">
                        <w:rPr>
                          <w:rFonts w:ascii="Arial" w:hAnsi="Arial" w:cs="Arial"/>
                          <w:sz w:val="24"/>
                          <w:szCs w:val="24"/>
                        </w:rPr>
                        <w:t>based budgeting: Drivers and consequences of firm</w:t>
                      </w:r>
                      <w:r w:rsidRPr="00A7712B">
                        <w:rPr>
                          <w:rFonts w:ascii="Cambria Math" w:hAnsi="Cambria Math" w:cs="Cambria Math"/>
                          <w:sz w:val="24"/>
                          <w:szCs w:val="24"/>
                        </w:rPr>
                        <w:t>‐</w:t>
                      </w:r>
                      <w:r w:rsidRPr="00A7712B">
                        <w:rPr>
                          <w:rFonts w:ascii="Arial" w:hAnsi="Arial" w:cs="Arial"/>
                          <w:sz w:val="24"/>
                          <w:szCs w:val="24"/>
                        </w:rPr>
                        <w:t xml:space="preserve">level adoptions. </w:t>
                      </w:r>
                      <w:r w:rsidRPr="00A7712B">
                        <w:rPr>
                          <w:rFonts w:ascii="Arial" w:hAnsi="Arial" w:cs="Arial"/>
                          <w:i/>
                          <w:sz w:val="24"/>
                          <w:szCs w:val="24"/>
                        </w:rPr>
                        <w:t>Accounting &amp; Finance</w:t>
                      </w:r>
                      <w:r w:rsidRPr="00A7712B">
                        <w:rPr>
                          <w:rFonts w:ascii="Arial" w:hAnsi="Arial" w:cs="Arial"/>
                          <w:sz w:val="24"/>
                          <w:szCs w:val="24"/>
                        </w:rPr>
                        <w:t xml:space="preserve">. </w:t>
                      </w:r>
                    </w:p>
                    <w:p w14:paraId="6626D789" w14:textId="77777777" w:rsidR="009B6807"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Debnath, A., 2018. Budgeting in hotels. </w:t>
                      </w:r>
                      <w:r w:rsidRPr="00A7712B">
                        <w:rPr>
                          <w:rFonts w:ascii="Arial" w:hAnsi="Arial" w:cs="Arial"/>
                          <w:i/>
                          <w:sz w:val="24"/>
                          <w:szCs w:val="24"/>
                        </w:rPr>
                        <w:t>LinkedIn</w:t>
                      </w:r>
                      <w:r w:rsidRPr="00A7712B">
                        <w:rPr>
                          <w:rFonts w:ascii="Arial" w:hAnsi="Arial" w:cs="Arial"/>
                          <w:sz w:val="24"/>
                          <w:szCs w:val="24"/>
                        </w:rPr>
                        <w:t xml:space="preserve">. </w:t>
                      </w:r>
                    </w:p>
                    <w:p w14:paraId="5794AAEB" w14:textId="2AA063F1" w:rsidR="00A7712B" w:rsidRDefault="00146C03" w:rsidP="009B6807">
                      <w:pPr>
                        <w:pStyle w:val="ListParagraph"/>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Available at: https://www.linkedin.com/pulse/budgeting-hotels-abhishek-debnath [Accessed July 2, 2022]. </w:t>
                      </w:r>
                    </w:p>
                    <w:p w14:paraId="315D9430"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Jalali</w:t>
                      </w:r>
                      <w:proofErr w:type="spellEnd"/>
                      <w:r w:rsidRPr="00A7712B">
                        <w:rPr>
                          <w:rFonts w:ascii="Arial" w:hAnsi="Arial" w:cs="Arial"/>
                          <w:sz w:val="24"/>
                          <w:szCs w:val="24"/>
                        </w:rPr>
                        <w:t xml:space="preserve">, F. &amp; Gal, G., 2017. Can sustainability be budget for? evidence from Iran. </w:t>
                      </w:r>
                      <w:r w:rsidRPr="00A7712B">
                        <w:rPr>
                          <w:rFonts w:ascii="Arial" w:hAnsi="Arial" w:cs="Arial"/>
                          <w:i/>
                          <w:sz w:val="24"/>
                          <w:szCs w:val="24"/>
                        </w:rPr>
                        <w:t>Accounting, Finance, Sustainability, Governance &amp; Fraud: Theory and Application</w:t>
                      </w:r>
                      <w:r w:rsidRPr="00A7712B">
                        <w:rPr>
                          <w:rFonts w:ascii="Arial" w:hAnsi="Arial" w:cs="Arial"/>
                          <w:sz w:val="24"/>
                          <w:szCs w:val="24"/>
                        </w:rPr>
                        <w:t xml:space="preserve">, pp.159–178. </w:t>
                      </w:r>
                    </w:p>
                    <w:p w14:paraId="371F7347"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Kagan, J., 2022. Zero-based budgeting (ZBB). </w:t>
                      </w:r>
                      <w:r w:rsidRPr="00A7712B">
                        <w:rPr>
                          <w:rFonts w:ascii="Arial" w:hAnsi="Arial" w:cs="Arial"/>
                          <w:i/>
                          <w:sz w:val="24"/>
                          <w:szCs w:val="24"/>
                        </w:rPr>
                        <w:t>Investopedia</w:t>
                      </w:r>
                      <w:r w:rsidRPr="00A7712B">
                        <w:rPr>
                          <w:rFonts w:ascii="Arial" w:hAnsi="Arial" w:cs="Arial"/>
                          <w:sz w:val="24"/>
                          <w:szCs w:val="24"/>
                        </w:rPr>
                        <w:t xml:space="preserve">. Available at: https://www.investopedia.com/terms/z/zbb.asp [Accessed July 2, 2022]. </w:t>
                      </w:r>
                    </w:p>
                    <w:p w14:paraId="5A03FB9D"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Kwadade</w:t>
                      </w:r>
                      <w:proofErr w:type="spellEnd"/>
                      <w:r w:rsidRPr="00A7712B">
                        <w:rPr>
                          <w:rFonts w:ascii="Arial" w:hAnsi="Arial" w:cs="Arial"/>
                          <w:sz w:val="24"/>
                          <w:szCs w:val="24"/>
                        </w:rPr>
                        <w:t xml:space="preserve">-Cudjoe, F., 2020. Budgeting and budgetary control are time consuming tasks for any organization: Examination of how the preparation, operation and implementation phases are carried out to the benefit and </w:t>
                      </w:r>
                      <w:r w:rsidRPr="00A7712B">
                        <w:rPr>
                          <w:rFonts w:ascii="Arial" w:hAnsi="Arial" w:cs="Arial"/>
                          <w:sz w:val="24"/>
                          <w:szCs w:val="24"/>
                        </w:rPr>
                        <w:lastRenderedPageBreak/>
                        <w:t xml:space="preserve">achievement of a successful organization. </w:t>
                      </w:r>
                      <w:r w:rsidRPr="00A7712B">
                        <w:rPr>
                          <w:rFonts w:ascii="Arial" w:hAnsi="Arial" w:cs="Arial"/>
                          <w:i/>
                          <w:sz w:val="24"/>
                          <w:szCs w:val="24"/>
                        </w:rPr>
                        <w:t>Archives of Business Research</w:t>
                      </w:r>
                      <w:r w:rsidRPr="00A7712B">
                        <w:rPr>
                          <w:rFonts w:ascii="Arial" w:hAnsi="Arial" w:cs="Arial"/>
                          <w:sz w:val="24"/>
                          <w:szCs w:val="24"/>
                        </w:rPr>
                        <w:t xml:space="preserve">, 8(8), pp.281–293. </w:t>
                      </w:r>
                    </w:p>
                    <w:p w14:paraId="657A6326"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Mensah, J., 2019. Sustainable development: Meaning, history, principles, pillars, and implications for human action: Literature review. </w:t>
                      </w:r>
                      <w:r w:rsidRPr="00A7712B">
                        <w:rPr>
                          <w:rFonts w:ascii="Arial" w:hAnsi="Arial" w:cs="Arial"/>
                          <w:i/>
                          <w:sz w:val="24"/>
                          <w:szCs w:val="24"/>
                        </w:rPr>
                        <w:t>Cogent Social Sciences</w:t>
                      </w:r>
                      <w:r w:rsidRPr="00A7712B">
                        <w:rPr>
                          <w:rFonts w:ascii="Arial" w:hAnsi="Arial" w:cs="Arial"/>
                          <w:sz w:val="24"/>
                          <w:szCs w:val="24"/>
                        </w:rPr>
                        <w:t xml:space="preserve">, 5(1), p.1653531. </w:t>
                      </w:r>
                    </w:p>
                    <w:p w14:paraId="6785C4E1"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Rasmussen, J., 2020. </w:t>
                      </w:r>
                      <w:r w:rsidRPr="00A7712B">
                        <w:rPr>
                          <w:rFonts w:ascii="Arial" w:hAnsi="Arial" w:cs="Arial"/>
                          <w:i/>
                          <w:sz w:val="24"/>
                          <w:szCs w:val="24"/>
                        </w:rPr>
                        <w:t>Management control for sustainability activities and procedures for energy management in industrial companies</w:t>
                      </w:r>
                      <w:r w:rsidRPr="00A7712B">
                        <w:rPr>
                          <w:rFonts w:ascii="Arial" w:hAnsi="Arial" w:cs="Arial"/>
                          <w:sz w:val="24"/>
                          <w:szCs w:val="24"/>
                        </w:rPr>
                        <w:t xml:space="preserve">. thesis. Linköping Studies in Arts and Science. </w:t>
                      </w:r>
                    </w:p>
                    <w:p w14:paraId="31D1A7AB"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Rebrowa</w:t>
                      </w:r>
                      <w:proofErr w:type="spellEnd"/>
                      <w:r w:rsidRPr="00A7712B">
                        <w:rPr>
                          <w:rFonts w:ascii="Arial" w:hAnsi="Arial" w:cs="Arial"/>
                          <w:sz w:val="24"/>
                          <w:szCs w:val="24"/>
                        </w:rPr>
                        <w:t xml:space="preserve">, N. et al., 2020. Budgeting as an instrument of increasing competitiveness and sustainability of Mining Enterprise. </w:t>
                      </w:r>
                      <w:r w:rsidRPr="00A7712B">
                        <w:rPr>
                          <w:rFonts w:ascii="Arial" w:hAnsi="Arial" w:cs="Arial"/>
                          <w:i/>
                          <w:sz w:val="24"/>
                          <w:szCs w:val="24"/>
                        </w:rPr>
                        <w:t>E3S Web of Conferences</w:t>
                      </w:r>
                      <w:r w:rsidRPr="00A7712B">
                        <w:rPr>
                          <w:rFonts w:ascii="Arial" w:hAnsi="Arial" w:cs="Arial"/>
                          <w:sz w:val="24"/>
                          <w:szCs w:val="24"/>
                        </w:rPr>
                        <w:t xml:space="preserve">, 174, p.04054. </w:t>
                      </w:r>
                    </w:p>
                    <w:p w14:paraId="3AAE1304"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Schreim</w:t>
                      </w:r>
                      <w:proofErr w:type="spellEnd"/>
                      <w:r w:rsidRPr="00A7712B">
                        <w:rPr>
                          <w:rFonts w:ascii="Arial" w:hAnsi="Arial" w:cs="Arial"/>
                          <w:sz w:val="24"/>
                          <w:szCs w:val="24"/>
                        </w:rPr>
                        <w:t xml:space="preserve">, S., 2019. </w:t>
                      </w:r>
                      <w:r w:rsidRPr="00A7712B">
                        <w:rPr>
                          <w:rFonts w:ascii="Arial" w:hAnsi="Arial" w:cs="Arial"/>
                          <w:i/>
                          <w:sz w:val="24"/>
                          <w:szCs w:val="24"/>
                        </w:rPr>
                        <w:t>Zero-Based Budgeting (ZBB) To Zero-Based Everything: A Business Guide to Augmenting Zero-Based Budgeting to Achieve a Step-Change in Performance</w:t>
                      </w:r>
                      <w:r w:rsidRPr="00A7712B">
                        <w:rPr>
                          <w:rFonts w:ascii="Arial" w:hAnsi="Arial" w:cs="Arial"/>
                          <w:sz w:val="24"/>
                          <w:szCs w:val="24"/>
                        </w:rPr>
                        <w:t xml:space="preserve">, Amazon. </w:t>
                      </w:r>
                    </w:p>
                    <w:p w14:paraId="292925EB" w14:textId="77777777" w:rsidR="009B6807"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Serven</w:t>
                      </w:r>
                      <w:proofErr w:type="spellEnd"/>
                      <w:r w:rsidRPr="00A7712B">
                        <w:rPr>
                          <w:rFonts w:ascii="Arial" w:hAnsi="Arial" w:cs="Arial"/>
                          <w:sz w:val="24"/>
                          <w:szCs w:val="24"/>
                        </w:rPr>
                        <w:t xml:space="preserve">, L., 2022. What is zero-based budgeting? 8 tips for implementation. </w:t>
                      </w:r>
                      <w:r w:rsidRPr="00A7712B">
                        <w:rPr>
                          <w:rFonts w:ascii="Arial" w:hAnsi="Arial" w:cs="Arial"/>
                          <w:i/>
                          <w:sz w:val="24"/>
                          <w:szCs w:val="24"/>
                        </w:rPr>
                        <w:t>Planning and Analytics Blog – Board International</w:t>
                      </w:r>
                      <w:r w:rsidRPr="00A7712B">
                        <w:rPr>
                          <w:rFonts w:ascii="Arial" w:hAnsi="Arial" w:cs="Arial"/>
                          <w:sz w:val="24"/>
                          <w:szCs w:val="24"/>
                        </w:rPr>
                        <w:t xml:space="preserve">. </w:t>
                      </w:r>
                    </w:p>
                    <w:p w14:paraId="139F77E6" w14:textId="7CAD8DE3" w:rsidR="00A7712B" w:rsidRDefault="00146C03" w:rsidP="009B6807">
                      <w:pPr>
                        <w:pStyle w:val="ListParagraph"/>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Available at: https://blog.board.com/budgeting-planning-forecasting/top-tips-implementing-zero-based-budgeting/644/ [Accessed July 2, 2022]. </w:t>
                      </w:r>
                    </w:p>
                    <w:p w14:paraId="2F02CB9C"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Sharma, R., 2022. What is </w:t>
                      </w:r>
                      <w:r w:rsidR="00A7712B" w:rsidRPr="00A7712B">
                        <w:rPr>
                          <w:rFonts w:ascii="Arial" w:hAnsi="Arial" w:cs="Arial"/>
                          <w:sz w:val="24"/>
                          <w:szCs w:val="24"/>
                        </w:rPr>
                        <w:t>budgeting?</w:t>
                      </w:r>
                      <w:r w:rsidRPr="00A7712B">
                        <w:rPr>
                          <w:rFonts w:ascii="Arial" w:hAnsi="Arial" w:cs="Arial"/>
                          <w:sz w:val="24"/>
                          <w:szCs w:val="24"/>
                        </w:rPr>
                        <w:t xml:space="preserve"> Types and importance of budgeting. </w:t>
                      </w:r>
                      <w:r w:rsidRPr="00A7712B">
                        <w:rPr>
                          <w:rFonts w:ascii="Arial" w:hAnsi="Arial" w:cs="Arial"/>
                          <w:i/>
                          <w:sz w:val="24"/>
                          <w:szCs w:val="24"/>
                        </w:rPr>
                        <w:t>EDUCBA</w:t>
                      </w:r>
                      <w:r w:rsidRPr="00A7712B">
                        <w:rPr>
                          <w:rFonts w:ascii="Arial" w:hAnsi="Arial" w:cs="Arial"/>
                          <w:sz w:val="24"/>
                          <w:szCs w:val="24"/>
                        </w:rPr>
                        <w:t xml:space="preserve">. Available at: https://www.educba.com/what-is-budgeting/ [Accessed July 3, 2022]. </w:t>
                      </w:r>
                    </w:p>
                    <w:p w14:paraId="0E94C746" w14:textId="77777777" w:rsidR="009B6807"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Tamplin</w:t>
                      </w:r>
                      <w:proofErr w:type="spellEnd"/>
                      <w:r w:rsidRPr="00A7712B">
                        <w:rPr>
                          <w:rFonts w:ascii="Arial" w:hAnsi="Arial" w:cs="Arial"/>
                          <w:sz w:val="24"/>
                          <w:szCs w:val="24"/>
                        </w:rPr>
                        <w:t xml:space="preserve">, T., 2022. Zero-based budgeting (ZBB): Definition, </w:t>
                      </w:r>
                      <w:r w:rsidR="00A7712B" w:rsidRPr="00A7712B">
                        <w:rPr>
                          <w:rFonts w:ascii="Arial" w:hAnsi="Arial" w:cs="Arial"/>
                          <w:sz w:val="24"/>
                          <w:szCs w:val="24"/>
                        </w:rPr>
                        <w:t>procedure,</w:t>
                      </w:r>
                      <w:r w:rsidRPr="00A7712B">
                        <w:rPr>
                          <w:rFonts w:ascii="Arial" w:hAnsi="Arial" w:cs="Arial"/>
                          <w:sz w:val="24"/>
                          <w:szCs w:val="24"/>
                        </w:rPr>
                        <w:t xml:space="preserve"> and advantages. </w:t>
                      </w:r>
                      <w:r w:rsidRPr="00A7712B">
                        <w:rPr>
                          <w:rFonts w:ascii="Arial" w:hAnsi="Arial" w:cs="Arial"/>
                          <w:i/>
                          <w:sz w:val="24"/>
                          <w:szCs w:val="24"/>
                        </w:rPr>
                        <w:t>Finance Strategists</w:t>
                      </w:r>
                      <w:r w:rsidRPr="00A7712B">
                        <w:rPr>
                          <w:rFonts w:ascii="Arial" w:hAnsi="Arial" w:cs="Arial"/>
                          <w:sz w:val="24"/>
                          <w:szCs w:val="24"/>
                        </w:rPr>
                        <w:t xml:space="preserve">. </w:t>
                      </w:r>
                    </w:p>
                    <w:p w14:paraId="28116ACB" w14:textId="30E9A612" w:rsidR="00A7712B" w:rsidRDefault="00146C03" w:rsidP="009B6807">
                      <w:pPr>
                        <w:pStyle w:val="ListParagraph"/>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Available at: https://learn.financestrategists.com/explanation/budgeting/zero-based-budgeting-zbb/ [Accessed July 2, 2022]. </w:t>
                      </w:r>
                    </w:p>
                    <w:p w14:paraId="1B8DFB2D" w14:textId="77777777" w:rsidR="009B6807"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Thakur, M. et al., 2022. Zero-based budgeting. </w:t>
                      </w:r>
                      <w:proofErr w:type="spellStart"/>
                      <w:r w:rsidRPr="00A7712B">
                        <w:rPr>
                          <w:rFonts w:ascii="Arial" w:hAnsi="Arial" w:cs="Arial"/>
                          <w:i/>
                          <w:sz w:val="24"/>
                          <w:szCs w:val="24"/>
                        </w:rPr>
                        <w:t>WallStreetMojo</w:t>
                      </w:r>
                      <w:proofErr w:type="spellEnd"/>
                      <w:r w:rsidRPr="00A7712B">
                        <w:rPr>
                          <w:rFonts w:ascii="Arial" w:hAnsi="Arial" w:cs="Arial"/>
                          <w:sz w:val="24"/>
                          <w:szCs w:val="24"/>
                        </w:rPr>
                        <w:t xml:space="preserve">. </w:t>
                      </w:r>
                    </w:p>
                    <w:p w14:paraId="06977727" w14:textId="294B246E" w:rsidR="00A7712B" w:rsidRDefault="00146C03" w:rsidP="009B6807">
                      <w:pPr>
                        <w:pStyle w:val="ListParagraph"/>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Available at: https://www.wallstreetmojo.com/zero-based-budgeting/ [Accessed July 3, 2022]. </w:t>
                      </w:r>
                    </w:p>
                    <w:p w14:paraId="0BBE14CB" w14:textId="568F12E9"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Timmermans, K., Roark, C. &amp; Abdalla, R., 2019. In </w:t>
                      </w:r>
                      <w:r w:rsidRPr="00A7712B">
                        <w:rPr>
                          <w:rFonts w:ascii="Arial" w:hAnsi="Arial" w:cs="Arial"/>
                          <w:i/>
                          <w:sz w:val="24"/>
                          <w:szCs w:val="24"/>
                        </w:rPr>
                        <w:t xml:space="preserve">The big zero: The </w:t>
                      </w:r>
                      <w:proofErr w:type="spellStart"/>
                      <w:r w:rsidRPr="00A7712B">
                        <w:rPr>
                          <w:rFonts w:ascii="Arial" w:hAnsi="Arial" w:cs="Arial"/>
                          <w:i/>
                          <w:sz w:val="24"/>
                          <w:szCs w:val="24"/>
                        </w:rPr>
                        <w:t>transrmation</w:t>
                      </w:r>
                      <w:proofErr w:type="spellEnd"/>
                      <w:r w:rsidRPr="00A7712B">
                        <w:rPr>
                          <w:rFonts w:ascii="Arial" w:hAnsi="Arial" w:cs="Arial"/>
                          <w:i/>
                          <w:sz w:val="24"/>
                          <w:szCs w:val="24"/>
                        </w:rPr>
                        <w:t xml:space="preserve"> of ZBB into a force for Growth, </w:t>
                      </w:r>
                      <w:r w:rsidR="00A7712B" w:rsidRPr="00A7712B">
                        <w:rPr>
                          <w:rFonts w:ascii="Arial" w:hAnsi="Arial" w:cs="Arial"/>
                          <w:i/>
                          <w:sz w:val="24"/>
                          <w:szCs w:val="24"/>
                        </w:rPr>
                        <w:t>innovation,</w:t>
                      </w:r>
                      <w:r w:rsidRPr="00A7712B">
                        <w:rPr>
                          <w:rFonts w:ascii="Arial" w:hAnsi="Arial" w:cs="Arial"/>
                          <w:i/>
                          <w:sz w:val="24"/>
                          <w:szCs w:val="24"/>
                        </w:rPr>
                        <w:t xml:space="preserve"> and competitive advantage</w:t>
                      </w:r>
                      <w:r w:rsidRPr="00A7712B">
                        <w:rPr>
                          <w:rFonts w:ascii="Arial" w:hAnsi="Arial" w:cs="Arial"/>
                          <w:sz w:val="24"/>
                          <w:szCs w:val="24"/>
                        </w:rPr>
                        <w:t xml:space="preserve">. UK: Penguin Business. </w:t>
                      </w:r>
                    </w:p>
                    <w:p w14:paraId="26D3DA7D"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Thakur, M., 2022. Traditional budgeting. </w:t>
                      </w:r>
                      <w:proofErr w:type="spellStart"/>
                      <w:r w:rsidRPr="00A7712B">
                        <w:rPr>
                          <w:rFonts w:ascii="Arial" w:hAnsi="Arial" w:cs="Arial"/>
                          <w:i/>
                          <w:sz w:val="24"/>
                          <w:szCs w:val="24"/>
                        </w:rPr>
                        <w:t>WallStreetMojo</w:t>
                      </w:r>
                      <w:proofErr w:type="spellEnd"/>
                      <w:r w:rsidRPr="00A7712B">
                        <w:rPr>
                          <w:rFonts w:ascii="Arial" w:hAnsi="Arial" w:cs="Arial"/>
                          <w:sz w:val="24"/>
                          <w:szCs w:val="24"/>
                        </w:rPr>
                        <w:t>. Available at: https://www.wallstreetmojo.com/traditional-budgeting/ [Accessed July 2, 2022].</w:t>
                      </w:r>
                    </w:p>
                    <w:p w14:paraId="15D55D38" w14:textId="06C5BF69" w:rsidR="00A7712B" w:rsidRPr="00CC1A46" w:rsidRDefault="00146C03" w:rsidP="00CC1A46">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lastRenderedPageBreak/>
                        <w:t>Ueland</w:t>
                      </w:r>
                      <w:proofErr w:type="spellEnd"/>
                      <w:r w:rsidRPr="00A7712B">
                        <w:rPr>
                          <w:rFonts w:ascii="Arial" w:hAnsi="Arial" w:cs="Arial"/>
                          <w:sz w:val="24"/>
                          <w:szCs w:val="24"/>
                        </w:rPr>
                        <w:t xml:space="preserve">, J., 2020. Zero-based budgeting implementation - an overview. </w:t>
                      </w:r>
                      <w:r w:rsidRPr="00A7712B">
                        <w:rPr>
                          <w:rFonts w:ascii="Arial" w:hAnsi="Arial" w:cs="Arial"/>
                          <w:i/>
                          <w:sz w:val="24"/>
                          <w:szCs w:val="24"/>
                        </w:rPr>
                        <w:t>Zero-Based Budgeting Implementation - an Overview | FP&amp;A Trends</w:t>
                      </w:r>
                      <w:r w:rsidRPr="00A7712B">
                        <w:rPr>
                          <w:rFonts w:ascii="Arial" w:hAnsi="Arial" w:cs="Arial"/>
                          <w:sz w:val="24"/>
                          <w:szCs w:val="24"/>
                        </w:rPr>
                        <w:t xml:space="preserve">. </w:t>
                      </w:r>
                      <w:r w:rsidRPr="00CC1A46">
                        <w:rPr>
                          <w:rFonts w:ascii="Arial" w:hAnsi="Arial" w:cs="Arial"/>
                          <w:sz w:val="24"/>
                          <w:szCs w:val="24"/>
                        </w:rPr>
                        <w:t xml:space="preserve">Available at: https://fpa-trends.com/article/zero-based-budgeting-implementation-overview [Accessed July 2, 2022].  </w:t>
                      </w:r>
                    </w:p>
                    <w:p w14:paraId="23C5E4AD" w14:textId="77777777" w:rsidR="00A65327" w:rsidRDefault="00146C03" w:rsidP="00A65327">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Unrau</w:t>
                      </w:r>
                      <w:proofErr w:type="spellEnd"/>
                      <w:r w:rsidRPr="00A7712B">
                        <w:rPr>
                          <w:rFonts w:ascii="Arial" w:hAnsi="Arial" w:cs="Arial"/>
                          <w:sz w:val="24"/>
                          <w:szCs w:val="24"/>
                        </w:rPr>
                        <w:t xml:space="preserve">, H., 2022. What is the difference between traditional budgeting and </w:t>
                      </w:r>
                      <w:r w:rsidR="00A7712B" w:rsidRPr="00A7712B">
                        <w:rPr>
                          <w:rFonts w:ascii="Arial" w:hAnsi="Arial" w:cs="Arial"/>
                          <w:sz w:val="24"/>
                          <w:szCs w:val="24"/>
                        </w:rPr>
                        <w:t>zero-based</w:t>
                      </w:r>
                      <w:r w:rsidRPr="00A7712B">
                        <w:rPr>
                          <w:rFonts w:ascii="Arial" w:hAnsi="Arial" w:cs="Arial"/>
                          <w:sz w:val="24"/>
                          <w:szCs w:val="24"/>
                        </w:rPr>
                        <w:t xml:space="preserve"> budgeting? </w:t>
                      </w:r>
                      <w:proofErr w:type="spellStart"/>
                      <w:r w:rsidRPr="00A7712B">
                        <w:rPr>
                          <w:rFonts w:ascii="Arial" w:hAnsi="Arial" w:cs="Arial"/>
                          <w:i/>
                          <w:sz w:val="24"/>
                          <w:szCs w:val="24"/>
                        </w:rPr>
                        <w:t>Hardbacon</w:t>
                      </w:r>
                      <w:proofErr w:type="spellEnd"/>
                      <w:r w:rsidRPr="00A7712B">
                        <w:rPr>
                          <w:rFonts w:ascii="Arial" w:hAnsi="Arial" w:cs="Arial"/>
                          <w:sz w:val="24"/>
                          <w:szCs w:val="24"/>
                        </w:rPr>
                        <w:t xml:space="preserve">. </w:t>
                      </w:r>
                    </w:p>
                    <w:p w14:paraId="7935ECA3" w14:textId="5B493D6A" w:rsidR="00A7712B" w:rsidRPr="00A65327" w:rsidRDefault="00146C03" w:rsidP="00A65327">
                      <w:pPr>
                        <w:pStyle w:val="ListParagraph"/>
                        <w:spacing w:before="100" w:beforeAutospacing="1" w:after="100" w:afterAutospacing="1" w:line="360" w:lineRule="auto"/>
                        <w:jc w:val="both"/>
                        <w:rPr>
                          <w:rFonts w:ascii="Arial" w:hAnsi="Arial" w:cs="Arial"/>
                          <w:sz w:val="24"/>
                          <w:szCs w:val="24"/>
                        </w:rPr>
                      </w:pPr>
                      <w:r w:rsidRPr="00A65327">
                        <w:rPr>
                          <w:rFonts w:ascii="Arial" w:hAnsi="Arial" w:cs="Arial"/>
                          <w:sz w:val="24"/>
                          <w:szCs w:val="24"/>
                        </w:rPr>
                        <w:t xml:space="preserve">Available at: https://hardbacon.ca/en/budget/what-is-the-difference-between-traditional-budgeting-and-zero-based-budgeting/ [Accessed July 2, 2022]. </w:t>
                      </w:r>
                    </w:p>
                    <w:p w14:paraId="69E497E8" w14:textId="77777777" w:rsid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Walther, L.M., 2021. </w:t>
                      </w:r>
                      <w:r w:rsidRPr="00A7712B">
                        <w:rPr>
                          <w:rFonts w:ascii="Arial" w:hAnsi="Arial" w:cs="Arial"/>
                          <w:i/>
                          <w:sz w:val="24"/>
                          <w:szCs w:val="24"/>
                        </w:rPr>
                        <w:t>Managerial Accounting</w:t>
                      </w:r>
                      <w:r w:rsidRPr="00A7712B">
                        <w:rPr>
                          <w:rFonts w:ascii="Arial" w:hAnsi="Arial" w:cs="Arial"/>
                          <w:sz w:val="24"/>
                          <w:szCs w:val="24"/>
                        </w:rPr>
                        <w:t xml:space="preserve"> 2021st ed., Utah State University. </w:t>
                      </w:r>
                    </w:p>
                    <w:p w14:paraId="403E5C70" w14:textId="753C8302" w:rsidR="00A7712B" w:rsidRPr="00CC1A46" w:rsidRDefault="00146C03" w:rsidP="00CC1A46">
                      <w:pPr>
                        <w:pStyle w:val="ListParagraph"/>
                        <w:numPr>
                          <w:ilvl w:val="0"/>
                          <w:numId w:val="6"/>
                        </w:numPr>
                        <w:spacing w:before="100" w:beforeAutospacing="1" w:after="100" w:afterAutospacing="1" w:line="360" w:lineRule="auto"/>
                        <w:jc w:val="both"/>
                        <w:rPr>
                          <w:rFonts w:ascii="Arial" w:hAnsi="Arial" w:cs="Arial"/>
                          <w:sz w:val="24"/>
                          <w:szCs w:val="24"/>
                        </w:rPr>
                      </w:pPr>
                      <w:r w:rsidRPr="00A7712B">
                        <w:rPr>
                          <w:rFonts w:ascii="Arial" w:hAnsi="Arial" w:cs="Arial"/>
                          <w:sz w:val="24"/>
                          <w:szCs w:val="24"/>
                        </w:rPr>
                        <w:t xml:space="preserve">Willis, S., 2022. All about budgeting – part 4. </w:t>
                      </w:r>
                      <w:r w:rsidRPr="00A7712B">
                        <w:rPr>
                          <w:rFonts w:ascii="Arial" w:hAnsi="Arial" w:cs="Arial"/>
                          <w:i/>
                          <w:sz w:val="24"/>
                          <w:szCs w:val="24"/>
                        </w:rPr>
                        <w:t>ACCA Global</w:t>
                      </w:r>
                      <w:r w:rsidRPr="00A7712B">
                        <w:rPr>
                          <w:rFonts w:ascii="Arial" w:hAnsi="Arial" w:cs="Arial"/>
                          <w:sz w:val="24"/>
                          <w:szCs w:val="24"/>
                        </w:rPr>
                        <w:t xml:space="preserve">. </w:t>
                      </w:r>
                      <w:r w:rsidRPr="00CC1A46">
                        <w:rPr>
                          <w:rFonts w:ascii="Arial" w:hAnsi="Arial" w:cs="Arial"/>
                          <w:sz w:val="24"/>
                          <w:szCs w:val="24"/>
                        </w:rPr>
                        <w:t xml:space="preserve">Available at: https://www.accaglobal.com/pk/en/student/exam-support-resources/fundamentals-exams-study-resources/f5/technical-articles/budgeting4.html [Accessed July 2, 2022]. </w:t>
                      </w:r>
                    </w:p>
                    <w:p w14:paraId="1FD51BD7" w14:textId="735C8A9B" w:rsidR="00146C03" w:rsidRPr="00A7712B" w:rsidRDefault="00146C03" w:rsidP="00A7712B">
                      <w:pPr>
                        <w:pStyle w:val="ListParagraph"/>
                        <w:numPr>
                          <w:ilvl w:val="0"/>
                          <w:numId w:val="6"/>
                        </w:numPr>
                        <w:spacing w:before="100" w:beforeAutospacing="1" w:after="100" w:afterAutospacing="1" w:line="360" w:lineRule="auto"/>
                        <w:jc w:val="both"/>
                        <w:rPr>
                          <w:rFonts w:ascii="Arial" w:hAnsi="Arial" w:cs="Arial"/>
                          <w:sz w:val="24"/>
                          <w:szCs w:val="24"/>
                        </w:rPr>
                      </w:pPr>
                      <w:proofErr w:type="spellStart"/>
                      <w:r w:rsidRPr="00A7712B">
                        <w:rPr>
                          <w:rFonts w:ascii="Arial" w:hAnsi="Arial" w:cs="Arial"/>
                          <w:sz w:val="24"/>
                          <w:szCs w:val="24"/>
                        </w:rPr>
                        <w:t>Yılmaz</w:t>
                      </w:r>
                      <w:proofErr w:type="spellEnd"/>
                      <w:r w:rsidRPr="00A7712B">
                        <w:rPr>
                          <w:rFonts w:ascii="Arial" w:hAnsi="Arial" w:cs="Arial"/>
                          <w:sz w:val="24"/>
                          <w:szCs w:val="24"/>
                        </w:rPr>
                        <w:t xml:space="preserve">, F., 2018. Budgeting as a tool for Sustainable Development. </w:t>
                      </w:r>
                      <w:r w:rsidRPr="00A7712B">
                        <w:rPr>
                          <w:rFonts w:ascii="Arial" w:hAnsi="Arial" w:cs="Arial"/>
                          <w:i/>
                          <w:sz w:val="24"/>
                          <w:szCs w:val="24"/>
                        </w:rPr>
                        <w:t>Handbook of Research on Supply Chain Management for Sustainable Development</w:t>
                      </w:r>
                      <w:r w:rsidRPr="00A7712B">
                        <w:rPr>
                          <w:rFonts w:ascii="Arial" w:hAnsi="Arial" w:cs="Arial"/>
                          <w:sz w:val="24"/>
                          <w:szCs w:val="24"/>
                        </w:rPr>
                        <w:t xml:space="preserve">, pp.42–60. </w:t>
                      </w:r>
                    </w:p>
                    <w:p w14:paraId="41401A06" w14:textId="4D99C957" w:rsidR="00FE475B" w:rsidRDefault="00FE475B" w:rsidP="00146C03">
                      <w:pPr>
                        <w:pStyle w:val="Heading1"/>
                        <w:spacing w:line="480" w:lineRule="auto"/>
                        <w:jc w:val="both"/>
                      </w:pPr>
                    </w:p>
                    <w:p w14:paraId="72A6A1C2" w14:textId="1D532C82" w:rsidR="00B91651" w:rsidRPr="002A15AD" w:rsidRDefault="00FC5C0F" w:rsidP="00146C03">
                      <w:pPr>
                        <w:spacing w:line="480" w:lineRule="auto"/>
                        <w:jc w:val="both"/>
                        <w:rPr>
                          <w:rFonts w:ascii="Arial" w:hAnsi="Arial" w:cs="Arial"/>
                        </w:rPr>
                      </w:pPr>
                    </w:p>
                  </w:sdtContent>
                </w:sdt>
              </w:sdtContent>
            </w:sdt>
          </w:sdtContent>
        </w:sdt>
        <w:p w14:paraId="08F07262" w14:textId="77777777" w:rsidR="004A11F6" w:rsidRPr="00BE3ACE" w:rsidRDefault="004A11F6" w:rsidP="00146C03">
          <w:pPr>
            <w:spacing w:line="360" w:lineRule="auto"/>
            <w:jc w:val="both"/>
            <w:rPr>
              <w:rFonts w:ascii="Arial" w:hAnsi="Arial" w:cs="Arial"/>
              <w:sz w:val="24"/>
              <w:szCs w:val="24"/>
            </w:rPr>
          </w:pPr>
        </w:p>
        <w:p w14:paraId="0B60BCAC" w14:textId="77777777" w:rsidR="00CA09F3" w:rsidRPr="00BE3ACE" w:rsidRDefault="00FC5C0F" w:rsidP="00146C03">
          <w:pPr>
            <w:spacing w:line="360" w:lineRule="auto"/>
            <w:jc w:val="both"/>
            <w:rPr>
              <w:rFonts w:ascii="Arial" w:hAnsi="Arial" w:cs="Arial"/>
              <w:sz w:val="24"/>
              <w:szCs w:val="24"/>
            </w:rPr>
          </w:pPr>
        </w:p>
      </w:sdtContent>
    </w:sdt>
    <w:sectPr w:rsidR="00CA09F3" w:rsidRPr="00BE3ACE" w:rsidSect="007D1947">
      <w:footerReference w:type="default" r:id="rId30"/>
      <w:head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A5FE8" w14:textId="77777777" w:rsidR="008C4B24" w:rsidRDefault="008C4B24" w:rsidP="0097287F">
      <w:pPr>
        <w:spacing w:after="0" w:line="240" w:lineRule="auto"/>
      </w:pPr>
      <w:r>
        <w:separator/>
      </w:r>
    </w:p>
  </w:endnote>
  <w:endnote w:type="continuationSeparator" w:id="0">
    <w:p w14:paraId="7DC301E6" w14:textId="77777777" w:rsidR="008C4B24" w:rsidRDefault="008C4B24" w:rsidP="00972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419317"/>
      <w:docPartObj>
        <w:docPartGallery w:val="Page Numbers (Bottom of Page)"/>
        <w:docPartUnique/>
      </w:docPartObj>
    </w:sdtPr>
    <w:sdtEndPr>
      <w:rPr>
        <w:noProof/>
      </w:rPr>
    </w:sdtEndPr>
    <w:sdtContent>
      <w:p w14:paraId="235C9D01" w14:textId="271FD9E4" w:rsidR="00945AF7" w:rsidRDefault="00945A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AFD1B" w14:textId="77777777" w:rsidR="0097287F" w:rsidRDefault="00972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D8264" w14:textId="77777777" w:rsidR="008C4B24" w:rsidRDefault="008C4B24" w:rsidP="0097287F">
      <w:pPr>
        <w:spacing w:after="0" w:line="240" w:lineRule="auto"/>
      </w:pPr>
      <w:r>
        <w:separator/>
      </w:r>
    </w:p>
  </w:footnote>
  <w:footnote w:type="continuationSeparator" w:id="0">
    <w:p w14:paraId="1DF3177E" w14:textId="77777777" w:rsidR="008C4B24" w:rsidRDefault="008C4B24" w:rsidP="00972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E3788" w14:textId="3DDC1529" w:rsidR="006466B8" w:rsidRDefault="006466B8">
    <w:pPr>
      <w:pStyle w:val="Header"/>
    </w:pPr>
    <w:r w:rsidRPr="00104A9D">
      <w:rPr>
        <w:rFonts w:ascii="Arial" w:hAnsi="Arial" w:cs="Arial"/>
        <w:noProof/>
        <w:sz w:val="24"/>
        <w:szCs w:val="24"/>
      </w:rPr>
      <w:drawing>
        <wp:inline distT="0" distB="0" distL="0" distR="0" wp14:anchorId="3F2493AC" wp14:editId="7941F5C9">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1DE6"/>
    <w:multiLevelType w:val="hybridMultilevel"/>
    <w:tmpl w:val="668A4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94331"/>
    <w:multiLevelType w:val="hybridMultilevel"/>
    <w:tmpl w:val="7DDA8B20"/>
    <w:lvl w:ilvl="0" w:tplc="9A16D7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246D18"/>
    <w:multiLevelType w:val="hybridMultilevel"/>
    <w:tmpl w:val="C0D67AA8"/>
    <w:lvl w:ilvl="0" w:tplc="DD6ADD0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FE55A6"/>
    <w:multiLevelType w:val="hybridMultilevel"/>
    <w:tmpl w:val="0C2C4E1E"/>
    <w:lvl w:ilvl="0" w:tplc="9502F0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DF5926"/>
    <w:multiLevelType w:val="hybridMultilevel"/>
    <w:tmpl w:val="831A23F0"/>
    <w:lvl w:ilvl="0" w:tplc="DD50D1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720858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715897">
    <w:abstractNumId w:val="1"/>
  </w:num>
  <w:num w:numId="3" w16cid:durableId="759181047">
    <w:abstractNumId w:val="2"/>
  </w:num>
  <w:num w:numId="4" w16cid:durableId="1640187353">
    <w:abstractNumId w:val="0"/>
  </w:num>
  <w:num w:numId="5" w16cid:durableId="1901281396">
    <w:abstractNumId w:val="4"/>
  </w:num>
  <w:num w:numId="6" w16cid:durableId="13083225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C0NDY3MrI0N7IwNTNR0lEKTi0uzszPAykwrgUAT80+MSwAAAA="/>
  </w:docVars>
  <w:rsids>
    <w:rsidRoot w:val="007D1947"/>
    <w:rsid w:val="0000106A"/>
    <w:rsid w:val="000022CA"/>
    <w:rsid w:val="00012647"/>
    <w:rsid w:val="0002284B"/>
    <w:rsid w:val="0003350F"/>
    <w:rsid w:val="0004446E"/>
    <w:rsid w:val="00061EF5"/>
    <w:rsid w:val="000746BD"/>
    <w:rsid w:val="000757BA"/>
    <w:rsid w:val="00082930"/>
    <w:rsid w:val="00092DB5"/>
    <w:rsid w:val="00094E7D"/>
    <w:rsid w:val="00096009"/>
    <w:rsid w:val="000B1AE1"/>
    <w:rsid w:val="000C1E64"/>
    <w:rsid w:val="000D41C0"/>
    <w:rsid w:val="00104EDE"/>
    <w:rsid w:val="0011143A"/>
    <w:rsid w:val="00112B7C"/>
    <w:rsid w:val="00115522"/>
    <w:rsid w:val="00115B96"/>
    <w:rsid w:val="0012278B"/>
    <w:rsid w:val="00146C03"/>
    <w:rsid w:val="0015219E"/>
    <w:rsid w:val="00156614"/>
    <w:rsid w:val="00161E87"/>
    <w:rsid w:val="00166052"/>
    <w:rsid w:val="00171E60"/>
    <w:rsid w:val="00196F5B"/>
    <w:rsid w:val="001A080B"/>
    <w:rsid w:val="001A11D8"/>
    <w:rsid w:val="001B2E40"/>
    <w:rsid w:val="001C0B14"/>
    <w:rsid w:val="001C3233"/>
    <w:rsid w:val="001C5306"/>
    <w:rsid w:val="001D3CDC"/>
    <w:rsid w:val="001E633D"/>
    <w:rsid w:val="00200C67"/>
    <w:rsid w:val="00202B8D"/>
    <w:rsid w:val="00203775"/>
    <w:rsid w:val="00204FC8"/>
    <w:rsid w:val="00210FB3"/>
    <w:rsid w:val="00212650"/>
    <w:rsid w:val="00213238"/>
    <w:rsid w:val="00215D8C"/>
    <w:rsid w:val="00216F21"/>
    <w:rsid w:val="00221FEB"/>
    <w:rsid w:val="0022620F"/>
    <w:rsid w:val="00261EFD"/>
    <w:rsid w:val="00266DEF"/>
    <w:rsid w:val="00275179"/>
    <w:rsid w:val="00286098"/>
    <w:rsid w:val="00290A72"/>
    <w:rsid w:val="00291715"/>
    <w:rsid w:val="002A15AD"/>
    <w:rsid w:val="002B303F"/>
    <w:rsid w:val="002B7506"/>
    <w:rsid w:val="002C198E"/>
    <w:rsid w:val="002D0534"/>
    <w:rsid w:val="002E1A97"/>
    <w:rsid w:val="002E60E1"/>
    <w:rsid w:val="002E6BB5"/>
    <w:rsid w:val="002F5331"/>
    <w:rsid w:val="002F645C"/>
    <w:rsid w:val="002F76E9"/>
    <w:rsid w:val="003013F2"/>
    <w:rsid w:val="0030290C"/>
    <w:rsid w:val="00306A11"/>
    <w:rsid w:val="003232BF"/>
    <w:rsid w:val="00323CEA"/>
    <w:rsid w:val="00324CCD"/>
    <w:rsid w:val="00325810"/>
    <w:rsid w:val="00326F3A"/>
    <w:rsid w:val="00327514"/>
    <w:rsid w:val="00330B0F"/>
    <w:rsid w:val="00332A48"/>
    <w:rsid w:val="003357A6"/>
    <w:rsid w:val="00337123"/>
    <w:rsid w:val="0035064A"/>
    <w:rsid w:val="00354095"/>
    <w:rsid w:val="003636F6"/>
    <w:rsid w:val="00364A2B"/>
    <w:rsid w:val="003731F3"/>
    <w:rsid w:val="003741A4"/>
    <w:rsid w:val="0037492F"/>
    <w:rsid w:val="00377A14"/>
    <w:rsid w:val="003800A1"/>
    <w:rsid w:val="0038261E"/>
    <w:rsid w:val="00382FE5"/>
    <w:rsid w:val="003850BA"/>
    <w:rsid w:val="00392604"/>
    <w:rsid w:val="003932FB"/>
    <w:rsid w:val="003A1189"/>
    <w:rsid w:val="003C077D"/>
    <w:rsid w:val="003C663D"/>
    <w:rsid w:val="003E3DAC"/>
    <w:rsid w:val="0041288A"/>
    <w:rsid w:val="00421998"/>
    <w:rsid w:val="00423233"/>
    <w:rsid w:val="004249BF"/>
    <w:rsid w:val="004251B1"/>
    <w:rsid w:val="00432CCF"/>
    <w:rsid w:val="0045523E"/>
    <w:rsid w:val="004575B0"/>
    <w:rsid w:val="00463EA6"/>
    <w:rsid w:val="00465AAD"/>
    <w:rsid w:val="004703C3"/>
    <w:rsid w:val="0047627E"/>
    <w:rsid w:val="00481C1D"/>
    <w:rsid w:val="0048330A"/>
    <w:rsid w:val="00483CFC"/>
    <w:rsid w:val="004A11F6"/>
    <w:rsid w:val="004A185F"/>
    <w:rsid w:val="004A2B14"/>
    <w:rsid w:val="004A66DE"/>
    <w:rsid w:val="004C1B59"/>
    <w:rsid w:val="004C6444"/>
    <w:rsid w:val="004D519C"/>
    <w:rsid w:val="004F62F2"/>
    <w:rsid w:val="004F6489"/>
    <w:rsid w:val="00534BBC"/>
    <w:rsid w:val="00534E9A"/>
    <w:rsid w:val="00570679"/>
    <w:rsid w:val="00572F98"/>
    <w:rsid w:val="0057690B"/>
    <w:rsid w:val="00586E29"/>
    <w:rsid w:val="005A2D46"/>
    <w:rsid w:val="005A5062"/>
    <w:rsid w:val="005A64DC"/>
    <w:rsid w:val="005A7D49"/>
    <w:rsid w:val="005B77AE"/>
    <w:rsid w:val="005D1D88"/>
    <w:rsid w:val="005F362E"/>
    <w:rsid w:val="005F3643"/>
    <w:rsid w:val="005F6604"/>
    <w:rsid w:val="00604C34"/>
    <w:rsid w:val="0060644E"/>
    <w:rsid w:val="00627B07"/>
    <w:rsid w:val="006322E3"/>
    <w:rsid w:val="00640787"/>
    <w:rsid w:val="006429DF"/>
    <w:rsid w:val="00642B66"/>
    <w:rsid w:val="006465A8"/>
    <w:rsid w:val="006466B8"/>
    <w:rsid w:val="00647D08"/>
    <w:rsid w:val="00654997"/>
    <w:rsid w:val="00656CB1"/>
    <w:rsid w:val="00657F17"/>
    <w:rsid w:val="00671661"/>
    <w:rsid w:val="006730B6"/>
    <w:rsid w:val="00681961"/>
    <w:rsid w:val="00693CE7"/>
    <w:rsid w:val="00694976"/>
    <w:rsid w:val="0069549B"/>
    <w:rsid w:val="00695D4E"/>
    <w:rsid w:val="006A3F24"/>
    <w:rsid w:val="006B45C8"/>
    <w:rsid w:val="006B57F5"/>
    <w:rsid w:val="006B7A99"/>
    <w:rsid w:val="006C2C1C"/>
    <w:rsid w:val="006C5819"/>
    <w:rsid w:val="006C5A67"/>
    <w:rsid w:val="006D1CC1"/>
    <w:rsid w:val="006D31A4"/>
    <w:rsid w:val="006D6615"/>
    <w:rsid w:val="006E2B65"/>
    <w:rsid w:val="006E33AF"/>
    <w:rsid w:val="00706ABA"/>
    <w:rsid w:val="0071102D"/>
    <w:rsid w:val="00712849"/>
    <w:rsid w:val="00712D41"/>
    <w:rsid w:val="00713442"/>
    <w:rsid w:val="0071372C"/>
    <w:rsid w:val="007144D4"/>
    <w:rsid w:val="00714A8D"/>
    <w:rsid w:val="00716BEA"/>
    <w:rsid w:val="00733680"/>
    <w:rsid w:val="00734C61"/>
    <w:rsid w:val="00735F87"/>
    <w:rsid w:val="00750E23"/>
    <w:rsid w:val="007514BE"/>
    <w:rsid w:val="00754A2B"/>
    <w:rsid w:val="00773A2D"/>
    <w:rsid w:val="0078391D"/>
    <w:rsid w:val="00785EC3"/>
    <w:rsid w:val="00794023"/>
    <w:rsid w:val="00797451"/>
    <w:rsid w:val="00797525"/>
    <w:rsid w:val="00797C24"/>
    <w:rsid w:val="007A1D5C"/>
    <w:rsid w:val="007B1155"/>
    <w:rsid w:val="007B3F1E"/>
    <w:rsid w:val="007C0924"/>
    <w:rsid w:val="007C4E7B"/>
    <w:rsid w:val="007D17D4"/>
    <w:rsid w:val="007D1947"/>
    <w:rsid w:val="007D6386"/>
    <w:rsid w:val="007D6A1B"/>
    <w:rsid w:val="007F558B"/>
    <w:rsid w:val="007F7235"/>
    <w:rsid w:val="00801E4D"/>
    <w:rsid w:val="00806176"/>
    <w:rsid w:val="00806E0D"/>
    <w:rsid w:val="00815768"/>
    <w:rsid w:val="00816559"/>
    <w:rsid w:val="00822203"/>
    <w:rsid w:val="0082301D"/>
    <w:rsid w:val="008264C5"/>
    <w:rsid w:val="0082718F"/>
    <w:rsid w:val="0083246D"/>
    <w:rsid w:val="008373A8"/>
    <w:rsid w:val="00845C84"/>
    <w:rsid w:val="0084724A"/>
    <w:rsid w:val="00850972"/>
    <w:rsid w:val="00851FB5"/>
    <w:rsid w:val="008647E7"/>
    <w:rsid w:val="008725B7"/>
    <w:rsid w:val="008727EC"/>
    <w:rsid w:val="008852CE"/>
    <w:rsid w:val="00885C5A"/>
    <w:rsid w:val="00886964"/>
    <w:rsid w:val="00895390"/>
    <w:rsid w:val="008A13E4"/>
    <w:rsid w:val="008A24BD"/>
    <w:rsid w:val="008A5D14"/>
    <w:rsid w:val="008B4948"/>
    <w:rsid w:val="008C006D"/>
    <w:rsid w:val="008C4B24"/>
    <w:rsid w:val="008C7B7B"/>
    <w:rsid w:val="008D266B"/>
    <w:rsid w:val="008D4869"/>
    <w:rsid w:val="008D551C"/>
    <w:rsid w:val="008D55D0"/>
    <w:rsid w:val="008E1283"/>
    <w:rsid w:val="008E7240"/>
    <w:rsid w:val="008F0228"/>
    <w:rsid w:val="008F217B"/>
    <w:rsid w:val="00907531"/>
    <w:rsid w:val="00910A38"/>
    <w:rsid w:val="00913526"/>
    <w:rsid w:val="009155FC"/>
    <w:rsid w:val="0092143A"/>
    <w:rsid w:val="00925769"/>
    <w:rsid w:val="009425D5"/>
    <w:rsid w:val="00945AF7"/>
    <w:rsid w:val="00951420"/>
    <w:rsid w:val="009574D9"/>
    <w:rsid w:val="0097249A"/>
    <w:rsid w:val="0097287F"/>
    <w:rsid w:val="00982ED5"/>
    <w:rsid w:val="009832B4"/>
    <w:rsid w:val="00984E7E"/>
    <w:rsid w:val="009921D5"/>
    <w:rsid w:val="00992FEC"/>
    <w:rsid w:val="009949D1"/>
    <w:rsid w:val="009A5170"/>
    <w:rsid w:val="009A7B10"/>
    <w:rsid w:val="009B26B1"/>
    <w:rsid w:val="009B4D0F"/>
    <w:rsid w:val="009B6807"/>
    <w:rsid w:val="009C1CE2"/>
    <w:rsid w:val="009C3C8D"/>
    <w:rsid w:val="009D5C09"/>
    <w:rsid w:val="009D636D"/>
    <w:rsid w:val="009E3637"/>
    <w:rsid w:val="009E6B75"/>
    <w:rsid w:val="009F111E"/>
    <w:rsid w:val="009F22E8"/>
    <w:rsid w:val="00A03ADE"/>
    <w:rsid w:val="00A05D91"/>
    <w:rsid w:val="00A10001"/>
    <w:rsid w:val="00A134BB"/>
    <w:rsid w:val="00A1695A"/>
    <w:rsid w:val="00A20636"/>
    <w:rsid w:val="00A269A9"/>
    <w:rsid w:val="00A300D2"/>
    <w:rsid w:val="00A302DC"/>
    <w:rsid w:val="00A46B72"/>
    <w:rsid w:val="00A51311"/>
    <w:rsid w:val="00A55CBB"/>
    <w:rsid w:val="00A65327"/>
    <w:rsid w:val="00A67FA1"/>
    <w:rsid w:val="00A7030F"/>
    <w:rsid w:val="00A72EBE"/>
    <w:rsid w:val="00A7712B"/>
    <w:rsid w:val="00A8216A"/>
    <w:rsid w:val="00A9798F"/>
    <w:rsid w:val="00AA1093"/>
    <w:rsid w:val="00AA2A91"/>
    <w:rsid w:val="00AA4E7A"/>
    <w:rsid w:val="00AB533C"/>
    <w:rsid w:val="00AB5BA1"/>
    <w:rsid w:val="00AC0C7B"/>
    <w:rsid w:val="00AC74DE"/>
    <w:rsid w:val="00AD1C90"/>
    <w:rsid w:val="00AE215F"/>
    <w:rsid w:val="00B00728"/>
    <w:rsid w:val="00B03D2F"/>
    <w:rsid w:val="00B2082C"/>
    <w:rsid w:val="00B2237E"/>
    <w:rsid w:val="00B271CE"/>
    <w:rsid w:val="00B35F8E"/>
    <w:rsid w:val="00B52435"/>
    <w:rsid w:val="00B639CB"/>
    <w:rsid w:val="00B66583"/>
    <w:rsid w:val="00B77F3A"/>
    <w:rsid w:val="00B91651"/>
    <w:rsid w:val="00B929A9"/>
    <w:rsid w:val="00B9499B"/>
    <w:rsid w:val="00BB187B"/>
    <w:rsid w:val="00BB1F80"/>
    <w:rsid w:val="00BB4267"/>
    <w:rsid w:val="00BD08A7"/>
    <w:rsid w:val="00BD0A75"/>
    <w:rsid w:val="00BD1475"/>
    <w:rsid w:val="00BD73B9"/>
    <w:rsid w:val="00BE08FA"/>
    <w:rsid w:val="00BE1532"/>
    <w:rsid w:val="00BE3ACE"/>
    <w:rsid w:val="00BE3CAB"/>
    <w:rsid w:val="00BE4F1B"/>
    <w:rsid w:val="00BF58DF"/>
    <w:rsid w:val="00C0292A"/>
    <w:rsid w:val="00C1317A"/>
    <w:rsid w:val="00C32E56"/>
    <w:rsid w:val="00C3662C"/>
    <w:rsid w:val="00C368D1"/>
    <w:rsid w:val="00C410A9"/>
    <w:rsid w:val="00C4278B"/>
    <w:rsid w:val="00C51A4F"/>
    <w:rsid w:val="00C708A0"/>
    <w:rsid w:val="00C71FB5"/>
    <w:rsid w:val="00C75615"/>
    <w:rsid w:val="00C77359"/>
    <w:rsid w:val="00C80E58"/>
    <w:rsid w:val="00C83719"/>
    <w:rsid w:val="00C96A15"/>
    <w:rsid w:val="00CA09F3"/>
    <w:rsid w:val="00CA4710"/>
    <w:rsid w:val="00CC1A46"/>
    <w:rsid w:val="00CC5C01"/>
    <w:rsid w:val="00CF24F9"/>
    <w:rsid w:val="00CF70FD"/>
    <w:rsid w:val="00D00A83"/>
    <w:rsid w:val="00D00A9D"/>
    <w:rsid w:val="00D00FAC"/>
    <w:rsid w:val="00D06D93"/>
    <w:rsid w:val="00D13D50"/>
    <w:rsid w:val="00D2714E"/>
    <w:rsid w:val="00D366E8"/>
    <w:rsid w:val="00D370DA"/>
    <w:rsid w:val="00D44BD4"/>
    <w:rsid w:val="00D44EF2"/>
    <w:rsid w:val="00D60148"/>
    <w:rsid w:val="00D616AC"/>
    <w:rsid w:val="00D73270"/>
    <w:rsid w:val="00D76C1E"/>
    <w:rsid w:val="00D80135"/>
    <w:rsid w:val="00D80A6A"/>
    <w:rsid w:val="00D82E7A"/>
    <w:rsid w:val="00D83903"/>
    <w:rsid w:val="00D854A5"/>
    <w:rsid w:val="00D86CBB"/>
    <w:rsid w:val="00DA5C6A"/>
    <w:rsid w:val="00DA7B10"/>
    <w:rsid w:val="00DB48BD"/>
    <w:rsid w:val="00DB545F"/>
    <w:rsid w:val="00DB58DE"/>
    <w:rsid w:val="00DB6A70"/>
    <w:rsid w:val="00DB7723"/>
    <w:rsid w:val="00DC069B"/>
    <w:rsid w:val="00DC19A7"/>
    <w:rsid w:val="00DD1183"/>
    <w:rsid w:val="00DD31EF"/>
    <w:rsid w:val="00DE60B9"/>
    <w:rsid w:val="00DF2DAF"/>
    <w:rsid w:val="00DF5536"/>
    <w:rsid w:val="00E00872"/>
    <w:rsid w:val="00E132D8"/>
    <w:rsid w:val="00E20F4C"/>
    <w:rsid w:val="00E2486D"/>
    <w:rsid w:val="00E40566"/>
    <w:rsid w:val="00E42C5F"/>
    <w:rsid w:val="00E51C9E"/>
    <w:rsid w:val="00E51FD0"/>
    <w:rsid w:val="00E7173F"/>
    <w:rsid w:val="00E8511A"/>
    <w:rsid w:val="00E91A53"/>
    <w:rsid w:val="00E92041"/>
    <w:rsid w:val="00EA016C"/>
    <w:rsid w:val="00EA2FCC"/>
    <w:rsid w:val="00EA61BD"/>
    <w:rsid w:val="00EC3624"/>
    <w:rsid w:val="00EE5738"/>
    <w:rsid w:val="00F027CA"/>
    <w:rsid w:val="00F0345B"/>
    <w:rsid w:val="00F05221"/>
    <w:rsid w:val="00F10AB0"/>
    <w:rsid w:val="00F11E73"/>
    <w:rsid w:val="00F16D67"/>
    <w:rsid w:val="00F207D1"/>
    <w:rsid w:val="00F25027"/>
    <w:rsid w:val="00F25852"/>
    <w:rsid w:val="00F26B32"/>
    <w:rsid w:val="00F33140"/>
    <w:rsid w:val="00F51349"/>
    <w:rsid w:val="00F957F8"/>
    <w:rsid w:val="00F97019"/>
    <w:rsid w:val="00FA119D"/>
    <w:rsid w:val="00FB0DC0"/>
    <w:rsid w:val="00FB1EDA"/>
    <w:rsid w:val="00FB2366"/>
    <w:rsid w:val="00FB3766"/>
    <w:rsid w:val="00FC253B"/>
    <w:rsid w:val="00FC5C0F"/>
    <w:rsid w:val="00FE322D"/>
    <w:rsid w:val="00FE41BF"/>
    <w:rsid w:val="00FE4346"/>
    <w:rsid w:val="00FE475B"/>
    <w:rsid w:val="00FF2B22"/>
    <w:rsid w:val="00FF4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6D6615"/>
    <w:pPr>
      <w:tabs>
        <w:tab w:val="right" w:leader="dot" w:pos="9016"/>
      </w:tabs>
      <w:spacing w:after="100" w:line="360" w:lineRule="auto"/>
      <w:jc w:val="both"/>
    </w:pPr>
    <w:rPr>
      <w:rFonts w:ascii="Times New Roman" w:hAnsi="Times New Roman" w:cs="Times New Roman"/>
      <w:b/>
      <w:i/>
      <w:iCs/>
      <w:noProof/>
      <w:sz w:val="24"/>
      <w:szCs w:val="24"/>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885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91651"/>
  </w:style>
  <w:style w:type="character" w:styleId="CommentReference">
    <w:name w:val="annotation reference"/>
    <w:basedOn w:val="DefaultParagraphFont"/>
    <w:uiPriority w:val="99"/>
    <w:semiHidden/>
    <w:unhideWhenUsed/>
    <w:rsid w:val="00204FC8"/>
    <w:rPr>
      <w:sz w:val="16"/>
      <w:szCs w:val="16"/>
    </w:rPr>
  </w:style>
  <w:style w:type="paragraph" w:styleId="CommentText">
    <w:name w:val="annotation text"/>
    <w:basedOn w:val="Normal"/>
    <w:link w:val="CommentTextChar"/>
    <w:uiPriority w:val="99"/>
    <w:semiHidden/>
    <w:unhideWhenUsed/>
    <w:rsid w:val="00204FC8"/>
    <w:pPr>
      <w:spacing w:line="240" w:lineRule="auto"/>
    </w:pPr>
    <w:rPr>
      <w:sz w:val="20"/>
      <w:szCs w:val="20"/>
    </w:rPr>
  </w:style>
  <w:style w:type="character" w:customStyle="1" w:styleId="CommentTextChar">
    <w:name w:val="Comment Text Char"/>
    <w:basedOn w:val="DefaultParagraphFont"/>
    <w:link w:val="CommentText"/>
    <w:uiPriority w:val="99"/>
    <w:semiHidden/>
    <w:rsid w:val="00204FC8"/>
    <w:rPr>
      <w:sz w:val="20"/>
      <w:szCs w:val="20"/>
    </w:rPr>
  </w:style>
  <w:style w:type="paragraph" w:styleId="CommentSubject">
    <w:name w:val="annotation subject"/>
    <w:basedOn w:val="CommentText"/>
    <w:next w:val="CommentText"/>
    <w:link w:val="CommentSubjectChar"/>
    <w:uiPriority w:val="99"/>
    <w:semiHidden/>
    <w:unhideWhenUsed/>
    <w:rsid w:val="00204FC8"/>
    <w:rPr>
      <w:b/>
      <w:bCs/>
    </w:rPr>
  </w:style>
  <w:style w:type="character" w:customStyle="1" w:styleId="CommentSubjectChar">
    <w:name w:val="Comment Subject Char"/>
    <w:basedOn w:val="CommentTextChar"/>
    <w:link w:val="CommentSubject"/>
    <w:uiPriority w:val="99"/>
    <w:semiHidden/>
    <w:rsid w:val="00204FC8"/>
    <w:rPr>
      <w:b/>
      <w:bCs/>
      <w:sz w:val="20"/>
      <w:szCs w:val="20"/>
    </w:rPr>
  </w:style>
  <w:style w:type="paragraph" w:styleId="Header">
    <w:name w:val="header"/>
    <w:basedOn w:val="Normal"/>
    <w:link w:val="HeaderChar"/>
    <w:uiPriority w:val="99"/>
    <w:unhideWhenUsed/>
    <w:rsid w:val="00972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87F"/>
  </w:style>
  <w:style w:type="paragraph" w:styleId="Footer">
    <w:name w:val="footer"/>
    <w:basedOn w:val="Normal"/>
    <w:link w:val="FooterChar"/>
    <w:uiPriority w:val="99"/>
    <w:unhideWhenUsed/>
    <w:rsid w:val="00972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87F"/>
  </w:style>
  <w:style w:type="paragraph" w:styleId="BalloonText">
    <w:name w:val="Balloon Text"/>
    <w:basedOn w:val="Normal"/>
    <w:link w:val="BalloonTextChar"/>
    <w:uiPriority w:val="99"/>
    <w:semiHidden/>
    <w:unhideWhenUsed/>
    <w:rsid w:val="00C32E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E56"/>
    <w:rPr>
      <w:rFonts w:ascii="Segoe UI" w:hAnsi="Segoe UI" w:cs="Segoe UI"/>
      <w:sz w:val="18"/>
      <w:szCs w:val="18"/>
    </w:rPr>
  </w:style>
  <w:style w:type="paragraph" w:customStyle="1" w:styleId="css-1s4g723">
    <w:name w:val="css-1s4g723"/>
    <w:basedOn w:val="Normal"/>
    <w:rsid w:val="006730B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BookTitle">
    <w:name w:val="Book Title"/>
    <w:basedOn w:val="DefaultParagraphFont"/>
    <w:uiPriority w:val="33"/>
    <w:qFormat/>
    <w:rsid w:val="00E8511A"/>
    <w:rPr>
      <w:b/>
      <w:bCs/>
      <w:i/>
      <w:iCs/>
      <w:spacing w:val="5"/>
    </w:rPr>
  </w:style>
  <w:style w:type="paragraph" w:customStyle="1" w:styleId="root-block-node">
    <w:name w:val="root-block-node"/>
    <w:basedOn w:val="Normal"/>
    <w:rsid w:val="00D82E7A"/>
    <w:pPr>
      <w:spacing w:before="100" w:beforeAutospacing="1" w:after="100" w:afterAutospacing="1" w:line="240" w:lineRule="auto"/>
    </w:pPr>
    <w:rPr>
      <w:rFonts w:ascii="Times New Roman" w:eastAsia="Times New Roman" w:hAnsi="Times New Roman" w:cs="Times New Roman"/>
      <w:sz w:val="24"/>
      <w:szCs w:val="24"/>
      <w:lang w:val="en-US" w:eastAsia="ko-KR"/>
    </w:rPr>
  </w:style>
  <w:style w:type="character" w:customStyle="1" w:styleId="red-underline">
    <w:name w:val="red-underline"/>
    <w:basedOn w:val="DefaultParagraphFont"/>
    <w:rsid w:val="00D82E7A"/>
  </w:style>
  <w:style w:type="character" w:styleId="Strong">
    <w:name w:val="Strong"/>
    <w:uiPriority w:val="22"/>
    <w:qFormat/>
    <w:rsid w:val="007128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2523">
      <w:bodyDiv w:val="1"/>
      <w:marLeft w:val="0"/>
      <w:marRight w:val="0"/>
      <w:marTop w:val="0"/>
      <w:marBottom w:val="0"/>
      <w:divBdr>
        <w:top w:val="none" w:sz="0" w:space="0" w:color="auto"/>
        <w:left w:val="none" w:sz="0" w:space="0" w:color="auto"/>
        <w:bottom w:val="none" w:sz="0" w:space="0" w:color="auto"/>
        <w:right w:val="none" w:sz="0" w:space="0" w:color="auto"/>
      </w:divBdr>
    </w:div>
    <w:div w:id="92287800">
      <w:bodyDiv w:val="1"/>
      <w:marLeft w:val="0"/>
      <w:marRight w:val="0"/>
      <w:marTop w:val="0"/>
      <w:marBottom w:val="0"/>
      <w:divBdr>
        <w:top w:val="none" w:sz="0" w:space="0" w:color="auto"/>
        <w:left w:val="none" w:sz="0" w:space="0" w:color="auto"/>
        <w:bottom w:val="none" w:sz="0" w:space="0" w:color="auto"/>
        <w:right w:val="none" w:sz="0" w:space="0" w:color="auto"/>
      </w:divBdr>
    </w:div>
    <w:div w:id="128480271">
      <w:bodyDiv w:val="1"/>
      <w:marLeft w:val="0"/>
      <w:marRight w:val="0"/>
      <w:marTop w:val="0"/>
      <w:marBottom w:val="0"/>
      <w:divBdr>
        <w:top w:val="none" w:sz="0" w:space="0" w:color="auto"/>
        <w:left w:val="none" w:sz="0" w:space="0" w:color="auto"/>
        <w:bottom w:val="none" w:sz="0" w:space="0" w:color="auto"/>
        <w:right w:val="none" w:sz="0" w:space="0" w:color="auto"/>
      </w:divBdr>
    </w:div>
    <w:div w:id="331228441">
      <w:bodyDiv w:val="1"/>
      <w:marLeft w:val="0"/>
      <w:marRight w:val="0"/>
      <w:marTop w:val="0"/>
      <w:marBottom w:val="0"/>
      <w:divBdr>
        <w:top w:val="none" w:sz="0" w:space="0" w:color="auto"/>
        <w:left w:val="none" w:sz="0" w:space="0" w:color="auto"/>
        <w:bottom w:val="none" w:sz="0" w:space="0" w:color="auto"/>
        <w:right w:val="none" w:sz="0" w:space="0" w:color="auto"/>
      </w:divBdr>
    </w:div>
    <w:div w:id="360479329">
      <w:bodyDiv w:val="1"/>
      <w:marLeft w:val="0"/>
      <w:marRight w:val="0"/>
      <w:marTop w:val="0"/>
      <w:marBottom w:val="0"/>
      <w:divBdr>
        <w:top w:val="none" w:sz="0" w:space="0" w:color="auto"/>
        <w:left w:val="none" w:sz="0" w:space="0" w:color="auto"/>
        <w:bottom w:val="none" w:sz="0" w:space="0" w:color="auto"/>
        <w:right w:val="none" w:sz="0" w:space="0" w:color="auto"/>
      </w:divBdr>
    </w:div>
    <w:div w:id="446122597">
      <w:bodyDiv w:val="1"/>
      <w:marLeft w:val="0"/>
      <w:marRight w:val="0"/>
      <w:marTop w:val="0"/>
      <w:marBottom w:val="0"/>
      <w:divBdr>
        <w:top w:val="none" w:sz="0" w:space="0" w:color="auto"/>
        <w:left w:val="none" w:sz="0" w:space="0" w:color="auto"/>
        <w:bottom w:val="none" w:sz="0" w:space="0" w:color="auto"/>
        <w:right w:val="none" w:sz="0" w:space="0" w:color="auto"/>
      </w:divBdr>
    </w:div>
    <w:div w:id="576979809">
      <w:bodyDiv w:val="1"/>
      <w:marLeft w:val="0"/>
      <w:marRight w:val="0"/>
      <w:marTop w:val="0"/>
      <w:marBottom w:val="0"/>
      <w:divBdr>
        <w:top w:val="none" w:sz="0" w:space="0" w:color="auto"/>
        <w:left w:val="none" w:sz="0" w:space="0" w:color="auto"/>
        <w:bottom w:val="none" w:sz="0" w:space="0" w:color="auto"/>
        <w:right w:val="none" w:sz="0" w:space="0" w:color="auto"/>
      </w:divBdr>
    </w:div>
    <w:div w:id="634457378">
      <w:bodyDiv w:val="1"/>
      <w:marLeft w:val="0"/>
      <w:marRight w:val="0"/>
      <w:marTop w:val="0"/>
      <w:marBottom w:val="0"/>
      <w:divBdr>
        <w:top w:val="none" w:sz="0" w:space="0" w:color="auto"/>
        <w:left w:val="none" w:sz="0" w:space="0" w:color="auto"/>
        <w:bottom w:val="none" w:sz="0" w:space="0" w:color="auto"/>
        <w:right w:val="none" w:sz="0" w:space="0" w:color="auto"/>
      </w:divBdr>
    </w:div>
    <w:div w:id="655652312">
      <w:bodyDiv w:val="1"/>
      <w:marLeft w:val="0"/>
      <w:marRight w:val="0"/>
      <w:marTop w:val="0"/>
      <w:marBottom w:val="0"/>
      <w:divBdr>
        <w:top w:val="none" w:sz="0" w:space="0" w:color="auto"/>
        <w:left w:val="none" w:sz="0" w:space="0" w:color="auto"/>
        <w:bottom w:val="none" w:sz="0" w:space="0" w:color="auto"/>
        <w:right w:val="none" w:sz="0" w:space="0" w:color="auto"/>
      </w:divBdr>
    </w:div>
    <w:div w:id="678434021">
      <w:bodyDiv w:val="1"/>
      <w:marLeft w:val="0"/>
      <w:marRight w:val="0"/>
      <w:marTop w:val="0"/>
      <w:marBottom w:val="0"/>
      <w:divBdr>
        <w:top w:val="none" w:sz="0" w:space="0" w:color="auto"/>
        <w:left w:val="none" w:sz="0" w:space="0" w:color="auto"/>
        <w:bottom w:val="none" w:sz="0" w:space="0" w:color="auto"/>
        <w:right w:val="none" w:sz="0" w:space="0" w:color="auto"/>
      </w:divBdr>
    </w:div>
    <w:div w:id="876040554">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973409472">
      <w:bodyDiv w:val="1"/>
      <w:marLeft w:val="0"/>
      <w:marRight w:val="0"/>
      <w:marTop w:val="0"/>
      <w:marBottom w:val="0"/>
      <w:divBdr>
        <w:top w:val="none" w:sz="0" w:space="0" w:color="auto"/>
        <w:left w:val="none" w:sz="0" w:space="0" w:color="auto"/>
        <w:bottom w:val="none" w:sz="0" w:space="0" w:color="auto"/>
        <w:right w:val="none" w:sz="0" w:space="0" w:color="auto"/>
      </w:divBdr>
    </w:div>
    <w:div w:id="1067610609">
      <w:bodyDiv w:val="1"/>
      <w:marLeft w:val="0"/>
      <w:marRight w:val="0"/>
      <w:marTop w:val="0"/>
      <w:marBottom w:val="0"/>
      <w:divBdr>
        <w:top w:val="none" w:sz="0" w:space="0" w:color="auto"/>
        <w:left w:val="none" w:sz="0" w:space="0" w:color="auto"/>
        <w:bottom w:val="none" w:sz="0" w:space="0" w:color="auto"/>
        <w:right w:val="none" w:sz="0" w:space="0" w:color="auto"/>
      </w:divBdr>
    </w:div>
    <w:div w:id="1080906211">
      <w:bodyDiv w:val="1"/>
      <w:marLeft w:val="0"/>
      <w:marRight w:val="0"/>
      <w:marTop w:val="0"/>
      <w:marBottom w:val="0"/>
      <w:divBdr>
        <w:top w:val="none" w:sz="0" w:space="0" w:color="auto"/>
        <w:left w:val="none" w:sz="0" w:space="0" w:color="auto"/>
        <w:bottom w:val="none" w:sz="0" w:space="0" w:color="auto"/>
        <w:right w:val="none" w:sz="0" w:space="0" w:color="auto"/>
      </w:divBdr>
    </w:div>
    <w:div w:id="1156797445">
      <w:bodyDiv w:val="1"/>
      <w:marLeft w:val="0"/>
      <w:marRight w:val="0"/>
      <w:marTop w:val="0"/>
      <w:marBottom w:val="0"/>
      <w:divBdr>
        <w:top w:val="none" w:sz="0" w:space="0" w:color="auto"/>
        <w:left w:val="none" w:sz="0" w:space="0" w:color="auto"/>
        <w:bottom w:val="none" w:sz="0" w:space="0" w:color="auto"/>
        <w:right w:val="none" w:sz="0" w:space="0" w:color="auto"/>
      </w:divBdr>
    </w:div>
    <w:div w:id="1306550243">
      <w:bodyDiv w:val="1"/>
      <w:marLeft w:val="0"/>
      <w:marRight w:val="0"/>
      <w:marTop w:val="0"/>
      <w:marBottom w:val="0"/>
      <w:divBdr>
        <w:top w:val="none" w:sz="0" w:space="0" w:color="auto"/>
        <w:left w:val="none" w:sz="0" w:space="0" w:color="auto"/>
        <w:bottom w:val="none" w:sz="0" w:space="0" w:color="auto"/>
        <w:right w:val="none" w:sz="0" w:space="0" w:color="auto"/>
      </w:divBdr>
    </w:div>
    <w:div w:id="1411540440">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 w:id="1560051259">
      <w:bodyDiv w:val="1"/>
      <w:marLeft w:val="0"/>
      <w:marRight w:val="0"/>
      <w:marTop w:val="0"/>
      <w:marBottom w:val="0"/>
      <w:divBdr>
        <w:top w:val="none" w:sz="0" w:space="0" w:color="auto"/>
        <w:left w:val="none" w:sz="0" w:space="0" w:color="auto"/>
        <w:bottom w:val="none" w:sz="0" w:space="0" w:color="auto"/>
        <w:right w:val="none" w:sz="0" w:space="0" w:color="auto"/>
      </w:divBdr>
    </w:div>
    <w:div w:id="1566528040">
      <w:bodyDiv w:val="1"/>
      <w:marLeft w:val="0"/>
      <w:marRight w:val="0"/>
      <w:marTop w:val="0"/>
      <w:marBottom w:val="0"/>
      <w:divBdr>
        <w:top w:val="none" w:sz="0" w:space="0" w:color="auto"/>
        <w:left w:val="none" w:sz="0" w:space="0" w:color="auto"/>
        <w:bottom w:val="none" w:sz="0" w:space="0" w:color="auto"/>
        <w:right w:val="none" w:sz="0" w:space="0" w:color="auto"/>
      </w:divBdr>
    </w:div>
    <w:div w:id="1597252161">
      <w:bodyDiv w:val="1"/>
      <w:marLeft w:val="0"/>
      <w:marRight w:val="0"/>
      <w:marTop w:val="0"/>
      <w:marBottom w:val="0"/>
      <w:divBdr>
        <w:top w:val="none" w:sz="0" w:space="0" w:color="auto"/>
        <w:left w:val="none" w:sz="0" w:space="0" w:color="auto"/>
        <w:bottom w:val="none" w:sz="0" w:space="0" w:color="auto"/>
        <w:right w:val="none" w:sz="0" w:space="0" w:color="auto"/>
      </w:divBdr>
    </w:div>
    <w:div w:id="1900313767">
      <w:bodyDiv w:val="1"/>
      <w:marLeft w:val="0"/>
      <w:marRight w:val="0"/>
      <w:marTop w:val="0"/>
      <w:marBottom w:val="0"/>
      <w:divBdr>
        <w:top w:val="none" w:sz="0" w:space="0" w:color="auto"/>
        <w:left w:val="none" w:sz="0" w:space="0" w:color="auto"/>
        <w:bottom w:val="none" w:sz="0" w:space="0" w:color="auto"/>
        <w:right w:val="none" w:sz="0" w:space="0" w:color="auto"/>
      </w:divBdr>
    </w:div>
    <w:div w:id="1917126897">
      <w:bodyDiv w:val="1"/>
      <w:marLeft w:val="0"/>
      <w:marRight w:val="0"/>
      <w:marTop w:val="0"/>
      <w:marBottom w:val="0"/>
      <w:divBdr>
        <w:top w:val="none" w:sz="0" w:space="0" w:color="auto"/>
        <w:left w:val="none" w:sz="0" w:space="0" w:color="auto"/>
        <w:bottom w:val="none" w:sz="0" w:space="0" w:color="auto"/>
        <w:right w:val="none" w:sz="0" w:space="0" w:color="auto"/>
      </w:divBdr>
    </w:div>
    <w:div w:id="2112898848">
      <w:bodyDiv w:val="1"/>
      <w:marLeft w:val="0"/>
      <w:marRight w:val="0"/>
      <w:marTop w:val="0"/>
      <w:marBottom w:val="0"/>
      <w:divBdr>
        <w:top w:val="none" w:sz="0" w:space="0" w:color="auto"/>
        <w:left w:val="none" w:sz="0" w:space="0" w:color="auto"/>
        <w:bottom w:val="none" w:sz="0" w:space="0" w:color="auto"/>
        <w:right w:val="none" w:sz="0" w:space="0" w:color="auto"/>
      </w:divBdr>
    </w:div>
    <w:div w:id="214207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diagramColors" Target="diagrams/colors1.xml"/><Relationship Id="rId26" Type="http://schemas.openxmlformats.org/officeDocument/2006/relationships/diagramLayout" Target="diagrams/layout3.xml"/><Relationship Id="rId3" Type="http://schemas.openxmlformats.org/officeDocument/2006/relationships/customXml" Target="../customXml/item3.xml"/><Relationship Id="rId21" Type="http://schemas.openxmlformats.org/officeDocument/2006/relationships/diagramLayout" Target="diagrams/layout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07/relationships/diagramDrawing" Target="diagrams/drawing2.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10" Type="http://schemas.openxmlformats.org/officeDocument/2006/relationships/footnotes" Target="footnotes.xml"/><Relationship Id="rId19" Type="http://schemas.microsoft.com/office/2007/relationships/diagramDrawing" Target="diagrams/drawing1.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footer" Target="footer1.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4E7BF0-51B9-4286-914D-7C296A59FC39}" type="doc">
      <dgm:prSet loTypeId="urn:microsoft.com/office/officeart/2005/8/layout/balance1" loCatId="relationship" qsTypeId="urn:microsoft.com/office/officeart/2005/8/quickstyle/3d3" qsCatId="3D" csTypeId="urn:microsoft.com/office/officeart/2005/8/colors/colorful4" csCatId="colorful" phldr="1"/>
      <dgm:spPr/>
      <dgm:t>
        <a:bodyPr/>
        <a:lstStyle/>
        <a:p>
          <a:endParaRPr lang="en-PK"/>
        </a:p>
      </dgm:t>
    </dgm:pt>
    <dgm:pt modelId="{D13F0AC7-1F09-4457-A4FE-ED58055297D9}">
      <dgm:prSet phldrT="[Text]"/>
      <dgm:spPr/>
      <dgm:t>
        <a:bodyPr/>
        <a:lstStyle/>
        <a:p>
          <a:pPr algn="ctr"/>
          <a:r>
            <a:rPr lang="en-US" b="1"/>
            <a:t>Disadvanatges of zero-based budget</a:t>
          </a:r>
          <a:endParaRPr lang="en-PK" b="1"/>
        </a:p>
      </dgm:t>
    </dgm:pt>
    <dgm:pt modelId="{AF5E41D3-AC01-4BF2-B313-CFE57BB69A6D}" type="parTrans" cxnId="{F903512D-3182-46D7-9D36-669377FD7C62}">
      <dgm:prSet/>
      <dgm:spPr/>
      <dgm:t>
        <a:bodyPr/>
        <a:lstStyle/>
        <a:p>
          <a:pPr algn="ctr"/>
          <a:endParaRPr lang="en-PK"/>
        </a:p>
      </dgm:t>
    </dgm:pt>
    <dgm:pt modelId="{D337A822-5205-4B5A-9D1A-76B32839E235}" type="sibTrans" cxnId="{F903512D-3182-46D7-9D36-669377FD7C62}">
      <dgm:prSet/>
      <dgm:spPr/>
      <dgm:t>
        <a:bodyPr/>
        <a:lstStyle/>
        <a:p>
          <a:pPr algn="ctr"/>
          <a:endParaRPr lang="en-PK"/>
        </a:p>
      </dgm:t>
    </dgm:pt>
    <dgm:pt modelId="{BD6839E0-C1F9-4618-AA5E-12853C96A4AB}">
      <dgm:prSet phldrT="[Text]" custT="1"/>
      <dgm:spPr/>
      <dgm:t>
        <a:bodyPr/>
        <a:lstStyle/>
        <a:p>
          <a:pPr algn="ctr"/>
          <a:r>
            <a:rPr lang="en-US" sz="1000"/>
            <a:t>Labor and Time-consuming</a:t>
          </a:r>
          <a:endParaRPr lang="en-PK" sz="1000"/>
        </a:p>
      </dgm:t>
    </dgm:pt>
    <dgm:pt modelId="{106F66C4-949B-4EA9-849B-59C0543AC275}" type="parTrans" cxnId="{3F247530-9EAB-4E0B-8616-658C1390E665}">
      <dgm:prSet/>
      <dgm:spPr/>
      <dgm:t>
        <a:bodyPr/>
        <a:lstStyle/>
        <a:p>
          <a:pPr algn="ctr"/>
          <a:endParaRPr lang="en-PK"/>
        </a:p>
      </dgm:t>
    </dgm:pt>
    <dgm:pt modelId="{E2D0079C-7243-41FD-B5C2-02F810FBACC3}" type="sibTrans" cxnId="{3F247530-9EAB-4E0B-8616-658C1390E665}">
      <dgm:prSet/>
      <dgm:spPr/>
      <dgm:t>
        <a:bodyPr/>
        <a:lstStyle/>
        <a:p>
          <a:pPr algn="ctr"/>
          <a:endParaRPr lang="en-PK"/>
        </a:p>
      </dgm:t>
    </dgm:pt>
    <dgm:pt modelId="{F468A0F8-EABA-4D4A-9DE3-E6B1E005DE04}">
      <dgm:prSet phldrT="[Text]" custT="1"/>
      <dgm:spPr/>
      <dgm:t>
        <a:bodyPr/>
        <a:lstStyle/>
        <a:p>
          <a:pPr algn="ctr"/>
          <a:r>
            <a:rPr lang="en-US" sz="1400"/>
            <a:t>Complex</a:t>
          </a:r>
          <a:endParaRPr lang="en-PK" sz="1400"/>
        </a:p>
      </dgm:t>
    </dgm:pt>
    <dgm:pt modelId="{A70709B1-0CFF-4242-89F0-485AEE56019F}" type="parTrans" cxnId="{2921C5C0-E7BC-4F05-A34F-3948B5ECB2C3}">
      <dgm:prSet/>
      <dgm:spPr/>
      <dgm:t>
        <a:bodyPr/>
        <a:lstStyle/>
        <a:p>
          <a:pPr algn="ctr"/>
          <a:endParaRPr lang="en-PK"/>
        </a:p>
      </dgm:t>
    </dgm:pt>
    <dgm:pt modelId="{59135D5A-7669-48C6-BFCD-CC6D1E50E1D9}" type="sibTrans" cxnId="{2921C5C0-E7BC-4F05-A34F-3948B5ECB2C3}">
      <dgm:prSet/>
      <dgm:spPr/>
      <dgm:t>
        <a:bodyPr/>
        <a:lstStyle/>
        <a:p>
          <a:pPr algn="ctr"/>
          <a:endParaRPr lang="en-PK"/>
        </a:p>
      </dgm:t>
    </dgm:pt>
    <dgm:pt modelId="{E49C33A6-C7C7-44CF-B408-62664ADDF950}">
      <dgm:prSet phldrT="[Text]"/>
      <dgm:spPr/>
      <dgm:t>
        <a:bodyPr/>
        <a:lstStyle/>
        <a:p>
          <a:pPr algn="ctr"/>
          <a:r>
            <a:rPr lang="en-US" b="1"/>
            <a:t>Advantages of zero-based budget</a:t>
          </a:r>
          <a:endParaRPr lang="en-PK" b="1"/>
        </a:p>
      </dgm:t>
    </dgm:pt>
    <dgm:pt modelId="{FB60B4BE-DB01-4363-A221-51C250744C34}" type="parTrans" cxnId="{CC2FB831-A87C-4EB0-8845-3895C6F83654}">
      <dgm:prSet/>
      <dgm:spPr/>
      <dgm:t>
        <a:bodyPr/>
        <a:lstStyle/>
        <a:p>
          <a:pPr algn="ctr"/>
          <a:endParaRPr lang="en-PK"/>
        </a:p>
      </dgm:t>
    </dgm:pt>
    <dgm:pt modelId="{F16D75C9-CA9F-4D76-967A-F6A37FCA3FA8}" type="sibTrans" cxnId="{CC2FB831-A87C-4EB0-8845-3895C6F83654}">
      <dgm:prSet/>
      <dgm:spPr/>
      <dgm:t>
        <a:bodyPr/>
        <a:lstStyle/>
        <a:p>
          <a:pPr algn="ctr"/>
          <a:endParaRPr lang="en-PK"/>
        </a:p>
      </dgm:t>
    </dgm:pt>
    <dgm:pt modelId="{EC5AA943-0DC0-4E64-B493-F46AB738A665}">
      <dgm:prSet phldrT="[Text]"/>
      <dgm:spPr/>
      <dgm:t>
        <a:bodyPr/>
        <a:lstStyle/>
        <a:p>
          <a:pPr algn="ctr"/>
          <a:r>
            <a:rPr lang="en-US"/>
            <a:t>Situational</a:t>
          </a:r>
          <a:endParaRPr lang="en-PK"/>
        </a:p>
      </dgm:t>
    </dgm:pt>
    <dgm:pt modelId="{5A46A087-F5B8-4A05-AE25-91CB7D70F06B}" type="parTrans" cxnId="{1A080B4F-7209-4F1D-BE6E-6C72FB77024A}">
      <dgm:prSet/>
      <dgm:spPr/>
      <dgm:t>
        <a:bodyPr/>
        <a:lstStyle/>
        <a:p>
          <a:pPr algn="ctr"/>
          <a:endParaRPr lang="en-PK"/>
        </a:p>
      </dgm:t>
    </dgm:pt>
    <dgm:pt modelId="{1E09948F-5459-4A92-B849-ED7AFC141FA5}" type="sibTrans" cxnId="{1A080B4F-7209-4F1D-BE6E-6C72FB77024A}">
      <dgm:prSet/>
      <dgm:spPr/>
      <dgm:t>
        <a:bodyPr/>
        <a:lstStyle/>
        <a:p>
          <a:pPr algn="ctr"/>
          <a:endParaRPr lang="en-PK"/>
        </a:p>
      </dgm:t>
    </dgm:pt>
    <dgm:pt modelId="{7DB2A744-FF82-463D-BE7C-49DB40A47319}">
      <dgm:prSet phldrT="[Text]"/>
      <dgm:spPr/>
      <dgm:t>
        <a:bodyPr/>
        <a:lstStyle/>
        <a:p>
          <a:pPr algn="ctr"/>
          <a:r>
            <a:rPr lang="en-US"/>
            <a:t>Strategic</a:t>
          </a:r>
          <a:endParaRPr lang="en-PK"/>
        </a:p>
      </dgm:t>
    </dgm:pt>
    <dgm:pt modelId="{4232B9C6-A830-4FEA-9732-D4D62C9ED67A}" type="parTrans" cxnId="{8E1FC63F-24E8-4DB8-AA8E-C11594FBAFAB}">
      <dgm:prSet/>
      <dgm:spPr/>
      <dgm:t>
        <a:bodyPr/>
        <a:lstStyle/>
        <a:p>
          <a:pPr algn="ctr"/>
          <a:endParaRPr lang="en-PK"/>
        </a:p>
      </dgm:t>
    </dgm:pt>
    <dgm:pt modelId="{4B8386BD-F6FF-4EA9-AF49-EC1AFCCF984F}" type="sibTrans" cxnId="{8E1FC63F-24E8-4DB8-AA8E-C11594FBAFAB}">
      <dgm:prSet/>
      <dgm:spPr/>
      <dgm:t>
        <a:bodyPr/>
        <a:lstStyle/>
        <a:p>
          <a:pPr algn="ctr"/>
          <a:endParaRPr lang="en-PK"/>
        </a:p>
      </dgm:t>
    </dgm:pt>
    <dgm:pt modelId="{28FE1301-1402-4003-9085-19B5842266F3}">
      <dgm:prSet phldrT="[Text]"/>
      <dgm:spPr/>
      <dgm:t>
        <a:bodyPr/>
        <a:lstStyle/>
        <a:p>
          <a:pPr algn="ctr"/>
          <a:r>
            <a:rPr lang="en-US"/>
            <a:t>Profit-oriented</a:t>
          </a:r>
          <a:endParaRPr lang="en-PK"/>
        </a:p>
      </dgm:t>
    </dgm:pt>
    <dgm:pt modelId="{D5CDC750-DC6F-495E-9FEA-E4C93A54C22B}" type="parTrans" cxnId="{6532DA5A-A9CF-4C1B-9DED-806A43AD71F4}">
      <dgm:prSet/>
      <dgm:spPr/>
      <dgm:t>
        <a:bodyPr/>
        <a:lstStyle/>
        <a:p>
          <a:pPr algn="ctr"/>
          <a:endParaRPr lang="en-PK"/>
        </a:p>
      </dgm:t>
    </dgm:pt>
    <dgm:pt modelId="{F6A33DC4-AE09-435C-B6C9-8254A5C5DA74}" type="sibTrans" cxnId="{6532DA5A-A9CF-4C1B-9DED-806A43AD71F4}">
      <dgm:prSet/>
      <dgm:spPr/>
      <dgm:t>
        <a:bodyPr/>
        <a:lstStyle/>
        <a:p>
          <a:pPr algn="ctr"/>
          <a:endParaRPr lang="en-PK"/>
        </a:p>
      </dgm:t>
    </dgm:pt>
    <dgm:pt modelId="{8AFA15EC-0476-43F7-A4EE-99F61774F736}" type="pres">
      <dgm:prSet presAssocID="{044E7BF0-51B9-4286-914D-7C296A59FC39}" presName="outerComposite" presStyleCnt="0">
        <dgm:presLayoutVars>
          <dgm:chMax val="2"/>
          <dgm:animLvl val="lvl"/>
          <dgm:resizeHandles val="exact"/>
        </dgm:presLayoutVars>
      </dgm:prSet>
      <dgm:spPr/>
    </dgm:pt>
    <dgm:pt modelId="{67EE64C1-5B85-41A9-A8CE-9BABDEEFF94C}" type="pres">
      <dgm:prSet presAssocID="{044E7BF0-51B9-4286-914D-7C296A59FC39}" presName="dummyMaxCanvas" presStyleCnt="0"/>
      <dgm:spPr/>
    </dgm:pt>
    <dgm:pt modelId="{A86DFBA0-D7D8-4DE5-95C1-107B0EF4A2CF}" type="pres">
      <dgm:prSet presAssocID="{044E7BF0-51B9-4286-914D-7C296A59FC39}" presName="parentComposite" presStyleCnt="0"/>
      <dgm:spPr/>
    </dgm:pt>
    <dgm:pt modelId="{C3B9DCB6-360C-41E0-9AEB-4CF5D980E86F}" type="pres">
      <dgm:prSet presAssocID="{044E7BF0-51B9-4286-914D-7C296A59FC39}" presName="parent1" presStyleLbl="alignAccFollowNode1" presStyleIdx="0" presStyleCnt="4">
        <dgm:presLayoutVars>
          <dgm:chMax val="4"/>
        </dgm:presLayoutVars>
      </dgm:prSet>
      <dgm:spPr/>
    </dgm:pt>
    <dgm:pt modelId="{84AC487D-D9ED-44A6-999E-227F65596DAA}" type="pres">
      <dgm:prSet presAssocID="{044E7BF0-51B9-4286-914D-7C296A59FC39}" presName="parent2" presStyleLbl="alignAccFollowNode1" presStyleIdx="1" presStyleCnt="4">
        <dgm:presLayoutVars>
          <dgm:chMax val="4"/>
        </dgm:presLayoutVars>
      </dgm:prSet>
      <dgm:spPr/>
    </dgm:pt>
    <dgm:pt modelId="{CB61431E-B14C-42F5-8802-1CF723A342E1}" type="pres">
      <dgm:prSet presAssocID="{044E7BF0-51B9-4286-914D-7C296A59FC39}" presName="childrenComposite" presStyleCnt="0"/>
      <dgm:spPr/>
    </dgm:pt>
    <dgm:pt modelId="{BE538E2D-A9E2-41EB-A20A-34F7841ACE2C}" type="pres">
      <dgm:prSet presAssocID="{044E7BF0-51B9-4286-914D-7C296A59FC39}" presName="dummyMaxCanvas_ChildArea" presStyleCnt="0"/>
      <dgm:spPr/>
    </dgm:pt>
    <dgm:pt modelId="{4F4B597A-15F6-486A-B027-77FC0F2E9F90}" type="pres">
      <dgm:prSet presAssocID="{044E7BF0-51B9-4286-914D-7C296A59FC39}" presName="fulcrum" presStyleLbl="alignAccFollowNode1" presStyleIdx="2" presStyleCnt="4"/>
      <dgm:spPr/>
    </dgm:pt>
    <dgm:pt modelId="{D599F74F-5D63-407C-B7B4-9304BAD3E6B0}" type="pres">
      <dgm:prSet presAssocID="{044E7BF0-51B9-4286-914D-7C296A59FC39}" presName="balance_23" presStyleLbl="alignAccFollowNode1" presStyleIdx="3" presStyleCnt="4">
        <dgm:presLayoutVars>
          <dgm:bulletEnabled val="1"/>
        </dgm:presLayoutVars>
      </dgm:prSet>
      <dgm:spPr/>
    </dgm:pt>
    <dgm:pt modelId="{1F839F00-0CB1-46E4-8AFB-5463735658B4}" type="pres">
      <dgm:prSet presAssocID="{044E7BF0-51B9-4286-914D-7C296A59FC39}" presName="right_23_1" presStyleLbl="node1" presStyleIdx="0" presStyleCnt="5">
        <dgm:presLayoutVars>
          <dgm:bulletEnabled val="1"/>
        </dgm:presLayoutVars>
      </dgm:prSet>
      <dgm:spPr/>
    </dgm:pt>
    <dgm:pt modelId="{15E6187B-8B1E-4318-979D-E74659387FE3}" type="pres">
      <dgm:prSet presAssocID="{044E7BF0-51B9-4286-914D-7C296A59FC39}" presName="right_23_2" presStyleLbl="node1" presStyleIdx="1" presStyleCnt="5">
        <dgm:presLayoutVars>
          <dgm:bulletEnabled val="1"/>
        </dgm:presLayoutVars>
      </dgm:prSet>
      <dgm:spPr/>
    </dgm:pt>
    <dgm:pt modelId="{11C095C7-DB2C-41C4-B7B7-0D0D28135C8C}" type="pres">
      <dgm:prSet presAssocID="{044E7BF0-51B9-4286-914D-7C296A59FC39}" presName="right_23_3" presStyleLbl="node1" presStyleIdx="2" presStyleCnt="5">
        <dgm:presLayoutVars>
          <dgm:bulletEnabled val="1"/>
        </dgm:presLayoutVars>
      </dgm:prSet>
      <dgm:spPr/>
    </dgm:pt>
    <dgm:pt modelId="{DD13262C-EC62-4B78-ADB7-14250C57DAAD}" type="pres">
      <dgm:prSet presAssocID="{044E7BF0-51B9-4286-914D-7C296A59FC39}" presName="left_23_1" presStyleLbl="node1" presStyleIdx="3" presStyleCnt="5">
        <dgm:presLayoutVars>
          <dgm:bulletEnabled val="1"/>
        </dgm:presLayoutVars>
      </dgm:prSet>
      <dgm:spPr/>
    </dgm:pt>
    <dgm:pt modelId="{8CCDD713-0C94-4DBC-BC04-84767FCA199F}" type="pres">
      <dgm:prSet presAssocID="{044E7BF0-51B9-4286-914D-7C296A59FC39}" presName="left_23_2" presStyleLbl="node1" presStyleIdx="4" presStyleCnt="5">
        <dgm:presLayoutVars>
          <dgm:bulletEnabled val="1"/>
        </dgm:presLayoutVars>
      </dgm:prSet>
      <dgm:spPr/>
    </dgm:pt>
  </dgm:ptLst>
  <dgm:cxnLst>
    <dgm:cxn modelId="{F101EA17-CE53-452A-956A-8E93A8D79FB6}" type="presOf" srcId="{BD6839E0-C1F9-4618-AA5E-12853C96A4AB}" destId="{DD13262C-EC62-4B78-ADB7-14250C57DAAD}" srcOrd="0" destOrd="0" presId="urn:microsoft.com/office/officeart/2005/8/layout/balance1"/>
    <dgm:cxn modelId="{F903512D-3182-46D7-9D36-669377FD7C62}" srcId="{044E7BF0-51B9-4286-914D-7C296A59FC39}" destId="{D13F0AC7-1F09-4457-A4FE-ED58055297D9}" srcOrd="0" destOrd="0" parTransId="{AF5E41D3-AC01-4BF2-B313-CFE57BB69A6D}" sibTransId="{D337A822-5205-4B5A-9D1A-76B32839E235}"/>
    <dgm:cxn modelId="{3F247530-9EAB-4E0B-8616-658C1390E665}" srcId="{D13F0AC7-1F09-4457-A4FE-ED58055297D9}" destId="{BD6839E0-C1F9-4618-AA5E-12853C96A4AB}" srcOrd="0" destOrd="0" parTransId="{106F66C4-949B-4EA9-849B-59C0543AC275}" sibTransId="{E2D0079C-7243-41FD-B5C2-02F810FBACC3}"/>
    <dgm:cxn modelId="{CC2FB831-A87C-4EB0-8845-3895C6F83654}" srcId="{044E7BF0-51B9-4286-914D-7C296A59FC39}" destId="{E49C33A6-C7C7-44CF-B408-62664ADDF950}" srcOrd="1" destOrd="0" parTransId="{FB60B4BE-DB01-4363-A221-51C250744C34}" sibTransId="{F16D75C9-CA9F-4D76-967A-F6A37FCA3FA8}"/>
    <dgm:cxn modelId="{8E1FC63F-24E8-4DB8-AA8E-C11594FBAFAB}" srcId="{E49C33A6-C7C7-44CF-B408-62664ADDF950}" destId="{7DB2A744-FF82-463D-BE7C-49DB40A47319}" srcOrd="1" destOrd="0" parTransId="{4232B9C6-A830-4FEA-9732-D4D62C9ED67A}" sibTransId="{4B8386BD-F6FF-4EA9-AF49-EC1AFCCF984F}"/>
    <dgm:cxn modelId="{BB7EED4A-263E-4194-830C-23CF70AA028C}" type="presOf" srcId="{E49C33A6-C7C7-44CF-B408-62664ADDF950}" destId="{84AC487D-D9ED-44A6-999E-227F65596DAA}" srcOrd="0" destOrd="0" presId="urn:microsoft.com/office/officeart/2005/8/layout/balance1"/>
    <dgm:cxn modelId="{1A080B4F-7209-4F1D-BE6E-6C72FB77024A}" srcId="{E49C33A6-C7C7-44CF-B408-62664ADDF950}" destId="{EC5AA943-0DC0-4E64-B493-F46AB738A665}" srcOrd="0" destOrd="0" parTransId="{5A46A087-F5B8-4A05-AE25-91CB7D70F06B}" sibTransId="{1E09948F-5459-4A92-B849-ED7AFC141FA5}"/>
    <dgm:cxn modelId="{76972D4F-91DC-4BC1-AB8A-68548CC67661}" type="presOf" srcId="{044E7BF0-51B9-4286-914D-7C296A59FC39}" destId="{8AFA15EC-0476-43F7-A4EE-99F61774F736}" srcOrd="0" destOrd="0" presId="urn:microsoft.com/office/officeart/2005/8/layout/balance1"/>
    <dgm:cxn modelId="{6532DA5A-A9CF-4C1B-9DED-806A43AD71F4}" srcId="{E49C33A6-C7C7-44CF-B408-62664ADDF950}" destId="{28FE1301-1402-4003-9085-19B5842266F3}" srcOrd="2" destOrd="0" parTransId="{D5CDC750-DC6F-495E-9FEA-E4C93A54C22B}" sibTransId="{F6A33DC4-AE09-435C-B6C9-8254A5C5DA74}"/>
    <dgm:cxn modelId="{27ACA28D-B5D3-4967-BD25-7975D75E970E}" type="presOf" srcId="{EC5AA943-0DC0-4E64-B493-F46AB738A665}" destId="{1F839F00-0CB1-46E4-8AFB-5463735658B4}" srcOrd="0" destOrd="0" presId="urn:microsoft.com/office/officeart/2005/8/layout/balance1"/>
    <dgm:cxn modelId="{AAE66D98-EC03-4158-ACE1-88E1DD098414}" type="presOf" srcId="{7DB2A744-FF82-463D-BE7C-49DB40A47319}" destId="{15E6187B-8B1E-4318-979D-E74659387FE3}" srcOrd="0" destOrd="0" presId="urn:microsoft.com/office/officeart/2005/8/layout/balance1"/>
    <dgm:cxn modelId="{722C5DA6-351B-4EBE-A5BA-A992C618D484}" type="presOf" srcId="{28FE1301-1402-4003-9085-19B5842266F3}" destId="{11C095C7-DB2C-41C4-B7B7-0D0D28135C8C}" srcOrd="0" destOrd="0" presId="urn:microsoft.com/office/officeart/2005/8/layout/balance1"/>
    <dgm:cxn modelId="{870D50A8-97CE-4CF3-AE17-A082E4000511}" type="presOf" srcId="{F468A0F8-EABA-4D4A-9DE3-E6B1E005DE04}" destId="{8CCDD713-0C94-4DBC-BC04-84767FCA199F}" srcOrd="0" destOrd="0" presId="urn:microsoft.com/office/officeart/2005/8/layout/balance1"/>
    <dgm:cxn modelId="{0D346AAA-999F-4D9B-BF99-559E191A608A}" type="presOf" srcId="{D13F0AC7-1F09-4457-A4FE-ED58055297D9}" destId="{C3B9DCB6-360C-41E0-9AEB-4CF5D980E86F}" srcOrd="0" destOrd="0" presId="urn:microsoft.com/office/officeart/2005/8/layout/balance1"/>
    <dgm:cxn modelId="{2921C5C0-E7BC-4F05-A34F-3948B5ECB2C3}" srcId="{D13F0AC7-1F09-4457-A4FE-ED58055297D9}" destId="{F468A0F8-EABA-4D4A-9DE3-E6B1E005DE04}" srcOrd="1" destOrd="0" parTransId="{A70709B1-0CFF-4242-89F0-485AEE56019F}" sibTransId="{59135D5A-7669-48C6-BFCD-CC6D1E50E1D9}"/>
    <dgm:cxn modelId="{CE0337DE-9F37-4566-B4C0-418B3E8EE5E5}" type="presParOf" srcId="{8AFA15EC-0476-43F7-A4EE-99F61774F736}" destId="{67EE64C1-5B85-41A9-A8CE-9BABDEEFF94C}" srcOrd="0" destOrd="0" presId="urn:microsoft.com/office/officeart/2005/8/layout/balance1"/>
    <dgm:cxn modelId="{3D49832C-B094-45B4-A149-1E70B1FE20FD}" type="presParOf" srcId="{8AFA15EC-0476-43F7-A4EE-99F61774F736}" destId="{A86DFBA0-D7D8-4DE5-95C1-107B0EF4A2CF}" srcOrd="1" destOrd="0" presId="urn:microsoft.com/office/officeart/2005/8/layout/balance1"/>
    <dgm:cxn modelId="{43FBB49C-3CAA-4FA5-ADC4-C4D99E109FF8}" type="presParOf" srcId="{A86DFBA0-D7D8-4DE5-95C1-107B0EF4A2CF}" destId="{C3B9DCB6-360C-41E0-9AEB-4CF5D980E86F}" srcOrd="0" destOrd="0" presId="urn:microsoft.com/office/officeart/2005/8/layout/balance1"/>
    <dgm:cxn modelId="{4C14DFCF-4542-46AF-841F-3BB56A5A6FA5}" type="presParOf" srcId="{A86DFBA0-D7D8-4DE5-95C1-107B0EF4A2CF}" destId="{84AC487D-D9ED-44A6-999E-227F65596DAA}" srcOrd="1" destOrd="0" presId="urn:microsoft.com/office/officeart/2005/8/layout/balance1"/>
    <dgm:cxn modelId="{CB87BEC7-DBA2-4785-A94D-128D9FEE8DB3}" type="presParOf" srcId="{8AFA15EC-0476-43F7-A4EE-99F61774F736}" destId="{CB61431E-B14C-42F5-8802-1CF723A342E1}" srcOrd="2" destOrd="0" presId="urn:microsoft.com/office/officeart/2005/8/layout/balance1"/>
    <dgm:cxn modelId="{59B05DE3-8B73-45F5-8D67-816FF8BA21FA}" type="presParOf" srcId="{CB61431E-B14C-42F5-8802-1CF723A342E1}" destId="{BE538E2D-A9E2-41EB-A20A-34F7841ACE2C}" srcOrd="0" destOrd="0" presId="urn:microsoft.com/office/officeart/2005/8/layout/balance1"/>
    <dgm:cxn modelId="{F55C9CED-881F-4DBB-B411-758AF33ECB2B}" type="presParOf" srcId="{CB61431E-B14C-42F5-8802-1CF723A342E1}" destId="{4F4B597A-15F6-486A-B027-77FC0F2E9F90}" srcOrd="1" destOrd="0" presId="urn:microsoft.com/office/officeart/2005/8/layout/balance1"/>
    <dgm:cxn modelId="{B1D2859A-85B1-4EB1-9218-38AD8D45FF13}" type="presParOf" srcId="{CB61431E-B14C-42F5-8802-1CF723A342E1}" destId="{D599F74F-5D63-407C-B7B4-9304BAD3E6B0}" srcOrd="2" destOrd="0" presId="urn:microsoft.com/office/officeart/2005/8/layout/balance1"/>
    <dgm:cxn modelId="{1932973E-E484-4A4D-A469-B903393857F1}" type="presParOf" srcId="{CB61431E-B14C-42F5-8802-1CF723A342E1}" destId="{1F839F00-0CB1-46E4-8AFB-5463735658B4}" srcOrd="3" destOrd="0" presId="urn:microsoft.com/office/officeart/2005/8/layout/balance1"/>
    <dgm:cxn modelId="{A69C39E7-0069-4145-901F-6666962727C5}" type="presParOf" srcId="{CB61431E-B14C-42F5-8802-1CF723A342E1}" destId="{15E6187B-8B1E-4318-979D-E74659387FE3}" srcOrd="4" destOrd="0" presId="urn:microsoft.com/office/officeart/2005/8/layout/balance1"/>
    <dgm:cxn modelId="{D734E0EC-4261-4876-B609-B5F45C7452C0}" type="presParOf" srcId="{CB61431E-B14C-42F5-8802-1CF723A342E1}" destId="{11C095C7-DB2C-41C4-B7B7-0D0D28135C8C}" srcOrd="5" destOrd="0" presId="urn:microsoft.com/office/officeart/2005/8/layout/balance1"/>
    <dgm:cxn modelId="{3E6CDDD6-DA85-4500-859F-7A2780FC7150}" type="presParOf" srcId="{CB61431E-B14C-42F5-8802-1CF723A342E1}" destId="{DD13262C-EC62-4B78-ADB7-14250C57DAAD}" srcOrd="6" destOrd="0" presId="urn:microsoft.com/office/officeart/2005/8/layout/balance1"/>
    <dgm:cxn modelId="{99D85C00-000A-462E-A006-34E375DE90E6}" type="presParOf" srcId="{CB61431E-B14C-42F5-8802-1CF723A342E1}" destId="{8CCDD713-0C94-4DBC-BC04-84767FCA199F}" srcOrd="7" destOrd="0" presId="urn:microsoft.com/office/officeart/2005/8/layout/balance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ED1C7D-939F-4E94-A531-2DB5FDC1D970}" type="doc">
      <dgm:prSet loTypeId="urn:microsoft.com/office/officeart/2009/3/layout/OpposingIdeas" loCatId="relationship" qsTypeId="urn:microsoft.com/office/officeart/2005/8/quickstyle/3d3" qsCatId="3D" csTypeId="urn:microsoft.com/office/officeart/2005/8/colors/accent6_5" csCatId="accent6" phldr="1"/>
      <dgm:spPr/>
      <dgm:t>
        <a:bodyPr/>
        <a:lstStyle/>
        <a:p>
          <a:endParaRPr lang="en-PK"/>
        </a:p>
      </dgm:t>
    </dgm:pt>
    <dgm:pt modelId="{B83E4833-F143-4A5F-B04B-A97B8E169995}">
      <dgm:prSet phldrT="[Text]" custT="1"/>
      <dgm:spPr/>
      <dgm:t>
        <a:bodyPr/>
        <a:lstStyle/>
        <a:p>
          <a:r>
            <a:rPr lang="en-US" sz="1400" b="1"/>
            <a:t>Zero-based Budget</a:t>
          </a:r>
          <a:endParaRPr lang="en-PK" sz="1400" b="1"/>
        </a:p>
      </dgm:t>
    </dgm:pt>
    <dgm:pt modelId="{9329A9AB-8E2A-4693-9600-EA5E401B3B23}" type="parTrans" cxnId="{1A54762E-B05A-49DB-907B-EF1A7A2B217D}">
      <dgm:prSet/>
      <dgm:spPr/>
      <dgm:t>
        <a:bodyPr/>
        <a:lstStyle/>
        <a:p>
          <a:endParaRPr lang="en-PK"/>
        </a:p>
      </dgm:t>
    </dgm:pt>
    <dgm:pt modelId="{F567AFD3-7BF8-4219-8AE9-172A198CB7D6}" type="sibTrans" cxnId="{1A54762E-B05A-49DB-907B-EF1A7A2B217D}">
      <dgm:prSet/>
      <dgm:spPr/>
      <dgm:t>
        <a:bodyPr/>
        <a:lstStyle/>
        <a:p>
          <a:endParaRPr lang="en-PK"/>
        </a:p>
      </dgm:t>
    </dgm:pt>
    <dgm:pt modelId="{6DB2D1D8-9301-4C94-83B0-97C87EF61453}">
      <dgm:prSet phldrT="[Text]" custT="1"/>
      <dgm:spPr/>
      <dgm:t>
        <a:bodyPr/>
        <a:lstStyle/>
        <a:p>
          <a:r>
            <a:rPr lang="en-US" sz="1200"/>
            <a:t>- Innovation</a:t>
          </a:r>
        </a:p>
        <a:p>
          <a:r>
            <a:rPr lang="en-US" sz="1200"/>
            <a:t>- Effective allocation of resources</a:t>
          </a:r>
        </a:p>
        <a:p>
          <a:r>
            <a:rPr lang="en-US" sz="1200"/>
            <a:t>- Situational</a:t>
          </a:r>
        </a:p>
        <a:p>
          <a:r>
            <a:rPr lang="en-US" sz="1900"/>
            <a:t> </a:t>
          </a:r>
          <a:endParaRPr lang="en-PK" sz="1900"/>
        </a:p>
      </dgm:t>
    </dgm:pt>
    <dgm:pt modelId="{B7AD2816-E4DD-4D55-AD45-BADC200A492B}" type="parTrans" cxnId="{932C2892-B530-4851-85FC-28D868CF09A2}">
      <dgm:prSet/>
      <dgm:spPr/>
      <dgm:t>
        <a:bodyPr/>
        <a:lstStyle/>
        <a:p>
          <a:endParaRPr lang="en-PK"/>
        </a:p>
      </dgm:t>
    </dgm:pt>
    <dgm:pt modelId="{7E5D9834-FA18-44D5-A488-5AD6C71BD225}" type="sibTrans" cxnId="{932C2892-B530-4851-85FC-28D868CF09A2}">
      <dgm:prSet/>
      <dgm:spPr/>
      <dgm:t>
        <a:bodyPr/>
        <a:lstStyle/>
        <a:p>
          <a:endParaRPr lang="en-PK"/>
        </a:p>
      </dgm:t>
    </dgm:pt>
    <dgm:pt modelId="{EA1F23EE-0B05-4DFA-AB8F-65663B0AFA79}">
      <dgm:prSet phldrT="[Text]" custT="1"/>
      <dgm:spPr/>
      <dgm:t>
        <a:bodyPr/>
        <a:lstStyle/>
        <a:p>
          <a:r>
            <a:rPr lang="en-US" sz="1400" b="1"/>
            <a:t>Tradiational Budget</a:t>
          </a:r>
          <a:endParaRPr lang="en-PK" sz="1400" b="1"/>
        </a:p>
      </dgm:t>
    </dgm:pt>
    <dgm:pt modelId="{9A79063D-9B68-47C4-B550-C919E0B76AE1}" type="parTrans" cxnId="{74F8CFCE-A643-45AA-A0AA-2A93E2C0EE58}">
      <dgm:prSet/>
      <dgm:spPr/>
      <dgm:t>
        <a:bodyPr/>
        <a:lstStyle/>
        <a:p>
          <a:endParaRPr lang="en-PK"/>
        </a:p>
      </dgm:t>
    </dgm:pt>
    <dgm:pt modelId="{C1EED763-7981-49B6-B7FC-F6D4ECD89F54}" type="sibTrans" cxnId="{74F8CFCE-A643-45AA-A0AA-2A93E2C0EE58}">
      <dgm:prSet/>
      <dgm:spPr/>
      <dgm:t>
        <a:bodyPr/>
        <a:lstStyle/>
        <a:p>
          <a:endParaRPr lang="en-PK"/>
        </a:p>
      </dgm:t>
    </dgm:pt>
    <dgm:pt modelId="{431A5527-D195-4E4A-9150-444982A199B3}">
      <dgm:prSet phldrT="[Text]" custT="1"/>
      <dgm:spPr/>
      <dgm:t>
        <a:bodyPr/>
        <a:lstStyle/>
        <a:p>
          <a:pPr algn="r"/>
          <a:endParaRPr lang="en-US" sz="1200"/>
        </a:p>
        <a:p>
          <a:pPr algn="r"/>
          <a:r>
            <a:rPr lang="en-US" sz="1200"/>
            <a:t>- Obsolete</a:t>
          </a:r>
        </a:p>
        <a:p>
          <a:pPr algn="r"/>
          <a:r>
            <a:rPr lang="en-US" sz="1200"/>
            <a:t>- Ineffective allocation of resources</a:t>
          </a:r>
        </a:p>
        <a:p>
          <a:pPr algn="r"/>
          <a:r>
            <a:rPr lang="en-US" sz="1200"/>
            <a:t>- Fixed</a:t>
          </a:r>
        </a:p>
        <a:p>
          <a:pPr algn="r"/>
          <a:endParaRPr lang="en-PK" sz="1200"/>
        </a:p>
      </dgm:t>
    </dgm:pt>
    <dgm:pt modelId="{1F05D73F-A05C-4992-A167-4D65CF767CA6}" type="parTrans" cxnId="{F3AAF2FC-CF99-4023-8F00-06A5907B801F}">
      <dgm:prSet/>
      <dgm:spPr/>
      <dgm:t>
        <a:bodyPr/>
        <a:lstStyle/>
        <a:p>
          <a:endParaRPr lang="en-PK"/>
        </a:p>
      </dgm:t>
    </dgm:pt>
    <dgm:pt modelId="{086E37FD-9DAE-4963-9AD5-6E4B903602A2}" type="sibTrans" cxnId="{F3AAF2FC-CF99-4023-8F00-06A5907B801F}">
      <dgm:prSet/>
      <dgm:spPr/>
      <dgm:t>
        <a:bodyPr/>
        <a:lstStyle/>
        <a:p>
          <a:endParaRPr lang="en-PK"/>
        </a:p>
      </dgm:t>
    </dgm:pt>
    <dgm:pt modelId="{E16263DC-F426-4441-9639-5A570F2C259B}" type="pres">
      <dgm:prSet presAssocID="{7DED1C7D-939F-4E94-A531-2DB5FDC1D970}" presName="Name0" presStyleCnt="0">
        <dgm:presLayoutVars>
          <dgm:chMax val="2"/>
          <dgm:dir/>
          <dgm:animOne val="branch"/>
          <dgm:animLvl val="lvl"/>
          <dgm:resizeHandles val="exact"/>
        </dgm:presLayoutVars>
      </dgm:prSet>
      <dgm:spPr/>
    </dgm:pt>
    <dgm:pt modelId="{20D5F2DA-BED4-41B0-99D2-AE8D08E617AD}" type="pres">
      <dgm:prSet presAssocID="{7DED1C7D-939F-4E94-A531-2DB5FDC1D970}" presName="Background" presStyleLbl="node1" presStyleIdx="0" presStyleCnt="1"/>
      <dgm:spPr/>
    </dgm:pt>
    <dgm:pt modelId="{3E9F0927-F3B0-47ED-8215-D3082290845F}" type="pres">
      <dgm:prSet presAssocID="{7DED1C7D-939F-4E94-A531-2DB5FDC1D970}" presName="Divider" presStyleLbl="callout" presStyleIdx="0" presStyleCnt="1"/>
      <dgm:spPr/>
    </dgm:pt>
    <dgm:pt modelId="{89221373-1EDC-4090-9A8D-99F6CDEF0F7A}" type="pres">
      <dgm:prSet presAssocID="{7DED1C7D-939F-4E94-A531-2DB5FDC1D970}" presName="ChildText1" presStyleLbl="revTx" presStyleIdx="0" presStyleCnt="0" custLinFactNeighborX="-527" custLinFactNeighborY="501">
        <dgm:presLayoutVars>
          <dgm:chMax val="0"/>
          <dgm:chPref val="0"/>
          <dgm:bulletEnabled val="1"/>
        </dgm:presLayoutVars>
      </dgm:prSet>
      <dgm:spPr/>
    </dgm:pt>
    <dgm:pt modelId="{3A4D764D-35D8-430E-9D85-4DA81613BE4D}" type="pres">
      <dgm:prSet presAssocID="{7DED1C7D-939F-4E94-A531-2DB5FDC1D970}" presName="ChildText2" presStyleLbl="revTx" presStyleIdx="0" presStyleCnt="0">
        <dgm:presLayoutVars>
          <dgm:chMax val="0"/>
          <dgm:chPref val="0"/>
          <dgm:bulletEnabled val="1"/>
        </dgm:presLayoutVars>
      </dgm:prSet>
      <dgm:spPr/>
    </dgm:pt>
    <dgm:pt modelId="{D0EEE5E5-03D3-4D26-9B61-1EA8A339C05D}" type="pres">
      <dgm:prSet presAssocID="{7DED1C7D-939F-4E94-A531-2DB5FDC1D970}" presName="ParentText1" presStyleLbl="revTx" presStyleIdx="0" presStyleCnt="0">
        <dgm:presLayoutVars>
          <dgm:chMax val="1"/>
          <dgm:chPref val="1"/>
        </dgm:presLayoutVars>
      </dgm:prSet>
      <dgm:spPr/>
    </dgm:pt>
    <dgm:pt modelId="{71CE0D3A-0411-4B45-AB51-D5B3B6D19CB8}" type="pres">
      <dgm:prSet presAssocID="{7DED1C7D-939F-4E94-A531-2DB5FDC1D970}" presName="ParentShape1" presStyleLbl="alignImgPlace1" presStyleIdx="0" presStyleCnt="2">
        <dgm:presLayoutVars/>
      </dgm:prSet>
      <dgm:spPr/>
    </dgm:pt>
    <dgm:pt modelId="{286A86FF-7785-4FCB-9BAA-993FB274C8C8}" type="pres">
      <dgm:prSet presAssocID="{7DED1C7D-939F-4E94-A531-2DB5FDC1D970}" presName="ParentText2" presStyleLbl="revTx" presStyleIdx="0" presStyleCnt="0">
        <dgm:presLayoutVars>
          <dgm:chMax val="1"/>
          <dgm:chPref val="1"/>
        </dgm:presLayoutVars>
      </dgm:prSet>
      <dgm:spPr/>
    </dgm:pt>
    <dgm:pt modelId="{D5EF0B0A-498B-446E-97D5-9C9E1156999B}" type="pres">
      <dgm:prSet presAssocID="{7DED1C7D-939F-4E94-A531-2DB5FDC1D970}" presName="ParentShape2" presStyleLbl="alignImgPlace1" presStyleIdx="1" presStyleCnt="2">
        <dgm:presLayoutVars/>
      </dgm:prSet>
      <dgm:spPr/>
    </dgm:pt>
  </dgm:ptLst>
  <dgm:cxnLst>
    <dgm:cxn modelId="{1A54762E-B05A-49DB-907B-EF1A7A2B217D}" srcId="{7DED1C7D-939F-4E94-A531-2DB5FDC1D970}" destId="{B83E4833-F143-4A5F-B04B-A97B8E169995}" srcOrd="0" destOrd="0" parTransId="{9329A9AB-8E2A-4693-9600-EA5E401B3B23}" sibTransId="{F567AFD3-7BF8-4219-8AE9-172A198CB7D6}"/>
    <dgm:cxn modelId="{D373146E-F9CE-408E-9B5A-92CB4F06ABDB}" type="presOf" srcId="{7DED1C7D-939F-4E94-A531-2DB5FDC1D970}" destId="{E16263DC-F426-4441-9639-5A570F2C259B}" srcOrd="0" destOrd="0" presId="urn:microsoft.com/office/officeart/2009/3/layout/OpposingIdeas"/>
    <dgm:cxn modelId="{08393A58-3D3B-4482-A6CC-177A33DD46C6}" type="presOf" srcId="{431A5527-D195-4E4A-9150-444982A199B3}" destId="{3A4D764D-35D8-430E-9D85-4DA81613BE4D}" srcOrd="0" destOrd="0" presId="urn:microsoft.com/office/officeart/2009/3/layout/OpposingIdeas"/>
    <dgm:cxn modelId="{932C2892-B530-4851-85FC-28D868CF09A2}" srcId="{B83E4833-F143-4A5F-B04B-A97B8E169995}" destId="{6DB2D1D8-9301-4C94-83B0-97C87EF61453}" srcOrd="0" destOrd="0" parTransId="{B7AD2816-E4DD-4D55-AD45-BADC200A492B}" sibTransId="{7E5D9834-FA18-44D5-A488-5AD6C71BD225}"/>
    <dgm:cxn modelId="{C7886C99-2445-458C-8A37-5E1CE1EA9012}" type="presOf" srcId="{B83E4833-F143-4A5F-B04B-A97B8E169995}" destId="{71CE0D3A-0411-4B45-AB51-D5B3B6D19CB8}" srcOrd="1" destOrd="0" presId="urn:microsoft.com/office/officeart/2009/3/layout/OpposingIdeas"/>
    <dgm:cxn modelId="{F1E682AF-11D1-42D8-8100-70A682CF05FC}" type="presOf" srcId="{EA1F23EE-0B05-4DFA-AB8F-65663B0AFA79}" destId="{D5EF0B0A-498B-446E-97D5-9C9E1156999B}" srcOrd="1" destOrd="0" presId="urn:microsoft.com/office/officeart/2009/3/layout/OpposingIdeas"/>
    <dgm:cxn modelId="{74F8CFCE-A643-45AA-A0AA-2A93E2C0EE58}" srcId="{7DED1C7D-939F-4E94-A531-2DB5FDC1D970}" destId="{EA1F23EE-0B05-4DFA-AB8F-65663B0AFA79}" srcOrd="1" destOrd="0" parTransId="{9A79063D-9B68-47C4-B550-C919E0B76AE1}" sibTransId="{C1EED763-7981-49B6-B7FC-F6D4ECD89F54}"/>
    <dgm:cxn modelId="{0D70A6DF-1AD7-4784-9521-70C45563FA61}" type="presOf" srcId="{B83E4833-F143-4A5F-B04B-A97B8E169995}" destId="{D0EEE5E5-03D3-4D26-9B61-1EA8A339C05D}" srcOrd="0" destOrd="0" presId="urn:microsoft.com/office/officeart/2009/3/layout/OpposingIdeas"/>
    <dgm:cxn modelId="{401721ED-349A-402E-BC6F-35412C7868AB}" type="presOf" srcId="{EA1F23EE-0B05-4DFA-AB8F-65663B0AFA79}" destId="{286A86FF-7785-4FCB-9BAA-993FB274C8C8}" srcOrd="0" destOrd="0" presId="urn:microsoft.com/office/officeart/2009/3/layout/OpposingIdeas"/>
    <dgm:cxn modelId="{D5F117F5-AA71-48FD-B933-C603AC261819}" type="presOf" srcId="{6DB2D1D8-9301-4C94-83B0-97C87EF61453}" destId="{89221373-1EDC-4090-9A8D-99F6CDEF0F7A}" srcOrd="0" destOrd="0" presId="urn:microsoft.com/office/officeart/2009/3/layout/OpposingIdeas"/>
    <dgm:cxn modelId="{F3AAF2FC-CF99-4023-8F00-06A5907B801F}" srcId="{EA1F23EE-0B05-4DFA-AB8F-65663B0AFA79}" destId="{431A5527-D195-4E4A-9150-444982A199B3}" srcOrd="0" destOrd="0" parTransId="{1F05D73F-A05C-4992-A167-4D65CF767CA6}" sibTransId="{086E37FD-9DAE-4963-9AD5-6E4B903602A2}"/>
    <dgm:cxn modelId="{05C89539-21CC-4C8F-9304-A071298DA72C}" type="presParOf" srcId="{E16263DC-F426-4441-9639-5A570F2C259B}" destId="{20D5F2DA-BED4-41B0-99D2-AE8D08E617AD}" srcOrd="0" destOrd="0" presId="urn:microsoft.com/office/officeart/2009/3/layout/OpposingIdeas"/>
    <dgm:cxn modelId="{55DBC2F7-A4CE-4292-90C0-DE3E5B5BFE5B}" type="presParOf" srcId="{E16263DC-F426-4441-9639-5A570F2C259B}" destId="{3E9F0927-F3B0-47ED-8215-D3082290845F}" srcOrd="1" destOrd="0" presId="urn:microsoft.com/office/officeart/2009/3/layout/OpposingIdeas"/>
    <dgm:cxn modelId="{63BA9E76-35A6-409B-8FD8-0609035ACDFA}" type="presParOf" srcId="{E16263DC-F426-4441-9639-5A570F2C259B}" destId="{89221373-1EDC-4090-9A8D-99F6CDEF0F7A}" srcOrd="2" destOrd="0" presId="urn:microsoft.com/office/officeart/2009/3/layout/OpposingIdeas"/>
    <dgm:cxn modelId="{12BCEE62-F456-4F23-9A1B-90D89439D667}" type="presParOf" srcId="{E16263DC-F426-4441-9639-5A570F2C259B}" destId="{3A4D764D-35D8-430E-9D85-4DA81613BE4D}" srcOrd="3" destOrd="0" presId="urn:microsoft.com/office/officeart/2009/3/layout/OpposingIdeas"/>
    <dgm:cxn modelId="{D2CE7438-BA98-4451-B941-00ABB0A170C9}" type="presParOf" srcId="{E16263DC-F426-4441-9639-5A570F2C259B}" destId="{D0EEE5E5-03D3-4D26-9B61-1EA8A339C05D}" srcOrd="4" destOrd="0" presId="urn:microsoft.com/office/officeart/2009/3/layout/OpposingIdeas"/>
    <dgm:cxn modelId="{74DF67AD-7546-46FF-A93C-D6706FCCD3D9}" type="presParOf" srcId="{E16263DC-F426-4441-9639-5A570F2C259B}" destId="{71CE0D3A-0411-4B45-AB51-D5B3B6D19CB8}" srcOrd="5" destOrd="0" presId="urn:microsoft.com/office/officeart/2009/3/layout/OpposingIdeas"/>
    <dgm:cxn modelId="{57B0BC2B-6DC8-4A5C-B1AF-9318ACC3557C}" type="presParOf" srcId="{E16263DC-F426-4441-9639-5A570F2C259B}" destId="{286A86FF-7785-4FCB-9BAA-993FB274C8C8}" srcOrd="6" destOrd="0" presId="urn:microsoft.com/office/officeart/2009/3/layout/OpposingIdeas"/>
    <dgm:cxn modelId="{8C90DA5C-8BE6-487A-91E4-FDDCF2804211}" type="presParOf" srcId="{E16263DC-F426-4441-9639-5A570F2C259B}" destId="{D5EF0B0A-498B-446E-97D5-9C9E1156999B}" srcOrd="7" destOrd="0" presId="urn:microsoft.com/office/officeart/2009/3/layout/OpposingIdeas"/>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AD76872-38CA-402B-BA83-483FBBF23CF5}" type="doc">
      <dgm:prSet loTypeId="urn:microsoft.com/office/officeart/2005/8/layout/radial6" loCatId="cycle" qsTypeId="urn:microsoft.com/office/officeart/2005/8/quickstyle/3d3" qsCatId="3D" csTypeId="urn:microsoft.com/office/officeart/2005/8/colors/colorful4" csCatId="colorful" phldr="1"/>
      <dgm:spPr/>
      <dgm:t>
        <a:bodyPr/>
        <a:lstStyle/>
        <a:p>
          <a:endParaRPr lang="en-PK"/>
        </a:p>
      </dgm:t>
    </dgm:pt>
    <dgm:pt modelId="{DC44A143-3812-40A8-A3F5-8B72353A6229}">
      <dgm:prSet phldrT="[Text]" custT="1"/>
      <dgm:spPr/>
      <dgm:t>
        <a:bodyPr/>
        <a:lstStyle/>
        <a:p>
          <a:r>
            <a:rPr lang="en-US" sz="1100" b="1"/>
            <a:t>Change Management</a:t>
          </a:r>
          <a:endParaRPr lang="en-PK" sz="1100" b="1"/>
        </a:p>
      </dgm:t>
    </dgm:pt>
    <dgm:pt modelId="{EA47F8CF-B8BD-4297-AFF3-D21A8400940E}" type="parTrans" cxnId="{84B819D4-3F90-47BE-938F-F6E1FEDA6D29}">
      <dgm:prSet/>
      <dgm:spPr/>
      <dgm:t>
        <a:bodyPr/>
        <a:lstStyle/>
        <a:p>
          <a:endParaRPr lang="en-PK"/>
        </a:p>
      </dgm:t>
    </dgm:pt>
    <dgm:pt modelId="{50028D90-8A5D-4F91-9530-521DBF2B0856}" type="sibTrans" cxnId="{84B819D4-3F90-47BE-938F-F6E1FEDA6D29}">
      <dgm:prSet/>
      <dgm:spPr/>
      <dgm:t>
        <a:bodyPr/>
        <a:lstStyle/>
        <a:p>
          <a:endParaRPr lang="en-PK"/>
        </a:p>
      </dgm:t>
    </dgm:pt>
    <dgm:pt modelId="{41AEE205-611D-4A64-86B7-9852D6E5934C}">
      <dgm:prSet phldrT="[Text]"/>
      <dgm:spPr/>
      <dgm:t>
        <a:bodyPr/>
        <a:lstStyle/>
        <a:p>
          <a:r>
            <a:rPr lang="en-US" b="1"/>
            <a:t>Control</a:t>
          </a:r>
          <a:endParaRPr lang="en-PK" b="1"/>
        </a:p>
      </dgm:t>
    </dgm:pt>
    <dgm:pt modelId="{759F7EE7-D939-47DE-A86C-E81C549C1DB4}" type="parTrans" cxnId="{FA68BD24-3160-48FA-9B49-4B4049FDB9C4}">
      <dgm:prSet/>
      <dgm:spPr/>
      <dgm:t>
        <a:bodyPr/>
        <a:lstStyle/>
        <a:p>
          <a:endParaRPr lang="en-PK"/>
        </a:p>
      </dgm:t>
    </dgm:pt>
    <dgm:pt modelId="{F32D93D5-837A-428C-A789-E9B88F37CA14}" type="sibTrans" cxnId="{FA68BD24-3160-48FA-9B49-4B4049FDB9C4}">
      <dgm:prSet/>
      <dgm:spPr/>
      <dgm:t>
        <a:bodyPr/>
        <a:lstStyle/>
        <a:p>
          <a:endParaRPr lang="en-PK"/>
        </a:p>
      </dgm:t>
    </dgm:pt>
    <dgm:pt modelId="{9A0B4DDE-CC59-4D06-AF8B-51BD5DD7BD75}">
      <dgm:prSet phldrT="[Text]"/>
      <dgm:spPr/>
      <dgm:t>
        <a:bodyPr/>
        <a:lstStyle/>
        <a:p>
          <a:r>
            <a:rPr lang="en-US" b="1"/>
            <a:t>Visibility</a:t>
          </a:r>
          <a:endParaRPr lang="en-PK" b="1"/>
        </a:p>
      </dgm:t>
    </dgm:pt>
    <dgm:pt modelId="{43EAA087-C46E-42E3-9185-878A419AD52E}" type="parTrans" cxnId="{AB5A5FEA-3D63-4F15-9D6D-196E8B7D3F43}">
      <dgm:prSet/>
      <dgm:spPr/>
      <dgm:t>
        <a:bodyPr/>
        <a:lstStyle/>
        <a:p>
          <a:endParaRPr lang="en-PK"/>
        </a:p>
      </dgm:t>
    </dgm:pt>
    <dgm:pt modelId="{03F54EB5-DE26-4D13-A259-5A11BE479B40}" type="sibTrans" cxnId="{AB5A5FEA-3D63-4F15-9D6D-196E8B7D3F43}">
      <dgm:prSet/>
      <dgm:spPr/>
      <dgm:t>
        <a:bodyPr/>
        <a:lstStyle/>
        <a:p>
          <a:endParaRPr lang="en-PK"/>
        </a:p>
      </dgm:t>
    </dgm:pt>
    <dgm:pt modelId="{5E7E64C9-E267-41C0-97E8-10CEE9EB831B}">
      <dgm:prSet phldrT="[Text]"/>
      <dgm:spPr/>
      <dgm:t>
        <a:bodyPr/>
        <a:lstStyle/>
        <a:p>
          <a:r>
            <a:rPr lang="en-US" b="1"/>
            <a:t>Template</a:t>
          </a:r>
          <a:endParaRPr lang="en-PK" b="1"/>
        </a:p>
      </dgm:t>
    </dgm:pt>
    <dgm:pt modelId="{E4E4D307-844B-40BA-AE72-F6FEBFE6ED7C}" type="parTrans" cxnId="{7912E5C4-256F-4B09-B81D-EA639ECA14F4}">
      <dgm:prSet/>
      <dgm:spPr/>
      <dgm:t>
        <a:bodyPr/>
        <a:lstStyle/>
        <a:p>
          <a:endParaRPr lang="en-PK"/>
        </a:p>
      </dgm:t>
    </dgm:pt>
    <dgm:pt modelId="{35594F1A-F0D9-41A8-9D84-9BF331C66C21}" type="sibTrans" cxnId="{7912E5C4-256F-4B09-B81D-EA639ECA14F4}">
      <dgm:prSet/>
      <dgm:spPr/>
      <dgm:t>
        <a:bodyPr/>
        <a:lstStyle/>
        <a:p>
          <a:endParaRPr lang="en-PK"/>
        </a:p>
      </dgm:t>
    </dgm:pt>
    <dgm:pt modelId="{B3789B7C-981D-44DD-8B87-0400AD46BC32}">
      <dgm:prSet phldrT="[Text]"/>
      <dgm:spPr/>
      <dgm:t>
        <a:bodyPr/>
        <a:lstStyle/>
        <a:p>
          <a:r>
            <a:rPr lang="en-US" b="1"/>
            <a:t>Strategic choices</a:t>
          </a:r>
          <a:endParaRPr lang="en-PK" b="1"/>
        </a:p>
      </dgm:t>
    </dgm:pt>
    <dgm:pt modelId="{B9C48E4B-C67C-48AC-892E-83EDA99B16E2}" type="parTrans" cxnId="{8F336057-2FAC-4A7E-9006-A31D8DF6883A}">
      <dgm:prSet/>
      <dgm:spPr/>
      <dgm:t>
        <a:bodyPr/>
        <a:lstStyle/>
        <a:p>
          <a:endParaRPr lang="en-PK"/>
        </a:p>
      </dgm:t>
    </dgm:pt>
    <dgm:pt modelId="{B2FE639E-DBC5-490E-96BC-E04BB50D240D}" type="sibTrans" cxnId="{8F336057-2FAC-4A7E-9006-A31D8DF6883A}">
      <dgm:prSet/>
      <dgm:spPr/>
      <dgm:t>
        <a:bodyPr/>
        <a:lstStyle/>
        <a:p>
          <a:endParaRPr lang="en-PK"/>
        </a:p>
      </dgm:t>
    </dgm:pt>
    <dgm:pt modelId="{2C7D9786-45DE-4703-BF00-629FDB4BBF1E}">
      <dgm:prSet/>
      <dgm:spPr/>
      <dgm:t>
        <a:bodyPr/>
        <a:lstStyle/>
        <a:p>
          <a:r>
            <a:rPr lang="en-US" b="1"/>
            <a:t>Objective</a:t>
          </a:r>
          <a:endParaRPr lang="en-PK" b="1"/>
        </a:p>
      </dgm:t>
    </dgm:pt>
    <dgm:pt modelId="{79970E9C-FF21-4CFA-9B66-CDB8A5415611}" type="parTrans" cxnId="{8A4FD8ED-FDA1-4E21-9A45-94B91C8F822C}">
      <dgm:prSet/>
      <dgm:spPr/>
      <dgm:t>
        <a:bodyPr/>
        <a:lstStyle/>
        <a:p>
          <a:endParaRPr lang="en-PK"/>
        </a:p>
      </dgm:t>
    </dgm:pt>
    <dgm:pt modelId="{01D12D45-8661-42D0-9EED-6E9E9EF9894E}" type="sibTrans" cxnId="{8A4FD8ED-FDA1-4E21-9A45-94B91C8F822C}">
      <dgm:prSet/>
      <dgm:spPr/>
      <dgm:t>
        <a:bodyPr/>
        <a:lstStyle/>
        <a:p>
          <a:endParaRPr lang="en-PK"/>
        </a:p>
      </dgm:t>
    </dgm:pt>
    <dgm:pt modelId="{B197D4F7-8FAB-4004-BC20-6DF7F39EB4EC}" type="pres">
      <dgm:prSet presAssocID="{3AD76872-38CA-402B-BA83-483FBBF23CF5}" presName="Name0" presStyleCnt="0">
        <dgm:presLayoutVars>
          <dgm:chMax val="1"/>
          <dgm:dir/>
          <dgm:animLvl val="ctr"/>
          <dgm:resizeHandles val="exact"/>
        </dgm:presLayoutVars>
      </dgm:prSet>
      <dgm:spPr/>
    </dgm:pt>
    <dgm:pt modelId="{A6D1878B-0D5C-42A1-9C77-7E9A323D9A4C}" type="pres">
      <dgm:prSet presAssocID="{DC44A143-3812-40A8-A3F5-8B72353A6229}" presName="centerShape" presStyleLbl="node0" presStyleIdx="0" presStyleCnt="1"/>
      <dgm:spPr/>
    </dgm:pt>
    <dgm:pt modelId="{3E3053E6-A69C-421D-875A-C2A066B13DCB}" type="pres">
      <dgm:prSet presAssocID="{41AEE205-611D-4A64-86B7-9852D6E5934C}" presName="node" presStyleLbl="node1" presStyleIdx="0" presStyleCnt="5">
        <dgm:presLayoutVars>
          <dgm:bulletEnabled val="1"/>
        </dgm:presLayoutVars>
      </dgm:prSet>
      <dgm:spPr/>
    </dgm:pt>
    <dgm:pt modelId="{335686D1-5822-4EA9-8B44-8AA74CB67CD5}" type="pres">
      <dgm:prSet presAssocID="{41AEE205-611D-4A64-86B7-9852D6E5934C}" presName="dummy" presStyleCnt="0"/>
      <dgm:spPr/>
    </dgm:pt>
    <dgm:pt modelId="{FFDC16EA-1E37-489C-A3D5-0FC4F3BF0A85}" type="pres">
      <dgm:prSet presAssocID="{F32D93D5-837A-428C-A789-E9B88F37CA14}" presName="sibTrans" presStyleLbl="sibTrans2D1" presStyleIdx="0" presStyleCnt="5"/>
      <dgm:spPr/>
    </dgm:pt>
    <dgm:pt modelId="{39C1AAC6-9218-40E7-BDF4-A3A4D8428449}" type="pres">
      <dgm:prSet presAssocID="{2C7D9786-45DE-4703-BF00-629FDB4BBF1E}" presName="node" presStyleLbl="node1" presStyleIdx="1" presStyleCnt="5">
        <dgm:presLayoutVars>
          <dgm:bulletEnabled val="1"/>
        </dgm:presLayoutVars>
      </dgm:prSet>
      <dgm:spPr/>
    </dgm:pt>
    <dgm:pt modelId="{60750630-730E-4A89-9799-E7FA338C8FBC}" type="pres">
      <dgm:prSet presAssocID="{2C7D9786-45DE-4703-BF00-629FDB4BBF1E}" presName="dummy" presStyleCnt="0"/>
      <dgm:spPr/>
    </dgm:pt>
    <dgm:pt modelId="{791164EA-92F0-468E-A63A-973609A21C0E}" type="pres">
      <dgm:prSet presAssocID="{01D12D45-8661-42D0-9EED-6E9E9EF9894E}" presName="sibTrans" presStyleLbl="sibTrans2D1" presStyleIdx="1" presStyleCnt="5"/>
      <dgm:spPr/>
    </dgm:pt>
    <dgm:pt modelId="{0566D968-87DA-4EA1-8823-1D5782C56539}" type="pres">
      <dgm:prSet presAssocID="{9A0B4DDE-CC59-4D06-AF8B-51BD5DD7BD75}" presName="node" presStyleLbl="node1" presStyleIdx="2" presStyleCnt="5">
        <dgm:presLayoutVars>
          <dgm:bulletEnabled val="1"/>
        </dgm:presLayoutVars>
      </dgm:prSet>
      <dgm:spPr/>
    </dgm:pt>
    <dgm:pt modelId="{8F52FA0D-5679-4BB7-9065-00CDA4A7CEF0}" type="pres">
      <dgm:prSet presAssocID="{9A0B4DDE-CC59-4D06-AF8B-51BD5DD7BD75}" presName="dummy" presStyleCnt="0"/>
      <dgm:spPr/>
    </dgm:pt>
    <dgm:pt modelId="{7AEEAFCB-90EA-4429-AA94-81E7F5CAE09A}" type="pres">
      <dgm:prSet presAssocID="{03F54EB5-DE26-4D13-A259-5A11BE479B40}" presName="sibTrans" presStyleLbl="sibTrans2D1" presStyleIdx="2" presStyleCnt="5"/>
      <dgm:spPr/>
    </dgm:pt>
    <dgm:pt modelId="{C6472335-38AF-439F-BFDB-6BA0DFAA61C9}" type="pres">
      <dgm:prSet presAssocID="{5E7E64C9-E267-41C0-97E8-10CEE9EB831B}" presName="node" presStyleLbl="node1" presStyleIdx="3" presStyleCnt="5">
        <dgm:presLayoutVars>
          <dgm:bulletEnabled val="1"/>
        </dgm:presLayoutVars>
      </dgm:prSet>
      <dgm:spPr/>
    </dgm:pt>
    <dgm:pt modelId="{E723F3B8-FD56-4A34-9D65-F5373EFD4A18}" type="pres">
      <dgm:prSet presAssocID="{5E7E64C9-E267-41C0-97E8-10CEE9EB831B}" presName="dummy" presStyleCnt="0"/>
      <dgm:spPr/>
    </dgm:pt>
    <dgm:pt modelId="{BC730215-5128-4717-9BE1-8D9150A7EF24}" type="pres">
      <dgm:prSet presAssocID="{35594F1A-F0D9-41A8-9D84-9BF331C66C21}" presName="sibTrans" presStyleLbl="sibTrans2D1" presStyleIdx="3" presStyleCnt="5"/>
      <dgm:spPr/>
    </dgm:pt>
    <dgm:pt modelId="{A9EE267B-DCA0-470E-98E7-5EC5C9E90667}" type="pres">
      <dgm:prSet presAssocID="{B3789B7C-981D-44DD-8B87-0400AD46BC32}" presName="node" presStyleLbl="node1" presStyleIdx="4" presStyleCnt="5">
        <dgm:presLayoutVars>
          <dgm:bulletEnabled val="1"/>
        </dgm:presLayoutVars>
      </dgm:prSet>
      <dgm:spPr/>
    </dgm:pt>
    <dgm:pt modelId="{96F220CD-D0BA-4A7C-8173-5DD1A0824931}" type="pres">
      <dgm:prSet presAssocID="{B3789B7C-981D-44DD-8B87-0400AD46BC32}" presName="dummy" presStyleCnt="0"/>
      <dgm:spPr/>
    </dgm:pt>
    <dgm:pt modelId="{B0B0AD00-6536-4F8E-9503-265BEF1EBD88}" type="pres">
      <dgm:prSet presAssocID="{B2FE639E-DBC5-490E-96BC-E04BB50D240D}" presName="sibTrans" presStyleLbl="sibTrans2D1" presStyleIdx="4" presStyleCnt="5"/>
      <dgm:spPr/>
    </dgm:pt>
  </dgm:ptLst>
  <dgm:cxnLst>
    <dgm:cxn modelId="{72245002-06AA-4D4C-A6B8-61F1B9BDA6CD}" type="presOf" srcId="{DC44A143-3812-40A8-A3F5-8B72353A6229}" destId="{A6D1878B-0D5C-42A1-9C77-7E9A323D9A4C}" srcOrd="0" destOrd="0" presId="urn:microsoft.com/office/officeart/2005/8/layout/radial6"/>
    <dgm:cxn modelId="{93E1F909-600F-4254-A3C8-8B3A9608C2FD}" type="presOf" srcId="{F32D93D5-837A-428C-A789-E9B88F37CA14}" destId="{FFDC16EA-1E37-489C-A3D5-0FC4F3BF0A85}" srcOrd="0" destOrd="0" presId="urn:microsoft.com/office/officeart/2005/8/layout/radial6"/>
    <dgm:cxn modelId="{8768D10D-7791-4A37-827C-0013550EA42C}" type="presOf" srcId="{03F54EB5-DE26-4D13-A259-5A11BE479B40}" destId="{7AEEAFCB-90EA-4429-AA94-81E7F5CAE09A}" srcOrd="0" destOrd="0" presId="urn:microsoft.com/office/officeart/2005/8/layout/radial6"/>
    <dgm:cxn modelId="{FA68BD24-3160-48FA-9B49-4B4049FDB9C4}" srcId="{DC44A143-3812-40A8-A3F5-8B72353A6229}" destId="{41AEE205-611D-4A64-86B7-9852D6E5934C}" srcOrd="0" destOrd="0" parTransId="{759F7EE7-D939-47DE-A86C-E81C549C1DB4}" sibTransId="{F32D93D5-837A-428C-A789-E9B88F37CA14}"/>
    <dgm:cxn modelId="{1F3CF14E-5504-4163-8347-7CC1FB13F12B}" type="presOf" srcId="{9A0B4DDE-CC59-4D06-AF8B-51BD5DD7BD75}" destId="{0566D968-87DA-4EA1-8823-1D5782C56539}" srcOrd="0" destOrd="0" presId="urn:microsoft.com/office/officeart/2005/8/layout/radial6"/>
    <dgm:cxn modelId="{F4D4FB70-70EC-4D8F-B5DC-9BB6A8A89C7D}" type="presOf" srcId="{35594F1A-F0D9-41A8-9D84-9BF331C66C21}" destId="{BC730215-5128-4717-9BE1-8D9150A7EF24}" srcOrd="0" destOrd="0" presId="urn:microsoft.com/office/officeart/2005/8/layout/radial6"/>
    <dgm:cxn modelId="{8F336057-2FAC-4A7E-9006-A31D8DF6883A}" srcId="{DC44A143-3812-40A8-A3F5-8B72353A6229}" destId="{B3789B7C-981D-44DD-8B87-0400AD46BC32}" srcOrd="4" destOrd="0" parTransId="{B9C48E4B-C67C-48AC-892E-83EDA99B16E2}" sibTransId="{B2FE639E-DBC5-490E-96BC-E04BB50D240D}"/>
    <dgm:cxn modelId="{AC34FB86-09E0-4568-885C-7BB939340748}" type="presOf" srcId="{41AEE205-611D-4A64-86B7-9852D6E5934C}" destId="{3E3053E6-A69C-421D-875A-C2A066B13DCB}" srcOrd="0" destOrd="0" presId="urn:microsoft.com/office/officeart/2005/8/layout/radial6"/>
    <dgm:cxn modelId="{FAF3118A-4922-4F3E-B7D8-47ED5F56378F}" type="presOf" srcId="{3AD76872-38CA-402B-BA83-483FBBF23CF5}" destId="{B197D4F7-8FAB-4004-BC20-6DF7F39EB4EC}" srcOrd="0" destOrd="0" presId="urn:microsoft.com/office/officeart/2005/8/layout/radial6"/>
    <dgm:cxn modelId="{89185EB0-4B90-42FB-8C5D-44C529BD96B6}" type="presOf" srcId="{01D12D45-8661-42D0-9EED-6E9E9EF9894E}" destId="{791164EA-92F0-468E-A63A-973609A21C0E}" srcOrd="0" destOrd="0" presId="urn:microsoft.com/office/officeart/2005/8/layout/radial6"/>
    <dgm:cxn modelId="{7912E5C4-256F-4B09-B81D-EA639ECA14F4}" srcId="{DC44A143-3812-40A8-A3F5-8B72353A6229}" destId="{5E7E64C9-E267-41C0-97E8-10CEE9EB831B}" srcOrd="3" destOrd="0" parTransId="{E4E4D307-844B-40BA-AE72-F6FEBFE6ED7C}" sibTransId="{35594F1A-F0D9-41A8-9D84-9BF331C66C21}"/>
    <dgm:cxn modelId="{4D811BC8-06BF-47A7-B6C9-1C465770CC47}" type="presOf" srcId="{2C7D9786-45DE-4703-BF00-629FDB4BBF1E}" destId="{39C1AAC6-9218-40E7-BDF4-A3A4D8428449}" srcOrd="0" destOrd="0" presId="urn:microsoft.com/office/officeart/2005/8/layout/radial6"/>
    <dgm:cxn modelId="{4BDDF0C8-F579-4470-90E6-A1FBC17C7002}" type="presOf" srcId="{B2FE639E-DBC5-490E-96BC-E04BB50D240D}" destId="{B0B0AD00-6536-4F8E-9503-265BEF1EBD88}" srcOrd="0" destOrd="0" presId="urn:microsoft.com/office/officeart/2005/8/layout/radial6"/>
    <dgm:cxn modelId="{84B819D4-3F90-47BE-938F-F6E1FEDA6D29}" srcId="{3AD76872-38CA-402B-BA83-483FBBF23CF5}" destId="{DC44A143-3812-40A8-A3F5-8B72353A6229}" srcOrd="0" destOrd="0" parTransId="{EA47F8CF-B8BD-4297-AFF3-D21A8400940E}" sibTransId="{50028D90-8A5D-4F91-9530-521DBF2B0856}"/>
    <dgm:cxn modelId="{7F5BC0E5-F802-44F9-BC56-0785E67136D4}" type="presOf" srcId="{B3789B7C-981D-44DD-8B87-0400AD46BC32}" destId="{A9EE267B-DCA0-470E-98E7-5EC5C9E90667}" srcOrd="0" destOrd="0" presId="urn:microsoft.com/office/officeart/2005/8/layout/radial6"/>
    <dgm:cxn modelId="{AB5A5FEA-3D63-4F15-9D6D-196E8B7D3F43}" srcId="{DC44A143-3812-40A8-A3F5-8B72353A6229}" destId="{9A0B4DDE-CC59-4D06-AF8B-51BD5DD7BD75}" srcOrd="2" destOrd="0" parTransId="{43EAA087-C46E-42E3-9185-878A419AD52E}" sibTransId="{03F54EB5-DE26-4D13-A259-5A11BE479B40}"/>
    <dgm:cxn modelId="{8A4FD8ED-FDA1-4E21-9A45-94B91C8F822C}" srcId="{DC44A143-3812-40A8-A3F5-8B72353A6229}" destId="{2C7D9786-45DE-4703-BF00-629FDB4BBF1E}" srcOrd="1" destOrd="0" parTransId="{79970E9C-FF21-4CFA-9B66-CDB8A5415611}" sibTransId="{01D12D45-8661-42D0-9EED-6E9E9EF9894E}"/>
    <dgm:cxn modelId="{147250F1-6759-4BC8-9123-23223938B416}" type="presOf" srcId="{5E7E64C9-E267-41C0-97E8-10CEE9EB831B}" destId="{C6472335-38AF-439F-BFDB-6BA0DFAA61C9}" srcOrd="0" destOrd="0" presId="urn:microsoft.com/office/officeart/2005/8/layout/radial6"/>
    <dgm:cxn modelId="{B1549570-6CB4-4A8A-AB23-142CA4225445}" type="presParOf" srcId="{B197D4F7-8FAB-4004-BC20-6DF7F39EB4EC}" destId="{A6D1878B-0D5C-42A1-9C77-7E9A323D9A4C}" srcOrd="0" destOrd="0" presId="urn:microsoft.com/office/officeart/2005/8/layout/radial6"/>
    <dgm:cxn modelId="{7C937739-D073-4EAA-92C5-D14B14DE4812}" type="presParOf" srcId="{B197D4F7-8FAB-4004-BC20-6DF7F39EB4EC}" destId="{3E3053E6-A69C-421D-875A-C2A066B13DCB}" srcOrd="1" destOrd="0" presId="urn:microsoft.com/office/officeart/2005/8/layout/radial6"/>
    <dgm:cxn modelId="{18630706-596A-4DD4-AEED-9BF2BB490414}" type="presParOf" srcId="{B197D4F7-8FAB-4004-BC20-6DF7F39EB4EC}" destId="{335686D1-5822-4EA9-8B44-8AA74CB67CD5}" srcOrd="2" destOrd="0" presId="urn:microsoft.com/office/officeart/2005/8/layout/radial6"/>
    <dgm:cxn modelId="{A52BF4C8-5440-4E7D-A908-8D3C300F8674}" type="presParOf" srcId="{B197D4F7-8FAB-4004-BC20-6DF7F39EB4EC}" destId="{FFDC16EA-1E37-489C-A3D5-0FC4F3BF0A85}" srcOrd="3" destOrd="0" presId="urn:microsoft.com/office/officeart/2005/8/layout/radial6"/>
    <dgm:cxn modelId="{EC5636F9-2989-4E6E-98AB-DE9663947DDC}" type="presParOf" srcId="{B197D4F7-8FAB-4004-BC20-6DF7F39EB4EC}" destId="{39C1AAC6-9218-40E7-BDF4-A3A4D8428449}" srcOrd="4" destOrd="0" presId="urn:microsoft.com/office/officeart/2005/8/layout/radial6"/>
    <dgm:cxn modelId="{D6FAFE44-D937-43E7-AB0B-315F89E8E2E9}" type="presParOf" srcId="{B197D4F7-8FAB-4004-BC20-6DF7F39EB4EC}" destId="{60750630-730E-4A89-9799-E7FA338C8FBC}" srcOrd="5" destOrd="0" presId="urn:microsoft.com/office/officeart/2005/8/layout/radial6"/>
    <dgm:cxn modelId="{992636CD-4ECD-412B-B473-89C7ACDC044C}" type="presParOf" srcId="{B197D4F7-8FAB-4004-BC20-6DF7F39EB4EC}" destId="{791164EA-92F0-468E-A63A-973609A21C0E}" srcOrd="6" destOrd="0" presId="urn:microsoft.com/office/officeart/2005/8/layout/radial6"/>
    <dgm:cxn modelId="{D9294A69-3585-442F-88FE-471895A24405}" type="presParOf" srcId="{B197D4F7-8FAB-4004-BC20-6DF7F39EB4EC}" destId="{0566D968-87DA-4EA1-8823-1D5782C56539}" srcOrd="7" destOrd="0" presId="urn:microsoft.com/office/officeart/2005/8/layout/radial6"/>
    <dgm:cxn modelId="{12062475-656D-46F9-82C3-4D1AF29C68D6}" type="presParOf" srcId="{B197D4F7-8FAB-4004-BC20-6DF7F39EB4EC}" destId="{8F52FA0D-5679-4BB7-9065-00CDA4A7CEF0}" srcOrd="8" destOrd="0" presId="urn:microsoft.com/office/officeart/2005/8/layout/radial6"/>
    <dgm:cxn modelId="{36FD4ADB-9139-4303-BC05-F4BCD7D3B9FA}" type="presParOf" srcId="{B197D4F7-8FAB-4004-BC20-6DF7F39EB4EC}" destId="{7AEEAFCB-90EA-4429-AA94-81E7F5CAE09A}" srcOrd="9" destOrd="0" presId="urn:microsoft.com/office/officeart/2005/8/layout/radial6"/>
    <dgm:cxn modelId="{E7CCECEB-FBB7-45AA-A2DA-514B22171C58}" type="presParOf" srcId="{B197D4F7-8FAB-4004-BC20-6DF7F39EB4EC}" destId="{C6472335-38AF-439F-BFDB-6BA0DFAA61C9}" srcOrd="10" destOrd="0" presId="urn:microsoft.com/office/officeart/2005/8/layout/radial6"/>
    <dgm:cxn modelId="{26E6BB41-AF98-46D3-AA5C-50580BB47015}" type="presParOf" srcId="{B197D4F7-8FAB-4004-BC20-6DF7F39EB4EC}" destId="{E723F3B8-FD56-4A34-9D65-F5373EFD4A18}" srcOrd="11" destOrd="0" presId="urn:microsoft.com/office/officeart/2005/8/layout/radial6"/>
    <dgm:cxn modelId="{B4ACF263-4B23-4348-9B96-A4C9771C5189}" type="presParOf" srcId="{B197D4F7-8FAB-4004-BC20-6DF7F39EB4EC}" destId="{BC730215-5128-4717-9BE1-8D9150A7EF24}" srcOrd="12" destOrd="0" presId="urn:microsoft.com/office/officeart/2005/8/layout/radial6"/>
    <dgm:cxn modelId="{8A62DB52-5AEB-4E93-9DE6-A7C70E6DCD3C}" type="presParOf" srcId="{B197D4F7-8FAB-4004-BC20-6DF7F39EB4EC}" destId="{A9EE267B-DCA0-470E-98E7-5EC5C9E90667}" srcOrd="13" destOrd="0" presId="urn:microsoft.com/office/officeart/2005/8/layout/radial6"/>
    <dgm:cxn modelId="{F8BA8D09-23BB-4ED0-A313-BF27FDE93D0D}" type="presParOf" srcId="{B197D4F7-8FAB-4004-BC20-6DF7F39EB4EC}" destId="{96F220CD-D0BA-4A7C-8173-5DD1A0824931}" srcOrd="14" destOrd="0" presId="urn:microsoft.com/office/officeart/2005/8/layout/radial6"/>
    <dgm:cxn modelId="{51916F72-6F61-45DE-8A8D-12B75C78269E}" type="presParOf" srcId="{B197D4F7-8FAB-4004-BC20-6DF7F39EB4EC}" destId="{B0B0AD00-6536-4F8E-9503-265BEF1EBD88}" srcOrd="15" destOrd="0" presId="urn:microsoft.com/office/officeart/2005/8/layout/radial6"/>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B9DCB6-360C-41E0-9AEB-4CF5D980E86F}">
      <dsp:nvSpPr>
        <dsp:cNvPr id="0" name=""/>
        <dsp:cNvSpPr/>
      </dsp:nvSpPr>
      <dsp:spPr>
        <a:xfrm>
          <a:off x="813698" y="0"/>
          <a:ext cx="890485" cy="494714"/>
        </a:xfrm>
        <a:prstGeom prst="roundRect">
          <a:avLst>
            <a:gd name="adj" fmla="val 10000"/>
          </a:avLst>
        </a:prstGeom>
        <a:solidFill>
          <a:schemeClr val="accent4">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Disadvanatges of zero-based budget</a:t>
          </a:r>
          <a:endParaRPr lang="en-PK" sz="900" b="1" kern="1200"/>
        </a:p>
      </dsp:txBody>
      <dsp:txXfrm>
        <a:off x="828188" y="14490"/>
        <a:ext cx="861505" cy="465734"/>
      </dsp:txXfrm>
    </dsp:sp>
    <dsp:sp modelId="{84AC487D-D9ED-44A6-999E-227F65596DAA}">
      <dsp:nvSpPr>
        <dsp:cNvPr id="0" name=""/>
        <dsp:cNvSpPr/>
      </dsp:nvSpPr>
      <dsp:spPr>
        <a:xfrm>
          <a:off x="2099955" y="0"/>
          <a:ext cx="890485" cy="494714"/>
        </a:xfrm>
        <a:prstGeom prst="roundRect">
          <a:avLst>
            <a:gd name="adj" fmla="val 10000"/>
          </a:avLst>
        </a:prstGeom>
        <a:solidFill>
          <a:schemeClr val="accent4">
            <a:tint val="40000"/>
            <a:alpha val="90000"/>
            <a:hueOff val="3837973"/>
            <a:satOff val="-20420"/>
            <a:lumOff val="-116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Advantages of zero-based budget</a:t>
          </a:r>
          <a:endParaRPr lang="en-PK" sz="900" b="1" kern="1200"/>
        </a:p>
      </dsp:txBody>
      <dsp:txXfrm>
        <a:off x="2114445" y="14490"/>
        <a:ext cx="861505" cy="465734"/>
      </dsp:txXfrm>
    </dsp:sp>
    <dsp:sp modelId="{4F4B597A-15F6-486A-B027-77FC0F2E9F90}">
      <dsp:nvSpPr>
        <dsp:cNvPr id="0" name=""/>
        <dsp:cNvSpPr/>
      </dsp:nvSpPr>
      <dsp:spPr>
        <a:xfrm>
          <a:off x="1716551" y="2102534"/>
          <a:ext cx="371035" cy="371035"/>
        </a:xfrm>
        <a:prstGeom prst="triangle">
          <a:avLst/>
        </a:prstGeom>
        <a:solidFill>
          <a:schemeClr val="accent4">
            <a:tint val="40000"/>
            <a:alpha val="90000"/>
            <a:hueOff val="7675946"/>
            <a:satOff val="-40841"/>
            <a:lumOff val="-2327"/>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D599F74F-5D63-407C-B7B4-9304BAD3E6B0}">
      <dsp:nvSpPr>
        <dsp:cNvPr id="0" name=""/>
        <dsp:cNvSpPr/>
      </dsp:nvSpPr>
      <dsp:spPr>
        <a:xfrm rot="240000">
          <a:off x="788623" y="1943541"/>
          <a:ext cx="2226892" cy="155719"/>
        </a:xfrm>
        <a:prstGeom prst="rect">
          <a:avLst/>
        </a:prstGeom>
        <a:solidFill>
          <a:schemeClr val="accent4">
            <a:tint val="40000"/>
            <a:alpha val="90000"/>
            <a:hueOff val="11513918"/>
            <a:satOff val="-61261"/>
            <a:lumOff val="-349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1F839F00-0CB1-46E4-8AFB-5463735658B4}">
      <dsp:nvSpPr>
        <dsp:cNvPr id="0" name=""/>
        <dsp:cNvSpPr/>
      </dsp:nvSpPr>
      <dsp:spPr>
        <a:xfrm rot="240000">
          <a:off x="2125678" y="1554204"/>
          <a:ext cx="888509" cy="413954"/>
        </a:xfrm>
        <a:prstGeom prst="round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Situational</a:t>
          </a:r>
          <a:endParaRPr lang="en-PK" sz="1000" kern="1200"/>
        </a:p>
      </dsp:txBody>
      <dsp:txXfrm>
        <a:off x="2145886" y="1574412"/>
        <a:ext cx="848093" cy="373538"/>
      </dsp:txXfrm>
    </dsp:sp>
    <dsp:sp modelId="{15E6187B-8B1E-4318-979D-E74659387FE3}">
      <dsp:nvSpPr>
        <dsp:cNvPr id="0" name=""/>
        <dsp:cNvSpPr/>
      </dsp:nvSpPr>
      <dsp:spPr>
        <a:xfrm rot="240000">
          <a:off x="2157835" y="1108961"/>
          <a:ext cx="888509" cy="413954"/>
        </a:xfrm>
        <a:prstGeom prst="roundRect">
          <a:avLst/>
        </a:prstGeom>
        <a:solidFill>
          <a:schemeClr val="accent4">
            <a:hueOff val="2598923"/>
            <a:satOff val="-11992"/>
            <a:lumOff val="44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Strategic</a:t>
          </a:r>
          <a:endParaRPr lang="en-PK" sz="1000" kern="1200"/>
        </a:p>
      </dsp:txBody>
      <dsp:txXfrm>
        <a:off x="2178043" y="1129169"/>
        <a:ext cx="848093" cy="373538"/>
      </dsp:txXfrm>
    </dsp:sp>
    <dsp:sp modelId="{11C095C7-DB2C-41C4-B7B7-0D0D28135C8C}">
      <dsp:nvSpPr>
        <dsp:cNvPr id="0" name=""/>
        <dsp:cNvSpPr/>
      </dsp:nvSpPr>
      <dsp:spPr>
        <a:xfrm rot="240000">
          <a:off x="2189991" y="673613"/>
          <a:ext cx="888509" cy="413954"/>
        </a:xfrm>
        <a:prstGeom prst="roundRect">
          <a:avLst/>
        </a:prstGeom>
        <a:solidFill>
          <a:schemeClr val="accent4">
            <a:hueOff val="5197846"/>
            <a:satOff val="-23984"/>
            <a:lumOff val="88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Profit-oriented</a:t>
          </a:r>
          <a:endParaRPr lang="en-PK" sz="1000" kern="1200"/>
        </a:p>
      </dsp:txBody>
      <dsp:txXfrm>
        <a:off x="2210199" y="693821"/>
        <a:ext cx="848093" cy="373538"/>
      </dsp:txXfrm>
    </dsp:sp>
    <dsp:sp modelId="{DD13262C-EC62-4B78-ADB7-14250C57DAAD}">
      <dsp:nvSpPr>
        <dsp:cNvPr id="0" name=""/>
        <dsp:cNvSpPr/>
      </dsp:nvSpPr>
      <dsp:spPr>
        <a:xfrm rot="240000">
          <a:off x="851790" y="1465156"/>
          <a:ext cx="888509" cy="413954"/>
        </a:xfrm>
        <a:prstGeom prst="roundRect">
          <a:avLst/>
        </a:prstGeom>
        <a:solidFill>
          <a:schemeClr val="accent4">
            <a:hueOff val="7796769"/>
            <a:satOff val="-35976"/>
            <a:lumOff val="132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Labor and Time-consuming</a:t>
          </a:r>
          <a:endParaRPr lang="en-PK" sz="1000" kern="1200"/>
        </a:p>
      </dsp:txBody>
      <dsp:txXfrm>
        <a:off x="871998" y="1485364"/>
        <a:ext cx="848093" cy="373538"/>
      </dsp:txXfrm>
    </dsp:sp>
    <dsp:sp modelId="{8CCDD713-0C94-4DBC-BC04-84767FCA199F}">
      <dsp:nvSpPr>
        <dsp:cNvPr id="0" name=""/>
        <dsp:cNvSpPr/>
      </dsp:nvSpPr>
      <dsp:spPr>
        <a:xfrm rot="240000">
          <a:off x="883946" y="1019913"/>
          <a:ext cx="888509" cy="413954"/>
        </a:xfrm>
        <a:prstGeom prst="roundRect">
          <a:avLst/>
        </a:prstGeom>
        <a:solidFill>
          <a:schemeClr val="accent4">
            <a:hueOff val="10395692"/>
            <a:satOff val="-47968"/>
            <a:lumOff val="176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Complex</a:t>
          </a:r>
          <a:endParaRPr lang="en-PK" sz="1400" kern="1200"/>
        </a:p>
      </dsp:txBody>
      <dsp:txXfrm>
        <a:off x="904154" y="1040121"/>
        <a:ext cx="848093" cy="37353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D5F2DA-BED4-41B0-99D2-AE8D08E617AD}">
      <dsp:nvSpPr>
        <dsp:cNvPr id="0" name=""/>
        <dsp:cNvSpPr/>
      </dsp:nvSpPr>
      <dsp:spPr>
        <a:xfrm>
          <a:off x="517207" y="638155"/>
          <a:ext cx="3103245" cy="1668819"/>
        </a:xfrm>
        <a:prstGeom prst="round2DiagRect">
          <a:avLst>
            <a:gd name="adj1" fmla="val 0"/>
            <a:gd name="adj2" fmla="val 16670"/>
          </a:avLst>
        </a:prstGeom>
        <a:solidFill>
          <a:schemeClr val="accent6">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3E9F0927-F3B0-47ED-8215-D3082290845F}">
      <dsp:nvSpPr>
        <dsp:cNvPr id="0" name=""/>
        <dsp:cNvSpPr/>
      </dsp:nvSpPr>
      <dsp:spPr>
        <a:xfrm>
          <a:off x="2068830" y="815151"/>
          <a:ext cx="413" cy="1314827"/>
        </a:xfrm>
        <a:prstGeom prst="line">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0000"/>
      </dsp:spPr>
      <dsp:style>
        <a:lnRef idx="2">
          <a:scrgbClr r="0" g="0" b="0"/>
        </a:lnRef>
        <a:fillRef idx="1">
          <a:scrgbClr r="0" g="0" b="0"/>
        </a:fillRef>
        <a:effectRef idx="0">
          <a:scrgbClr r="0" g="0" b="0"/>
        </a:effectRef>
        <a:fontRef idx="minor"/>
      </dsp:style>
    </dsp:sp>
    <dsp:sp modelId="{89221373-1EDC-4090-9A8D-99F6CDEF0F7A}">
      <dsp:nvSpPr>
        <dsp:cNvPr id="0" name=""/>
        <dsp:cNvSpPr/>
      </dsp:nvSpPr>
      <dsp:spPr>
        <a:xfrm>
          <a:off x="613562" y="771675"/>
          <a:ext cx="1344739" cy="1415967"/>
        </a:xfrm>
        <a:prstGeom prst="rect">
          <a:avLst/>
        </a:prstGeom>
        <a:noFill/>
        <a:ln w="6350" cap="flat" cmpd="sng" algn="ctr">
          <a:noFill/>
          <a:prstDash val="solid"/>
          <a:miter lim="800000"/>
        </a:ln>
        <a:effectLst/>
        <a:sp3d/>
      </dsp:spPr>
      <dsp:style>
        <a:lnRef idx="1">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 Innovation</a:t>
          </a:r>
        </a:p>
        <a:p>
          <a:pPr marL="0" lvl="0" indent="0" algn="l" defTabSz="533400">
            <a:lnSpc>
              <a:spcPct val="90000"/>
            </a:lnSpc>
            <a:spcBef>
              <a:spcPct val="0"/>
            </a:spcBef>
            <a:spcAft>
              <a:spcPct val="35000"/>
            </a:spcAft>
            <a:buNone/>
          </a:pPr>
          <a:r>
            <a:rPr lang="en-US" sz="1200" kern="1200"/>
            <a:t>- Effective allocation of resources</a:t>
          </a:r>
        </a:p>
        <a:p>
          <a:pPr marL="0" lvl="0" indent="0" algn="l" defTabSz="533400">
            <a:lnSpc>
              <a:spcPct val="90000"/>
            </a:lnSpc>
            <a:spcBef>
              <a:spcPct val="0"/>
            </a:spcBef>
            <a:spcAft>
              <a:spcPct val="35000"/>
            </a:spcAft>
            <a:buNone/>
          </a:pPr>
          <a:r>
            <a:rPr lang="en-US" sz="1200" kern="1200"/>
            <a:t>- Situational</a:t>
          </a:r>
        </a:p>
        <a:p>
          <a:pPr marL="0" lvl="0" indent="0" algn="l" defTabSz="533400">
            <a:lnSpc>
              <a:spcPct val="90000"/>
            </a:lnSpc>
            <a:spcBef>
              <a:spcPct val="0"/>
            </a:spcBef>
            <a:spcAft>
              <a:spcPct val="35000"/>
            </a:spcAft>
            <a:buNone/>
          </a:pPr>
          <a:r>
            <a:rPr lang="en-US" sz="1900" kern="1200"/>
            <a:t> </a:t>
          </a:r>
          <a:endParaRPr lang="en-PK" sz="1900" kern="1200"/>
        </a:p>
      </dsp:txBody>
      <dsp:txXfrm>
        <a:off x="613562" y="771675"/>
        <a:ext cx="1344739" cy="1415967"/>
      </dsp:txXfrm>
    </dsp:sp>
    <dsp:sp modelId="{3A4D764D-35D8-430E-9D85-4DA81613BE4D}">
      <dsp:nvSpPr>
        <dsp:cNvPr id="0" name=""/>
        <dsp:cNvSpPr/>
      </dsp:nvSpPr>
      <dsp:spPr>
        <a:xfrm>
          <a:off x="2172271" y="764581"/>
          <a:ext cx="1344739" cy="1415967"/>
        </a:xfrm>
        <a:prstGeom prst="rect">
          <a:avLst/>
        </a:prstGeom>
        <a:noFill/>
        <a:ln w="6350" cap="flat" cmpd="sng" algn="ctr">
          <a:noFill/>
          <a:prstDash val="solid"/>
          <a:miter lim="800000"/>
        </a:ln>
        <a:effectLst/>
        <a:sp3d/>
      </dsp:spPr>
      <dsp:style>
        <a:lnRef idx="1">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r" defTabSz="533400">
            <a:lnSpc>
              <a:spcPct val="90000"/>
            </a:lnSpc>
            <a:spcBef>
              <a:spcPct val="0"/>
            </a:spcBef>
            <a:spcAft>
              <a:spcPct val="35000"/>
            </a:spcAft>
            <a:buNone/>
          </a:pPr>
          <a:endParaRPr lang="en-US" sz="1200" kern="1200"/>
        </a:p>
        <a:p>
          <a:pPr marL="0" lvl="0" indent="0" algn="r" defTabSz="533400">
            <a:lnSpc>
              <a:spcPct val="90000"/>
            </a:lnSpc>
            <a:spcBef>
              <a:spcPct val="0"/>
            </a:spcBef>
            <a:spcAft>
              <a:spcPct val="35000"/>
            </a:spcAft>
            <a:buNone/>
          </a:pPr>
          <a:r>
            <a:rPr lang="en-US" sz="1200" kern="1200"/>
            <a:t>- Obsolete</a:t>
          </a:r>
        </a:p>
        <a:p>
          <a:pPr marL="0" lvl="0" indent="0" algn="r" defTabSz="533400">
            <a:lnSpc>
              <a:spcPct val="90000"/>
            </a:lnSpc>
            <a:spcBef>
              <a:spcPct val="0"/>
            </a:spcBef>
            <a:spcAft>
              <a:spcPct val="35000"/>
            </a:spcAft>
            <a:buNone/>
          </a:pPr>
          <a:r>
            <a:rPr lang="en-US" sz="1200" kern="1200"/>
            <a:t>- Ineffective allocation of resources</a:t>
          </a:r>
        </a:p>
        <a:p>
          <a:pPr marL="0" lvl="0" indent="0" algn="r" defTabSz="533400">
            <a:lnSpc>
              <a:spcPct val="90000"/>
            </a:lnSpc>
            <a:spcBef>
              <a:spcPct val="0"/>
            </a:spcBef>
            <a:spcAft>
              <a:spcPct val="35000"/>
            </a:spcAft>
            <a:buNone/>
          </a:pPr>
          <a:r>
            <a:rPr lang="en-US" sz="1200" kern="1200"/>
            <a:t>- Fixed</a:t>
          </a:r>
        </a:p>
        <a:p>
          <a:pPr marL="0" lvl="0" indent="0" algn="r" defTabSz="533400">
            <a:lnSpc>
              <a:spcPct val="90000"/>
            </a:lnSpc>
            <a:spcBef>
              <a:spcPct val="0"/>
            </a:spcBef>
            <a:spcAft>
              <a:spcPct val="35000"/>
            </a:spcAft>
            <a:buNone/>
          </a:pPr>
          <a:endParaRPr lang="en-PK" sz="1200" kern="1200"/>
        </a:p>
      </dsp:txBody>
      <dsp:txXfrm>
        <a:off x="2172271" y="764581"/>
        <a:ext cx="1344739" cy="1415967"/>
      </dsp:txXfrm>
    </dsp:sp>
    <dsp:sp modelId="{71CE0D3A-0411-4B45-AB51-D5B3B6D19CB8}">
      <dsp:nvSpPr>
        <dsp:cNvPr id="0" name=""/>
        <dsp:cNvSpPr/>
      </dsp:nvSpPr>
      <dsp:spPr>
        <a:xfrm rot="16200000">
          <a:off x="-651661" y="859969"/>
          <a:ext cx="1820529" cy="517207"/>
        </a:xfrm>
        <a:prstGeom prst="rightArrow">
          <a:avLst>
            <a:gd name="adj1" fmla="val 49830"/>
            <a:gd name="adj2" fmla="val 60660"/>
          </a:avLst>
        </a:prstGeom>
        <a:solidFill>
          <a:schemeClr val="accent6">
            <a:tint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flat">
          <a:bevelT w="177800" h="254000"/>
          <a:bevelB w="152400"/>
        </a:sp3d>
      </dsp:spPr>
      <dsp:style>
        <a:lnRef idx="0">
          <a:scrgbClr r="0" g="0" b="0"/>
        </a:lnRef>
        <a:fillRef idx="1">
          <a:scrgbClr r="0" g="0" b="0"/>
        </a:fillRef>
        <a:effectRef idx="1">
          <a:scrgbClr r="0" g="0" b="0"/>
        </a:effectRef>
        <a:fontRef idx="minor"/>
      </dsp:style>
      <dsp:txBody>
        <a:bodyPr spcFirstLastPara="0" vert="horz" wrap="square" lIns="53340" tIns="53340" rIns="53340" bIns="53340" numCol="1" spcCol="1270" anchor="ctr" anchorCtr="0">
          <a:noAutofit/>
        </a:bodyPr>
        <a:lstStyle/>
        <a:p>
          <a:pPr marL="0" lvl="0" indent="0" algn="r" defTabSz="622300">
            <a:lnSpc>
              <a:spcPct val="90000"/>
            </a:lnSpc>
            <a:spcBef>
              <a:spcPct val="0"/>
            </a:spcBef>
            <a:spcAft>
              <a:spcPct val="35000"/>
            </a:spcAft>
            <a:buNone/>
          </a:pPr>
          <a:r>
            <a:rPr lang="en-US" sz="1400" b="1" kern="1200"/>
            <a:t>Zero-based Budget</a:t>
          </a:r>
          <a:endParaRPr lang="en-PK" sz="1400" b="1" kern="1200"/>
        </a:p>
      </dsp:txBody>
      <dsp:txXfrm>
        <a:off x="-573493" y="1067878"/>
        <a:ext cx="1664193" cy="257725"/>
      </dsp:txXfrm>
    </dsp:sp>
    <dsp:sp modelId="{D5EF0B0A-498B-446E-97D5-9C9E1156999B}">
      <dsp:nvSpPr>
        <dsp:cNvPr id="0" name=""/>
        <dsp:cNvSpPr/>
      </dsp:nvSpPr>
      <dsp:spPr>
        <a:xfrm rot="5400000">
          <a:off x="2968791" y="1567953"/>
          <a:ext cx="1820529" cy="517207"/>
        </a:xfrm>
        <a:prstGeom prst="rightArrow">
          <a:avLst>
            <a:gd name="adj1" fmla="val 49830"/>
            <a:gd name="adj2" fmla="val 60660"/>
          </a:avLst>
        </a:prstGeom>
        <a:solidFill>
          <a:schemeClr val="accent6">
            <a:tint val="50000"/>
            <a:hueOff val="44616"/>
            <a:satOff val="-2378"/>
            <a:lumOff val="12236"/>
            <a:alphaOff val="0"/>
          </a:schemeClr>
        </a:solidFill>
        <a:ln>
          <a:noFill/>
        </a:ln>
        <a:effectLst/>
        <a:scene3d>
          <a:camera prst="orthographicFront">
            <a:rot lat="0" lon="0" rev="0"/>
          </a:camera>
          <a:lightRig rig="contrasting" dir="t">
            <a:rot lat="0" lon="0" rev="1200000"/>
          </a:lightRig>
        </a:scene3d>
        <a:sp3d contourW="12700" prstMaterial="flat">
          <a:bevelT w="177800" h="254000"/>
          <a:bevelB w="152400"/>
        </a:sp3d>
      </dsp:spPr>
      <dsp:style>
        <a:lnRef idx="0">
          <a:scrgbClr r="0" g="0" b="0"/>
        </a:lnRef>
        <a:fillRef idx="1">
          <a:scrgbClr r="0" g="0" b="0"/>
        </a:fillRef>
        <a:effectRef idx="1">
          <a:scrgbClr r="0" g="0" b="0"/>
        </a:effectRef>
        <a:fontRef idx="minor"/>
      </dsp:style>
      <dsp:txBody>
        <a:bodyPr spcFirstLastPara="0" vert="horz" wrap="square" lIns="53340" tIns="53340" rIns="53340" bIns="53340" numCol="1" spcCol="1270" anchor="ctr" anchorCtr="0">
          <a:noAutofit/>
        </a:bodyPr>
        <a:lstStyle/>
        <a:p>
          <a:pPr marL="0" lvl="0" indent="0" algn="r" defTabSz="622300">
            <a:lnSpc>
              <a:spcPct val="90000"/>
            </a:lnSpc>
            <a:spcBef>
              <a:spcPct val="0"/>
            </a:spcBef>
            <a:spcAft>
              <a:spcPct val="35000"/>
            </a:spcAft>
            <a:buNone/>
          </a:pPr>
          <a:r>
            <a:rPr lang="en-US" sz="1400" b="1" kern="1200"/>
            <a:t>Tradiational Budget</a:t>
          </a:r>
          <a:endParaRPr lang="en-PK" sz="1400" b="1" kern="1200"/>
        </a:p>
      </dsp:txBody>
      <dsp:txXfrm>
        <a:off x="3046959" y="1619526"/>
        <a:ext cx="1664193" cy="25772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B0AD00-6536-4F8E-9503-265BEF1EBD88}">
      <dsp:nvSpPr>
        <dsp:cNvPr id="0" name=""/>
        <dsp:cNvSpPr/>
      </dsp:nvSpPr>
      <dsp:spPr>
        <a:xfrm>
          <a:off x="1542024" y="395943"/>
          <a:ext cx="2633086" cy="2633086"/>
        </a:xfrm>
        <a:prstGeom prst="blockArc">
          <a:avLst>
            <a:gd name="adj1" fmla="val 11880000"/>
            <a:gd name="adj2" fmla="val 16200000"/>
            <a:gd name="adj3" fmla="val 4643"/>
          </a:avLst>
        </a:prstGeom>
        <a:solidFill>
          <a:schemeClr val="accent4">
            <a:hueOff val="10395692"/>
            <a:satOff val="-47968"/>
            <a:lumOff val="1765"/>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BC730215-5128-4717-9BE1-8D9150A7EF24}">
      <dsp:nvSpPr>
        <dsp:cNvPr id="0" name=""/>
        <dsp:cNvSpPr/>
      </dsp:nvSpPr>
      <dsp:spPr>
        <a:xfrm>
          <a:off x="1542024" y="395943"/>
          <a:ext cx="2633086" cy="2633086"/>
        </a:xfrm>
        <a:prstGeom prst="blockArc">
          <a:avLst>
            <a:gd name="adj1" fmla="val 7560000"/>
            <a:gd name="adj2" fmla="val 11880000"/>
            <a:gd name="adj3" fmla="val 4643"/>
          </a:avLst>
        </a:prstGeom>
        <a:solidFill>
          <a:schemeClr val="accent4">
            <a:hueOff val="7796769"/>
            <a:satOff val="-35976"/>
            <a:lumOff val="1324"/>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AEEAFCB-90EA-4429-AA94-81E7F5CAE09A}">
      <dsp:nvSpPr>
        <dsp:cNvPr id="0" name=""/>
        <dsp:cNvSpPr/>
      </dsp:nvSpPr>
      <dsp:spPr>
        <a:xfrm>
          <a:off x="1542024" y="395943"/>
          <a:ext cx="2633086" cy="2633086"/>
        </a:xfrm>
        <a:prstGeom prst="blockArc">
          <a:avLst>
            <a:gd name="adj1" fmla="val 3240000"/>
            <a:gd name="adj2" fmla="val 7560000"/>
            <a:gd name="adj3" fmla="val 4643"/>
          </a:avLst>
        </a:prstGeom>
        <a:solidFill>
          <a:schemeClr val="accent4">
            <a:hueOff val="5197846"/>
            <a:satOff val="-23984"/>
            <a:lumOff val="88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91164EA-92F0-468E-A63A-973609A21C0E}">
      <dsp:nvSpPr>
        <dsp:cNvPr id="0" name=""/>
        <dsp:cNvSpPr/>
      </dsp:nvSpPr>
      <dsp:spPr>
        <a:xfrm>
          <a:off x="1542024" y="395943"/>
          <a:ext cx="2633086" cy="2633086"/>
        </a:xfrm>
        <a:prstGeom prst="blockArc">
          <a:avLst>
            <a:gd name="adj1" fmla="val 20520000"/>
            <a:gd name="adj2" fmla="val 3240000"/>
            <a:gd name="adj3" fmla="val 4643"/>
          </a:avLst>
        </a:prstGeom>
        <a:solidFill>
          <a:schemeClr val="accent4">
            <a:hueOff val="2598923"/>
            <a:satOff val="-11992"/>
            <a:lumOff val="441"/>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FFDC16EA-1E37-489C-A3D5-0FC4F3BF0A85}">
      <dsp:nvSpPr>
        <dsp:cNvPr id="0" name=""/>
        <dsp:cNvSpPr/>
      </dsp:nvSpPr>
      <dsp:spPr>
        <a:xfrm>
          <a:off x="1542024" y="395943"/>
          <a:ext cx="2633086" cy="2633086"/>
        </a:xfrm>
        <a:prstGeom prst="blockArc">
          <a:avLst>
            <a:gd name="adj1" fmla="val 16200000"/>
            <a:gd name="adj2" fmla="val 20520000"/>
            <a:gd name="adj3" fmla="val 4643"/>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6D1878B-0D5C-42A1-9C77-7E9A323D9A4C}">
      <dsp:nvSpPr>
        <dsp:cNvPr id="0" name=""/>
        <dsp:cNvSpPr/>
      </dsp:nvSpPr>
      <dsp:spPr>
        <a:xfrm>
          <a:off x="2252099" y="1106018"/>
          <a:ext cx="1212937" cy="1212937"/>
        </a:xfrm>
        <a:prstGeom prst="ellipse">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Change Management</a:t>
          </a:r>
          <a:endParaRPr lang="en-PK" sz="1100" b="1" kern="1200"/>
        </a:p>
      </dsp:txBody>
      <dsp:txXfrm>
        <a:off x="2429730" y="1283649"/>
        <a:ext cx="857675" cy="857675"/>
      </dsp:txXfrm>
    </dsp:sp>
    <dsp:sp modelId="{3E3053E6-A69C-421D-875A-C2A066B13DCB}">
      <dsp:nvSpPr>
        <dsp:cNvPr id="0" name=""/>
        <dsp:cNvSpPr/>
      </dsp:nvSpPr>
      <dsp:spPr>
        <a:xfrm>
          <a:off x="2434039" y="1981"/>
          <a:ext cx="849056" cy="849056"/>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Control</a:t>
          </a:r>
          <a:endParaRPr lang="en-PK" sz="1100" b="1" kern="1200"/>
        </a:p>
      </dsp:txBody>
      <dsp:txXfrm>
        <a:off x="2558380" y="126322"/>
        <a:ext cx="600374" cy="600374"/>
      </dsp:txXfrm>
    </dsp:sp>
    <dsp:sp modelId="{39C1AAC6-9218-40E7-BDF4-A3A4D8428449}">
      <dsp:nvSpPr>
        <dsp:cNvPr id="0" name=""/>
        <dsp:cNvSpPr/>
      </dsp:nvSpPr>
      <dsp:spPr>
        <a:xfrm>
          <a:off x="3657077" y="890569"/>
          <a:ext cx="849056" cy="849056"/>
        </a:xfrm>
        <a:prstGeom prst="ellipse">
          <a:avLst/>
        </a:prstGeom>
        <a:solidFill>
          <a:schemeClr val="accent4">
            <a:hueOff val="2598923"/>
            <a:satOff val="-11992"/>
            <a:lumOff val="44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Objective</a:t>
          </a:r>
          <a:endParaRPr lang="en-PK" sz="1100" b="1" kern="1200"/>
        </a:p>
      </dsp:txBody>
      <dsp:txXfrm>
        <a:off x="3781418" y="1014910"/>
        <a:ext cx="600374" cy="600374"/>
      </dsp:txXfrm>
    </dsp:sp>
    <dsp:sp modelId="{0566D968-87DA-4EA1-8823-1D5782C56539}">
      <dsp:nvSpPr>
        <dsp:cNvPr id="0" name=""/>
        <dsp:cNvSpPr/>
      </dsp:nvSpPr>
      <dsp:spPr>
        <a:xfrm>
          <a:off x="3189918" y="2328336"/>
          <a:ext cx="849056" cy="849056"/>
        </a:xfrm>
        <a:prstGeom prst="ellipse">
          <a:avLst/>
        </a:prstGeom>
        <a:solidFill>
          <a:schemeClr val="accent4">
            <a:hueOff val="5197846"/>
            <a:satOff val="-23984"/>
            <a:lumOff val="88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Visibility</a:t>
          </a:r>
          <a:endParaRPr lang="en-PK" sz="1100" b="1" kern="1200"/>
        </a:p>
      </dsp:txBody>
      <dsp:txXfrm>
        <a:off x="3314259" y="2452677"/>
        <a:ext cx="600374" cy="600374"/>
      </dsp:txXfrm>
    </dsp:sp>
    <dsp:sp modelId="{C6472335-38AF-439F-BFDB-6BA0DFAA61C9}">
      <dsp:nvSpPr>
        <dsp:cNvPr id="0" name=""/>
        <dsp:cNvSpPr/>
      </dsp:nvSpPr>
      <dsp:spPr>
        <a:xfrm>
          <a:off x="1678161" y="2328336"/>
          <a:ext cx="849056" cy="849056"/>
        </a:xfrm>
        <a:prstGeom prst="ellipse">
          <a:avLst/>
        </a:prstGeom>
        <a:solidFill>
          <a:schemeClr val="accent4">
            <a:hueOff val="7796769"/>
            <a:satOff val="-35976"/>
            <a:lumOff val="132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Template</a:t>
          </a:r>
          <a:endParaRPr lang="en-PK" sz="1100" b="1" kern="1200"/>
        </a:p>
      </dsp:txBody>
      <dsp:txXfrm>
        <a:off x="1802502" y="2452677"/>
        <a:ext cx="600374" cy="600374"/>
      </dsp:txXfrm>
    </dsp:sp>
    <dsp:sp modelId="{A9EE267B-DCA0-470E-98E7-5EC5C9E90667}">
      <dsp:nvSpPr>
        <dsp:cNvPr id="0" name=""/>
        <dsp:cNvSpPr/>
      </dsp:nvSpPr>
      <dsp:spPr>
        <a:xfrm>
          <a:off x="1211002" y="890569"/>
          <a:ext cx="849056" cy="849056"/>
        </a:xfrm>
        <a:prstGeom prst="ellipse">
          <a:avLst/>
        </a:prstGeom>
        <a:solidFill>
          <a:schemeClr val="accent4">
            <a:hueOff val="10395692"/>
            <a:satOff val="-47968"/>
            <a:lumOff val="176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Strategic choices</a:t>
          </a:r>
          <a:endParaRPr lang="en-PK" sz="1100" b="1" kern="1200"/>
        </a:p>
      </dsp:txBody>
      <dsp:txXfrm>
        <a:off x="1335343" y="1014910"/>
        <a:ext cx="600374" cy="600374"/>
      </dsp:txXfrm>
    </dsp:sp>
  </dsp:spTree>
</dsp:drawing>
</file>

<file path=word/diagrams/layout1.xml><?xml version="1.0" encoding="utf-8"?>
<dgm:layoutDef xmlns:dgm="http://schemas.openxmlformats.org/drawingml/2006/diagram" xmlns:a="http://schemas.openxmlformats.org/drawingml/2006/main" uniqueId="urn:microsoft.com/office/officeart/2005/8/layout/balance1">
  <dgm:title val=""/>
  <dgm:desc val=""/>
  <dgm:catLst>
    <dgm:cat type="relationship" pri="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23">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25" srcId="2" destId="23" srcOrd="0" destOrd="0"/>
      </dgm:cxnLst>
      <dgm:bg/>
      <dgm:whole/>
    </dgm:dataModel>
  </dgm:sampData>
  <dgm:styleData>
    <dgm:dataModel>
      <dgm:ptLst>
        <dgm:pt modelId="0" type="doc"/>
        <dgm:pt modelId="1"/>
        <dgm:pt modelId="11"/>
        <dgm:pt modelId="12"/>
        <dgm:pt modelId="2"/>
        <dgm:pt modelId="21"/>
        <dgm:pt modelId="22"/>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tyleData>
  <dgm:clrData>
    <dgm:dataModel>
      <dgm:ptLst>
        <dgm:pt modelId="0" type="doc"/>
        <dgm:pt modelId="1"/>
        <dgm:pt modelId="11"/>
        <dgm:pt modelId="12"/>
        <dgm:pt modelId="13"/>
        <dgm:pt modelId="2"/>
        <dgm:pt modelId="21"/>
        <dgm:pt modelId="22"/>
        <dgm:pt modelId="23"/>
      </dgm:ptLst>
      <dgm:cxnLst>
        <dgm:cxn modelId="4" srcId="0" destId="1" srcOrd="0" destOrd="0"/>
        <dgm:cxn modelId="5" srcId="0" destId="2" srcOrd="1" destOrd="0"/>
        <dgm:cxn modelId="15" srcId="1" destId="11" srcOrd="0" destOrd="0"/>
        <dgm:cxn modelId="16" srcId="1" destId="12" srcOrd="0" destOrd="0"/>
        <dgm:cxn modelId="17" srcId="1" destId="13" srcOrd="0" destOrd="0"/>
        <dgm:cxn modelId="25" srcId="2" destId="21" srcOrd="0" destOrd="0"/>
        <dgm:cxn modelId="26" srcId="2" destId="22" srcOrd="0" destOrd="0"/>
        <dgm:cxn modelId="27" srcId="2" destId="23" srcOrd="0" destOrd="0"/>
      </dgm:cxnLst>
      <dgm:bg/>
      <dgm:whole/>
    </dgm:dataModel>
  </dgm:clrData>
  <dgm:layoutNode name="outerComposite">
    <dgm:varLst>
      <dgm:chMax val="2"/>
      <dgm:animLvl val="lvl"/>
      <dgm:resizeHandles val="exact"/>
    </dgm:varLst>
    <dgm:alg type="composite">
      <dgm:param type="ar" val="1"/>
    </dgm:alg>
    <dgm:shape xmlns:r="http://schemas.openxmlformats.org/officeDocument/2006/relationships" r:blip="">
      <dgm:adjLst/>
    </dgm:shape>
    <dgm:presOf/>
    <dgm:constrLst>
      <dgm:constr type="h" for="ch" forName="parentComposite" refType="h" refFor="ch" refForName="dummyMaxCanvas" op="equ" fact="0.2"/>
      <dgm:constr type="t" for="ch" forName="parentComposite"/>
      <dgm:constr type="h" for="ch" forName="childrenComposite" refType="h" refFor="ch" refForName="dummyMaxCanvas" op="equ" fact="0.8"/>
      <dgm:constr type="t" for="ch" forName="childrenComposite" refType="h" refFor="ch" refForName="dummyMaxCanvas" fact="0.2"/>
    </dgm:constrLst>
    <dgm:ruleLst/>
    <dgm:layoutNode name="dummyMaxCanvas">
      <dgm:alg type="sp"/>
      <dgm:shape xmlns:r="http://schemas.openxmlformats.org/officeDocument/2006/relationships" r:blip="">
        <dgm:adjLst/>
      </dgm:shape>
      <dgm:presOf/>
      <dgm:constrLst/>
      <dgm:ruleLst/>
    </dgm:layoutNode>
    <dgm:layoutNode name="parentComposite">
      <dgm:alg type="composite"/>
      <dgm:shape xmlns:r="http://schemas.openxmlformats.org/officeDocument/2006/relationships" r:blip="">
        <dgm:adjLst/>
      </dgm:shape>
      <dgm:presOf/>
      <dgm:constrLst>
        <dgm:constr type="w" for="ch" forName="parent1" refType="w" fact="0.36"/>
        <dgm:constr type="ctrX" for="ch" forName="parent1" refType="w" fact="0.24"/>
        <dgm:constr type="w" for="ch" forName="parent2" refType="w" fact="0.36"/>
        <dgm:constr type="ctrX" for="ch" forName="parent2" refType="w" fact="0.76"/>
        <dgm:constr type="primFontSz" for="ch" ptType="node" op="equ"/>
      </dgm:constrLst>
      <dgm:ruleLst/>
      <dgm:layoutNode name="parent1" styleLbl="alignAccFollowNode1">
        <dgm:varLst>
          <dgm:chMax val="4"/>
        </dgm:varLst>
        <dgm:alg type="tx"/>
        <dgm:shape xmlns:r="http://schemas.openxmlformats.org/officeDocument/2006/relationships" type="roundRect" r:blip="">
          <dgm:adjLst>
            <dgm:adj idx="1" val="0.1"/>
          </dgm:adjLst>
        </dgm:shape>
        <dgm:presOf axis="ch" ptType="node"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2" styleLbl="alignAccFollowNode1">
        <dgm:varLst>
          <dgm:chMax val="4"/>
        </dgm:varLst>
        <dgm:alg type="tx"/>
        <dgm:shape xmlns:r="http://schemas.openxmlformats.org/officeDocument/2006/relationships" type="roundRect" r:blip="">
          <dgm:adjLst>
            <dgm:adj idx="1" val="0.1"/>
          </dgm:adjLst>
        </dgm:shape>
        <dgm:presOf axis="ch" ptType="node" st="2"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name="childrenComposite">
      <dgm:alg type="composite"/>
      <dgm:shape xmlns:r="http://schemas.openxmlformats.org/officeDocument/2006/relationships" r:blip="">
        <dgm:adjLst/>
      </dgm:shape>
      <dgm:presOf/>
      <dgm:constrLst>
        <dgm:constr type="primFontSz" for="ch" ptType="node" op="equ" val="65"/>
        <dgm:constr type="w" for="ch" forName="fulcrum" refType="w" fact="0.15"/>
        <dgm:constr type="h" for="ch" forName="fulcrum" refType="w" refFor="ch" refForName="fulcrum"/>
        <dgm:constr type="b" for="ch" forName="fulcrum" refType="h"/>
        <dgm:constr type="ctrX" for="ch" forName="fulcrum" refType="w" fact="0.5"/>
        <dgm:constr type="w" for="ch" forName="balance_00" refType="w" fact="0.9"/>
        <dgm:constr type="h" for="ch" forName="balance_00" refType="h" fact="0.076"/>
        <dgm:constr type="b" for="ch" forName="balance_00" refType="h" fact="0.81"/>
        <dgm:constr type="ctrX" for="ch" forName="balance_00" refType="w" fact="0.5"/>
        <dgm:constr type="w" for="ch" forName="balance_01" refType="w"/>
        <dgm:constr type="h" for="ch" forName="balance_01" refType="h" fact="0.157"/>
        <dgm:constr type="b" for="ch" forName="balance_01" refType="h" fact="0.85"/>
        <dgm:constr type="ctrX" for="ch" forName="balance_01" refType="w" fact="0.5"/>
        <dgm:constr type="w" for="ch" forName="balance_02" refType="w"/>
        <dgm:constr type="h" for="ch" forName="balance_02" refType="h" fact="0.157"/>
        <dgm:constr type="b" for="ch" forName="balance_02" refType="h" fact="0.85"/>
        <dgm:constr type="ctrX" for="ch" forName="balance_02" refType="w" fact="0.5"/>
        <dgm:constr type="w" for="ch" forName="balance_03" refType="w"/>
        <dgm:constr type="h" for="ch" forName="balance_03" refType="h" fact="0.157"/>
        <dgm:constr type="b" for="ch" forName="balance_03" refType="h" fact="0.85"/>
        <dgm:constr type="ctrX" for="ch" forName="balance_03" refType="w" fact="0.5"/>
        <dgm:constr type="w" for="ch" forName="balance_04" refType="w"/>
        <dgm:constr type="h" for="ch" forName="balance_04" refType="h" fact="0.157"/>
        <dgm:constr type="b" for="ch" forName="balance_04" refType="h" fact="0.85"/>
        <dgm:constr type="ctrX" for="ch" forName="balance_04" refType="w" fact="0.5"/>
        <dgm:constr type="w" for="ch" forName="balance_10" refType="w"/>
        <dgm:constr type="h" for="ch" forName="balance_10" refType="h" fact="0.157"/>
        <dgm:constr type="b" for="ch" forName="balance_10" refType="h" fact="0.85"/>
        <dgm:constr type="ctrX" for="ch" forName="balance_10" refType="w" fact="0.5"/>
        <dgm:constr type="w" for="ch" forName="balance_11" refType="w" fact="0.9"/>
        <dgm:constr type="h" for="ch" forName="balance_11" refType="h" fact="0.076"/>
        <dgm:constr type="b" for="ch" forName="balance_11" refType="h" fact="0.81"/>
        <dgm:constr type="ctrX" for="ch" forName="balance_11" refType="w" fact="0.5"/>
        <dgm:constr type="w" for="ch" forName="balance_12" refType="w"/>
        <dgm:constr type="h" for="ch" forName="balance_12" refType="h" fact="0.157"/>
        <dgm:constr type="b" for="ch" forName="balance_12" refType="h" fact="0.85"/>
        <dgm:constr type="ctrX" for="ch" forName="balance_12" refType="w" fact="0.5"/>
        <dgm:constr type="w" for="ch" forName="balance_13" refType="w"/>
        <dgm:constr type="h" for="ch" forName="balance_13" refType="h" fact="0.157"/>
        <dgm:constr type="b" for="ch" forName="balance_13" refType="h" fact="0.85"/>
        <dgm:constr type="ctrX" for="ch" forName="balance_13" refType="w" fact="0.5"/>
        <dgm:constr type="w" for="ch" forName="balance_14" refType="w"/>
        <dgm:constr type="h" for="ch" forName="balance_14" refType="h" fact="0.157"/>
        <dgm:constr type="b" for="ch" forName="balance_14" refType="h" fact="0.85"/>
        <dgm:constr type="ctrX" for="ch" forName="balance_14" refType="w" fact="0.5"/>
        <dgm:constr type="w" for="ch" forName="balance_20" refType="w"/>
        <dgm:constr type="h" for="ch" forName="balance_20" refType="h" fact="0.157"/>
        <dgm:constr type="b" for="ch" forName="balance_20" refType="h" fact="0.85"/>
        <dgm:constr type="ctrX" for="ch" forName="balance_20" refType="w" fact="0.5"/>
        <dgm:constr type="w" for="ch" forName="balance_21" refType="w"/>
        <dgm:constr type="h" for="ch" forName="balance_21" refType="h" fact="0.157"/>
        <dgm:constr type="b" for="ch" forName="balance_21" refType="h" fact="0.85"/>
        <dgm:constr type="ctrX" for="ch" forName="balance_21" refType="w" fact="0.5"/>
        <dgm:constr type="w" for="ch" forName="balance_22" refType="w" fact="0.9"/>
        <dgm:constr type="h" for="ch" forName="balance_22" refType="h" fact="0.076"/>
        <dgm:constr type="b" for="ch" forName="balance_22" refType="h" fact="0.81"/>
        <dgm:constr type="ctrX" for="ch" forName="balance_22" refType="w" fact="0.5"/>
        <dgm:constr type="w" for="ch" forName="balance_23" refType="w"/>
        <dgm:constr type="h" for="ch" forName="balance_23" refType="h" fact="0.157"/>
        <dgm:constr type="b" for="ch" forName="balance_23" refType="h" fact="0.85"/>
        <dgm:constr type="ctrX" for="ch" forName="balance_23" refType="w" fact="0.5"/>
        <dgm:constr type="w" for="ch" forName="balance_24" refType="w"/>
        <dgm:constr type="h" for="ch" forName="balance_24" refType="h" fact="0.157"/>
        <dgm:constr type="b" for="ch" forName="balance_24" refType="h" fact="0.85"/>
        <dgm:constr type="ctrX" for="ch" forName="balance_24" refType="w" fact="0.5"/>
        <dgm:constr type="w" for="ch" forName="balance_30" refType="w"/>
        <dgm:constr type="h" for="ch" forName="balance_30" refType="h" fact="0.157"/>
        <dgm:constr type="b" for="ch" forName="balance_30" refType="h" fact="0.85"/>
        <dgm:constr type="ctrX" for="ch" forName="balance_30" refType="w" fact="0.5"/>
        <dgm:constr type="w" for="ch" forName="balance_31" refType="w"/>
        <dgm:constr type="h" for="ch" forName="balance_31" refType="h" fact="0.157"/>
        <dgm:constr type="b" for="ch" forName="balance_31" refType="h" fact="0.85"/>
        <dgm:constr type="ctrX" for="ch" forName="balance_31" refType="w" fact="0.5"/>
        <dgm:constr type="w" for="ch" forName="balance_32" refType="w"/>
        <dgm:constr type="h" for="ch" forName="balance_32" refType="h" fact="0.157"/>
        <dgm:constr type="b" for="ch" forName="balance_32" refType="h" fact="0.85"/>
        <dgm:constr type="ctrX" for="ch" forName="balance_32" refType="w" fact="0.5"/>
        <dgm:constr type="w" for="ch" forName="balance_33" refType="w" fact="0.9"/>
        <dgm:constr type="h" for="ch" forName="balance_33" refType="h" fact="0.076"/>
        <dgm:constr type="b" for="ch" forName="balance_33" refType="h" fact="0.81"/>
        <dgm:constr type="ctrX" for="ch" forName="balance_33" refType="w" fact="0.5"/>
        <dgm:constr type="w" for="ch" forName="balance_34" refType="w"/>
        <dgm:constr type="h" for="ch" forName="balance_34" refType="h" fact="0.157"/>
        <dgm:constr type="b" for="ch" forName="balance_34" refType="h" fact="0.85"/>
        <dgm:constr type="ctrX" for="ch" forName="balance_34" refType="w" fact="0.5"/>
        <dgm:constr type="w" for="ch" forName="balance_40" refType="w"/>
        <dgm:constr type="h" for="ch" forName="balance_40" refType="h" fact="0.157"/>
        <dgm:constr type="b" for="ch" forName="balance_40" refType="h" fact="0.85"/>
        <dgm:constr type="ctrX" for="ch" forName="balance_40" refType="w" fact="0.5"/>
        <dgm:constr type="w" for="ch" forName="balance_41" refType="w"/>
        <dgm:constr type="h" for="ch" forName="balance_41" refType="h" fact="0.157"/>
        <dgm:constr type="b" for="ch" forName="balance_41" refType="h" fact="0.85"/>
        <dgm:constr type="ctrX" for="ch" forName="balance_41" refType="w" fact="0.5"/>
        <dgm:constr type="w" for="ch" forName="balance_42" refType="w"/>
        <dgm:constr type="h" for="ch" forName="balance_42" refType="h" fact="0.157"/>
        <dgm:constr type="b" for="ch" forName="balance_42" refType="h" fact="0.85"/>
        <dgm:constr type="ctrX" for="ch" forName="balance_42" refType="w" fact="0.5"/>
        <dgm:constr type="w" for="ch" forName="balance_43" refType="w"/>
        <dgm:constr type="h" for="ch" forName="balance_43" refType="h" fact="0.157"/>
        <dgm:constr type="b" for="ch" forName="balance_43" refType="h" fact="0.85"/>
        <dgm:constr type="ctrX" for="ch" forName="balance_43" refType="w" fact="0.5"/>
        <dgm:constr type="w" for="ch" forName="balance_44" refType="w" fact="0.9"/>
        <dgm:constr type="h" for="ch" forName="balance_44" refType="h" fact="0.076"/>
        <dgm:constr type="b" for="ch" forName="balance_44" refType="h" fact="0.81"/>
        <dgm:constr type="ctrX" for="ch" forName="balance_44" refType="w" fact="0.5"/>
        <dgm:constr type="w" for="ch" forName="right_01_1" refType="w" fact="0.4"/>
        <dgm:constr type="h" for="ch" forName="right_01_1" refType="h" fact="0.7"/>
        <dgm:constr type="b" for="ch" forName="right_01_1" refType="h" fact="0.76"/>
        <dgm:constr type="ctrX" for="ch" forName="right_01_1" refType="w" fact="0.78"/>
        <dgm:constr type="w" for="ch" forName="left_10_1" refType="w" fact="0.4"/>
        <dgm:constr type="h" for="ch" forName="left_10_1" refType="h" fact="0.7"/>
        <dgm:constr type="b" for="ch" forName="left_10_1" refType="h" fact="0.76"/>
        <dgm:constr type="ctrX" for="ch" forName="left_10_1" refType="w" fact="0.22"/>
        <dgm:constr type="w" for="ch" forName="right_11_1" refType="w" fact="0.36"/>
        <dgm:constr type="h" for="ch" forName="right_11_1" refType="h" fact="0.67"/>
        <dgm:constr type="b" for="ch" forName="right_11_1" refType="h" fact="0.725"/>
        <dgm:constr type="ctrX" for="ch" forName="right_11_1" refType="w" fact="0.76"/>
        <dgm:constr type="w" for="ch" forName="left_11_1" refType="w" fact="0.36"/>
        <dgm:constr type="h" for="ch" forName="left_11_1" refType="h" fact="0.67"/>
        <dgm:constr type="b" for="ch" forName="left_11_1" refType="h" fact="0.725"/>
        <dgm:constr type="ctrX" for="ch" forName="left_11_1" refType="w" fact="0.24"/>
        <dgm:constr type="w" for="ch" forName="right_02_1" refType="w" fact="0.388"/>
        <dgm:constr type="h" for="ch" forName="right_02_1" refType="h" fact="0.36"/>
        <dgm:constr type="b" for="ch" forName="right_02_1" refType="h" fact="0.76"/>
        <dgm:constr type="ctrX" for="ch" forName="right_02_1" refType="w" fact="0.77"/>
        <dgm:constr type="w" for="ch" forName="right_02_2" refType="w" fact="0.388"/>
        <dgm:constr type="h" for="ch" forName="right_02_2" refType="h" fact="0.36"/>
        <dgm:constr type="b" for="ch" forName="right_02_2" refType="h" fact="0.42"/>
        <dgm:constr type="ctrX" for="ch" forName="right_02_2" refType="w" fact="0.79"/>
        <dgm:constr type="w" for="ch" forName="left_20_1" refType="w" fact="0.388"/>
        <dgm:constr type="h" for="ch" forName="left_20_1" refType="h" fact="0.36"/>
        <dgm:constr type="b" for="ch" forName="left_20_1" refType="h" fact="0.76"/>
        <dgm:constr type="ctrX" for="ch" forName="left_20_1" refType="w" fact="0.23"/>
        <dgm:constr type="w" for="ch" forName="left_20_2" refType="w" fact="0.388"/>
        <dgm:constr type="h" for="ch" forName="left_20_2" refType="h" fact="0.36"/>
        <dgm:constr type="b" for="ch" forName="left_20_2" refType="h" fact="0.42"/>
        <dgm:constr type="ctrX" for="ch" forName="left_20_2" refType="w" fact="0.21"/>
        <dgm:constr type="w" for="ch" forName="right_12_1" refType="w" fact="0.388"/>
        <dgm:constr type="h" for="ch" forName="right_12_1" refType="h" fact="0.36"/>
        <dgm:constr type="b" for="ch" forName="right_12_1" refType="h" fact="0.76"/>
        <dgm:constr type="ctrX" for="ch" forName="right_12_1" refType="w" fact="0.77"/>
        <dgm:constr type="w" for="ch" forName="right_12_2" refType="w" fact="0.388"/>
        <dgm:constr type="h" for="ch" forName="right_12_2" refType="h" fact="0.36"/>
        <dgm:constr type="b" for="ch" forName="right_12_2" refType="h" fact="0.42"/>
        <dgm:constr type="ctrX" for="ch" forName="right_12_2" refType="w" fact="0.79"/>
        <dgm:constr type="w" for="ch" forName="left_12_1" refType="w" fact="0.388"/>
        <dgm:constr type="h" for="ch" forName="left_12_1" refType="h" fact="0.36"/>
        <dgm:constr type="b" for="ch" forName="left_12_1" refType="h" fact="0.715"/>
        <dgm:constr type="ctrX" for="ch" forName="left_12_1" refType="w" fact="0.255"/>
        <dgm:constr type="w" for="ch" forName="right_22_1" refType="w" fact="0.36"/>
        <dgm:constr type="h" for="ch" forName="right_22_1" refType="h" fact="0.32"/>
        <dgm:constr type="b" for="ch" forName="right_22_1" refType="h" fact="0.725"/>
        <dgm:constr type="ctrX" for="ch" forName="right_22_1" refType="w" fact="0.76"/>
        <dgm:constr type="w" for="ch" forName="right_22_2" refType="w" fact="0.36"/>
        <dgm:constr type="h" for="ch" forName="right_22_2" refType="h" fact="0.32"/>
        <dgm:constr type="b" for="ch" forName="right_22_2" refType="h" fact="0.39"/>
        <dgm:constr type="ctrX" for="ch" forName="right_22_2" refType="w" fact="0.76"/>
        <dgm:constr type="w" for="ch" forName="left_22_1" refType="w" fact="0.36"/>
        <dgm:constr type="h" for="ch" forName="left_22_1" refType="h" fact="0.32"/>
        <dgm:constr type="b" for="ch" forName="left_22_1" refType="h" fact="0.725"/>
        <dgm:constr type="ctrX" for="ch" forName="left_22_1" refType="w" fact="0.24"/>
        <dgm:constr type="w" for="ch" forName="left_22_2" refType="w" fact="0.36"/>
        <dgm:constr type="h" for="ch" forName="left_22_2" refType="h" fact="0.32"/>
        <dgm:constr type="b" for="ch" forName="left_22_2" refType="h" fact="0.39"/>
        <dgm:constr type="ctrX" for="ch" forName="left_22_2" refType="w" fact="0.24"/>
        <dgm:constr type="w" for="ch" forName="left_21_1" refType="w" fact="0.388"/>
        <dgm:constr type="h" for="ch" forName="left_21_1" refType="h" fact="0.36"/>
        <dgm:constr type="b" for="ch" forName="left_21_1" refType="h" fact="0.76"/>
        <dgm:constr type="ctrX" for="ch" forName="left_21_1" refType="w" fact="0.23"/>
        <dgm:constr type="w" for="ch" forName="left_21_2" refType="w" fact="0.388"/>
        <dgm:constr type="h" for="ch" forName="left_21_2" refType="h" fact="0.36"/>
        <dgm:constr type="b" for="ch" forName="left_21_2" refType="h" fact="0.42"/>
        <dgm:constr type="ctrX" for="ch" forName="left_21_2" refType="w" fact="0.21"/>
        <dgm:constr type="w" for="ch" forName="right_21_1" refType="w" fact="0.388"/>
        <dgm:constr type="h" for="ch" forName="right_21_1" refType="h" fact="0.36"/>
        <dgm:constr type="b" for="ch" forName="right_21_1" refType="h" fact="0.715"/>
        <dgm:constr type="ctrX" for="ch" forName="right_21_1" refType="w" fact="0.745"/>
        <dgm:constr type="w" for="ch" forName="right_03_1" refType="w" fact="0.37"/>
        <dgm:constr type="h" for="ch" forName="right_03_1" refType="h" fact="0.24"/>
        <dgm:constr type="b" for="ch" forName="right_03_1" refType="h" fact="0.76"/>
        <dgm:constr type="ctrX" for="ch" forName="right_03_1" refType="w" fact="0.77"/>
        <dgm:constr type="w" for="ch" forName="right_03_2" refType="w" fact="0.37"/>
        <dgm:constr type="h" for="ch" forName="right_03_2" refType="h" fact="0.24"/>
        <dgm:constr type="b" for="ch" forName="right_03_2" refType="h" fact="0.535"/>
        <dgm:constr type="ctrX" for="ch" forName="right_03_2" refType="w" fact="0.783"/>
        <dgm:constr type="w" for="ch" forName="right_03_3" refType="w" fact="0.37"/>
        <dgm:constr type="h" for="ch" forName="right_03_3" refType="h" fact="0.24"/>
        <dgm:constr type="b" for="ch" forName="right_03_3" refType="h" fact="0.315"/>
        <dgm:constr type="ctrX" for="ch" forName="right_03_3" refType="w" fact="0.796"/>
        <dgm:constr type="w" for="ch" forName="left_30_1" refType="w" fact="0.37"/>
        <dgm:constr type="h" for="ch" forName="left_30_1" refType="h" fact="0.24"/>
        <dgm:constr type="b" for="ch" forName="left_30_1" refType="h" fact="0.76"/>
        <dgm:constr type="ctrX" for="ch" forName="left_30_1" refType="w" fact="0.23"/>
        <dgm:constr type="w" for="ch" forName="left_30_2" refType="w" fact="0.37"/>
        <dgm:constr type="h" for="ch" forName="left_30_2" refType="h" fact="0.24"/>
        <dgm:constr type="b" for="ch" forName="left_30_2" refType="h" fact="0.535"/>
        <dgm:constr type="ctrX" for="ch" forName="left_30_2" refType="w" fact="0.217"/>
        <dgm:constr type="w" for="ch" forName="left_30_3" refType="w" fact="0.37"/>
        <dgm:constr type="h" for="ch" forName="left_30_3" refType="h" fact="0.24"/>
        <dgm:constr type="b" for="ch" forName="left_30_3" refType="h" fact="0.315"/>
        <dgm:constr type="ctrX" for="ch" forName="left_30_3" refType="w" fact="0.204"/>
        <dgm:constr type="w" for="ch" forName="right_13_1" refType="w" fact="0.37"/>
        <dgm:constr type="h" for="ch" forName="right_13_1" refType="h" fact="0.24"/>
        <dgm:constr type="b" for="ch" forName="right_13_1" refType="h" fact="0.76"/>
        <dgm:constr type="ctrX" for="ch" forName="right_13_1" refType="w" fact="0.77"/>
        <dgm:constr type="w" for="ch" forName="right_13_2" refType="w" fact="0.37"/>
        <dgm:constr type="h" for="ch" forName="right_13_2" refType="h" fact="0.24"/>
        <dgm:constr type="b" for="ch" forName="right_13_2" refType="h" fact="0.535"/>
        <dgm:constr type="ctrX" for="ch" forName="right_13_2" refType="w" fact="0.783"/>
        <dgm:constr type="w" for="ch" forName="right_13_3" refType="w" fact="0.37"/>
        <dgm:constr type="h" for="ch" forName="right_13_3" refType="h" fact="0.24"/>
        <dgm:constr type="b" for="ch" forName="right_13_3" refType="h" fact="0.315"/>
        <dgm:constr type="ctrX" for="ch" forName="right_13_3" refType="w" fact="0.796"/>
        <dgm:constr type="w" for="ch" forName="left_13_1" refType="w" fact="0.37"/>
        <dgm:constr type="h" for="ch" forName="left_13_1" refType="h" fact="0.24"/>
        <dgm:constr type="b" for="ch" forName="left_13_1" refType="h" fact="0.715"/>
        <dgm:constr type="ctrX" for="ch" forName="left_13_1" refType="w" fact="0.255"/>
        <dgm:constr type="w" for="ch" forName="left_31_1" refType="w" fact="0.37"/>
        <dgm:constr type="h" for="ch" forName="left_31_1" refType="h" fact="0.24"/>
        <dgm:constr type="b" for="ch" forName="left_31_1" refType="h" fact="0.76"/>
        <dgm:constr type="ctrX" for="ch" forName="left_31_1" refType="w" fact="0.23"/>
        <dgm:constr type="w" for="ch" forName="left_31_2" refType="w" fact="0.37"/>
        <dgm:constr type="h" for="ch" forName="left_31_2" refType="h" fact="0.24"/>
        <dgm:constr type="b" for="ch" forName="left_31_2" refType="h" fact="0.535"/>
        <dgm:constr type="ctrX" for="ch" forName="left_31_2" refType="w" fact="0.217"/>
        <dgm:constr type="w" for="ch" forName="left_31_3" refType="w" fact="0.37"/>
        <dgm:constr type="h" for="ch" forName="left_31_3" refType="h" fact="0.24"/>
        <dgm:constr type="b" for="ch" forName="left_31_3" refType="h" fact="0.315"/>
        <dgm:constr type="ctrX" for="ch" forName="left_31_3" refType="w" fact="0.204"/>
        <dgm:constr type="w" for="ch" forName="right_31_1" refType="w" fact="0.37"/>
        <dgm:constr type="h" for="ch" forName="right_31_1" refType="h" fact="0.24"/>
        <dgm:constr type="b" for="ch" forName="right_31_1" refType="h" fact="0.715"/>
        <dgm:constr type="ctrX" for="ch" forName="right_31_1" refType="w" fact="0.745"/>
        <dgm:constr type="w" for="ch" forName="right_23_1" refType="w" fact="0.37"/>
        <dgm:constr type="h" for="ch" forName="right_23_1" refType="h" fact="0.24"/>
        <dgm:constr type="b" for="ch" forName="right_23_1" refType="h" fact="0.76"/>
        <dgm:constr type="ctrX" for="ch" forName="right_23_1" refType="w" fact="0.77"/>
        <dgm:constr type="w" for="ch" forName="right_23_2" refType="w" fact="0.37"/>
        <dgm:constr type="h" for="ch" forName="right_23_2" refType="h" fact="0.24"/>
        <dgm:constr type="b" for="ch" forName="right_23_2" refType="h" fact="0.535"/>
        <dgm:constr type="ctrX" for="ch" forName="right_23_2" refType="w" fact="0.783"/>
        <dgm:constr type="w" for="ch" forName="right_23_3" refType="w" fact="0.37"/>
        <dgm:constr type="h" for="ch" forName="right_23_3" refType="h" fact="0.24"/>
        <dgm:constr type="b" for="ch" forName="right_23_3" refType="h" fact="0.315"/>
        <dgm:constr type="ctrX" for="ch" forName="right_23_3" refType="w" fact="0.796"/>
        <dgm:constr type="w" for="ch" forName="left_23_1" refType="w" fact="0.37"/>
        <dgm:constr type="h" for="ch" forName="left_23_1" refType="h" fact="0.24"/>
        <dgm:constr type="b" for="ch" forName="left_23_1" refType="h" fact="0.715"/>
        <dgm:constr type="ctrX" for="ch" forName="left_23_1" refType="w" fact="0.255"/>
        <dgm:constr type="w" for="ch" forName="left_23_2" refType="w" fact="0.37"/>
        <dgm:constr type="h" for="ch" forName="left_23_2" refType="h" fact="0.24"/>
        <dgm:constr type="b" for="ch" forName="left_23_2" refType="h" fact="0.49"/>
        <dgm:constr type="ctrX" for="ch" forName="left_23_2" refType="w" fact="0.268"/>
        <dgm:constr type="w" for="ch" forName="left_32_1" refType="w" fact="0.37"/>
        <dgm:constr type="h" for="ch" forName="left_32_1" refType="h" fact="0.24"/>
        <dgm:constr type="b" for="ch" forName="left_32_1" refType="h" fact="0.76"/>
        <dgm:constr type="ctrX" for="ch" forName="left_32_1" refType="w" fact="0.23"/>
        <dgm:constr type="w" for="ch" forName="left_32_2" refType="w" fact="0.37"/>
        <dgm:constr type="h" for="ch" forName="left_32_2" refType="h" fact="0.24"/>
        <dgm:constr type="b" for="ch" forName="left_32_2" refType="h" fact="0.535"/>
        <dgm:constr type="ctrX" for="ch" forName="left_32_2" refType="w" fact="0.217"/>
        <dgm:constr type="w" for="ch" forName="left_32_3" refType="w" fact="0.37"/>
        <dgm:constr type="h" for="ch" forName="left_32_3" refType="h" fact="0.24"/>
        <dgm:constr type="b" for="ch" forName="left_32_3" refType="h" fact="0.315"/>
        <dgm:constr type="ctrX" for="ch" forName="left_32_3" refType="w" fact="0.204"/>
        <dgm:constr type="w" for="ch" forName="right_32_1" refType="w" fact="0.37"/>
        <dgm:constr type="h" for="ch" forName="right_32_1" refType="h" fact="0.24"/>
        <dgm:constr type="b" for="ch" forName="right_32_1" refType="h" fact="0.715"/>
        <dgm:constr type="ctrX" for="ch" forName="right_32_1" refType="w" fact="0.745"/>
        <dgm:constr type="w" for="ch" forName="right_32_2" refType="w" fact="0.37"/>
        <dgm:constr type="h" for="ch" forName="right_32_2" refType="h" fact="0.24"/>
        <dgm:constr type="b" for="ch" forName="right_32_2" refType="h" fact="0.49"/>
        <dgm:constr type="ctrX" for="ch" forName="right_32_2" refType="w" fact="0.732"/>
        <dgm:constr type="w" for="ch" forName="right_33_1" refType="w" fact="0.36"/>
        <dgm:constr type="h" for="ch" forName="right_33_1" refType="h" fact="0.21"/>
        <dgm:constr type="b" for="ch" forName="right_33_1" refType="h" fact="0.725"/>
        <dgm:constr type="ctrX" for="ch" forName="right_33_1" refType="w" fact="0.76"/>
        <dgm:constr type="w" for="ch" forName="right_33_2" refType="w" fact="0.36"/>
        <dgm:constr type="h" for="ch" forName="right_33_2" refType="h" fact="0.21"/>
        <dgm:constr type="b" for="ch" forName="right_33_2" refType="h" fact="0.5"/>
        <dgm:constr type="ctrX" for="ch" forName="right_33_2" refType="w" fact="0.76"/>
        <dgm:constr type="w" for="ch" forName="right_33_3" refType="w" fact="0.36"/>
        <dgm:constr type="h" for="ch" forName="right_33_3" refType="h" fact="0.21"/>
        <dgm:constr type="b" for="ch" forName="right_33_3" refType="h" fact="0.275"/>
        <dgm:constr type="ctrX" for="ch" forName="right_33_3" refType="w" fact="0.76"/>
        <dgm:constr type="w" for="ch" forName="left_33_1" refType="w" fact="0.36"/>
        <dgm:constr type="h" for="ch" forName="left_33_1" refType="h" fact="0.21"/>
        <dgm:constr type="b" for="ch" forName="left_33_1" refType="h" fact="0.725"/>
        <dgm:constr type="ctrX" for="ch" forName="left_33_1" refType="w" fact="0.24"/>
        <dgm:constr type="w" for="ch" forName="left_33_2" refType="w" fact="0.36"/>
        <dgm:constr type="h" for="ch" forName="left_33_2" refType="h" fact="0.21"/>
        <dgm:constr type="b" for="ch" forName="left_33_2" refType="h" fact="0.5"/>
        <dgm:constr type="ctrX" for="ch" forName="left_33_2" refType="w" fact="0.24"/>
        <dgm:constr type="w" for="ch" forName="left_33_3" refType="w" fact="0.36"/>
        <dgm:constr type="h" for="ch" forName="left_33_3" refType="h" fact="0.21"/>
        <dgm:constr type="b" for="ch" forName="left_33_3" refType="h" fact="0.275"/>
        <dgm:constr type="ctrX" for="ch" forName="left_33_3" refType="w" fact="0.24"/>
        <dgm:constr type="w" for="ch" forName="right_04_1" refType="w" fact="0.365"/>
        <dgm:constr type="h" for="ch" forName="right_04_1" refType="h" fact="0.185"/>
        <dgm:constr type="b" for="ch" forName="right_04_1" refType="h" fact="0.76"/>
        <dgm:constr type="ctrX" for="ch" forName="right_04_1" refType="w" fact="0.77"/>
        <dgm:constr type="w" for="ch" forName="right_04_2" refType="w" fact="0.365"/>
        <dgm:constr type="h" for="ch" forName="right_04_2" refType="h" fact="0.185"/>
        <dgm:constr type="b" for="ch" forName="right_04_2" refType="h" fact="0.595"/>
        <dgm:constr type="ctrX" for="ch" forName="right_04_2" refType="w" fact="0.78"/>
        <dgm:constr type="w" for="ch" forName="right_04_3" refType="w" fact="0.365"/>
        <dgm:constr type="h" for="ch" forName="right_04_3" refType="h" fact="0.185"/>
        <dgm:constr type="b" for="ch" forName="right_04_3" refType="h" fact="0.43"/>
        <dgm:constr type="ctrX" for="ch" forName="right_04_3" refType="w" fact="0.79"/>
        <dgm:constr type="w" for="ch" forName="right_04_4" refType="w" fact="0.365"/>
        <dgm:constr type="h" for="ch" forName="right_04_4" refType="h" fact="0.185"/>
        <dgm:constr type="b" for="ch" forName="right_04_4" refType="h" fact="0.265"/>
        <dgm:constr type="ctrX" for="ch" forName="right_04_4" refType="w" fact="0.8"/>
        <dgm:constr type="w" for="ch" forName="left_40_1" refType="w" fact="0.365"/>
        <dgm:constr type="h" for="ch" forName="left_40_1" refType="h" fact="0.185"/>
        <dgm:constr type="b" for="ch" forName="left_40_1" refType="h" fact="0.76"/>
        <dgm:constr type="ctrX" for="ch" forName="left_40_1" refType="w" fact="0.23"/>
        <dgm:constr type="w" for="ch" forName="left_40_2" refType="w" fact="0.365"/>
        <dgm:constr type="h" for="ch" forName="left_40_2" refType="h" fact="0.185"/>
        <dgm:constr type="b" for="ch" forName="left_40_2" refType="h" fact="0.595"/>
        <dgm:constr type="ctrX" for="ch" forName="left_40_2" refType="w" fact="0.22"/>
        <dgm:constr type="w" for="ch" forName="left_40_3" refType="w" fact="0.365"/>
        <dgm:constr type="h" for="ch" forName="left_40_3" refType="h" fact="0.185"/>
        <dgm:constr type="b" for="ch" forName="left_40_3" refType="h" fact="0.43"/>
        <dgm:constr type="ctrX" for="ch" forName="left_40_3" refType="w" fact="0.21"/>
        <dgm:constr type="w" for="ch" forName="left_40_4" refType="w" fact="0.365"/>
        <dgm:constr type="h" for="ch" forName="left_40_4" refType="h" fact="0.185"/>
        <dgm:constr type="b" for="ch" forName="left_40_4" refType="h" fact="0.265"/>
        <dgm:constr type="ctrX" for="ch" forName="left_40_4" refType="w" fact="0.2"/>
        <dgm:constr type="w" for="ch" forName="right_14_1" refType="w" fact="0.365"/>
        <dgm:constr type="h" for="ch" forName="right_14_1" refType="h" fact="0.185"/>
        <dgm:constr type="b" for="ch" forName="right_14_1" refType="h" fact="0.76"/>
        <dgm:constr type="ctrX" for="ch" forName="right_14_1" refType="w" fact="0.77"/>
        <dgm:constr type="w" for="ch" forName="right_14_2" refType="w" fact="0.365"/>
        <dgm:constr type="h" for="ch" forName="right_14_2" refType="h" fact="0.185"/>
        <dgm:constr type="b" for="ch" forName="right_14_2" refType="h" fact="0.595"/>
        <dgm:constr type="ctrX" for="ch" forName="right_14_2" refType="w" fact="0.78"/>
        <dgm:constr type="w" for="ch" forName="right_14_3" refType="w" fact="0.365"/>
        <dgm:constr type="h" for="ch" forName="right_14_3" refType="h" fact="0.185"/>
        <dgm:constr type="b" for="ch" forName="right_14_3" refType="h" fact="0.43"/>
        <dgm:constr type="ctrX" for="ch" forName="right_14_3" refType="w" fact="0.79"/>
        <dgm:constr type="w" for="ch" forName="right_14_4" refType="w" fact="0.365"/>
        <dgm:constr type="h" for="ch" forName="right_14_4" refType="h" fact="0.185"/>
        <dgm:constr type="b" for="ch" forName="right_14_4" refType="h" fact="0.265"/>
        <dgm:constr type="ctrX" for="ch" forName="right_14_4" refType="w" fact="0.8"/>
        <dgm:constr type="w" for="ch" forName="left_14_1" refType="w" fact="0.365"/>
        <dgm:constr type="h" for="ch" forName="left_14_1" refType="h" fact="0.185"/>
        <dgm:constr type="b" for="ch" forName="left_14_1" refType="h" fact="0.715"/>
        <dgm:constr type="ctrX" for="ch" forName="left_14_1" refType="w" fact="0.25"/>
        <dgm:constr type="w" for="ch" forName="left_41_1" refType="w" fact="0.365"/>
        <dgm:constr type="h" for="ch" forName="left_41_1" refType="h" fact="0.185"/>
        <dgm:constr type="b" for="ch" forName="left_41_1" refType="h" fact="0.76"/>
        <dgm:constr type="ctrX" for="ch" forName="left_41_1" refType="w" fact="0.23"/>
        <dgm:constr type="w" for="ch" forName="left_41_2" refType="w" fact="0.365"/>
        <dgm:constr type="h" for="ch" forName="left_41_2" refType="h" fact="0.185"/>
        <dgm:constr type="b" for="ch" forName="left_41_2" refType="h" fact="0.595"/>
        <dgm:constr type="ctrX" for="ch" forName="left_41_2" refType="w" fact="0.22"/>
        <dgm:constr type="w" for="ch" forName="left_41_3" refType="w" fact="0.365"/>
        <dgm:constr type="h" for="ch" forName="left_41_3" refType="h" fact="0.185"/>
        <dgm:constr type="b" for="ch" forName="left_41_3" refType="h" fact="0.43"/>
        <dgm:constr type="ctrX" for="ch" forName="left_41_3" refType="w" fact="0.21"/>
        <dgm:constr type="w" for="ch" forName="left_41_4" refType="w" fact="0.365"/>
        <dgm:constr type="h" for="ch" forName="left_41_4" refType="h" fact="0.185"/>
        <dgm:constr type="b" for="ch" forName="left_41_4" refType="h" fact="0.265"/>
        <dgm:constr type="ctrX" for="ch" forName="left_41_4" refType="w" fact="0.2"/>
        <dgm:constr type="w" for="ch" forName="right_41_1" refType="w" fact="0.365"/>
        <dgm:constr type="h" for="ch" forName="right_41_1" refType="h" fact="0.185"/>
        <dgm:constr type="b" for="ch" forName="right_41_1" refType="h" fact="0.715"/>
        <dgm:constr type="ctrX" for="ch" forName="right_41_1" refType="w" fact="0.75"/>
        <dgm:constr type="w" for="ch" forName="right_24_1" refType="w" fact="0.365"/>
        <dgm:constr type="h" for="ch" forName="right_24_1" refType="h" fact="0.185"/>
        <dgm:constr type="b" for="ch" forName="right_24_1" refType="h" fact="0.76"/>
        <dgm:constr type="ctrX" for="ch" forName="right_24_1" refType="w" fact="0.77"/>
        <dgm:constr type="w" for="ch" forName="right_24_2" refType="w" fact="0.365"/>
        <dgm:constr type="h" for="ch" forName="right_24_2" refType="h" fact="0.185"/>
        <dgm:constr type="b" for="ch" forName="right_24_2" refType="h" fact="0.595"/>
        <dgm:constr type="ctrX" for="ch" forName="right_24_2" refType="w" fact="0.78"/>
        <dgm:constr type="w" for="ch" forName="right_24_3" refType="w" fact="0.365"/>
        <dgm:constr type="h" for="ch" forName="right_24_3" refType="h" fact="0.185"/>
        <dgm:constr type="b" for="ch" forName="right_24_3" refType="h" fact="0.43"/>
        <dgm:constr type="ctrX" for="ch" forName="right_24_3" refType="w" fact="0.79"/>
        <dgm:constr type="w" for="ch" forName="right_24_4" refType="w" fact="0.365"/>
        <dgm:constr type="h" for="ch" forName="right_24_4" refType="h" fact="0.185"/>
        <dgm:constr type="b" for="ch" forName="right_24_4" refType="h" fact="0.265"/>
        <dgm:constr type="ctrX" for="ch" forName="right_24_4" refType="w" fact="0.8"/>
        <dgm:constr type="w" for="ch" forName="left_24_1" refType="w" fact="0.365"/>
        <dgm:constr type="h" for="ch" forName="left_24_1" refType="h" fact="0.185"/>
        <dgm:constr type="b" for="ch" forName="left_24_1" refType="h" fact="0.715"/>
        <dgm:constr type="ctrX" for="ch" forName="left_24_1" refType="w" fact="0.25"/>
        <dgm:constr type="w" for="ch" forName="left_24_2" refType="w" fact="0.365"/>
        <dgm:constr type="h" for="ch" forName="left_24_2" refType="h" fact="0.185"/>
        <dgm:constr type="b" for="ch" forName="left_24_2" refType="h" fact="0.55"/>
        <dgm:constr type="ctrX" for="ch" forName="left_24_2" refType="w" fact="0.26"/>
        <dgm:constr type="w" for="ch" forName="left_42_1" refType="w" fact="0.365"/>
        <dgm:constr type="h" for="ch" forName="left_42_1" refType="h" fact="0.185"/>
        <dgm:constr type="b" for="ch" forName="left_42_1" refType="h" fact="0.76"/>
        <dgm:constr type="ctrX" for="ch" forName="left_42_1" refType="w" fact="0.23"/>
        <dgm:constr type="w" for="ch" forName="left_42_2" refType="w" fact="0.365"/>
        <dgm:constr type="h" for="ch" forName="left_42_2" refType="h" fact="0.185"/>
        <dgm:constr type="b" for="ch" forName="left_42_2" refType="h" fact="0.595"/>
        <dgm:constr type="ctrX" for="ch" forName="left_42_2" refType="w" fact="0.22"/>
        <dgm:constr type="w" for="ch" forName="left_42_3" refType="w" fact="0.365"/>
        <dgm:constr type="h" for="ch" forName="left_42_3" refType="h" fact="0.185"/>
        <dgm:constr type="b" for="ch" forName="left_42_3" refType="h" fact="0.43"/>
        <dgm:constr type="ctrX" for="ch" forName="left_42_3" refType="w" fact="0.21"/>
        <dgm:constr type="w" for="ch" forName="left_42_4" refType="w" fact="0.365"/>
        <dgm:constr type="h" for="ch" forName="left_42_4" refType="h" fact="0.185"/>
        <dgm:constr type="b" for="ch" forName="left_42_4" refType="h" fact="0.265"/>
        <dgm:constr type="ctrX" for="ch" forName="left_42_4" refType="w" fact="0.2"/>
        <dgm:constr type="w" for="ch" forName="right_42_1" refType="w" fact="0.365"/>
        <dgm:constr type="h" for="ch" forName="right_42_1" refType="h" fact="0.185"/>
        <dgm:constr type="b" for="ch" forName="right_42_1" refType="h" fact="0.715"/>
        <dgm:constr type="ctrX" for="ch" forName="right_42_1" refType="w" fact="0.75"/>
        <dgm:constr type="w" for="ch" forName="right_42_2" refType="w" fact="0.365"/>
        <dgm:constr type="h" for="ch" forName="right_42_2" refType="h" fact="0.185"/>
        <dgm:constr type="b" for="ch" forName="right_42_2" refType="h" fact="0.55"/>
        <dgm:constr type="ctrX" for="ch" forName="right_42_2" refType="w" fact="0.74"/>
        <dgm:constr type="w" for="ch" forName="right_34_1" refType="w" fact="0.365"/>
        <dgm:constr type="h" for="ch" forName="right_34_1" refType="h" fact="0.185"/>
        <dgm:constr type="b" for="ch" forName="right_34_1" refType="h" fact="0.76"/>
        <dgm:constr type="ctrX" for="ch" forName="right_34_1" refType="w" fact="0.77"/>
        <dgm:constr type="w" for="ch" forName="right_34_2" refType="w" fact="0.365"/>
        <dgm:constr type="h" for="ch" forName="right_34_2" refType="h" fact="0.185"/>
        <dgm:constr type="b" for="ch" forName="right_34_2" refType="h" fact="0.595"/>
        <dgm:constr type="ctrX" for="ch" forName="right_34_2" refType="w" fact="0.78"/>
        <dgm:constr type="w" for="ch" forName="right_34_3" refType="w" fact="0.365"/>
        <dgm:constr type="h" for="ch" forName="right_34_3" refType="h" fact="0.185"/>
        <dgm:constr type="b" for="ch" forName="right_34_3" refType="h" fact="0.43"/>
        <dgm:constr type="ctrX" for="ch" forName="right_34_3" refType="w" fact="0.79"/>
        <dgm:constr type="w" for="ch" forName="right_34_4" refType="w" fact="0.365"/>
        <dgm:constr type="h" for="ch" forName="right_34_4" refType="h" fact="0.185"/>
        <dgm:constr type="b" for="ch" forName="right_34_4" refType="h" fact="0.265"/>
        <dgm:constr type="ctrX" for="ch" forName="right_34_4" refType="w" fact="0.8"/>
        <dgm:constr type="w" for="ch" forName="left_34_1" refType="w" fact="0.365"/>
        <dgm:constr type="h" for="ch" forName="left_34_1" refType="h" fact="0.185"/>
        <dgm:constr type="b" for="ch" forName="left_34_1" refType="h" fact="0.715"/>
        <dgm:constr type="ctrX" for="ch" forName="left_34_1" refType="w" fact="0.25"/>
        <dgm:constr type="w" for="ch" forName="left_34_2" refType="w" fact="0.365"/>
        <dgm:constr type="h" for="ch" forName="left_34_2" refType="h" fact="0.185"/>
        <dgm:constr type="b" for="ch" forName="left_34_2" refType="h" fact="0.55"/>
        <dgm:constr type="ctrX" for="ch" forName="left_34_2" refType="w" fact="0.26"/>
        <dgm:constr type="w" for="ch" forName="left_34_3" refType="w" fact="0.365"/>
        <dgm:constr type="h" for="ch" forName="left_34_3" refType="h" fact="0.185"/>
        <dgm:constr type="b" for="ch" forName="left_34_3" refType="h" fact="0.385"/>
        <dgm:constr type="ctrX" for="ch" forName="left_34_3" refType="w" fact="0.27"/>
        <dgm:constr type="w" for="ch" forName="left_43_1" refType="w" fact="0.365"/>
        <dgm:constr type="h" for="ch" forName="left_43_1" refType="h" fact="0.185"/>
        <dgm:constr type="b" for="ch" forName="left_43_1" refType="h" fact="0.76"/>
        <dgm:constr type="ctrX" for="ch" forName="left_43_1" refType="w" fact="0.23"/>
        <dgm:constr type="w" for="ch" forName="left_43_2" refType="w" fact="0.365"/>
        <dgm:constr type="h" for="ch" forName="left_43_2" refType="h" fact="0.185"/>
        <dgm:constr type="b" for="ch" forName="left_43_2" refType="h" fact="0.595"/>
        <dgm:constr type="ctrX" for="ch" forName="left_43_2" refType="w" fact="0.22"/>
        <dgm:constr type="w" for="ch" forName="left_43_3" refType="w" fact="0.365"/>
        <dgm:constr type="h" for="ch" forName="left_43_3" refType="h" fact="0.185"/>
        <dgm:constr type="b" for="ch" forName="left_43_3" refType="h" fact="0.43"/>
        <dgm:constr type="ctrX" for="ch" forName="left_43_3" refType="w" fact="0.21"/>
        <dgm:constr type="w" for="ch" forName="left_43_4" refType="w" fact="0.365"/>
        <dgm:constr type="h" for="ch" forName="left_43_4" refType="h" fact="0.185"/>
        <dgm:constr type="b" for="ch" forName="left_43_4" refType="h" fact="0.265"/>
        <dgm:constr type="ctrX" for="ch" forName="left_43_4" refType="w" fact="0.2"/>
        <dgm:constr type="w" for="ch" forName="right_43_1" refType="w" fact="0.365"/>
        <dgm:constr type="h" for="ch" forName="right_43_1" refType="h" fact="0.185"/>
        <dgm:constr type="b" for="ch" forName="right_43_1" refType="h" fact="0.715"/>
        <dgm:constr type="ctrX" for="ch" forName="right_43_1" refType="w" fact="0.75"/>
        <dgm:constr type="w" for="ch" forName="right_43_2" refType="w" fact="0.365"/>
        <dgm:constr type="h" for="ch" forName="right_43_2" refType="h" fact="0.185"/>
        <dgm:constr type="b" for="ch" forName="right_43_2" refType="h" fact="0.55"/>
        <dgm:constr type="ctrX" for="ch" forName="right_43_2" refType="w" fact="0.74"/>
        <dgm:constr type="w" for="ch" forName="right_43_3" refType="w" fact="0.365"/>
        <dgm:constr type="h" for="ch" forName="right_43_3" refType="h" fact="0.185"/>
        <dgm:constr type="b" for="ch" forName="right_43_3" refType="h" fact="0.385"/>
        <dgm:constr type="ctrX" for="ch" forName="right_43_3" refType="w" fact="0.73"/>
        <dgm:constr type="w" for="ch" forName="right_44_1" refType="w" fact="0.36"/>
        <dgm:constr type="h" for="ch" forName="right_44_1" refType="h" fact="0.154"/>
        <dgm:constr type="b" for="ch" forName="right_44_1" refType="h" fact="0.725"/>
        <dgm:constr type="ctrX" for="ch" forName="right_44_1" refType="w" fact="0.76"/>
        <dgm:constr type="w" for="ch" forName="right_44_2" refType="w" fact="0.36"/>
        <dgm:constr type="h" for="ch" forName="right_44_2" refType="h" fact="0.154"/>
        <dgm:constr type="b" for="ch" forName="right_44_2" refType="h" fact="0.559"/>
        <dgm:constr type="ctrX" for="ch" forName="right_44_2" refType="w" fact="0.76"/>
        <dgm:constr type="w" for="ch" forName="right_44_3" refType="w" fact="0.36"/>
        <dgm:constr type="h" for="ch" forName="right_44_3" refType="h" fact="0.154"/>
        <dgm:constr type="b" for="ch" forName="right_44_3" refType="h" fact="0.393"/>
        <dgm:constr type="ctrX" for="ch" forName="right_44_3" refType="w" fact="0.76"/>
        <dgm:constr type="w" for="ch" forName="right_44_4" refType="w" fact="0.36"/>
        <dgm:constr type="h" for="ch" forName="right_44_4" refType="h" fact="0.154"/>
        <dgm:constr type="b" for="ch" forName="right_44_4" refType="h" fact="0.224"/>
        <dgm:constr type="ctrX" for="ch" forName="right_44_4" refType="w" fact="0.76"/>
        <dgm:constr type="w" for="ch" forName="left_44_1" refType="w" fact="0.36"/>
        <dgm:constr type="h" for="ch" forName="left_44_1" refType="h" fact="0.154"/>
        <dgm:constr type="b" for="ch" forName="left_44_1" refType="h" fact="0.725"/>
        <dgm:constr type="ctrX" for="ch" forName="left_44_1" refType="w" fact="0.24"/>
        <dgm:constr type="w" for="ch" forName="left_44_2" refType="w" fact="0.36"/>
        <dgm:constr type="h" for="ch" forName="left_44_2" refType="h" fact="0.154"/>
        <dgm:constr type="b" for="ch" forName="left_44_2" refType="h" fact="0.559"/>
        <dgm:constr type="ctrX" for="ch" forName="left_44_2" refType="w" fact="0.24"/>
        <dgm:constr type="w" for="ch" forName="left_44_3" refType="w" fact="0.36"/>
        <dgm:constr type="h" for="ch" forName="left_44_3" refType="h" fact="0.154"/>
        <dgm:constr type="b" for="ch" forName="left_44_3" refType="h" fact="0.393"/>
        <dgm:constr type="ctrX" for="ch" forName="left_44_3" refType="w" fact="0.24"/>
        <dgm:constr type="w" for="ch" forName="left_44_4" refType="w" fact="0.36"/>
        <dgm:constr type="h" for="ch" forName="left_44_4" refType="h" fact="0.154"/>
        <dgm:constr type="b" for="ch" forName="left_44_4" refType="h" fact="0.224"/>
        <dgm:constr type="ctrX" for="ch" forName="left_44_4" refType="w" fact="0.24"/>
      </dgm:constrLst>
      <dgm:ruleLst/>
      <dgm:layoutNode name="dummyMaxCanvas_ChildArea">
        <dgm:alg type="sp"/>
        <dgm:shape xmlns:r="http://schemas.openxmlformats.org/officeDocument/2006/relationships" r:blip="">
          <dgm:adjLst/>
        </dgm:shape>
        <dgm:presOf/>
        <dgm:constrLst/>
        <dgm:ruleLst/>
      </dgm:layoutNode>
      <dgm:layoutNode name="fulcrum" styleLbl="alignAccFollowNode1">
        <dgm:alg type="sp"/>
        <dgm:shape xmlns:r="http://schemas.openxmlformats.org/officeDocument/2006/relationships" type="triangle" r:blip="">
          <dgm:adjLst/>
        </dgm:shape>
        <dgm:presOf/>
        <dgm:constrLst/>
        <dgm:ruleLst/>
      </dgm:layoutNode>
      <dgm:choose name="Name0">
        <dgm:if name="Name1" axis="ch ch" ptType="node node" st="1 1" cnt="1 0" func="cnt" op="equ" val="0">
          <dgm:choose name="Name2">
            <dgm:if name="Name3" axis="ch ch" ptType="node node" st="2 1" cnt="1 0" func="cnt" op="equ" val="0">
              <dgm:layoutNode name="balance_00" styleLbl="alignAccFollowNode1">
                <dgm:varLst>
                  <dgm:bulletEnabled val="1"/>
                </dgm:varLst>
                <dgm:alg type="sp"/>
                <dgm:shape xmlns:r="http://schemas.openxmlformats.org/officeDocument/2006/relationships" type="rect" r:blip="">
                  <dgm:adjLst/>
                </dgm:shape>
                <dgm:presOf/>
                <dgm:constrLst/>
                <dgm:ruleLst/>
              </dgm:layoutNode>
            </dgm:if>
            <dgm:else name="Name4">
              <dgm:choose name="Name5">
                <dgm:if name="Name6" axis="ch ch" ptType="node node" st="2 1" cnt="1 0" func="cnt" op="equ" val="1">
                  <dgm:layoutNode name="balance_01" styleLbl="alignAccFollowNode1">
                    <dgm:varLst>
                      <dgm:bulletEnabled val="1"/>
                    </dgm:varLst>
                    <dgm:alg type="sp"/>
                    <dgm:shape xmlns:r="http://schemas.openxmlformats.org/officeDocument/2006/relationships" rot="4" type="rect" r:blip="">
                      <dgm:adjLst/>
                    </dgm:shape>
                    <dgm:presOf/>
                    <dgm:constrLst/>
                    <dgm:ruleLst/>
                  </dgm:layoutNode>
                  <dgm:layoutNode name="right_0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
                  <dgm:choose name="Name8">
                    <dgm:if name="Name9" axis="ch ch" ptType="node node" st="2 1" cnt="1 0" func="cnt" op="equ" val="2">
                      <dgm:layoutNode name="balance_02" styleLbl="alignAccFollowNode1">
                        <dgm:varLst>
                          <dgm:bulletEnabled val="1"/>
                        </dgm:varLst>
                        <dgm:alg type="sp"/>
                        <dgm:shape xmlns:r="http://schemas.openxmlformats.org/officeDocument/2006/relationships" rot="4" type="rect" r:blip="">
                          <dgm:adjLst/>
                        </dgm:shape>
                        <dgm:presOf/>
                        <dgm:constrLst/>
                        <dgm:ruleLst/>
                      </dgm:layoutNode>
                      <dgm:layoutNode name="right_0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
                      <dgm:choose name="Name11">
                        <dgm:if name="Name12" axis="ch ch" ptType="node node" st="2 1" cnt="1 0" func="cnt" op="equ" val="3">
                          <dgm:layoutNode name="balance_03" styleLbl="alignAccFollowNode1">
                            <dgm:varLst>
                              <dgm:bulletEnabled val="1"/>
                            </dgm:varLst>
                            <dgm:alg type="sp"/>
                            <dgm:shape xmlns:r="http://schemas.openxmlformats.org/officeDocument/2006/relationships" rot="4" type="rect" r:blip="">
                              <dgm:adjLst/>
                            </dgm:shape>
                            <dgm:presOf/>
                            <dgm:constrLst/>
                            <dgm:ruleLst/>
                          </dgm:layoutNode>
                          <dgm:layoutNode name="right_0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3">
                          <dgm:choose name="Name14">
                            <dgm:if name="Name15" axis="ch ch" ptType="node node" st="2 1" cnt="1 0" func="cnt" op="gte" val="4">
                              <dgm:layoutNode name="balance_04" styleLbl="alignAccFollowNode1">
                                <dgm:varLst>
                                  <dgm:bulletEnabled val="1"/>
                                </dgm:varLst>
                                <dgm:alg type="sp"/>
                                <dgm:shape xmlns:r="http://schemas.openxmlformats.org/officeDocument/2006/relationships" rot="4" type="rect" r:blip="">
                                  <dgm:adjLst/>
                                </dgm:shape>
                                <dgm:presOf/>
                                <dgm:constrLst/>
                                <dgm:ruleLst/>
                              </dgm:layoutNode>
                              <dgm:layoutNode name="right_0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6"/>
                          </dgm:choose>
                        </dgm:else>
                      </dgm:choose>
                    </dgm:else>
                  </dgm:choose>
                </dgm:else>
              </dgm:choose>
            </dgm:else>
          </dgm:choose>
        </dgm:if>
        <dgm:else name="Name17">
          <dgm:choose name="Name18">
            <dgm:if name="Name19" axis="ch ch" ptType="node node" st="1 1" cnt="1 0" func="cnt" op="equ" val="1">
              <dgm:choose name="Name20">
                <dgm:if name="Name21" axis="ch ch" ptType="node node" st="2 1" cnt="1 0" func="cnt" op="equ" val="0">
                  <dgm:layoutNode name="balance_10" styleLbl="alignAccFollowNode1">
                    <dgm:varLst>
                      <dgm:bulletEnabled val="1"/>
                    </dgm:varLst>
                    <dgm:alg type="sp"/>
                    <dgm:shape xmlns:r="http://schemas.openxmlformats.org/officeDocument/2006/relationships" rot="-4" type="rect" r:blip="">
                      <dgm:adjLst/>
                    </dgm:shape>
                    <dgm:presOf/>
                    <dgm:constrLst/>
                    <dgm:ruleLst/>
                  </dgm:layoutNode>
                  <dgm:layoutNode name="left_1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2">
                  <dgm:choose name="Name23">
                    <dgm:if name="Name24" axis="ch ch" ptType="node node" st="2 1" cnt="1 0" func="cnt" op="equ" val="1">
                      <dgm:layoutNode name="balance_11" styleLbl="alignAccFollowNode1">
                        <dgm:varLst>
                          <dgm:bulletEnabled val="1"/>
                        </dgm:varLst>
                        <dgm:alg type="sp"/>
                        <dgm:shape xmlns:r="http://schemas.openxmlformats.org/officeDocument/2006/relationships" type="rect" r:blip="">
                          <dgm:adjLst/>
                        </dgm:shape>
                        <dgm:presOf/>
                        <dgm:constrLst/>
                        <dgm:ruleLst/>
                      </dgm:layoutNode>
                      <dgm:layoutNode name="left_11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1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5">
                      <dgm:choose name="Name26">
                        <dgm:if name="Name27" axis="ch ch" ptType="node node" st="2 1" cnt="1 0" func="cnt" op="equ" val="2">
                          <dgm:layoutNode name="balance_12" styleLbl="alignAccFollowNode1">
                            <dgm:varLst>
                              <dgm:bulletEnabled val="1"/>
                            </dgm:varLst>
                            <dgm:alg type="sp"/>
                            <dgm:shape xmlns:r="http://schemas.openxmlformats.org/officeDocument/2006/relationships" rot="4" type="rect" r:blip="">
                              <dgm:adjLst/>
                            </dgm:shape>
                            <dgm:presOf/>
                            <dgm:constrLst/>
                            <dgm:ruleLst/>
                          </dgm:layoutNode>
                          <dgm:layoutNode name="right_1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8">
                          <dgm:choose name="Name29">
                            <dgm:if name="Name30" axis="ch ch" ptType="node node" st="2 1" cnt="1 0" func="cnt" op="equ" val="3">
                              <dgm:layoutNode name="balance_13" styleLbl="alignAccFollowNode1">
                                <dgm:varLst>
                                  <dgm:bulletEnabled val="1"/>
                                </dgm:varLst>
                                <dgm:alg type="sp"/>
                                <dgm:shape xmlns:r="http://schemas.openxmlformats.org/officeDocument/2006/relationships" rot="4" type="rect" r:blip="">
                                  <dgm:adjLst/>
                                </dgm:shape>
                                <dgm:presOf/>
                                <dgm:constrLst/>
                                <dgm:ruleLst/>
                              </dgm:layoutNode>
                              <dgm:layoutNode name="right_1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1">
                              <dgm:choose name="Name32">
                                <dgm:if name="Name33" axis="ch ch" ptType="node node" st="2 1" cnt="1 0" func="cnt" op="gte" val="4">
                                  <dgm:layoutNode name="balance_14" styleLbl="alignAccFollowNode1">
                                    <dgm:varLst>
                                      <dgm:bulletEnabled val="1"/>
                                    </dgm:varLst>
                                    <dgm:alg type="sp"/>
                                    <dgm:shape xmlns:r="http://schemas.openxmlformats.org/officeDocument/2006/relationships" rot="4" type="rect" r:blip="">
                                      <dgm:adjLst/>
                                    </dgm:shape>
                                    <dgm:presOf/>
                                    <dgm:constrLst/>
                                    <dgm:ruleLst/>
                                  </dgm:layoutNode>
                                  <dgm:layoutNode name="right_1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4"/>
                              </dgm:choose>
                            </dgm:else>
                          </dgm:choose>
                        </dgm:else>
                      </dgm:choose>
                    </dgm:else>
                  </dgm:choose>
                </dgm:else>
              </dgm:choose>
            </dgm:if>
            <dgm:else name="Name35">
              <dgm:choose name="Name36">
                <dgm:if name="Name37" axis="ch ch" ptType="node node" st="1 1" cnt="1 0" func="cnt" op="equ" val="2">
                  <dgm:choose name="Name38">
                    <dgm:if name="Name39" axis="ch ch" ptType="node node" st="2 1" cnt="1 0" func="cnt" op="equ" val="0">
                      <dgm:layoutNode name="balance_20" styleLbl="alignAccFollowNode1">
                        <dgm:varLst>
                          <dgm:bulletEnabled val="1"/>
                        </dgm:varLst>
                        <dgm:alg type="sp"/>
                        <dgm:shape xmlns:r="http://schemas.openxmlformats.org/officeDocument/2006/relationships" rot="-4" type="rect" r:blip="">
                          <dgm:adjLst/>
                        </dgm:shape>
                        <dgm:presOf/>
                        <dgm:constrLst/>
                        <dgm:ruleLst/>
                      </dgm:layoutNode>
                      <dgm:layoutNode name="left_2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0">
                      <dgm:choose name="Name41">
                        <dgm:if name="Name42" axis="ch ch" ptType="node node" st="2 1" cnt="1 0" func="cnt" op="equ" val="1">
                          <dgm:layoutNode name="balance_21" styleLbl="alignAccFollowNode1">
                            <dgm:varLst>
                              <dgm:bulletEnabled val="1"/>
                            </dgm:varLst>
                            <dgm:alg type="sp"/>
                            <dgm:shape xmlns:r="http://schemas.openxmlformats.org/officeDocument/2006/relationships" rot="-4" type="rect" r:blip="">
                              <dgm:adjLst/>
                            </dgm:shape>
                            <dgm:presOf/>
                            <dgm:constrLst/>
                            <dgm:ruleLst/>
                          </dgm:layoutNode>
                          <dgm:layoutNode name="left_2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3">
                          <dgm:choose name="Name44">
                            <dgm:if name="Name45" axis="ch ch" ptType="node node" st="2 1" cnt="1 0" func="cnt" op="equ" val="2">
                              <dgm:layoutNode name="balance_22" styleLbl="alignAccFollowNode1">
                                <dgm:varLst>
                                  <dgm:bulletEnabled val="1"/>
                                </dgm:varLst>
                                <dgm:alg type="sp"/>
                                <dgm:shape xmlns:r="http://schemas.openxmlformats.org/officeDocument/2006/relationships" type="rect" r:blip="">
                                  <dgm:adjLst/>
                                </dgm:shape>
                                <dgm:presOf/>
                                <dgm:constrLst/>
                                <dgm:ruleLst/>
                              </dgm:layoutNode>
                              <dgm:layoutNode name="right_22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2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6">
                              <dgm:choose name="Name47">
                                <dgm:if name="Name48" axis="ch ch" ptType="node node" st="2 1" cnt="1 0" func="cnt" op="equ" val="3">
                                  <dgm:layoutNode name="balance_23" styleLbl="alignAccFollowNode1">
                                    <dgm:varLst>
                                      <dgm:bulletEnabled val="1"/>
                                    </dgm:varLst>
                                    <dgm:alg type="sp"/>
                                    <dgm:shape xmlns:r="http://schemas.openxmlformats.org/officeDocument/2006/relationships" rot="4" type="rect" r:blip="">
                                      <dgm:adjLst/>
                                    </dgm:shape>
                                    <dgm:presOf/>
                                    <dgm:constrLst/>
                                    <dgm:ruleLst/>
                                  </dgm:layoutNode>
                                  <dgm:layoutNode name="right_2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9">
                                  <dgm:choose name="Name50">
                                    <dgm:if name="Name51" axis="ch ch" ptType="node node" st="2 1" cnt="1 0" func="cnt" op="gte" val="4">
                                      <dgm:layoutNode name="balance_24" styleLbl="alignAccFollowNode1">
                                        <dgm:varLst>
                                          <dgm:bulletEnabled val="1"/>
                                        </dgm:varLst>
                                        <dgm:alg type="sp"/>
                                        <dgm:shape xmlns:r="http://schemas.openxmlformats.org/officeDocument/2006/relationships" rot="4" type="rect" r:blip="">
                                          <dgm:adjLst/>
                                        </dgm:shape>
                                        <dgm:presOf/>
                                        <dgm:constrLst/>
                                        <dgm:ruleLst/>
                                      </dgm:layoutNode>
                                      <dgm:layoutNode name="right_2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2"/>
                                  </dgm:choose>
                                </dgm:else>
                              </dgm:choose>
                            </dgm:else>
                          </dgm:choose>
                        </dgm:else>
                      </dgm:choose>
                    </dgm:else>
                  </dgm:choose>
                </dgm:if>
                <dgm:else name="Name53">
                  <dgm:choose name="Name54">
                    <dgm:if name="Name55" axis="ch ch" ptType="node node" st="1 1" cnt="1 0" func="cnt" op="equ" val="3">
                      <dgm:choose name="Name56">
                        <dgm:if name="Name57" axis="ch ch" ptType="node node" st="2 1" cnt="1 0" func="cnt" op="equ" val="0">
                          <dgm:layoutNode name="balance_30" styleLbl="alignAccFollowNode1">
                            <dgm:varLst>
                              <dgm:bulletEnabled val="1"/>
                            </dgm:varLst>
                            <dgm:alg type="sp"/>
                            <dgm:shape xmlns:r="http://schemas.openxmlformats.org/officeDocument/2006/relationships" rot="-4" type="rect" r:blip="">
                              <dgm:adjLst/>
                            </dgm:shape>
                            <dgm:presOf/>
                            <dgm:constrLst/>
                            <dgm:ruleLst/>
                          </dgm:layoutNode>
                          <dgm:layoutNode name="left_3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name="Name59">
                            <dgm:if name="Name60" axis="ch ch" ptType="node node" st="2 1" cnt="1 0" func="cnt" op="equ" val="1">
                              <dgm:layoutNode name="balance_31" styleLbl="alignAccFollowNode1">
                                <dgm:varLst>
                                  <dgm:bulletEnabled val="1"/>
                                </dgm:varLst>
                                <dgm:alg type="sp"/>
                                <dgm:shape xmlns:r="http://schemas.openxmlformats.org/officeDocument/2006/relationships" rot="-4" type="rect" r:blip="">
                                  <dgm:adjLst/>
                                </dgm:shape>
                                <dgm:presOf/>
                                <dgm:constrLst/>
                                <dgm:ruleLst/>
                              </dgm:layoutNode>
                              <dgm:layoutNode name="left_3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1">
                              <dgm:choose name="Name62">
                                <dgm:if name="Name63" axis="ch ch" ptType="node node" st="2 1" cnt="1 0" func="cnt" op="equ" val="2">
                                  <dgm:layoutNode name="balance_32" styleLbl="alignAccFollowNode1">
                                    <dgm:varLst>
                                      <dgm:bulletEnabled val="1"/>
                                    </dgm:varLst>
                                    <dgm:alg type="sp"/>
                                    <dgm:shape xmlns:r="http://schemas.openxmlformats.org/officeDocument/2006/relationships" rot="-4" type="rect" r:blip="">
                                      <dgm:adjLst/>
                                    </dgm:shape>
                                    <dgm:presOf/>
                                    <dgm:constrLst/>
                                    <dgm:ruleLst/>
                                  </dgm:layoutNode>
                                  <dgm:layoutNode name="left_3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4">
                                  <dgm:choose name="Name65">
                                    <dgm:if name="Name66" axis="ch ch" ptType="node node" st="2 1" cnt="1 0" func="cnt" op="equ" val="3">
                                      <dgm:layoutNode name="balance_33" styleLbl="alignAccFollowNode1">
                                        <dgm:varLst>
                                          <dgm:bulletEnabled val="1"/>
                                        </dgm:varLst>
                                        <dgm:alg type="sp"/>
                                        <dgm:shape xmlns:r="http://schemas.openxmlformats.org/officeDocument/2006/relationships" type="rect" r:blip="">
                                          <dgm:adjLst/>
                                        </dgm:shape>
                                        <dgm:presOf/>
                                        <dgm:constrLst/>
                                        <dgm:ruleLst/>
                                      </dgm:layoutNode>
                                      <dgm:layoutNode name="right_33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7">
                                      <dgm:choose name="Name68">
                                        <dgm:if name="Name69" axis="ch ch" ptType="node node" st="2 1" cnt="1 0" func="cnt" op="gte" val="4">
                                          <dgm:layoutNode name="balance_34" styleLbl="alignAccFollowNode1">
                                            <dgm:varLst>
                                              <dgm:bulletEnabled val="1"/>
                                            </dgm:varLst>
                                            <dgm:alg type="sp"/>
                                            <dgm:shape xmlns:r="http://schemas.openxmlformats.org/officeDocument/2006/relationships" rot="4" type="rect" r:blip="">
                                              <dgm:adjLst/>
                                            </dgm:shape>
                                            <dgm:presOf/>
                                            <dgm:constrLst/>
                                            <dgm:ruleLst/>
                                          </dgm:layoutNode>
                                          <dgm:layoutNode name="right_3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0"/>
                                      </dgm:choose>
                                    </dgm:else>
                                  </dgm:choose>
                                </dgm:else>
                              </dgm:choose>
                            </dgm:else>
                          </dgm:choose>
                        </dgm:else>
                      </dgm:choose>
                    </dgm:if>
                    <dgm:else name="Name71">
                      <dgm:choose name="Name72">
                        <dgm:if name="Name73" axis="ch ch" ptType="node node" st="1 1" cnt="1 0" func="cnt" op="gte" val="4">
                          <dgm:choose name="Name74">
                            <dgm:if name="Name75" axis="ch ch" ptType="node node" st="2 1" cnt="1 0" func="cnt" op="equ" val="0">
                              <dgm:layoutNode name="balance_40" styleLbl="alignAccFollowNode1">
                                <dgm:varLst>
                                  <dgm:bulletEnabled val="1"/>
                                </dgm:varLst>
                                <dgm:alg type="sp"/>
                                <dgm:shape xmlns:r="http://schemas.openxmlformats.org/officeDocument/2006/relationships" rot="-4" type="rect" r:blip="">
                                  <dgm:adjLst/>
                                </dgm:shape>
                                <dgm:presOf/>
                                <dgm:constrLst/>
                                <dgm:ruleLst/>
                              </dgm:layoutNode>
                              <dgm:layoutNode name="left_4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6">
                              <dgm:choose name="Name77">
                                <dgm:if name="Name78" axis="ch ch" ptType="node node" st="2 1" cnt="1 0" func="cnt" op="equ" val="1">
                                  <dgm:layoutNode name="balance_41" styleLbl="alignAccFollowNode1">
                                    <dgm:varLst>
                                      <dgm:bulletEnabled val="1"/>
                                    </dgm:varLst>
                                    <dgm:alg type="sp"/>
                                    <dgm:shape xmlns:r="http://schemas.openxmlformats.org/officeDocument/2006/relationships" rot="-4" type="rect" r:blip="">
                                      <dgm:adjLst/>
                                    </dgm:shape>
                                    <dgm:presOf/>
                                    <dgm:constrLst/>
                                    <dgm:ruleLst/>
                                  </dgm:layoutNode>
                                  <dgm:layoutNode name="left_4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name="Name80">
                                    <dgm:if name="Name81" axis="ch ch" ptType="node node" st="2 1" cnt="1 0" func="cnt" op="equ" val="2">
                                      <dgm:layoutNode name="balance_42" styleLbl="alignAccFollowNode1">
                                        <dgm:varLst>
                                          <dgm:bulletEnabled val="1"/>
                                        </dgm:varLst>
                                        <dgm:alg type="sp"/>
                                        <dgm:shape xmlns:r="http://schemas.openxmlformats.org/officeDocument/2006/relationships" rot="-4" type="rect" r:blip="">
                                          <dgm:adjLst/>
                                        </dgm:shape>
                                        <dgm:presOf/>
                                        <dgm:constrLst/>
                                        <dgm:ruleLst/>
                                      </dgm:layoutNode>
                                      <dgm:layoutNode name="left_4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2">
                                      <dgm:choose name="Name83">
                                        <dgm:if name="Name84" axis="ch ch" ptType="node node" st="2 1" cnt="1 0" func="cnt" op="equ" val="3">
                                          <dgm:layoutNode name="balance_43" styleLbl="alignAccFollowNode1">
                                            <dgm:varLst>
                                              <dgm:bulletEnabled val="1"/>
                                            </dgm:varLst>
                                            <dgm:alg type="sp"/>
                                            <dgm:shape xmlns:r="http://schemas.openxmlformats.org/officeDocument/2006/relationships" rot="-4" type="rect" r:blip="">
                                              <dgm:adjLst/>
                                            </dgm:shape>
                                            <dgm:presOf/>
                                            <dgm:constrLst/>
                                            <dgm:ruleLst/>
                                          </dgm:layoutNode>
                                          <dgm:layoutNode name="left_4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5">
                                          <dgm:choose name="Name86">
                                            <dgm:if name="Name87" axis="ch ch" ptType="node node" st="2 1" cnt="1 0" func="cnt" op="gte" val="4">
                                              <dgm:layoutNode name="balance_44" styleLbl="alignAccFollowNode1">
                                                <dgm:varLst>
                                                  <dgm:bulletEnabled val="1"/>
                                                </dgm:varLst>
                                                <dgm:alg type="sp"/>
                                                <dgm:shape xmlns:r="http://schemas.openxmlformats.org/officeDocument/2006/relationships" type="rect" r:blip="">
                                                  <dgm:adjLst/>
                                                </dgm:shape>
                                                <dgm:presOf/>
                                                <dgm:constrLst/>
                                                <dgm:ruleLst/>
                                              </dgm:layoutNode>
                                              <dgm:layoutNode name="right_44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4" styleLbl="node1">
                                                <dgm:varLst>
                                                  <dgm:bulletEnabled val="1"/>
                                                </dgm:varLst>
                                                <dgm:alg type="tx"/>
                                                <dgm:shape xmlns:r="http://schemas.openxmlformats.org/officeDocument/2006/relationships"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4" styleLbl="node1">
                                                <dgm:varLst>
                                                  <dgm:bulletEnabled val="1"/>
                                                </dgm:varLst>
                                                <dgm:alg type="tx"/>
                                                <dgm:shape xmlns:r="http://schemas.openxmlformats.org/officeDocument/2006/relationships"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8"/>
                                          </dgm:choose>
                                        </dgm:else>
                                      </dgm:choose>
                                    </dgm:else>
                                  </dgm:choose>
                                </dgm:else>
                              </dgm:choose>
                            </dgm:else>
                          </dgm:choose>
                        </dgm:if>
                        <dgm:else name="Name89"/>
                      </dgm:choose>
                    </dgm:else>
                  </dgm:choose>
                </dgm:else>
              </dgm:choose>
            </dgm:else>
          </dgm:choose>
        </dgm:else>
      </dgm:choose>
    </dgm:layoutNode>
  </dgm:layoutNode>
</dgm:layoutDef>
</file>

<file path=word/diagrams/layout2.xml><?xml version="1.0" encoding="utf-8"?>
<dgm:layoutDef xmlns:dgm="http://schemas.openxmlformats.org/drawingml/2006/diagram" xmlns:a="http://schemas.openxmlformats.org/drawingml/2006/main" uniqueId="urn:microsoft.com/office/officeart/2009/3/layout/OpposingIdeas">
  <dgm:title val=""/>
  <dgm:desc val=""/>
  <dgm:catLst>
    <dgm:cat type="relationship" pri="3400"/>
  </dgm:catLst>
  <dgm:samp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clrData>
  <dgm:layoutNode name="Name0">
    <dgm:varLst>
      <dgm:chMax val="2"/>
      <dgm:dir/>
      <dgm:animOne val="branch"/>
      <dgm:animLvl val="lvl"/>
      <dgm:resizeHandles val="exact"/>
    </dgm:varLst>
    <dgm:choose name="Name1">
      <dgm:if name="Name2" axis="ch" ptType="node" func="cnt" op="lte" val="1">
        <dgm:alg type="composite">
          <dgm:param type="ar" val="0.9928"/>
        </dgm:alg>
      </dgm:if>
      <dgm:else name="Name3">
        <dgm:alg type="composite">
          <dgm:param type="ar" val="1.6364"/>
        </dgm:alg>
      </dgm:else>
    </dgm:choose>
    <dgm:shape xmlns:r="http://schemas.openxmlformats.org/officeDocument/2006/relationships" r:blip="">
      <dgm:adjLst/>
    </dgm:shape>
    <dgm:choose name="Name4">
      <dgm:if name="Name5" func="var" arg="dir" op="equ" val="norm">
        <dgm:choose name="Name6">
          <dgm:if name="Name7"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2963"/>
              <dgm:constr type="t" for="ch" forName="ChildText1" refType="h" fact="0.2722"/>
              <dgm:constr type="w" for="ch" forName="ChildText1" refType="w" fact="0.6534"/>
              <dgm:constr type="h" for="ch" forName="ChildText1" refType="h" fact="0.6682"/>
              <dgm:constr type="l" for="ch" forName="Background" refType="w" fact="0.246"/>
              <dgm:constr type="t" for="ch" forName="Background" refType="h" fact="0.2125"/>
              <dgm:constr type="w" for="ch" forName="Background" refType="w" fact="0.754"/>
              <dgm:constr type="h" for="ch" forName="Background" refType="h" fact="0.7875"/>
              <dgm:constr type="l" for="ch" forName="ParentText1" refType="w" fact="0"/>
              <dgm:constr type="t" for="ch" forName="ParentText1" refType="h" fact="0"/>
              <dgm:constr type="w" for="ch" forName="ParentText1" refType="w" fact="0.234"/>
              <dgm:constr type="h" for="ch" forName="ParentText1" refType="h" fact="0.8713"/>
              <dgm:constr type="l" for="ch" forName="ParentShape1" refType="w" fact="0"/>
              <dgm:constr type="t" for="ch" forName="ParentShape1" refType="h" fact="0"/>
              <dgm:constr type="w" for="ch" forName="ParentShape1" refType="w" fact="0.234"/>
              <dgm:constr type="h" for="ch" forName="ParentShape1" refType="h" fact="0.8713"/>
            </dgm:constrLst>
          </dgm:if>
          <dgm:else name="Name8">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15"/>
              <dgm:constr type="t" for="ch" forName="ChildText1" refType="h" fact="0.22"/>
              <dgm:constr type="w" for="ch" forName="ChildText1" refType="w" fact="0.325"/>
              <dgm:constr type="h" for="ch" forName="ChildText1" refType="h" fact="0.56"/>
              <dgm:constr type="l" for="ch" forName="ChildText2" refType="w" fact="0.525"/>
              <dgm:constr type="t" for="ch" forName="ChildText2" refType="h" fact="0.22"/>
              <dgm:constr type="w" for="ch" forName="ChildText2" refType="w" fact="0.325"/>
              <dgm:constr type="h" for="ch" forName="ChildText2" refType="h" fact="0.56"/>
              <dgm:constr type="l" for="ch" forName="Background" refType="w" fact="0.125"/>
              <dgm:constr type="t" for="ch" forName="Background" refType="h" fact="0.17"/>
              <dgm:constr type="w" for="ch" forName="Background" refType="w" fact="0.75"/>
              <dgm:constr type="h" for="ch" forName="Background" refType="h" fact="0.66"/>
              <dgm:constr type="l" for="ch" forName="ParentText1" refType="w" fact="0"/>
              <dgm:constr type="t" for="ch" forName="ParentText1" refType="h" fact="0"/>
              <dgm:constr type="w" for="ch" forName="ParentText1" refType="w" fact="0.125"/>
              <dgm:constr type="h" for="ch" forName="ParentText1" refType="h" fact="0.72"/>
              <dgm:constr type="l" for="ch" forName="ParentShape1" refType="w" fact="0"/>
              <dgm:constr type="t" for="ch" forName="ParentShape1" refType="h" fact="0"/>
              <dgm:constr type="w" for="ch" forName="ParentShape1" refType="w" fact="0.125"/>
              <dgm:constr type="h" for="ch" forName="ParentShape1" refType="h" fact="0.72"/>
              <dgm:constr type="l" for="ch" forName="ParentText2" refType="w" fact="0.875"/>
              <dgm:constr type="t" for="ch" forName="ParentText2" refType="h" fact="0.28"/>
              <dgm:constr type="w" for="ch" forName="ParentText2" refType="w" fact="0.125"/>
              <dgm:constr type="h" for="ch" forName="ParentText2" refType="h" fact="0.72"/>
              <dgm:constr type="l" for="ch" forName="ParentShape2" refType="w" fact="0.875"/>
              <dgm:constr type="t" for="ch" forName="ParentShape2" refType="h" fact="0.28"/>
              <dgm:constr type="w" for="ch" forName="ParentShape2" refType="w" fact="0.125"/>
              <dgm:constr type="h" for="ch" forName="ParentShape2" refType="h" fact="0.72"/>
              <dgm:constr type="l" for="ch" forName="Divider" refType="w" fact="0.5"/>
              <dgm:constr type="t" for="ch" forName="Divider" refType="h" fact="0.24"/>
              <dgm:constr type="w" for="ch" forName="Divider" refType="w" fact="0.0001"/>
              <dgm:constr type="h" for="ch" forName="Divider" refType="h" fact="0.52"/>
            </dgm:constrLst>
          </dgm:else>
        </dgm:choose>
      </dgm:if>
      <dgm:else name="Name9">
        <dgm:choose name="Name10">
          <dgm:if name="Name11"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2455"/>
              <dgm:constr type="t" for="ch" forName="ChildText1" refType="h" fact="0.2651"/>
              <dgm:constr type="w" for="ch" forName="ChildText1" refType="w" fact="0.5351"/>
              <dgm:constr type="h" for="ch" forName="ChildText1" refType="h" fact="0.56"/>
              <dgm:constr type="r" for="ch" forName="Background" refType="w" fact="-0.246"/>
              <dgm:constr type="t" for="ch" forName="Background" refType="h" fact="0.2125"/>
              <dgm:constr type="w" for="ch" forName="Background" refType="w" fact="0.754"/>
              <dgm:constr type="h" for="ch" forName="Background" refType="h" fact="0.7875"/>
              <dgm:constr type="r" for="ch" forName="ParentText1" refType="w" fact="0"/>
              <dgm:constr type="t" for="ch" forName="ParentText1" refType="h" fact="0"/>
              <dgm:constr type="w" for="ch" forName="ParentText1" refType="w" fact="0.234"/>
              <dgm:constr type="h" for="ch" forName="ParentText1" refType="h" fact="0.8713"/>
              <dgm:constr type="r" for="ch" forName="ParentShape1" refType="w" fact="0"/>
              <dgm:constr type="t" for="ch" forName="ParentShape1" refType="h" fact="0"/>
              <dgm:constr type="w" for="ch" forName="ParentShape1" refType="w" fact="0.234"/>
              <dgm:constr type="h" for="ch" forName="ParentShape1" refType="h" fact="0.8713"/>
            </dgm:constrLst>
          </dgm:if>
          <dgm:else name="Name12">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15"/>
              <dgm:constr type="t" for="ch" forName="ChildText1" refType="h" fact="0.22"/>
              <dgm:constr type="w" for="ch" forName="ChildText1" refType="w" fact="0.325"/>
              <dgm:constr type="h" for="ch" forName="ChildText1" refType="h" fact="0.56"/>
              <dgm:constr type="r" for="ch" forName="ChildText2" refType="w" fact="-0.525"/>
              <dgm:constr type="t" for="ch" forName="ChildText2" refType="h" fact="0.22"/>
              <dgm:constr type="w" for="ch" forName="ChildText2" refType="w" fact="0.325"/>
              <dgm:constr type="h" for="ch" forName="ChildText2" refType="h" fact="0.56"/>
              <dgm:constr type="r" for="ch" forName="Background" refType="w" fact="-0.125"/>
              <dgm:constr type="t" for="ch" forName="Background" refType="h" fact="0.17"/>
              <dgm:constr type="w" for="ch" forName="Background" refType="w" fact="0.75"/>
              <dgm:constr type="h" for="ch" forName="Background" refType="h" fact="0.66"/>
              <dgm:constr type="r" for="ch" forName="ParentText1" refType="w" fact="0"/>
              <dgm:constr type="t" for="ch" forName="ParentText1" refType="h" fact="0"/>
              <dgm:constr type="w" for="ch" forName="ParentText1" refType="w" fact="0.125"/>
              <dgm:constr type="h" for="ch" forName="ParentText1" refType="h" fact="0.72"/>
              <dgm:constr type="r" for="ch" forName="ParentShape1" refType="w" fact="0"/>
              <dgm:constr type="t" for="ch" forName="ParentShape1" refType="h" fact="0"/>
              <dgm:constr type="w" for="ch" forName="ParentShape1" refType="w" fact="0.125"/>
              <dgm:constr type="h" for="ch" forName="ParentShape1" refType="h" fact="0.72"/>
              <dgm:constr type="r" for="ch" forName="ParentText2" refType="w" fact="-0.875"/>
              <dgm:constr type="t" for="ch" forName="ParentText2" refType="h" fact="0.28"/>
              <dgm:constr type="w" for="ch" forName="ParentText2" refType="w" fact="0.125"/>
              <dgm:constr type="h" for="ch" forName="ParentText2" refType="h" fact="0.72"/>
              <dgm:constr type="r" for="ch" forName="ParentShape2" refType="w" fact="-0.875"/>
              <dgm:constr type="t" for="ch" forName="ParentShape2" refType="h" fact="0.28"/>
              <dgm:constr type="w" for="ch" forName="ParentShape2" refType="w" fact="0.125"/>
              <dgm:constr type="h" for="ch" forName="ParentShape2" refType="h" fact="0.72"/>
              <dgm:constr type="r" for="ch" forName="Divider" refType="w" fact="-0.5"/>
              <dgm:constr type="t" for="ch" forName="Divider" refType="h" fact="0.24"/>
              <dgm:constr type="w" for="ch" forName="Divider" refType="w" fact="0.0001"/>
              <dgm:constr type="h" for="ch" forName="Divider" refType="h" fact="0.52"/>
            </dgm:constrLst>
          </dgm:else>
        </dgm:choose>
      </dgm:else>
    </dgm:choose>
    <dgm:choose name="Name13">
      <dgm:if name="Name14" axis="ch" ptType="node" func="cnt" op="gte" val="1">
        <dgm:layoutNode name="Background" styleLbl="node1">
          <dgm:alg type="sp"/>
          <dgm:choose name="Name15">
            <dgm:if name="Name16" func="var" arg="dir" op="equ" val="norm">
              <dgm:shape xmlns:r="http://schemas.openxmlformats.org/officeDocument/2006/relationships" type="round2DiagRect" r:blip="">
                <dgm:adjLst>
                  <dgm:adj idx="1" val="0"/>
                  <dgm:adj idx="2" val="0.1667"/>
                </dgm:adjLst>
              </dgm:shape>
            </dgm:if>
            <dgm:else name="Name17">
              <dgm:shape xmlns:r="http://schemas.openxmlformats.org/officeDocument/2006/relationships" type="round2DiagRect" r:blip="">
                <dgm:adjLst>
                  <dgm:adj idx="1" val="0.1667"/>
                  <dgm:adj idx="2" val="0"/>
                </dgm:adjLst>
              </dgm:shape>
            </dgm:else>
          </dgm:choose>
          <dgm:presOf/>
        </dgm:layoutNode>
        <dgm:choose name="Name18">
          <dgm:if name="Name19" axis="ch" ptType="node" func="cnt" op="gte" val="2">
            <dgm:layoutNode name="Divider" styleLbl="callout">
              <dgm:alg type="sp"/>
              <dgm:shape xmlns:r="http://schemas.openxmlformats.org/officeDocument/2006/relationships" type="line" r:blip="">
                <dgm:adjLst/>
              </dgm:shape>
              <dgm:presOf/>
            </dgm:layoutNode>
          </dgm:if>
          <dgm:else name="Name20"/>
        </dgm:choose>
        <dgm:layoutNode name="ChildText1"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21">
          <dgm:if name="Name22" axis="ch" ptType="node" func="cnt" op="gte" val="2">
            <dgm:layoutNode name="ChildText2"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3"/>
        </dgm:choose>
        <dgm:layoutNode name="ParentText1" styleLbl="revTx">
          <dgm:varLst>
            <dgm:chMax val="1"/>
            <dgm:chPref val="1"/>
          </dgm:varLst>
          <dgm:choose name="Name24">
            <dgm:if name="Name25" func="var" arg="dir" op="equ" val="norm">
              <dgm:alg type="tx">
                <dgm:param type="parTxLTRAlign" val="r"/>
                <dgm:param type="shpTxLTRAlignCh" val="r"/>
                <dgm:param type="txAnchorVertCh" val="mid"/>
                <dgm:param type="autoTxRot" val="grav"/>
              </dgm:alg>
            </dgm:if>
            <dgm:else name="Name26">
              <dgm:alg type="tx">
                <dgm:param type="parTxLTRAlign" val="l"/>
                <dgm:param type="shpTxLTRAlignCh" val="r"/>
                <dgm:param type="txAnchorVertCh" val="mid"/>
                <dgm:param type="autoTxRot" val="grav"/>
              </dgm:alg>
            </dgm:else>
          </dgm:choose>
          <dgm:choose name="Name27">
            <dgm:if name="Name28" func="var" arg="dir" op="equ" val="norm">
              <dgm:shape xmlns:r="http://schemas.openxmlformats.org/officeDocument/2006/relationships" rot="-90" type="rightArrow" r:blip="" hideGeom="1">
                <dgm:adjLst>
                  <dgm:adj idx="1" val="0.4983"/>
                  <dgm:adj idx="2" val="0.6066"/>
                </dgm:adjLst>
              </dgm:shape>
            </dgm:if>
            <dgm:else name="Name29">
              <dgm:shape xmlns:r="http://schemas.openxmlformats.org/officeDocument/2006/relationships" rot="90" type="leftArrow" r:blip="" hideGeom="1">
                <dgm:adjLst>
                  <dgm:adj idx="1" val="0.4983"/>
                  <dgm:adj idx="2" val="0.6066"/>
                </dgm:adjLst>
              </dgm:shape>
            </dgm:else>
          </dgm:choose>
          <dgm:presOf axis="ch 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1" styleLbl="alignImgPlace1">
          <dgm:varLst/>
          <dgm:alg type="sp"/>
          <dgm:presOf axis="ch self" ptType="node node" st="1 1" cnt="1 0"/>
          <dgm:choose name="Name30">
            <dgm:if name="Name31" func="var" arg="dir" op="equ" val="norm">
              <dgm:shape xmlns:r="http://schemas.openxmlformats.org/officeDocument/2006/relationships" rot="-90" type="rightArrow" r:blip="">
                <dgm:adjLst>
                  <dgm:adj idx="1" val="0.4983"/>
                  <dgm:adj idx="2" val="0.6066"/>
                </dgm:adjLst>
              </dgm:shape>
            </dgm:if>
            <dgm:else name="Name32">
              <dgm:shape xmlns:r="http://schemas.openxmlformats.org/officeDocument/2006/relationships" rot="90" type="leftArrow" r:blip="">
                <dgm:adjLst>
                  <dgm:adj idx="1" val="0.4983"/>
                  <dgm:adj idx="2" val="0.6066"/>
                </dgm:adjLst>
              </dgm:shape>
            </dgm:else>
          </dgm:choose>
        </dgm:layoutNode>
        <dgm:choose name="Name33">
          <dgm:if name="Name34" axis="ch" ptType="node" func="cnt" op="gte" val="2">
            <dgm:layoutNode name="ParentText2" styleLbl="revTx">
              <dgm:varLst>
                <dgm:chMax val="1"/>
                <dgm:chPref val="1"/>
              </dgm:varLst>
              <dgm:choose name="Name35">
                <dgm:if name="Name36" func="var" arg="dir" op="equ" val="norm">
                  <dgm:alg type="tx">
                    <dgm:param type="parTxLTRAlign" val="r"/>
                    <dgm:param type="shpTxLTRAlignCh" val="r"/>
                    <dgm:param type="txAnchorVertCh" val="mid"/>
                    <dgm:param type="autoTxRot" val="grav"/>
                  </dgm:alg>
                </dgm:if>
                <dgm:else name="Name37">
                  <dgm:alg type="tx">
                    <dgm:param type="parTxLTRAlign" val="l"/>
                    <dgm:param type="shpTxLTRAlignCh" val="r"/>
                    <dgm:param type="txAnchorVertCh" val="mid"/>
                    <dgm:param type="autoTxRot" val="grav"/>
                  </dgm:alg>
                </dgm:else>
              </dgm:choose>
              <dgm:choose name="Name38">
                <dgm:if name="Name39" func="var" arg="dir" op="equ" val="norm">
                  <dgm:shape xmlns:r="http://schemas.openxmlformats.org/officeDocument/2006/relationships" rot="90" type="rightArrow" r:blip="" hideGeom="1">
                    <dgm:adjLst>
                      <dgm:adj idx="1" val="0.4983"/>
                      <dgm:adj idx="2" val="0.6066"/>
                    </dgm:adjLst>
                  </dgm:shape>
                </dgm:if>
                <dgm:else name="Name40">
                  <dgm:shape xmlns:r="http://schemas.openxmlformats.org/officeDocument/2006/relationships" rot="-90" type="leftArrow" r:blip="" hideGeom="1">
                    <dgm:adjLst>
                      <dgm:adj idx="1" val="0.4983"/>
                      <dgm:adj idx="2" val="0.6066"/>
                    </dgm:adjLst>
                  </dgm:shape>
                </dgm:else>
              </dgm:choose>
              <dgm:presOf axis="ch 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2" styleLbl="alignImgPlace1">
              <dgm:varLst/>
              <dgm:alg type="sp"/>
              <dgm:choose name="Name41">
                <dgm:if name="Name42" func="var" arg="dir" op="equ" val="norm">
                  <dgm:shape xmlns:r="http://schemas.openxmlformats.org/officeDocument/2006/relationships" rot="90" type="rightArrow" r:blip="">
                    <dgm:adjLst>
                      <dgm:adj idx="1" val="0.4983"/>
                      <dgm:adj idx="2" val="0.6066"/>
                    </dgm:adjLst>
                  </dgm:shape>
                </dgm:if>
                <dgm:else name="Name43">
                  <dgm:shape xmlns:r="http://schemas.openxmlformats.org/officeDocument/2006/relationships" rot="-90" type="leftArrow" r:blip="">
                    <dgm:adjLst>
                      <dgm:adj idx="1" val="0.4983"/>
                      <dgm:adj idx="2" val="0.6066"/>
                    </dgm:adjLst>
                  </dgm:shape>
                </dgm:else>
              </dgm:choose>
              <dgm:presOf axis="ch self" ptType="node node" st="2 1" cnt="1 0"/>
            </dgm:layoutNode>
          </dgm:if>
          <dgm:else name="Name44"/>
        </dgm:choose>
      </dgm:if>
      <dgm:else name="Name45"/>
    </dgm:choose>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2022-07-06T00:00:00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Mar09</b:Tag>
    <b:SourceType>JournalArticle</b:SourceType>
    <b:Guid>{CA478095-CFF5-4B3D-A07E-EE5D47069B5D}</b:Guid>
    <b:Title>Accounting for Goodwill</b:Title>
    <b:Year>2009</b:Year>
    <b:Author>
      <b:Author>
        <b:NameList>
          <b:Person>
            <b:Last>Bloom</b:Last>
            <b:First>Martin</b:First>
          </b:Person>
        </b:NameList>
      </b:Author>
    </b:Author>
    <b:JournalName>ABACUS</b:JournalName>
    <b:RefOrder>4</b:RefOrder>
  </b:Source>
  <b:Source>
    <b:Tag>Atr15</b:Tag>
    <b:SourceType>Book</b:SourceType>
    <b:Guid>{EE5C386D-EEDC-454D-B753-D1FF6F16BEE5}</b:Guid>
    <b:Title>Accounting: an introduction</b:Title>
    <b:Year>2015</b:Year>
    <b:Author>
      <b:Author>
        <b:NameList>
          <b:Person>
            <b:Last>Atrill</b:Last>
          </b:Person>
          <b:Person>
            <b:Last>McClaney</b:Last>
          </b:Person>
        </b:NameList>
      </b:Author>
    </b:Author>
    <b:Publisher>Pearson Australia</b:Publisher>
    <b:RefOrder>3</b:RefOrder>
  </b:Source>
  <b:Source>
    <b:Tag>Mow14</b:Tag>
    <b:SourceType>Book</b:SourceType>
    <b:Guid>{F05B9F13-54A5-45EA-92FB-6B11DBFDC6C8}</b:Guid>
    <b:Title>Cornerstones of Managerial Accounting</b:Title>
    <b:Year>2014</b:Year>
    <b:Author>
      <b:Author>
        <b:NameList>
          <b:Person>
            <b:Last>Mowen</b:Last>
          </b:Person>
          <b:Person>
            <b:Last>Hansen</b:Last>
          </b:Person>
          <b:Person>
            <b:Last>Heitger</b:Last>
          </b:Person>
        </b:NameList>
      </b:Author>
    </b:Author>
    <b:Publisher>Cengage Learning</b:Publisher>
    <b:RefOrder>18</b:RefOrder>
  </b:Source>
  <b:Source>
    <b:Tag>Wal94</b:Tag>
    <b:SourceType>Book</b:SourceType>
    <b:Guid>{979ECB39-C5AB-415A-BA76-89EBE4CC1920}</b:Guid>
    <b:Author>
      <b:Author>
        <b:NameList>
          <b:Person>
            <b:Last>Walter</b:Last>
          </b:Person>
          <b:Person>
            <b:Last>Robert</b:Last>
          </b:Person>
          <b:Person>
            <b:Last>Mary</b:Last>
          </b:Person>
        </b:NameList>
      </b:Author>
    </b:Author>
    <b:Title>Financial Accounting</b:Title>
    <b:Year>1994</b:Year>
    <b:Publisher>McGraw-Hill</b:Publisher>
    <b:RefOrder>20</b:RefOrder>
  </b:Source>
  <b:Source>
    <b:Tag>Dav05</b:Tag>
    <b:SourceType>Book</b:SourceType>
    <b:Guid>{309E923B-E4D1-4829-B169-B190B4CD7E5A}</b:Guid>
    <b:Title>Fundamental Accounting </b:Title>
    <b:Year>2005</b:Year>
    <b:Author>
      <b:Author>
        <b:NameList>
          <b:Person>
            <b:Last>Flynn</b:Last>
            <b:First>David</b:First>
          </b:Person>
          <b:Person>
            <b:Last>Koornhof</b:Last>
            <b:First>Carolina</b:First>
          </b:Person>
        </b:NameList>
      </b:Author>
    </b:Author>
    <b:Publisher>Juta Limited</b:Publisher>
    <b:RefOrder>5</b:RefOrder>
  </b:Source>
  <b:Source>
    <b:Tag>Mar13</b:Tag>
    <b:SourceType>Book</b:SourceType>
    <b:Guid>{3CC37286-E088-40AF-8606-BF67411CD76E}</b:Guid>
    <b:Title>Managerial Accounting for Dummies</b:Title>
    <b:Year>2013</b:Year>
    <b:Author>
      <b:Author>
        <b:NameList>
          <b:Person>
            <b:Last>Holtzman</b:Last>
            <b:First>Mark</b:First>
          </b:Person>
        </b:NameList>
      </b:Author>
    </b:Author>
    <b:Publisher>Wiley</b:Publisher>
    <b:RefOrder>8</b:RefOrder>
  </b:Source>
  <b:Source>
    <b:Tag>Kur18</b:Tag>
    <b:SourceType>Book</b:SourceType>
    <b:Guid>{65D76CF6-4A22-4C1B-BA00-89471E5846B5}</b:Guid>
    <b:Author>
      <b:Author>
        <b:NameList>
          <b:Person>
            <b:Last>Heisinger</b:Last>
            <b:First>Kurt</b:First>
          </b:Person>
          <b:Person>
            <b:Last>Hoyle</b:Last>
            <b:First>Joe</b:First>
          </b:Person>
        </b:NameList>
      </b:Author>
    </b:Author>
    <b:Title>Managerial Accounting</b:Title>
    <b:Year>2018</b:Year>
    <b:Publisher>Flatworld Knowledge</b:Publisher>
    <b:RefOrder>7</b:RefOrder>
  </b:Source>
  <b:Source>
    <b:Tag>Bel11</b:Tag>
    <b:SourceType>Book</b:SourceType>
    <b:Guid>{A4E43A9E-28C2-4850-B98B-FC44F46FE31A}</b:Guid>
    <b:Author>
      <b:Author>
        <b:NameList>
          <b:Person>
            <b:Last>Needles</b:Last>
            <b:First>Belverd</b:First>
            <b:Middle>E.</b:Middle>
          </b:Person>
          <b:Person>
            <b:Last>Powers</b:Last>
            <b:First>Marian</b:First>
          </b:Person>
          <b:Person>
            <b:Last>Crosson</b:Last>
            <b:First>Susan</b:First>
            <b:Middle>V.</b:Middle>
          </b:Person>
        </b:NameList>
      </b:Author>
    </b:Author>
    <b:Title>Principles of Accounting</b:Title>
    <b:Year>2011</b:Year>
    <b:Publisher>Cengage Learning</b:Publisher>
    <b:RefOrder>21</b:RefOrder>
  </b:Source>
  <b:Source>
    <b:Tag>Bob01</b:Tag>
    <b:SourceType>Book</b:SourceType>
    <b:Guid>{4E184251-FF4D-4852-8E19-A80D8836A7F6}</b:Guid>
    <b:Author>
      <b:Author>
        <b:NameList>
          <b:Person>
            <b:Last>Ryan</b:Last>
            <b:First>Bob</b:First>
          </b:Person>
        </b:NameList>
      </b:Author>
    </b:Author>
    <b:Title>Strategic Accounting for Management</b:Title>
    <b:Year>2001</b:Year>
    <b:Publisher>Thomson</b:Publisher>
    <b:RefOrder>22</b:RefOrder>
  </b:Source>
  <b:Source>
    <b:Tag>Jam19</b:Tag>
    <b:SourceType>Book</b:SourceType>
    <b:Guid>{2C02628C-1926-4F5E-A33D-233D7F62FF51}</b:Guid>
    <b:Author>
      <b:Author>
        <b:NameList>
          <b:Person>
            <b:Last>Jiambalvo</b:Last>
            <b:First>James</b:First>
          </b:Person>
        </b:NameList>
      </b:Author>
    </b:Author>
    <b:Title>Maangerial Accounting</b:Title>
    <b:Year>2019</b:Year>
    <b:Publisher>Cengage Learning</b:Publisher>
    <b:RefOrder>23</b:RefOrder>
  </b:Source>
  <b:Source>
    <b:Tag>Ram08</b:Tag>
    <b:SourceType>Book</b:SourceType>
    <b:Guid>{5CB32E0C-12ED-402D-A197-BCC65105C72E}</b:Guid>
    <b:Author>
      <b:Author>
        <b:NameList>
          <b:Person>
            <b:Last>Balakrishnan</b:Last>
            <b:First>Ramji</b:First>
          </b:Person>
          <b:Person>
            <b:Last>Sprinkla</b:Last>
            <b:First>Geoff</b:First>
          </b:Person>
        </b:NameList>
      </b:Author>
    </b:Author>
    <b:Title>Managerial Accounting</b:Title>
    <b:Year>2008</b:Year>
    <b:Publisher>Cengage Learning</b:Publisher>
    <b:RefOrder>24</b:RefOrder>
  </b:Source>
  <b:Source>
    <b:Tag>Rog10</b:Tag>
    <b:SourceType>Book</b:SourceType>
    <b:Guid>{0A95FEA9-5540-4E71-9E7F-B57F3F78155B}</b:Guid>
    <b:Title>Managerial Accounting</b:Title>
    <b:Year>2010</b:Year>
    <b:Publisher>Freeload Press</b:Publisher>
    <b:Author>
      <b:Author>
        <b:NameList>
          <b:Person>
            <b:Last>Hermanson</b:Last>
            <b:First>Roger</b:First>
          </b:Person>
          <b:Person>
            <b:Last>Edwards</b:Last>
            <b:First>James</b:First>
          </b:Person>
        </b:NameList>
      </b:Author>
    </b:Author>
    <b:RefOrder>25</b:RefOrder>
  </b:Source>
  <b:Source>
    <b:Tag>Shu08</b:Tag>
    <b:SourceType>Book</b:SourceType>
    <b:Guid>{123BB994-4D6C-45B7-A435-88DDC23CBA60}</b:Guid>
    <b:Author>
      <b:Author>
        <b:NameList>
          <b:Person>
            <b:Last>Shukla</b:Last>
          </b:Person>
          <b:Person>
            <b:Last>Grewal</b:Last>
          </b:Person>
        </b:NameList>
      </b:Author>
    </b:Author>
    <b:Title>Cost Accounting</b:Title>
    <b:Year>2018</b:Year>
    <b:Publisher>Chand and Company</b:Publisher>
    <b:RefOrder>1</b:RefOrder>
  </b:Source>
  <b:Source>
    <b:Tag>Raj11</b:Tag>
    <b:SourceType>Book</b:SourceType>
    <b:Guid>{16A8ECEC-C5DB-462A-AA99-8BABC46713AB}</b:Guid>
    <b:Author>
      <b:Author>
        <b:NameList>
          <b:Person>
            <b:Last>Rajasekaran</b:Last>
          </b:Person>
        </b:NameList>
      </b:Author>
    </b:Author>
    <b:Title>Cost Accounting</b:Title>
    <b:Year>2011</b:Year>
    <b:Publisher>Pearson</b:Publisher>
    <b:RefOrder>2</b:RefOrder>
  </b:Source>
  <b:Source>
    <b:Tag>Mit19</b:Tag>
    <b:SourceType>Book</b:SourceType>
    <b:Guid>{D6D12EA2-DA31-4AC4-9E7C-D7CA4E917678}</b:Guid>
    <b:Author>
      <b:Author>
        <b:NameList>
          <b:Person>
            <b:Last>Franklyn</b:Last>
            <b:First>Mitchell</b:First>
          </b:Person>
          <b:Person>
            <b:Last>Graybeal</b:Last>
            <b:First>Patty</b:First>
          </b:Person>
        </b:NameList>
      </b:Author>
    </b:Author>
    <b:Title>Principles of Accounting Volume 1 - Financial Accounting</b:Title>
    <b:Year>2019</b:Year>
    <b:Publisher>12th Media Services</b:Publisher>
    <b:RefOrder>6</b:RefOrder>
  </b:Source>
  <b:Source>
    <b:Tag>Kha16</b:Tag>
    <b:SourceType>JournalArticle</b:SourceType>
    <b:Guid>{28B67DB9-3CBB-4B74-9846-D6CC0F16F926}</b:Guid>
    <b:Author>
      <b:Author>
        <b:NameList>
          <b:Person>
            <b:Last>Khan</b:Last>
            <b:First>Mozaffar</b:First>
          </b:Person>
        </b:NameList>
      </b:Author>
    </b:Author>
    <b:Title>Corporate Sustainability: First Evidence on Materiality</b:Title>
    <b:Year>2016</b:Year>
    <b:JournalName>American Accounting Association</b:JournalName>
    <b:RefOrder>9</b:RefOrder>
  </b:Source>
  <b:Source>
    <b:Tag>Zac17</b:Tag>
    <b:SourceType>Book</b:SourceType>
    <b:Guid>{D06B24F1-2170-4AF4-8525-EDC45DB595A9}</b:Guid>
    <b:Title>Cost Accounting in Government</b:Title>
    <b:Year>2017</b:Year>
    <b:Author>
      <b:Author>
        <b:NameList>
          <b:Person>
            <b:Last>Mohr</b:Last>
            <b:First>Zachary</b:First>
          </b:Person>
        </b:NameList>
      </b:Author>
    </b:Author>
    <b:Publisher>Routledge</b:Publisher>
    <b:RefOrder>10</b:RefOrder>
  </b:Source>
  <b:Source>
    <b:Tag>Ali19</b:Tag>
    <b:SourceType>JournalArticle</b:SourceType>
    <b:Guid>{A243FD1F-C9B6-4934-9DCA-9AB4199C9A88}</b:Guid>
    <b:Title>Business Ethics and Financial Reporting: Earnings Management During Periods of Economic Recessions</b:Title>
    <b:Year>2019</b:Year>
    <b:Author>
      <b:Author>
        <b:NameList>
          <b:Person>
            <b:Last>Markmann</b:Last>
            <b:First>Alison</b:First>
          </b:Person>
          <b:Person>
            <b:Last>Ghani</b:Last>
            <b:First>WaQar</b:First>
          </b:Person>
        </b:NameList>
      </b:Author>
    </b:Author>
    <b:JournalName>Journal of Forensic and Investigative Accounting</b:JournalName>
    <b:Pages>64-81</b:Pages>
    <b:RefOrder>11</b:RefOrder>
  </b:Source>
  <b:Source>
    <b:Tag>Ste10</b:Tag>
    <b:SourceType>JournalArticle</b:SourceType>
    <b:Guid>{5656C5CC-3DFA-4C1C-87E1-0E453090BC6B}</b:Guid>
    <b:Author>
      <b:Author>
        <b:NameList>
          <b:Person>
            <b:Last>Powell</b:Last>
            <b:First>Stephen</b:First>
          </b:Person>
        </b:NameList>
      </b:Author>
    </b:Author>
    <b:Title>Accounting for intangible assets: current requirements, key players and future directions</b:Title>
    <b:JournalName>European accounting Review</b:JournalName>
    <b:Year>2010</b:Year>
    <b:Pages>797-811</b:Pages>
    <b:Volume>12</b:Volume>
    <b:Issue>4</b:Issue>
    <b:RefOrder>12</b:RefOrder>
  </b:Source>
  <b:Source>
    <b:Tag>Win17</b:Tag>
    <b:SourceType>Book</b:SourceType>
    <b:Guid>{7A285F60-C4B5-4374-A64D-BC3EC0D65D13}</b:Guid>
    <b:Title>Strategic Management Accounting</b:Title>
    <b:Year>2017</b:Year>
    <b:Publisher>Springer</b:Publisher>
    <b:Author>
      <b:Author>
        <b:NameList>
          <b:Person>
            <b:Last>Li</b:Last>
            <b:First>Wing</b:First>
            <b:Middle>sun</b:Middle>
          </b:Person>
        </b:NameList>
      </b:Author>
    </b:Author>
    <b:RefOrder>13</b:RefOrder>
  </b:Source>
  <b:Source>
    <b:Tag>Sam19</b:Tag>
    <b:SourceType>Book</b:SourceType>
    <b:Guid>{B7E7857C-8BDE-45E2-BBA1-2061B1F961BE}</b:Guid>
    <b:Author>
      <b:Author>
        <b:NameList>
          <b:Person>
            <b:Last>Schreim</b:Last>
            <b:First>Sam</b:First>
          </b:Person>
        </b:NameList>
      </b:Author>
    </b:Author>
    <b:Title>Zero-Based Budgeting (ZBB) To Zero-Based Everything</b:Title>
    <b:Year>2019</b:Year>
    <b:RefOrder>14</b:RefOrder>
  </b:Source>
  <b:Source>
    <b:Tag>Kri19</b:Tag>
    <b:SourceType>Book</b:SourceType>
    <b:Guid>{CA072A33-39B2-4EC4-BB9B-525E79192728}</b:Guid>
    <b:Author>
      <b:Author>
        <b:NameList>
          <b:Person>
            <b:Last>Timmermans</b:Last>
            <b:First>Kris</b:First>
          </b:Person>
          <b:Person>
            <b:Last>Roark</b:Last>
            <b:First>Chris</b:First>
          </b:Person>
        </b:NameList>
      </b:Author>
    </b:Author>
    <b:Title>The Big Zero: The Transformation of ZBB into a Force for Growth, Innovation and Competitive Advantage</b:Title>
    <b:Year>2019</b:Year>
    <b:RefOrder>15</b:RefOrder>
  </b:Source>
  <b:Source>
    <b:Tag>Ste08</b:Tag>
    <b:SourceType>Report</b:SourceType>
    <b:Guid>{E9278168-0907-4623-9F5D-0F5BB041C9F8}</b:Guid>
    <b:Author>
      <b:Author>
        <b:NameList>
          <b:Person>
            <b:Last>Stenka</b:Last>
            <b:First>Renata</b:First>
          </b:Person>
          <b:Person>
            <b:Last>Ormrod</b:Last>
            <b:First>Phil</b:First>
          </b:Person>
          <b:Person>
            <b:Last>Chan</b:Last>
            <b:First>Ann</b:First>
          </b:Person>
        </b:NameList>
      </b:Author>
    </b:Author>
    <b:Title>Accounting for Business Combinations - The Consequences of IFRS Adoption for UK Listed Companies</b:Title>
    <b:Year>2018</b:Year>
    <b:Publisher>SSRN</b:Publisher>
    <b:RefOrder>16</b:RefOrder>
  </b:Source>
  <b:Source>
    <b:Tag>Kim19</b:Tag>
    <b:SourceType>Book</b:SourceType>
    <b:Guid>{E23C3FFF-0320-43AA-A5C3-E74F6D0C3991}</b:Guid>
    <b:Author>
      <b:Author>
        <b:NameList>
          <b:Person>
            <b:Last>Kimmel</b:Last>
            <b:First>Paul</b:First>
          </b:Person>
          <b:Person>
            <b:Last>Weygandt</b:Last>
            <b:First>Jerry</b:First>
          </b:Person>
          <b:Person>
            <b:Last>Kieso</b:Last>
            <b:First>Donald</b:First>
          </b:Person>
        </b:NameList>
      </b:Author>
    </b:Author>
    <b:Title>Accounting: Tools for Business Decision Making</b:Title>
    <b:Year>2019</b:Year>
    <b:Publisher>Wiley</b:Publisher>
    <b:Edition>7</b:Edition>
    <b:RefOrder>17</b:RefOrder>
  </b:Source>
  <b:Source>
    <b:Tag>Placeholder1</b:Tag>
    <b:SourceType>Book</b:SourceType>
    <b:Guid>{8F82EF0A-443F-48E4-B0F0-E5A6FA104FB0}</b:Guid>
    <b:Author>
      <b:Author>
        <b:NameList>
          <b:Person>
            <b:Last>Walter</b:Last>
          </b:Person>
          <b:Person>
            <b:Last>Robert</b:Last>
          </b:Person>
          <b:Person>
            <b:Last>Mary</b:Last>
          </b:Person>
        </b:NameList>
      </b:Author>
    </b:Author>
    <b:Title>Financial Accounting</b:Title>
    <b:Year>2015</b:Year>
    <b:Publisher>McGraw-Hill</b:Publisher>
    <b:RefOrder>19</b:RefOrder>
  </b:Source>
  <b:Source>
    <b:Tag>Wil19</b:Tag>
    <b:SourceType>Book</b:SourceType>
    <b:Guid>{FA654D80-C312-496E-B7D6-7FF5CEFE6727}</b:Guid>
    <b:Author>
      <b:Author>
        <b:NameList>
          <b:Person>
            <b:Last>Lalli</b:Last>
            <b:First>William</b:First>
          </b:Person>
        </b:NameList>
      </b:Author>
    </b:Author>
    <b:Title>Handbook of Budgeting</b:Title>
    <b:Year>2019</b:Year>
    <b:Publisher>Wiley</b:Publisher>
    <b:RefOrder>20</b:RefOrder>
  </b:Source>
  <b:Source>
    <b:Tag>Rol05</b:Tag>
    <b:SourceType>Book</b:SourceType>
    <b:Guid>{80D49B0F-B52B-41CA-829D-C39D2F34632A}</b:Guid>
    <b:Author>
      <b:Author>
        <b:NameList>
          <b:Person>
            <b:Last>Holl</b:Last>
            <b:First>Roland</b:First>
          </b:Person>
          <b:Person>
            <b:Last>Bohm</b:Last>
            <b:First>stefan</b:First>
          </b:Person>
        </b:NameList>
      </b:Author>
    </b:Author>
    <b:Title>Zero Based Budgeting using the Balanced Scorecard</b:Title>
    <b:Year>2005</b:Year>
    <b:Publisher>GRIN</b:Publisher>
    <b:RefOrder>21</b:RefOrder>
  </b:Source>
  <b:Source>
    <b:Tag>DKi18</b:Tag>
    <b:SourceType>Book</b:SourceType>
    <b:Guid>{0F64450A-903C-4CE0-A9D5-5292DDC7FCFD}</b:Guid>
    <b:Title>Intermediate Accounting: IFRS Edition</b:Title>
    <b:Year>2018</b:Year>
    <b:Author>
      <b:Author>
        <b:NameList>
          <b:Person>
            <b:Last>Kieso</b:Last>
          </b:Person>
          <b:Person>
            <b:Last>Weygandt</b:Last>
          </b:Person>
          <b:Person>
            <b:Last>Warfield</b:Last>
          </b:Person>
        </b:NameList>
      </b:Author>
    </b:Author>
    <b:Publisher>John Wiley &amp; Sons</b:Publisher>
    <b:RefOrder>22</b:RefOrder>
  </b:Source>
  <b:Source>
    <b:Tag>Cha211</b:Tag>
    <b:SourceType>Book</b:SourceType>
    <b:Guid>{F2F7F5BE-99AC-43BE-A3CB-594EBEB4D0AB}</b:Guid>
    <b:Title>The basics of Public Budgeting and Financial Management</b:Title>
    <b:Year>2021</b:Year>
    <b:Author>
      <b:Author>
        <b:NameList>
          <b:Person>
            <b:Last>Menifield</b:Last>
            <b:First>Charles</b:First>
          </b:Person>
        </b:NameList>
      </b:Author>
    </b:Author>
    <b:Publisher>Hamilton Books</b:Publisher>
    <b:RefOrder>24</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8D21C8-12F9-47BB-9424-A2F2A981C25C}">
  <ds:schemaRefs>
    <ds:schemaRef ds:uri="http://schemas.openxmlformats.org/officeDocument/2006/bibliography"/>
  </ds:schemaRefs>
</ds:datastoreItem>
</file>

<file path=customXml/itemProps4.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4601369-8EFB-4313-B8B6-887C00BFFF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13</Pages>
  <Words>2591</Words>
  <Characters>14774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CONTINENTAL HOTEL BUDGET PlaNNER</vt:lpstr>
    </vt:vector>
  </TitlesOfParts>
  <Company>University of Wales Trinity Saint David</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CONTINENTAL HOTEL BUDGET PlaNNER</dc:title>
  <dc:subject/>
  <dc:creator>Marie Pitson</dc:creator>
  <cp:keywords/>
  <dc:description/>
  <cp:lastModifiedBy>Madalina</cp:lastModifiedBy>
  <cp:revision>269</cp:revision>
  <dcterms:created xsi:type="dcterms:W3CDTF">2022-05-29T19:59:00Z</dcterms:created>
  <dcterms:modified xsi:type="dcterms:W3CDTF">2022-07-05T13:47:00Z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