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D4F2D9" w14:textId="77777777" w:rsidR="008A7945" w:rsidRDefault="008A7945" w:rsidP="000F5551">
      <w:pPr>
        <w:rPr>
          <w:rFonts w:ascii="Times New Roman" w:hAnsi="Times New Roman" w:cs="Times New Roman"/>
        </w:rPr>
      </w:pPr>
    </w:p>
    <w:p w14:paraId="0CBA3BB1" w14:textId="77777777" w:rsidR="008A7945" w:rsidRDefault="008A7945" w:rsidP="000F5551">
      <w:pPr>
        <w:rPr>
          <w:rFonts w:ascii="Times New Roman" w:hAnsi="Times New Roman" w:cs="Times New Roman"/>
        </w:rPr>
      </w:pPr>
    </w:p>
    <w:p w14:paraId="4E650C69" w14:textId="77777777" w:rsidR="008A7945" w:rsidRDefault="008A7945" w:rsidP="000F5551">
      <w:pPr>
        <w:rPr>
          <w:rFonts w:ascii="Times New Roman" w:hAnsi="Times New Roman" w:cs="Times New Roman"/>
        </w:rPr>
      </w:pPr>
    </w:p>
    <w:p w14:paraId="4C9D70F6" w14:textId="77777777" w:rsidR="008A7945" w:rsidRDefault="008A7945" w:rsidP="000F5551">
      <w:pPr>
        <w:rPr>
          <w:rFonts w:ascii="Times New Roman" w:hAnsi="Times New Roman" w:cs="Times New Roman"/>
        </w:rPr>
      </w:pPr>
    </w:p>
    <w:p w14:paraId="51F41E68" w14:textId="77777777" w:rsidR="008A7945" w:rsidRDefault="008A7945" w:rsidP="000F5551">
      <w:pPr>
        <w:rPr>
          <w:rFonts w:ascii="Times New Roman" w:hAnsi="Times New Roman" w:cs="Times New Roman"/>
        </w:rPr>
      </w:pPr>
    </w:p>
    <w:p w14:paraId="4C75558F" w14:textId="0ECB8B95" w:rsidR="008A7945" w:rsidRDefault="00D26A0E" w:rsidP="008A7945">
      <w:pPr>
        <w:rPr>
          <w:rFonts w:ascii="Times New Roman" w:hAnsi="Times New Roman" w:cs="Times New Roman"/>
        </w:rPr>
      </w:pPr>
      <w:r>
        <w:rPr>
          <w:rFonts w:ascii="Times New Roman" w:hAnsi="Times New Roman" w:cs="Times New Roman"/>
        </w:rPr>
        <w:t>How</w:t>
      </w:r>
      <w:r w:rsidR="008A7945" w:rsidRPr="000F5551">
        <w:rPr>
          <w:rFonts w:ascii="Times New Roman" w:hAnsi="Times New Roman" w:cs="Times New Roman"/>
        </w:rPr>
        <w:t xml:space="preserve"> the 'early </w:t>
      </w:r>
      <w:r>
        <w:rPr>
          <w:rFonts w:ascii="Times New Roman" w:hAnsi="Times New Roman" w:cs="Times New Roman"/>
        </w:rPr>
        <w:t>help’</w:t>
      </w:r>
      <w:r w:rsidR="008A7945" w:rsidRPr="000F5551">
        <w:rPr>
          <w:rFonts w:ascii="Times New Roman" w:hAnsi="Times New Roman" w:cs="Times New Roman"/>
        </w:rPr>
        <w:t xml:space="preserve"> system is signposted to families in the UK through local authority websites.</w:t>
      </w:r>
    </w:p>
    <w:p w14:paraId="22543FF8" w14:textId="77777777" w:rsidR="008A7945" w:rsidRDefault="008A7945" w:rsidP="008A7945">
      <w:pPr>
        <w:rPr>
          <w:rFonts w:ascii="Times New Roman" w:hAnsi="Times New Roman" w:cs="Times New Roman"/>
        </w:rPr>
      </w:pPr>
    </w:p>
    <w:p w14:paraId="0E42C9D9" w14:textId="77777777" w:rsidR="008A7945" w:rsidRDefault="008A7945" w:rsidP="008A7945">
      <w:pPr>
        <w:rPr>
          <w:rFonts w:ascii="Times New Roman" w:hAnsi="Times New Roman" w:cs="Times New Roman"/>
        </w:rPr>
      </w:pPr>
    </w:p>
    <w:p w14:paraId="28EA0E87" w14:textId="77777777" w:rsidR="008A7945" w:rsidRPr="000F5551" w:rsidRDefault="008A7945" w:rsidP="008A7945">
      <w:pPr>
        <w:rPr>
          <w:rFonts w:ascii="Times New Roman" w:hAnsi="Times New Roman" w:cs="Times New Roman"/>
        </w:rPr>
      </w:pPr>
    </w:p>
    <w:p w14:paraId="538F4233" w14:textId="117D42B7" w:rsidR="008A7945" w:rsidRDefault="008A7945" w:rsidP="008A7945">
      <w:pPr>
        <w:jc w:val="center"/>
        <w:rPr>
          <w:rFonts w:ascii="Times New Roman" w:hAnsi="Times New Roman" w:cs="Times New Roman"/>
        </w:rPr>
      </w:pPr>
      <w:r>
        <w:rPr>
          <w:rFonts w:ascii="Times New Roman" w:hAnsi="Times New Roman" w:cs="Times New Roman"/>
        </w:rPr>
        <w:t>Name</w:t>
      </w:r>
      <w:r w:rsidR="00D26A0E">
        <w:rPr>
          <w:rFonts w:ascii="Times New Roman" w:hAnsi="Times New Roman" w:cs="Times New Roman"/>
        </w:rPr>
        <w:t>: Seli Sequeira</w:t>
      </w:r>
    </w:p>
    <w:p w14:paraId="1E78824E" w14:textId="53CE7DDD" w:rsidR="008A7945" w:rsidRDefault="008A7945" w:rsidP="008A7945">
      <w:pPr>
        <w:jc w:val="center"/>
        <w:rPr>
          <w:rFonts w:ascii="Times New Roman" w:hAnsi="Times New Roman" w:cs="Times New Roman"/>
        </w:rPr>
      </w:pPr>
      <w:r>
        <w:rPr>
          <w:rFonts w:ascii="Times New Roman" w:hAnsi="Times New Roman" w:cs="Times New Roman"/>
        </w:rPr>
        <w:t>Institution</w:t>
      </w:r>
      <w:r w:rsidR="00D26A0E">
        <w:rPr>
          <w:rFonts w:ascii="Times New Roman" w:hAnsi="Times New Roman" w:cs="Times New Roman"/>
        </w:rPr>
        <w:t>: UNIVERSITY OF WALES TRINITY SAINT DAVID</w:t>
      </w:r>
    </w:p>
    <w:p w14:paraId="41476BB9" w14:textId="54F3D169" w:rsidR="008A7945" w:rsidRDefault="008A7945" w:rsidP="008A7945">
      <w:pPr>
        <w:jc w:val="center"/>
        <w:rPr>
          <w:rFonts w:ascii="Times New Roman" w:hAnsi="Times New Roman" w:cs="Times New Roman"/>
        </w:rPr>
      </w:pPr>
      <w:proofErr w:type="gramStart"/>
      <w:r>
        <w:rPr>
          <w:rFonts w:ascii="Times New Roman" w:hAnsi="Times New Roman" w:cs="Times New Roman"/>
        </w:rPr>
        <w:t>Course</w:t>
      </w:r>
      <w:r w:rsidR="00D26A0E">
        <w:rPr>
          <w:rFonts w:ascii="Times New Roman" w:hAnsi="Times New Roman" w:cs="Times New Roman"/>
        </w:rPr>
        <w:t>:BMHP</w:t>
      </w:r>
      <w:proofErr w:type="gramEnd"/>
      <w:r w:rsidR="00D26A0E">
        <w:rPr>
          <w:rFonts w:ascii="Times New Roman" w:hAnsi="Times New Roman" w:cs="Times New Roman"/>
        </w:rPr>
        <w:t>5021</w:t>
      </w:r>
    </w:p>
    <w:p w14:paraId="11493CA2" w14:textId="0DFCF821" w:rsidR="008A7945" w:rsidRDefault="008A7945" w:rsidP="008A7945">
      <w:pPr>
        <w:jc w:val="center"/>
        <w:rPr>
          <w:rFonts w:ascii="Times New Roman" w:hAnsi="Times New Roman" w:cs="Times New Roman"/>
        </w:rPr>
      </w:pPr>
      <w:r>
        <w:rPr>
          <w:rFonts w:ascii="Times New Roman" w:hAnsi="Times New Roman" w:cs="Times New Roman"/>
        </w:rPr>
        <w:t>Professor</w:t>
      </w:r>
      <w:r w:rsidR="00D26A0E">
        <w:rPr>
          <w:rFonts w:ascii="Times New Roman" w:hAnsi="Times New Roman" w:cs="Times New Roman"/>
        </w:rPr>
        <w:t>: Amanda Jones</w:t>
      </w:r>
    </w:p>
    <w:p w14:paraId="69DE0C3D" w14:textId="6FD0FEE9" w:rsidR="008A7945" w:rsidRDefault="008A7945" w:rsidP="008A7945">
      <w:pPr>
        <w:jc w:val="center"/>
        <w:rPr>
          <w:rFonts w:ascii="Times New Roman" w:hAnsi="Times New Roman" w:cs="Times New Roman"/>
        </w:rPr>
      </w:pPr>
      <w:r>
        <w:rPr>
          <w:rFonts w:ascii="Times New Roman" w:hAnsi="Times New Roman" w:cs="Times New Roman"/>
        </w:rPr>
        <w:t>Date</w:t>
      </w:r>
      <w:r w:rsidR="00D26A0E">
        <w:rPr>
          <w:rFonts w:ascii="Times New Roman" w:hAnsi="Times New Roman" w:cs="Times New Roman"/>
        </w:rPr>
        <w:t>: 16/08/2026</w:t>
      </w:r>
    </w:p>
    <w:p w14:paraId="15C63B3E" w14:textId="77777777" w:rsidR="008A7945" w:rsidRDefault="008A7945" w:rsidP="000F5551">
      <w:pPr>
        <w:rPr>
          <w:rFonts w:ascii="Times New Roman" w:hAnsi="Times New Roman" w:cs="Times New Roman"/>
        </w:rPr>
      </w:pPr>
    </w:p>
    <w:p w14:paraId="311EBA90" w14:textId="77777777" w:rsidR="008A7945" w:rsidRDefault="008A7945" w:rsidP="000F5551">
      <w:pPr>
        <w:rPr>
          <w:rFonts w:ascii="Times New Roman" w:hAnsi="Times New Roman" w:cs="Times New Roman"/>
        </w:rPr>
      </w:pPr>
    </w:p>
    <w:p w14:paraId="1988A7C6" w14:textId="77777777" w:rsidR="008A7945" w:rsidRDefault="008A7945" w:rsidP="000F5551">
      <w:pPr>
        <w:rPr>
          <w:rFonts w:ascii="Times New Roman" w:hAnsi="Times New Roman" w:cs="Times New Roman"/>
        </w:rPr>
      </w:pPr>
    </w:p>
    <w:p w14:paraId="4DBDCE9C" w14:textId="77777777" w:rsidR="008A7945" w:rsidRDefault="008A7945" w:rsidP="000F5551">
      <w:pPr>
        <w:rPr>
          <w:rFonts w:ascii="Times New Roman" w:hAnsi="Times New Roman" w:cs="Times New Roman"/>
        </w:rPr>
      </w:pPr>
    </w:p>
    <w:p w14:paraId="3497E80C" w14:textId="77777777" w:rsidR="008A7945" w:rsidRDefault="008A7945" w:rsidP="000F5551">
      <w:pPr>
        <w:rPr>
          <w:rFonts w:ascii="Times New Roman" w:hAnsi="Times New Roman" w:cs="Times New Roman"/>
        </w:rPr>
      </w:pPr>
    </w:p>
    <w:p w14:paraId="25614EA9" w14:textId="77777777" w:rsidR="008A7945" w:rsidRDefault="008A7945" w:rsidP="000F5551">
      <w:pPr>
        <w:rPr>
          <w:rFonts w:ascii="Times New Roman" w:hAnsi="Times New Roman" w:cs="Times New Roman"/>
        </w:rPr>
      </w:pPr>
    </w:p>
    <w:p w14:paraId="7F09C6BD" w14:textId="77777777" w:rsidR="008A7945" w:rsidRDefault="008A7945" w:rsidP="000F5551">
      <w:pPr>
        <w:rPr>
          <w:rFonts w:ascii="Times New Roman" w:hAnsi="Times New Roman" w:cs="Times New Roman"/>
        </w:rPr>
      </w:pPr>
    </w:p>
    <w:p w14:paraId="4D61F6FF" w14:textId="77777777" w:rsidR="008A7945" w:rsidRDefault="008A7945" w:rsidP="000F5551">
      <w:pPr>
        <w:rPr>
          <w:rFonts w:ascii="Times New Roman" w:hAnsi="Times New Roman" w:cs="Times New Roman"/>
        </w:rPr>
      </w:pPr>
    </w:p>
    <w:p w14:paraId="310C9F0D" w14:textId="77777777" w:rsidR="008A7945" w:rsidRDefault="008A7945" w:rsidP="000F5551">
      <w:pPr>
        <w:rPr>
          <w:rFonts w:ascii="Times New Roman" w:hAnsi="Times New Roman" w:cs="Times New Roman"/>
        </w:rPr>
      </w:pPr>
    </w:p>
    <w:p w14:paraId="169ABE8C" w14:textId="77777777" w:rsidR="008A7945" w:rsidRDefault="008A7945" w:rsidP="000F5551">
      <w:pPr>
        <w:rPr>
          <w:rFonts w:ascii="Times New Roman" w:hAnsi="Times New Roman" w:cs="Times New Roman"/>
        </w:rPr>
      </w:pPr>
    </w:p>
    <w:p w14:paraId="396D10B2" w14:textId="77777777" w:rsidR="008A7945" w:rsidRDefault="008A7945" w:rsidP="000F5551">
      <w:pPr>
        <w:rPr>
          <w:rFonts w:ascii="Times New Roman" w:hAnsi="Times New Roman" w:cs="Times New Roman"/>
        </w:rPr>
      </w:pPr>
    </w:p>
    <w:p w14:paraId="5F676057" w14:textId="77777777" w:rsidR="008A7945" w:rsidRDefault="008A7945" w:rsidP="000F5551">
      <w:pPr>
        <w:rPr>
          <w:rFonts w:ascii="Times New Roman" w:hAnsi="Times New Roman" w:cs="Times New Roman"/>
        </w:rPr>
      </w:pPr>
    </w:p>
    <w:p w14:paraId="6FE43E8B" w14:textId="77777777" w:rsidR="008A7945" w:rsidRDefault="008A7945" w:rsidP="000F5551">
      <w:pPr>
        <w:rPr>
          <w:rFonts w:ascii="Times New Roman" w:hAnsi="Times New Roman" w:cs="Times New Roman"/>
        </w:rPr>
      </w:pPr>
    </w:p>
    <w:sdt>
      <w:sdtPr>
        <w:rPr>
          <w:rFonts w:asciiTheme="minorHAnsi" w:eastAsiaTheme="minorHAnsi" w:hAnsiTheme="minorHAnsi" w:cstheme="minorBidi"/>
          <w:color w:val="auto"/>
          <w:kern w:val="2"/>
          <w:sz w:val="24"/>
          <w:szCs w:val="24"/>
          <w14:ligatures w14:val="standardContextual"/>
        </w:rPr>
        <w:id w:val="-142437418"/>
        <w:docPartObj>
          <w:docPartGallery w:val="Table of Contents"/>
          <w:docPartUnique/>
        </w:docPartObj>
      </w:sdtPr>
      <w:sdtEndPr>
        <w:rPr>
          <w:b/>
          <w:bCs/>
          <w:noProof/>
        </w:rPr>
      </w:sdtEndPr>
      <w:sdtContent>
        <w:p w14:paraId="765DC106" w14:textId="3AAF8D03" w:rsidR="008A7945" w:rsidRDefault="008A7945">
          <w:pPr>
            <w:pStyle w:val="TOCHeading"/>
          </w:pPr>
          <w:r>
            <w:t>Contents</w:t>
          </w:r>
        </w:p>
        <w:p w14:paraId="10C90459" w14:textId="6D9595DD" w:rsidR="00D650C4" w:rsidRDefault="008A794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7600482" w:history="1">
            <w:r w:rsidR="00D650C4" w:rsidRPr="00F85C34">
              <w:rPr>
                <w:rStyle w:val="Hyperlink"/>
                <w:rFonts w:ascii="Times New Roman" w:hAnsi="Times New Roman" w:cs="Times New Roman"/>
                <w:noProof/>
              </w:rPr>
              <w:t>Introduction</w:t>
            </w:r>
            <w:r w:rsidR="00D650C4">
              <w:rPr>
                <w:noProof/>
                <w:webHidden/>
              </w:rPr>
              <w:tab/>
            </w:r>
            <w:r w:rsidR="00D650C4">
              <w:rPr>
                <w:noProof/>
                <w:webHidden/>
              </w:rPr>
              <w:fldChar w:fldCharType="begin"/>
            </w:r>
            <w:r w:rsidR="00D650C4">
              <w:rPr>
                <w:noProof/>
                <w:webHidden/>
              </w:rPr>
              <w:instrText xml:space="preserve"> PAGEREF _Toc237600482 \h </w:instrText>
            </w:r>
            <w:r w:rsidR="00D650C4">
              <w:rPr>
                <w:noProof/>
                <w:webHidden/>
              </w:rPr>
            </w:r>
            <w:r w:rsidR="00D650C4">
              <w:rPr>
                <w:noProof/>
                <w:webHidden/>
              </w:rPr>
              <w:fldChar w:fldCharType="separate"/>
            </w:r>
            <w:r w:rsidR="00D650C4">
              <w:rPr>
                <w:noProof/>
                <w:webHidden/>
              </w:rPr>
              <w:t>2</w:t>
            </w:r>
            <w:r w:rsidR="00D650C4">
              <w:rPr>
                <w:noProof/>
                <w:webHidden/>
              </w:rPr>
              <w:fldChar w:fldCharType="end"/>
            </w:r>
          </w:hyperlink>
        </w:p>
        <w:p w14:paraId="0AB88049" w14:textId="7806AD4F" w:rsidR="00D650C4" w:rsidRDefault="00D650C4">
          <w:pPr>
            <w:pStyle w:val="TOC1"/>
            <w:tabs>
              <w:tab w:val="right" w:leader="dot" w:pos="9350"/>
            </w:tabs>
            <w:rPr>
              <w:rFonts w:eastAsiaTheme="minorEastAsia"/>
              <w:noProof/>
            </w:rPr>
          </w:pPr>
          <w:hyperlink w:anchor="_Toc237600483" w:history="1">
            <w:r w:rsidRPr="00F85C34">
              <w:rPr>
                <w:rStyle w:val="Hyperlink"/>
                <w:rFonts w:ascii="Times New Roman" w:hAnsi="Times New Roman" w:cs="Times New Roman"/>
                <w:noProof/>
              </w:rPr>
              <w:t>The Early Help System</w:t>
            </w:r>
            <w:r>
              <w:rPr>
                <w:noProof/>
                <w:webHidden/>
              </w:rPr>
              <w:tab/>
            </w:r>
            <w:r>
              <w:rPr>
                <w:noProof/>
                <w:webHidden/>
              </w:rPr>
              <w:fldChar w:fldCharType="begin"/>
            </w:r>
            <w:r>
              <w:rPr>
                <w:noProof/>
                <w:webHidden/>
              </w:rPr>
              <w:instrText xml:space="preserve"> PAGEREF _Toc237600483 \h </w:instrText>
            </w:r>
            <w:r>
              <w:rPr>
                <w:noProof/>
                <w:webHidden/>
              </w:rPr>
            </w:r>
            <w:r>
              <w:rPr>
                <w:noProof/>
                <w:webHidden/>
              </w:rPr>
              <w:fldChar w:fldCharType="separate"/>
            </w:r>
            <w:r>
              <w:rPr>
                <w:noProof/>
                <w:webHidden/>
              </w:rPr>
              <w:t>3</w:t>
            </w:r>
            <w:r>
              <w:rPr>
                <w:noProof/>
                <w:webHidden/>
              </w:rPr>
              <w:fldChar w:fldCharType="end"/>
            </w:r>
          </w:hyperlink>
        </w:p>
        <w:p w14:paraId="631E1B9A" w14:textId="5FD36F64" w:rsidR="00D650C4" w:rsidRDefault="00D650C4">
          <w:pPr>
            <w:pStyle w:val="TOC1"/>
            <w:tabs>
              <w:tab w:val="right" w:leader="dot" w:pos="9350"/>
            </w:tabs>
            <w:rPr>
              <w:rFonts w:eastAsiaTheme="minorEastAsia"/>
              <w:noProof/>
            </w:rPr>
          </w:pPr>
          <w:hyperlink w:anchor="_Toc237600484" w:history="1">
            <w:r w:rsidRPr="00F85C34">
              <w:rPr>
                <w:rStyle w:val="Hyperlink"/>
                <w:rFonts w:ascii="Times New Roman" w:hAnsi="Times New Roman" w:cs="Times New Roman"/>
                <w:noProof/>
              </w:rPr>
              <w:t>Multi-Agency Working</w:t>
            </w:r>
            <w:r>
              <w:rPr>
                <w:noProof/>
                <w:webHidden/>
              </w:rPr>
              <w:tab/>
            </w:r>
            <w:r>
              <w:rPr>
                <w:noProof/>
                <w:webHidden/>
              </w:rPr>
              <w:fldChar w:fldCharType="begin"/>
            </w:r>
            <w:r>
              <w:rPr>
                <w:noProof/>
                <w:webHidden/>
              </w:rPr>
              <w:instrText xml:space="preserve"> PAGEREF _Toc237600484 \h </w:instrText>
            </w:r>
            <w:r>
              <w:rPr>
                <w:noProof/>
                <w:webHidden/>
              </w:rPr>
            </w:r>
            <w:r>
              <w:rPr>
                <w:noProof/>
                <w:webHidden/>
              </w:rPr>
              <w:fldChar w:fldCharType="separate"/>
            </w:r>
            <w:r>
              <w:rPr>
                <w:noProof/>
                <w:webHidden/>
              </w:rPr>
              <w:t>3</w:t>
            </w:r>
            <w:r>
              <w:rPr>
                <w:noProof/>
                <w:webHidden/>
              </w:rPr>
              <w:fldChar w:fldCharType="end"/>
            </w:r>
          </w:hyperlink>
        </w:p>
        <w:p w14:paraId="1515CDCC" w14:textId="5F7903C4" w:rsidR="00D650C4" w:rsidRDefault="00D650C4">
          <w:pPr>
            <w:pStyle w:val="TOC1"/>
            <w:tabs>
              <w:tab w:val="right" w:leader="dot" w:pos="9350"/>
            </w:tabs>
            <w:rPr>
              <w:rFonts w:eastAsiaTheme="minorEastAsia"/>
              <w:noProof/>
            </w:rPr>
          </w:pPr>
          <w:hyperlink w:anchor="_Toc237600485" w:history="1">
            <w:r w:rsidR="00D26A0E">
              <w:rPr>
                <w:rStyle w:val="Hyperlink"/>
                <w:rFonts w:ascii="Times New Roman" w:hAnsi="Times New Roman" w:cs="Times New Roman"/>
                <w:noProof/>
              </w:rPr>
              <w:t>Evaluation of Tower Hamlets Council</w:t>
            </w:r>
            <w:r w:rsidR="00D26A0E">
              <w:rPr>
                <w:rStyle w:val="Hyperlink"/>
                <w:rFonts w:ascii="Times New Roman" w:hAnsi="Times New Roman" w:cs="Times New Roman"/>
                <w:noProof/>
              </w:rPr>
              <w:tab/>
              <w:t>4</w:t>
            </w:r>
          </w:hyperlink>
        </w:p>
        <w:p w14:paraId="0084BF57" w14:textId="6FD9921F" w:rsidR="00D650C4" w:rsidRDefault="00D650C4">
          <w:pPr>
            <w:pStyle w:val="TOC1"/>
            <w:tabs>
              <w:tab w:val="right" w:leader="dot" w:pos="9350"/>
            </w:tabs>
            <w:rPr>
              <w:rFonts w:eastAsiaTheme="minorEastAsia"/>
              <w:noProof/>
            </w:rPr>
          </w:pPr>
          <w:hyperlink w:anchor="_Toc237600486" w:history="1">
            <w:r w:rsidRPr="00F85C34">
              <w:rPr>
                <w:rStyle w:val="Hyperlink"/>
                <w:rFonts w:ascii="Times New Roman" w:hAnsi="Times New Roman" w:cs="Times New Roman"/>
                <w:noProof/>
              </w:rPr>
              <w:t>Evaluation of Staffordshire County Council</w:t>
            </w:r>
            <w:r>
              <w:rPr>
                <w:noProof/>
                <w:webHidden/>
              </w:rPr>
              <w:tab/>
            </w:r>
            <w:r>
              <w:rPr>
                <w:noProof/>
                <w:webHidden/>
              </w:rPr>
              <w:fldChar w:fldCharType="begin"/>
            </w:r>
            <w:r>
              <w:rPr>
                <w:noProof/>
                <w:webHidden/>
              </w:rPr>
              <w:instrText xml:space="preserve"> PAGEREF _Toc237600486 \h </w:instrText>
            </w:r>
            <w:r>
              <w:rPr>
                <w:noProof/>
                <w:webHidden/>
              </w:rPr>
            </w:r>
            <w:r>
              <w:rPr>
                <w:noProof/>
                <w:webHidden/>
              </w:rPr>
              <w:fldChar w:fldCharType="separate"/>
            </w:r>
            <w:r>
              <w:rPr>
                <w:noProof/>
                <w:webHidden/>
              </w:rPr>
              <w:t>5</w:t>
            </w:r>
            <w:r>
              <w:rPr>
                <w:noProof/>
                <w:webHidden/>
              </w:rPr>
              <w:fldChar w:fldCharType="end"/>
            </w:r>
          </w:hyperlink>
        </w:p>
        <w:p w14:paraId="7FAD10DE" w14:textId="6BE6051E" w:rsidR="00D650C4" w:rsidRDefault="00D650C4">
          <w:pPr>
            <w:pStyle w:val="TOC1"/>
            <w:tabs>
              <w:tab w:val="right" w:leader="dot" w:pos="9350"/>
            </w:tabs>
            <w:rPr>
              <w:rFonts w:eastAsiaTheme="minorEastAsia"/>
              <w:noProof/>
            </w:rPr>
          </w:pPr>
          <w:hyperlink w:anchor="_Toc237600487" w:history="1">
            <w:r w:rsidRPr="00F85C34">
              <w:rPr>
                <w:rStyle w:val="Hyperlink"/>
                <w:rFonts w:ascii="Times New Roman" w:hAnsi="Times New Roman" w:cs="Times New Roman"/>
                <w:noProof/>
              </w:rPr>
              <w:t>Comparative Analysis</w:t>
            </w:r>
            <w:r>
              <w:rPr>
                <w:noProof/>
                <w:webHidden/>
              </w:rPr>
              <w:tab/>
            </w:r>
            <w:r>
              <w:rPr>
                <w:noProof/>
                <w:webHidden/>
              </w:rPr>
              <w:fldChar w:fldCharType="begin"/>
            </w:r>
            <w:r>
              <w:rPr>
                <w:noProof/>
                <w:webHidden/>
              </w:rPr>
              <w:instrText xml:space="preserve"> PAGEREF _Toc237600487 \h </w:instrText>
            </w:r>
            <w:r>
              <w:rPr>
                <w:noProof/>
                <w:webHidden/>
              </w:rPr>
            </w:r>
            <w:r>
              <w:rPr>
                <w:noProof/>
                <w:webHidden/>
              </w:rPr>
              <w:fldChar w:fldCharType="separate"/>
            </w:r>
            <w:r>
              <w:rPr>
                <w:noProof/>
                <w:webHidden/>
              </w:rPr>
              <w:t>6</w:t>
            </w:r>
            <w:r>
              <w:rPr>
                <w:noProof/>
                <w:webHidden/>
              </w:rPr>
              <w:fldChar w:fldCharType="end"/>
            </w:r>
          </w:hyperlink>
        </w:p>
        <w:p w14:paraId="2D6D118E" w14:textId="48862156" w:rsidR="00D650C4" w:rsidRDefault="00D650C4">
          <w:pPr>
            <w:pStyle w:val="TOC1"/>
            <w:tabs>
              <w:tab w:val="right" w:leader="dot" w:pos="9350"/>
            </w:tabs>
            <w:rPr>
              <w:rFonts w:eastAsiaTheme="minorEastAsia"/>
              <w:noProof/>
            </w:rPr>
          </w:pPr>
          <w:hyperlink w:anchor="_Toc237600488" w:history="1">
            <w:r w:rsidRPr="00F85C34">
              <w:rPr>
                <w:rStyle w:val="Hyperlink"/>
                <w:rFonts w:ascii="Times New Roman" w:hAnsi="Times New Roman" w:cs="Times New Roman"/>
                <w:noProof/>
              </w:rPr>
              <w:t>Conclusion and Recommendations</w:t>
            </w:r>
            <w:r>
              <w:rPr>
                <w:noProof/>
                <w:webHidden/>
              </w:rPr>
              <w:tab/>
            </w:r>
            <w:r>
              <w:rPr>
                <w:noProof/>
                <w:webHidden/>
              </w:rPr>
              <w:fldChar w:fldCharType="begin"/>
            </w:r>
            <w:r>
              <w:rPr>
                <w:noProof/>
                <w:webHidden/>
              </w:rPr>
              <w:instrText xml:space="preserve"> PAGEREF _Toc237600488 \h </w:instrText>
            </w:r>
            <w:r>
              <w:rPr>
                <w:noProof/>
                <w:webHidden/>
              </w:rPr>
            </w:r>
            <w:r>
              <w:rPr>
                <w:noProof/>
                <w:webHidden/>
              </w:rPr>
              <w:fldChar w:fldCharType="separate"/>
            </w:r>
            <w:r>
              <w:rPr>
                <w:noProof/>
                <w:webHidden/>
              </w:rPr>
              <w:t>7</w:t>
            </w:r>
            <w:r>
              <w:rPr>
                <w:noProof/>
                <w:webHidden/>
              </w:rPr>
              <w:fldChar w:fldCharType="end"/>
            </w:r>
          </w:hyperlink>
        </w:p>
        <w:p w14:paraId="4C47522C" w14:textId="59C324B7" w:rsidR="00D650C4" w:rsidRDefault="00D650C4">
          <w:pPr>
            <w:pStyle w:val="TOC1"/>
            <w:tabs>
              <w:tab w:val="right" w:leader="dot" w:pos="9350"/>
            </w:tabs>
            <w:rPr>
              <w:rFonts w:eastAsiaTheme="minorEastAsia"/>
              <w:noProof/>
            </w:rPr>
          </w:pPr>
          <w:hyperlink w:anchor="_Toc237600489" w:history="1">
            <w:r w:rsidRPr="00F85C34">
              <w:rPr>
                <w:rStyle w:val="Hyperlink"/>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_Toc237600489 \h </w:instrText>
            </w:r>
            <w:r>
              <w:rPr>
                <w:noProof/>
                <w:webHidden/>
              </w:rPr>
            </w:r>
            <w:r>
              <w:rPr>
                <w:noProof/>
                <w:webHidden/>
              </w:rPr>
              <w:fldChar w:fldCharType="separate"/>
            </w:r>
            <w:r>
              <w:rPr>
                <w:noProof/>
                <w:webHidden/>
              </w:rPr>
              <w:t>9</w:t>
            </w:r>
            <w:r>
              <w:rPr>
                <w:noProof/>
                <w:webHidden/>
              </w:rPr>
              <w:fldChar w:fldCharType="end"/>
            </w:r>
          </w:hyperlink>
        </w:p>
        <w:p w14:paraId="05C2F706" w14:textId="672836CD" w:rsidR="008A7945" w:rsidRDefault="008A7945">
          <w:r>
            <w:rPr>
              <w:b/>
              <w:bCs/>
              <w:noProof/>
            </w:rPr>
            <w:fldChar w:fldCharType="end"/>
          </w:r>
        </w:p>
      </w:sdtContent>
    </w:sdt>
    <w:p w14:paraId="0A89A751" w14:textId="77777777" w:rsidR="008A7945" w:rsidRDefault="008A7945" w:rsidP="000F5551">
      <w:pPr>
        <w:rPr>
          <w:rFonts w:ascii="Times New Roman" w:hAnsi="Times New Roman" w:cs="Times New Roman"/>
        </w:rPr>
      </w:pPr>
    </w:p>
    <w:p w14:paraId="2400DB99" w14:textId="77777777" w:rsidR="008A7945" w:rsidRDefault="008A7945" w:rsidP="000F5551">
      <w:pPr>
        <w:rPr>
          <w:rFonts w:ascii="Times New Roman" w:hAnsi="Times New Roman" w:cs="Times New Roman"/>
        </w:rPr>
      </w:pPr>
    </w:p>
    <w:p w14:paraId="2A66A76A" w14:textId="5717470C" w:rsidR="000F5551" w:rsidRPr="000F5551" w:rsidRDefault="00D26A0E" w:rsidP="00D650C4">
      <w:pPr>
        <w:spacing w:line="360" w:lineRule="auto"/>
        <w:rPr>
          <w:rFonts w:ascii="Times New Roman" w:hAnsi="Times New Roman" w:cs="Times New Roman"/>
        </w:rPr>
      </w:pPr>
      <w:r>
        <w:rPr>
          <w:rFonts w:ascii="Times New Roman" w:hAnsi="Times New Roman" w:cs="Times New Roman"/>
        </w:rPr>
        <w:t xml:space="preserve">This report aims to </w:t>
      </w:r>
      <w:proofErr w:type="spellStart"/>
      <w:r>
        <w:rPr>
          <w:rFonts w:ascii="Times New Roman" w:hAnsi="Times New Roman" w:cs="Times New Roman"/>
        </w:rPr>
        <w:t>analyse</w:t>
      </w:r>
      <w:proofErr w:type="spellEnd"/>
      <w:r>
        <w:rPr>
          <w:rFonts w:ascii="Times New Roman" w:hAnsi="Times New Roman" w:cs="Times New Roman"/>
        </w:rPr>
        <w:t xml:space="preserve"> and report on how the 'early help’ system is signposted to families in the UK via local authority websites.</w:t>
      </w:r>
    </w:p>
    <w:p w14:paraId="3F315883" w14:textId="77777777" w:rsidR="000F5551" w:rsidRPr="00D650C4" w:rsidRDefault="000F5551" w:rsidP="00D650C4">
      <w:pPr>
        <w:pStyle w:val="Heading1"/>
        <w:spacing w:line="360" w:lineRule="auto"/>
        <w:rPr>
          <w:rFonts w:ascii="Times New Roman" w:hAnsi="Times New Roman" w:cs="Times New Roman"/>
          <w:sz w:val="24"/>
          <w:szCs w:val="24"/>
        </w:rPr>
      </w:pPr>
      <w:bookmarkStart w:id="0" w:name="_Toc237600482"/>
      <w:r w:rsidRPr="00D650C4">
        <w:rPr>
          <w:rFonts w:ascii="Times New Roman" w:hAnsi="Times New Roman" w:cs="Times New Roman"/>
          <w:sz w:val="24"/>
          <w:szCs w:val="24"/>
        </w:rPr>
        <w:t>Introduction</w:t>
      </w:r>
      <w:bookmarkEnd w:id="0"/>
    </w:p>
    <w:p w14:paraId="631D6C9C" w14:textId="4B6F9B5F" w:rsidR="000F5551" w:rsidRPr="000F5551" w:rsidRDefault="000F5551" w:rsidP="00D650C4">
      <w:pPr>
        <w:spacing w:line="360" w:lineRule="auto"/>
        <w:rPr>
          <w:rFonts w:ascii="Times New Roman" w:hAnsi="Times New Roman" w:cs="Times New Roman"/>
        </w:rPr>
      </w:pPr>
      <w:r w:rsidRPr="000F5551">
        <w:rPr>
          <w:rFonts w:ascii="Times New Roman" w:hAnsi="Times New Roman" w:cs="Times New Roman"/>
        </w:rPr>
        <w:t xml:space="preserve">Early Help is a preventative approach to </w:t>
      </w:r>
      <w:r w:rsidR="00D26A0E">
        <w:rPr>
          <w:rFonts w:ascii="Times New Roman" w:hAnsi="Times New Roman" w:cs="Times New Roman"/>
        </w:rPr>
        <w:t>supporting children, young people and families before problems become more serious and require</w:t>
      </w:r>
      <w:r w:rsidRPr="000F5551">
        <w:rPr>
          <w:rFonts w:ascii="Times New Roman" w:hAnsi="Times New Roman" w:cs="Times New Roman"/>
        </w:rPr>
        <w:t xml:space="preserve"> statutory intervention. This report </w:t>
      </w:r>
      <w:r w:rsidR="00D26A0E">
        <w:rPr>
          <w:rFonts w:ascii="Times New Roman" w:hAnsi="Times New Roman" w:cs="Times New Roman"/>
        </w:rPr>
        <w:t>examines the approaches of 3 local authorities – Tower Hamlets Council, Staffordshire County Council and Nottinghamshire County Council – to communicating their Early Help offer on</w:t>
      </w:r>
      <w:r w:rsidRPr="000F5551">
        <w:rPr>
          <w:rFonts w:ascii="Times New Roman" w:hAnsi="Times New Roman" w:cs="Times New Roman"/>
        </w:rPr>
        <w:t xml:space="preserve"> their websites. Analysis is based on clarity of information, accessibility, ease of navigation, pathways to support, explanation </w:t>
      </w:r>
      <w:r w:rsidR="00D26A0E">
        <w:rPr>
          <w:rFonts w:ascii="Times New Roman" w:hAnsi="Times New Roman" w:cs="Times New Roman"/>
        </w:rPr>
        <w:t>of</w:t>
      </w:r>
      <w:r w:rsidRPr="000F5551">
        <w:rPr>
          <w:rFonts w:ascii="Times New Roman" w:hAnsi="Times New Roman" w:cs="Times New Roman"/>
        </w:rPr>
        <w:t xml:space="preserve"> multi-agency </w:t>
      </w:r>
      <w:proofErr w:type="gramStart"/>
      <w:r w:rsidRPr="000F5551">
        <w:rPr>
          <w:rFonts w:ascii="Times New Roman" w:hAnsi="Times New Roman" w:cs="Times New Roman"/>
        </w:rPr>
        <w:t>working</w:t>
      </w:r>
      <w:proofErr w:type="gramEnd"/>
      <w:r w:rsidRPr="000F5551">
        <w:rPr>
          <w:rFonts w:ascii="Times New Roman" w:hAnsi="Times New Roman" w:cs="Times New Roman"/>
        </w:rPr>
        <w:t xml:space="preserve"> and how families are informed about what happens after they have requested support.</w:t>
      </w:r>
    </w:p>
    <w:p w14:paraId="7ADC8066" w14:textId="5B4F7035" w:rsidR="000F5551" w:rsidRPr="000F5551" w:rsidRDefault="000F5551" w:rsidP="00D650C4">
      <w:pPr>
        <w:spacing w:line="360" w:lineRule="auto"/>
        <w:rPr>
          <w:rFonts w:ascii="Times New Roman" w:hAnsi="Times New Roman" w:cs="Times New Roman"/>
        </w:rPr>
      </w:pPr>
      <w:r w:rsidRPr="000F5551">
        <w:rPr>
          <w:rFonts w:ascii="Times New Roman" w:hAnsi="Times New Roman" w:cs="Times New Roman"/>
        </w:rPr>
        <w:t xml:space="preserve">This is especially important as the national policy is to move towards family help, placing targeted early help and support within a more integrated system, in line with section 17 of the Children Act 1989. Having access to clear and effective communication online is also important because it can influence whether families are aware of help available to them, how to access it and </w:t>
      </w:r>
      <w:r w:rsidR="00D26A0E">
        <w:rPr>
          <w:rFonts w:ascii="Times New Roman" w:hAnsi="Times New Roman" w:cs="Times New Roman"/>
        </w:rPr>
        <w:t xml:space="preserve">whether they </w:t>
      </w:r>
      <w:r w:rsidRPr="000F5551">
        <w:rPr>
          <w:rFonts w:ascii="Times New Roman" w:hAnsi="Times New Roman" w:cs="Times New Roman"/>
        </w:rPr>
        <w:t>seek help before problems get worse.</w:t>
      </w:r>
    </w:p>
    <w:p w14:paraId="7836C030" w14:textId="77777777" w:rsidR="000F5551" w:rsidRPr="00D650C4" w:rsidRDefault="000F5551" w:rsidP="00D650C4">
      <w:pPr>
        <w:pStyle w:val="Heading1"/>
        <w:spacing w:line="360" w:lineRule="auto"/>
        <w:rPr>
          <w:rFonts w:ascii="Times New Roman" w:hAnsi="Times New Roman" w:cs="Times New Roman"/>
          <w:sz w:val="24"/>
          <w:szCs w:val="24"/>
        </w:rPr>
      </w:pPr>
      <w:bookmarkStart w:id="1" w:name="_Toc237600483"/>
      <w:r w:rsidRPr="00D650C4">
        <w:rPr>
          <w:rFonts w:ascii="Times New Roman" w:hAnsi="Times New Roman" w:cs="Times New Roman"/>
          <w:sz w:val="24"/>
          <w:szCs w:val="24"/>
        </w:rPr>
        <w:lastRenderedPageBreak/>
        <w:t>The Early Help System</w:t>
      </w:r>
      <w:bookmarkEnd w:id="1"/>
    </w:p>
    <w:p w14:paraId="6777EA72" w14:textId="38D7EECC" w:rsidR="000F5551" w:rsidRPr="000F5551" w:rsidRDefault="000F5551" w:rsidP="00D650C4">
      <w:pPr>
        <w:spacing w:line="360" w:lineRule="auto"/>
        <w:rPr>
          <w:rFonts w:ascii="Times New Roman" w:hAnsi="Times New Roman" w:cs="Times New Roman"/>
        </w:rPr>
      </w:pPr>
      <w:r w:rsidRPr="000F5551">
        <w:rPr>
          <w:rFonts w:ascii="Times New Roman" w:hAnsi="Times New Roman" w:cs="Times New Roman"/>
        </w:rPr>
        <w:t>The Supporting Families: Early Help System Guide sees early help not as a service but as a whole system responsibility, ensuring everyone has a part to play. It promotes local partnerships to think about leadership, workforce practice, partnership arrangements, family-</w:t>
      </w:r>
      <w:proofErr w:type="spellStart"/>
      <w:r w:rsidRPr="000F5551">
        <w:rPr>
          <w:rFonts w:ascii="Times New Roman" w:hAnsi="Times New Roman" w:cs="Times New Roman"/>
        </w:rPr>
        <w:t>centred</w:t>
      </w:r>
      <w:proofErr w:type="spellEnd"/>
      <w:r w:rsidRPr="000F5551">
        <w:rPr>
          <w:rFonts w:ascii="Times New Roman" w:hAnsi="Times New Roman" w:cs="Times New Roman"/>
        </w:rPr>
        <w:t xml:space="preserve"> services, data and how accessible support is (Department for Education and Department for Levelling Up, Housing and Communities, 2022). This is important because</w:t>
      </w:r>
      <w:r w:rsidR="00D26A0E">
        <w:rPr>
          <w:rFonts w:ascii="Times New Roman" w:hAnsi="Times New Roman" w:cs="Times New Roman"/>
        </w:rPr>
        <w:t>,</w:t>
      </w:r>
      <w:r w:rsidRPr="000F5551">
        <w:rPr>
          <w:rFonts w:ascii="Times New Roman" w:hAnsi="Times New Roman" w:cs="Times New Roman"/>
        </w:rPr>
        <w:t xml:space="preserve"> in family problems, there are multiple issues, such as housing and financial difficulties, not attending school, conflict between parents or abuse of drugs and alcohol.</w:t>
      </w:r>
    </w:p>
    <w:p w14:paraId="7E69FEBD" w14:textId="77777777" w:rsidR="000F5551" w:rsidRPr="000F5551" w:rsidRDefault="000F5551" w:rsidP="00D650C4">
      <w:pPr>
        <w:spacing w:line="360" w:lineRule="auto"/>
        <w:rPr>
          <w:rFonts w:ascii="Times New Roman" w:hAnsi="Times New Roman" w:cs="Times New Roman"/>
        </w:rPr>
      </w:pPr>
      <w:r w:rsidRPr="000F5551">
        <w:rPr>
          <w:rFonts w:ascii="Times New Roman" w:hAnsi="Times New Roman" w:cs="Times New Roman"/>
        </w:rPr>
        <w:t>Early help is also defined by Selwyn (2022) as 'support which enhances family resilience and outcomes and diminishes the risk of issues escalating'. This approach acknowledges that the family should not be seen as someone who receives professional services and should be treated as an active helper if the very best support is to be brought about.</w:t>
      </w:r>
    </w:p>
    <w:p w14:paraId="435E8502" w14:textId="77777777" w:rsidR="000F5551" w:rsidRPr="000F5551" w:rsidRDefault="000F5551" w:rsidP="00D650C4">
      <w:pPr>
        <w:spacing w:line="360" w:lineRule="auto"/>
        <w:rPr>
          <w:rFonts w:ascii="Times New Roman" w:hAnsi="Times New Roman" w:cs="Times New Roman"/>
        </w:rPr>
      </w:pPr>
      <w:r w:rsidRPr="000F5551">
        <w:rPr>
          <w:rFonts w:ascii="Times New Roman" w:hAnsi="Times New Roman" w:cs="Times New Roman"/>
        </w:rPr>
        <w:t xml:space="preserve">Early Help runs in parallel with statutory safeguarding responsibilities. Section 17 of the Children Act 1989 places duties on local authorities to protect and promote the welfare of any child who may be in need, and section 47 of the Children Act 1989 imposes duties on local authorities where there are 'reasonable concerns' that a child is suffering or likely to suffer 'significant harm'. Working Together to Safeguard Children 2026 builds on this continuum, particularly </w:t>
      </w:r>
      <w:proofErr w:type="gramStart"/>
      <w:r w:rsidRPr="000F5551">
        <w:rPr>
          <w:rFonts w:ascii="Times New Roman" w:hAnsi="Times New Roman" w:cs="Times New Roman"/>
        </w:rPr>
        <w:t>with regard to</w:t>
      </w:r>
      <w:proofErr w:type="gramEnd"/>
      <w:r w:rsidRPr="000F5551">
        <w:rPr>
          <w:rFonts w:ascii="Times New Roman" w:hAnsi="Times New Roman" w:cs="Times New Roman"/>
        </w:rPr>
        <w:t xml:space="preserve"> the effective co-ordination of support with the development of a family plan and consistent practitioner relationships and multi-disciplinary involvement (Department for Education, 2026). Local authority websites will therefore need to provide explanations of what Early Help provides and when a concern may result in statutory safeguarding action.</w:t>
      </w:r>
    </w:p>
    <w:p w14:paraId="1C216A61" w14:textId="77777777" w:rsidR="000F5551" w:rsidRPr="00D650C4" w:rsidRDefault="000F5551" w:rsidP="00D650C4">
      <w:pPr>
        <w:pStyle w:val="Heading1"/>
        <w:spacing w:line="360" w:lineRule="auto"/>
        <w:rPr>
          <w:rFonts w:ascii="Times New Roman" w:hAnsi="Times New Roman" w:cs="Times New Roman"/>
          <w:sz w:val="24"/>
          <w:szCs w:val="24"/>
        </w:rPr>
      </w:pPr>
      <w:bookmarkStart w:id="2" w:name="_Toc237600484"/>
      <w:r w:rsidRPr="00D650C4">
        <w:rPr>
          <w:rFonts w:ascii="Times New Roman" w:hAnsi="Times New Roman" w:cs="Times New Roman"/>
          <w:sz w:val="24"/>
          <w:szCs w:val="24"/>
        </w:rPr>
        <w:t>Multi-Agency Working</w:t>
      </w:r>
      <w:bookmarkEnd w:id="2"/>
    </w:p>
    <w:p w14:paraId="48FADE1C" w14:textId="77777777" w:rsidR="000F5551" w:rsidRPr="000F5551" w:rsidRDefault="000F5551" w:rsidP="00D650C4">
      <w:pPr>
        <w:spacing w:line="360" w:lineRule="auto"/>
        <w:rPr>
          <w:rFonts w:ascii="Times New Roman" w:hAnsi="Times New Roman" w:cs="Times New Roman"/>
        </w:rPr>
      </w:pPr>
      <w:r w:rsidRPr="000F5551">
        <w:rPr>
          <w:rFonts w:ascii="Times New Roman" w:hAnsi="Times New Roman" w:cs="Times New Roman"/>
        </w:rPr>
        <w:t xml:space="preserve">Family difficulties may have more than one cause and therefore require cooperation between agencies if early help is to be effective. Those this could involve are relevant partners such as children's social care, schools, health, police, housing, youth services, mental health services, probation and voluntary </w:t>
      </w:r>
      <w:proofErr w:type="spellStart"/>
      <w:r w:rsidRPr="000F5551">
        <w:rPr>
          <w:rFonts w:ascii="Times New Roman" w:hAnsi="Times New Roman" w:cs="Times New Roman"/>
        </w:rPr>
        <w:t>organisations</w:t>
      </w:r>
      <w:proofErr w:type="spellEnd"/>
      <w:r w:rsidRPr="000F5551">
        <w:rPr>
          <w:rFonts w:ascii="Times New Roman" w:hAnsi="Times New Roman" w:cs="Times New Roman"/>
        </w:rPr>
        <w:t xml:space="preserve">. Working Together to Safeguard Children 2026 </w:t>
      </w:r>
      <w:proofErr w:type="spellStart"/>
      <w:r w:rsidRPr="000F5551">
        <w:rPr>
          <w:rFonts w:ascii="Times New Roman" w:hAnsi="Times New Roman" w:cs="Times New Roman"/>
        </w:rPr>
        <w:t>emphasises</w:t>
      </w:r>
      <w:proofErr w:type="spellEnd"/>
      <w:r w:rsidRPr="000F5551">
        <w:rPr>
          <w:rFonts w:ascii="Times New Roman" w:hAnsi="Times New Roman" w:cs="Times New Roman"/>
        </w:rPr>
        <w:t xml:space="preserve"> that safeguarding is everyone's responsibility and the need to share information and undertake coordinated multi-agency practice (Department for Education, 2026).</w:t>
      </w:r>
    </w:p>
    <w:p w14:paraId="5B27ADF7" w14:textId="5BA2972F" w:rsidR="000F5551" w:rsidRPr="000F5551" w:rsidRDefault="000F5551" w:rsidP="00D650C4">
      <w:pPr>
        <w:spacing w:line="360" w:lineRule="auto"/>
        <w:rPr>
          <w:rFonts w:ascii="Times New Roman" w:hAnsi="Times New Roman" w:cs="Times New Roman"/>
        </w:rPr>
      </w:pPr>
      <w:r w:rsidRPr="000F5551">
        <w:rPr>
          <w:rFonts w:ascii="Times New Roman" w:hAnsi="Times New Roman" w:cs="Times New Roman"/>
        </w:rPr>
        <w:lastRenderedPageBreak/>
        <w:t xml:space="preserve">The concept of partnership working in theory should </w:t>
      </w:r>
      <w:proofErr w:type="spellStart"/>
      <w:r w:rsidRPr="000F5551">
        <w:rPr>
          <w:rFonts w:ascii="Times New Roman" w:hAnsi="Times New Roman" w:cs="Times New Roman"/>
        </w:rPr>
        <w:t>minimise</w:t>
      </w:r>
      <w:proofErr w:type="spellEnd"/>
      <w:r w:rsidRPr="000F5551">
        <w:rPr>
          <w:rFonts w:ascii="Times New Roman" w:hAnsi="Times New Roman" w:cs="Times New Roman"/>
        </w:rPr>
        <w:t xml:space="preserve"> duplication, bring together expertise and offer a more cohesive approach to the child and family. But formal partnership configurations are only effective if families comprehend and can access them. Ofsted, the Care Quality Commission and HMICFRS identified differences in early help provision, such as inconsistent information sharing, pressures on available resources and a lack of consistency in the engagement with partners. The review also identified that Early Help was most effective when agencies knew about the availability of local communities and families to access support quickly (Ofsted, CQC and HMICFRS, 2023).</w:t>
      </w:r>
    </w:p>
    <w:p w14:paraId="1C49B5BF" w14:textId="77777777" w:rsidR="000F5551" w:rsidRPr="000F5551" w:rsidRDefault="000F5551" w:rsidP="00D650C4">
      <w:pPr>
        <w:spacing w:line="360" w:lineRule="auto"/>
        <w:rPr>
          <w:rFonts w:ascii="Times New Roman" w:hAnsi="Times New Roman" w:cs="Times New Roman"/>
        </w:rPr>
      </w:pPr>
      <w:r w:rsidRPr="000F5551">
        <w:rPr>
          <w:rFonts w:ascii="Times New Roman" w:hAnsi="Times New Roman" w:cs="Times New Roman"/>
        </w:rPr>
        <w:t>Given that, this communication is an aspect of effective service delivery. The Local Government Association (2022) found that engagement can be hindered by stigma, lack of awareness and poor adaptation to the families' communication preferences. Council websites should therefore feature simple language, comforting explanations, easy headings and clear pathways to support. Families should not have to have an expert understanding of threshold codes to determine where to start.</w:t>
      </w:r>
    </w:p>
    <w:p w14:paraId="52CE3222" w14:textId="77777777" w:rsidR="000F5551" w:rsidRPr="00D650C4" w:rsidRDefault="000F5551" w:rsidP="00D650C4">
      <w:pPr>
        <w:pStyle w:val="Heading1"/>
        <w:spacing w:line="360" w:lineRule="auto"/>
        <w:rPr>
          <w:rFonts w:ascii="Times New Roman" w:hAnsi="Times New Roman" w:cs="Times New Roman"/>
          <w:sz w:val="24"/>
          <w:szCs w:val="24"/>
        </w:rPr>
      </w:pPr>
      <w:bookmarkStart w:id="3" w:name="_Toc237600485"/>
      <w:r w:rsidRPr="00D650C4">
        <w:rPr>
          <w:rFonts w:ascii="Times New Roman" w:hAnsi="Times New Roman" w:cs="Times New Roman"/>
          <w:sz w:val="24"/>
          <w:szCs w:val="24"/>
        </w:rPr>
        <w:t>Evaluation of Tower Hamlets Council.</w:t>
      </w:r>
      <w:bookmarkEnd w:id="3"/>
    </w:p>
    <w:p w14:paraId="4B6622B5" w14:textId="529BD84B" w:rsidR="000F5551" w:rsidRPr="000F5551" w:rsidRDefault="000F5551" w:rsidP="00D650C4">
      <w:pPr>
        <w:spacing w:line="360" w:lineRule="auto"/>
        <w:rPr>
          <w:rFonts w:ascii="Times New Roman" w:hAnsi="Times New Roman" w:cs="Times New Roman"/>
        </w:rPr>
      </w:pPr>
      <w:r w:rsidRPr="000F5551">
        <w:rPr>
          <w:rFonts w:ascii="Times New Roman" w:hAnsi="Times New Roman" w:cs="Times New Roman"/>
        </w:rPr>
        <w:t xml:space="preserve">The most complete account of Early Help provided </w:t>
      </w:r>
      <w:proofErr w:type="gramStart"/>
      <w:r w:rsidRPr="000F5551">
        <w:rPr>
          <w:rFonts w:ascii="Times New Roman" w:hAnsi="Times New Roman" w:cs="Times New Roman"/>
        </w:rPr>
        <w:t>from</w:t>
      </w:r>
      <w:proofErr w:type="gramEnd"/>
      <w:r w:rsidRPr="000F5551">
        <w:rPr>
          <w:rFonts w:ascii="Times New Roman" w:hAnsi="Times New Roman" w:cs="Times New Roman"/>
        </w:rPr>
        <w:t xml:space="preserve"> the three authorities </w:t>
      </w:r>
      <w:proofErr w:type="spellStart"/>
      <w:r w:rsidRPr="000F5551">
        <w:rPr>
          <w:rFonts w:ascii="Times New Roman" w:hAnsi="Times New Roman" w:cs="Times New Roman"/>
        </w:rPr>
        <w:t>analysed</w:t>
      </w:r>
      <w:proofErr w:type="spellEnd"/>
      <w:r w:rsidRPr="000F5551">
        <w:rPr>
          <w:rFonts w:ascii="Times New Roman" w:hAnsi="Times New Roman" w:cs="Times New Roman"/>
        </w:rPr>
        <w:t xml:space="preserve"> is for Tower Hamlets. On its “About Early Help” webpage, it is structured around the practical questions of what Early Help is, who it can be for, the kind of support it could be and what to do when someone is concerned about a child. The council goes on to say that support is available from the moment that you become pregnant until you are 19 (or 25 for those with SEND). It also provides examples of challenges, including absence at school, conflict between parents, mental health issues among parents and language barriers (experts in Tower Hamlets Council, n.d.).</w:t>
      </w:r>
    </w:p>
    <w:p w14:paraId="284E6A39" w14:textId="77777777" w:rsidR="000F5551" w:rsidRPr="000F5551" w:rsidRDefault="000F5551" w:rsidP="00D650C4">
      <w:pPr>
        <w:spacing w:line="360" w:lineRule="auto"/>
        <w:rPr>
          <w:rFonts w:ascii="Times New Roman" w:hAnsi="Times New Roman" w:cs="Times New Roman"/>
        </w:rPr>
      </w:pPr>
      <w:r w:rsidRPr="000F5551">
        <w:rPr>
          <w:rFonts w:ascii="Times New Roman" w:hAnsi="Times New Roman" w:cs="Times New Roman"/>
        </w:rPr>
        <w:t>These examples are valuable in helping families identify situations where they can and cannot apply for support, as the eligibility criteria are very specific and must be met. The site also connects families with Best Start Family Hubs and other community services to make the support offer seem more real and less abstract.</w:t>
      </w:r>
    </w:p>
    <w:p w14:paraId="634DD8D5" w14:textId="77777777" w:rsidR="000F5551" w:rsidRPr="000F5551" w:rsidRDefault="000F5551" w:rsidP="00D650C4">
      <w:pPr>
        <w:spacing w:line="360" w:lineRule="auto"/>
        <w:rPr>
          <w:rFonts w:ascii="Times New Roman" w:hAnsi="Times New Roman" w:cs="Times New Roman"/>
        </w:rPr>
      </w:pPr>
      <w:r w:rsidRPr="000F5551">
        <w:rPr>
          <w:rFonts w:ascii="Times New Roman" w:hAnsi="Times New Roman" w:cs="Times New Roman"/>
        </w:rPr>
        <w:t xml:space="preserve">One of the key strengths is the transparency of multi-agency </w:t>
      </w:r>
      <w:proofErr w:type="gramStart"/>
      <w:r w:rsidRPr="000F5551">
        <w:rPr>
          <w:rFonts w:ascii="Times New Roman" w:hAnsi="Times New Roman" w:cs="Times New Roman"/>
        </w:rPr>
        <w:t>working</w:t>
      </w:r>
      <w:proofErr w:type="gramEnd"/>
      <w:r w:rsidRPr="000F5551">
        <w:rPr>
          <w:rFonts w:ascii="Times New Roman" w:hAnsi="Times New Roman" w:cs="Times New Roman"/>
        </w:rPr>
        <w:t xml:space="preserve">. Tower Hamlets details the members of its Multi-Agency Support Team, which includes staff from children's services, education, health, the police, probation, housing, early help, youth services and CAMHS. </w:t>
      </w:r>
      <w:r w:rsidRPr="000F5551">
        <w:rPr>
          <w:rFonts w:ascii="Times New Roman" w:hAnsi="Times New Roman" w:cs="Times New Roman"/>
        </w:rPr>
        <w:lastRenderedPageBreak/>
        <w:t xml:space="preserve">Families receive a telephone route, a pathway which should be followed if they request support, and additional information for any urgent safeguarding issues. This is in keeping with the national support plan of </w:t>
      </w:r>
      <w:proofErr w:type="spellStart"/>
      <w:r w:rsidRPr="000F5551">
        <w:rPr>
          <w:rFonts w:ascii="Times New Roman" w:hAnsi="Times New Roman" w:cs="Times New Roman"/>
        </w:rPr>
        <w:t>co-ordinated</w:t>
      </w:r>
      <w:proofErr w:type="spellEnd"/>
      <w:r w:rsidRPr="000F5551">
        <w:rPr>
          <w:rFonts w:ascii="Times New Roman" w:hAnsi="Times New Roman" w:cs="Times New Roman"/>
        </w:rPr>
        <w:t xml:space="preserve"> support via an integrated front door.</w:t>
      </w:r>
    </w:p>
    <w:p w14:paraId="3C845233" w14:textId="04683655" w:rsidR="000F5551" w:rsidRPr="000F5551" w:rsidRDefault="000F5551" w:rsidP="00D650C4">
      <w:pPr>
        <w:spacing w:line="360" w:lineRule="auto"/>
        <w:rPr>
          <w:rFonts w:ascii="Times New Roman" w:hAnsi="Times New Roman" w:cs="Times New Roman"/>
        </w:rPr>
      </w:pPr>
      <w:r w:rsidRPr="000F5551">
        <w:rPr>
          <w:rFonts w:ascii="Times New Roman" w:hAnsi="Times New Roman" w:cs="Times New Roman"/>
        </w:rPr>
        <w:t xml:space="preserve">It has the drawback of low information density. There are </w:t>
      </w:r>
      <w:r w:rsidR="00D26A0E">
        <w:rPr>
          <w:rFonts w:ascii="Times New Roman" w:hAnsi="Times New Roman" w:cs="Times New Roman"/>
        </w:rPr>
        <w:t>several</w:t>
      </w:r>
      <w:r w:rsidRPr="000F5551">
        <w:rPr>
          <w:rFonts w:ascii="Times New Roman" w:hAnsi="Times New Roman" w:cs="Times New Roman"/>
        </w:rPr>
        <w:t xml:space="preserve"> terms used: 'early help', 'MAST', 'best start family hubs', 'children and family </w:t>
      </w:r>
      <w:proofErr w:type="spellStart"/>
      <w:r w:rsidRPr="000F5551">
        <w:rPr>
          <w:rFonts w:ascii="Times New Roman" w:hAnsi="Times New Roman" w:cs="Times New Roman"/>
        </w:rPr>
        <w:t>centres'</w:t>
      </w:r>
      <w:proofErr w:type="spellEnd"/>
      <w:r w:rsidRPr="000F5551">
        <w:rPr>
          <w:rFonts w:ascii="Times New Roman" w:hAnsi="Times New Roman" w:cs="Times New Roman"/>
        </w:rPr>
        <w:t xml:space="preserve"> and 'the local offer'. These are explained, but there may still be </w:t>
      </w:r>
      <w:r w:rsidR="00D26A0E">
        <w:rPr>
          <w:rFonts w:ascii="Times New Roman" w:hAnsi="Times New Roman" w:cs="Times New Roman"/>
        </w:rPr>
        <w:t>several</w:t>
      </w:r>
      <w:r w:rsidRPr="000F5551">
        <w:rPr>
          <w:rFonts w:ascii="Times New Roman" w:hAnsi="Times New Roman" w:cs="Times New Roman"/>
        </w:rPr>
        <w:t xml:space="preserve"> service names that may be confusing to a distressed parent. An easy-to-follow guide as to where families should begin their exploration of an already excellent site would help.</w:t>
      </w:r>
    </w:p>
    <w:p w14:paraId="43BDBF00" w14:textId="77777777" w:rsidR="000F5551" w:rsidRPr="00D650C4" w:rsidRDefault="000F5551" w:rsidP="00D650C4">
      <w:pPr>
        <w:pStyle w:val="Heading1"/>
        <w:spacing w:line="360" w:lineRule="auto"/>
        <w:rPr>
          <w:rFonts w:ascii="Times New Roman" w:hAnsi="Times New Roman" w:cs="Times New Roman"/>
          <w:sz w:val="24"/>
          <w:szCs w:val="24"/>
        </w:rPr>
      </w:pPr>
      <w:bookmarkStart w:id="4" w:name="_Toc237600486"/>
      <w:r w:rsidRPr="00D650C4">
        <w:rPr>
          <w:rFonts w:ascii="Times New Roman" w:hAnsi="Times New Roman" w:cs="Times New Roman"/>
          <w:sz w:val="24"/>
          <w:szCs w:val="24"/>
        </w:rPr>
        <w:t>Evaluation of Staffordshire County Council</w:t>
      </w:r>
      <w:bookmarkEnd w:id="4"/>
    </w:p>
    <w:p w14:paraId="77050A41" w14:textId="77777777"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The approachable and non-</w:t>
      </w:r>
      <w:proofErr w:type="spellStart"/>
      <w:r w:rsidRPr="0089003A">
        <w:rPr>
          <w:rFonts w:ascii="Arial" w:hAnsi="Arial" w:cs="Arial"/>
          <w:sz w:val="22"/>
          <w:szCs w:val="22"/>
        </w:rPr>
        <w:t>stigmatising</w:t>
      </w:r>
      <w:proofErr w:type="spellEnd"/>
      <w:r w:rsidRPr="0089003A">
        <w:rPr>
          <w:rFonts w:ascii="Arial" w:hAnsi="Arial" w:cs="Arial"/>
          <w:sz w:val="22"/>
          <w:szCs w:val="22"/>
        </w:rPr>
        <w:t xml:space="preserve"> language is Staffordshire's strong point. Its Early Help webpage starts </w:t>
      </w:r>
      <w:proofErr w:type="gramStart"/>
      <w:r w:rsidRPr="0089003A">
        <w:rPr>
          <w:rFonts w:ascii="Arial" w:hAnsi="Arial" w:cs="Arial"/>
          <w:sz w:val="22"/>
          <w:szCs w:val="22"/>
        </w:rPr>
        <w:t>from</w:t>
      </w:r>
      <w:proofErr w:type="gramEnd"/>
      <w:r w:rsidRPr="0089003A">
        <w:rPr>
          <w:rFonts w:ascii="Arial" w:hAnsi="Arial" w:cs="Arial"/>
          <w:sz w:val="22"/>
          <w:szCs w:val="22"/>
        </w:rPr>
        <w:t xml:space="preserve"> the belief that everyone needs help at some point and states that Early Help is 'information, advice, guidance and support given early enough to prevent problems escalating' (Staffordshire County Council, n.d.). Families are referred to Family Hubs, individual support, group activities and Staffordshire Connects.</w:t>
      </w:r>
    </w:p>
    <w:p w14:paraId="17674B37" w14:textId="77777777"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This tone will be critical as it signals help-seeking as a standard part of the family process, not a sign of family failure. Staffordshire also explains Early Help Teams in simple terms and explains what kind of advice and practical help families can get. This will ensure the content is easily understood by a non-specialist audience.</w:t>
      </w:r>
    </w:p>
    <w:p w14:paraId="70BD2A29" w14:textId="77777777"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 xml:space="preserve">The main drawback is, however, fragmentation. Information is distributed through the County Council website, Families First and Safeguarding and Staffordshire Connects Family Hub pages. A family can </w:t>
      </w:r>
      <w:proofErr w:type="gramStart"/>
      <w:r w:rsidRPr="0089003A">
        <w:rPr>
          <w:rFonts w:ascii="Arial" w:hAnsi="Arial" w:cs="Arial"/>
          <w:sz w:val="22"/>
          <w:szCs w:val="22"/>
        </w:rPr>
        <w:t>then have to</w:t>
      </w:r>
      <w:proofErr w:type="gramEnd"/>
      <w:r w:rsidRPr="0089003A">
        <w:rPr>
          <w:rFonts w:ascii="Arial" w:hAnsi="Arial" w:cs="Arial"/>
          <w:sz w:val="22"/>
          <w:szCs w:val="22"/>
        </w:rPr>
        <w:t xml:space="preserve"> navigate through a few different web pages and service identities to get to the correct support service. The terminology of ‘Early Help', ‘Family Hubs' and ‘Families First' can add further to confusion.</w:t>
      </w:r>
    </w:p>
    <w:p w14:paraId="2407550B" w14:textId="77777777"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 xml:space="preserve">A </w:t>
      </w:r>
      <w:proofErr w:type="gramStart"/>
      <w:r w:rsidRPr="0089003A">
        <w:rPr>
          <w:rFonts w:ascii="Arial" w:hAnsi="Arial" w:cs="Arial"/>
          <w:sz w:val="22"/>
          <w:szCs w:val="22"/>
        </w:rPr>
        <w:t>single family</w:t>
      </w:r>
      <w:proofErr w:type="gramEnd"/>
      <w:r w:rsidRPr="0089003A">
        <w:rPr>
          <w:rFonts w:ascii="Arial" w:hAnsi="Arial" w:cs="Arial"/>
          <w:sz w:val="22"/>
          <w:szCs w:val="22"/>
        </w:rPr>
        <w:t xml:space="preserve"> help landing page, with a brief definition of early help, examples of what is considered a need, direct access to </w:t>
      </w:r>
      <w:proofErr w:type="gramStart"/>
      <w:r w:rsidRPr="0089003A">
        <w:rPr>
          <w:rFonts w:ascii="Arial" w:hAnsi="Arial" w:cs="Arial"/>
          <w:sz w:val="22"/>
          <w:szCs w:val="22"/>
        </w:rPr>
        <w:t>a contact</w:t>
      </w:r>
      <w:proofErr w:type="gramEnd"/>
      <w:r w:rsidRPr="0089003A">
        <w:rPr>
          <w:rFonts w:ascii="Arial" w:hAnsi="Arial" w:cs="Arial"/>
          <w:sz w:val="22"/>
          <w:szCs w:val="22"/>
        </w:rPr>
        <w:t xml:space="preserve"> and/or self-referral, and a clear pathway for urgent safeguarding concerns, would be helpful to Staffordshire staff. This would help maintain the good practice in the council's use of plain language and help aid navigation.</w:t>
      </w:r>
    </w:p>
    <w:p w14:paraId="48563B12" w14:textId="77777777"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Learning Area: The evaluation of Nottinghamshire County Council.</w:t>
      </w:r>
    </w:p>
    <w:p w14:paraId="2F250498" w14:textId="77777777"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lastRenderedPageBreak/>
        <w:t xml:space="preserve">In explaining procedures for referrals, Nottinghamshire is quite a good performer. The information on its page, called “Referring to Early Help services", is split, with information for families on the left and information for professionals on the right. Both families and professionals are advised to self-refer through the Early Help Unit or through a local Family Hub and to seek family consent for any referrals (Nottinghamshire County Council, </w:t>
      </w:r>
      <w:proofErr w:type="gramStart"/>
      <w:r w:rsidRPr="0089003A">
        <w:rPr>
          <w:rFonts w:ascii="Arial" w:hAnsi="Arial" w:cs="Arial"/>
          <w:sz w:val="22"/>
          <w:szCs w:val="22"/>
        </w:rPr>
        <w:t>n.</w:t>
      </w:r>
      <w:proofErr w:type="gramEnd"/>
      <w:r w:rsidRPr="0089003A">
        <w:rPr>
          <w:rFonts w:ascii="Arial" w:hAnsi="Arial" w:cs="Arial"/>
          <w:sz w:val="22"/>
          <w:szCs w:val="22"/>
        </w:rPr>
        <w:t>d.).</w:t>
      </w:r>
    </w:p>
    <w:p w14:paraId="3A2E1A01" w14:textId="77777777"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An additional benefit is expectation management. The website states that a referral by a professional will be passed to the relevant team, and the referrer should usually expect a response in 10 working days. It also connects with the Multi-Agency Safeguarding Hub and helps to clarify the difference between Early Help and safeguarding issues. The result here is that the location and nature of support are communicated, as is the process of the support itself.</w:t>
      </w:r>
    </w:p>
    <w:p w14:paraId="15A86997" w14:textId="04EA2853"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 xml:space="preserve">There are, however, </w:t>
      </w:r>
      <w:r w:rsidR="00D650C4" w:rsidRPr="0089003A">
        <w:rPr>
          <w:rFonts w:ascii="Arial" w:hAnsi="Arial" w:cs="Arial"/>
          <w:sz w:val="22"/>
          <w:szCs w:val="22"/>
        </w:rPr>
        <w:t>limits at the same time</w:t>
      </w:r>
      <w:r w:rsidRPr="0089003A">
        <w:rPr>
          <w:rFonts w:ascii="Arial" w:hAnsi="Arial" w:cs="Arial"/>
          <w:sz w:val="22"/>
          <w:szCs w:val="22"/>
        </w:rPr>
        <w:t xml:space="preserve">. This information is found in a section that is linked to </w:t>
      </w:r>
      <w:r w:rsidR="00D650C4" w:rsidRPr="0089003A">
        <w:rPr>
          <w:rFonts w:ascii="Arial" w:hAnsi="Arial" w:cs="Arial"/>
          <w:sz w:val="22"/>
          <w:szCs w:val="22"/>
        </w:rPr>
        <w:t>childcare</w:t>
      </w:r>
      <w:r w:rsidRPr="0089003A">
        <w:rPr>
          <w:rFonts w:ascii="Arial" w:hAnsi="Arial" w:cs="Arial"/>
          <w:sz w:val="22"/>
          <w:szCs w:val="22"/>
        </w:rPr>
        <w:t xml:space="preserve"> providers and may not be as parent-visible when parents do independent searches. The online service request form is not accessible to parents/carers who must use telephone or email. While these are all valid means of access, they have some disadvantages because of the lack of a parent-accessible online form and because of a preference for digital communication.</w:t>
      </w:r>
    </w:p>
    <w:p w14:paraId="78E7756F" w14:textId="77777777"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The website would also be a more accessible way for families to find local</w:t>
      </w:r>
      <w:r w:rsidRPr="000F5551">
        <w:t xml:space="preserve"> </w:t>
      </w:r>
      <w:r w:rsidRPr="0089003A">
        <w:rPr>
          <w:rFonts w:ascii="Arial" w:hAnsi="Arial" w:cs="Arial"/>
          <w:sz w:val="22"/>
          <w:szCs w:val="22"/>
        </w:rPr>
        <w:t>support, having an enquiry and self-referral form alongside the telephone and email option, the Family Hub network in Nottinghamshire.</w:t>
      </w:r>
    </w:p>
    <w:p w14:paraId="62910A46" w14:textId="77777777" w:rsidR="000F5551" w:rsidRPr="0089003A" w:rsidRDefault="000F5551" w:rsidP="00D650C4">
      <w:pPr>
        <w:pStyle w:val="Heading1"/>
        <w:spacing w:line="360" w:lineRule="auto"/>
        <w:rPr>
          <w:rFonts w:ascii="Arial" w:hAnsi="Arial" w:cs="Arial"/>
          <w:sz w:val="22"/>
          <w:szCs w:val="22"/>
        </w:rPr>
      </w:pPr>
      <w:bookmarkStart w:id="5" w:name="_Toc237600487"/>
      <w:r w:rsidRPr="0089003A">
        <w:rPr>
          <w:rFonts w:ascii="Arial" w:hAnsi="Arial" w:cs="Arial"/>
          <w:sz w:val="22"/>
          <w:szCs w:val="22"/>
        </w:rPr>
        <w:t>Comparative Analysis</w:t>
      </w:r>
      <w:bookmarkEnd w:id="5"/>
    </w:p>
    <w:p w14:paraId="71440F72" w14:textId="593E52EA"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While all three authorities make the basic principle clear that they are seeking to support people before things begin to get out of hand, there are differences in the extent to which they embody this in a readily accessible digital pathway. Staffordshire is better structured in tone and reassurance</w:t>
      </w:r>
      <w:r w:rsidR="00D26A0E" w:rsidRPr="0089003A">
        <w:rPr>
          <w:rFonts w:ascii="Arial" w:hAnsi="Arial" w:cs="Arial"/>
          <w:sz w:val="22"/>
          <w:szCs w:val="22"/>
        </w:rPr>
        <w:t>,</w:t>
      </w:r>
      <w:r w:rsidRPr="0089003A">
        <w:rPr>
          <w:rFonts w:ascii="Arial" w:hAnsi="Arial" w:cs="Arial"/>
          <w:sz w:val="22"/>
          <w:szCs w:val="22"/>
        </w:rPr>
        <w:t xml:space="preserve"> using plain language. Nottinghamshire has the </w:t>
      </w:r>
      <w:r w:rsidR="00D26A0E" w:rsidRPr="0089003A">
        <w:rPr>
          <w:rFonts w:ascii="Arial" w:hAnsi="Arial" w:cs="Arial"/>
          <w:sz w:val="22"/>
          <w:szCs w:val="22"/>
        </w:rPr>
        <w:t>greatest</w:t>
      </w:r>
      <w:r w:rsidRPr="0089003A">
        <w:rPr>
          <w:rFonts w:ascii="Arial" w:hAnsi="Arial" w:cs="Arial"/>
          <w:sz w:val="22"/>
          <w:szCs w:val="22"/>
        </w:rPr>
        <w:t xml:space="preserve"> strengths in relation to explaining what will happen after </w:t>
      </w:r>
      <w:proofErr w:type="gramStart"/>
      <w:r w:rsidRPr="0089003A">
        <w:rPr>
          <w:rFonts w:ascii="Arial" w:hAnsi="Arial" w:cs="Arial"/>
          <w:sz w:val="22"/>
          <w:szCs w:val="22"/>
        </w:rPr>
        <w:t>referral</w:t>
      </w:r>
      <w:proofErr w:type="gramEnd"/>
      <w:r w:rsidRPr="0089003A">
        <w:rPr>
          <w:rFonts w:ascii="Arial" w:hAnsi="Arial" w:cs="Arial"/>
          <w:sz w:val="22"/>
          <w:szCs w:val="22"/>
        </w:rPr>
        <w:t xml:space="preserve"> and explaining procedures. Tower Hamlets has the most comprehensive package of definition, eligibility information, examples of need, multi-agency structures</w:t>
      </w:r>
      <w:r w:rsidR="00D26A0E" w:rsidRPr="0089003A">
        <w:rPr>
          <w:rFonts w:ascii="Arial" w:hAnsi="Arial" w:cs="Arial"/>
          <w:sz w:val="22"/>
          <w:szCs w:val="22"/>
        </w:rPr>
        <w:t>,</w:t>
      </w:r>
      <w:r w:rsidRPr="0089003A">
        <w:rPr>
          <w:rFonts w:ascii="Arial" w:hAnsi="Arial" w:cs="Arial"/>
          <w:sz w:val="22"/>
          <w:szCs w:val="22"/>
        </w:rPr>
        <w:t xml:space="preserve"> direct contact, </w:t>
      </w:r>
      <w:r w:rsidR="00D26A0E" w:rsidRPr="0089003A">
        <w:rPr>
          <w:rFonts w:ascii="Arial" w:hAnsi="Arial" w:cs="Arial"/>
          <w:sz w:val="22"/>
          <w:szCs w:val="22"/>
        </w:rPr>
        <w:t xml:space="preserve">and </w:t>
      </w:r>
      <w:r w:rsidRPr="0089003A">
        <w:rPr>
          <w:rFonts w:ascii="Arial" w:hAnsi="Arial" w:cs="Arial"/>
          <w:sz w:val="22"/>
          <w:szCs w:val="22"/>
        </w:rPr>
        <w:t>safeguarding escalation.</w:t>
      </w:r>
    </w:p>
    <w:p w14:paraId="5B117775" w14:textId="4D809757"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 xml:space="preserve">Accessibility is not just putting information </w:t>
      </w:r>
      <w:r w:rsidR="00D26A0E" w:rsidRPr="0089003A">
        <w:rPr>
          <w:rFonts w:ascii="Arial" w:hAnsi="Arial" w:cs="Arial"/>
          <w:sz w:val="22"/>
          <w:szCs w:val="22"/>
        </w:rPr>
        <w:t>online</w:t>
      </w:r>
      <w:r w:rsidRPr="0089003A">
        <w:rPr>
          <w:rFonts w:ascii="Arial" w:hAnsi="Arial" w:cs="Arial"/>
          <w:sz w:val="22"/>
          <w:szCs w:val="22"/>
        </w:rPr>
        <w:t xml:space="preserve">. Families should be able to easily assess if Early Help is relevant, what issues services can help a family with, how to request help, what happens after an Early Help contact and what to do if a child is at immediate risk. Tower Hamlets does particularly well in meeting the criteria overall. Nottinghamshire is very practical </w:t>
      </w:r>
      <w:r w:rsidRPr="0089003A">
        <w:rPr>
          <w:rFonts w:ascii="Arial" w:hAnsi="Arial" w:cs="Arial"/>
          <w:sz w:val="22"/>
          <w:szCs w:val="22"/>
        </w:rPr>
        <w:lastRenderedPageBreak/>
        <w:t>but could benefit from a referral option for parents. Staffordshire has warm, clear communication and an increased number of pages and services to navigate for families.</w:t>
      </w:r>
    </w:p>
    <w:p w14:paraId="4820A4D6" w14:textId="2B2F970E"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The findings also corroborate the Early Help System Guide, which highlights a need to have a cohesive local system and not a disjointed one (Department for Education and Department for Levelling Up, Housing and Communities, 2022). Digital communication therefore needs to reflect learning and practice that is interwoven and integrated</w:t>
      </w:r>
      <w:r w:rsidR="00D26A0E" w:rsidRPr="0089003A">
        <w:rPr>
          <w:rFonts w:ascii="Arial" w:hAnsi="Arial" w:cs="Arial"/>
          <w:sz w:val="22"/>
          <w:szCs w:val="22"/>
        </w:rPr>
        <w:t>,</w:t>
      </w:r>
      <w:r w:rsidRPr="0089003A">
        <w:rPr>
          <w:rFonts w:ascii="Arial" w:hAnsi="Arial" w:cs="Arial"/>
          <w:sz w:val="22"/>
          <w:szCs w:val="22"/>
        </w:rPr>
        <w:t xml:space="preserve"> as expected of professionals by policy.</w:t>
      </w:r>
    </w:p>
    <w:p w14:paraId="27607DB6" w14:textId="61B8B4C3"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 xml:space="preserve">But the quality of a website is by itself not a measure of the effectiveness of Early Help. Beyond the direct effects of family-support spending on families, Webb (2023) points to the link between greater funding and service capacity that happens when they spend more on preventative family-support services and the demand for more intensive children's services. While </w:t>
      </w:r>
      <w:r w:rsidR="00D26A0E" w:rsidRPr="0089003A">
        <w:rPr>
          <w:rFonts w:ascii="Arial" w:hAnsi="Arial" w:cs="Arial"/>
          <w:sz w:val="22"/>
          <w:szCs w:val="22"/>
        </w:rPr>
        <w:t>a</w:t>
      </w:r>
      <w:r w:rsidRPr="0089003A">
        <w:rPr>
          <w:rFonts w:ascii="Arial" w:hAnsi="Arial" w:cs="Arial"/>
          <w:sz w:val="22"/>
          <w:szCs w:val="22"/>
        </w:rPr>
        <w:t xml:space="preserve"> good website is no substitute for bad services, bad signposting can be an unnecessary obstacle even in the presence of good services.</w:t>
      </w:r>
    </w:p>
    <w:p w14:paraId="3BC36C09" w14:textId="77777777" w:rsidR="000F5551" w:rsidRPr="0089003A" w:rsidRDefault="000F5551" w:rsidP="00D650C4">
      <w:pPr>
        <w:pStyle w:val="Heading1"/>
        <w:spacing w:line="360" w:lineRule="auto"/>
        <w:rPr>
          <w:rFonts w:ascii="Arial" w:hAnsi="Arial" w:cs="Arial"/>
          <w:sz w:val="22"/>
          <w:szCs w:val="22"/>
        </w:rPr>
      </w:pPr>
      <w:bookmarkStart w:id="6" w:name="_Toc237600488"/>
      <w:r w:rsidRPr="0089003A">
        <w:rPr>
          <w:rFonts w:ascii="Arial" w:hAnsi="Arial" w:cs="Arial"/>
          <w:sz w:val="22"/>
          <w:szCs w:val="22"/>
        </w:rPr>
        <w:t>Conclusion and Recommendations</w:t>
      </w:r>
      <w:bookmarkEnd w:id="6"/>
    </w:p>
    <w:p w14:paraId="53146298" w14:textId="2AD8244D"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 xml:space="preserve">All three authorities studied are involved in communicating early help, with Tower Hamlets being the most effective and accessible. Its best learning point is the mix of explanation and action: families can gain an understanding of the purpose of early help, how they can identify the reasons why they may need support, how services work together and where they can find support if they need it and want it and where to seek urgent help if they believe it is needed for safeguarding concerns. There are </w:t>
      </w:r>
      <w:r w:rsidR="00D26A0E" w:rsidRPr="0089003A">
        <w:rPr>
          <w:rFonts w:ascii="Arial" w:hAnsi="Arial" w:cs="Arial"/>
          <w:sz w:val="22"/>
          <w:szCs w:val="22"/>
        </w:rPr>
        <w:t>several</w:t>
      </w:r>
      <w:r w:rsidRPr="0089003A">
        <w:rPr>
          <w:rFonts w:ascii="Arial" w:hAnsi="Arial" w:cs="Arial"/>
          <w:sz w:val="22"/>
          <w:szCs w:val="22"/>
        </w:rPr>
        <w:t xml:space="preserve"> areas that are closely followed, for example, Nottinghamshire for its clear referral information and Staffordshire for its effective use of reassuring, non-</w:t>
      </w:r>
      <w:proofErr w:type="spellStart"/>
      <w:r w:rsidRPr="0089003A">
        <w:rPr>
          <w:rFonts w:ascii="Arial" w:hAnsi="Arial" w:cs="Arial"/>
          <w:sz w:val="22"/>
          <w:szCs w:val="22"/>
        </w:rPr>
        <w:t>stigmatising</w:t>
      </w:r>
      <w:proofErr w:type="spellEnd"/>
      <w:r w:rsidRPr="0089003A">
        <w:rPr>
          <w:rFonts w:ascii="Arial" w:hAnsi="Arial" w:cs="Arial"/>
          <w:sz w:val="22"/>
          <w:szCs w:val="22"/>
        </w:rPr>
        <w:t xml:space="preserve"> language.</w:t>
      </w:r>
    </w:p>
    <w:p w14:paraId="50174C71" w14:textId="77777777"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However, the digital offering could be enhanced by all three authorities. They should have one well-marked family front door with a very short, clear description of what will happen in the event of a request for help, a contact and/or self-referral link, a brief overview of what will happen next and an urgent safeguarding pathway. The county of Nottinghamshire should introduce another form on their website for parents to submit a question, and Staffordshire should streamline the use of multiple platforms to provide key pieces of information. The detailed content of Tower Hamlets should be kept, but Tower Hamlets' relationship between different names of its services should be made simpler.</w:t>
      </w:r>
    </w:p>
    <w:p w14:paraId="28DC621F" w14:textId="035C52D9"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lastRenderedPageBreak/>
        <w:t xml:space="preserve">The terminology should also be reviewed by local authorities as Family Help reforms progress. Documentation of terms like Early Help, Family Help, Family Hubs, Families First, </w:t>
      </w:r>
      <w:r w:rsidR="00D26A0E" w:rsidRPr="0089003A">
        <w:rPr>
          <w:rFonts w:ascii="Arial" w:hAnsi="Arial" w:cs="Arial"/>
          <w:sz w:val="22"/>
          <w:szCs w:val="22"/>
        </w:rPr>
        <w:t xml:space="preserve">and </w:t>
      </w:r>
      <w:r w:rsidRPr="0089003A">
        <w:rPr>
          <w:rFonts w:ascii="Arial" w:hAnsi="Arial" w:cs="Arial"/>
          <w:sz w:val="22"/>
          <w:szCs w:val="22"/>
        </w:rPr>
        <w:t xml:space="preserve">local multi-agency teams </w:t>
      </w:r>
      <w:r w:rsidR="00D26A0E" w:rsidRPr="0089003A">
        <w:rPr>
          <w:rFonts w:ascii="Arial" w:hAnsi="Arial" w:cs="Arial"/>
          <w:sz w:val="22"/>
          <w:szCs w:val="22"/>
        </w:rPr>
        <w:t>should be</w:t>
      </w:r>
      <w:r w:rsidRPr="0089003A">
        <w:rPr>
          <w:rFonts w:ascii="Arial" w:hAnsi="Arial" w:cs="Arial"/>
          <w:sz w:val="22"/>
          <w:szCs w:val="22"/>
        </w:rPr>
        <w:t xml:space="preserve"> explained to families, and how </w:t>
      </w:r>
      <w:proofErr w:type="gramStart"/>
      <w:r w:rsidRPr="0089003A">
        <w:rPr>
          <w:rFonts w:ascii="Arial" w:hAnsi="Arial" w:cs="Arial"/>
          <w:sz w:val="22"/>
          <w:szCs w:val="22"/>
        </w:rPr>
        <w:t>these work</w:t>
      </w:r>
      <w:proofErr w:type="gramEnd"/>
      <w:r w:rsidRPr="0089003A">
        <w:rPr>
          <w:rFonts w:ascii="Arial" w:hAnsi="Arial" w:cs="Arial"/>
          <w:sz w:val="22"/>
          <w:szCs w:val="22"/>
        </w:rPr>
        <w:t xml:space="preserve"> together should be included. Councils should also engage families in information design and ensure it is available in accessible and translated formats, as appropriate, and consult with families to identify places where they find information difficult to access to support them.</w:t>
      </w:r>
    </w:p>
    <w:p w14:paraId="6CFFEEA6" w14:textId="0F012A3B" w:rsidR="000F5551" w:rsidRPr="0089003A" w:rsidRDefault="000F5551" w:rsidP="00D650C4">
      <w:pPr>
        <w:spacing w:line="360" w:lineRule="auto"/>
        <w:rPr>
          <w:rFonts w:ascii="Arial" w:hAnsi="Arial" w:cs="Arial"/>
          <w:sz w:val="22"/>
          <w:szCs w:val="22"/>
        </w:rPr>
      </w:pPr>
      <w:r w:rsidRPr="0089003A">
        <w:rPr>
          <w:rFonts w:ascii="Arial" w:hAnsi="Arial" w:cs="Arial"/>
          <w:sz w:val="22"/>
          <w:szCs w:val="22"/>
        </w:rPr>
        <w:t xml:space="preserve">Ultimately, a well-designed Early Help website can form part of the intervention itself. When information is clear, reassuring and actionable, families are more likely to </w:t>
      </w:r>
      <w:r w:rsidR="0089003A" w:rsidRPr="0089003A">
        <w:rPr>
          <w:rFonts w:ascii="Arial" w:hAnsi="Arial" w:cs="Arial"/>
          <w:sz w:val="22"/>
          <w:szCs w:val="22"/>
        </w:rPr>
        <w:t>recognize</w:t>
      </w:r>
      <w:r w:rsidRPr="0089003A">
        <w:rPr>
          <w:rFonts w:ascii="Arial" w:hAnsi="Arial" w:cs="Arial"/>
          <w:sz w:val="22"/>
          <w:szCs w:val="22"/>
        </w:rPr>
        <w:t xml:space="preserve"> that support is available and know how to obtain it. Effective signposting therefore supports the wider preventative aim of ensuring that children and families receive the right help at the right time, before manageable difficulties develop into crises.</w:t>
      </w:r>
    </w:p>
    <w:p w14:paraId="75D8BA62" w14:textId="77777777" w:rsidR="00D650C4" w:rsidRPr="0089003A" w:rsidRDefault="00D650C4" w:rsidP="000F5551">
      <w:pPr>
        <w:rPr>
          <w:rFonts w:ascii="Arial" w:hAnsi="Arial" w:cs="Arial"/>
          <w:sz w:val="22"/>
          <w:szCs w:val="22"/>
        </w:rPr>
      </w:pPr>
    </w:p>
    <w:p w14:paraId="5B4C34A3" w14:textId="77777777" w:rsidR="00D650C4" w:rsidRPr="0089003A" w:rsidRDefault="00D650C4" w:rsidP="000F5551">
      <w:pPr>
        <w:rPr>
          <w:rFonts w:ascii="Arial" w:hAnsi="Arial" w:cs="Arial"/>
          <w:sz w:val="22"/>
          <w:szCs w:val="22"/>
        </w:rPr>
      </w:pPr>
    </w:p>
    <w:p w14:paraId="081EE3BD" w14:textId="77777777" w:rsidR="00D650C4" w:rsidRPr="0089003A" w:rsidRDefault="00D650C4" w:rsidP="000F5551">
      <w:pPr>
        <w:rPr>
          <w:rFonts w:ascii="Arial" w:hAnsi="Arial" w:cs="Arial"/>
          <w:sz w:val="22"/>
          <w:szCs w:val="22"/>
        </w:rPr>
      </w:pPr>
    </w:p>
    <w:p w14:paraId="31734DAB" w14:textId="7C05B8AA" w:rsidR="000F5551" w:rsidRPr="0089003A" w:rsidRDefault="000F5551" w:rsidP="008A7945">
      <w:pPr>
        <w:pStyle w:val="Heading1"/>
        <w:rPr>
          <w:rFonts w:ascii="Arial" w:hAnsi="Arial" w:cs="Arial"/>
          <w:sz w:val="22"/>
          <w:szCs w:val="22"/>
        </w:rPr>
      </w:pPr>
      <w:bookmarkStart w:id="7" w:name="_Toc237600489"/>
      <w:r w:rsidRPr="0089003A">
        <w:rPr>
          <w:rFonts w:ascii="Arial" w:hAnsi="Arial" w:cs="Arial"/>
          <w:sz w:val="22"/>
          <w:szCs w:val="22"/>
        </w:rPr>
        <w:t>Reference</w:t>
      </w:r>
      <w:bookmarkEnd w:id="7"/>
      <w:r w:rsidRPr="0089003A">
        <w:rPr>
          <w:rFonts w:ascii="Arial" w:hAnsi="Arial" w:cs="Arial"/>
          <w:sz w:val="22"/>
          <w:szCs w:val="22"/>
        </w:rPr>
        <w:t xml:space="preserve"> </w:t>
      </w:r>
    </w:p>
    <w:p w14:paraId="2F775A3C" w14:textId="77777777" w:rsidR="000F5551" w:rsidRPr="0089003A" w:rsidRDefault="000F5551" w:rsidP="00D650C4">
      <w:pPr>
        <w:spacing w:line="360" w:lineRule="auto"/>
        <w:ind w:left="720" w:hanging="720"/>
        <w:rPr>
          <w:rFonts w:ascii="Arial" w:hAnsi="Arial" w:cs="Arial"/>
          <w:sz w:val="22"/>
          <w:szCs w:val="22"/>
        </w:rPr>
      </w:pPr>
      <w:r w:rsidRPr="0089003A">
        <w:rPr>
          <w:rFonts w:ascii="Arial" w:hAnsi="Arial" w:cs="Arial"/>
          <w:sz w:val="22"/>
          <w:szCs w:val="22"/>
        </w:rPr>
        <w:t xml:space="preserve">Department for Education (2026) </w:t>
      </w:r>
      <w:r w:rsidRPr="0089003A">
        <w:rPr>
          <w:rFonts w:ascii="Arial" w:hAnsi="Arial" w:cs="Arial"/>
          <w:i/>
          <w:iCs/>
          <w:sz w:val="22"/>
          <w:szCs w:val="22"/>
        </w:rPr>
        <w:t>Working Together to Safeguard Children 2026: A guide to multi-agency working to help, protect and promote the welfare of children</w:t>
      </w:r>
      <w:r w:rsidRPr="0089003A">
        <w:rPr>
          <w:rFonts w:ascii="Arial" w:hAnsi="Arial" w:cs="Arial"/>
          <w:sz w:val="22"/>
          <w:szCs w:val="22"/>
        </w:rPr>
        <w:t xml:space="preserve">. London: Department </w:t>
      </w:r>
      <w:proofErr w:type="gramStart"/>
      <w:r w:rsidRPr="0089003A">
        <w:rPr>
          <w:rFonts w:ascii="Arial" w:hAnsi="Arial" w:cs="Arial"/>
          <w:sz w:val="22"/>
          <w:szCs w:val="22"/>
        </w:rPr>
        <w:t>for</w:t>
      </w:r>
      <w:proofErr w:type="gramEnd"/>
      <w:r w:rsidRPr="0089003A">
        <w:rPr>
          <w:rFonts w:ascii="Arial" w:hAnsi="Arial" w:cs="Arial"/>
          <w:sz w:val="22"/>
          <w:szCs w:val="22"/>
        </w:rPr>
        <w:t xml:space="preserve"> Education.</w:t>
      </w:r>
    </w:p>
    <w:p w14:paraId="10CD83B8" w14:textId="77777777" w:rsidR="000F5551" w:rsidRPr="0089003A" w:rsidRDefault="000F5551" w:rsidP="00D650C4">
      <w:pPr>
        <w:spacing w:line="360" w:lineRule="auto"/>
        <w:ind w:left="720" w:hanging="720"/>
        <w:rPr>
          <w:rFonts w:ascii="Arial" w:hAnsi="Arial" w:cs="Arial"/>
          <w:sz w:val="22"/>
          <w:szCs w:val="22"/>
        </w:rPr>
      </w:pPr>
      <w:r w:rsidRPr="0089003A">
        <w:rPr>
          <w:rFonts w:ascii="Arial" w:hAnsi="Arial" w:cs="Arial"/>
          <w:sz w:val="22"/>
          <w:szCs w:val="22"/>
        </w:rPr>
        <w:t xml:space="preserve">Department for Education and Department for Levelling Up, Housing and Communities (2022) </w:t>
      </w:r>
      <w:r w:rsidRPr="0089003A">
        <w:rPr>
          <w:rFonts w:ascii="Arial" w:hAnsi="Arial" w:cs="Arial"/>
          <w:i/>
          <w:iCs/>
          <w:sz w:val="22"/>
          <w:szCs w:val="22"/>
        </w:rPr>
        <w:t>Supporting Families: Early Help System Guide</w:t>
      </w:r>
      <w:r w:rsidRPr="0089003A">
        <w:rPr>
          <w:rFonts w:ascii="Arial" w:hAnsi="Arial" w:cs="Arial"/>
          <w:sz w:val="22"/>
          <w:szCs w:val="22"/>
        </w:rPr>
        <w:t>. London: HM Government.</w:t>
      </w:r>
    </w:p>
    <w:p w14:paraId="3742EE1B" w14:textId="77777777" w:rsidR="000F5551" w:rsidRPr="0089003A" w:rsidRDefault="000F5551" w:rsidP="00D650C4">
      <w:pPr>
        <w:spacing w:line="360" w:lineRule="auto"/>
        <w:ind w:left="720" w:hanging="720"/>
        <w:rPr>
          <w:rFonts w:ascii="Arial" w:hAnsi="Arial" w:cs="Arial"/>
          <w:sz w:val="22"/>
          <w:szCs w:val="22"/>
        </w:rPr>
      </w:pPr>
      <w:r w:rsidRPr="0089003A">
        <w:rPr>
          <w:rFonts w:ascii="Arial" w:hAnsi="Arial" w:cs="Arial"/>
          <w:sz w:val="22"/>
          <w:szCs w:val="22"/>
        </w:rPr>
        <w:t xml:space="preserve">Great Britain (1989) </w:t>
      </w:r>
      <w:r w:rsidRPr="0089003A">
        <w:rPr>
          <w:rFonts w:ascii="Arial" w:hAnsi="Arial" w:cs="Arial"/>
          <w:i/>
          <w:iCs/>
          <w:sz w:val="22"/>
          <w:szCs w:val="22"/>
        </w:rPr>
        <w:t>Children Act 1989</w:t>
      </w:r>
      <w:r w:rsidRPr="0089003A">
        <w:rPr>
          <w:rFonts w:ascii="Arial" w:hAnsi="Arial" w:cs="Arial"/>
          <w:sz w:val="22"/>
          <w:szCs w:val="22"/>
        </w:rPr>
        <w:t>. London: HMSO.</w:t>
      </w:r>
    </w:p>
    <w:p w14:paraId="1DB5477F" w14:textId="77777777" w:rsidR="000F5551" w:rsidRPr="0089003A" w:rsidRDefault="000F5551" w:rsidP="00D650C4">
      <w:pPr>
        <w:spacing w:line="360" w:lineRule="auto"/>
        <w:ind w:left="720" w:hanging="720"/>
        <w:rPr>
          <w:rFonts w:ascii="Arial" w:hAnsi="Arial" w:cs="Arial"/>
          <w:sz w:val="22"/>
          <w:szCs w:val="22"/>
        </w:rPr>
      </w:pPr>
      <w:r w:rsidRPr="0089003A">
        <w:rPr>
          <w:rFonts w:ascii="Arial" w:hAnsi="Arial" w:cs="Arial"/>
          <w:sz w:val="22"/>
          <w:szCs w:val="22"/>
        </w:rPr>
        <w:t xml:space="preserve">Local Government Association (2022) </w:t>
      </w:r>
      <w:r w:rsidRPr="0089003A">
        <w:rPr>
          <w:rFonts w:ascii="Arial" w:hAnsi="Arial" w:cs="Arial"/>
          <w:i/>
          <w:iCs/>
          <w:sz w:val="22"/>
          <w:szCs w:val="22"/>
        </w:rPr>
        <w:t xml:space="preserve">Using </w:t>
      </w:r>
      <w:proofErr w:type="spellStart"/>
      <w:r w:rsidRPr="0089003A">
        <w:rPr>
          <w:rFonts w:ascii="Arial" w:hAnsi="Arial" w:cs="Arial"/>
          <w:i/>
          <w:iCs/>
          <w:sz w:val="22"/>
          <w:szCs w:val="22"/>
        </w:rPr>
        <w:t>behavioural</w:t>
      </w:r>
      <w:proofErr w:type="spellEnd"/>
      <w:r w:rsidRPr="0089003A">
        <w:rPr>
          <w:rFonts w:ascii="Arial" w:hAnsi="Arial" w:cs="Arial"/>
          <w:i/>
          <w:iCs/>
          <w:sz w:val="22"/>
          <w:szCs w:val="22"/>
        </w:rPr>
        <w:t xml:space="preserve"> insights to increase engagement with Early Help services</w:t>
      </w:r>
      <w:r w:rsidRPr="0089003A">
        <w:rPr>
          <w:rFonts w:ascii="Arial" w:hAnsi="Arial" w:cs="Arial"/>
          <w:sz w:val="22"/>
          <w:szCs w:val="22"/>
        </w:rPr>
        <w:t>. London: Local Government Association.</w:t>
      </w:r>
    </w:p>
    <w:p w14:paraId="4E8483C4" w14:textId="77777777" w:rsidR="000F5551" w:rsidRPr="0089003A" w:rsidRDefault="000F5551" w:rsidP="00D650C4">
      <w:pPr>
        <w:spacing w:line="360" w:lineRule="auto"/>
        <w:ind w:left="720" w:hanging="720"/>
        <w:rPr>
          <w:rFonts w:ascii="Arial" w:hAnsi="Arial" w:cs="Arial"/>
          <w:sz w:val="22"/>
          <w:szCs w:val="22"/>
        </w:rPr>
      </w:pPr>
      <w:r w:rsidRPr="0089003A">
        <w:rPr>
          <w:rFonts w:ascii="Arial" w:hAnsi="Arial" w:cs="Arial"/>
          <w:sz w:val="22"/>
          <w:szCs w:val="22"/>
        </w:rPr>
        <w:t xml:space="preserve">Nottinghamshire County Council (n.d.) </w:t>
      </w:r>
      <w:r w:rsidRPr="0089003A">
        <w:rPr>
          <w:rFonts w:ascii="Arial" w:hAnsi="Arial" w:cs="Arial"/>
          <w:i/>
          <w:iCs/>
          <w:sz w:val="22"/>
          <w:szCs w:val="22"/>
        </w:rPr>
        <w:t>Referring to Early Help services</w:t>
      </w:r>
      <w:r w:rsidRPr="0089003A">
        <w:rPr>
          <w:rFonts w:ascii="Arial" w:hAnsi="Arial" w:cs="Arial"/>
          <w:sz w:val="22"/>
          <w:szCs w:val="22"/>
        </w:rPr>
        <w:t>. Nottinghamshire County Council. Accessed 14 August 2026.</w:t>
      </w:r>
    </w:p>
    <w:p w14:paraId="4CBFCB9F" w14:textId="77777777" w:rsidR="000F5551" w:rsidRPr="0089003A" w:rsidRDefault="000F5551" w:rsidP="00D650C4">
      <w:pPr>
        <w:spacing w:line="360" w:lineRule="auto"/>
        <w:ind w:left="720" w:hanging="720"/>
        <w:rPr>
          <w:rFonts w:ascii="Arial" w:hAnsi="Arial" w:cs="Arial"/>
          <w:sz w:val="22"/>
          <w:szCs w:val="22"/>
        </w:rPr>
      </w:pPr>
      <w:r w:rsidRPr="0089003A">
        <w:rPr>
          <w:rFonts w:ascii="Arial" w:hAnsi="Arial" w:cs="Arial"/>
          <w:sz w:val="22"/>
          <w:szCs w:val="22"/>
        </w:rPr>
        <w:t xml:space="preserve">Ofsted, Care Quality Commission and His Majesty’s Inspectorate of Constabulary and Fire &amp; Rescue Services (2023) </w:t>
      </w:r>
      <w:r w:rsidRPr="0089003A">
        <w:rPr>
          <w:rFonts w:ascii="Arial" w:hAnsi="Arial" w:cs="Arial"/>
          <w:i/>
          <w:iCs/>
          <w:sz w:val="22"/>
          <w:szCs w:val="22"/>
        </w:rPr>
        <w:t>The multi-agency response to children and families who need help</w:t>
      </w:r>
      <w:r w:rsidRPr="0089003A">
        <w:rPr>
          <w:rFonts w:ascii="Arial" w:hAnsi="Arial" w:cs="Arial"/>
          <w:sz w:val="22"/>
          <w:szCs w:val="22"/>
        </w:rPr>
        <w:t>. Manchester: Ofsted.</w:t>
      </w:r>
    </w:p>
    <w:p w14:paraId="74F36F4C" w14:textId="77777777" w:rsidR="000F5551" w:rsidRPr="0089003A" w:rsidRDefault="000F5551" w:rsidP="00D650C4">
      <w:pPr>
        <w:spacing w:line="360" w:lineRule="auto"/>
        <w:ind w:left="720" w:hanging="720"/>
        <w:rPr>
          <w:rFonts w:ascii="Arial" w:hAnsi="Arial" w:cs="Arial"/>
          <w:sz w:val="22"/>
          <w:szCs w:val="22"/>
        </w:rPr>
      </w:pPr>
      <w:r w:rsidRPr="0089003A">
        <w:rPr>
          <w:rFonts w:ascii="Arial" w:hAnsi="Arial" w:cs="Arial"/>
          <w:sz w:val="22"/>
          <w:szCs w:val="22"/>
        </w:rPr>
        <w:t xml:space="preserve">Selwyn, R. (2022) ‘Early help for children and families’, </w:t>
      </w:r>
      <w:proofErr w:type="spellStart"/>
      <w:r w:rsidRPr="0089003A">
        <w:rPr>
          <w:rFonts w:ascii="Arial" w:hAnsi="Arial" w:cs="Arial"/>
          <w:i/>
          <w:iCs/>
          <w:sz w:val="22"/>
          <w:szCs w:val="22"/>
        </w:rPr>
        <w:t>Paediatrics</w:t>
      </w:r>
      <w:proofErr w:type="spellEnd"/>
      <w:r w:rsidRPr="0089003A">
        <w:rPr>
          <w:rFonts w:ascii="Arial" w:hAnsi="Arial" w:cs="Arial"/>
          <w:i/>
          <w:iCs/>
          <w:sz w:val="22"/>
          <w:szCs w:val="22"/>
        </w:rPr>
        <w:t xml:space="preserve"> and Child Health</w:t>
      </w:r>
      <w:r w:rsidRPr="0089003A">
        <w:rPr>
          <w:rFonts w:ascii="Arial" w:hAnsi="Arial" w:cs="Arial"/>
          <w:sz w:val="22"/>
          <w:szCs w:val="22"/>
        </w:rPr>
        <w:t>, 32(3), pp. 81–87.</w:t>
      </w:r>
    </w:p>
    <w:p w14:paraId="3A019CF6" w14:textId="77777777" w:rsidR="000F5551" w:rsidRPr="0089003A" w:rsidRDefault="000F5551" w:rsidP="00D650C4">
      <w:pPr>
        <w:spacing w:line="360" w:lineRule="auto"/>
        <w:ind w:left="720" w:hanging="720"/>
        <w:rPr>
          <w:rFonts w:ascii="Arial" w:hAnsi="Arial" w:cs="Arial"/>
          <w:sz w:val="22"/>
          <w:szCs w:val="22"/>
        </w:rPr>
      </w:pPr>
      <w:r w:rsidRPr="0089003A">
        <w:rPr>
          <w:rFonts w:ascii="Arial" w:hAnsi="Arial" w:cs="Arial"/>
          <w:sz w:val="22"/>
          <w:szCs w:val="22"/>
        </w:rPr>
        <w:lastRenderedPageBreak/>
        <w:t xml:space="preserve">Staffordshire County Council (n.d.) </w:t>
      </w:r>
      <w:r w:rsidRPr="0089003A">
        <w:rPr>
          <w:rFonts w:ascii="Arial" w:hAnsi="Arial" w:cs="Arial"/>
          <w:i/>
          <w:iCs/>
          <w:sz w:val="22"/>
          <w:szCs w:val="22"/>
        </w:rPr>
        <w:t>Early Help – Helping children and families early</w:t>
      </w:r>
      <w:r w:rsidRPr="0089003A">
        <w:rPr>
          <w:rFonts w:ascii="Arial" w:hAnsi="Arial" w:cs="Arial"/>
          <w:sz w:val="22"/>
          <w:szCs w:val="22"/>
        </w:rPr>
        <w:t>. Staffordshire County Council. Accessed 14 August 2026.</w:t>
      </w:r>
    </w:p>
    <w:p w14:paraId="6AEF6800" w14:textId="77777777" w:rsidR="000F5551" w:rsidRPr="0089003A" w:rsidRDefault="000F5551" w:rsidP="00D650C4">
      <w:pPr>
        <w:spacing w:line="360" w:lineRule="auto"/>
        <w:ind w:left="720" w:hanging="720"/>
        <w:rPr>
          <w:rFonts w:ascii="Arial" w:hAnsi="Arial" w:cs="Arial"/>
          <w:sz w:val="22"/>
          <w:szCs w:val="22"/>
        </w:rPr>
      </w:pPr>
      <w:r w:rsidRPr="0089003A">
        <w:rPr>
          <w:rFonts w:ascii="Arial" w:hAnsi="Arial" w:cs="Arial"/>
          <w:sz w:val="22"/>
          <w:szCs w:val="22"/>
        </w:rPr>
        <w:t xml:space="preserve">Tower Hamlets Council (n.d.) </w:t>
      </w:r>
      <w:r w:rsidRPr="0089003A">
        <w:rPr>
          <w:rFonts w:ascii="Arial" w:hAnsi="Arial" w:cs="Arial"/>
          <w:i/>
          <w:iCs/>
          <w:sz w:val="22"/>
          <w:szCs w:val="22"/>
        </w:rPr>
        <w:t>About Early Help</w:t>
      </w:r>
      <w:r w:rsidRPr="0089003A">
        <w:rPr>
          <w:rFonts w:ascii="Arial" w:hAnsi="Arial" w:cs="Arial"/>
          <w:sz w:val="22"/>
          <w:szCs w:val="22"/>
        </w:rPr>
        <w:t>. London Borough of Tower Hamlets. Accessed 14 August 2026.</w:t>
      </w:r>
    </w:p>
    <w:p w14:paraId="7D75B1A5" w14:textId="77777777" w:rsidR="000F5551" w:rsidRPr="0089003A" w:rsidRDefault="000F5551" w:rsidP="00D650C4">
      <w:pPr>
        <w:spacing w:line="360" w:lineRule="auto"/>
        <w:ind w:left="720" w:hanging="720"/>
        <w:rPr>
          <w:rFonts w:ascii="Arial" w:hAnsi="Arial" w:cs="Arial"/>
          <w:sz w:val="22"/>
          <w:szCs w:val="22"/>
        </w:rPr>
      </w:pPr>
      <w:r w:rsidRPr="0089003A">
        <w:rPr>
          <w:rFonts w:ascii="Arial" w:hAnsi="Arial" w:cs="Arial"/>
          <w:sz w:val="22"/>
          <w:szCs w:val="22"/>
        </w:rPr>
        <w:t xml:space="preserve">Webb, C. (2023) ‘In </w:t>
      </w:r>
      <w:proofErr w:type="spellStart"/>
      <w:r w:rsidRPr="0089003A">
        <w:rPr>
          <w:rFonts w:ascii="Arial" w:hAnsi="Arial" w:cs="Arial"/>
          <w:sz w:val="22"/>
          <w:szCs w:val="22"/>
        </w:rPr>
        <w:t>defence</w:t>
      </w:r>
      <w:proofErr w:type="spellEnd"/>
      <w:r w:rsidRPr="0089003A">
        <w:rPr>
          <w:rFonts w:ascii="Arial" w:hAnsi="Arial" w:cs="Arial"/>
          <w:sz w:val="22"/>
          <w:szCs w:val="22"/>
        </w:rPr>
        <w:t xml:space="preserve"> of ordinary help: estimating the effect of early help/family support spending on Children in Need rates in England using ALT-SR’, </w:t>
      </w:r>
      <w:r w:rsidRPr="0089003A">
        <w:rPr>
          <w:rFonts w:ascii="Arial" w:hAnsi="Arial" w:cs="Arial"/>
          <w:i/>
          <w:iCs/>
          <w:sz w:val="22"/>
          <w:szCs w:val="22"/>
        </w:rPr>
        <w:t>Journal of Social Policy</w:t>
      </w:r>
      <w:r w:rsidRPr="0089003A">
        <w:rPr>
          <w:rFonts w:ascii="Arial" w:hAnsi="Arial" w:cs="Arial"/>
          <w:sz w:val="22"/>
          <w:szCs w:val="22"/>
        </w:rPr>
        <w:t>, 52(2), pp. 396–423.</w:t>
      </w:r>
    </w:p>
    <w:p w14:paraId="6F2CEBB1" w14:textId="77777777" w:rsidR="004C48E1" w:rsidRPr="0089003A" w:rsidRDefault="004C48E1" w:rsidP="00D650C4">
      <w:pPr>
        <w:spacing w:line="360" w:lineRule="auto"/>
        <w:ind w:left="720" w:hanging="720"/>
        <w:rPr>
          <w:rFonts w:ascii="Arial" w:hAnsi="Arial" w:cs="Arial"/>
          <w:sz w:val="22"/>
          <w:szCs w:val="22"/>
        </w:rPr>
      </w:pPr>
    </w:p>
    <w:sectPr w:rsidR="004C48E1" w:rsidRPr="0089003A">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9CFC1" w14:textId="77777777" w:rsidR="00423858" w:rsidRDefault="00423858" w:rsidP="008A7945">
      <w:pPr>
        <w:spacing w:after="0" w:line="240" w:lineRule="auto"/>
      </w:pPr>
      <w:r>
        <w:separator/>
      </w:r>
    </w:p>
  </w:endnote>
  <w:endnote w:type="continuationSeparator" w:id="0">
    <w:p w14:paraId="6E120E7C" w14:textId="77777777" w:rsidR="00423858" w:rsidRDefault="00423858" w:rsidP="008A7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184451" w14:textId="77777777" w:rsidR="00423858" w:rsidRDefault="00423858" w:rsidP="008A7945">
      <w:pPr>
        <w:spacing w:after="0" w:line="240" w:lineRule="auto"/>
      </w:pPr>
      <w:r>
        <w:separator/>
      </w:r>
    </w:p>
  </w:footnote>
  <w:footnote w:type="continuationSeparator" w:id="0">
    <w:p w14:paraId="43FA7AE3" w14:textId="77777777" w:rsidR="00423858" w:rsidRDefault="00423858" w:rsidP="008A79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8871999"/>
      <w:docPartObj>
        <w:docPartGallery w:val="Page Numbers (Top of Page)"/>
        <w:docPartUnique/>
      </w:docPartObj>
    </w:sdtPr>
    <w:sdtEndPr>
      <w:rPr>
        <w:noProof/>
      </w:rPr>
    </w:sdtEndPr>
    <w:sdtContent>
      <w:p w14:paraId="7B89DAC4" w14:textId="2BD51678" w:rsidR="008A7945" w:rsidRDefault="008A794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F4EC7C0" w14:textId="77777777" w:rsidR="008A7945" w:rsidRDefault="008A794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551"/>
    <w:rsid w:val="000F5551"/>
    <w:rsid w:val="00423858"/>
    <w:rsid w:val="004C48E1"/>
    <w:rsid w:val="0053583C"/>
    <w:rsid w:val="0068719C"/>
    <w:rsid w:val="00771F96"/>
    <w:rsid w:val="007F3A6E"/>
    <w:rsid w:val="0089003A"/>
    <w:rsid w:val="008A7945"/>
    <w:rsid w:val="008F29B9"/>
    <w:rsid w:val="00D26A0E"/>
    <w:rsid w:val="00D650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ACF115"/>
  <w15:chartTrackingRefBased/>
  <w15:docId w15:val="{E600EA0D-F5D4-4B02-8122-52A51B430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945"/>
  </w:style>
  <w:style w:type="paragraph" w:styleId="Heading1">
    <w:name w:val="heading 1"/>
    <w:basedOn w:val="Normal"/>
    <w:next w:val="Normal"/>
    <w:link w:val="Heading1Char"/>
    <w:uiPriority w:val="9"/>
    <w:qFormat/>
    <w:rsid w:val="000F5551"/>
    <w:pPr>
      <w:keepNext/>
      <w:keepLines/>
      <w:spacing w:before="360" w:after="80"/>
      <w:outlineLvl w:val="0"/>
    </w:pPr>
    <w:rPr>
      <w:rFonts w:asciiTheme="majorHAnsi" w:eastAsiaTheme="majorEastAsia" w:hAnsiTheme="majorHAnsi" w:cstheme="majorBidi"/>
      <w:color w:val="830F0E" w:themeColor="accent1" w:themeShade="BF"/>
      <w:sz w:val="40"/>
      <w:szCs w:val="40"/>
    </w:rPr>
  </w:style>
  <w:style w:type="paragraph" w:styleId="Heading2">
    <w:name w:val="heading 2"/>
    <w:basedOn w:val="Normal"/>
    <w:next w:val="Normal"/>
    <w:link w:val="Heading2Char"/>
    <w:uiPriority w:val="9"/>
    <w:semiHidden/>
    <w:unhideWhenUsed/>
    <w:qFormat/>
    <w:rsid w:val="000F5551"/>
    <w:pPr>
      <w:keepNext/>
      <w:keepLines/>
      <w:spacing w:before="160" w:after="80"/>
      <w:outlineLvl w:val="1"/>
    </w:pPr>
    <w:rPr>
      <w:rFonts w:asciiTheme="majorHAnsi" w:eastAsiaTheme="majorEastAsia" w:hAnsiTheme="majorHAnsi" w:cstheme="majorBidi"/>
      <w:color w:val="830F0E" w:themeColor="accent1" w:themeShade="BF"/>
      <w:sz w:val="32"/>
      <w:szCs w:val="32"/>
    </w:rPr>
  </w:style>
  <w:style w:type="paragraph" w:styleId="Heading3">
    <w:name w:val="heading 3"/>
    <w:basedOn w:val="Normal"/>
    <w:next w:val="Normal"/>
    <w:link w:val="Heading3Char"/>
    <w:uiPriority w:val="9"/>
    <w:semiHidden/>
    <w:unhideWhenUsed/>
    <w:qFormat/>
    <w:rsid w:val="000F5551"/>
    <w:pPr>
      <w:keepNext/>
      <w:keepLines/>
      <w:spacing w:before="160" w:after="80"/>
      <w:outlineLvl w:val="2"/>
    </w:pPr>
    <w:rPr>
      <w:rFonts w:eastAsiaTheme="majorEastAsia" w:cstheme="majorBidi"/>
      <w:color w:val="830F0E" w:themeColor="accent1" w:themeShade="BF"/>
      <w:sz w:val="28"/>
      <w:szCs w:val="28"/>
    </w:rPr>
  </w:style>
  <w:style w:type="paragraph" w:styleId="Heading4">
    <w:name w:val="heading 4"/>
    <w:basedOn w:val="Normal"/>
    <w:next w:val="Normal"/>
    <w:link w:val="Heading4Char"/>
    <w:uiPriority w:val="9"/>
    <w:semiHidden/>
    <w:unhideWhenUsed/>
    <w:qFormat/>
    <w:rsid w:val="000F5551"/>
    <w:pPr>
      <w:keepNext/>
      <w:keepLines/>
      <w:spacing w:before="80" w:after="40"/>
      <w:outlineLvl w:val="3"/>
    </w:pPr>
    <w:rPr>
      <w:rFonts w:eastAsiaTheme="majorEastAsia" w:cstheme="majorBidi"/>
      <w:i/>
      <w:iCs/>
      <w:color w:val="830F0E" w:themeColor="accent1" w:themeShade="BF"/>
    </w:rPr>
  </w:style>
  <w:style w:type="paragraph" w:styleId="Heading5">
    <w:name w:val="heading 5"/>
    <w:basedOn w:val="Normal"/>
    <w:next w:val="Normal"/>
    <w:link w:val="Heading5Char"/>
    <w:uiPriority w:val="9"/>
    <w:semiHidden/>
    <w:unhideWhenUsed/>
    <w:qFormat/>
    <w:rsid w:val="000F5551"/>
    <w:pPr>
      <w:keepNext/>
      <w:keepLines/>
      <w:spacing w:before="80" w:after="40"/>
      <w:outlineLvl w:val="4"/>
    </w:pPr>
    <w:rPr>
      <w:rFonts w:eastAsiaTheme="majorEastAsia" w:cstheme="majorBidi"/>
      <w:color w:val="830F0E" w:themeColor="accent1" w:themeShade="BF"/>
    </w:rPr>
  </w:style>
  <w:style w:type="paragraph" w:styleId="Heading6">
    <w:name w:val="heading 6"/>
    <w:basedOn w:val="Normal"/>
    <w:next w:val="Normal"/>
    <w:link w:val="Heading6Char"/>
    <w:uiPriority w:val="9"/>
    <w:semiHidden/>
    <w:unhideWhenUsed/>
    <w:qFormat/>
    <w:rsid w:val="000F55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55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55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55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551"/>
    <w:rPr>
      <w:rFonts w:asciiTheme="majorHAnsi" w:eastAsiaTheme="majorEastAsia" w:hAnsiTheme="majorHAnsi" w:cstheme="majorBidi"/>
      <w:color w:val="830F0E" w:themeColor="accent1" w:themeShade="BF"/>
      <w:sz w:val="40"/>
      <w:szCs w:val="40"/>
    </w:rPr>
  </w:style>
  <w:style w:type="character" w:customStyle="1" w:styleId="Heading2Char">
    <w:name w:val="Heading 2 Char"/>
    <w:basedOn w:val="DefaultParagraphFont"/>
    <w:link w:val="Heading2"/>
    <w:uiPriority w:val="9"/>
    <w:semiHidden/>
    <w:rsid w:val="000F5551"/>
    <w:rPr>
      <w:rFonts w:asciiTheme="majorHAnsi" w:eastAsiaTheme="majorEastAsia" w:hAnsiTheme="majorHAnsi" w:cstheme="majorBidi"/>
      <w:color w:val="830F0E" w:themeColor="accent1" w:themeShade="BF"/>
      <w:sz w:val="32"/>
      <w:szCs w:val="32"/>
    </w:rPr>
  </w:style>
  <w:style w:type="character" w:customStyle="1" w:styleId="Heading3Char">
    <w:name w:val="Heading 3 Char"/>
    <w:basedOn w:val="DefaultParagraphFont"/>
    <w:link w:val="Heading3"/>
    <w:uiPriority w:val="9"/>
    <w:semiHidden/>
    <w:rsid w:val="000F5551"/>
    <w:rPr>
      <w:rFonts w:eastAsiaTheme="majorEastAsia" w:cstheme="majorBidi"/>
      <w:color w:val="830F0E" w:themeColor="accent1" w:themeShade="BF"/>
      <w:sz w:val="28"/>
      <w:szCs w:val="28"/>
    </w:rPr>
  </w:style>
  <w:style w:type="character" w:customStyle="1" w:styleId="Heading4Char">
    <w:name w:val="Heading 4 Char"/>
    <w:basedOn w:val="DefaultParagraphFont"/>
    <w:link w:val="Heading4"/>
    <w:uiPriority w:val="9"/>
    <w:semiHidden/>
    <w:rsid w:val="000F5551"/>
    <w:rPr>
      <w:rFonts w:eastAsiaTheme="majorEastAsia" w:cstheme="majorBidi"/>
      <w:i/>
      <w:iCs/>
      <w:color w:val="830F0E" w:themeColor="accent1" w:themeShade="BF"/>
    </w:rPr>
  </w:style>
  <w:style w:type="character" w:customStyle="1" w:styleId="Heading5Char">
    <w:name w:val="Heading 5 Char"/>
    <w:basedOn w:val="DefaultParagraphFont"/>
    <w:link w:val="Heading5"/>
    <w:uiPriority w:val="9"/>
    <w:semiHidden/>
    <w:rsid w:val="000F5551"/>
    <w:rPr>
      <w:rFonts w:eastAsiaTheme="majorEastAsia" w:cstheme="majorBidi"/>
      <w:color w:val="830F0E" w:themeColor="accent1" w:themeShade="BF"/>
    </w:rPr>
  </w:style>
  <w:style w:type="character" w:customStyle="1" w:styleId="Heading6Char">
    <w:name w:val="Heading 6 Char"/>
    <w:basedOn w:val="DefaultParagraphFont"/>
    <w:link w:val="Heading6"/>
    <w:uiPriority w:val="9"/>
    <w:semiHidden/>
    <w:rsid w:val="000F55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55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55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5551"/>
    <w:rPr>
      <w:rFonts w:eastAsiaTheme="majorEastAsia" w:cstheme="majorBidi"/>
      <w:color w:val="272727" w:themeColor="text1" w:themeTint="D8"/>
    </w:rPr>
  </w:style>
  <w:style w:type="paragraph" w:styleId="Title">
    <w:name w:val="Title"/>
    <w:basedOn w:val="Normal"/>
    <w:next w:val="Normal"/>
    <w:link w:val="TitleChar"/>
    <w:uiPriority w:val="10"/>
    <w:qFormat/>
    <w:rsid w:val="000F55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55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55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55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5551"/>
    <w:pPr>
      <w:spacing w:before="160"/>
      <w:jc w:val="center"/>
    </w:pPr>
    <w:rPr>
      <w:i/>
      <w:iCs/>
      <w:color w:val="404040" w:themeColor="text1" w:themeTint="BF"/>
    </w:rPr>
  </w:style>
  <w:style w:type="character" w:customStyle="1" w:styleId="QuoteChar">
    <w:name w:val="Quote Char"/>
    <w:basedOn w:val="DefaultParagraphFont"/>
    <w:link w:val="Quote"/>
    <w:uiPriority w:val="29"/>
    <w:rsid w:val="000F5551"/>
    <w:rPr>
      <w:i/>
      <w:iCs/>
      <w:color w:val="404040" w:themeColor="text1" w:themeTint="BF"/>
    </w:rPr>
  </w:style>
  <w:style w:type="paragraph" w:styleId="ListParagraph">
    <w:name w:val="List Paragraph"/>
    <w:basedOn w:val="Normal"/>
    <w:uiPriority w:val="34"/>
    <w:qFormat/>
    <w:rsid w:val="000F5551"/>
    <w:pPr>
      <w:ind w:left="720"/>
      <w:contextualSpacing/>
    </w:pPr>
  </w:style>
  <w:style w:type="character" w:styleId="IntenseEmphasis">
    <w:name w:val="Intense Emphasis"/>
    <w:basedOn w:val="DefaultParagraphFont"/>
    <w:uiPriority w:val="21"/>
    <w:qFormat/>
    <w:rsid w:val="000F5551"/>
    <w:rPr>
      <w:i/>
      <w:iCs/>
      <w:color w:val="830F0E" w:themeColor="accent1" w:themeShade="BF"/>
    </w:rPr>
  </w:style>
  <w:style w:type="paragraph" w:styleId="IntenseQuote">
    <w:name w:val="Intense Quote"/>
    <w:basedOn w:val="Normal"/>
    <w:next w:val="Normal"/>
    <w:link w:val="IntenseQuoteChar"/>
    <w:uiPriority w:val="30"/>
    <w:qFormat/>
    <w:rsid w:val="000F5551"/>
    <w:pPr>
      <w:pBdr>
        <w:top w:val="single" w:sz="4" w:space="10" w:color="830F0E" w:themeColor="accent1" w:themeShade="BF"/>
        <w:bottom w:val="single" w:sz="4" w:space="10" w:color="830F0E" w:themeColor="accent1" w:themeShade="BF"/>
      </w:pBdr>
      <w:spacing w:before="360" w:after="360"/>
      <w:ind w:left="864" w:right="864"/>
      <w:jc w:val="center"/>
    </w:pPr>
    <w:rPr>
      <w:i/>
      <w:iCs/>
      <w:color w:val="830F0E" w:themeColor="accent1" w:themeShade="BF"/>
    </w:rPr>
  </w:style>
  <w:style w:type="character" w:customStyle="1" w:styleId="IntenseQuoteChar">
    <w:name w:val="Intense Quote Char"/>
    <w:basedOn w:val="DefaultParagraphFont"/>
    <w:link w:val="IntenseQuote"/>
    <w:uiPriority w:val="30"/>
    <w:rsid w:val="000F5551"/>
    <w:rPr>
      <w:i/>
      <w:iCs/>
      <w:color w:val="830F0E" w:themeColor="accent1" w:themeShade="BF"/>
    </w:rPr>
  </w:style>
  <w:style w:type="character" w:styleId="IntenseReference">
    <w:name w:val="Intense Reference"/>
    <w:basedOn w:val="DefaultParagraphFont"/>
    <w:uiPriority w:val="32"/>
    <w:qFormat/>
    <w:rsid w:val="000F5551"/>
    <w:rPr>
      <w:b/>
      <w:bCs/>
      <w:smallCaps/>
      <w:color w:val="830F0E" w:themeColor="accent1" w:themeShade="BF"/>
      <w:spacing w:val="5"/>
    </w:rPr>
  </w:style>
  <w:style w:type="paragraph" w:styleId="TOCHeading">
    <w:name w:val="TOC Heading"/>
    <w:basedOn w:val="Heading1"/>
    <w:next w:val="Normal"/>
    <w:uiPriority w:val="39"/>
    <w:unhideWhenUsed/>
    <w:qFormat/>
    <w:rsid w:val="008F29B9"/>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8A79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7945"/>
  </w:style>
  <w:style w:type="paragraph" w:styleId="Footer">
    <w:name w:val="footer"/>
    <w:basedOn w:val="Normal"/>
    <w:link w:val="FooterChar"/>
    <w:uiPriority w:val="99"/>
    <w:unhideWhenUsed/>
    <w:rsid w:val="008A79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7945"/>
  </w:style>
  <w:style w:type="paragraph" w:styleId="TOC1">
    <w:name w:val="toc 1"/>
    <w:basedOn w:val="Normal"/>
    <w:next w:val="Normal"/>
    <w:autoRedefine/>
    <w:uiPriority w:val="39"/>
    <w:unhideWhenUsed/>
    <w:rsid w:val="008A7945"/>
    <w:pPr>
      <w:spacing w:after="100"/>
    </w:pPr>
  </w:style>
  <w:style w:type="character" w:styleId="Hyperlink">
    <w:name w:val="Hyperlink"/>
    <w:basedOn w:val="DefaultParagraphFont"/>
    <w:uiPriority w:val="99"/>
    <w:unhideWhenUsed/>
    <w:rsid w:val="008A7945"/>
    <w:rPr>
      <w:color w:val="58C1BA"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E5143-4868-4DC6-B950-06A094157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9</Pages>
  <Words>2513</Words>
  <Characters>14330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josphat magero</dc:creator>
  <cp:keywords/>
  <dc:description/>
  <cp:lastModifiedBy>Sely Sequeira</cp:lastModifiedBy>
  <cp:revision>2</cp:revision>
  <dcterms:created xsi:type="dcterms:W3CDTF">2026-08-14T08:08:00Z</dcterms:created>
  <dcterms:modified xsi:type="dcterms:W3CDTF">2026-08-16T01:44:00Z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efdc2cb6-8fa0-4138-bbf2-2999a92261d5</vt:lpwstr>
  </property>
</Properties>
</file>