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6A9B2BC0" w:rsidR="00517109" w:rsidRDefault="00D446AB">
      <w:pPr>
        <w:spacing w:line="360" w:lineRule="auto"/>
        <w:jc w:val="center"/>
        <w:rPr>
          <w:rFonts w:ascii="Times New Roman" w:eastAsia="Times New Roman" w:hAnsi="Times New Roman" w:cs="Times New Roman"/>
          <w:b/>
          <w:sz w:val="32"/>
          <w:szCs w:val="32"/>
          <w:u w:val="single"/>
        </w:rPr>
      </w:pPr>
      <w:r>
        <w:rPr>
          <w:rFonts w:ascii="Times New Roman" w:eastAsia="Times New Roman" w:hAnsi="Times New Roman" w:cs="Times New Roman"/>
          <w:b/>
          <w:sz w:val="32"/>
          <w:szCs w:val="32"/>
          <w:u w:val="single"/>
        </w:rPr>
        <w:t>Effective</w:t>
      </w:r>
      <w:r w:rsidR="00266CDD">
        <w:rPr>
          <w:rFonts w:ascii="Times New Roman" w:eastAsia="Times New Roman" w:hAnsi="Times New Roman" w:cs="Times New Roman"/>
          <w:b/>
          <w:sz w:val="32"/>
          <w:szCs w:val="32"/>
          <w:u w:val="single"/>
        </w:rPr>
        <w:t xml:space="preserve"> </w:t>
      </w:r>
      <w:r>
        <w:rPr>
          <w:rFonts w:ascii="Times New Roman" w:eastAsia="Times New Roman" w:hAnsi="Times New Roman" w:cs="Times New Roman"/>
          <w:b/>
          <w:sz w:val="32"/>
          <w:szCs w:val="32"/>
          <w:u w:val="single"/>
        </w:rPr>
        <w:t>T</w:t>
      </w:r>
      <w:r w:rsidR="00266CDD">
        <w:rPr>
          <w:rFonts w:ascii="Times New Roman" w:eastAsia="Times New Roman" w:hAnsi="Times New Roman" w:cs="Times New Roman"/>
          <w:b/>
          <w:sz w:val="32"/>
          <w:szCs w:val="32"/>
          <w:u w:val="single"/>
        </w:rPr>
        <w:t xml:space="preserve">eamwork </w:t>
      </w:r>
      <w:proofErr w:type="gramStart"/>
      <w:r>
        <w:rPr>
          <w:rFonts w:ascii="Times New Roman" w:eastAsia="Times New Roman" w:hAnsi="Times New Roman" w:cs="Times New Roman"/>
          <w:b/>
          <w:sz w:val="32"/>
          <w:szCs w:val="32"/>
          <w:u w:val="single"/>
        </w:rPr>
        <w:t>a</w:t>
      </w:r>
      <w:r w:rsidR="00266CDD">
        <w:rPr>
          <w:rFonts w:ascii="Times New Roman" w:eastAsia="Times New Roman" w:hAnsi="Times New Roman" w:cs="Times New Roman"/>
          <w:b/>
          <w:sz w:val="32"/>
          <w:szCs w:val="32"/>
          <w:u w:val="single"/>
        </w:rPr>
        <w:t xml:space="preserve">nd </w:t>
      </w:r>
      <w:r>
        <w:rPr>
          <w:rFonts w:ascii="Times New Roman" w:eastAsia="Times New Roman" w:hAnsi="Times New Roman" w:cs="Times New Roman"/>
          <w:b/>
          <w:sz w:val="32"/>
          <w:szCs w:val="32"/>
          <w:u w:val="single"/>
        </w:rPr>
        <w:t xml:space="preserve"> Communication</w:t>
      </w:r>
      <w:proofErr w:type="gramEnd"/>
      <w:r>
        <w:rPr>
          <w:rFonts w:ascii="Times New Roman" w:eastAsia="Times New Roman" w:hAnsi="Times New Roman" w:cs="Times New Roman"/>
          <w:b/>
          <w:sz w:val="32"/>
          <w:szCs w:val="32"/>
          <w:u w:val="single"/>
        </w:rPr>
        <w:t xml:space="preserve">  </w:t>
      </w:r>
    </w:p>
    <w:p w14:paraId="00000002" w14:textId="0194D452" w:rsidR="00517109" w:rsidRDefault="00266CDD" w:rsidP="00266CDD">
      <w:pPr>
        <w:spacing w:line="360" w:lineRule="auto"/>
        <w:jc w:val="center"/>
        <w:rPr>
          <w:rFonts w:ascii="Times New Roman" w:eastAsia="Times New Roman" w:hAnsi="Times New Roman" w:cs="Times New Roman"/>
          <w:b/>
          <w:sz w:val="32"/>
          <w:szCs w:val="32"/>
          <w:u w:val="single"/>
        </w:rPr>
      </w:pPr>
      <w:r>
        <w:rPr>
          <w:rFonts w:ascii="Times New Roman" w:eastAsia="Times New Roman" w:hAnsi="Times New Roman" w:cs="Times New Roman"/>
          <w:b/>
          <w:sz w:val="32"/>
          <w:szCs w:val="32"/>
          <w:u w:val="single"/>
        </w:rPr>
        <w:t xml:space="preserve">Julfa </w:t>
      </w:r>
      <w:r w:rsidR="00D446AB">
        <w:rPr>
          <w:rFonts w:ascii="Times New Roman" w:eastAsia="Times New Roman" w:hAnsi="Times New Roman" w:cs="Times New Roman"/>
          <w:b/>
          <w:sz w:val="32"/>
          <w:szCs w:val="32"/>
          <w:u w:val="single"/>
        </w:rPr>
        <w:t>F</w:t>
      </w:r>
      <w:r>
        <w:rPr>
          <w:rFonts w:ascii="Times New Roman" w:eastAsia="Times New Roman" w:hAnsi="Times New Roman" w:cs="Times New Roman"/>
          <w:b/>
          <w:sz w:val="32"/>
          <w:szCs w:val="32"/>
          <w:u w:val="single"/>
        </w:rPr>
        <w:t>ahmin</w:t>
      </w:r>
    </w:p>
    <w:p w14:paraId="5FE0ABDA" w14:textId="59EFCA77" w:rsidR="00266CDD" w:rsidRDefault="00266CDD" w:rsidP="00266CDD">
      <w:pPr>
        <w:spacing w:line="360" w:lineRule="auto"/>
        <w:jc w:val="center"/>
        <w:rPr>
          <w:rFonts w:ascii="Times New Roman" w:eastAsia="Times New Roman" w:hAnsi="Times New Roman" w:cs="Times New Roman"/>
          <w:b/>
          <w:sz w:val="32"/>
          <w:szCs w:val="32"/>
          <w:u w:val="single"/>
        </w:rPr>
      </w:pPr>
      <w:r>
        <w:rPr>
          <w:rFonts w:ascii="Times New Roman" w:eastAsia="Times New Roman" w:hAnsi="Times New Roman" w:cs="Times New Roman"/>
          <w:b/>
          <w:sz w:val="32"/>
          <w:szCs w:val="32"/>
          <w:u w:val="single"/>
        </w:rPr>
        <w:t>ID:2225913</w:t>
      </w:r>
    </w:p>
    <w:p w14:paraId="41602C58" w14:textId="398BD937" w:rsidR="00266CDD" w:rsidRDefault="009E31B5" w:rsidP="009E31B5">
      <w:pPr>
        <w:spacing w:line="360" w:lineRule="auto"/>
        <w:jc w:val="center"/>
        <w:rPr>
          <w:rFonts w:ascii="Times New Roman" w:eastAsia="Times New Roman" w:hAnsi="Times New Roman" w:cs="Times New Roman"/>
          <w:b/>
          <w:sz w:val="32"/>
          <w:szCs w:val="32"/>
          <w:u w:val="single"/>
        </w:rPr>
      </w:pPr>
      <w:r>
        <w:rPr>
          <w:rFonts w:ascii="Times New Roman" w:eastAsia="Times New Roman" w:hAnsi="Times New Roman" w:cs="Times New Roman"/>
          <w:b/>
          <w:sz w:val="32"/>
          <w:szCs w:val="32"/>
          <w:u w:val="single"/>
        </w:rPr>
        <w:t>Date:16/06/23</w:t>
      </w:r>
    </w:p>
    <w:p w14:paraId="66989919" w14:textId="49A58DB1" w:rsidR="009E31B5" w:rsidRPr="009E31B5" w:rsidRDefault="009E31B5" w:rsidP="009E31B5">
      <w:pPr>
        <w:spacing w:line="360" w:lineRule="auto"/>
        <w:rPr>
          <w:rFonts w:ascii="Times New Roman" w:eastAsia="Times New Roman" w:hAnsi="Times New Roman" w:cs="Times New Roman"/>
          <w:b/>
          <w:sz w:val="32"/>
          <w:szCs w:val="32"/>
          <w:u w:val="single"/>
        </w:rPr>
      </w:pPr>
    </w:p>
    <w:p w14:paraId="10F6BD45" w14:textId="2097FC90" w:rsidR="009E31B5" w:rsidRDefault="009E31B5">
      <w:pPr>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Contents Page</w:t>
      </w:r>
    </w:p>
    <w:p w14:paraId="5F83A74B" w14:textId="4997C778" w:rsidR="009E31B5" w:rsidRDefault="009E31B5" w:rsidP="009E31B5">
      <w:pPr>
        <w:pStyle w:val="ListParagraph"/>
        <w:numPr>
          <w:ilvl w:val="0"/>
          <w:numId w:val="1"/>
        </w:num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Introductio</w:t>
      </w:r>
      <w:r w:rsidR="00BC4153">
        <w:rPr>
          <w:rFonts w:ascii="Times New Roman" w:eastAsia="Times New Roman" w:hAnsi="Times New Roman" w:cs="Times New Roman"/>
          <w:bCs/>
          <w:sz w:val="24"/>
          <w:szCs w:val="24"/>
        </w:rPr>
        <w:t>n</w:t>
      </w:r>
      <w:r w:rsidR="00BC4153">
        <w:rPr>
          <w:rFonts w:ascii="Times New Roman" w:eastAsia="Times New Roman" w:hAnsi="Times New Roman" w:cs="Times New Roman"/>
          <w:bCs/>
          <w:sz w:val="24"/>
          <w:szCs w:val="24"/>
        </w:rPr>
        <w:tab/>
      </w:r>
      <w:r w:rsidR="00BC4153">
        <w:rPr>
          <w:rFonts w:ascii="Times New Roman" w:eastAsia="Times New Roman" w:hAnsi="Times New Roman" w:cs="Times New Roman"/>
          <w:bCs/>
          <w:sz w:val="24"/>
          <w:szCs w:val="24"/>
        </w:rPr>
        <w:tab/>
      </w:r>
      <w:r w:rsidR="00BC4153">
        <w:rPr>
          <w:rFonts w:ascii="Times New Roman" w:eastAsia="Times New Roman" w:hAnsi="Times New Roman" w:cs="Times New Roman"/>
          <w:bCs/>
          <w:sz w:val="24"/>
          <w:szCs w:val="24"/>
        </w:rPr>
        <w:tab/>
      </w:r>
      <w:r w:rsidR="00BC4153">
        <w:rPr>
          <w:rFonts w:ascii="Times New Roman" w:eastAsia="Times New Roman" w:hAnsi="Times New Roman" w:cs="Times New Roman"/>
          <w:bCs/>
          <w:sz w:val="24"/>
          <w:szCs w:val="24"/>
        </w:rPr>
        <w:tab/>
      </w:r>
      <w:r w:rsidR="00BC4153">
        <w:rPr>
          <w:rFonts w:ascii="Times New Roman" w:eastAsia="Times New Roman" w:hAnsi="Times New Roman" w:cs="Times New Roman"/>
          <w:bCs/>
          <w:sz w:val="24"/>
          <w:szCs w:val="24"/>
        </w:rPr>
        <w:tab/>
      </w:r>
      <w:r w:rsidR="00BC4153">
        <w:rPr>
          <w:rFonts w:ascii="Times New Roman" w:eastAsia="Times New Roman" w:hAnsi="Times New Roman" w:cs="Times New Roman"/>
          <w:bCs/>
          <w:sz w:val="24"/>
          <w:szCs w:val="24"/>
        </w:rPr>
        <w:tab/>
      </w:r>
      <w:r w:rsidR="00BC4153">
        <w:rPr>
          <w:rFonts w:ascii="Times New Roman" w:eastAsia="Times New Roman" w:hAnsi="Times New Roman" w:cs="Times New Roman"/>
          <w:bCs/>
          <w:sz w:val="24"/>
          <w:szCs w:val="24"/>
        </w:rPr>
        <w:tab/>
      </w:r>
      <w:r w:rsidR="00BC4153">
        <w:rPr>
          <w:rFonts w:ascii="Times New Roman" w:eastAsia="Times New Roman" w:hAnsi="Times New Roman" w:cs="Times New Roman"/>
          <w:bCs/>
          <w:sz w:val="24"/>
          <w:szCs w:val="24"/>
        </w:rPr>
        <w:tab/>
      </w:r>
      <w:r w:rsidR="00BC4153">
        <w:rPr>
          <w:rFonts w:ascii="Times New Roman" w:eastAsia="Times New Roman" w:hAnsi="Times New Roman" w:cs="Times New Roman"/>
          <w:bCs/>
          <w:sz w:val="24"/>
          <w:szCs w:val="24"/>
        </w:rPr>
        <w:tab/>
        <w:t>1</w:t>
      </w:r>
    </w:p>
    <w:p w14:paraId="32E11D67" w14:textId="643C6D69" w:rsidR="009E31B5" w:rsidRDefault="009E31B5" w:rsidP="009E31B5">
      <w:pPr>
        <w:pStyle w:val="ListParagraph"/>
        <w:numPr>
          <w:ilvl w:val="0"/>
          <w:numId w:val="1"/>
        </w:num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Effective in the Workplace</w:t>
      </w:r>
      <w:r w:rsidR="00BC4153">
        <w:rPr>
          <w:rFonts w:ascii="Times New Roman" w:eastAsia="Times New Roman" w:hAnsi="Times New Roman" w:cs="Times New Roman"/>
          <w:bCs/>
          <w:sz w:val="24"/>
          <w:szCs w:val="24"/>
        </w:rPr>
        <w:tab/>
      </w:r>
      <w:r w:rsidR="00BC4153">
        <w:rPr>
          <w:rFonts w:ascii="Times New Roman" w:eastAsia="Times New Roman" w:hAnsi="Times New Roman" w:cs="Times New Roman"/>
          <w:bCs/>
          <w:sz w:val="24"/>
          <w:szCs w:val="24"/>
        </w:rPr>
        <w:tab/>
      </w:r>
      <w:r w:rsidR="00BC4153">
        <w:rPr>
          <w:rFonts w:ascii="Times New Roman" w:eastAsia="Times New Roman" w:hAnsi="Times New Roman" w:cs="Times New Roman"/>
          <w:bCs/>
          <w:sz w:val="24"/>
          <w:szCs w:val="24"/>
        </w:rPr>
        <w:tab/>
      </w:r>
      <w:r w:rsidR="00BC4153">
        <w:rPr>
          <w:rFonts w:ascii="Times New Roman" w:eastAsia="Times New Roman" w:hAnsi="Times New Roman" w:cs="Times New Roman"/>
          <w:bCs/>
          <w:sz w:val="24"/>
          <w:szCs w:val="24"/>
        </w:rPr>
        <w:tab/>
      </w:r>
      <w:r w:rsidR="00BC4153">
        <w:rPr>
          <w:rFonts w:ascii="Times New Roman" w:eastAsia="Times New Roman" w:hAnsi="Times New Roman" w:cs="Times New Roman"/>
          <w:bCs/>
          <w:sz w:val="24"/>
          <w:szCs w:val="24"/>
        </w:rPr>
        <w:tab/>
      </w:r>
      <w:r w:rsidR="00BC4153">
        <w:rPr>
          <w:rFonts w:ascii="Times New Roman" w:eastAsia="Times New Roman" w:hAnsi="Times New Roman" w:cs="Times New Roman"/>
          <w:bCs/>
          <w:sz w:val="24"/>
          <w:szCs w:val="24"/>
        </w:rPr>
        <w:tab/>
      </w:r>
      <w:r w:rsidR="00BC4153">
        <w:rPr>
          <w:rFonts w:ascii="Times New Roman" w:eastAsia="Times New Roman" w:hAnsi="Times New Roman" w:cs="Times New Roman"/>
          <w:bCs/>
          <w:sz w:val="24"/>
          <w:szCs w:val="24"/>
        </w:rPr>
        <w:tab/>
        <w:t>2</w:t>
      </w:r>
    </w:p>
    <w:p w14:paraId="42CA635A" w14:textId="4F13EA38" w:rsidR="00BC4153" w:rsidRDefault="00BC4153" w:rsidP="00BC4153">
      <w:pPr>
        <w:pStyle w:val="ListParagraph"/>
        <w:numPr>
          <w:ilvl w:val="0"/>
          <w:numId w:val="1"/>
        </w:num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Appraisal of Communication Models</w:t>
      </w:r>
      <w:r w:rsidR="00D446AB">
        <w:rPr>
          <w:rFonts w:ascii="Times New Roman" w:eastAsia="Times New Roman" w:hAnsi="Times New Roman" w:cs="Times New Roman"/>
          <w:bCs/>
          <w:sz w:val="24"/>
          <w:szCs w:val="24"/>
        </w:rPr>
        <w:tab/>
      </w:r>
      <w:r w:rsidR="00D446AB">
        <w:rPr>
          <w:rFonts w:ascii="Times New Roman" w:eastAsia="Times New Roman" w:hAnsi="Times New Roman" w:cs="Times New Roman"/>
          <w:bCs/>
          <w:sz w:val="24"/>
          <w:szCs w:val="24"/>
        </w:rPr>
        <w:tab/>
      </w:r>
      <w:r w:rsidR="00D446AB">
        <w:rPr>
          <w:rFonts w:ascii="Times New Roman" w:eastAsia="Times New Roman" w:hAnsi="Times New Roman" w:cs="Times New Roman"/>
          <w:bCs/>
          <w:sz w:val="24"/>
          <w:szCs w:val="24"/>
        </w:rPr>
        <w:tab/>
      </w:r>
      <w:r w:rsidR="00D446AB">
        <w:rPr>
          <w:rFonts w:ascii="Times New Roman" w:eastAsia="Times New Roman" w:hAnsi="Times New Roman" w:cs="Times New Roman"/>
          <w:bCs/>
          <w:sz w:val="24"/>
          <w:szCs w:val="24"/>
        </w:rPr>
        <w:tab/>
      </w:r>
      <w:r w:rsidR="00D446AB">
        <w:rPr>
          <w:rFonts w:ascii="Times New Roman" w:eastAsia="Times New Roman" w:hAnsi="Times New Roman" w:cs="Times New Roman"/>
          <w:bCs/>
          <w:sz w:val="24"/>
          <w:szCs w:val="24"/>
        </w:rPr>
        <w:tab/>
      </w:r>
      <w:r w:rsidR="00D446AB">
        <w:rPr>
          <w:rFonts w:ascii="Times New Roman" w:eastAsia="Times New Roman" w:hAnsi="Times New Roman" w:cs="Times New Roman"/>
          <w:bCs/>
          <w:sz w:val="24"/>
          <w:szCs w:val="24"/>
        </w:rPr>
        <w:tab/>
        <w:t>3</w:t>
      </w:r>
    </w:p>
    <w:p w14:paraId="7642D427" w14:textId="16836E14" w:rsidR="00BC4153" w:rsidRDefault="00BC4153" w:rsidP="00BC4153">
      <w:pPr>
        <w:pStyle w:val="ListParagraph"/>
        <w:numPr>
          <w:ilvl w:val="0"/>
          <w:numId w:val="1"/>
        </w:num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Issues Experienced in the Workplace and Overcoming them</w:t>
      </w:r>
      <w:r w:rsidR="00D446AB">
        <w:rPr>
          <w:rFonts w:ascii="Times New Roman" w:eastAsia="Times New Roman" w:hAnsi="Times New Roman" w:cs="Times New Roman"/>
          <w:bCs/>
          <w:sz w:val="24"/>
          <w:szCs w:val="24"/>
        </w:rPr>
        <w:tab/>
      </w:r>
      <w:r w:rsidR="00D446AB">
        <w:rPr>
          <w:rFonts w:ascii="Times New Roman" w:eastAsia="Times New Roman" w:hAnsi="Times New Roman" w:cs="Times New Roman"/>
          <w:bCs/>
          <w:sz w:val="24"/>
          <w:szCs w:val="24"/>
        </w:rPr>
        <w:tab/>
        <w:t>4</w:t>
      </w:r>
    </w:p>
    <w:p w14:paraId="4894AF59" w14:textId="0F817FED" w:rsidR="00BC4153" w:rsidRDefault="00BC4153" w:rsidP="00BC4153">
      <w:pPr>
        <w:pStyle w:val="ListParagraph"/>
        <w:numPr>
          <w:ilvl w:val="0"/>
          <w:numId w:val="1"/>
        </w:num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Conclusion</w:t>
      </w:r>
      <w:r w:rsidR="00D446AB">
        <w:rPr>
          <w:rFonts w:ascii="Times New Roman" w:eastAsia="Times New Roman" w:hAnsi="Times New Roman" w:cs="Times New Roman"/>
          <w:bCs/>
          <w:sz w:val="24"/>
          <w:szCs w:val="24"/>
        </w:rPr>
        <w:tab/>
      </w:r>
      <w:r w:rsidR="00D446AB">
        <w:rPr>
          <w:rFonts w:ascii="Times New Roman" w:eastAsia="Times New Roman" w:hAnsi="Times New Roman" w:cs="Times New Roman"/>
          <w:bCs/>
          <w:sz w:val="24"/>
          <w:szCs w:val="24"/>
        </w:rPr>
        <w:tab/>
      </w:r>
      <w:r w:rsidR="00D446AB">
        <w:rPr>
          <w:rFonts w:ascii="Times New Roman" w:eastAsia="Times New Roman" w:hAnsi="Times New Roman" w:cs="Times New Roman"/>
          <w:bCs/>
          <w:sz w:val="24"/>
          <w:szCs w:val="24"/>
        </w:rPr>
        <w:tab/>
      </w:r>
      <w:r w:rsidR="00D446AB">
        <w:rPr>
          <w:rFonts w:ascii="Times New Roman" w:eastAsia="Times New Roman" w:hAnsi="Times New Roman" w:cs="Times New Roman"/>
          <w:bCs/>
          <w:sz w:val="24"/>
          <w:szCs w:val="24"/>
        </w:rPr>
        <w:tab/>
      </w:r>
      <w:r w:rsidR="00D446AB">
        <w:rPr>
          <w:rFonts w:ascii="Times New Roman" w:eastAsia="Times New Roman" w:hAnsi="Times New Roman" w:cs="Times New Roman"/>
          <w:bCs/>
          <w:sz w:val="24"/>
          <w:szCs w:val="24"/>
        </w:rPr>
        <w:tab/>
      </w:r>
      <w:r w:rsidR="00D446AB">
        <w:rPr>
          <w:rFonts w:ascii="Times New Roman" w:eastAsia="Times New Roman" w:hAnsi="Times New Roman" w:cs="Times New Roman"/>
          <w:bCs/>
          <w:sz w:val="24"/>
          <w:szCs w:val="24"/>
        </w:rPr>
        <w:tab/>
      </w:r>
      <w:r w:rsidR="00D446AB">
        <w:rPr>
          <w:rFonts w:ascii="Times New Roman" w:eastAsia="Times New Roman" w:hAnsi="Times New Roman" w:cs="Times New Roman"/>
          <w:bCs/>
          <w:sz w:val="24"/>
          <w:szCs w:val="24"/>
        </w:rPr>
        <w:tab/>
      </w:r>
      <w:r w:rsidR="00D446AB">
        <w:rPr>
          <w:rFonts w:ascii="Times New Roman" w:eastAsia="Times New Roman" w:hAnsi="Times New Roman" w:cs="Times New Roman"/>
          <w:bCs/>
          <w:sz w:val="24"/>
          <w:szCs w:val="24"/>
        </w:rPr>
        <w:tab/>
      </w:r>
      <w:r w:rsidR="00D446AB">
        <w:rPr>
          <w:rFonts w:ascii="Times New Roman" w:eastAsia="Times New Roman" w:hAnsi="Times New Roman" w:cs="Times New Roman"/>
          <w:bCs/>
          <w:sz w:val="24"/>
          <w:szCs w:val="24"/>
        </w:rPr>
        <w:tab/>
        <w:t>5</w:t>
      </w:r>
    </w:p>
    <w:p w14:paraId="125522A5" w14:textId="241CC51F" w:rsidR="00BC4153" w:rsidRPr="00BC4153" w:rsidRDefault="00BC4153" w:rsidP="00BC4153">
      <w:pPr>
        <w:pStyle w:val="ListParagraph"/>
        <w:numPr>
          <w:ilvl w:val="0"/>
          <w:numId w:val="1"/>
        </w:num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References</w:t>
      </w:r>
      <w:r w:rsidR="00D446AB">
        <w:rPr>
          <w:rFonts w:ascii="Times New Roman" w:eastAsia="Times New Roman" w:hAnsi="Times New Roman" w:cs="Times New Roman"/>
          <w:bCs/>
          <w:sz w:val="24"/>
          <w:szCs w:val="24"/>
        </w:rPr>
        <w:tab/>
      </w:r>
      <w:r w:rsidR="00D446AB">
        <w:rPr>
          <w:rFonts w:ascii="Times New Roman" w:eastAsia="Times New Roman" w:hAnsi="Times New Roman" w:cs="Times New Roman"/>
          <w:bCs/>
          <w:sz w:val="24"/>
          <w:szCs w:val="24"/>
        </w:rPr>
        <w:tab/>
      </w:r>
      <w:r w:rsidR="00D446AB">
        <w:rPr>
          <w:rFonts w:ascii="Times New Roman" w:eastAsia="Times New Roman" w:hAnsi="Times New Roman" w:cs="Times New Roman"/>
          <w:bCs/>
          <w:sz w:val="24"/>
          <w:szCs w:val="24"/>
        </w:rPr>
        <w:tab/>
      </w:r>
      <w:r w:rsidR="00D446AB">
        <w:rPr>
          <w:rFonts w:ascii="Times New Roman" w:eastAsia="Times New Roman" w:hAnsi="Times New Roman" w:cs="Times New Roman"/>
          <w:bCs/>
          <w:sz w:val="24"/>
          <w:szCs w:val="24"/>
        </w:rPr>
        <w:tab/>
      </w:r>
      <w:r w:rsidR="00D446AB">
        <w:rPr>
          <w:rFonts w:ascii="Times New Roman" w:eastAsia="Times New Roman" w:hAnsi="Times New Roman" w:cs="Times New Roman"/>
          <w:bCs/>
          <w:sz w:val="24"/>
          <w:szCs w:val="24"/>
        </w:rPr>
        <w:tab/>
      </w:r>
      <w:r w:rsidR="00D446AB">
        <w:rPr>
          <w:rFonts w:ascii="Times New Roman" w:eastAsia="Times New Roman" w:hAnsi="Times New Roman" w:cs="Times New Roman"/>
          <w:bCs/>
          <w:sz w:val="24"/>
          <w:szCs w:val="24"/>
        </w:rPr>
        <w:tab/>
      </w:r>
      <w:r w:rsidR="00D446AB">
        <w:rPr>
          <w:rFonts w:ascii="Times New Roman" w:eastAsia="Times New Roman" w:hAnsi="Times New Roman" w:cs="Times New Roman"/>
          <w:bCs/>
          <w:sz w:val="24"/>
          <w:szCs w:val="24"/>
        </w:rPr>
        <w:tab/>
      </w:r>
      <w:r w:rsidR="00D446AB">
        <w:rPr>
          <w:rFonts w:ascii="Times New Roman" w:eastAsia="Times New Roman" w:hAnsi="Times New Roman" w:cs="Times New Roman"/>
          <w:bCs/>
          <w:sz w:val="24"/>
          <w:szCs w:val="24"/>
        </w:rPr>
        <w:tab/>
      </w:r>
      <w:r w:rsidR="00D446AB">
        <w:rPr>
          <w:rFonts w:ascii="Times New Roman" w:eastAsia="Times New Roman" w:hAnsi="Times New Roman" w:cs="Times New Roman"/>
          <w:bCs/>
          <w:sz w:val="24"/>
          <w:szCs w:val="24"/>
        </w:rPr>
        <w:tab/>
        <w:t>5-6</w:t>
      </w:r>
    </w:p>
    <w:p w14:paraId="64BC9F28" w14:textId="4589D497" w:rsidR="009E31B5" w:rsidRPr="009E31B5" w:rsidRDefault="009E31B5">
      <w:pPr>
        <w:spacing w:line="360" w:lineRule="auto"/>
        <w:rPr>
          <w:rFonts w:ascii="Times New Roman" w:eastAsia="Times New Roman" w:hAnsi="Times New Roman" w:cs="Times New Roman"/>
          <w:bCs/>
          <w:sz w:val="24"/>
          <w:szCs w:val="24"/>
        </w:rPr>
      </w:pPr>
    </w:p>
    <w:p w14:paraId="00000003" w14:textId="3ABF3CFC" w:rsidR="00517109" w:rsidRDefault="00BC4153">
      <w:pPr>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1: </w:t>
      </w:r>
      <w:r w:rsidR="00D446AB">
        <w:rPr>
          <w:rFonts w:ascii="Times New Roman" w:eastAsia="Times New Roman" w:hAnsi="Times New Roman" w:cs="Times New Roman"/>
          <w:b/>
          <w:sz w:val="28"/>
          <w:szCs w:val="28"/>
        </w:rPr>
        <w:t>Introduction</w:t>
      </w:r>
    </w:p>
    <w:p w14:paraId="00000004" w14:textId="77777777" w:rsidR="00517109" w:rsidRDefault="00D446A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Communication is a core element to conduct anything. To get work done in this modern age without any types of communication is impossible. Other hand, in terms of making communication more fruitful and worthy, effective communication is a must. “Effective communication is the process of exchanging ideas, thoughts, opinions, knowledge, and data so that the message is received and understood with clarity and purpose” (Kiewiet, 2019). </w:t>
      </w:r>
    </w:p>
    <w:p w14:paraId="00000005" w14:textId="77777777" w:rsidR="00517109" w:rsidRDefault="00D446A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terms of the workplace, effective communication is integral since constructive teamwork is not possible without it, it also advanced the output and engaged employees. Employers always prefer the one who is an effective communicator and energetically seeks prospects who can operate analysis, articulate expertise, and spread that ability in a proficient setting. </w:t>
      </w:r>
    </w:p>
    <w:p w14:paraId="00000006" w14:textId="77777777" w:rsidR="00517109" w:rsidRDefault="00D446A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will focus on effective communication in terms of a workplace with the analysis of three well-known communication models— Berlo, Shannon-Weaver, and Schramm. This report </w:t>
      </w:r>
      <w:r>
        <w:rPr>
          <w:rFonts w:ascii="Times New Roman" w:eastAsia="Times New Roman" w:hAnsi="Times New Roman" w:cs="Times New Roman"/>
          <w:sz w:val="24"/>
          <w:szCs w:val="24"/>
        </w:rPr>
        <w:lastRenderedPageBreak/>
        <w:t xml:space="preserve">will also reflect the practical illustration of facing a communication barrier in the workplace and experience of overcoming these from my experience. </w:t>
      </w:r>
    </w:p>
    <w:p w14:paraId="00000007" w14:textId="77777777" w:rsidR="00517109" w:rsidRDefault="00517109">
      <w:pPr>
        <w:spacing w:line="360" w:lineRule="auto"/>
        <w:rPr>
          <w:rFonts w:ascii="Times New Roman" w:eastAsia="Times New Roman" w:hAnsi="Times New Roman" w:cs="Times New Roman"/>
          <w:sz w:val="24"/>
          <w:szCs w:val="24"/>
        </w:rPr>
      </w:pPr>
    </w:p>
    <w:p w14:paraId="00000008" w14:textId="77777777" w:rsidR="00517109" w:rsidRDefault="00517109">
      <w:pPr>
        <w:spacing w:line="360" w:lineRule="auto"/>
        <w:rPr>
          <w:rFonts w:ascii="Times New Roman" w:eastAsia="Times New Roman" w:hAnsi="Times New Roman" w:cs="Times New Roman"/>
          <w:sz w:val="24"/>
          <w:szCs w:val="24"/>
        </w:rPr>
      </w:pPr>
    </w:p>
    <w:p w14:paraId="00000009" w14:textId="265BAFE3" w:rsidR="00517109" w:rsidRDefault="00BC4153">
      <w:pPr>
        <w:spacing w:line="36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2: </w:t>
      </w:r>
      <w:r w:rsidR="00D446AB">
        <w:rPr>
          <w:rFonts w:ascii="Times New Roman" w:eastAsia="Times New Roman" w:hAnsi="Times New Roman" w:cs="Times New Roman"/>
          <w:b/>
          <w:sz w:val="28"/>
          <w:szCs w:val="28"/>
        </w:rPr>
        <w:t>Effective Communication in the Workplace</w:t>
      </w:r>
    </w:p>
    <w:p w14:paraId="0000000A" w14:textId="77777777" w:rsidR="00517109" w:rsidRDefault="00D446A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Effective communication can be built by applying some uncomplicated factors. According to research, “Effective workplace communication is about making that connection with others in your organization and creating an environment where everyone feels included and heard. It's about communicating in a way that allows your team to accomplish its goals and make progress” (Shrivastava and Prasad, 2019). </w:t>
      </w:r>
    </w:p>
    <w:p w14:paraId="0000000C" w14:textId="267770B5" w:rsidR="00517109" w:rsidRDefault="00D446A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Factors that make effective communication in the workplace is mentioned below: </w:t>
      </w:r>
    </w:p>
    <w:p w14:paraId="5541C9FD" w14:textId="77777777" w:rsidR="00BC4153" w:rsidRDefault="00BC4153">
      <w:pPr>
        <w:spacing w:line="360" w:lineRule="auto"/>
        <w:rPr>
          <w:rFonts w:ascii="Times New Roman" w:eastAsia="Times New Roman" w:hAnsi="Times New Roman" w:cs="Times New Roman"/>
          <w:sz w:val="24"/>
          <w:szCs w:val="24"/>
        </w:rPr>
      </w:pPr>
    </w:p>
    <w:p w14:paraId="0000000D" w14:textId="77777777" w:rsidR="00517109" w:rsidRDefault="00D446A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Usage</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 xml:space="preserve">of Transparent and Concise Messages: </w:t>
      </w:r>
      <w:r>
        <w:rPr>
          <w:rFonts w:ascii="Times New Roman" w:eastAsia="Times New Roman" w:hAnsi="Times New Roman" w:cs="Times New Roman"/>
          <w:sz w:val="24"/>
          <w:szCs w:val="24"/>
        </w:rPr>
        <w:t>In terms of the workplace, effective communication relies on the capability of using transparent and concise messages. The language applied by communicators should be as transparent as possible, with slight  jargon, specialized and feasible phrases, and any type of opacity that might prevent understanding. Employees can make sure that their conscious message is properly understood by their associates by operating transparent and comprehensible language.</w:t>
      </w:r>
    </w:p>
    <w:p w14:paraId="0000000E" w14:textId="77777777" w:rsidR="00517109" w:rsidRDefault="00517109">
      <w:pPr>
        <w:spacing w:line="360" w:lineRule="auto"/>
        <w:rPr>
          <w:rFonts w:ascii="Times New Roman" w:eastAsia="Times New Roman" w:hAnsi="Times New Roman" w:cs="Times New Roman"/>
          <w:sz w:val="24"/>
          <w:szCs w:val="24"/>
        </w:rPr>
      </w:pPr>
    </w:p>
    <w:p w14:paraId="0000000F" w14:textId="77777777" w:rsidR="00517109" w:rsidRDefault="00D446A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Being an Active Listener:</w:t>
      </w:r>
      <w:r>
        <w:rPr>
          <w:rFonts w:ascii="Times New Roman" w:eastAsia="Times New Roman" w:hAnsi="Times New Roman" w:cs="Times New Roman"/>
          <w:sz w:val="24"/>
          <w:szCs w:val="24"/>
        </w:rPr>
        <w:t xml:space="preserve"> Active listening is an essential fragment of formative workplace communication. It can be possible through detailed observance, focusing, and responding to additional colleagues' messages. Regard for the speaker is shown by enthusiastic listening, which also stimulates compassion and promotes sincere communication. To confirm understanding, it entails holding eye contact, nodding, paraphrasing, and appealing to pertinent questions. Workers can make better workplace contact, underrated misapprehensions, and cooperate more effectively by actively listening.</w:t>
      </w:r>
    </w:p>
    <w:p w14:paraId="00000010" w14:textId="77777777" w:rsidR="00517109" w:rsidRDefault="00517109">
      <w:pPr>
        <w:spacing w:line="360" w:lineRule="auto"/>
        <w:rPr>
          <w:rFonts w:ascii="Times New Roman" w:eastAsia="Times New Roman" w:hAnsi="Times New Roman" w:cs="Times New Roman"/>
          <w:sz w:val="24"/>
          <w:szCs w:val="24"/>
        </w:rPr>
      </w:pPr>
    </w:p>
    <w:p w14:paraId="00000011" w14:textId="77777777" w:rsidR="00517109" w:rsidRDefault="00D446AB">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Nonverbal Communication:</w:t>
      </w:r>
    </w:p>
    <w:p w14:paraId="00000013" w14:textId="6ADCE90C" w:rsidR="00517109" w:rsidRDefault="00D446A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Nonverbal cues, for example, facial presentations, body lingo, and the voice tone of representatives, play a considerable role in workplace communication. They equip beneficial supplementary input and can take advantage of the variation of messages. Being cautious of nonverbal cues, both as a sender and receiver, assists to align verbal and nonverbal communication, thereby enriching the all-around persuasiveness of the message conveyed (Lehmann-</w:t>
      </w:r>
      <w:proofErr w:type="spellStart"/>
      <w:r>
        <w:rPr>
          <w:rFonts w:ascii="Times New Roman" w:eastAsia="Times New Roman" w:hAnsi="Times New Roman" w:cs="Times New Roman"/>
          <w:sz w:val="24"/>
          <w:szCs w:val="24"/>
        </w:rPr>
        <w:t>Willenbrock</w:t>
      </w:r>
      <w:proofErr w:type="spellEnd"/>
      <w:r>
        <w:rPr>
          <w:rFonts w:ascii="Times New Roman" w:eastAsia="Times New Roman" w:hAnsi="Times New Roman" w:cs="Times New Roman"/>
          <w:sz w:val="24"/>
          <w:szCs w:val="24"/>
        </w:rPr>
        <w:t xml:space="preserve"> and Allen, 2017).</w:t>
      </w:r>
    </w:p>
    <w:p w14:paraId="00000014" w14:textId="57EEE080" w:rsidR="00517109" w:rsidRPr="00BC4153" w:rsidRDefault="00BC4153" w:rsidP="00BC4153">
      <w:pPr>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3: A</w:t>
      </w:r>
      <w:r w:rsidR="00D446AB" w:rsidRPr="00BC4153">
        <w:rPr>
          <w:rFonts w:ascii="Times New Roman" w:eastAsia="Times New Roman" w:hAnsi="Times New Roman" w:cs="Times New Roman"/>
          <w:b/>
          <w:sz w:val="28"/>
          <w:szCs w:val="28"/>
        </w:rPr>
        <w:t>ppraisal of Communication Models</w:t>
      </w:r>
    </w:p>
    <w:p w14:paraId="00000015" w14:textId="77777777" w:rsidR="00517109" w:rsidRDefault="00D446A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a variety of models of communication that are notional frameworks that support our understanding of the personality and aspects of communication. They suggest ease in the communication and shindig of information between teams or groups. </w:t>
      </w:r>
    </w:p>
    <w:p w14:paraId="00000018" w14:textId="0227766E" w:rsidR="00517109" w:rsidRDefault="00D446A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 outline of three popular communication models is mentioned below:</w:t>
      </w:r>
    </w:p>
    <w:p w14:paraId="266C77A2" w14:textId="77777777" w:rsidR="00BC4153" w:rsidRDefault="00BC4153">
      <w:pPr>
        <w:spacing w:line="360" w:lineRule="auto"/>
        <w:rPr>
          <w:rFonts w:ascii="Times New Roman" w:eastAsia="Times New Roman" w:hAnsi="Times New Roman" w:cs="Times New Roman"/>
          <w:sz w:val="24"/>
          <w:szCs w:val="24"/>
        </w:rPr>
      </w:pPr>
    </w:p>
    <w:p w14:paraId="00000019" w14:textId="77777777" w:rsidR="00517109" w:rsidRDefault="00D446A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Berlo's Communication Model: </w:t>
      </w:r>
      <w:r>
        <w:rPr>
          <w:rFonts w:ascii="Times New Roman" w:eastAsia="Times New Roman" w:hAnsi="Times New Roman" w:cs="Times New Roman"/>
          <w:sz w:val="24"/>
          <w:szCs w:val="24"/>
        </w:rPr>
        <w:t>David Berlo constructed the Berlo's Communication Model, that underlines four fundamental elements these are the source, message, channel, and receiver. As per the perceptions of Berlo, communication ensues when a source transforms a news item and dispatches it to a receiver through a determined track, who deciphers the message. The model sets a robust focus on preferring a satisfactory communication medium as well as efficient encoding and decoding operations. It accentuates how essential clear and comprehensible news are for effective communication (Stead, 2017).</w:t>
      </w:r>
    </w:p>
    <w:p w14:paraId="0000001A" w14:textId="77777777" w:rsidR="00517109" w:rsidRDefault="00517109">
      <w:pPr>
        <w:spacing w:line="360" w:lineRule="auto"/>
        <w:rPr>
          <w:rFonts w:ascii="Times New Roman" w:eastAsia="Times New Roman" w:hAnsi="Times New Roman" w:cs="Times New Roman"/>
          <w:sz w:val="24"/>
          <w:szCs w:val="24"/>
        </w:rPr>
      </w:pPr>
    </w:p>
    <w:p w14:paraId="0000001B" w14:textId="77777777" w:rsidR="00517109" w:rsidRDefault="00D446A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Model of Communication by Shannon-Weaver: </w:t>
      </w:r>
      <w:r>
        <w:rPr>
          <w:rFonts w:ascii="Times New Roman" w:eastAsia="Times New Roman" w:hAnsi="Times New Roman" w:cs="Times New Roman"/>
          <w:sz w:val="24"/>
          <w:szCs w:val="24"/>
        </w:rPr>
        <w:t>This is an information-theory-based paradigm brought up by Claude Shannon and Warren Weaver. It notices communication as the method of transmitting data by an occupied medium. According to these, factors- information source, encoder, channel, decoder, and receiver are the five components of the model. It also confines the concept of clangor, which is any interference that can oblique the dispatch of the message. Another integral aspect of this paradigm is review and feedback, which stimulates the marker and rectification of communication missteps (Taylor, 2017).</w:t>
      </w:r>
    </w:p>
    <w:p w14:paraId="0000001D" w14:textId="77777777" w:rsidR="00517109" w:rsidRDefault="00D446AB">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Schramm's Communication Model:</w:t>
      </w:r>
    </w:p>
    <w:p w14:paraId="0000001E" w14:textId="77777777" w:rsidR="00517109" w:rsidRDefault="00D446A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distinction to Shannon-Weaver's model, Schramm's vision accentuates the joint factors of communication. It recognizes the integral implication of feedback,message variation, and reciprocal insight. The Schramm model identifies that communication is a continuous, vibrant method that transforms as an impact of interchange. However, it forgets additional ample contextual aspects like power concerns, organization culture, and multiplicity that have an influence on workplace communication (Shah et al., 2017).</w:t>
      </w:r>
    </w:p>
    <w:p w14:paraId="0000001F" w14:textId="77777777" w:rsidR="00517109" w:rsidRDefault="00517109">
      <w:pPr>
        <w:spacing w:line="360" w:lineRule="auto"/>
        <w:rPr>
          <w:rFonts w:ascii="Times New Roman" w:eastAsia="Times New Roman" w:hAnsi="Times New Roman" w:cs="Times New Roman"/>
          <w:sz w:val="24"/>
          <w:szCs w:val="24"/>
        </w:rPr>
      </w:pPr>
    </w:p>
    <w:p w14:paraId="00000021" w14:textId="7D3E399F" w:rsidR="00517109" w:rsidRPr="00BC4153" w:rsidRDefault="00BC4153">
      <w:pPr>
        <w:spacing w:line="360" w:lineRule="auto"/>
        <w:rPr>
          <w:rFonts w:ascii="Times New Roman" w:eastAsia="Times New Roman" w:hAnsi="Times New Roman" w:cs="Times New Roman"/>
          <w:b/>
          <w:sz w:val="28"/>
          <w:szCs w:val="28"/>
        </w:rPr>
      </w:pPr>
      <w:r w:rsidRPr="00BC4153">
        <w:rPr>
          <w:rFonts w:ascii="Times New Roman" w:eastAsia="Times New Roman" w:hAnsi="Times New Roman" w:cs="Times New Roman"/>
          <w:b/>
          <w:sz w:val="28"/>
          <w:szCs w:val="28"/>
        </w:rPr>
        <w:t xml:space="preserve">4: </w:t>
      </w:r>
      <w:r w:rsidR="00D446AB" w:rsidRPr="00BC4153">
        <w:rPr>
          <w:rFonts w:ascii="Times New Roman" w:eastAsia="Times New Roman" w:hAnsi="Times New Roman" w:cs="Times New Roman"/>
          <w:b/>
          <w:sz w:val="28"/>
          <w:szCs w:val="28"/>
        </w:rPr>
        <w:t xml:space="preserve">Issues Experienced in </w:t>
      </w:r>
      <w:r w:rsidRPr="00BC4153">
        <w:rPr>
          <w:rFonts w:ascii="Times New Roman" w:eastAsia="Times New Roman" w:hAnsi="Times New Roman" w:cs="Times New Roman"/>
          <w:b/>
          <w:sz w:val="28"/>
          <w:szCs w:val="28"/>
        </w:rPr>
        <w:t xml:space="preserve">the </w:t>
      </w:r>
      <w:r w:rsidR="00D446AB" w:rsidRPr="00BC4153">
        <w:rPr>
          <w:rFonts w:ascii="Times New Roman" w:eastAsia="Times New Roman" w:hAnsi="Times New Roman" w:cs="Times New Roman"/>
          <w:b/>
          <w:sz w:val="28"/>
          <w:szCs w:val="28"/>
        </w:rPr>
        <w:t>Workplace and Overcoming th</w:t>
      </w:r>
      <w:r w:rsidRPr="00BC4153">
        <w:rPr>
          <w:rFonts w:ascii="Times New Roman" w:eastAsia="Times New Roman" w:hAnsi="Times New Roman" w:cs="Times New Roman"/>
          <w:b/>
          <w:sz w:val="28"/>
          <w:szCs w:val="28"/>
        </w:rPr>
        <w:t>em</w:t>
      </w:r>
    </w:p>
    <w:p w14:paraId="00000023" w14:textId="396A3935" w:rsidR="00517109" w:rsidRDefault="00D446A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Issues that I experienced in the Workplace:</w:t>
      </w:r>
      <w:r>
        <w:rPr>
          <w:rFonts w:ascii="Times New Roman" w:eastAsia="Times New Roman" w:hAnsi="Times New Roman" w:cs="Times New Roman"/>
          <w:sz w:val="24"/>
          <w:szCs w:val="24"/>
        </w:rPr>
        <w:t xml:space="preserve"> the observation of one my previous job, I flew into a communication difficulty flirted with by unspecific project intents. Confusion and pauses were provoked by a distinction between the anticipation of diverse team fellows. Reflecting the </w:t>
      </w:r>
      <w:proofErr w:type="gramStart"/>
      <w:r>
        <w:rPr>
          <w:rFonts w:ascii="Times New Roman" w:eastAsia="Times New Roman" w:hAnsi="Times New Roman" w:cs="Times New Roman"/>
          <w:sz w:val="24"/>
          <w:szCs w:val="24"/>
        </w:rPr>
        <w:t>fact,  two</w:t>
      </w:r>
      <w:proofErr w:type="gramEnd"/>
      <w:r>
        <w:rPr>
          <w:rFonts w:ascii="Times New Roman" w:eastAsia="Times New Roman" w:hAnsi="Times New Roman" w:cs="Times New Roman"/>
          <w:sz w:val="24"/>
          <w:szCs w:val="24"/>
        </w:rPr>
        <w:t xml:space="preserve"> integral aspects benefited fixing the issue and outcome priceless lessons.</w:t>
      </w:r>
    </w:p>
    <w:p w14:paraId="6FBD3E93" w14:textId="77777777" w:rsidR="00BC4153" w:rsidRDefault="00BC4153">
      <w:pPr>
        <w:spacing w:line="360" w:lineRule="auto"/>
        <w:rPr>
          <w:rFonts w:ascii="Times New Roman" w:eastAsia="Times New Roman" w:hAnsi="Times New Roman" w:cs="Times New Roman"/>
          <w:sz w:val="24"/>
          <w:szCs w:val="24"/>
        </w:rPr>
      </w:pPr>
    </w:p>
    <w:p w14:paraId="00000025" w14:textId="573578DA" w:rsidR="00517109" w:rsidRDefault="00D446A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Overcoming the communication issues: </w:t>
      </w:r>
      <w:r>
        <w:rPr>
          <w:rFonts w:ascii="Times New Roman" w:eastAsia="Times New Roman" w:hAnsi="Times New Roman" w:cs="Times New Roman"/>
          <w:sz w:val="24"/>
          <w:szCs w:val="24"/>
        </w:rPr>
        <w:t>I discovered how meaningful open and diaphanous communication is as I assumed about how to figure out the communication issue. I solicited a team discussion and let everyone voice their beliefs, inquiries, and points considering the intents of the project. Because an uncontroversial slot for open conference was developed, team fellows felt livable communicating their opinions and embroidering on their comprehension.</w:t>
      </w:r>
    </w:p>
    <w:p w14:paraId="00000026" w14:textId="77777777" w:rsidR="00517109" w:rsidRDefault="00D446A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carried off this understanding that firefighter endeavors and a willingness to vigorously pay attention to others are integral for effective communication. We may stimulate honest speech and make better communication by constructing an expanse where group partners feel relaxed conveying their anxieties, queries, and beliefs.</w:t>
      </w:r>
    </w:p>
    <w:p w14:paraId="00000027" w14:textId="77777777" w:rsidR="00517109" w:rsidRDefault="00517109">
      <w:pPr>
        <w:spacing w:line="360" w:lineRule="auto"/>
        <w:rPr>
          <w:rFonts w:ascii="Times New Roman" w:eastAsia="Times New Roman" w:hAnsi="Times New Roman" w:cs="Times New Roman"/>
          <w:sz w:val="24"/>
          <w:szCs w:val="24"/>
        </w:rPr>
      </w:pPr>
    </w:p>
    <w:p w14:paraId="0FB784D5" w14:textId="77777777" w:rsidR="00BC4153" w:rsidRDefault="00BC4153">
      <w:pPr>
        <w:spacing w:line="360" w:lineRule="auto"/>
        <w:rPr>
          <w:rFonts w:ascii="Times New Roman" w:eastAsia="Times New Roman" w:hAnsi="Times New Roman" w:cs="Times New Roman"/>
          <w:b/>
          <w:sz w:val="24"/>
          <w:szCs w:val="24"/>
        </w:rPr>
      </w:pPr>
    </w:p>
    <w:p w14:paraId="6B80F4C9" w14:textId="77777777" w:rsidR="00BC4153" w:rsidRDefault="00BC4153">
      <w:pPr>
        <w:spacing w:line="360" w:lineRule="auto"/>
        <w:rPr>
          <w:rFonts w:ascii="Times New Roman" w:eastAsia="Times New Roman" w:hAnsi="Times New Roman" w:cs="Times New Roman"/>
          <w:b/>
          <w:sz w:val="24"/>
          <w:szCs w:val="24"/>
        </w:rPr>
      </w:pPr>
    </w:p>
    <w:p w14:paraId="06EE685B" w14:textId="77777777" w:rsidR="00BC4153" w:rsidRDefault="00BC4153">
      <w:pPr>
        <w:spacing w:line="360" w:lineRule="auto"/>
        <w:rPr>
          <w:rFonts w:ascii="Times New Roman" w:eastAsia="Times New Roman" w:hAnsi="Times New Roman" w:cs="Times New Roman"/>
          <w:b/>
          <w:sz w:val="24"/>
          <w:szCs w:val="24"/>
        </w:rPr>
      </w:pPr>
    </w:p>
    <w:p w14:paraId="6665F6D9" w14:textId="77777777" w:rsidR="00BC4153" w:rsidRDefault="00BC4153">
      <w:pPr>
        <w:spacing w:line="360" w:lineRule="auto"/>
        <w:rPr>
          <w:rFonts w:ascii="Times New Roman" w:eastAsia="Times New Roman" w:hAnsi="Times New Roman" w:cs="Times New Roman"/>
          <w:b/>
          <w:sz w:val="24"/>
          <w:szCs w:val="24"/>
        </w:rPr>
      </w:pPr>
    </w:p>
    <w:p w14:paraId="00000028" w14:textId="032610FA" w:rsidR="00517109" w:rsidRDefault="00BC4153">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5: </w:t>
      </w:r>
      <w:r w:rsidR="00D446AB">
        <w:rPr>
          <w:rFonts w:ascii="Times New Roman" w:eastAsia="Times New Roman" w:hAnsi="Times New Roman" w:cs="Times New Roman"/>
          <w:b/>
          <w:sz w:val="24"/>
          <w:szCs w:val="24"/>
        </w:rPr>
        <w:t>Conclusion</w:t>
      </w:r>
    </w:p>
    <w:p w14:paraId="00000029" w14:textId="77777777" w:rsidR="00517109" w:rsidRDefault="00D446A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proficiency to communicate effectively at a job is an essential aptitude that allows employees to comprehend, share their knowledge, and utilize it in a proficient scene. It contains things like delivering precise, actively listening, and acknowledging non verbal hints. Although models for learning communication like those formulated by Berlo, Shannon-Weaver, and Schramm are helpful, they have several drawbacks and need to be complemented with more extended conceptions.</w:t>
      </w:r>
    </w:p>
    <w:p w14:paraId="0000002A" w14:textId="77777777" w:rsidR="00517109" w:rsidRDefault="00517109">
      <w:pPr>
        <w:spacing w:line="360" w:lineRule="auto"/>
        <w:rPr>
          <w:rFonts w:ascii="Times New Roman" w:eastAsia="Times New Roman" w:hAnsi="Times New Roman" w:cs="Times New Roman"/>
          <w:sz w:val="24"/>
          <w:szCs w:val="24"/>
        </w:rPr>
      </w:pPr>
    </w:p>
    <w:p w14:paraId="0000002B" w14:textId="77777777" w:rsidR="00517109" w:rsidRDefault="00D446A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the end, reliable connections, agreeable controversy resolve, and thriving outcomes all depend on incredible communication. Taking up the basics of adequate communication and being knowledgeable of its elaborateness will encourage proficient evolution while approvingly affecting the workplace for all forces.</w:t>
      </w:r>
    </w:p>
    <w:p w14:paraId="0000002C" w14:textId="77777777" w:rsidR="00517109" w:rsidRDefault="00517109">
      <w:pPr>
        <w:spacing w:line="360" w:lineRule="auto"/>
        <w:rPr>
          <w:rFonts w:ascii="Times New Roman" w:eastAsia="Times New Roman" w:hAnsi="Times New Roman" w:cs="Times New Roman"/>
          <w:sz w:val="24"/>
          <w:szCs w:val="24"/>
        </w:rPr>
      </w:pPr>
    </w:p>
    <w:p w14:paraId="0000002D" w14:textId="12A9D80A" w:rsidR="00517109" w:rsidRDefault="00BC4153">
      <w:pPr>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6: </w:t>
      </w:r>
      <w:r w:rsidR="00D446AB">
        <w:rPr>
          <w:rFonts w:ascii="Times New Roman" w:eastAsia="Times New Roman" w:hAnsi="Times New Roman" w:cs="Times New Roman"/>
          <w:b/>
          <w:sz w:val="28"/>
          <w:szCs w:val="28"/>
        </w:rPr>
        <w:t>References:</w:t>
      </w:r>
    </w:p>
    <w:p w14:paraId="0000002E" w14:textId="77777777" w:rsidR="00517109" w:rsidRDefault="00D446A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Hayes, J.E. (2018). Good neighbours, educators, and active listeners: radio resources in the National Archives. </w:t>
      </w:r>
      <w:r>
        <w:rPr>
          <w:rFonts w:ascii="Times New Roman" w:eastAsia="Times New Roman" w:hAnsi="Times New Roman" w:cs="Times New Roman"/>
          <w:i/>
          <w:sz w:val="24"/>
          <w:szCs w:val="24"/>
        </w:rPr>
        <w:t>New Review of Film and Television Studies</w:t>
      </w:r>
      <w:r>
        <w:rPr>
          <w:rFonts w:ascii="Times New Roman" w:eastAsia="Times New Roman" w:hAnsi="Times New Roman" w:cs="Times New Roman"/>
          <w:sz w:val="24"/>
          <w:szCs w:val="24"/>
        </w:rPr>
        <w:t>, 16(4), pp.468–472. doi:https://doi.org/10.1080/17400309.2018.1524961.</w:t>
      </w:r>
    </w:p>
    <w:p w14:paraId="0000002F" w14:textId="77777777" w:rsidR="00517109" w:rsidRDefault="00D446AB">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Kiewiet, M.E. (2019). Six Workable Tips Toward Effective Communication Care + Action = Effective Communication. </w:t>
      </w:r>
      <w:r>
        <w:rPr>
          <w:rFonts w:ascii="Times New Roman" w:eastAsia="Times New Roman" w:hAnsi="Times New Roman" w:cs="Times New Roman"/>
          <w:i/>
          <w:sz w:val="24"/>
          <w:szCs w:val="24"/>
        </w:rPr>
        <w:t>ABCA Bulletin</w:t>
      </w:r>
      <w:r>
        <w:rPr>
          <w:rFonts w:ascii="Times New Roman" w:eastAsia="Times New Roman" w:hAnsi="Times New Roman" w:cs="Times New Roman"/>
          <w:sz w:val="24"/>
          <w:szCs w:val="24"/>
        </w:rPr>
        <w:t>, 36(1), pp.19–21. doi:https://doi.org/10.1177/108056997303600107.</w:t>
      </w:r>
    </w:p>
    <w:p w14:paraId="00000030" w14:textId="77777777" w:rsidR="00517109" w:rsidRDefault="00D446AB">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Lehmann-Willenbrock, N. and Allen, J.A. (2017). Modeling Temporal Interaction Dynamics in Organizational Settings. </w:t>
      </w:r>
      <w:r>
        <w:rPr>
          <w:rFonts w:ascii="Times New Roman" w:eastAsia="Times New Roman" w:hAnsi="Times New Roman" w:cs="Times New Roman"/>
          <w:i/>
          <w:sz w:val="24"/>
          <w:szCs w:val="24"/>
        </w:rPr>
        <w:t>Journal of Business and Psychology</w:t>
      </w:r>
      <w:r>
        <w:rPr>
          <w:rFonts w:ascii="Times New Roman" w:eastAsia="Times New Roman" w:hAnsi="Times New Roman" w:cs="Times New Roman"/>
          <w:sz w:val="24"/>
          <w:szCs w:val="24"/>
        </w:rPr>
        <w:t>, 33(3), pp.325–344. doi:https://doi.org/10.1007/s10869-017-9506-9.</w:t>
      </w:r>
    </w:p>
    <w:p w14:paraId="00000031" w14:textId="77777777" w:rsidR="00517109" w:rsidRDefault="00D446AB">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Lewandowsky, S., Ecker, U.K.H. and Cook, J. (2017). Beyond Misinformation: Understanding and Coping with the ‘Post-Truth’ Era. </w:t>
      </w:r>
      <w:r>
        <w:rPr>
          <w:rFonts w:ascii="Times New Roman" w:eastAsia="Times New Roman" w:hAnsi="Times New Roman" w:cs="Times New Roman"/>
          <w:i/>
          <w:sz w:val="24"/>
          <w:szCs w:val="24"/>
        </w:rPr>
        <w:t>Journal of Applied Research in Memory and Cognition</w:t>
      </w:r>
      <w:r>
        <w:rPr>
          <w:rFonts w:ascii="Times New Roman" w:eastAsia="Times New Roman" w:hAnsi="Times New Roman" w:cs="Times New Roman"/>
          <w:sz w:val="24"/>
          <w:szCs w:val="24"/>
        </w:rPr>
        <w:t>, [online] 6(4), pp.353–369. doi:https://doi.org/10.1016/j.jarmac.2017.07.008.</w:t>
      </w:r>
    </w:p>
    <w:p w14:paraId="00000032" w14:textId="77777777" w:rsidR="00517109" w:rsidRDefault="00D446AB">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Shah, D.V., McLeod, D.M., Rojas, H., Cho, J., Wagner, M.W. and Friedland, L.A. (2017). Revising the Communication Mediation Model for a New Political Communication Ecology. </w:t>
      </w:r>
      <w:r>
        <w:rPr>
          <w:rFonts w:ascii="Times New Roman" w:eastAsia="Times New Roman" w:hAnsi="Times New Roman" w:cs="Times New Roman"/>
          <w:i/>
          <w:sz w:val="24"/>
          <w:szCs w:val="24"/>
        </w:rPr>
        <w:t>Human Communication Research</w:t>
      </w:r>
      <w:r>
        <w:rPr>
          <w:rFonts w:ascii="Times New Roman" w:eastAsia="Times New Roman" w:hAnsi="Times New Roman" w:cs="Times New Roman"/>
          <w:sz w:val="24"/>
          <w:szCs w:val="24"/>
        </w:rPr>
        <w:t>, [online] 43(4), pp.491–504. doi:https://doi.org/10.1111/hcre.12115.</w:t>
      </w:r>
    </w:p>
    <w:p w14:paraId="00000033" w14:textId="77777777" w:rsidR="00517109" w:rsidRDefault="00D446AB">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Shrivastava, S. and Prasad, V. (2019). Importance of Effective Communication Strategies to Improve Workplace Communication. </w:t>
      </w:r>
      <w:r>
        <w:rPr>
          <w:rFonts w:ascii="Times New Roman" w:eastAsia="Times New Roman" w:hAnsi="Times New Roman" w:cs="Times New Roman"/>
          <w:i/>
          <w:sz w:val="24"/>
          <w:szCs w:val="24"/>
        </w:rPr>
        <w:t>International Journal of Recent Technology and Engineering</w:t>
      </w:r>
      <w:r>
        <w:rPr>
          <w:rFonts w:ascii="Times New Roman" w:eastAsia="Times New Roman" w:hAnsi="Times New Roman" w:cs="Times New Roman"/>
          <w:sz w:val="24"/>
          <w:szCs w:val="24"/>
        </w:rPr>
        <w:t>, [online] 8(3S3), pp.161–168. doi:https://doi.org/10.35940/ijrte.c1047.1183s319.</w:t>
      </w:r>
    </w:p>
    <w:p w14:paraId="00000034" w14:textId="77777777" w:rsidR="00517109" w:rsidRDefault="00D446AB">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Stead, B.A. (2017). Berlo’s Communication Process Model as Applied to the Behavioral Theories of Maslow, Herzberg, and McGregor. </w:t>
      </w:r>
      <w:r>
        <w:rPr>
          <w:rFonts w:ascii="Times New Roman" w:eastAsia="Times New Roman" w:hAnsi="Times New Roman" w:cs="Times New Roman"/>
          <w:i/>
          <w:sz w:val="24"/>
          <w:szCs w:val="24"/>
        </w:rPr>
        <w:t>Academy of Management Journal</w:t>
      </w:r>
      <w:r>
        <w:rPr>
          <w:rFonts w:ascii="Times New Roman" w:eastAsia="Times New Roman" w:hAnsi="Times New Roman" w:cs="Times New Roman"/>
          <w:sz w:val="24"/>
          <w:szCs w:val="24"/>
        </w:rPr>
        <w:t>, 15(3), pp.389–394. doi:https://doi.org/10.5465/254868.</w:t>
      </w:r>
    </w:p>
    <w:p w14:paraId="00000035" w14:textId="77777777" w:rsidR="00517109" w:rsidRDefault="00D446AB">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Taylor, C.R. (2017). How to Avoid Marketing disasters: Back to the Basic Communications model, but with Some Updates Illustrating the Importance of e-word-of-mouth Research. </w:t>
      </w:r>
      <w:r>
        <w:rPr>
          <w:rFonts w:ascii="Times New Roman" w:eastAsia="Times New Roman" w:hAnsi="Times New Roman" w:cs="Times New Roman"/>
          <w:i/>
          <w:sz w:val="24"/>
          <w:szCs w:val="24"/>
        </w:rPr>
        <w:t>International Journal of Advertising</w:t>
      </w:r>
      <w:r>
        <w:rPr>
          <w:rFonts w:ascii="Times New Roman" w:eastAsia="Times New Roman" w:hAnsi="Times New Roman" w:cs="Times New Roman"/>
          <w:sz w:val="24"/>
          <w:szCs w:val="24"/>
        </w:rPr>
        <w:t>, [online] 36(4), pp.515–519. doi:https://doi.org/10.1080/02650487.2017.1323406.</w:t>
      </w:r>
    </w:p>
    <w:p w14:paraId="00000036" w14:textId="77777777" w:rsidR="00517109" w:rsidRDefault="00517109">
      <w:pPr>
        <w:spacing w:line="360" w:lineRule="auto"/>
        <w:rPr>
          <w:rFonts w:ascii="Times New Roman" w:eastAsia="Times New Roman" w:hAnsi="Times New Roman" w:cs="Times New Roman"/>
          <w:b/>
          <w:sz w:val="24"/>
          <w:szCs w:val="24"/>
        </w:rPr>
      </w:pPr>
    </w:p>
    <w:p w14:paraId="00000037" w14:textId="77777777" w:rsidR="00517109" w:rsidRDefault="00517109">
      <w:pPr>
        <w:spacing w:line="360" w:lineRule="auto"/>
        <w:rPr>
          <w:rFonts w:ascii="Times New Roman" w:eastAsia="Times New Roman" w:hAnsi="Times New Roman" w:cs="Times New Roman"/>
          <w:sz w:val="24"/>
          <w:szCs w:val="24"/>
        </w:rPr>
      </w:pPr>
    </w:p>
    <w:p w14:paraId="00000038" w14:textId="77777777" w:rsidR="00517109" w:rsidRDefault="00517109">
      <w:pPr>
        <w:spacing w:line="360" w:lineRule="auto"/>
        <w:rPr>
          <w:rFonts w:ascii="Times New Roman" w:eastAsia="Times New Roman" w:hAnsi="Times New Roman" w:cs="Times New Roman"/>
          <w:sz w:val="24"/>
          <w:szCs w:val="24"/>
        </w:rPr>
      </w:pPr>
    </w:p>
    <w:p w14:paraId="00000039" w14:textId="77777777" w:rsidR="00517109" w:rsidRDefault="00517109">
      <w:pPr>
        <w:spacing w:line="360" w:lineRule="auto"/>
        <w:rPr>
          <w:rFonts w:ascii="Times New Roman" w:eastAsia="Times New Roman" w:hAnsi="Times New Roman" w:cs="Times New Roman"/>
          <w:sz w:val="24"/>
          <w:szCs w:val="24"/>
        </w:rPr>
      </w:pPr>
    </w:p>
    <w:p w14:paraId="0000003A" w14:textId="77777777" w:rsidR="00517109" w:rsidRDefault="00517109">
      <w:pPr>
        <w:spacing w:line="360" w:lineRule="auto"/>
        <w:rPr>
          <w:rFonts w:ascii="Times New Roman" w:eastAsia="Times New Roman" w:hAnsi="Times New Roman" w:cs="Times New Roman"/>
          <w:sz w:val="24"/>
          <w:szCs w:val="24"/>
        </w:rPr>
      </w:pPr>
    </w:p>
    <w:p w14:paraId="0000003B" w14:textId="77777777" w:rsidR="00517109" w:rsidRDefault="00517109">
      <w:pPr>
        <w:spacing w:line="360" w:lineRule="auto"/>
        <w:rPr>
          <w:rFonts w:ascii="Times New Roman" w:eastAsia="Times New Roman" w:hAnsi="Times New Roman" w:cs="Times New Roman"/>
          <w:sz w:val="24"/>
          <w:szCs w:val="24"/>
        </w:rPr>
      </w:pPr>
    </w:p>
    <w:p w14:paraId="00000041" w14:textId="77777777" w:rsidR="00517109" w:rsidRDefault="00517109">
      <w:pPr>
        <w:spacing w:line="360" w:lineRule="auto"/>
        <w:rPr>
          <w:rFonts w:ascii="Times New Roman" w:eastAsia="Times New Roman" w:hAnsi="Times New Roman" w:cs="Times New Roman"/>
          <w:sz w:val="24"/>
          <w:szCs w:val="24"/>
        </w:rPr>
      </w:pPr>
    </w:p>
    <w:p w14:paraId="00000042" w14:textId="77777777" w:rsidR="00517109" w:rsidRDefault="00517109">
      <w:pPr>
        <w:spacing w:line="360" w:lineRule="auto"/>
        <w:rPr>
          <w:rFonts w:ascii="Times New Roman" w:eastAsia="Times New Roman" w:hAnsi="Times New Roman" w:cs="Times New Roman"/>
          <w:sz w:val="24"/>
          <w:szCs w:val="24"/>
        </w:rPr>
      </w:pPr>
    </w:p>
    <w:p w14:paraId="00000043" w14:textId="77777777" w:rsidR="00517109" w:rsidRDefault="00517109">
      <w:pPr>
        <w:spacing w:line="360" w:lineRule="auto"/>
        <w:rPr>
          <w:rFonts w:ascii="Times New Roman" w:eastAsia="Times New Roman" w:hAnsi="Times New Roman" w:cs="Times New Roman"/>
          <w:sz w:val="24"/>
          <w:szCs w:val="24"/>
        </w:rPr>
      </w:pPr>
    </w:p>
    <w:p w14:paraId="00000044" w14:textId="77777777" w:rsidR="00517109" w:rsidRDefault="00D446A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sectPr w:rsidR="00517109">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6438BE" w14:textId="77777777" w:rsidR="00D446AB" w:rsidRDefault="00D446AB" w:rsidP="00D446AB">
      <w:pPr>
        <w:spacing w:after="0" w:line="240" w:lineRule="auto"/>
      </w:pPr>
      <w:r>
        <w:separator/>
      </w:r>
    </w:p>
  </w:endnote>
  <w:endnote w:type="continuationSeparator" w:id="0">
    <w:p w14:paraId="164ABD5A" w14:textId="77777777" w:rsidR="00D446AB" w:rsidRDefault="00D446AB" w:rsidP="00D446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B1BB1" w14:textId="77777777" w:rsidR="00D446AB" w:rsidRDefault="00D446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9616596"/>
      <w:docPartObj>
        <w:docPartGallery w:val="Page Numbers (Bottom of Page)"/>
        <w:docPartUnique/>
      </w:docPartObj>
    </w:sdtPr>
    <w:sdtEndPr/>
    <w:sdtContent>
      <w:p w14:paraId="10DBA564" w14:textId="19A73400" w:rsidR="00D446AB" w:rsidRDefault="00D446AB">
        <w:pPr>
          <w:pStyle w:val="Footer"/>
        </w:pPr>
        <w:r>
          <w:fldChar w:fldCharType="begin"/>
        </w:r>
        <w:r>
          <w:instrText>PAGE   \* MERGEFORMAT</w:instrText>
        </w:r>
        <w:r>
          <w:fldChar w:fldCharType="separate"/>
        </w:r>
        <w:r>
          <w:rPr>
            <w:lang w:val="en-GB"/>
          </w:rPr>
          <w:t>2</w:t>
        </w:r>
        <w:r>
          <w:fldChar w:fldCharType="end"/>
        </w:r>
      </w:p>
    </w:sdtContent>
  </w:sdt>
  <w:p w14:paraId="2738278E" w14:textId="77777777" w:rsidR="00D446AB" w:rsidRDefault="00D446A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27ABE" w14:textId="77777777" w:rsidR="00D446AB" w:rsidRDefault="00D446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5DB84D" w14:textId="77777777" w:rsidR="00D446AB" w:rsidRDefault="00D446AB" w:rsidP="00D446AB">
      <w:pPr>
        <w:spacing w:after="0" w:line="240" w:lineRule="auto"/>
      </w:pPr>
      <w:r>
        <w:separator/>
      </w:r>
    </w:p>
  </w:footnote>
  <w:footnote w:type="continuationSeparator" w:id="0">
    <w:p w14:paraId="3F1026A5" w14:textId="77777777" w:rsidR="00D446AB" w:rsidRDefault="00D446AB" w:rsidP="00D446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9E9A7" w14:textId="77777777" w:rsidR="00D446AB" w:rsidRDefault="00D446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F3839" w14:textId="77777777" w:rsidR="00D446AB" w:rsidRDefault="00D446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99AC0" w14:textId="77777777" w:rsidR="00D446AB" w:rsidRDefault="00D446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EB1A13"/>
    <w:multiLevelType w:val="hybridMultilevel"/>
    <w:tmpl w:val="48CC46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F25D3C"/>
    <w:multiLevelType w:val="hybridMultilevel"/>
    <w:tmpl w:val="84343AE6"/>
    <w:lvl w:ilvl="0" w:tplc="FA88E0E6">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7C407215"/>
    <w:multiLevelType w:val="hybridMultilevel"/>
    <w:tmpl w:val="FC14442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13982005">
    <w:abstractNumId w:val="0"/>
  </w:num>
  <w:num w:numId="2" w16cid:durableId="1148084623">
    <w:abstractNumId w:val="1"/>
  </w:num>
  <w:num w:numId="3" w16cid:durableId="7743239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7109"/>
    <w:rsid w:val="00266CDD"/>
    <w:rsid w:val="00517109"/>
    <w:rsid w:val="009E31B5"/>
    <w:rsid w:val="00BC4153"/>
    <w:rsid w:val="00CC3B97"/>
    <w:rsid w:val="00D446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21284"/>
  <w15:docId w15:val="{D56CEE60-A896-478B-B18A-02DFAB7C0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 w:eastAsia="en-GB"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6CDD"/>
  </w:style>
  <w:style w:type="paragraph" w:styleId="Heading1">
    <w:name w:val="heading 1"/>
    <w:basedOn w:val="Normal"/>
    <w:next w:val="Normal"/>
    <w:link w:val="Heading1Char"/>
    <w:uiPriority w:val="9"/>
    <w:qFormat/>
    <w:rsid w:val="00266CDD"/>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semiHidden/>
    <w:unhideWhenUsed/>
    <w:qFormat/>
    <w:rsid w:val="00266CDD"/>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semiHidden/>
    <w:unhideWhenUsed/>
    <w:qFormat/>
    <w:rsid w:val="00266CDD"/>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266CDD"/>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266CDD"/>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266CDD"/>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266CDD"/>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266CDD"/>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266CDD"/>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66CDD"/>
    <w:pPr>
      <w:spacing w:after="0" w:line="240" w:lineRule="auto"/>
      <w:contextualSpacing/>
      <w:jc w:val="center"/>
    </w:pPr>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266CDD"/>
    <w:pPr>
      <w:numPr>
        <w:ilvl w:val="1"/>
      </w:numPr>
      <w:spacing w:after="240"/>
      <w:jc w:val="center"/>
    </w:pPr>
    <w:rPr>
      <w:rFonts w:asciiTheme="majorHAnsi" w:eastAsiaTheme="majorEastAsia" w:hAnsiTheme="majorHAnsi" w:cstheme="majorBidi"/>
      <w:sz w:val="24"/>
      <w:szCs w:val="24"/>
    </w:rPr>
  </w:style>
  <w:style w:type="character" w:customStyle="1" w:styleId="Heading1Char">
    <w:name w:val="Heading 1 Char"/>
    <w:basedOn w:val="DefaultParagraphFont"/>
    <w:link w:val="Heading1"/>
    <w:uiPriority w:val="9"/>
    <w:rsid w:val="00266CDD"/>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semiHidden/>
    <w:rsid w:val="00266CDD"/>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semiHidden/>
    <w:rsid w:val="00266CDD"/>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266CDD"/>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266CDD"/>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266CDD"/>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266CDD"/>
    <w:rPr>
      <w:i/>
      <w:iCs/>
    </w:rPr>
  </w:style>
  <w:style w:type="character" w:customStyle="1" w:styleId="Heading8Char">
    <w:name w:val="Heading 8 Char"/>
    <w:basedOn w:val="DefaultParagraphFont"/>
    <w:link w:val="Heading8"/>
    <w:uiPriority w:val="9"/>
    <w:semiHidden/>
    <w:rsid w:val="00266CDD"/>
    <w:rPr>
      <w:b/>
      <w:bCs/>
    </w:rPr>
  </w:style>
  <w:style w:type="character" w:customStyle="1" w:styleId="Heading9Char">
    <w:name w:val="Heading 9 Char"/>
    <w:basedOn w:val="DefaultParagraphFont"/>
    <w:link w:val="Heading9"/>
    <w:uiPriority w:val="9"/>
    <w:semiHidden/>
    <w:rsid w:val="00266CDD"/>
    <w:rPr>
      <w:i/>
      <w:iCs/>
    </w:rPr>
  </w:style>
  <w:style w:type="paragraph" w:styleId="Caption">
    <w:name w:val="caption"/>
    <w:basedOn w:val="Normal"/>
    <w:next w:val="Normal"/>
    <w:uiPriority w:val="35"/>
    <w:semiHidden/>
    <w:unhideWhenUsed/>
    <w:qFormat/>
    <w:rsid w:val="00266CDD"/>
    <w:rPr>
      <w:b/>
      <w:bCs/>
      <w:sz w:val="18"/>
      <w:szCs w:val="18"/>
    </w:rPr>
  </w:style>
  <w:style w:type="character" w:customStyle="1" w:styleId="TitleChar">
    <w:name w:val="Title Char"/>
    <w:basedOn w:val="DefaultParagraphFont"/>
    <w:link w:val="Title"/>
    <w:uiPriority w:val="10"/>
    <w:rsid w:val="00266CDD"/>
    <w:rPr>
      <w:rFonts w:asciiTheme="majorHAnsi" w:eastAsiaTheme="majorEastAsia" w:hAnsiTheme="majorHAnsi" w:cstheme="majorBidi"/>
      <w:b/>
      <w:bCs/>
      <w:spacing w:val="-7"/>
      <w:sz w:val="48"/>
      <w:szCs w:val="48"/>
    </w:rPr>
  </w:style>
  <w:style w:type="character" w:customStyle="1" w:styleId="SubtitleChar">
    <w:name w:val="Subtitle Char"/>
    <w:basedOn w:val="DefaultParagraphFont"/>
    <w:link w:val="Subtitle"/>
    <w:uiPriority w:val="11"/>
    <w:rsid w:val="00266CDD"/>
    <w:rPr>
      <w:rFonts w:asciiTheme="majorHAnsi" w:eastAsiaTheme="majorEastAsia" w:hAnsiTheme="majorHAnsi" w:cstheme="majorBidi"/>
      <w:sz w:val="24"/>
      <w:szCs w:val="24"/>
    </w:rPr>
  </w:style>
  <w:style w:type="character" w:styleId="Strong">
    <w:name w:val="Strong"/>
    <w:basedOn w:val="DefaultParagraphFont"/>
    <w:uiPriority w:val="22"/>
    <w:qFormat/>
    <w:rsid w:val="00266CDD"/>
    <w:rPr>
      <w:b/>
      <w:bCs/>
      <w:color w:val="auto"/>
    </w:rPr>
  </w:style>
  <w:style w:type="character" w:styleId="Emphasis">
    <w:name w:val="Emphasis"/>
    <w:basedOn w:val="DefaultParagraphFont"/>
    <w:uiPriority w:val="20"/>
    <w:qFormat/>
    <w:rsid w:val="00266CDD"/>
    <w:rPr>
      <w:i/>
      <w:iCs/>
      <w:color w:val="auto"/>
    </w:rPr>
  </w:style>
  <w:style w:type="paragraph" w:styleId="NoSpacing">
    <w:name w:val="No Spacing"/>
    <w:uiPriority w:val="1"/>
    <w:qFormat/>
    <w:rsid w:val="00266CDD"/>
    <w:pPr>
      <w:spacing w:after="0" w:line="240" w:lineRule="auto"/>
    </w:pPr>
  </w:style>
  <w:style w:type="paragraph" w:styleId="Quote">
    <w:name w:val="Quote"/>
    <w:basedOn w:val="Normal"/>
    <w:next w:val="Normal"/>
    <w:link w:val="QuoteChar"/>
    <w:uiPriority w:val="29"/>
    <w:qFormat/>
    <w:rsid w:val="00266CDD"/>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266CDD"/>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266CDD"/>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266CDD"/>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266CDD"/>
    <w:rPr>
      <w:i/>
      <w:iCs/>
      <w:color w:val="auto"/>
    </w:rPr>
  </w:style>
  <w:style w:type="character" w:styleId="IntenseEmphasis">
    <w:name w:val="Intense Emphasis"/>
    <w:basedOn w:val="DefaultParagraphFont"/>
    <w:uiPriority w:val="21"/>
    <w:qFormat/>
    <w:rsid w:val="00266CDD"/>
    <w:rPr>
      <w:b/>
      <w:bCs/>
      <w:i/>
      <w:iCs/>
      <w:color w:val="auto"/>
    </w:rPr>
  </w:style>
  <w:style w:type="character" w:styleId="SubtleReference">
    <w:name w:val="Subtle Reference"/>
    <w:basedOn w:val="DefaultParagraphFont"/>
    <w:uiPriority w:val="31"/>
    <w:qFormat/>
    <w:rsid w:val="00266CDD"/>
    <w:rPr>
      <w:smallCaps/>
      <w:color w:val="auto"/>
      <w:u w:val="single" w:color="7F7F7F" w:themeColor="text1" w:themeTint="80"/>
    </w:rPr>
  </w:style>
  <w:style w:type="character" w:styleId="IntenseReference">
    <w:name w:val="Intense Reference"/>
    <w:basedOn w:val="DefaultParagraphFont"/>
    <w:uiPriority w:val="32"/>
    <w:qFormat/>
    <w:rsid w:val="00266CDD"/>
    <w:rPr>
      <w:b/>
      <w:bCs/>
      <w:smallCaps/>
      <w:color w:val="auto"/>
      <w:u w:val="single"/>
    </w:rPr>
  </w:style>
  <w:style w:type="character" w:styleId="BookTitle">
    <w:name w:val="Book Title"/>
    <w:basedOn w:val="DefaultParagraphFont"/>
    <w:uiPriority w:val="33"/>
    <w:qFormat/>
    <w:rsid w:val="00266CDD"/>
    <w:rPr>
      <w:b/>
      <w:bCs/>
      <w:smallCaps/>
      <w:color w:val="auto"/>
    </w:rPr>
  </w:style>
  <w:style w:type="paragraph" w:styleId="TOCHeading">
    <w:name w:val="TOC Heading"/>
    <w:basedOn w:val="Heading1"/>
    <w:next w:val="Normal"/>
    <w:uiPriority w:val="39"/>
    <w:semiHidden/>
    <w:unhideWhenUsed/>
    <w:qFormat/>
    <w:rsid w:val="00266CDD"/>
    <w:pPr>
      <w:outlineLvl w:val="9"/>
    </w:pPr>
  </w:style>
  <w:style w:type="paragraph" w:styleId="ListParagraph">
    <w:name w:val="List Paragraph"/>
    <w:basedOn w:val="Normal"/>
    <w:uiPriority w:val="34"/>
    <w:qFormat/>
    <w:rsid w:val="009E31B5"/>
    <w:pPr>
      <w:ind w:left="720"/>
      <w:contextualSpacing/>
    </w:pPr>
  </w:style>
  <w:style w:type="paragraph" w:styleId="Header">
    <w:name w:val="header"/>
    <w:basedOn w:val="Normal"/>
    <w:link w:val="HeaderChar"/>
    <w:uiPriority w:val="99"/>
    <w:unhideWhenUsed/>
    <w:rsid w:val="00D446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46AB"/>
  </w:style>
  <w:style w:type="paragraph" w:styleId="Footer">
    <w:name w:val="footer"/>
    <w:basedOn w:val="Normal"/>
    <w:link w:val="FooterChar"/>
    <w:uiPriority w:val="99"/>
    <w:unhideWhenUsed/>
    <w:rsid w:val="00D446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46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1443</Words>
  <Characters>8231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Julfa fahmin</cp:lastModifiedBy>
  <cp:revision>2</cp:revision>
  <dcterms:created xsi:type="dcterms:W3CDTF">2023-06-16T00:24:00Z</dcterms:created>
  <dcterms:modified xsi:type="dcterms:W3CDTF">2023-06-16T00:24:00Z</dcterms:modified>
</cp:coreProperties>
</file>