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34318459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lang w:val="en-US"/>
        </w:rPr>
      </w:sdtEndPr>
      <w:sdtContent>
        <w:p w14:paraId="593C7B62" w14:textId="78B3AC5D" w:rsidR="007B7B33" w:rsidRDefault="007B7B3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056312D" wp14:editId="05A9454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0EE968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D32B34" wp14:editId="452D48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60B3575" w14:textId="157FE284" w:rsidR="007B7B33" w:rsidRDefault="007B7B3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Peter Kenrick</w:t>
                                    </w:r>
                                  </w:p>
                                </w:sdtContent>
                              </w:sdt>
                              <w:p w14:paraId="170E8586" w14:textId="36E05E3B" w:rsidR="007B7B33" w:rsidRDefault="007B7B3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363E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1916013@student.uwtsd.ac.uk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9D32B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60B3575" w14:textId="157FE284" w:rsidR="007B7B33" w:rsidRDefault="007B7B3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Peter Kenrick</w:t>
                              </w:r>
                            </w:p>
                          </w:sdtContent>
                        </w:sdt>
                        <w:p w14:paraId="170E8586" w14:textId="36E05E3B" w:rsidR="007B7B33" w:rsidRDefault="007B7B3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7363E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1916013@student.uwtsd.ac.uk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ECF3284" wp14:editId="1FE871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B1C8B6" w14:textId="410184E8" w:rsidR="007B7B33" w:rsidRDefault="007B7B3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Gobbet based on a Scientific paper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36DBE5D" w14:textId="58CE394C" w:rsidR="007B7B33" w:rsidRDefault="007B7B3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Programmable Tandem Detonator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ECF3284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44B1C8B6" w14:textId="410184E8" w:rsidR="007B7B33" w:rsidRDefault="007B7B3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Gobbet based on a Scientific paper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36DBE5D" w14:textId="58CE394C" w:rsidR="007B7B33" w:rsidRDefault="007B7B3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Programmable Tandem Detonator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9668333" w14:textId="18FEE8F8" w:rsidR="007B7B33" w:rsidRDefault="007B7B33">
          <w:pPr>
            <w:rPr>
              <w:rFonts w:eastAsiaTheme="minorEastAsia"/>
              <w:color w:val="2F5496" w:themeColor="accent1" w:themeShade="BF"/>
              <w:sz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lang w:val="en-US"/>
            </w:rPr>
            <w:br w:type="page"/>
          </w:r>
        </w:p>
      </w:sdtContent>
    </w:sdt>
    <w:p w14:paraId="6B10EA4E" w14:textId="6F304C2E" w:rsidR="00365B5D" w:rsidRDefault="006270A9" w:rsidP="000E4138">
      <w:r>
        <w:lastRenderedPageBreak/>
        <w:t>This gobbet will look at the paper “</w:t>
      </w:r>
      <w:r w:rsidR="00365B5D">
        <w:t xml:space="preserve">Programmable Tandem Detonator” </w:t>
      </w:r>
      <w:sdt>
        <w:sdtPr>
          <w:rPr>
            <w:color w:val="000000"/>
          </w:rPr>
          <w:tag w:val="MENDELEY_CITATION_v3_eyJjaXRhdGlvbklEIjoiTUVOREVMRVlfQ0lUQVRJT05fODVkY2E1YTgtZTQ4Mi00ODY2LWFmYWItNzEwN2M0ZGIxMDU2IiwicHJvcGVydGllcyI6eyJub3RlSW5kZXgiOjB9LCJpc0VkaXRlZCI6ZmFsc2UsIm1hbnVhbE92ZXJyaWRlIjp7ImlzTWFudWFsbHlPdmVycmlkZGVuIjpmYWxzZSwiY2l0ZXByb2NUZXh0IjoiWzFdIiwibWFudWFsT3ZlcnJpZGVUZXh0IjoiIn0sImNpdGF0aW9uSXRlbXMiOlt7ImlkIjoiNjQ5MDU5NTItZTFiYS0zN2I0LWExYTctZTU4ZGMwOGI2YWU3IiwiaXRlbURhdGEiOnsidHlwZSI6InBhcGVyLWNvbmZlcmVuY2UiLCJpZCI6IjY0OTA1OTUyLWUxYmEtMzdiNC1hMWE3LWU1OGRjMDhiNmFlNyIsInRpdGxlIjoiUHJvZ3JhbW1hYmxlIHRhbmRlbSBkZXRvbmF0b3IiLCJhdXRob3IiOlt7ImZhbWlseSI6Ikt1Y3plcnNraSIsImdpdmVuIjoiVG9tYXN6IiwicGFyc2UtbmFtZXMiOmZhbHNlLCJkcm9wcGluZy1wYXJ0aWNsZSI6IiIsIm5vbi1kcm9wcGluZy1wYXJ0aWNsZSI6IiJ9LHsiZmFtaWx5IjoiTGV3YW5kb3dza2kiLCJnaXZlbiI6IlpiaWduaWV3IiwicGFyc2UtbmFtZXMiOmZhbHNlLCJkcm9wcGluZy1wYXJ0aWNsZSI6IiIsIm5vbi1kcm9wcGluZy1wYXJ0aWNsZSI6IiJ9LHsiZmFtaWx5IjoiR2liYWxza2kiLCJnaXZlbiI6IkRhcml1c3oiLCJwYXJzZS1uYW1lcyI6ZmFsc2UsImRyb3BwaW5nLXBhcnRpY2xlIjoiIiwibm9uLWRyb3BwaW5nLXBhcnRpY2xlIjoiIn1dLCJjb250YWluZXItdGl0bGUiOiJSYWRpb2VsZWN0cm9uaWMgU3lzdGVtcyBDb25mZXJlbmNlIDIwMTkiLCJlZGl0b3IiOlt7ImZhbWlseSI6Ikthbmlld3NraSIsImdpdmVuIjoiUGlvdHIiLCJwYXJzZS1uYW1lcyI6ZmFsc2UsImRyb3BwaW5nLXBhcnRpY2xlIjoiIiwibm9uLWRyb3BwaW5nLXBhcnRpY2xlIjoiIn0seyJmYW1pbHkiOiJNYXR1c3pld3NraSIsImdpdmVuIjoiSmFuIiwicGFyc2UtbmFtZXMiOmZhbHNlLCJkcm9wcGluZy1wYXJ0aWNsZSI6IiIsIm5vbi1kcm9wcGluZy1wYXJ0aWNsZSI6IiJ9XSwiRE9JIjoiMTAuMTExNy8xMi4yNTY1MDY2IiwiSVNCTiI6Ijk3ODE1MTA2MzY3MTIiLCJpc3N1ZWQiOnsiZGF0ZS1wYXJ0cyI6W1syMDIwLDIsMTFdXX0sInBhZ2UiOiIxMiIsInB1Ymxpc2hlciI6IlNQSUUiLCJjb250YWluZXItdGl0bGUtc2hvcnQiOiIifSwiaXNUZW1wb3JhcnkiOmZhbHNlfV19"/>
          <w:id w:val="-728294729"/>
          <w:placeholder>
            <w:docPart w:val="DefaultPlaceholder_-1854013440"/>
          </w:placeholder>
        </w:sdtPr>
        <w:sdtContent>
          <w:r w:rsidR="00365B5D" w:rsidRPr="00365B5D">
            <w:rPr>
              <w:color w:val="000000"/>
            </w:rPr>
            <w:t>[1]</w:t>
          </w:r>
        </w:sdtContent>
      </w:sdt>
      <w:r w:rsidR="00365B5D">
        <w:rPr>
          <w:color w:val="000000"/>
        </w:rPr>
        <w:t xml:space="preserve"> by</w:t>
      </w:r>
      <w:r w:rsidR="00E77C27" w:rsidRPr="00E77C27">
        <w:rPr>
          <w:rFonts w:eastAsia="Times New Roman"/>
        </w:rPr>
        <w:t xml:space="preserve"> </w:t>
      </w:r>
      <w:r w:rsidR="00E77C27">
        <w:rPr>
          <w:rFonts w:eastAsia="Times New Roman"/>
        </w:rPr>
        <w:t>T. Kuczerski, Z. Lewandowski, and D. Gibalski</w:t>
      </w:r>
      <w:r w:rsidR="00E77C27">
        <w:rPr>
          <w:rFonts w:eastAsia="Times New Roman"/>
        </w:rPr>
        <w:t xml:space="preserve">. The paper focuses on </w:t>
      </w:r>
      <w:r w:rsidR="00EA7870">
        <w:rPr>
          <w:rFonts w:eastAsia="Times New Roman"/>
        </w:rPr>
        <w:t xml:space="preserve">a practical application of </w:t>
      </w:r>
      <w:r w:rsidR="0083055A">
        <w:rPr>
          <w:rFonts w:eastAsia="Times New Roman"/>
        </w:rPr>
        <w:t xml:space="preserve">a tandem detonator which can have the delay between the two detonations </w:t>
      </w:r>
      <w:r w:rsidR="0003078F">
        <w:rPr>
          <w:rFonts w:eastAsia="Times New Roman"/>
        </w:rPr>
        <w:t xml:space="preserve">altered </w:t>
      </w:r>
      <w:r w:rsidR="00BA7D2C">
        <w:rPr>
          <w:rFonts w:eastAsia="Times New Roman"/>
        </w:rPr>
        <w:t xml:space="preserve">by </w:t>
      </w:r>
      <w:r w:rsidR="00810E6C">
        <w:t>µs</w:t>
      </w:r>
      <w:r w:rsidR="00810E6C">
        <w:t xml:space="preserve"> </w:t>
      </w:r>
      <w:r w:rsidR="00F666B2">
        <w:t>depending on the situational requirements.</w:t>
      </w:r>
      <w:r w:rsidR="00231C27">
        <w:t xml:space="preserve"> It is aimed at the Polish military </w:t>
      </w:r>
      <w:r w:rsidR="000A696F">
        <w:t xml:space="preserve">institute </w:t>
      </w:r>
      <w:r w:rsidR="00E85BEF">
        <w:t xml:space="preserve">and was published </w:t>
      </w:r>
      <w:r w:rsidR="00710463">
        <w:t>by SPIE.</w:t>
      </w:r>
      <w:r w:rsidR="00673E5C">
        <w:t xml:space="preserve"> It explains the reason for the report, the </w:t>
      </w:r>
      <w:r w:rsidR="0072780F">
        <w:t xml:space="preserve">theory, the experiments conducted to get the </w:t>
      </w:r>
      <w:r w:rsidR="008A0508">
        <w:t xml:space="preserve">results and then details the </w:t>
      </w:r>
      <w:r w:rsidR="0031299E">
        <w:t xml:space="preserve">results </w:t>
      </w:r>
      <w:r w:rsidR="00B2602D">
        <w:t>and their meaning.</w:t>
      </w:r>
    </w:p>
    <w:p w14:paraId="521C9589" w14:textId="3F09F2C2" w:rsidR="00710463" w:rsidRDefault="008663A2" w:rsidP="000E4138">
      <w:r>
        <w:t>The use of the Tandem Explosives is to counter reactive armour on tanks</w:t>
      </w:r>
      <w:r w:rsidR="00C356C6">
        <w:t xml:space="preserve">. The </w:t>
      </w:r>
      <w:r w:rsidR="00E00E2F">
        <w:t xml:space="preserve">delay </w:t>
      </w:r>
      <w:r w:rsidR="00647A36">
        <w:t xml:space="preserve">is very important </w:t>
      </w:r>
      <w:r w:rsidR="006D1EDB">
        <w:t xml:space="preserve">and </w:t>
      </w:r>
      <w:r w:rsidR="0060401F">
        <w:t xml:space="preserve">during testing </w:t>
      </w:r>
      <w:r w:rsidR="00CB5141">
        <w:t xml:space="preserve">the ability to swiftly alter the delay would decrease time taken for testing. </w:t>
      </w:r>
    </w:p>
    <w:p w14:paraId="7BB2E2C0" w14:textId="66FBAE4A" w:rsidR="00CB5141" w:rsidRDefault="00CB5141" w:rsidP="000E4138">
      <w:pPr>
        <w:rPr>
          <w:color w:val="000000"/>
        </w:rPr>
      </w:pPr>
      <w:r>
        <w:rPr>
          <w:color w:val="000000"/>
        </w:rPr>
        <w:t xml:space="preserve">The paper </w:t>
      </w:r>
      <w:r w:rsidR="00F40A0D">
        <w:rPr>
          <w:color w:val="000000"/>
        </w:rPr>
        <w:t>states that the system being presented uses three micro-controllers</w:t>
      </w:r>
      <w:r w:rsidR="002100D2">
        <w:rPr>
          <w:color w:val="000000"/>
        </w:rPr>
        <w:t xml:space="preserve"> (MC)</w:t>
      </w:r>
      <w:r w:rsidR="00F40A0D">
        <w:rPr>
          <w:color w:val="000000"/>
        </w:rPr>
        <w:t xml:space="preserve"> </w:t>
      </w:r>
      <w:r w:rsidR="00D35D79">
        <w:rPr>
          <w:color w:val="000000"/>
        </w:rPr>
        <w:t>and shows a diagram</w:t>
      </w:r>
      <w:r w:rsidR="002A2608">
        <w:rPr>
          <w:color w:val="000000"/>
        </w:rPr>
        <w:t xml:space="preserve"> (Figure 1.)</w:t>
      </w:r>
      <w:r w:rsidR="00D35D79">
        <w:rPr>
          <w:color w:val="000000"/>
        </w:rPr>
        <w:t xml:space="preserve"> of how they are arranged.</w:t>
      </w:r>
      <w:r w:rsidR="00D85B43">
        <w:rPr>
          <w:color w:val="000000"/>
        </w:rPr>
        <w:t xml:space="preserve"> It explains that </w:t>
      </w:r>
      <w:r w:rsidR="002100D2">
        <w:rPr>
          <w:color w:val="000000"/>
        </w:rPr>
        <w:t xml:space="preserve">one of the MCs is a master </w:t>
      </w:r>
      <w:r w:rsidR="005A123D">
        <w:rPr>
          <w:color w:val="000000"/>
        </w:rPr>
        <w:t xml:space="preserve">and how all of them </w:t>
      </w:r>
      <w:r w:rsidR="00F738C9">
        <w:rPr>
          <w:color w:val="000000"/>
        </w:rPr>
        <w:t xml:space="preserve">communicate and synchronise </w:t>
      </w:r>
      <w:r w:rsidR="00015F85">
        <w:rPr>
          <w:color w:val="000000"/>
        </w:rPr>
        <w:t>and why this is important.</w:t>
      </w:r>
    </w:p>
    <w:p w14:paraId="38EB0B79" w14:textId="02ADD52C" w:rsidR="00015F85" w:rsidRDefault="00706F95" w:rsidP="000E4138">
      <w:pPr>
        <w:rPr>
          <w:color w:val="000000"/>
        </w:rPr>
      </w:pPr>
      <w:r>
        <w:rPr>
          <w:color w:val="000000"/>
        </w:rPr>
        <w:t>The next part of the paper shows the algorithm</w:t>
      </w:r>
      <w:r w:rsidR="006305FC">
        <w:rPr>
          <w:color w:val="000000"/>
        </w:rPr>
        <w:t xml:space="preserve"> (Figure 2)</w:t>
      </w:r>
      <w:r>
        <w:rPr>
          <w:color w:val="000000"/>
        </w:rPr>
        <w:t xml:space="preserve"> used </w:t>
      </w:r>
      <w:r w:rsidR="006305FC">
        <w:rPr>
          <w:color w:val="000000"/>
        </w:rPr>
        <w:t>by the system to ensure the chain goes off correctly. The algorithm shows how the signal goes</w:t>
      </w:r>
      <w:r w:rsidR="00A63896">
        <w:rPr>
          <w:color w:val="000000"/>
        </w:rPr>
        <w:t xml:space="preserve"> </w:t>
      </w:r>
      <w:r w:rsidR="00B72D2D">
        <w:rPr>
          <w:color w:val="000000"/>
        </w:rPr>
        <w:t>from the power cycle</w:t>
      </w:r>
      <w:r w:rsidR="00A63896">
        <w:rPr>
          <w:color w:val="000000"/>
        </w:rPr>
        <w:t xml:space="preserve"> to the start-up </w:t>
      </w:r>
      <w:r w:rsidR="006C4F1C">
        <w:rPr>
          <w:color w:val="000000"/>
        </w:rPr>
        <w:t>procedure</w:t>
      </w:r>
      <w:r w:rsidR="00B72D2D">
        <w:rPr>
          <w:color w:val="000000"/>
        </w:rPr>
        <w:t xml:space="preserve"> then</w:t>
      </w:r>
      <w:r w:rsidR="006C4F1C">
        <w:rPr>
          <w:color w:val="000000"/>
        </w:rPr>
        <w:t xml:space="preserve"> to the ready </w:t>
      </w:r>
      <w:r w:rsidR="0016693F">
        <w:rPr>
          <w:color w:val="000000"/>
        </w:rPr>
        <w:t xml:space="preserve">state, </w:t>
      </w:r>
      <w:r w:rsidR="00B72D2D">
        <w:rPr>
          <w:color w:val="000000"/>
        </w:rPr>
        <w:t xml:space="preserve">and </w:t>
      </w:r>
      <w:r w:rsidR="0016693F">
        <w:rPr>
          <w:color w:val="000000"/>
        </w:rPr>
        <w:t>finally to the Armed state. Once armed</w:t>
      </w:r>
      <w:r w:rsidR="00B72D2D">
        <w:rPr>
          <w:color w:val="000000"/>
        </w:rPr>
        <w:t xml:space="preserve">, the </w:t>
      </w:r>
      <w:r w:rsidR="00CC54BF">
        <w:rPr>
          <w:color w:val="000000"/>
        </w:rPr>
        <w:t>device can be triggered utilising the selected Delay.</w:t>
      </w:r>
      <w:r w:rsidR="00327BEA">
        <w:rPr>
          <w:color w:val="000000"/>
        </w:rPr>
        <w:t xml:space="preserve"> There is also an error loop shown so if anything is inconsistent </w:t>
      </w:r>
      <w:r w:rsidR="00397226">
        <w:rPr>
          <w:color w:val="000000"/>
        </w:rPr>
        <w:t xml:space="preserve">it won’t </w:t>
      </w:r>
      <w:r w:rsidR="009C440D">
        <w:rPr>
          <w:color w:val="000000"/>
        </w:rPr>
        <w:t>proceed preventing something catastrophic from happening</w:t>
      </w:r>
      <w:r w:rsidR="00EE3F26">
        <w:rPr>
          <w:color w:val="000000"/>
        </w:rPr>
        <w:t xml:space="preserve">. </w:t>
      </w:r>
      <w:r w:rsidR="00C56A2C">
        <w:rPr>
          <w:color w:val="000000"/>
        </w:rPr>
        <w:t>There is also a disarming path shown.</w:t>
      </w:r>
    </w:p>
    <w:p w14:paraId="64811219" w14:textId="0443714A" w:rsidR="00673E5C" w:rsidRDefault="00673E5C" w:rsidP="000E4138">
      <w:pPr>
        <w:rPr>
          <w:color w:val="000000"/>
        </w:rPr>
      </w:pPr>
      <w:r>
        <w:rPr>
          <w:color w:val="000000"/>
        </w:rPr>
        <w:t>The next section of the paper goes into the laboratory research or the practical testing of this system.</w:t>
      </w:r>
      <w:r w:rsidR="00B2602D">
        <w:rPr>
          <w:color w:val="000000"/>
        </w:rPr>
        <w:t xml:space="preserve"> It starts by stating the equipment used </w:t>
      </w:r>
      <w:r w:rsidR="00823F17">
        <w:rPr>
          <w:color w:val="000000"/>
        </w:rPr>
        <w:t xml:space="preserve">in a preliminary test to ensure </w:t>
      </w:r>
      <w:r w:rsidR="00840346">
        <w:rPr>
          <w:color w:val="000000"/>
        </w:rPr>
        <w:t>the system functioned</w:t>
      </w:r>
      <w:r w:rsidR="00F96BB8">
        <w:rPr>
          <w:color w:val="000000"/>
        </w:rPr>
        <w:t xml:space="preserve"> and an image of the set-up (figure 3)</w:t>
      </w:r>
      <w:r w:rsidR="00840346">
        <w:rPr>
          <w:color w:val="000000"/>
        </w:rPr>
        <w:t xml:space="preserve">. The </w:t>
      </w:r>
      <w:r w:rsidR="00212DED">
        <w:rPr>
          <w:color w:val="000000"/>
        </w:rPr>
        <w:t>input used a</w:t>
      </w:r>
      <w:r w:rsidR="006F301E">
        <w:rPr>
          <w:color w:val="000000"/>
        </w:rPr>
        <w:t xml:space="preserve"> function generator to produce the signal</w:t>
      </w:r>
      <w:r w:rsidR="00F96BB8">
        <w:rPr>
          <w:color w:val="000000"/>
        </w:rPr>
        <w:t xml:space="preserve"> to replicate the </w:t>
      </w:r>
      <w:r w:rsidR="003E784C">
        <w:rPr>
          <w:color w:val="000000"/>
        </w:rPr>
        <w:t>excitation system</w:t>
      </w:r>
      <w:r w:rsidR="00340813">
        <w:rPr>
          <w:color w:val="000000"/>
        </w:rPr>
        <w:t>.</w:t>
      </w:r>
    </w:p>
    <w:p w14:paraId="0113DC0C" w14:textId="0BE40639" w:rsidR="009B2672" w:rsidRDefault="009B2672" w:rsidP="000E4138">
      <w:pPr>
        <w:rPr>
          <w:color w:val="000000"/>
        </w:rPr>
      </w:pPr>
      <w:r>
        <w:rPr>
          <w:color w:val="000000"/>
        </w:rPr>
        <w:t>Figure 4</w:t>
      </w:r>
      <w:r w:rsidR="00DA46C2">
        <w:rPr>
          <w:color w:val="000000"/>
        </w:rPr>
        <w:t xml:space="preserve"> shows the ideal graph with the input, </w:t>
      </w:r>
      <w:r w:rsidR="00CB1A6E">
        <w:rPr>
          <w:color w:val="000000"/>
        </w:rPr>
        <w:t>precur</w:t>
      </w:r>
      <w:r w:rsidR="007F6248">
        <w:rPr>
          <w:color w:val="000000"/>
        </w:rPr>
        <w:t>sor detonation</w:t>
      </w:r>
      <w:r w:rsidR="00CB1A6E">
        <w:rPr>
          <w:color w:val="000000"/>
        </w:rPr>
        <w:t xml:space="preserve">, the </w:t>
      </w:r>
      <w:r w:rsidR="00A32C86">
        <w:rPr>
          <w:color w:val="000000"/>
        </w:rPr>
        <w:t>delay,</w:t>
      </w:r>
      <w:r w:rsidR="00CB1A6E">
        <w:rPr>
          <w:color w:val="000000"/>
        </w:rPr>
        <w:t xml:space="preserve"> and the </w:t>
      </w:r>
      <w:r w:rsidR="007F6248">
        <w:rPr>
          <w:color w:val="000000"/>
        </w:rPr>
        <w:t>main charge</w:t>
      </w:r>
      <w:r>
        <w:rPr>
          <w:color w:val="000000"/>
        </w:rPr>
        <w:t>, 5 and 6</w:t>
      </w:r>
      <w:r w:rsidR="006A32CC">
        <w:rPr>
          <w:color w:val="000000"/>
        </w:rPr>
        <w:t xml:space="preserve"> </w:t>
      </w:r>
      <w:r w:rsidR="007F6248">
        <w:rPr>
          <w:color w:val="000000"/>
        </w:rPr>
        <w:t xml:space="preserve">show the </w:t>
      </w:r>
      <w:r w:rsidR="00A32C86">
        <w:rPr>
          <w:color w:val="000000"/>
        </w:rPr>
        <w:t xml:space="preserve">measured results. The main difference is the speed of the </w:t>
      </w:r>
      <w:r w:rsidR="00EC73E3">
        <w:rPr>
          <w:color w:val="000000"/>
        </w:rPr>
        <w:t>input</w:t>
      </w:r>
      <w:r w:rsidR="00266E67">
        <w:rPr>
          <w:color w:val="000000"/>
        </w:rPr>
        <w:t>, not being instantaneous, otherwise the profiles seem to be nearly identical.</w:t>
      </w:r>
    </w:p>
    <w:p w14:paraId="336D6D47" w14:textId="027EC8FB" w:rsidR="00266E67" w:rsidRDefault="00266E67" w:rsidP="000E4138">
      <w:pPr>
        <w:rPr>
          <w:color w:val="000000"/>
        </w:rPr>
      </w:pPr>
      <w:r>
        <w:rPr>
          <w:color w:val="000000"/>
        </w:rPr>
        <w:t xml:space="preserve">The last section </w:t>
      </w:r>
      <w:r w:rsidR="00B67485">
        <w:rPr>
          <w:color w:val="000000"/>
        </w:rPr>
        <w:t xml:space="preserve">is the conclusion. </w:t>
      </w:r>
      <w:r w:rsidR="00CA33C6">
        <w:rPr>
          <w:color w:val="000000"/>
        </w:rPr>
        <w:t>It states that the tests confirmed the assumptions in the design</w:t>
      </w:r>
      <w:r w:rsidR="00B40359">
        <w:rPr>
          <w:color w:val="000000"/>
        </w:rPr>
        <w:t xml:space="preserve"> and that the delay of the main charge was in accordance with their expectations. </w:t>
      </w:r>
      <w:r w:rsidR="00F8129F">
        <w:rPr>
          <w:color w:val="000000"/>
        </w:rPr>
        <w:t>The go on to say that the tests were conducted in a large range of temperatures</w:t>
      </w:r>
      <w:r w:rsidR="00340813">
        <w:rPr>
          <w:color w:val="000000"/>
        </w:rPr>
        <w:t>. The results seem to indicate this system would work as intended.</w:t>
      </w:r>
    </w:p>
    <w:sdt>
      <w:sdtPr>
        <w:rPr>
          <w:color w:val="000000"/>
        </w:rPr>
        <w:tag w:val="MENDELEY_BIBLIOGRAPHY"/>
        <w:id w:val="-763218329"/>
        <w:placeholder>
          <w:docPart w:val="DefaultPlaceholder_-1854013440"/>
        </w:placeholder>
      </w:sdtPr>
      <w:sdtContent>
        <w:p w14:paraId="576D4C82" w14:textId="77777777" w:rsidR="00E77C27" w:rsidRDefault="00E77C27">
          <w:pPr>
            <w:autoSpaceDE w:val="0"/>
            <w:autoSpaceDN w:val="0"/>
            <w:ind w:hanging="640"/>
            <w:divId w:val="1819880134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>[1]</w:t>
          </w:r>
          <w:r>
            <w:rPr>
              <w:rFonts w:eastAsia="Times New Roman"/>
            </w:rPr>
            <w:tab/>
            <w:t xml:space="preserve">T. Kuczerski, Z. Lewandowski, and D. Gibalski, “Programmable tandem detonator,” in </w:t>
          </w:r>
          <w:r>
            <w:rPr>
              <w:rFonts w:eastAsia="Times New Roman"/>
              <w:i/>
              <w:iCs/>
            </w:rPr>
            <w:t>Radioelectronic Systems Conference 2019</w:t>
          </w:r>
          <w:r>
            <w:rPr>
              <w:rFonts w:eastAsia="Times New Roman"/>
            </w:rPr>
            <w:t>, Feb. 2020, p. 12. doi: 10.1117/12.2565066.</w:t>
          </w:r>
        </w:p>
        <w:p w14:paraId="0C70E7C2" w14:textId="171CFFC1" w:rsidR="00365B5D" w:rsidRPr="00365B5D" w:rsidRDefault="00E77C27" w:rsidP="000E4138">
          <w:pPr>
            <w:rPr>
              <w:color w:val="000000"/>
            </w:rPr>
          </w:pPr>
          <w:r>
            <w:rPr>
              <w:rFonts w:eastAsia="Times New Roman"/>
            </w:rPr>
            <w:t> </w:t>
          </w:r>
        </w:p>
      </w:sdtContent>
    </w:sdt>
    <w:sectPr w:rsidR="00365B5D" w:rsidRPr="00365B5D" w:rsidSect="000E413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0E7"/>
    <w:rsid w:val="00015F85"/>
    <w:rsid w:val="0003078F"/>
    <w:rsid w:val="000957E7"/>
    <w:rsid w:val="000A696F"/>
    <w:rsid w:val="000E4138"/>
    <w:rsid w:val="00126558"/>
    <w:rsid w:val="00164A15"/>
    <w:rsid w:val="0016693F"/>
    <w:rsid w:val="002100D2"/>
    <w:rsid w:val="00212DED"/>
    <w:rsid w:val="00231C27"/>
    <w:rsid w:val="00266E67"/>
    <w:rsid w:val="002A2608"/>
    <w:rsid w:val="0031299E"/>
    <w:rsid w:val="00327BEA"/>
    <w:rsid w:val="00340813"/>
    <w:rsid w:val="00365B5D"/>
    <w:rsid w:val="00373E0F"/>
    <w:rsid w:val="00397226"/>
    <w:rsid w:val="003E784C"/>
    <w:rsid w:val="003F2F75"/>
    <w:rsid w:val="00417C55"/>
    <w:rsid w:val="00570063"/>
    <w:rsid w:val="005A123D"/>
    <w:rsid w:val="0060401F"/>
    <w:rsid w:val="00613FF4"/>
    <w:rsid w:val="006270A9"/>
    <w:rsid w:val="006305FC"/>
    <w:rsid w:val="00647A36"/>
    <w:rsid w:val="00673E5C"/>
    <w:rsid w:val="006A32CC"/>
    <w:rsid w:val="006C4F1C"/>
    <w:rsid w:val="006D1EDB"/>
    <w:rsid w:val="006E1E41"/>
    <w:rsid w:val="006F301E"/>
    <w:rsid w:val="00706F95"/>
    <w:rsid w:val="007103E0"/>
    <w:rsid w:val="00710463"/>
    <w:rsid w:val="0072780F"/>
    <w:rsid w:val="007363E5"/>
    <w:rsid w:val="00780D89"/>
    <w:rsid w:val="007B7B33"/>
    <w:rsid w:val="007F6248"/>
    <w:rsid w:val="00810E6C"/>
    <w:rsid w:val="00823F17"/>
    <w:rsid w:val="008250E7"/>
    <w:rsid w:val="0083055A"/>
    <w:rsid w:val="00840346"/>
    <w:rsid w:val="008663A2"/>
    <w:rsid w:val="008A0508"/>
    <w:rsid w:val="00990699"/>
    <w:rsid w:val="009B2672"/>
    <w:rsid w:val="009C440D"/>
    <w:rsid w:val="00A00EE9"/>
    <w:rsid w:val="00A32C86"/>
    <w:rsid w:val="00A63896"/>
    <w:rsid w:val="00AF6D37"/>
    <w:rsid w:val="00B2602D"/>
    <w:rsid w:val="00B40359"/>
    <w:rsid w:val="00B67485"/>
    <w:rsid w:val="00B72D2D"/>
    <w:rsid w:val="00BA7D2C"/>
    <w:rsid w:val="00C356C6"/>
    <w:rsid w:val="00C56A2C"/>
    <w:rsid w:val="00CA33C6"/>
    <w:rsid w:val="00CB1A6E"/>
    <w:rsid w:val="00CB5141"/>
    <w:rsid w:val="00CC54BF"/>
    <w:rsid w:val="00D03639"/>
    <w:rsid w:val="00D27709"/>
    <w:rsid w:val="00D35D79"/>
    <w:rsid w:val="00D85B43"/>
    <w:rsid w:val="00DA46C2"/>
    <w:rsid w:val="00E00E2F"/>
    <w:rsid w:val="00E77C27"/>
    <w:rsid w:val="00E85BEF"/>
    <w:rsid w:val="00EA7870"/>
    <w:rsid w:val="00EC73E3"/>
    <w:rsid w:val="00EE3F26"/>
    <w:rsid w:val="00F40A0D"/>
    <w:rsid w:val="00F666B2"/>
    <w:rsid w:val="00F738C9"/>
    <w:rsid w:val="00F8129F"/>
    <w:rsid w:val="00F96BB8"/>
    <w:rsid w:val="00FA34C2"/>
    <w:rsid w:val="00FB2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04CAD"/>
  <w15:chartTrackingRefBased/>
  <w15:docId w15:val="{63B1BC41-4B30-4E85-B572-E182C6D8E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E41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E4138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FA34C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8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88013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customXml" Target="../customXml/item5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1CF7BF-30D5-4F9D-ACCE-6D87FE325121}"/>
      </w:docPartPr>
      <w:docPartBody>
        <w:p w:rsidR="00000000" w:rsidRDefault="003F6A4D">
          <w:r w:rsidRPr="00B9512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A4D"/>
    <w:rsid w:val="003F6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720489090F4154B51932EF189490B6">
    <w:name w:val="A0720489090F4154B51932EF189490B6"/>
    <w:rsid w:val="003F6A4D"/>
  </w:style>
  <w:style w:type="paragraph" w:customStyle="1" w:styleId="426B19297E164F6198A27608CB3C985A">
    <w:name w:val="426B19297E164F6198A27608CB3C985A"/>
    <w:rsid w:val="003F6A4D"/>
  </w:style>
  <w:style w:type="paragraph" w:customStyle="1" w:styleId="8E2069F77D7C4FB4847C3F717C2EF4BB">
    <w:name w:val="8E2069F77D7C4FB4847C3F717C2EF4BB"/>
    <w:rsid w:val="003F6A4D"/>
  </w:style>
  <w:style w:type="paragraph" w:customStyle="1" w:styleId="666495FEA524486A9B650061C88548D6">
    <w:name w:val="666495FEA524486A9B650061C88548D6"/>
    <w:rsid w:val="003F6A4D"/>
  </w:style>
  <w:style w:type="paragraph" w:customStyle="1" w:styleId="47361B65262B454EB7FA234B556069DA">
    <w:name w:val="47361B65262B454EB7FA234B556069DA"/>
    <w:rsid w:val="003F6A4D"/>
  </w:style>
  <w:style w:type="character" w:styleId="PlaceholderText">
    <w:name w:val="Placeholder Text"/>
    <w:basedOn w:val="DefaultParagraphFont"/>
    <w:uiPriority w:val="99"/>
    <w:semiHidden/>
    <w:rsid w:val="003F6A4D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9EFF49E-CA75-4D72-9A12-208916DB0570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85dca5a8-e482-4866-afab-7107c4db1056&quot;,&quot;properties&quot;:{&quot;noteIndex&quot;:0},&quot;isEdited&quot;:false,&quot;manualOverride&quot;:{&quot;isManuallyOverridden&quot;:false,&quot;citeprocText&quot;:&quot;[1]&quot;,&quot;manualOverrideText&quot;:&quot;&quot;},&quot;citationTag&quot;:&quot;MENDELEY_CITATION_v3_eyJjaXRhdGlvbklEIjoiTUVOREVMRVlfQ0lUQVRJT05fODVkY2E1YTgtZTQ4Mi00ODY2LWFmYWItNzEwN2M0ZGIxMDU2IiwicHJvcGVydGllcyI6eyJub3RlSW5kZXgiOjB9LCJpc0VkaXRlZCI6ZmFsc2UsIm1hbnVhbE92ZXJyaWRlIjp7ImlzTWFudWFsbHlPdmVycmlkZGVuIjpmYWxzZSwiY2l0ZXByb2NUZXh0IjoiWzFdIiwibWFudWFsT3ZlcnJpZGVUZXh0IjoiIn0sImNpdGF0aW9uSXRlbXMiOlt7ImlkIjoiNjQ5MDU5NTItZTFiYS0zN2I0LWExYTctZTU4ZGMwOGI2YWU3IiwiaXRlbURhdGEiOnsidHlwZSI6InBhcGVyLWNvbmZlcmVuY2UiLCJpZCI6IjY0OTA1OTUyLWUxYmEtMzdiNC1hMWE3LWU1OGRjMDhiNmFlNyIsInRpdGxlIjoiUHJvZ3JhbW1hYmxlIHRhbmRlbSBkZXRvbmF0b3IiLCJhdXRob3IiOlt7ImZhbWlseSI6Ikt1Y3plcnNraSIsImdpdmVuIjoiVG9tYXN6IiwicGFyc2UtbmFtZXMiOmZhbHNlLCJkcm9wcGluZy1wYXJ0aWNsZSI6IiIsIm5vbi1kcm9wcGluZy1wYXJ0aWNsZSI6IiJ9LHsiZmFtaWx5IjoiTGV3YW5kb3dza2kiLCJnaXZlbiI6IlpiaWduaWV3IiwicGFyc2UtbmFtZXMiOmZhbHNlLCJkcm9wcGluZy1wYXJ0aWNsZSI6IiIsIm5vbi1kcm9wcGluZy1wYXJ0aWNsZSI6IiJ9LHsiZmFtaWx5IjoiR2liYWxza2kiLCJnaXZlbiI6IkRhcml1c3oiLCJwYXJzZS1uYW1lcyI6ZmFsc2UsImRyb3BwaW5nLXBhcnRpY2xlIjoiIiwibm9uLWRyb3BwaW5nLXBhcnRpY2xlIjoiIn1dLCJjb250YWluZXItdGl0bGUiOiJSYWRpb2VsZWN0cm9uaWMgU3lzdGVtcyBDb25mZXJlbmNlIDIwMTkiLCJlZGl0b3IiOlt7ImZhbWlseSI6Ikthbmlld3NraSIsImdpdmVuIjoiUGlvdHIiLCJwYXJzZS1uYW1lcyI6ZmFsc2UsImRyb3BwaW5nLXBhcnRpY2xlIjoiIiwibm9uLWRyb3BwaW5nLXBhcnRpY2xlIjoiIn0seyJmYW1pbHkiOiJNYXR1c3pld3NraSIsImdpdmVuIjoiSmFuIiwicGFyc2UtbmFtZXMiOmZhbHNlLCJkcm9wcGluZy1wYXJ0aWNsZSI6IiIsIm5vbi1kcm9wcGluZy1wYXJ0aWNsZSI6IiJ9XSwiRE9JIjoiMTAuMTExNy8xMi4yNTY1MDY2IiwiSVNCTiI6Ijk3ODE1MTA2MzY3MTIiLCJpc3N1ZWQiOnsiZGF0ZS1wYXJ0cyI6W1syMDIwLDIsMTFdXX0sInBhZ2UiOiIxMiIsInB1Ymxpc2hlciI6IlNQSUUiLCJjb250YWluZXItdGl0bGUtc2hvcnQiOiIifSwiaXNUZW1wb3JhcnkiOmZhbHNlfV19&quot;,&quot;citationItems&quot;:[{&quot;id&quot;:&quot;64905952-e1ba-37b4-a1a7-e58dc08b6ae7&quot;,&quot;itemData&quot;:{&quot;type&quot;:&quot;paper-conference&quot;,&quot;id&quot;:&quot;64905952-e1ba-37b4-a1a7-e58dc08b6ae7&quot;,&quot;title&quot;:&quot;Programmable tandem detonator&quot;,&quot;author&quot;:[{&quot;family&quot;:&quot;Kuczerski&quot;,&quot;given&quot;:&quot;Tomasz&quot;,&quot;parse-names&quot;:false,&quot;dropping-particle&quot;:&quot;&quot;,&quot;non-dropping-particle&quot;:&quot;&quot;},{&quot;family&quot;:&quot;Lewandowski&quot;,&quot;given&quot;:&quot;Zbigniew&quot;,&quot;parse-names&quot;:false,&quot;dropping-particle&quot;:&quot;&quot;,&quot;non-dropping-particle&quot;:&quot;&quot;},{&quot;family&quot;:&quot;Gibalski&quot;,&quot;given&quot;:&quot;Dariusz&quot;,&quot;parse-names&quot;:false,&quot;dropping-particle&quot;:&quot;&quot;,&quot;non-dropping-particle&quot;:&quot;&quot;}],&quot;container-title&quot;:&quot;Radioelectronic Systems Conference 2019&quot;,&quot;editor&quot;:[{&quot;family&quot;:&quot;Kaniewski&quot;,&quot;given&quot;:&quot;Piotr&quot;,&quot;parse-names&quot;:false,&quot;dropping-particle&quot;:&quot;&quot;,&quot;non-dropping-particle&quot;:&quot;&quot;},{&quot;family&quot;:&quot;Matuszewski&quot;,&quot;given&quot;:&quot;Jan&quot;,&quot;parse-names&quot;:false,&quot;dropping-particle&quot;:&quot;&quot;,&quot;non-dropping-particle&quot;:&quot;&quot;}],&quot;DOI&quot;:&quot;10.1117/12.2565066&quot;,&quot;ISBN&quot;:&quot;9781510636712&quot;,&quot;issued&quot;:{&quot;date-parts&quot;:[[2020,2,11]]},&quot;page&quot;:&quot;12&quot;,&quot;publisher&quot;:&quot;SPIE&quot;,&quot;container-title-short&quot;:&quot;&quot;},&quot;isTemporary&quot;:false}]}]"/>
    <we:property name="MENDELEY_CITATIONS_STYLE" value="{&quot;id&quot;:&quot;https://www.zotero.org/styles/ieee&quot;,&quot;title&quot;:&quot;IEEE&quot;,&quot;format&quot;:&quot;numeric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1916013@student.uwtsd.ac.uk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9a3e27823c237f477df469e617c78e43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59837c1e9a5d935b5d2d97d262cc631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6E826E-1903-4513-8BFF-8D7106CC49B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C135D4E-B61F-41C9-B3FF-16F5E5D167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B7CDFF3-C8AB-486C-9539-89EDA8440CAC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4B62B0D-EF35-4E2E-A2FA-4A525742FB32}">
  <ds:schemaRefs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9d0d5cce-d4dc-4043-8325-c992d2f588cd"/>
    <ds:schemaRef ds:uri="http://purl.org/dc/dcmitype/"/>
    <ds:schemaRef ds:uri="http://schemas.openxmlformats.org/package/2006/metadata/core-properties"/>
    <ds:schemaRef ds:uri="http://www.w3.org/XML/1998/namespace"/>
    <ds:schemaRef ds:uri="39a888ec-cc75-402e-856f-ff68cc5460ab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622</TotalTime>
  <Pages>2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Research Methods (ACDA5012)</Company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Gobbet based on a Scientific paper</dc:title>
  <dc:subject>Programmable Tandem Detonator</dc:subject>
  <dc:creator>Peter Kenrick</dc:creator>
  <cp:keywords>Gobbet</cp:keywords>
  <dc:description>~400 word gobbet on a paper: Programmable Tandem Detonator</dc:description>
  <cp:lastModifiedBy>Peter Kenrick (1910613)</cp:lastModifiedBy>
  <cp:revision>84</cp:revision>
  <dcterms:created xsi:type="dcterms:W3CDTF">2022-05-02T12:59:00Z</dcterms:created>
  <dcterms:modified xsi:type="dcterms:W3CDTF">2022-05-02T23:24:00Z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