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8F68C" w14:textId="72F20097" w:rsidR="00FE6CC2" w:rsidRDefault="00A70F08">
      <w:pPr>
        <w:rPr>
          <w:rFonts w:ascii="Arial" w:hAnsi="Arial" w:cs="Arial"/>
          <w:b/>
          <w:bCs/>
        </w:rPr>
      </w:pPr>
      <w:r>
        <w:rPr>
          <w:rFonts w:ascii="Arial" w:hAnsi="Arial" w:cs="Arial"/>
          <w:b/>
          <w:bCs/>
        </w:rPr>
        <w:t>S</w:t>
      </w:r>
      <w:r w:rsidR="000B03B9" w:rsidRPr="000B03B9">
        <w:rPr>
          <w:rFonts w:ascii="Arial" w:hAnsi="Arial" w:cs="Arial"/>
          <w:b/>
          <w:bCs/>
        </w:rPr>
        <w:t>elf-directed learning activity</w:t>
      </w:r>
      <w:r w:rsidR="00436EAB">
        <w:rPr>
          <w:rFonts w:ascii="Arial" w:hAnsi="Arial" w:cs="Arial"/>
          <w:b/>
          <w:bCs/>
        </w:rPr>
        <w:t xml:space="preserve"> BMDS7008</w:t>
      </w:r>
      <w:r>
        <w:rPr>
          <w:rFonts w:ascii="Arial" w:hAnsi="Arial" w:cs="Arial"/>
          <w:b/>
          <w:bCs/>
        </w:rPr>
        <w:t>-0</w:t>
      </w:r>
      <w:r w:rsidR="00C46CD5">
        <w:rPr>
          <w:rFonts w:ascii="Arial" w:hAnsi="Arial" w:cs="Arial"/>
          <w:b/>
          <w:bCs/>
        </w:rPr>
        <w:t>3</w:t>
      </w:r>
    </w:p>
    <w:p w14:paraId="60438D24" w14:textId="627942C5" w:rsidR="000B03B9" w:rsidRDefault="00436EAB">
      <w:pPr>
        <w:rPr>
          <w:rFonts w:ascii="Arial" w:hAnsi="Arial" w:cs="Arial"/>
        </w:rPr>
      </w:pPr>
      <w:r>
        <w:rPr>
          <w:rFonts w:ascii="Arial" w:hAnsi="Arial" w:cs="Arial"/>
        </w:rPr>
        <w:t>Read the</w:t>
      </w:r>
      <w:r w:rsidR="000B03B9">
        <w:rPr>
          <w:rFonts w:ascii="Arial" w:hAnsi="Arial" w:cs="Arial"/>
        </w:rPr>
        <w:t xml:space="preserve"> </w:t>
      </w:r>
      <w:r>
        <w:rPr>
          <w:rFonts w:ascii="Arial" w:hAnsi="Arial" w:cs="Arial"/>
        </w:rPr>
        <w:t>source material given below and r</w:t>
      </w:r>
      <w:r w:rsidR="000B03B9">
        <w:rPr>
          <w:rFonts w:ascii="Arial" w:hAnsi="Arial" w:cs="Arial"/>
        </w:rPr>
        <w:t xml:space="preserve">eflect on the </w:t>
      </w:r>
      <w:r>
        <w:rPr>
          <w:rFonts w:ascii="Arial" w:hAnsi="Arial" w:cs="Arial"/>
        </w:rPr>
        <w:t>specified</w:t>
      </w:r>
      <w:r w:rsidR="000B03B9">
        <w:rPr>
          <w:rFonts w:ascii="Arial" w:hAnsi="Arial" w:cs="Arial"/>
        </w:rPr>
        <w:t xml:space="preserve"> questions.</w:t>
      </w:r>
      <w:r w:rsidR="00C05A2E">
        <w:rPr>
          <w:rFonts w:ascii="Arial" w:hAnsi="Arial" w:cs="Arial"/>
        </w:rPr>
        <w:t xml:space="preserve"> Some of the questions will require you to follow up citations in the listed papers.</w:t>
      </w:r>
    </w:p>
    <w:p w14:paraId="625D6800" w14:textId="7A7BDBE5" w:rsidR="000B03B9" w:rsidRDefault="000243A8">
      <w:pPr>
        <w:rPr>
          <w:rFonts w:ascii="Arial" w:hAnsi="Arial" w:cs="Arial"/>
        </w:rPr>
      </w:pPr>
      <w:r>
        <w:rPr>
          <w:rFonts w:ascii="Arial" w:hAnsi="Arial" w:cs="Arial"/>
        </w:rPr>
        <w:t>Consolidate</w:t>
      </w:r>
      <w:r w:rsidR="000B03B9">
        <w:rPr>
          <w:rFonts w:ascii="Arial" w:hAnsi="Arial" w:cs="Arial"/>
        </w:rPr>
        <w:t xml:space="preserve"> your </w:t>
      </w:r>
      <w:r>
        <w:rPr>
          <w:rFonts w:ascii="Arial" w:hAnsi="Arial" w:cs="Arial"/>
        </w:rPr>
        <w:t>conclusions</w:t>
      </w:r>
      <w:r w:rsidR="000B03B9">
        <w:rPr>
          <w:rFonts w:ascii="Arial" w:hAnsi="Arial" w:cs="Arial"/>
        </w:rPr>
        <w:t xml:space="preserve"> on these </w:t>
      </w:r>
      <w:r w:rsidR="00C11E1D">
        <w:rPr>
          <w:rFonts w:ascii="Arial" w:hAnsi="Arial" w:cs="Arial"/>
        </w:rPr>
        <w:t>questions</w:t>
      </w:r>
      <w:r w:rsidR="000B03B9">
        <w:rPr>
          <w:rFonts w:ascii="Arial" w:hAnsi="Arial" w:cs="Arial"/>
        </w:rPr>
        <w:t xml:space="preserve"> </w:t>
      </w:r>
      <w:r>
        <w:rPr>
          <w:rFonts w:ascii="Arial" w:hAnsi="Arial" w:cs="Arial"/>
        </w:rPr>
        <w:t xml:space="preserve">in the form of a </w:t>
      </w:r>
      <w:r w:rsidR="00AB2BA8">
        <w:rPr>
          <w:rFonts w:ascii="Arial" w:hAnsi="Arial" w:cs="Arial"/>
        </w:rPr>
        <w:t>brief</w:t>
      </w:r>
      <w:r>
        <w:rPr>
          <w:rFonts w:ascii="Arial" w:hAnsi="Arial" w:cs="Arial"/>
        </w:rPr>
        <w:t xml:space="preserve"> Powerpoint presentation</w:t>
      </w:r>
      <w:r w:rsidR="00AB2BA8">
        <w:rPr>
          <w:rFonts w:ascii="Arial" w:hAnsi="Arial" w:cs="Arial"/>
        </w:rPr>
        <w:t xml:space="preserve"> (one slide per bullet point question)</w:t>
      </w:r>
      <w:r>
        <w:rPr>
          <w:rFonts w:ascii="Arial" w:hAnsi="Arial" w:cs="Arial"/>
        </w:rPr>
        <w:t>, which</w:t>
      </w:r>
      <w:r w:rsidR="000B03B9">
        <w:rPr>
          <w:rFonts w:ascii="Arial" w:hAnsi="Arial" w:cs="Arial"/>
        </w:rPr>
        <w:t xml:space="preserve"> </w:t>
      </w:r>
      <w:r w:rsidR="000D2BDF">
        <w:rPr>
          <w:rFonts w:ascii="Arial" w:hAnsi="Arial" w:cs="Arial"/>
        </w:rPr>
        <w:t>you will later summarise into an overall learning summary to be presented in the last interactive session before Christmas</w:t>
      </w:r>
      <w:r w:rsidR="000B03B9">
        <w:rPr>
          <w:rFonts w:ascii="Arial" w:hAnsi="Arial" w:cs="Arial"/>
        </w:rPr>
        <w:t>.</w:t>
      </w:r>
    </w:p>
    <w:p w14:paraId="01CD599E" w14:textId="77777777" w:rsidR="00C11E1D" w:rsidRDefault="00C11E1D">
      <w:pPr>
        <w:rPr>
          <w:rFonts w:ascii="Arial" w:hAnsi="Arial" w:cs="Arial"/>
        </w:rPr>
      </w:pPr>
    </w:p>
    <w:tbl>
      <w:tblPr>
        <w:tblStyle w:val="TableGrid"/>
        <w:tblW w:w="0" w:type="auto"/>
        <w:tblLook w:val="04A0" w:firstRow="1" w:lastRow="0" w:firstColumn="1" w:lastColumn="0" w:noHBand="0" w:noVBand="1"/>
      </w:tblPr>
      <w:tblGrid>
        <w:gridCol w:w="9016"/>
      </w:tblGrid>
      <w:tr w:rsidR="005F35C4" w:rsidRPr="00F37723" w14:paraId="34212AFE" w14:textId="77777777" w:rsidTr="531B89D0">
        <w:tc>
          <w:tcPr>
            <w:tcW w:w="9016" w:type="dxa"/>
          </w:tcPr>
          <w:p w14:paraId="167C2842" w14:textId="74EEE3B0" w:rsidR="005F35C4" w:rsidRPr="00F37723" w:rsidRDefault="00ED0991" w:rsidP="531B89D0">
            <w:pPr>
              <w:rPr>
                <w:rFonts w:ascii="Arial" w:eastAsia="Arial" w:hAnsi="Arial" w:cs="Arial"/>
                <w:color w:val="000000" w:themeColor="text1"/>
              </w:rPr>
            </w:pPr>
            <w:sdt>
              <w:sdtPr>
                <w:rPr>
                  <w:rFonts w:ascii="Arial" w:eastAsia="Arial" w:hAnsi="Arial" w:cs="Arial"/>
                  <w:color w:val="000000"/>
                </w:rPr>
                <w:tag w:val="MENDELEY_CITATION_v3_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"/>
                <w:id w:val="1833018731"/>
                <w:placeholder>
                  <w:docPart w:val="DefaultPlaceholder_-1854013440"/>
                </w:placeholder>
              </w:sdtPr>
              <w:sdtEndPr/>
              <w:sdtContent>
                <w:r w:rsidR="00471BF8" w:rsidRPr="00471BF8">
                  <w:rPr>
                    <w:rFonts w:ascii="Arial" w:eastAsia="Times New Roman" w:hAnsi="Arial" w:cs="Arial"/>
                    <w:color w:val="000000"/>
                  </w:rPr>
                  <w:t>Braithwaite, Glasziou and Westbrook, 2020</w:t>
                </w:r>
              </w:sdtContent>
            </w:sdt>
            <w:r w:rsidR="4B9157CD" w:rsidRPr="531B89D0">
              <w:rPr>
                <w:rFonts w:ascii="Arial" w:eastAsia="Arial" w:hAnsi="Arial" w:cs="Arial"/>
                <w:color w:val="000000" w:themeColor="text1"/>
              </w:rPr>
              <w:t xml:space="preserve"> , </w:t>
            </w:r>
            <w:sdt>
              <w:sdtPr>
                <w:rPr>
                  <w:rFonts w:ascii="Arial" w:eastAsia="Arial" w:hAnsi="Arial" w:cs="Arial"/>
                  <w:color w:val="000000"/>
                </w:rPr>
                <w:tag w:val="MENDELEY_CITATION_v3_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"/>
                <w:id w:val="1463180023"/>
                <w:placeholder>
                  <w:docPart w:val="DefaultPlaceholder_-1854013440"/>
                </w:placeholder>
              </w:sdtPr>
              <w:sdtEndPr/>
              <w:sdtContent>
                <w:r w:rsidR="00471BF8" w:rsidRPr="00471BF8">
                  <w:rPr>
                    <w:rFonts w:eastAsia="Times New Roman"/>
                    <w:color w:val="000000"/>
                  </w:rPr>
                  <w:t xml:space="preserve">(Hardie </w:t>
                </w:r>
                <w:r w:rsidR="00471BF8" w:rsidRPr="00471BF8">
                  <w:rPr>
                    <w:rFonts w:eastAsia="Times New Roman"/>
                    <w:i/>
                    <w:iCs/>
                    <w:color w:val="000000"/>
                  </w:rPr>
                  <w:t>et al.</w:t>
                </w:r>
                <w:r w:rsidR="00471BF8" w:rsidRPr="00471BF8">
                  <w:rPr>
                    <w:rFonts w:eastAsia="Times New Roman"/>
                    <w:color w:val="000000"/>
                  </w:rPr>
                  <w:t>, 2022)</w:t>
                </w:r>
              </w:sdtContent>
            </w:sdt>
            <w:r w:rsidR="00DE0952">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"/>
                <w:id w:val="-1268463961"/>
                <w:placeholder>
                  <w:docPart w:val="DefaultPlaceholder_-1854013440"/>
                </w:placeholder>
              </w:sdtPr>
              <w:sdtEndPr/>
              <w:sdtContent>
                <w:r w:rsidR="00DE0952" w:rsidRPr="00DE0952">
                  <w:rPr>
                    <w:rFonts w:eastAsia="Times New Roman"/>
                    <w:color w:val="000000"/>
                  </w:rPr>
                  <w:t xml:space="preserve">(Sheikh </w:t>
                </w:r>
                <w:r w:rsidR="00DE0952" w:rsidRPr="00DE0952">
                  <w:rPr>
                    <w:rFonts w:eastAsia="Times New Roman"/>
                    <w:i/>
                    <w:iCs/>
                    <w:color w:val="000000"/>
                  </w:rPr>
                  <w:t>et al.</w:t>
                </w:r>
                <w:r w:rsidR="00DE0952" w:rsidRPr="00DE0952">
                  <w:rPr>
                    <w:rFonts w:eastAsia="Times New Roman"/>
                    <w:color w:val="000000"/>
                  </w:rPr>
                  <w:t>, 2021)</w:t>
                </w:r>
              </w:sdtContent>
            </w:sdt>
          </w:p>
        </w:tc>
      </w:tr>
      <w:tr w:rsidR="00C05A2E" w14:paraId="72CA47C8" w14:textId="77777777" w:rsidTr="531B89D0">
        <w:tc>
          <w:tcPr>
            <w:tcW w:w="9016" w:type="dxa"/>
          </w:tcPr>
          <w:p w14:paraId="519BDEC5" w14:textId="2351C75F" w:rsidR="00C05A2E" w:rsidRDefault="001370FC" w:rsidP="531B89D0">
            <w:pPr>
              <w:pStyle w:val="ListParagraph"/>
              <w:numPr>
                <w:ilvl w:val="0"/>
                <w:numId w:val="1"/>
              </w:numPr>
              <w:jc w:val="both"/>
              <w:rPr>
                <w:rFonts w:ascii="Arial" w:hAnsi="Arial" w:cs="Arial"/>
              </w:rPr>
            </w:pPr>
            <w:r w:rsidRPr="531B89D0">
              <w:rPr>
                <w:rFonts w:ascii="Arial" w:hAnsi="Arial" w:cs="Arial"/>
              </w:rPr>
              <w:t xml:space="preserve">What is the evidence for </w:t>
            </w:r>
            <w:r w:rsidR="00AD50BA" w:rsidRPr="531B89D0">
              <w:rPr>
                <w:rFonts w:ascii="Arial" w:hAnsi="Arial" w:cs="Arial"/>
              </w:rPr>
              <w:t>the 60-30-10 assertion</w:t>
            </w:r>
            <w:r w:rsidR="00C91B9A" w:rsidRPr="531B89D0">
              <w:rPr>
                <w:rFonts w:ascii="Arial" w:hAnsi="Arial" w:cs="Arial"/>
              </w:rPr>
              <w:t>?</w:t>
            </w:r>
          </w:p>
          <w:p w14:paraId="5B4C2A7F" w14:textId="77777777" w:rsidR="000D13E8" w:rsidRDefault="000D13E8" w:rsidP="531B89D0">
            <w:pPr>
              <w:pStyle w:val="ListParagraph"/>
              <w:numPr>
                <w:ilvl w:val="0"/>
                <w:numId w:val="1"/>
              </w:numPr>
              <w:jc w:val="both"/>
              <w:rPr>
                <w:rFonts w:ascii="Arial" w:hAnsi="Arial" w:cs="Arial"/>
              </w:rPr>
            </w:pPr>
            <w:r w:rsidRPr="531B89D0">
              <w:rPr>
                <w:rFonts w:ascii="Arial" w:hAnsi="Arial" w:cs="Arial"/>
              </w:rPr>
              <w:t>Give an example to support the claim that “Complex healthcare systems do not respond in a linear way to what the high-level architects of change intend”.</w:t>
            </w:r>
          </w:p>
          <w:p w14:paraId="77526AF0" w14:textId="3624E613" w:rsidR="00FD27FD" w:rsidRDefault="00FD27FD" w:rsidP="531B89D0">
            <w:pPr>
              <w:pStyle w:val="ListParagraph"/>
              <w:numPr>
                <w:ilvl w:val="0"/>
                <w:numId w:val="1"/>
              </w:numPr>
              <w:jc w:val="both"/>
              <w:rPr>
                <w:rFonts w:ascii="Arial" w:hAnsi="Arial" w:cs="Arial"/>
              </w:rPr>
            </w:pPr>
            <w:r w:rsidRPr="531B89D0">
              <w:rPr>
                <w:rFonts w:ascii="Arial" w:hAnsi="Arial" w:cs="Arial"/>
              </w:rPr>
              <w:t xml:space="preserve">On page 4 the paper identifies the following </w:t>
            </w:r>
            <w:r w:rsidR="001B708F" w:rsidRPr="531B89D0">
              <w:rPr>
                <w:rFonts w:ascii="Arial" w:hAnsi="Arial" w:cs="Arial"/>
              </w:rPr>
              <w:t>requirements for a learning health system – which do you believe are the hardest challenges and why?</w:t>
            </w:r>
          </w:p>
          <w:p w14:paraId="1DA83ADD" w14:textId="0543F298" w:rsidR="001B708F" w:rsidRDefault="00140976" w:rsidP="531B89D0">
            <w:pPr>
              <w:pStyle w:val="ListParagraph"/>
              <w:numPr>
                <w:ilvl w:val="1"/>
                <w:numId w:val="1"/>
              </w:numPr>
              <w:jc w:val="both"/>
              <w:rPr>
                <w:rFonts w:ascii="Arial" w:hAnsi="Arial" w:cs="Arial"/>
              </w:rPr>
            </w:pPr>
            <w:r w:rsidRPr="531B89D0">
              <w:rPr>
                <w:rFonts w:ascii="Arial" w:hAnsi="Arial" w:cs="Arial"/>
              </w:rPr>
              <w:t>harvesting big data</w:t>
            </w:r>
          </w:p>
          <w:p w14:paraId="64C738FB" w14:textId="61163AAF" w:rsidR="00140976" w:rsidRDefault="00140976" w:rsidP="531B89D0">
            <w:pPr>
              <w:pStyle w:val="ListParagraph"/>
              <w:numPr>
                <w:ilvl w:val="1"/>
                <w:numId w:val="1"/>
              </w:numPr>
              <w:jc w:val="both"/>
              <w:rPr>
                <w:rFonts w:ascii="Arial" w:hAnsi="Arial" w:cs="Arial"/>
              </w:rPr>
            </w:pPr>
            <w:r w:rsidRPr="531B89D0">
              <w:rPr>
                <w:rFonts w:ascii="Arial" w:hAnsi="Arial" w:cs="Arial"/>
              </w:rPr>
              <w:t>developing the next generation of clinicians</w:t>
            </w:r>
            <w:r w:rsidR="00ED6596" w:rsidRPr="531B89D0">
              <w:rPr>
                <w:rFonts w:ascii="Arial" w:hAnsi="Arial" w:cs="Arial"/>
              </w:rPr>
              <w:t xml:space="preserve"> to be</w:t>
            </w:r>
          </w:p>
          <w:p w14:paraId="7A22C491" w14:textId="1F54B7B0" w:rsidR="00140976" w:rsidRDefault="00ED6596" w:rsidP="531B89D0">
            <w:pPr>
              <w:pStyle w:val="ListParagraph"/>
              <w:numPr>
                <w:ilvl w:val="2"/>
                <w:numId w:val="1"/>
              </w:numPr>
              <w:jc w:val="both"/>
              <w:rPr>
                <w:rFonts w:ascii="Arial" w:hAnsi="Arial" w:cs="Arial"/>
              </w:rPr>
            </w:pPr>
            <w:r w:rsidRPr="531B89D0">
              <w:rPr>
                <w:rFonts w:ascii="Arial" w:hAnsi="Arial" w:cs="Arial"/>
              </w:rPr>
              <w:t>adept with managing information</w:t>
            </w:r>
          </w:p>
          <w:p w14:paraId="77D56F98" w14:textId="48830C19" w:rsidR="00ED6596" w:rsidRPr="001B510D" w:rsidRDefault="001B510D" w:rsidP="531B89D0">
            <w:pPr>
              <w:pStyle w:val="ListParagraph"/>
              <w:numPr>
                <w:ilvl w:val="2"/>
                <w:numId w:val="1"/>
              </w:numPr>
              <w:jc w:val="both"/>
              <w:rPr>
                <w:rFonts w:ascii="Arial" w:hAnsi="Arial" w:cs="Arial"/>
              </w:rPr>
            </w:pPr>
            <w:r w:rsidRPr="531B89D0">
              <w:rPr>
                <w:rFonts w:ascii="Arial" w:hAnsi="Arial" w:cs="Arial"/>
              </w:rPr>
              <w:t>sure-footed with continuous improvement methods and systems-based approaches to practice</w:t>
            </w:r>
          </w:p>
          <w:p w14:paraId="01F4F9F4" w14:textId="77777777" w:rsidR="00C05A2E" w:rsidRDefault="001B510D" w:rsidP="531B89D0">
            <w:pPr>
              <w:pStyle w:val="ListParagraph"/>
              <w:numPr>
                <w:ilvl w:val="0"/>
                <w:numId w:val="1"/>
              </w:numPr>
              <w:jc w:val="both"/>
              <w:rPr>
                <w:rFonts w:ascii="Arial" w:hAnsi="Arial" w:cs="Arial"/>
              </w:rPr>
            </w:pPr>
            <w:r w:rsidRPr="531B89D0">
              <w:rPr>
                <w:rFonts w:ascii="Arial" w:hAnsi="Arial" w:cs="Arial"/>
              </w:rPr>
              <w:t>How can the deep learning health system</w:t>
            </w:r>
            <w:r w:rsidR="00193A92" w:rsidRPr="531B89D0">
              <w:rPr>
                <w:rFonts w:ascii="Arial" w:hAnsi="Arial" w:cs="Arial"/>
              </w:rPr>
              <w:t xml:space="preserve"> concept be applied </w:t>
            </w:r>
            <w:r w:rsidR="007E61AB" w:rsidRPr="531B89D0">
              <w:rPr>
                <w:rFonts w:ascii="Arial" w:hAnsi="Arial" w:cs="Arial"/>
              </w:rPr>
              <w:t>in Wales</w:t>
            </w:r>
            <w:r w:rsidR="006051E4" w:rsidRPr="531B89D0">
              <w:rPr>
                <w:rFonts w:ascii="Arial" w:hAnsi="Arial" w:cs="Arial"/>
              </w:rPr>
              <w:t>?</w:t>
            </w:r>
          </w:p>
          <w:p w14:paraId="1AFB5978" w14:textId="599FCD40" w:rsidR="00193A92" w:rsidRPr="00962F66" w:rsidRDefault="00193A92" w:rsidP="531B89D0">
            <w:pPr>
              <w:pStyle w:val="ListParagraph"/>
              <w:numPr>
                <w:ilvl w:val="1"/>
                <w:numId w:val="1"/>
              </w:numPr>
              <w:jc w:val="both"/>
              <w:rPr>
                <w:rFonts w:ascii="Arial" w:hAnsi="Arial" w:cs="Arial"/>
              </w:rPr>
            </w:pPr>
            <w:r w:rsidRPr="531B89D0">
              <w:rPr>
                <w:rFonts w:ascii="Arial" w:hAnsi="Arial" w:cs="Arial"/>
              </w:rPr>
              <w:t>Small scale or large scale</w:t>
            </w:r>
          </w:p>
          <w:p w14:paraId="2FD3ABD3" w14:textId="4327C21C" w:rsidR="00193A92" w:rsidRPr="00962F66" w:rsidRDefault="41B9BFE4" w:rsidP="531B89D0">
            <w:pPr>
              <w:pStyle w:val="ListParagraph"/>
              <w:numPr>
                <w:ilvl w:val="0"/>
                <w:numId w:val="1"/>
              </w:numPr>
              <w:jc w:val="both"/>
              <w:rPr>
                <w:rFonts w:ascii="Arial" w:hAnsi="Arial" w:cs="Arial"/>
              </w:rPr>
            </w:pPr>
            <w:r w:rsidRPr="531B89D0">
              <w:rPr>
                <w:rFonts w:ascii="Arial" w:hAnsi="Arial" w:cs="Arial"/>
              </w:rPr>
              <w:t>What strategies could be used to address the issues reported in the Challenge?</w:t>
            </w:r>
          </w:p>
          <w:p w14:paraId="5F3D3675" w14:textId="3CB0DA0B" w:rsidR="00193A92" w:rsidRPr="00962F66" w:rsidRDefault="41B9BFE4" w:rsidP="531B89D0">
            <w:pPr>
              <w:pStyle w:val="ListParagraph"/>
              <w:numPr>
                <w:ilvl w:val="0"/>
                <w:numId w:val="1"/>
              </w:numPr>
              <w:jc w:val="both"/>
              <w:rPr>
                <w:rFonts w:ascii="Arial" w:hAnsi="Arial" w:cs="Arial"/>
              </w:rPr>
            </w:pPr>
            <w:r w:rsidRPr="531B89D0">
              <w:rPr>
                <w:rFonts w:ascii="Arial" w:hAnsi="Arial" w:cs="Arial"/>
              </w:rPr>
              <w:t>A possible solution to reduce the numbers of the Challenge is the implementation of a fit-for-purpose, responsive, evidence-based delivery model. What are the primary features these modules need to include to address and reduce the 60-30-10 numbers?</w:t>
            </w:r>
          </w:p>
          <w:p w14:paraId="2D3C064B" w14:textId="73A545DE" w:rsidR="00193A92" w:rsidRPr="00962F66" w:rsidRDefault="41B9BFE4" w:rsidP="531B89D0">
            <w:pPr>
              <w:pStyle w:val="ListParagraph"/>
              <w:numPr>
                <w:ilvl w:val="0"/>
                <w:numId w:val="1"/>
              </w:numPr>
              <w:jc w:val="both"/>
              <w:rPr>
                <w:rFonts w:ascii="Arial" w:hAnsi="Arial" w:cs="Arial"/>
              </w:rPr>
            </w:pPr>
            <w:r w:rsidRPr="531B89D0">
              <w:rPr>
                <w:rFonts w:ascii="Arial" w:hAnsi="Arial" w:cs="Arial"/>
              </w:rPr>
              <w:t>The NHS has implemented successful LHSs which have improved patient care. Are you aware of any of these?</w:t>
            </w:r>
          </w:p>
        </w:tc>
      </w:tr>
    </w:tbl>
    <w:p w14:paraId="6869B2AB" w14:textId="5B7E041F" w:rsidR="00C05A2E" w:rsidRDefault="00C05A2E">
      <w:pPr>
        <w:rPr>
          <w:rFonts w:ascii="Arial" w:hAnsi="Arial" w:cs="Arial"/>
        </w:rPr>
      </w:pPr>
    </w:p>
    <w:p w14:paraId="0C710324" w14:textId="77777777" w:rsidR="00C05A2E" w:rsidRDefault="00C05A2E">
      <w:pPr>
        <w:rPr>
          <w:rFonts w:ascii="Arial" w:hAnsi="Arial" w:cs="Arial"/>
        </w:rPr>
      </w:pPr>
    </w:p>
    <w:p w14:paraId="5D09AB0A" w14:textId="50055371" w:rsidR="00C05A2E" w:rsidRPr="00ED3452" w:rsidRDefault="00BD3D5E" w:rsidP="00C05A2E">
      <w:pPr>
        <w:rPr>
          <w:rFonts w:ascii="Arial" w:hAnsi="Arial" w:cs="Arial"/>
          <w:b/>
          <w:bCs/>
          <w:lang w:val="en-GB"/>
        </w:rPr>
      </w:pPr>
      <w:r w:rsidRPr="00ED3452">
        <w:rPr>
          <w:rFonts w:ascii="Arial" w:hAnsi="Arial" w:cs="Arial"/>
          <w:b/>
          <w:bCs/>
          <w:lang w:val="en-GB"/>
        </w:rPr>
        <w:t>Reference</w:t>
      </w:r>
    </w:p>
    <w:sdt>
      <w:sdtPr>
        <w:rPr>
          <w:rFonts w:ascii="Arial" w:hAnsi="Arial" w:cs="Arial"/>
        </w:rPr>
        <w:tag w:val="MENDELEY_BIBLIOGRAPHY"/>
        <w:id w:val="-1110043704"/>
        <w:placeholder>
          <w:docPart w:val="DefaultPlaceholder_-1854013440"/>
        </w:placeholder>
      </w:sdtPr>
      <w:sdtEndPr/>
      <w:sdtContent>
        <w:p w14:paraId="797300F0" w14:textId="31D10391" w:rsidR="00DE0952" w:rsidRDefault="00DE0952">
          <w:pPr>
            <w:divId w:val="1969168577"/>
            <w:rPr>
              <w:rFonts w:eastAsia="Times New Roman"/>
              <w:sz w:val="24"/>
              <w:szCs w:val="24"/>
            </w:rPr>
          </w:pPr>
          <w:r>
            <w:rPr>
              <w:rFonts w:eastAsia="Times New Roman"/>
            </w:rPr>
            <w:t xml:space="preserve">Braithwaite, J., Glasziou, P. and Westbrook, J. (2020) ‘The three numbers you need to know about healthcare: the 60-30-10 Challenge’, </w:t>
          </w:r>
          <w:r>
            <w:rPr>
              <w:rFonts w:eastAsia="Times New Roman"/>
              <w:i/>
              <w:iCs/>
            </w:rPr>
            <w:t>BMC Medicine</w:t>
          </w:r>
          <w:r>
            <w:rPr>
              <w:rFonts w:eastAsia="Times New Roman"/>
            </w:rPr>
            <w:t>, 18(1), p. 102. doi:10.1186/s12916-020-01563-4.</w:t>
          </w:r>
        </w:p>
        <w:p w14:paraId="4BF7E435" w14:textId="77777777" w:rsidR="00DE0952" w:rsidRDefault="00DE0952">
          <w:pPr>
            <w:divId w:val="205870908"/>
            <w:rPr>
              <w:rFonts w:eastAsia="Times New Roman"/>
            </w:rPr>
          </w:pPr>
          <w:r>
            <w:rPr>
              <w:rFonts w:eastAsia="Times New Roman"/>
            </w:rPr>
            <w:t xml:space="preserve">Hardie, T. </w:t>
          </w:r>
          <w:r>
            <w:rPr>
              <w:rFonts w:eastAsia="Times New Roman"/>
              <w:i/>
              <w:iCs/>
            </w:rPr>
            <w:t>et al.</w:t>
          </w:r>
          <w:r>
            <w:rPr>
              <w:rFonts w:eastAsia="Times New Roman"/>
            </w:rPr>
            <w:t xml:space="preserve"> (2022) </w:t>
          </w:r>
          <w:r>
            <w:rPr>
              <w:rFonts w:eastAsia="Times New Roman"/>
              <w:i/>
              <w:iCs/>
            </w:rPr>
            <w:t>Developing learning health systems in the UK: Priorities for action</w:t>
          </w:r>
          <w:r>
            <w:rPr>
              <w:rFonts w:eastAsia="Times New Roman"/>
            </w:rPr>
            <w:t>. doi:10.37829/HF-2022-I06.</w:t>
          </w:r>
        </w:p>
        <w:p w14:paraId="53CAC151" w14:textId="7758AA44" w:rsidR="00ED3452" w:rsidRDefault="00DE0952" w:rsidP="00C05A2E">
          <w:pPr>
            <w:rPr>
              <w:rFonts w:ascii="Arial" w:hAnsi="Arial" w:cs="Arial"/>
            </w:rPr>
          </w:pPr>
          <w:r w:rsidRPr="194C3D03">
            <w:rPr>
              <w:rFonts w:eastAsia="Times New Roman"/>
            </w:rPr>
            <w:t xml:space="preserve">Sheikh, A. </w:t>
          </w:r>
          <w:r w:rsidRPr="194C3D03">
            <w:rPr>
              <w:rFonts w:eastAsia="Times New Roman"/>
              <w:i/>
              <w:iCs/>
            </w:rPr>
            <w:t>et al.</w:t>
          </w:r>
          <w:r w:rsidRPr="194C3D03">
            <w:rPr>
              <w:rFonts w:eastAsia="Times New Roman"/>
            </w:rPr>
            <w:t xml:space="preserve"> (2021) ‘Health information technology and digital innovation for national learning health and care systems’, </w:t>
          </w:r>
          <w:r w:rsidRPr="194C3D03">
            <w:rPr>
              <w:rFonts w:eastAsia="Times New Roman"/>
              <w:i/>
              <w:iCs/>
            </w:rPr>
            <w:t>The Lancet Digital Health</w:t>
          </w:r>
          <w:r w:rsidRPr="194C3D03">
            <w:rPr>
              <w:rFonts w:eastAsia="Times New Roman"/>
            </w:rPr>
            <w:t>, 3(6), pp. e383–e396. doi:10.1016/S2589-7500(21)00005-4/ATTACHMENT/24191378-59EE-4D40-BE17-BB5A0126E699/MMC1.PDF. </w:t>
          </w:r>
        </w:p>
      </w:sdtContent>
    </w:sdt>
    <w:p w14:paraId="6484743A" w14:textId="1D07F261" w:rsidR="00A22858" w:rsidRPr="00A22858" w:rsidRDefault="00A22858" w:rsidP="531B89D0">
      <w:pPr>
        <w:rPr>
          <w:rFonts w:ascii="Arial" w:hAnsi="Arial" w:cs="Arial"/>
        </w:rPr>
      </w:pPr>
    </w:p>
    <w:sectPr w:rsidR="00A22858" w:rsidRPr="00A228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FA37F" w14:textId="77777777" w:rsidR="00ED0991" w:rsidRDefault="00ED0991" w:rsidP="000D2BDF">
      <w:pPr>
        <w:spacing w:after="0" w:line="240" w:lineRule="auto"/>
      </w:pPr>
      <w:r>
        <w:separator/>
      </w:r>
    </w:p>
  </w:endnote>
  <w:endnote w:type="continuationSeparator" w:id="0">
    <w:p w14:paraId="0E0BF941" w14:textId="77777777" w:rsidR="00ED0991" w:rsidRDefault="00ED0991" w:rsidP="000D2BDF">
      <w:pPr>
        <w:spacing w:after="0" w:line="240" w:lineRule="auto"/>
      </w:pPr>
      <w:r>
        <w:continuationSeparator/>
      </w:r>
    </w:p>
  </w:endnote>
  <w:endnote w:type="continuationNotice" w:id="1">
    <w:p w14:paraId="6C165394" w14:textId="77777777" w:rsidR="00ED0991" w:rsidRDefault="00ED0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1C08E" w14:textId="77777777" w:rsidR="00ED0991" w:rsidRDefault="00ED0991" w:rsidP="000D2BDF">
      <w:pPr>
        <w:spacing w:after="0" w:line="240" w:lineRule="auto"/>
      </w:pPr>
      <w:r>
        <w:separator/>
      </w:r>
    </w:p>
  </w:footnote>
  <w:footnote w:type="continuationSeparator" w:id="0">
    <w:p w14:paraId="60ADD6C3" w14:textId="77777777" w:rsidR="00ED0991" w:rsidRDefault="00ED0991" w:rsidP="000D2BDF">
      <w:pPr>
        <w:spacing w:after="0" w:line="240" w:lineRule="auto"/>
      </w:pPr>
      <w:r>
        <w:continuationSeparator/>
      </w:r>
    </w:p>
  </w:footnote>
  <w:footnote w:type="continuationNotice" w:id="1">
    <w:p w14:paraId="239BDD9B" w14:textId="77777777" w:rsidR="00ED0991" w:rsidRDefault="00ED09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3B18E5"/>
    <w:multiLevelType w:val="hybridMultilevel"/>
    <w:tmpl w:val="94BED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DC57E5"/>
    <w:multiLevelType w:val="hybridMultilevel"/>
    <w:tmpl w:val="5246AC16"/>
    <w:lvl w:ilvl="0" w:tplc="08090001">
      <w:start w:val="1"/>
      <w:numFmt w:val="bullet"/>
      <w:lvlText w:val=""/>
      <w:lvlJc w:val="left"/>
      <w:pPr>
        <w:ind w:left="360" w:hanging="360"/>
      </w:pPr>
      <w:rPr>
        <w:rFonts w:ascii="Symbol" w:hAnsi="Symbol" w:hint="default"/>
      </w:rPr>
    </w:lvl>
    <w:lvl w:ilvl="1" w:tplc="FFFFFFFF">
      <w:start w:val="1"/>
      <w:numFmt w:val="bullet"/>
      <w:lvlText w:val=""/>
      <w:lvlJc w:val="left"/>
      <w:pPr>
        <w:ind w:left="1080" w:hanging="360"/>
      </w:pPr>
      <w:rPr>
        <w:rFonts w:ascii="Symbol" w:hAnsi="Symbol"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12083107">
    <w:abstractNumId w:val="1"/>
  </w:num>
  <w:num w:numId="2" w16cid:durableId="1264991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47"/>
    <w:rsid w:val="000243A8"/>
    <w:rsid w:val="00045B9E"/>
    <w:rsid w:val="00077929"/>
    <w:rsid w:val="000B03B9"/>
    <w:rsid w:val="000D0003"/>
    <w:rsid w:val="000D13E8"/>
    <w:rsid w:val="000D2BDF"/>
    <w:rsid w:val="001338DE"/>
    <w:rsid w:val="001370FC"/>
    <w:rsid w:val="00140976"/>
    <w:rsid w:val="001845C3"/>
    <w:rsid w:val="00193A92"/>
    <w:rsid w:val="001B197A"/>
    <w:rsid w:val="001B3810"/>
    <w:rsid w:val="001B510D"/>
    <w:rsid w:val="001B708F"/>
    <w:rsid w:val="001E6EDA"/>
    <w:rsid w:val="001F45A5"/>
    <w:rsid w:val="002268A5"/>
    <w:rsid w:val="00235E44"/>
    <w:rsid w:val="00243DD9"/>
    <w:rsid w:val="002911ED"/>
    <w:rsid w:val="002B070D"/>
    <w:rsid w:val="003012FA"/>
    <w:rsid w:val="00333619"/>
    <w:rsid w:val="003C14BD"/>
    <w:rsid w:val="003D5948"/>
    <w:rsid w:val="00434000"/>
    <w:rsid w:val="00436EAB"/>
    <w:rsid w:val="00465DED"/>
    <w:rsid w:val="00471BF8"/>
    <w:rsid w:val="00487753"/>
    <w:rsid w:val="004A53F0"/>
    <w:rsid w:val="004A7A3E"/>
    <w:rsid w:val="004D5847"/>
    <w:rsid w:val="00514925"/>
    <w:rsid w:val="0057285B"/>
    <w:rsid w:val="005C6B41"/>
    <w:rsid w:val="005F35C4"/>
    <w:rsid w:val="006051E4"/>
    <w:rsid w:val="00625793"/>
    <w:rsid w:val="00640585"/>
    <w:rsid w:val="00650CBD"/>
    <w:rsid w:val="00697C91"/>
    <w:rsid w:val="006B4829"/>
    <w:rsid w:val="006F2987"/>
    <w:rsid w:val="006F4498"/>
    <w:rsid w:val="00702BD1"/>
    <w:rsid w:val="007157D0"/>
    <w:rsid w:val="0072042E"/>
    <w:rsid w:val="00741524"/>
    <w:rsid w:val="0074386F"/>
    <w:rsid w:val="007D4935"/>
    <w:rsid w:val="007E61AB"/>
    <w:rsid w:val="007E74D1"/>
    <w:rsid w:val="0081000B"/>
    <w:rsid w:val="00876F29"/>
    <w:rsid w:val="00896D21"/>
    <w:rsid w:val="008B32A6"/>
    <w:rsid w:val="008B4083"/>
    <w:rsid w:val="008F234E"/>
    <w:rsid w:val="00937AF3"/>
    <w:rsid w:val="00962F66"/>
    <w:rsid w:val="009927EC"/>
    <w:rsid w:val="009935D2"/>
    <w:rsid w:val="009B05F4"/>
    <w:rsid w:val="00A22858"/>
    <w:rsid w:val="00A70F08"/>
    <w:rsid w:val="00A80A24"/>
    <w:rsid w:val="00A84434"/>
    <w:rsid w:val="00AB2BA8"/>
    <w:rsid w:val="00AC2B54"/>
    <w:rsid w:val="00AD50BA"/>
    <w:rsid w:val="00AD5FAF"/>
    <w:rsid w:val="00AF3251"/>
    <w:rsid w:val="00B01830"/>
    <w:rsid w:val="00B1580B"/>
    <w:rsid w:val="00B15C0F"/>
    <w:rsid w:val="00B707E2"/>
    <w:rsid w:val="00B74DA6"/>
    <w:rsid w:val="00BD3D5E"/>
    <w:rsid w:val="00BF43AA"/>
    <w:rsid w:val="00C05A2E"/>
    <w:rsid w:val="00C11E1D"/>
    <w:rsid w:val="00C24208"/>
    <w:rsid w:val="00C3625B"/>
    <w:rsid w:val="00C46CD5"/>
    <w:rsid w:val="00C509F6"/>
    <w:rsid w:val="00C50F99"/>
    <w:rsid w:val="00C91B9A"/>
    <w:rsid w:val="00C97751"/>
    <w:rsid w:val="00CE54E4"/>
    <w:rsid w:val="00D02197"/>
    <w:rsid w:val="00D40BD9"/>
    <w:rsid w:val="00DA74BF"/>
    <w:rsid w:val="00DD1663"/>
    <w:rsid w:val="00DD73B1"/>
    <w:rsid w:val="00DE0952"/>
    <w:rsid w:val="00DE4672"/>
    <w:rsid w:val="00DF27CB"/>
    <w:rsid w:val="00E55096"/>
    <w:rsid w:val="00E803AE"/>
    <w:rsid w:val="00EB1086"/>
    <w:rsid w:val="00EB2078"/>
    <w:rsid w:val="00ED0991"/>
    <w:rsid w:val="00ED2C64"/>
    <w:rsid w:val="00ED3452"/>
    <w:rsid w:val="00ED6596"/>
    <w:rsid w:val="00F37723"/>
    <w:rsid w:val="00F85CE3"/>
    <w:rsid w:val="00F94EB1"/>
    <w:rsid w:val="00FB225C"/>
    <w:rsid w:val="00FB5802"/>
    <w:rsid w:val="00FB6E76"/>
    <w:rsid w:val="00FC020B"/>
    <w:rsid w:val="00FD27FD"/>
    <w:rsid w:val="00FE05F4"/>
    <w:rsid w:val="00FE6CC2"/>
    <w:rsid w:val="194C3D03"/>
    <w:rsid w:val="1D44F049"/>
    <w:rsid w:val="1F742B80"/>
    <w:rsid w:val="222D4FE4"/>
    <w:rsid w:val="2D759F61"/>
    <w:rsid w:val="2E1B6F6C"/>
    <w:rsid w:val="3C34BD1F"/>
    <w:rsid w:val="41B9BFE4"/>
    <w:rsid w:val="4B9157CD"/>
    <w:rsid w:val="4C221AA7"/>
    <w:rsid w:val="51718256"/>
    <w:rsid w:val="531B89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2BAA5"/>
  <w15:chartTrackingRefBased/>
  <w15:docId w15:val="{B47A41BC-8F52-47C6-8463-17AF0AA8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97A"/>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
    <w:name w:val="Table Grid2"/>
    <w:basedOn w:val="TableNormal"/>
    <w:next w:val="TableGrid"/>
    <w:uiPriority w:val="39"/>
    <w:rsid w:val="001B19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B19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5096"/>
    <w:rPr>
      <w:color w:val="0563C1" w:themeColor="hyperlink"/>
      <w:u w:val="single"/>
    </w:rPr>
  </w:style>
  <w:style w:type="character" w:styleId="UnresolvedMention">
    <w:name w:val="Unresolved Mention"/>
    <w:basedOn w:val="DefaultParagraphFont"/>
    <w:uiPriority w:val="99"/>
    <w:semiHidden/>
    <w:unhideWhenUsed/>
    <w:rsid w:val="00E55096"/>
    <w:rPr>
      <w:color w:val="605E5C"/>
      <w:shd w:val="clear" w:color="auto" w:fill="E1DFDD"/>
    </w:rPr>
  </w:style>
  <w:style w:type="paragraph" w:styleId="ListParagraph">
    <w:name w:val="List Paragraph"/>
    <w:basedOn w:val="Normal"/>
    <w:uiPriority w:val="34"/>
    <w:qFormat/>
    <w:rsid w:val="00625793"/>
    <w:pPr>
      <w:ind w:left="720"/>
      <w:contextualSpacing/>
    </w:pPr>
  </w:style>
  <w:style w:type="paragraph" w:styleId="Header">
    <w:name w:val="header"/>
    <w:basedOn w:val="Normal"/>
    <w:link w:val="HeaderChar"/>
    <w:uiPriority w:val="99"/>
    <w:unhideWhenUsed/>
    <w:rsid w:val="000D2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BDF"/>
    <w:rPr>
      <w:rFonts w:ascii="Calibri" w:eastAsia="Calibri" w:hAnsi="Calibri" w:cs="Times New Roman"/>
      <w:lang w:val="en-US"/>
    </w:rPr>
  </w:style>
  <w:style w:type="paragraph" w:styleId="Footer">
    <w:name w:val="footer"/>
    <w:basedOn w:val="Normal"/>
    <w:link w:val="FooterChar"/>
    <w:uiPriority w:val="99"/>
    <w:unhideWhenUsed/>
    <w:rsid w:val="000D2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BDF"/>
    <w:rPr>
      <w:rFonts w:ascii="Calibri" w:eastAsia="Calibri" w:hAnsi="Calibri" w:cs="Times New Roman"/>
      <w:lang w:val="en-US"/>
    </w:rPr>
  </w:style>
  <w:style w:type="character" w:styleId="PlaceholderText">
    <w:name w:val="Placeholder Text"/>
    <w:basedOn w:val="DefaultParagraphFont"/>
    <w:uiPriority w:val="99"/>
    <w:semiHidden/>
    <w:rsid w:val="00D40BD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5853">
      <w:bodyDiv w:val="1"/>
      <w:marLeft w:val="0"/>
      <w:marRight w:val="0"/>
      <w:marTop w:val="0"/>
      <w:marBottom w:val="0"/>
      <w:divBdr>
        <w:top w:val="none" w:sz="0" w:space="0" w:color="auto"/>
        <w:left w:val="none" w:sz="0" w:space="0" w:color="auto"/>
        <w:bottom w:val="none" w:sz="0" w:space="0" w:color="auto"/>
        <w:right w:val="none" w:sz="0" w:space="0" w:color="auto"/>
      </w:divBdr>
      <w:divsChild>
        <w:div w:id="1395853599">
          <w:marLeft w:val="0"/>
          <w:marRight w:val="0"/>
          <w:marTop w:val="0"/>
          <w:marBottom w:val="0"/>
          <w:divBdr>
            <w:top w:val="none" w:sz="0" w:space="0" w:color="auto"/>
            <w:left w:val="none" w:sz="0" w:space="0" w:color="auto"/>
            <w:bottom w:val="none" w:sz="0" w:space="0" w:color="auto"/>
            <w:right w:val="none" w:sz="0" w:space="0" w:color="auto"/>
          </w:divBdr>
        </w:div>
      </w:divsChild>
    </w:div>
    <w:div w:id="14230541">
      <w:bodyDiv w:val="1"/>
      <w:marLeft w:val="0"/>
      <w:marRight w:val="0"/>
      <w:marTop w:val="0"/>
      <w:marBottom w:val="0"/>
      <w:divBdr>
        <w:top w:val="none" w:sz="0" w:space="0" w:color="auto"/>
        <w:left w:val="none" w:sz="0" w:space="0" w:color="auto"/>
        <w:bottom w:val="none" w:sz="0" w:space="0" w:color="auto"/>
        <w:right w:val="none" w:sz="0" w:space="0" w:color="auto"/>
      </w:divBdr>
    </w:div>
    <w:div w:id="36585757">
      <w:bodyDiv w:val="1"/>
      <w:marLeft w:val="0"/>
      <w:marRight w:val="0"/>
      <w:marTop w:val="0"/>
      <w:marBottom w:val="0"/>
      <w:divBdr>
        <w:top w:val="none" w:sz="0" w:space="0" w:color="auto"/>
        <w:left w:val="none" w:sz="0" w:space="0" w:color="auto"/>
        <w:bottom w:val="none" w:sz="0" w:space="0" w:color="auto"/>
        <w:right w:val="none" w:sz="0" w:space="0" w:color="auto"/>
      </w:divBdr>
      <w:divsChild>
        <w:div w:id="121001488">
          <w:marLeft w:val="0"/>
          <w:marRight w:val="0"/>
          <w:marTop w:val="0"/>
          <w:marBottom w:val="0"/>
          <w:divBdr>
            <w:top w:val="none" w:sz="0" w:space="0" w:color="auto"/>
            <w:left w:val="none" w:sz="0" w:space="0" w:color="auto"/>
            <w:bottom w:val="none" w:sz="0" w:space="0" w:color="auto"/>
            <w:right w:val="none" w:sz="0" w:space="0" w:color="auto"/>
          </w:divBdr>
        </w:div>
        <w:div w:id="1235975207">
          <w:marLeft w:val="0"/>
          <w:marRight w:val="0"/>
          <w:marTop w:val="0"/>
          <w:marBottom w:val="0"/>
          <w:divBdr>
            <w:top w:val="none" w:sz="0" w:space="0" w:color="auto"/>
            <w:left w:val="none" w:sz="0" w:space="0" w:color="auto"/>
            <w:bottom w:val="none" w:sz="0" w:space="0" w:color="auto"/>
            <w:right w:val="none" w:sz="0" w:space="0" w:color="auto"/>
          </w:divBdr>
        </w:div>
      </w:divsChild>
    </w:div>
    <w:div w:id="227887123">
      <w:bodyDiv w:val="1"/>
      <w:marLeft w:val="0"/>
      <w:marRight w:val="0"/>
      <w:marTop w:val="0"/>
      <w:marBottom w:val="0"/>
      <w:divBdr>
        <w:top w:val="none" w:sz="0" w:space="0" w:color="auto"/>
        <w:left w:val="none" w:sz="0" w:space="0" w:color="auto"/>
        <w:bottom w:val="none" w:sz="0" w:space="0" w:color="auto"/>
        <w:right w:val="none" w:sz="0" w:space="0" w:color="auto"/>
      </w:divBdr>
      <w:divsChild>
        <w:div w:id="796146929">
          <w:marLeft w:val="0"/>
          <w:marRight w:val="0"/>
          <w:marTop w:val="0"/>
          <w:marBottom w:val="0"/>
          <w:divBdr>
            <w:top w:val="none" w:sz="0" w:space="0" w:color="auto"/>
            <w:left w:val="none" w:sz="0" w:space="0" w:color="auto"/>
            <w:bottom w:val="none" w:sz="0" w:space="0" w:color="auto"/>
            <w:right w:val="none" w:sz="0" w:space="0" w:color="auto"/>
          </w:divBdr>
        </w:div>
      </w:divsChild>
    </w:div>
    <w:div w:id="294725525">
      <w:bodyDiv w:val="1"/>
      <w:marLeft w:val="0"/>
      <w:marRight w:val="0"/>
      <w:marTop w:val="0"/>
      <w:marBottom w:val="0"/>
      <w:divBdr>
        <w:top w:val="none" w:sz="0" w:space="0" w:color="auto"/>
        <w:left w:val="none" w:sz="0" w:space="0" w:color="auto"/>
        <w:bottom w:val="none" w:sz="0" w:space="0" w:color="auto"/>
        <w:right w:val="none" w:sz="0" w:space="0" w:color="auto"/>
      </w:divBdr>
    </w:div>
    <w:div w:id="390155998">
      <w:bodyDiv w:val="1"/>
      <w:marLeft w:val="0"/>
      <w:marRight w:val="0"/>
      <w:marTop w:val="0"/>
      <w:marBottom w:val="0"/>
      <w:divBdr>
        <w:top w:val="none" w:sz="0" w:space="0" w:color="auto"/>
        <w:left w:val="none" w:sz="0" w:space="0" w:color="auto"/>
        <w:bottom w:val="none" w:sz="0" w:space="0" w:color="auto"/>
        <w:right w:val="none" w:sz="0" w:space="0" w:color="auto"/>
      </w:divBdr>
      <w:divsChild>
        <w:div w:id="1808739902">
          <w:marLeft w:val="0"/>
          <w:marRight w:val="0"/>
          <w:marTop w:val="0"/>
          <w:marBottom w:val="0"/>
          <w:divBdr>
            <w:top w:val="none" w:sz="0" w:space="0" w:color="auto"/>
            <w:left w:val="none" w:sz="0" w:space="0" w:color="auto"/>
            <w:bottom w:val="none" w:sz="0" w:space="0" w:color="auto"/>
            <w:right w:val="none" w:sz="0" w:space="0" w:color="auto"/>
          </w:divBdr>
        </w:div>
      </w:divsChild>
    </w:div>
    <w:div w:id="433205844">
      <w:bodyDiv w:val="1"/>
      <w:marLeft w:val="0"/>
      <w:marRight w:val="0"/>
      <w:marTop w:val="0"/>
      <w:marBottom w:val="0"/>
      <w:divBdr>
        <w:top w:val="none" w:sz="0" w:space="0" w:color="auto"/>
        <w:left w:val="none" w:sz="0" w:space="0" w:color="auto"/>
        <w:bottom w:val="none" w:sz="0" w:space="0" w:color="auto"/>
        <w:right w:val="none" w:sz="0" w:space="0" w:color="auto"/>
      </w:divBdr>
      <w:divsChild>
        <w:div w:id="725954407">
          <w:marLeft w:val="0"/>
          <w:marRight w:val="0"/>
          <w:marTop w:val="0"/>
          <w:marBottom w:val="0"/>
          <w:divBdr>
            <w:top w:val="none" w:sz="0" w:space="0" w:color="auto"/>
            <w:left w:val="none" w:sz="0" w:space="0" w:color="auto"/>
            <w:bottom w:val="none" w:sz="0" w:space="0" w:color="auto"/>
            <w:right w:val="none" w:sz="0" w:space="0" w:color="auto"/>
          </w:divBdr>
        </w:div>
      </w:divsChild>
    </w:div>
    <w:div w:id="447240205">
      <w:bodyDiv w:val="1"/>
      <w:marLeft w:val="0"/>
      <w:marRight w:val="0"/>
      <w:marTop w:val="0"/>
      <w:marBottom w:val="0"/>
      <w:divBdr>
        <w:top w:val="none" w:sz="0" w:space="0" w:color="auto"/>
        <w:left w:val="none" w:sz="0" w:space="0" w:color="auto"/>
        <w:bottom w:val="none" w:sz="0" w:space="0" w:color="auto"/>
        <w:right w:val="none" w:sz="0" w:space="0" w:color="auto"/>
      </w:divBdr>
      <w:divsChild>
        <w:div w:id="1479422027">
          <w:marLeft w:val="0"/>
          <w:marRight w:val="0"/>
          <w:marTop w:val="0"/>
          <w:marBottom w:val="0"/>
          <w:divBdr>
            <w:top w:val="none" w:sz="0" w:space="0" w:color="auto"/>
            <w:left w:val="none" w:sz="0" w:space="0" w:color="auto"/>
            <w:bottom w:val="none" w:sz="0" w:space="0" w:color="auto"/>
            <w:right w:val="none" w:sz="0" w:space="0" w:color="auto"/>
          </w:divBdr>
        </w:div>
      </w:divsChild>
    </w:div>
    <w:div w:id="526262050">
      <w:bodyDiv w:val="1"/>
      <w:marLeft w:val="0"/>
      <w:marRight w:val="0"/>
      <w:marTop w:val="0"/>
      <w:marBottom w:val="0"/>
      <w:divBdr>
        <w:top w:val="none" w:sz="0" w:space="0" w:color="auto"/>
        <w:left w:val="none" w:sz="0" w:space="0" w:color="auto"/>
        <w:bottom w:val="none" w:sz="0" w:space="0" w:color="auto"/>
        <w:right w:val="none" w:sz="0" w:space="0" w:color="auto"/>
      </w:divBdr>
      <w:divsChild>
        <w:div w:id="799810851">
          <w:marLeft w:val="0"/>
          <w:marRight w:val="0"/>
          <w:marTop w:val="0"/>
          <w:marBottom w:val="0"/>
          <w:divBdr>
            <w:top w:val="none" w:sz="0" w:space="0" w:color="auto"/>
            <w:left w:val="none" w:sz="0" w:space="0" w:color="auto"/>
            <w:bottom w:val="none" w:sz="0" w:space="0" w:color="auto"/>
            <w:right w:val="none" w:sz="0" w:space="0" w:color="auto"/>
          </w:divBdr>
        </w:div>
      </w:divsChild>
    </w:div>
    <w:div w:id="535121815">
      <w:bodyDiv w:val="1"/>
      <w:marLeft w:val="0"/>
      <w:marRight w:val="0"/>
      <w:marTop w:val="0"/>
      <w:marBottom w:val="0"/>
      <w:divBdr>
        <w:top w:val="none" w:sz="0" w:space="0" w:color="auto"/>
        <w:left w:val="none" w:sz="0" w:space="0" w:color="auto"/>
        <w:bottom w:val="none" w:sz="0" w:space="0" w:color="auto"/>
        <w:right w:val="none" w:sz="0" w:space="0" w:color="auto"/>
      </w:divBdr>
    </w:div>
    <w:div w:id="561450763">
      <w:bodyDiv w:val="1"/>
      <w:marLeft w:val="0"/>
      <w:marRight w:val="0"/>
      <w:marTop w:val="0"/>
      <w:marBottom w:val="0"/>
      <w:divBdr>
        <w:top w:val="none" w:sz="0" w:space="0" w:color="auto"/>
        <w:left w:val="none" w:sz="0" w:space="0" w:color="auto"/>
        <w:bottom w:val="none" w:sz="0" w:space="0" w:color="auto"/>
        <w:right w:val="none" w:sz="0" w:space="0" w:color="auto"/>
      </w:divBdr>
      <w:divsChild>
        <w:div w:id="2034067997">
          <w:marLeft w:val="0"/>
          <w:marRight w:val="0"/>
          <w:marTop w:val="0"/>
          <w:marBottom w:val="0"/>
          <w:divBdr>
            <w:top w:val="none" w:sz="0" w:space="0" w:color="auto"/>
            <w:left w:val="none" w:sz="0" w:space="0" w:color="auto"/>
            <w:bottom w:val="none" w:sz="0" w:space="0" w:color="auto"/>
            <w:right w:val="none" w:sz="0" w:space="0" w:color="auto"/>
          </w:divBdr>
        </w:div>
      </w:divsChild>
    </w:div>
    <w:div w:id="644821039">
      <w:bodyDiv w:val="1"/>
      <w:marLeft w:val="0"/>
      <w:marRight w:val="0"/>
      <w:marTop w:val="0"/>
      <w:marBottom w:val="0"/>
      <w:divBdr>
        <w:top w:val="none" w:sz="0" w:space="0" w:color="auto"/>
        <w:left w:val="none" w:sz="0" w:space="0" w:color="auto"/>
        <w:bottom w:val="none" w:sz="0" w:space="0" w:color="auto"/>
        <w:right w:val="none" w:sz="0" w:space="0" w:color="auto"/>
      </w:divBdr>
      <w:divsChild>
        <w:div w:id="1537501233">
          <w:marLeft w:val="0"/>
          <w:marRight w:val="0"/>
          <w:marTop w:val="0"/>
          <w:marBottom w:val="0"/>
          <w:divBdr>
            <w:top w:val="none" w:sz="0" w:space="0" w:color="auto"/>
            <w:left w:val="none" w:sz="0" w:space="0" w:color="auto"/>
            <w:bottom w:val="none" w:sz="0" w:space="0" w:color="auto"/>
            <w:right w:val="none" w:sz="0" w:space="0" w:color="auto"/>
          </w:divBdr>
        </w:div>
      </w:divsChild>
    </w:div>
    <w:div w:id="669602249">
      <w:bodyDiv w:val="1"/>
      <w:marLeft w:val="0"/>
      <w:marRight w:val="0"/>
      <w:marTop w:val="0"/>
      <w:marBottom w:val="0"/>
      <w:divBdr>
        <w:top w:val="none" w:sz="0" w:space="0" w:color="auto"/>
        <w:left w:val="none" w:sz="0" w:space="0" w:color="auto"/>
        <w:bottom w:val="none" w:sz="0" w:space="0" w:color="auto"/>
        <w:right w:val="none" w:sz="0" w:space="0" w:color="auto"/>
      </w:divBdr>
      <w:divsChild>
        <w:div w:id="145902351">
          <w:marLeft w:val="0"/>
          <w:marRight w:val="0"/>
          <w:marTop w:val="0"/>
          <w:marBottom w:val="0"/>
          <w:divBdr>
            <w:top w:val="none" w:sz="0" w:space="0" w:color="auto"/>
            <w:left w:val="none" w:sz="0" w:space="0" w:color="auto"/>
            <w:bottom w:val="none" w:sz="0" w:space="0" w:color="auto"/>
            <w:right w:val="none" w:sz="0" w:space="0" w:color="auto"/>
          </w:divBdr>
        </w:div>
        <w:div w:id="757141291">
          <w:marLeft w:val="0"/>
          <w:marRight w:val="0"/>
          <w:marTop w:val="0"/>
          <w:marBottom w:val="0"/>
          <w:divBdr>
            <w:top w:val="none" w:sz="0" w:space="0" w:color="auto"/>
            <w:left w:val="none" w:sz="0" w:space="0" w:color="auto"/>
            <w:bottom w:val="none" w:sz="0" w:space="0" w:color="auto"/>
            <w:right w:val="none" w:sz="0" w:space="0" w:color="auto"/>
          </w:divBdr>
        </w:div>
      </w:divsChild>
    </w:div>
    <w:div w:id="681008455">
      <w:bodyDiv w:val="1"/>
      <w:marLeft w:val="0"/>
      <w:marRight w:val="0"/>
      <w:marTop w:val="0"/>
      <w:marBottom w:val="0"/>
      <w:divBdr>
        <w:top w:val="none" w:sz="0" w:space="0" w:color="auto"/>
        <w:left w:val="none" w:sz="0" w:space="0" w:color="auto"/>
        <w:bottom w:val="none" w:sz="0" w:space="0" w:color="auto"/>
        <w:right w:val="none" w:sz="0" w:space="0" w:color="auto"/>
      </w:divBdr>
    </w:div>
    <w:div w:id="695617700">
      <w:bodyDiv w:val="1"/>
      <w:marLeft w:val="0"/>
      <w:marRight w:val="0"/>
      <w:marTop w:val="0"/>
      <w:marBottom w:val="0"/>
      <w:divBdr>
        <w:top w:val="none" w:sz="0" w:space="0" w:color="auto"/>
        <w:left w:val="none" w:sz="0" w:space="0" w:color="auto"/>
        <w:bottom w:val="none" w:sz="0" w:space="0" w:color="auto"/>
        <w:right w:val="none" w:sz="0" w:space="0" w:color="auto"/>
      </w:divBdr>
      <w:divsChild>
        <w:div w:id="18237453">
          <w:marLeft w:val="0"/>
          <w:marRight w:val="0"/>
          <w:marTop w:val="0"/>
          <w:marBottom w:val="0"/>
          <w:divBdr>
            <w:top w:val="none" w:sz="0" w:space="0" w:color="auto"/>
            <w:left w:val="none" w:sz="0" w:space="0" w:color="auto"/>
            <w:bottom w:val="none" w:sz="0" w:space="0" w:color="auto"/>
            <w:right w:val="none" w:sz="0" w:space="0" w:color="auto"/>
          </w:divBdr>
        </w:div>
      </w:divsChild>
    </w:div>
    <w:div w:id="795758003">
      <w:bodyDiv w:val="1"/>
      <w:marLeft w:val="0"/>
      <w:marRight w:val="0"/>
      <w:marTop w:val="0"/>
      <w:marBottom w:val="0"/>
      <w:divBdr>
        <w:top w:val="none" w:sz="0" w:space="0" w:color="auto"/>
        <w:left w:val="none" w:sz="0" w:space="0" w:color="auto"/>
        <w:bottom w:val="none" w:sz="0" w:space="0" w:color="auto"/>
        <w:right w:val="none" w:sz="0" w:space="0" w:color="auto"/>
      </w:divBdr>
    </w:div>
    <w:div w:id="810555166">
      <w:bodyDiv w:val="1"/>
      <w:marLeft w:val="0"/>
      <w:marRight w:val="0"/>
      <w:marTop w:val="0"/>
      <w:marBottom w:val="0"/>
      <w:divBdr>
        <w:top w:val="none" w:sz="0" w:space="0" w:color="auto"/>
        <w:left w:val="none" w:sz="0" w:space="0" w:color="auto"/>
        <w:bottom w:val="none" w:sz="0" w:space="0" w:color="auto"/>
        <w:right w:val="none" w:sz="0" w:space="0" w:color="auto"/>
      </w:divBdr>
    </w:div>
    <w:div w:id="897739325">
      <w:bodyDiv w:val="1"/>
      <w:marLeft w:val="0"/>
      <w:marRight w:val="0"/>
      <w:marTop w:val="0"/>
      <w:marBottom w:val="0"/>
      <w:divBdr>
        <w:top w:val="none" w:sz="0" w:space="0" w:color="auto"/>
        <w:left w:val="none" w:sz="0" w:space="0" w:color="auto"/>
        <w:bottom w:val="none" w:sz="0" w:space="0" w:color="auto"/>
        <w:right w:val="none" w:sz="0" w:space="0" w:color="auto"/>
      </w:divBdr>
      <w:divsChild>
        <w:div w:id="1804499179">
          <w:marLeft w:val="0"/>
          <w:marRight w:val="0"/>
          <w:marTop w:val="0"/>
          <w:marBottom w:val="0"/>
          <w:divBdr>
            <w:top w:val="none" w:sz="0" w:space="0" w:color="auto"/>
            <w:left w:val="none" w:sz="0" w:space="0" w:color="auto"/>
            <w:bottom w:val="none" w:sz="0" w:space="0" w:color="auto"/>
            <w:right w:val="none" w:sz="0" w:space="0" w:color="auto"/>
          </w:divBdr>
        </w:div>
      </w:divsChild>
    </w:div>
    <w:div w:id="1000620458">
      <w:bodyDiv w:val="1"/>
      <w:marLeft w:val="0"/>
      <w:marRight w:val="0"/>
      <w:marTop w:val="0"/>
      <w:marBottom w:val="0"/>
      <w:divBdr>
        <w:top w:val="none" w:sz="0" w:space="0" w:color="auto"/>
        <w:left w:val="none" w:sz="0" w:space="0" w:color="auto"/>
        <w:bottom w:val="none" w:sz="0" w:space="0" w:color="auto"/>
        <w:right w:val="none" w:sz="0" w:space="0" w:color="auto"/>
      </w:divBdr>
      <w:divsChild>
        <w:div w:id="1714770974">
          <w:marLeft w:val="0"/>
          <w:marRight w:val="0"/>
          <w:marTop w:val="0"/>
          <w:marBottom w:val="0"/>
          <w:divBdr>
            <w:top w:val="none" w:sz="0" w:space="0" w:color="auto"/>
            <w:left w:val="none" w:sz="0" w:space="0" w:color="auto"/>
            <w:bottom w:val="none" w:sz="0" w:space="0" w:color="auto"/>
            <w:right w:val="none" w:sz="0" w:space="0" w:color="auto"/>
          </w:divBdr>
        </w:div>
      </w:divsChild>
    </w:div>
    <w:div w:id="1127120056">
      <w:bodyDiv w:val="1"/>
      <w:marLeft w:val="0"/>
      <w:marRight w:val="0"/>
      <w:marTop w:val="0"/>
      <w:marBottom w:val="0"/>
      <w:divBdr>
        <w:top w:val="none" w:sz="0" w:space="0" w:color="auto"/>
        <w:left w:val="none" w:sz="0" w:space="0" w:color="auto"/>
        <w:bottom w:val="none" w:sz="0" w:space="0" w:color="auto"/>
        <w:right w:val="none" w:sz="0" w:space="0" w:color="auto"/>
      </w:divBdr>
      <w:divsChild>
        <w:div w:id="1231236998">
          <w:marLeft w:val="0"/>
          <w:marRight w:val="0"/>
          <w:marTop w:val="0"/>
          <w:marBottom w:val="0"/>
          <w:divBdr>
            <w:top w:val="none" w:sz="0" w:space="0" w:color="auto"/>
            <w:left w:val="none" w:sz="0" w:space="0" w:color="auto"/>
            <w:bottom w:val="none" w:sz="0" w:space="0" w:color="auto"/>
            <w:right w:val="none" w:sz="0" w:space="0" w:color="auto"/>
          </w:divBdr>
        </w:div>
      </w:divsChild>
    </w:div>
    <w:div w:id="1313606077">
      <w:bodyDiv w:val="1"/>
      <w:marLeft w:val="0"/>
      <w:marRight w:val="0"/>
      <w:marTop w:val="0"/>
      <w:marBottom w:val="0"/>
      <w:divBdr>
        <w:top w:val="none" w:sz="0" w:space="0" w:color="auto"/>
        <w:left w:val="none" w:sz="0" w:space="0" w:color="auto"/>
        <w:bottom w:val="none" w:sz="0" w:space="0" w:color="auto"/>
        <w:right w:val="none" w:sz="0" w:space="0" w:color="auto"/>
      </w:divBdr>
    </w:div>
    <w:div w:id="1330786930">
      <w:bodyDiv w:val="1"/>
      <w:marLeft w:val="0"/>
      <w:marRight w:val="0"/>
      <w:marTop w:val="0"/>
      <w:marBottom w:val="0"/>
      <w:divBdr>
        <w:top w:val="none" w:sz="0" w:space="0" w:color="auto"/>
        <w:left w:val="none" w:sz="0" w:space="0" w:color="auto"/>
        <w:bottom w:val="none" w:sz="0" w:space="0" w:color="auto"/>
        <w:right w:val="none" w:sz="0" w:space="0" w:color="auto"/>
      </w:divBdr>
    </w:div>
    <w:div w:id="1406487664">
      <w:bodyDiv w:val="1"/>
      <w:marLeft w:val="0"/>
      <w:marRight w:val="0"/>
      <w:marTop w:val="0"/>
      <w:marBottom w:val="0"/>
      <w:divBdr>
        <w:top w:val="none" w:sz="0" w:space="0" w:color="auto"/>
        <w:left w:val="none" w:sz="0" w:space="0" w:color="auto"/>
        <w:bottom w:val="none" w:sz="0" w:space="0" w:color="auto"/>
        <w:right w:val="none" w:sz="0" w:space="0" w:color="auto"/>
      </w:divBdr>
      <w:divsChild>
        <w:div w:id="1586760745">
          <w:marLeft w:val="0"/>
          <w:marRight w:val="0"/>
          <w:marTop w:val="0"/>
          <w:marBottom w:val="0"/>
          <w:divBdr>
            <w:top w:val="none" w:sz="0" w:space="0" w:color="auto"/>
            <w:left w:val="none" w:sz="0" w:space="0" w:color="auto"/>
            <w:bottom w:val="none" w:sz="0" w:space="0" w:color="auto"/>
            <w:right w:val="none" w:sz="0" w:space="0" w:color="auto"/>
          </w:divBdr>
        </w:div>
      </w:divsChild>
    </w:div>
    <w:div w:id="1471510685">
      <w:bodyDiv w:val="1"/>
      <w:marLeft w:val="0"/>
      <w:marRight w:val="0"/>
      <w:marTop w:val="0"/>
      <w:marBottom w:val="0"/>
      <w:divBdr>
        <w:top w:val="none" w:sz="0" w:space="0" w:color="auto"/>
        <w:left w:val="none" w:sz="0" w:space="0" w:color="auto"/>
        <w:bottom w:val="none" w:sz="0" w:space="0" w:color="auto"/>
        <w:right w:val="none" w:sz="0" w:space="0" w:color="auto"/>
      </w:divBdr>
    </w:div>
    <w:div w:id="1493137885">
      <w:bodyDiv w:val="1"/>
      <w:marLeft w:val="0"/>
      <w:marRight w:val="0"/>
      <w:marTop w:val="0"/>
      <w:marBottom w:val="0"/>
      <w:divBdr>
        <w:top w:val="none" w:sz="0" w:space="0" w:color="auto"/>
        <w:left w:val="none" w:sz="0" w:space="0" w:color="auto"/>
        <w:bottom w:val="none" w:sz="0" w:space="0" w:color="auto"/>
        <w:right w:val="none" w:sz="0" w:space="0" w:color="auto"/>
      </w:divBdr>
    </w:div>
    <w:div w:id="1510562164">
      <w:bodyDiv w:val="1"/>
      <w:marLeft w:val="0"/>
      <w:marRight w:val="0"/>
      <w:marTop w:val="0"/>
      <w:marBottom w:val="0"/>
      <w:divBdr>
        <w:top w:val="none" w:sz="0" w:space="0" w:color="auto"/>
        <w:left w:val="none" w:sz="0" w:space="0" w:color="auto"/>
        <w:bottom w:val="none" w:sz="0" w:space="0" w:color="auto"/>
        <w:right w:val="none" w:sz="0" w:space="0" w:color="auto"/>
      </w:divBdr>
      <w:divsChild>
        <w:div w:id="128012729">
          <w:marLeft w:val="0"/>
          <w:marRight w:val="0"/>
          <w:marTop w:val="0"/>
          <w:marBottom w:val="0"/>
          <w:divBdr>
            <w:top w:val="none" w:sz="0" w:space="0" w:color="auto"/>
            <w:left w:val="none" w:sz="0" w:space="0" w:color="auto"/>
            <w:bottom w:val="none" w:sz="0" w:space="0" w:color="auto"/>
            <w:right w:val="none" w:sz="0" w:space="0" w:color="auto"/>
          </w:divBdr>
        </w:div>
        <w:div w:id="205870908">
          <w:marLeft w:val="0"/>
          <w:marRight w:val="0"/>
          <w:marTop w:val="0"/>
          <w:marBottom w:val="0"/>
          <w:divBdr>
            <w:top w:val="none" w:sz="0" w:space="0" w:color="auto"/>
            <w:left w:val="none" w:sz="0" w:space="0" w:color="auto"/>
            <w:bottom w:val="none" w:sz="0" w:space="0" w:color="auto"/>
            <w:right w:val="none" w:sz="0" w:space="0" w:color="auto"/>
          </w:divBdr>
        </w:div>
        <w:div w:id="1969168577">
          <w:marLeft w:val="0"/>
          <w:marRight w:val="0"/>
          <w:marTop w:val="0"/>
          <w:marBottom w:val="0"/>
          <w:divBdr>
            <w:top w:val="none" w:sz="0" w:space="0" w:color="auto"/>
            <w:left w:val="none" w:sz="0" w:space="0" w:color="auto"/>
            <w:bottom w:val="none" w:sz="0" w:space="0" w:color="auto"/>
            <w:right w:val="none" w:sz="0" w:space="0" w:color="auto"/>
          </w:divBdr>
        </w:div>
      </w:divsChild>
    </w:div>
    <w:div w:id="1614900257">
      <w:bodyDiv w:val="1"/>
      <w:marLeft w:val="0"/>
      <w:marRight w:val="0"/>
      <w:marTop w:val="0"/>
      <w:marBottom w:val="0"/>
      <w:divBdr>
        <w:top w:val="none" w:sz="0" w:space="0" w:color="auto"/>
        <w:left w:val="none" w:sz="0" w:space="0" w:color="auto"/>
        <w:bottom w:val="none" w:sz="0" w:space="0" w:color="auto"/>
        <w:right w:val="none" w:sz="0" w:space="0" w:color="auto"/>
      </w:divBdr>
      <w:divsChild>
        <w:div w:id="1720591951">
          <w:marLeft w:val="0"/>
          <w:marRight w:val="0"/>
          <w:marTop w:val="0"/>
          <w:marBottom w:val="0"/>
          <w:divBdr>
            <w:top w:val="none" w:sz="0" w:space="0" w:color="auto"/>
            <w:left w:val="none" w:sz="0" w:space="0" w:color="auto"/>
            <w:bottom w:val="none" w:sz="0" w:space="0" w:color="auto"/>
            <w:right w:val="none" w:sz="0" w:space="0" w:color="auto"/>
          </w:divBdr>
        </w:div>
      </w:divsChild>
    </w:div>
    <w:div w:id="1652253016">
      <w:bodyDiv w:val="1"/>
      <w:marLeft w:val="0"/>
      <w:marRight w:val="0"/>
      <w:marTop w:val="0"/>
      <w:marBottom w:val="0"/>
      <w:divBdr>
        <w:top w:val="none" w:sz="0" w:space="0" w:color="auto"/>
        <w:left w:val="none" w:sz="0" w:space="0" w:color="auto"/>
        <w:bottom w:val="none" w:sz="0" w:space="0" w:color="auto"/>
        <w:right w:val="none" w:sz="0" w:space="0" w:color="auto"/>
      </w:divBdr>
    </w:div>
    <w:div w:id="1679042403">
      <w:bodyDiv w:val="1"/>
      <w:marLeft w:val="0"/>
      <w:marRight w:val="0"/>
      <w:marTop w:val="0"/>
      <w:marBottom w:val="0"/>
      <w:divBdr>
        <w:top w:val="none" w:sz="0" w:space="0" w:color="auto"/>
        <w:left w:val="none" w:sz="0" w:space="0" w:color="auto"/>
        <w:bottom w:val="none" w:sz="0" w:space="0" w:color="auto"/>
        <w:right w:val="none" w:sz="0" w:space="0" w:color="auto"/>
      </w:divBdr>
      <w:divsChild>
        <w:div w:id="337774306">
          <w:marLeft w:val="0"/>
          <w:marRight w:val="0"/>
          <w:marTop w:val="0"/>
          <w:marBottom w:val="0"/>
          <w:divBdr>
            <w:top w:val="none" w:sz="0" w:space="0" w:color="auto"/>
            <w:left w:val="none" w:sz="0" w:space="0" w:color="auto"/>
            <w:bottom w:val="none" w:sz="0" w:space="0" w:color="auto"/>
            <w:right w:val="none" w:sz="0" w:space="0" w:color="auto"/>
          </w:divBdr>
        </w:div>
        <w:div w:id="531844145">
          <w:marLeft w:val="0"/>
          <w:marRight w:val="0"/>
          <w:marTop w:val="0"/>
          <w:marBottom w:val="0"/>
          <w:divBdr>
            <w:top w:val="none" w:sz="0" w:space="0" w:color="auto"/>
            <w:left w:val="none" w:sz="0" w:space="0" w:color="auto"/>
            <w:bottom w:val="none" w:sz="0" w:space="0" w:color="auto"/>
            <w:right w:val="none" w:sz="0" w:space="0" w:color="auto"/>
          </w:divBdr>
        </w:div>
      </w:divsChild>
    </w:div>
    <w:div w:id="1732193426">
      <w:bodyDiv w:val="1"/>
      <w:marLeft w:val="0"/>
      <w:marRight w:val="0"/>
      <w:marTop w:val="0"/>
      <w:marBottom w:val="0"/>
      <w:divBdr>
        <w:top w:val="none" w:sz="0" w:space="0" w:color="auto"/>
        <w:left w:val="none" w:sz="0" w:space="0" w:color="auto"/>
        <w:bottom w:val="none" w:sz="0" w:space="0" w:color="auto"/>
        <w:right w:val="none" w:sz="0" w:space="0" w:color="auto"/>
      </w:divBdr>
    </w:div>
    <w:div w:id="1738476490">
      <w:bodyDiv w:val="1"/>
      <w:marLeft w:val="0"/>
      <w:marRight w:val="0"/>
      <w:marTop w:val="0"/>
      <w:marBottom w:val="0"/>
      <w:divBdr>
        <w:top w:val="none" w:sz="0" w:space="0" w:color="auto"/>
        <w:left w:val="none" w:sz="0" w:space="0" w:color="auto"/>
        <w:bottom w:val="none" w:sz="0" w:space="0" w:color="auto"/>
        <w:right w:val="none" w:sz="0" w:space="0" w:color="auto"/>
      </w:divBdr>
    </w:div>
    <w:div w:id="1749840273">
      <w:bodyDiv w:val="1"/>
      <w:marLeft w:val="0"/>
      <w:marRight w:val="0"/>
      <w:marTop w:val="0"/>
      <w:marBottom w:val="0"/>
      <w:divBdr>
        <w:top w:val="none" w:sz="0" w:space="0" w:color="auto"/>
        <w:left w:val="none" w:sz="0" w:space="0" w:color="auto"/>
        <w:bottom w:val="none" w:sz="0" w:space="0" w:color="auto"/>
        <w:right w:val="none" w:sz="0" w:space="0" w:color="auto"/>
      </w:divBdr>
      <w:divsChild>
        <w:div w:id="412162302">
          <w:marLeft w:val="0"/>
          <w:marRight w:val="0"/>
          <w:marTop w:val="0"/>
          <w:marBottom w:val="0"/>
          <w:divBdr>
            <w:top w:val="none" w:sz="0" w:space="0" w:color="auto"/>
            <w:left w:val="none" w:sz="0" w:space="0" w:color="auto"/>
            <w:bottom w:val="none" w:sz="0" w:space="0" w:color="auto"/>
            <w:right w:val="none" w:sz="0" w:space="0" w:color="auto"/>
          </w:divBdr>
        </w:div>
      </w:divsChild>
    </w:div>
    <w:div w:id="1805388919">
      <w:bodyDiv w:val="1"/>
      <w:marLeft w:val="0"/>
      <w:marRight w:val="0"/>
      <w:marTop w:val="0"/>
      <w:marBottom w:val="0"/>
      <w:divBdr>
        <w:top w:val="none" w:sz="0" w:space="0" w:color="auto"/>
        <w:left w:val="none" w:sz="0" w:space="0" w:color="auto"/>
        <w:bottom w:val="none" w:sz="0" w:space="0" w:color="auto"/>
        <w:right w:val="none" w:sz="0" w:space="0" w:color="auto"/>
      </w:divBdr>
    </w:div>
    <w:div w:id="1821073431">
      <w:bodyDiv w:val="1"/>
      <w:marLeft w:val="0"/>
      <w:marRight w:val="0"/>
      <w:marTop w:val="0"/>
      <w:marBottom w:val="0"/>
      <w:divBdr>
        <w:top w:val="none" w:sz="0" w:space="0" w:color="auto"/>
        <w:left w:val="none" w:sz="0" w:space="0" w:color="auto"/>
        <w:bottom w:val="none" w:sz="0" w:space="0" w:color="auto"/>
        <w:right w:val="none" w:sz="0" w:space="0" w:color="auto"/>
      </w:divBdr>
      <w:divsChild>
        <w:div w:id="1168248969">
          <w:marLeft w:val="0"/>
          <w:marRight w:val="0"/>
          <w:marTop w:val="0"/>
          <w:marBottom w:val="0"/>
          <w:divBdr>
            <w:top w:val="none" w:sz="0" w:space="0" w:color="auto"/>
            <w:left w:val="none" w:sz="0" w:space="0" w:color="auto"/>
            <w:bottom w:val="none" w:sz="0" w:space="0" w:color="auto"/>
            <w:right w:val="none" w:sz="0" w:space="0" w:color="auto"/>
          </w:divBdr>
        </w:div>
      </w:divsChild>
    </w:div>
    <w:div w:id="1853255459">
      <w:bodyDiv w:val="1"/>
      <w:marLeft w:val="0"/>
      <w:marRight w:val="0"/>
      <w:marTop w:val="0"/>
      <w:marBottom w:val="0"/>
      <w:divBdr>
        <w:top w:val="none" w:sz="0" w:space="0" w:color="auto"/>
        <w:left w:val="none" w:sz="0" w:space="0" w:color="auto"/>
        <w:bottom w:val="none" w:sz="0" w:space="0" w:color="auto"/>
        <w:right w:val="none" w:sz="0" w:space="0" w:color="auto"/>
      </w:divBdr>
    </w:div>
    <w:div w:id="1863862480">
      <w:bodyDiv w:val="1"/>
      <w:marLeft w:val="0"/>
      <w:marRight w:val="0"/>
      <w:marTop w:val="0"/>
      <w:marBottom w:val="0"/>
      <w:divBdr>
        <w:top w:val="none" w:sz="0" w:space="0" w:color="auto"/>
        <w:left w:val="none" w:sz="0" w:space="0" w:color="auto"/>
        <w:bottom w:val="none" w:sz="0" w:space="0" w:color="auto"/>
        <w:right w:val="none" w:sz="0" w:space="0" w:color="auto"/>
      </w:divBdr>
      <w:divsChild>
        <w:div w:id="1237781754">
          <w:marLeft w:val="0"/>
          <w:marRight w:val="0"/>
          <w:marTop w:val="0"/>
          <w:marBottom w:val="0"/>
          <w:divBdr>
            <w:top w:val="none" w:sz="0" w:space="0" w:color="auto"/>
            <w:left w:val="none" w:sz="0" w:space="0" w:color="auto"/>
            <w:bottom w:val="none" w:sz="0" w:space="0" w:color="auto"/>
            <w:right w:val="none" w:sz="0" w:space="0" w:color="auto"/>
          </w:divBdr>
        </w:div>
      </w:divsChild>
    </w:div>
    <w:div w:id="1891068086">
      <w:bodyDiv w:val="1"/>
      <w:marLeft w:val="0"/>
      <w:marRight w:val="0"/>
      <w:marTop w:val="0"/>
      <w:marBottom w:val="0"/>
      <w:divBdr>
        <w:top w:val="none" w:sz="0" w:space="0" w:color="auto"/>
        <w:left w:val="none" w:sz="0" w:space="0" w:color="auto"/>
        <w:bottom w:val="none" w:sz="0" w:space="0" w:color="auto"/>
        <w:right w:val="none" w:sz="0" w:space="0" w:color="auto"/>
      </w:divBdr>
      <w:divsChild>
        <w:div w:id="1607805477">
          <w:marLeft w:val="0"/>
          <w:marRight w:val="0"/>
          <w:marTop w:val="0"/>
          <w:marBottom w:val="0"/>
          <w:divBdr>
            <w:top w:val="none" w:sz="0" w:space="0" w:color="auto"/>
            <w:left w:val="none" w:sz="0" w:space="0" w:color="auto"/>
            <w:bottom w:val="none" w:sz="0" w:space="0" w:color="auto"/>
            <w:right w:val="none" w:sz="0" w:space="0" w:color="auto"/>
          </w:divBdr>
        </w:div>
      </w:divsChild>
    </w:div>
    <w:div w:id="1903710868">
      <w:bodyDiv w:val="1"/>
      <w:marLeft w:val="0"/>
      <w:marRight w:val="0"/>
      <w:marTop w:val="0"/>
      <w:marBottom w:val="0"/>
      <w:divBdr>
        <w:top w:val="none" w:sz="0" w:space="0" w:color="auto"/>
        <w:left w:val="none" w:sz="0" w:space="0" w:color="auto"/>
        <w:bottom w:val="none" w:sz="0" w:space="0" w:color="auto"/>
        <w:right w:val="none" w:sz="0" w:space="0" w:color="auto"/>
      </w:divBdr>
    </w:div>
    <w:div w:id="1949072519">
      <w:bodyDiv w:val="1"/>
      <w:marLeft w:val="0"/>
      <w:marRight w:val="0"/>
      <w:marTop w:val="0"/>
      <w:marBottom w:val="0"/>
      <w:divBdr>
        <w:top w:val="none" w:sz="0" w:space="0" w:color="auto"/>
        <w:left w:val="none" w:sz="0" w:space="0" w:color="auto"/>
        <w:bottom w:val="none" w:sz="0" w:space="0" w:color="auto"/>
        <w:right w:val="none" w:sz="0" w:space="0" w:color="auto"/>
      </w:divBdr>
    </w:div>
    <w:div w:id="1964723321">
      <w:bodyDiv w:val="1"/>
      <w:marLeft w:val="0"/>
      <w:marRight w:val="0"/>
      <w:marTop w:val="0"/>
      <w:marBottom w:val="0"/>
      <w:divBdr>
        <w:top w:val="none" w:sz="0" w:space="0" w:color="auto"/>
        <w:left w:val="none" w:sz="0" w:space="0" w:color="auto"/>
        <w:bottom w:val="none" w:sz="0" w:space="0" w:color="auto"/>
        <w:right w:val="none" w:sz="0" w:space="0" w:color="auto"/>
      </w:divBdr>
      <w:divsChild>
        <w:div w:id="73672656">
          <w:marLeft w:val="0"/>
          <w:marRight w:val="0"/>
          <w:marTop w:val="0"/>
          <w:marBottom w:val="0"/>
          <w:divBdr>
            <w:top w:val="none" w:sz="0" w:space="0" w:color="auto"/>
            <w:left w:val="none" w:sz="0" w:space="0" w:color="auto"/>
            <w:bottom w:val="none" w:sz="0" w:space="0" w:color="auto"/>
            <w:right w:val="none" w:sz="0" w:space="0" w:color="auto"/>
          </w:divBdr>
        </w:div>
        <w:div w:id="1821463611">
          <w:marLeft w:val="0"/>
          <w:marRight w:val="0"/>
          <w:marTop w:val="0"/>
          <w:marBottom w:val="0"/>
          <w:divBdr>
            <w:top w:val="none" w:sz="0" w:space="0" w:color="auto"/>
            <w:left w:val="none" w:sz="0" w:space="0" w:color="auto"/>
            <w:bottom w:val="none" w:sz="0" w:space="0" w:color="auto"/>
            <w:right w:val="none" w:sz="0" w:space="0" w:color="auto"/>
          </w:divBdr>
        </w:div>
      </w:divsChild>
    </w:div>
    <w:div w:id="1987393094">
      <w:bodyDiv w:val="1"/>
      <w:marLeft w:val="0"/>
      <w:marRight w:val="0"/>
      <w:marTop w:val="0"/>
      <w:marBottom w:val="0"/>
      <w:divBdr>
        <w:top w:val="none" w:sz="0" w:space="0" w:color="auto"/>
        <w:left w:val="none" w:sz="0" w:space="0" w:color="auto"/>
        <w:bottom w:val="none" w:sz="0" w:space="0" w:color="auto"/>
        <w:right w:val="none" w:sz="0" w:space="0" w:color="auto"/>
      </w:divBdr>
    </w:div>
    <w:div w:id="2045444721">
      <w:bodyDiv w:val="1"/>
      <w:marLeft w:val="0"/>
      <w:marRight w:val="0"/>
      <w:marTop w:val="0"/>
      <w:marBottom w:val="0"/>
      <w:divBdr>
        <w:top w:val="none" w:sz="0" w:space="0" w:color="auto"/>
        <w:left w:val="none" w:sz="0" w:space="0" w:color="auto"/>
        <w:bottom w:val="none" w:sz="0" w:space="0" w:color="auto"/>
        <w:right w:val="none" w:sz="0" w:space="0" w:color="auto"/>
      </w:divBdr>
      <w:divsChild>
        <w:div w:id="621809561">
          <w:marLeft w:val="0"/>
          <w:marRight w:val="0"/>
          <w:marTop w:val="0"/>
          <w:marBottom w:val="0"/>
          <w:divBdr>
            <w:top w:val="none" w:sz="0" w:space="0" w:color="auto"/>
            <w:left w:val="none" w:sz="0" w:space="0" w:color="auto"/>
            <w:bottom w:val="none" w:sz="0" w:space="0" w:color="auto"/>
            <w:right w:val="none" w:sz="0" w:space="0" w:color="auto"/>
          </w:divBdr>
        </w:div>
      </w:divsChild>
    </w:div>
    <w:div w:id="2059239101">
      <w:bodyDiv w:val="1"/>
      <w:marLeft w:val="0"/>
      <w:marRight w:val="0"/>
      <w:marTop w:val="0"/>
      <w:marBottom w:val="0"/>
      <w:divBdr>
        <w:top w:val="none" w:sz="0" w:space="0" w:color="auto"/>
        <w:left w:val="none" w:sz="0" w:space="0" w:color="auto"/>
        <w:bottom w:val="none" w:sz="0" w:space="0" w:color="auto"/>
        <w:right w:val="none" w:sz="0" w:space="0" w:color="auto"/>
      </w:divBdr>
      <w:divsChild>
        <w:div w:id="869343359">
          <w:marLeft w:val="0"/>
          <w:marRight w:val="0"/>
          <w:marTop w:val="0"/>
          <w:marBottom w:val="0"/>
          <w:divBdr>
            <w:top w:val="none" w:sz="0" w:space="0" w:color="auto"/>
            <w:left w:val="none" w:sz="0" w:space="0" w:color="auto"/>
            <w:bottom w:val="none" w:sz="0" w:space="0" w:color="auto"/>
            <w:right w:val="none" w:sz="0" w:space="0" w:color="auto"/>
          </w:divBdr>
        </w:div>
        <w:div w:id="937786308">
          <w:marLeft w:val="0"/>
          <w:marRight w:val="0"/>
          <w:marTop w:val="0"/>
          <w:marBottom w:val="0"/>
          <w:divBdr>
            <w:top w:val="none" w:sz="0" w:space="0" w:color="auto"/>
            <w:left w:val="none" w:sz="0" w:space="0" w:color="auto"/>
            <w:bottom w:val="none" w:sz="0" w:space="0" w:color="auto"/>
            <w:right w:val="none" w:sz="0" w:space="0" w:color="auto"/>
          </w:divBdr>
        </w:div>
      </w:divsChild>
    </w:div>
    <w:div w:id="2099598465">
      <w:bodyDiv w:val="1"/>
      <w:marLeft w:val="0"/>
      <w:marRight w:val="0"/>
      <w:marTop w:val="0"/>
      <w:marBottom w:val="0"/>
      <w:divBdr>
        <w:top w:val="none" w:sz="0" w:space="0" w:color="auto"/>
        <w:left w:val="none" w:sz="0" w:space="0" w:color="auto"/>
        <w:bottom w:val="none" w:sz="0" w:space="0" w:color="auto"/>
        <w:right w:val="none" w:sz="0" w:space="0" w:color="auto"/>
      </w:divBdr>
      <w:divsChild>
        <w:div w:id="1294091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C000914-F5A9-4D37-9781-7F64C8A18C4C}"/>
      </w:docPartPr>
      <w:docPartBody>
        <w:p w:rsidR="00834B41" w:rsidRDefault="00697C91">
          <w:r w:rsidRPr="008E77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C91"/>
    <w:rsid w:val="0010259D"/>
    <w:rsid w:val="003D5948"/>
    <w:rsid w:val="004F704D"/>
    <w:rsid w:val="00697C91"/>
    <w:rsid w:val="006B4829"/>
    <w:rsid w:val="006C3A8B"/>
    <w:rsid w:val="00834B41"/>
    <w:rsid w:val="008B4083"/>
    <w:rsid w:val="00A02937"/>
    <w:rsid w:val="00C50F99"/>
    <w:rsid w:val="00DA2470"/>
    <w:rsid w:val="00E160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7C9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0B2B716-FEF4-48BF-8368-9BD3D029F157}">
  <we:reference id="wa104382081" version="1.55.1.0" store="en-GB" storeType="OMEX"/>
  <we:alternateReferences>
    <we:reference id="wa104382081" version="1.55.1.0" store="" storeType="OMEX"/>
  </we:alternateReferences>
  <we:properties>
    <we:property name="MENDELEY_CITATIONS" value="[{&quot;citationID&quot;:&quot;MENDELEY_CITATION_3299ce0a-2746-4e47-a44f-3cc4d365796d&quot;,&quot;properties&quot;:{&quot;noteIndex&quot;:0},&quot;isEdited&quot;:false,&quot;manualOverride&quot;:{&quot;isManuallyOverridden&quot;:true,&quot;citeprocText&quot;:&quot;(Braithwaite, Glasziou and Westbrook, 2020)&quot;,&quot;manualOverrideText&quot;:&quot;Braithwaite, Glasziou and Westbrook, 2020&quot;},&quot;citationTag&quot;:&quot;MENDELEY_CITATION_v3_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&quot;,&quot;citationItems&quot;:[{&quot;id&quot;:&quot;7d5794d9-b731-30ca-b7e1-fdcafccfbd06&quot;,&quot;itemData&quot;:{&quot;type&quot;:&quot;article-journal&quot;,&quot;id&quot;:&quot;7d5794d9-b731-30ca-b7e1-fdcafccfbd06&quot;,&quot;title&quot;:&quot;The three numbers you need to know about healthcare: the 60-30-10 Challenge&quot;,&quot;author&quot;:[{&quot;family&quot;:&quot;Braithwaite&quot;,&quot;given&quot;:&quot;Jeffrey&quot;,&quot;parse-names&quot;:false,&quot;dropping-particle&quot;:&quot;&quot;,&quot;non-dropping-particle&quot;:&quot;&quot;},{&quot;family&quot;:&quot;Glasziou&quot;,&quot;given&quot;:&quot;Paul&quot;,&quot;parse-names&quot;:false,&quot;dropping-particle&quot;:&quot;&quot;,&quot;non-dropping-particle&quot;:&quot;&quot;},{&quot;family&quot;:&quot;Westbrook&quot;,&quot;given&quot;:&quot;Johanna&quot;,&quot;parse-names&quot;:false,&quot;dropping-particle&quot;:&quot;&quot;,&quot;non-dropping-particle&quot;:&quot;&quot;}],&quot;container-title&quot;:&quot;BMC Medicine&quot;,&quot;container-title-short&quot;:&quot;BMC Med&quot;,&quot;DOI&quot;:&quot;10.1186/s12916-020-01563-4&quot;,&quot;ISSN&quot;:&quot;1741-7015&quot;,&quot;issued&quot;:{&quot;date-parts&quot;:[[2020,12,4]]},&quot;page&quot;:&quot;102&quot;,&quot;issue&quot;:&quot;1&quot;,&quot;volume&quot;:&quot;18&quot;},&quot;isTemporary&quot;:false}]},{&quot;citationID&quot;:&quot;MENDELEY_CITATION_8bd969f8-aba1-43fa-8a40-effd944f2a64&quot;,&quot;properties&quot;:{&quot;noteIndex&quot;:0},&quot;isEdited&quot;:false,&quot;manualOverride&quot;:{&quot;isManuallyOverridden&quot;:false,&quot;citeprocText&quot;:&quot;(Hardie &lt;i&gt;et al.&lt;/i&gt;, 2022)&quot;,&quot;manualOverrideText&quot;:&quot;&quot;},&quot;citationTag&quot;:&quot;MENDELEY_CITATION_v3_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&quot;,&quot;citationItems&quot;:[{&quot;id&quot;:&quot;c5d2d34d-c35f-3b97-81a0-33c8ec136275&quot;,&quot;itemData&quot;:{&quot;type&quot;:&quot;report&quot;,&quot;id&quot;:&quot;c5d2d34d-c35f-3b97-81a0-33c8ec136275&quot;,&quot;title&quot;:&quot;Developing learning health systems in the UK: Priorities for action&quot;,&quot;author&quot;:[{&quot;family&quot;:&quot;Hardie&quot;,&quot;given&quot;:&quot;Tom&quot;,&quot;parse-names&quot;:false,&quot;dropping-particle&quot;:&quot;&quot;,&quot;non-dropping-particle&quot;:&quot;&quot;},{&quot;family&quot;:&quot;Horton&quot;,&quot;given&quot;:&quot;Tim&quot;,&quot;parse-names&quot;:false,&quot;dropping-particle&quot;:&quot;&quot;,&quot;non-dropping-particle&quot;:&quot;&quot;},{&quot;family&quot;:&quot;Thornton-Lee&quot;,&quot;given&quot;:&quot;Nell&quot;,&quot;parse-names&quot;:false,&quot;dropping-particle&quot;:&quot;&quot;,&quot;non-dropping-particle&quot;:&quot;&quot;},{&quot;family&quot;:&quot;Home&quot;,&quot;given&quot;:&quot;Joe&quot;,&quot;parse-names&quot;:false,&quot;dropping-particle&quot;:&quot;&quot;,&quot;non-dropping-particle&quot;:&quot;&quot;},{&quot;family&quot;:&quot;Pereira&quot;,&quot;given&quot;:&quot;Penny&quot;,&quot;parse-names&quot;:false,&quot;dropping-particle&quot;:&quot;&quot;,&quot;non-dropping-particle&quot;:&quot;&quot;}],&quot;DOI&quot;:&quot;10.37829/HF-2022-I06&quot;,&quot;URL&quot;:&quot;https://www.health.org.uk/publications/reports/developing-learning-health-systems-in-the-uk-priorities-for-action&quot;,&quot;issued&quot;:{&quot;date-parts&quot;:[[2022,9,30]]},&quot;container-title-short&quot;:&quot;&quot;},&quot;isTemporary&quot;:false}]},{&quot;citationID&quot;:&quot;MENDELEY_CITATION_32744759-795a-433f-a3bb-a0fbd529dcbb&quot;,&quot;properties&quot;:{&quot;noteIndex&quot;:0},&quot;isEdited&quot;:false,&quot;manualOverride&quot;:{&quot;isManuallyOverridden&quot;:false,&quot;citeprocText&quot;:&quot;(Sheikh &lt;i&gt;et al.&lt;/i&gt;, 2021)&quot;,&quot;manualOverrideText&quot;:&quot;&quot;},&quot;citationTag&quot;:&quot;MENDELEY_CITATION_v3_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&quot;,&quot;citationItems&quot;:[{&quot;id&quot;:&quot;2367e51e-58fa-3941-a0fd-91f1ded9849f&quot;,&quot;itemData&quot;:{&quot;type&quot;:&quot;article-journal&quot;,&quot;id&quot;:&quot;2367e51e-58fa-3941-a0fd-91f1ded9849f&quot;,&quot;title&quot;:&quot;Health information technology and digital innovation for national learning health and care systems&quot;,&quot;author&quot;:[{&quot;family&quot;:&quot;Sheikh&quot;,&quot;given&quot;:&quot;Aziz&quot;,&quot;parse-names&quot;:false,&quot;dropping-particle&quot;:&quot;&quot;,&quot;non-dropping-particle&quot;:&quot;&quot;},{&quot;family&quot;:&quot;Anderson&quot;,&quot;given&quot;:&quot;Michael&quot;,&quot;parse-names&quot;:false,&quot;dropping-particle&quot;:&quot;&quot;,&quot;non-dropping-particle&quot;:&quot;&quot;},{&quot;family&quot;:&quot;Albala&quot;,&quot;given&quot;:&quot;Sarah&quot;,&quot;parse-names&quot;:false,&quot;dropping-particle&quot;:&quot;&quot;,&quot;non-dropping-particle&quot;:&quot;&quot;},{&quot;family&quot;:&quot;Casadei&quot;,&quot;given&quot;:&quot;Barbara&quot;,&quot;parse-names&quot;:false,&quot;dropping-particle&quot;:&quot;&quot;,&quot;non-dropping-particle&quot;:&quot;&quot;},{&quot;family&quot;:&quot;Franklin&quot;,&quot;given&quot;:&quot;Bryony Dean&quot;,&quot;parse-names&quot;:false,&quot;dropping-particle&quot;:&quot;&quot;,&quot;non-dropping-particle&quot;:&quot;&quot;},{&quot;family&quot;:&quot;Richards&quot;,&quot;given&quot;:&quot;Mike&quot;,&quot;parse-names&quot;:false,&quot;dropping-particle&quot;:&quot;&quot;,&quot;non-dropping-particle&quot;:&quot;&quot;},{&quot;family&quot;:&quot;Taylor&quot;,&quot;given&quot;:&quot;David&quot;,&quot;parse-names&quot;:false,&quot;dropping-particle&quot;:&quot;&quot;,&quot;non-dropping-particle&quot;:&quot;&quot;},{&quot;family&quot;:&quot;Tibble&quot;,&quot;given&quot;:&quot;Holly&quot;,&quot;parse-names&quot;:false,&quot;dropping-particle&quot;:&quot;&quot;,&quot;non-dropping-particle&quot;:&quot;&quot;},{&quot;family&quot;:&quot;Mossialos&quot;,&quot;given&quot;:&quot;Elias&quot;,&quot;parse-names&quot;:false,&quot;dropping-particle&quot;:&quot;&quot;,&quot;non-dropping-particle&quot;:&quot;&quot;}],&quot;container-title&quot;:&quot;The Lancet Digital Health&quot;,&quot;container-title-short&quot;:&quot;Lancet Digit Health&quot;,&quot;accessed&quot;:{&quot;date-parts&quot;:[[2025,5,29]]},&quot;DOI&quot;:&quot;10.1016/S2589-7500(21)00005-4/ATTACHMENT/24191378-59EE-4D40-BE17-BB5A0126E699/MMC1.PDF&quot;,&quot;ISSN&quot;:&quot;25897500&quot;,&quot;PMID&quot;:&quot;33967002&quot;,&quot;URL&quot;:&quot;https://www.thelancet.com/action/showFullText?pii=S2589750021000054&quot;,&quot;issued&quot;:{&quot;date-parts&quot;:[[2021,6,1]]},&quot;page&quot;:&quot;e383-e396&quot;,&quot;abstract&quot;:&quot;Health information technology can support the development of national learning health and care systems, which can be defined as health and care systems that continuously use data-enabled infrastructure to support policy and planning, public health, and personalisation of care. The COVID-19 pandemic has offered an opportunity to assess how well equipped the UK is to leverage health information technology and apply the principles of a national learning health and care system in response to a major public health shock. With the experience acquired during the pandemic, each country within the UK should now re-evaluate their digital health and care strategies. After leaving the EU, UK countries now need to decide to what extent they wish to engage with European efforts to promote interoperability between electronic health records. Major priorities for strengthening health information technology in the UK include achieving the optimal balance between top-down and bottom-up implementation, improving usability and interoperability, developing capacity for handling, processing, and analysing data, addressing privacy and security concerns, and encouraging digital inclusivity. Current and future opportunities include integrating electronic health records across health and care providers, investing in health data science research, generating real-world data, developing artificial intelligence and robotics, and facilitating public–private partnerships. Many ethical challenges and unintended consequences of implementation of health information technology exist. To address these, there is a need to develop regulatory frameworks for the development, management, and procurement of artificial intelligence and health information technology systems, create public–private partnerships, and ethically and safely apply artificial intelligence in the National Health Service.&quot;,&quot;publisher&quot;:&quot;Elsevier Ltd&quot;,&quot;issue&quot;:&quot;6&quot;,&quot;volume&quot;:&quot;3&quot;},&quot;isTemporary&quot;:false}]}]"/>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EB34E-E81E-4CC1-B2A0-E1608431D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333</Words>
  <Characters>1903</Characters>
  <Application>Microsoft Office Word</Application>
  <DocSecurity>0</DocSecurity>
  <Lines>15</Lines>
  <Paragraphs>4</Paragraphs>
  <ScaleCrop>false</ScaleCrop>
  <Company/>
  <LinksUpToDate>false</LinksUpToDate>
  <CharactersWithSpaces>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Simona Ferraraccio</cp:lastModifiedBy>
  <cp:revision>3</cp:revision>
  <dcterms:created xsi:type="dcterms:W3CDTF">2026-08-19T10:02:00Z</dcterms:created>
  <dcterms:modified xsi:type="dcterms:W3CDTF">2026-08-19T10:02:00Z</dcterms:modified>
</cp:coreProperties>
</file>