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EDA990" w14:textId="5B34822C" w:rsidR="009C0617" w:rsidRPr="00A225B2" w:rsidRDefault="00E91B3B" w:rsidP="00A225B2">
      <w:pPr>
        <w:jc w:val="center"/>
        <w:rPr>
          <w:rFonts w:ascii="Times New Roman" w:hAnsi="Times New Roman" w:cs="Times New Roman"/>
          <w:b/>
          <w:bCs/>
          <w:sz w:val="24"/>
          <w:szCs w:val="24"/>
        </w:rPr>
      </w:pPr>
      <w:r w:rsidRPr="00B85CE7">
        <w:rPr>
          <w:rFonts w:ascii="Times New Roman" w:hAnsi="Times New Roman" w:cs="Times New Roman"/>
          <w:b/>
          <w:bCs/>
          <w:sz w:val="24"/>
          <w:szCs w:val="24"/>
        </w:rPr>
        <w:t>A commentary on the description o</w:t>
      </w:r>
      <w:r w:rsidR="00B85CE7" w:rsidRPr="00B85CE7">
        <w:rPr>
          <w:rFonts w:ascii="Times New Roman" w:hAnsi="Times New Roman" w:cs="Times New Roman"/>
          <w:b/>
          <w:bCs/>
          <w:sz w:val="24"/>
          <w:szCs w:val="24"/>
        </w:rPr>
        <w:t>f</w:t>
      </w:r>
      <w:r w:rsidRPr="00B85CE7">
        <w:rPr>
          <w:rFonts w:ascii="Times New Roman" w:hAnsi="Times New Roman" w:cs="Times New Roman"/>
          <w:b/>
          <w:bCs/>
          <w:sz w:val="24"/>
          <w:szCs w:val="24"/>
        </w:rPr>
        <w:t xml:space="preserve"> William Cragh’s dead body.</w:t>
      </w:r>
    </w:p>
    <w:p w14:paraId="0844D505" w14:textId="77777777" w:rsidR="004136AB" w:rsidRPr="004136AB" w:rsidRDefault="004136AB" w:rsidP="004136AB">
      <w:pPr>
        <w:autoSpaceDE w:val="0"/>
        <w:autoSpaceDN w:val="0"/>
        <w:adjustRightInd w:val="0"/>
        <w:spacing w:after="0" w:line="240" w:lineRule="auto"/>
        <w:rPr>
          <w:rFonts w:ascii="Segoe UI" w:hAnsi="Segoe UI" w:cs="Segoe UI"/>
          <w:kern w:val="0"/>
          <w:lang w:val="en-US"/>
        </w:rPr>
      </w:pPr>
    </w:p>
    <w:p w14:paraId="091DDC80" w14:textId="5A7516D8" w:rsidR="00B85CE7" w:rsidRDefault="006F74D5" w:rsidP="00B85CE7">
      <w:pPr>
        <w:rPr>
          <w:rFonts w:ascii="Times New Roman" w:hAnsi="Times New Roman" w:cs="Times New Roman"/>
          <w:sz w:val="24"/>
          <w:szCs w:val="24"/>
        </w:rPr>
      </w:pPr>
      <w:r>
        <w:rPr>
          <w:rFonts w:ascii="Times New Roman" w:hAnsi="Times New Roman" w:cs="Times New Roman"/>
          <w:sz w:val="24"/>
          <w:szCs w:val="24"/>
        </w:rPr>
        <w:t>Without a doubt, it is clear to see</w:t>
      </w:r>
      <w:r w:rsidR="00B85CE7">
        <w:rPr>
          <w:rFonts w:ascii="Times New Roman" w:hAnsi="Times New Roman" w:cs="Times New Roman"/>
          <w:sz w:val="24"/>
          <w:szCs w:val="24"/>
        </w:rPr>
        <w:t xml:space="preserve"> this </w:t>
      </w:r>
      <w:r w:rsidR="00525264">
        <w:rPr>
          <w:rFonts w:ascii="Times New Roman" w:hAnsi="Times New Roman" w:cs="Times New Roman"/>
          <w:sz w:val="24"/>
          <w:szCs w:val="24"/>
        </w:rPr>
        <w:t>s</w:t>
      </w:r>
      <w:r w:rsidR="00E54042">
        <w:rPr>
          <w:rFonts w:ascii="Times New Roman" w:hAnsi="Times New Roman" w:cs="Times New Roman"/>
          <w:sz w:val="24"/>
          <w:szCs w:val="24"/>
        </w:rPr>
        <w:t>tatement</w:t>
      </w:r>
      <w:r w:rsidR="00525264">
        <w:rPr>
          <w:rFonts w:ascii="Times New Roman" w:hAnsi="Times New Roman" w:cs="Times New Roman"/>
          <w:sz w:val="24"/>
          <w:szCs w:val="24"/>
        </w:rPr>
        <w:t xml:space="preserve"> describes in many different ways how </w:t>
      </w:r>
      <w:r w:rsidR="00695E30">
        <w:rPr>
          <w:rFonts w:ascii="Times New Roman" w:hAnsi="Times New Roman" w:cs="Times New Roman"/>
          <w:sz w:val="24"/>
          <w:szCs w:val="24"/>
        </w:rPr>
        <w:t>William Cragh must have been dead. They thoroughly enun</w:t>
      </w:r>
      <w:r w:rsidR="00A14F1E">
        <w:rPr>
          <w:rFonts w:ascii="Times New Roman" w:hAnsi="Times New Roman" w:cs="Times New Roman"/>
          <w:sz w:val="24"/>
          <w:szCs w:val="24"/>
        </w:rPr>
        <w:t>ciate that point</w:t>
      </w:r>
      <w:r w:rsidR="00316310">
        <w:rPr>
          <w:rFonts w:ascii="Times New Roman" w:hAnsi="Times New Roman" w:cs="Times New Roman"/>
          <w:sz w:val="24"/>
          <w:szCs w:val="24"/>
        </w:rPr>
        <w:t xml:space="preserve">, </w:t>
      </w:r>
      <w:r w:rsidR="00261875">
        <w:rPr>
          <w:rFonts w:ascii="Times New Roman" w:hAnsi="Times New Roman" w:cs="Times New Roman"/>
          <w:sz w:val="24"/>
          <w:szCs w:val="24"/>
        </w:rPr>
        <w:t>continu</w:t>
      </w:r>
      <w:r w:rsidR="00546EF0">
        <w:rPr>
          <w:rFonts w:ascii="Times New Roman" w:hAnsi="Times New Roman" w:cs="Times New Roman"/>
          <w:sz w:val="24"/>
          <w:szCs w:val="24"/>
        </w:rPr>
        <w:t xml:space="preserve">ously </w:t>
      </w:r>
      <w:r w:rsidR="00316310">
        <w:rPr>
          <w:rFonts w:ascii="Times New Roman" w:hAnsi="Times New Roman" w:cs="Times New Roman"/>
          <w:sz w:val="24"/>
          <w:szCs w:val="24"/>
        </w:rPr>
        <w:t xml:space="preserve">pushing to get the point across he was </w:t>
      </w:r>
      <w:r w:rsidR="003C7F25">
        <w:rPr>
          <w:rFonts w:ascii="Times New Roman" w:hAnsi="Times New Roman" w:cs="Times New Roman"/>
          <w:sz w:val="24"/>
          <w:szCs w:val="24"/>
        </w:rPr>
        <w:t>dead,</w:t>
      </w:r>
      <w:r w:rsidR="00316310">
        <w:rPr>
          <w:rFonts w:ascii="Times New Roman" w:hAnsi="Times New Roman" w:cs="Times New Roman"/>
          <w:sz w:val="24"/>
          <w:szCs w:val="24"/>
        </w:rPr>
        <w:t xml:space="preserve"> </w:t>
      </w:r>
      <w:r w:rsidR="00546EF0">
        <w:rPr>
          <w:rFonts w:ascii="Times New Roman" w:hAnsi="Times New Roman" w:cs="Times New Roman"/>
          <w:sz w:val="24"/>
          <w:szCs w:val="24"/>
        </w:rPr>
        <w:t xml:space="preserve">therefore, </w:t>
      </w:r>
      <w:r w:rsidR="00A12AB7">
        <w:rPr>
          <w:rFonts w:ascii="Times New Roman" w:hAnsi="Times New Roman" w:cs="Times New Roman"/>
          <w:sz w:val="24"/>
          <w:szCs w:val="24"/>
        </w:rPr>
        <w:t>giving the impression</w:t>
      </w:r>
      <w:r w:rsidR="00316310">
        <w:rPr>
          <w:rFonts w:ascii="Times New Roman" w:hAnsi="Times New Roman" w:cs="Times New Roman"/>
          <w:sz w:val="24"/>
          <w:szCs w:val="24"/>
        </w:rPr>
        <w:t xml:space="preserve"> his resurrection </w:t>
      </w:r>
      <w:r w:rsidR="006224F6">
        <w:rPr>
          <w:rFonts w:ascii="Times New Roman" w:hAnsi="Times New Roman" w:cs="Times New Roman"/>
          <w:sz w:val="24"/>
          <w:szCs w:val="24"/>
        </w:rPr>
        <w:t xml:space="preserve">was </w:t>
      </w:r>
      <w:r w:rsidR="00316310">
        <w:rPr>
          <w:rFonts w:ascii="Times New Roman" w:hAnsi="Times New Roman" w:cs="Times New Roman"/>
          <w:sz w:val="24"/>
          <w:szCs w:val="24"/>
        </w:rPr>
        <w:t xml:space="preserve">a miracle. </w:t>
      </w:r>
      <w:r w:rsidR="006224F6">
        <w:rPr>
          <w:rFonts w:ascii="Times New Roman" w:hAnsi="Times New Roman" w:cs="Times New Roman"/>
          <w:sz w:val="24"/>
          <w:szCs w:val="24"/>
        </w:rPr>
        <w:t>It could be said t</w:t>
      </w:r>
      <w:r w:rsidR="0052773C">
        <w:rPr>
          <w:rFonts w:ascii="Times New Roman" w:hAnsi="Times New Roman" w:cs="Times New Roman"/>
          <w:sz w:val="24"/>
          <w:szCs w:val="24"/>
        </w:rPr>
        <w:t>he</w:t>
      </w:r>
      <w:r w:rsidR="0008797F">
        <w:rPr>
          <w:rFonts w:ascii="Times New Roman" w:hAnsi="Times New Roman" w:cs="Times New Roman"/>
          <w:sz w:val="24"/>
          <w:szCs w:val="24"/>
        </w:rPr>
        <w:t xml:space="preserve"> gruesome and graphic </w:t>
      </w:r>
      <w:r w:rsidR="0052773C">
        <w:rPr>
          <w:rFonts w:ascii="Times New Roman" w:hAnsi="Times New Roman" w:cs="Times New Roman"/>
          <w:sz w:val="24"/>
          <w:szCs w:val="24"/>
        </w:rPr>
        <w:t>details</w:t>
      </w:r>
      <w:r w:rsidR="0008797F">
        <w:rPr>
          <w:rFonts w:ascii="Times New Roman" w:hAnsi="Times New Roman" w:cs="Times New Roman"/>
          <w:sz w:val="24"/>
          <w:szCs w:val="24"/>
        </w:rPr>
        <w:t xml:space="preserve"> </w:t>
      </w:r>
      <w:r w:rsidR="006224F6">
        <w:rPr>
          <w:rFonts w:ascii="Times New Roman" w:hAnsi="Times New Roman" w:cs="Times New Roman"/>
          <w:sz w:val="24"/>
          <w:szCs w:val="24"/>
        </w:rPr>
        <w:t xml:space="preserve">given in this statement </w:t>
      </w:r>
      <w:r w:rsidR="0008797F">
        <w:rPr>
          <w:rFonts w:ascii="Times New Roman" w:hAnsi="Times New Roman" w:cs="Times New Roman"/>
          <w:sz w:val="24"/>
          <w:szCs w:val="24"/>
        </w:rPr>
        <w:t>re</w:t>
      </w:r>
      <w:r w:rsidR="003C7F25">
        <w:rPr>
          <w:rFonts w:ascii="Times New Roman" w:hAnsi="Times New Roman" w:cs="Times New Roman"/>
          <w:sz w:val="24"/>
          <w:szCs w:val="24"/>
        </w:rPr>
        <w:t xml:space="preserve">inforce the credibility of the piece. </w:t>
      </w:r>
    </w:p>
    <w:p w14:paraId="52871E34" w14:textId="53AD3D04" w:rsidR="00BD4A7B" w:rsidRDefault="00556886" w:rsidP="00B85CE7">
      <w:pPr>
        <w:rPr>
          <w:rFonts w:ascii="Times New Roman" w:hAnsi="Times New Roman" w:cs="Times New Roman"/>
          <w:sz w:val="24"/>
          <w:szCs w:val="24"/>
        </w:rPr>
      </w:pPr>
      <w:r>
        <w:rPr>
          <w:rFonts w:ascii="Times New Roman" w:hAnsi="Times New Roman" w:cs="Times New Roman"/>
          <w:sz w:val="24"/>
          <w:szCs w:val="24"/>
        </w:rPr>
        <w:t>It is mentioned t</w:t>
      </w:r>
      <w:r w:rsidR="00BF22B7">
        <w:rPr>
          <w:rFonts w:ascii="Times New Roman" w:hAnsi="Times New Roman" w:cs="Times New Roman"/>
          <w:sz w:val="24"/>
          <w:szCs w:val="24"/>
        </w:rPr>
        <w:t xml:space="preserve">hree times </w:t>
      </w:r>
      <w:r>
        <w:rPr>
          <w:rFonts w:ascii="Times New Roman" w:hAnsi="Times New Roman" w:cs="Times New Roman"/>
          <w:sz w:val="24"/>
          <w:szCs w:val="24"/>
        </w:rPr>
        <w:t xml:space="preserve">that </w:t>
      </w:r>
      <w:r w:rsidR="0065390E">
        <w:rPr>
          <w:rFonts w:ascii="Times New Roman" w:hAnsi="Times New Roman" w:cs="Times New Roman"/>
          <w:sz w:val="24"/>
          <w:szCs w:val="24"/>
        </w:rPr>
        <w:t xml:space="preserve">it would not be possible for </w:t>
      </w:r>
      <w:r>
        <w:rPr>
          <w:rFonts w:ascii="Times New Roman" w:hAnsi="Times New Roman" w:cs="Times New Roman"/>
          <w:sz w:val="24"/>
          <w:szCs w:val="24"/>
        </w:rPr>
        <w:t xml:space="preserve">William </w:t>
      </w:r>
      <w:r w:rsidR="0065390E">
        <w:rPr>
          <w:rFonts w:ascii="Times New Roman" w:hAnsi="Times New Roman" w:cs="Times New Roman"/>
          <w:sz w:val="24"/>
          <w:szCs w:val="24"/>
        </w:rPr>
        <w:t>to ‘breath</w:t>
      </w:r>
      <w:r w:rsidR="00142A03">
        <w:rPr>
          <w:rFonts w:ascii="Times New Roman" w:hAnsi="Times New Roman" w:cs="Times New Roman"/>
          <w:sz w:val="24"/>
          <w:szCs w:val="24"/>
        </w:rPr>
        <w:t>e in or breathe out air’</w:t>
      </w:r>
      <w:r w:rsidR="00A51CFA">
        <w:rPr>
          <w:rFonts w:ascii="Times New Roman" w:hAnsi="Times New Roman" w:cs="Times New Roman"/>
          <w:sz w:val="24"/>
          <w:szCs w:val="24"/>
        </w:rPr>
        <w:t xml:space="preserve"> </w:t>
      </w:r>
      <w:r w:rsidR="00DD25BA">
        <w:rPr>
          <w:rFonts w:ascii="Times New Roman" w:hAnsi="Times New Roman" w:cs="Times New Roman"/>
          <w:sz w:val="24"/>
          <w:szCs w:val="24"/>
        </w:rPr>
        <w:t xml:space="preserve">through </w:t>
      </w:r>
      <w:r w:rsidR="00A51CFA">
        <w:rPr>
          <w:rFonts w:ascii="Times New Roman" w:hAnsi="Times New Roman" w:cs="Times New Roman"/>
          <w:sz w:val="24"/>
          <w:szCs w:val="24"/>
        </w:rPr>
        <w:t>any part of his face</w:t>
      </w:r>
      <w:r w:rsidR="00BD4A7B">
        <w:rPr>
          <w:rFonts w:ascii="Times New Roman" w:hAnsi="Times New Roman" w:cs="Times New Roman"/>
          <w:sz w:val="24"/>
          <w:szCs w:val="24"/>
        </w:rPr>
        <w:t xml:space="preserve">. </w:t>
      </w:r>
      <w:r w:rsidR="00B93F75">
        <w:rPr>
          <w:rFonts w:ascii="Times New Roman" w:hAnsi="Times New Roman" w:cs="Times New Roman"/>
          <w:sz w:val="24"/>
          <w:szCs w:val="24"/>
        </w:rPr>
        <w:t>Every part of the face</w:t>
      </w:r>
      <w:r w:rsidR="00314AD0">
        <w:rPr>
          <w:rFonts w:ascii="Times New Roman" w:hAnsi="Times New Roman" w:cs="Times New Roman"/>
          <w:sz w:val="24"/>
          <w:szCs w:val="24"/>
        </w:rPr>
        <w:t xml:space="preserve">, apart from the ears, is mentioned </w:t>
      </w:r>
      <w:r w:rsidR="00353FA8">
        <w:rPr>
          <w:rFonts w:ascii="Times New Roman" w:hAnsi="Times New Roman" w:cs="Times New Roman"/>
          <w:sz w:val="24"/>
          <w:szCs w:val="24"/>
        </w:rPr>
        <w:t xml:space="preserve">and described in detail how this means William was dead. </w:t>
      </w:r>
      <w:r w:rsidR="00E36CDF">
        <w:rPr>
          <w:rFonts w:ascii="Times New Roman" w:hAnsi="Times New Roman" w:cs="Times New Roman"/>
          <w:sz w:val="24"/>
          <w:szCs w:val="24"/>
        </w:rPr>
        <w:t xml:space="preserve">His face </w:t>
      </w:r>
      <w:r w:rsidR="00362457">
        <w:rPr>
          <w:rFonts w:ascii="Times New Roman" w:hAnsi="Times New Roman" w:cs="Times New Roman"/>
          <w:sz w:val="24"/>
          <w:szCs w:val="24"/>
        </w:rPr>
        <w:t>is described as</w:t>
      </w:r>
      <w:r w:rsidR="00E36CDF">
        <w:rPr>
          <w:rFonts w:ascii="Times New Roman" w:hAnsi="Times New Roman" w:cs="Times New Roman"/>
          <w:sz w:val="24"/>
          <w:szCs w:val="24"/>
        </w:rPr>
        <w:t xml:space="preserve"> ‘totally black’ </w:t>
      </w:r>
      <w:r w:rsidR="002B3894">
        <w:rPr>
          <w:rFonts w:ascii="Times New Roman" w:hAnsi="Times New Roman" w:cs="Times New Roman"/>
          <w:sz w:val="24"/>
          <w:szCs w:val="24"/>
        </w:rPr>
        <w:t xml:space="preserve">with ‘blood encrusted parts’ </w:t>
      </w:r>
      <w:r w:rsidR="00007EF6">
        <w:rPr>
          <w:rFonts w:ascii="Times New Roman" w:hAnsi="Times New Roman" w:cs="Times New Roman"/>
          <w:sz w:val="24"/>
          <w:szCs w:val="24"/>
        </w:rPr>
        <w:t>with his eyes ‘hanging down outside the eyelids of the said eyes’</w:t>
      </w:r>
      <w:r w:rsidR="0042693F">
        <w:rPr>
          <w:rFonts w:ascii="Times New Roman" w:hAnsi="Times New Roman" w:cs="Times New Roman"/>
          <w:sz w:val="24"/>
          <w:szCs w:val="24"/>
        </w:rPr>
        <w:t>, being ‘</w:t>
      </w:r>
      <w:r w:rsidR="00C66B26">
        <w:rPr>
          <w:rFonts w:ascii="Times New Roman" w:hAnsi="Times New Roman" w:cs="Times New Roman"/>
          <w:sz w:val="24"/>
          <w:szCs w:val="24"/>
        </w:rPr>
        <w:t>inflamed, swollen and misshapen’.</w:t>
      </w:r>
      <w:r w:rsidR="00007EF6">
        <w:rPr>
          <w:rFonts w:ascii="Times New Roman" w:hAnsi="Times New Roman" w:cs="Times New Roman"/>
          <w:sz w:val="24"/>
          <w:szCs w:val="24"/>
        </w:rPr>
        <w:t xml:space="preserve"> </w:t>
      </w:r>
      <w:r w:rsidR="00FF5D96">
        <w:rPr>
          <w:rFonts w:ascii="Times New Roman" w:hAnsi="Times New Roman" w:cs="Times New Roman"/>
          <w:sz w:val="24"/>
          <w:szCs w:val="24"/>
        </w:rPr>
        <w:t xml:space="preserve">This appears to indicate the pressure of the noose has caused the blood in his head </w:t>
      </w:r>
      <w:r w:rsidR="00994CEC">
        <w:rPr>
          <w:rFonts w:ascii="Times New Roman" w:hAnsi="Times New Roman" w:cs="Times New Roman"/>
          <w:sz w:val="24"/>
          <w:szCs w:val="24"/>
        </w:rPr>
        <w:t xml:space="preserve">to build up and expel itself from any </w:t>
      </w:r>
      <w:r w:rsidR="00D02D03">
        <w:rPr>
          <w:rFonts w:ascii="Times New Roman" w:hAnsi="Times New Roman" w:cs="Times New Roman"/>
          <w:sz w:val="24"/>
          <w:szCs w:val="24"/>
        </w:rPr>
        <w:t>orifice</w:t>
      </w:r>
      <w:r w:rsidR="00994CEC">
        <w:rPr>
          <w:rFonts w:ascii="Times New Roman" w:hAnsi="Times New Roman" w:cs="Times New Roman"/>
          <w:sz w:val="24"/>
          <w:szCs w:val="24"/>
        </w:rPr>
        <w:t xml:space="preserve"> possible</w:t>
      </w:r>
      <w:r w:rsidR="00D02D03">
        <w:rPr>
          <w:rFonts w:ascii="Times New Roman" w:hAnsi="Times New Roman" w:cs="Times New Roman"/>
          <w:sz w:val="24"/>
          <w:szCs w:val="24"/>
        </w:rPr>
        <w:t>. It would be logical for this to include the ears, but it does not</w:t>
      </w:r>
      <w:r w:rsidR="00240D7F">
        <w:rPr>
          <w:rFonts w:ascii="Times New Roman" w:hAnsi="Times New Roman" w:cs="Times New Roman"/>
          <w:sz w:val="24"/>
          <w:szCs w:val="24"/>
        </w:rPr>
        <w:t xml:space="preserve">, but the black colour does appear logical as presumably it would look </w:t>
      </w:r>
      <w:r w:rsidR="003452D6">
        <w:rPr>
          <w:rFonts w:ascii="Times New Roman" w:hAnsi="Times New Roman" w:cs="Times New Roman"/>
          <w:sz w:val="24"/>
          <w:szCs w:val="24"/>
        </w:rPr>
        <w:t>like his whole head was deeply bruised.</w:t>
      </w:r>
    </w:p>
    <w:p w14:paraId="257F6E7A" w14:textId="77777777" w:rsidR="00373A63" w:rsidRDefault="00FF2806" w:rsidP="00B85CE7">
      <w:pPr>
        <w:rPr>
          <w:rFonts w:ascii="Times New Roman" w:hAnsi="Times New Roman" w:cs="Times New Roman"/>
          <w:sz w:val="24"/>
          <w:szCs w:val="24"/>
        </w:rPr>
      </w:pPr>
      <w:r>
        <w:rPr>
          <w:rFonts w:ascii="Times New Roman" w:hAnsi="Times New Roman" w:cs="Times New Roman"/>
          <w:sz w:val="24"/>
          <w:szCs w:val="24"/>
        </w:rPr>
        <w:t xml:space="preserve">Blood oozing out </w:t>
      </w:r>
      <w:r w:rsidR="00683371">
        <w:rPr>
          <w:rFonts w:ascii="Times New Roman" w:hAnsi="Times New Roman" w:cs="Times New Roman"/>
          <w:sz w:val="24"/>
          <w:szCs w:val="24"/>
        </w:rPr>
        <w:t xml:space="preserve">is mentioned on numerous occasions whether it is </w:t>
      </w:r>
      <w:r w:rsidR="00A53849">
        <w:rPr>
          <w:rFonts w:ascii="Times New Roman" w:hAnsi="Times New Roman" w:cs="Times New Roman"/>
          <w:sz w:val="24"/>
          <w:szCs w:val="24"/>
        </w:rPr>
        <w:t>‘</w:t>
      </w:r>
      <w:r w:rsidR="007D5BCD">
        <w:rPr>
          <w:rFonts w:ascii="Times New Roman" w:hAnsi="Times New Roman" w:cs="Times New Roman"/>
          <w:sz w:val="24"/>
          <w:szCs w:val="24"/>
        </w:rPr>
        <w:t>his neck and throat and all other parts situated around about</w:t>
      </w:r>
      <w:r w:rsidR="003C579D">
        <w:rPr>
          <w:rFonts w:ascii="Times New Roman" w:hAnsi="Times New Roman" w:cs="Times New Roman"/>
          <w:sz w:val="24"/>
          <w:szCs w:val="24"/>
        </w:rPr>
        <w:t xml:space="preserve"> and even </w:t>
      </w:r>
      <w:r w:rsidR="00861230">
        <w:rPr>
          <w:rFonts w:ascii="Times New Roman" w:hAnsi="Times New Roman" w:cs="Times New Roman"/>
          <w:sz w:val="24"/>
          <w:szCs w:val="24"/>
        </w:rPr>
        <w:t>his nostrils were full of blood’ or ‘</w:t>
      </w:r>
      <w:r w:rsidR="003C692B">
        <w:rPr>
          <w:rFonts w:ascii="Times New Roman" w:hAnsi="Times New Roman" w:cs="Times New Roman"/>
          <w:sz w:val="24"/>
          <w:szCs w:val="24"/>
        </w:rPr>
        <w:t>the hollows of the eyes themselves were filled with blood’</w:t>
      </w:r>
      <w:r w:rsidR="00963A8B">
        <w:rPr>
          <w:rFonts w:ascii="Times New Roman" w:hAnsi="Times New Roman" w:cs="Times New Roman"/>
          <w:sz w:val="24"/>
          <w:szCs w:val="24"/>
        </w:rPr>
        <w:t xml:space="preserve">. </w:t>
      </w:r>
      <w:r w:rsidR="00B40B91">
        <w:rPr>
          <w:rFonts w:ascii="Times New Roman" w:hAnsi="Times New Roman" w:cs="Times New Roman"/>
          <w:sz w:val="24"/>
          <w:szCs w:val="24"/>
        </w:rPr>
        <w:t xml:space="preserve">‘Blood encrusted parts’ indicates the blood had started to clot, emphasising </w:t>
      </w:r>
      <w:r w:rsidR="002F222D">
        <w:rPr>
          <w:rFonts w:ascii="Times New Roman" w:hAnsi="Times New Roman" w:cs="Times New Roman"/>
          <w:sz w:val="24"/>
          <w:szCs w:val="24"/>
        </w:rPr>
        <w:t>William had been left for some time.</w:t>
      </w:r>
      <w:r w:rsidR="00A17B61">
        <w:rPr>
          <w:rFonts w:ascii="Times New Roman" w:hAnsi="Times New Roman" w:cs="Times New Roman"/>
          <w:sz w:val="24"/>
          <w:szCs w:val="24"/>
        </w:rPr>
        <w:t xml:space="preserve"> </w:t>
      </w:r>
    </w:p>
    <w:p w14:paraId="646F80D0" w14:textId="00F387F7" w:rsidR="00C66B26" w:rsidRDefault="00A97606" w:rsidP="00B85CE7">
      <w:pPr>
        <w:rPr>
          <w:rFonts w:ascii="Times New Roman" w:hAnsi="Times New Roman" w:cs="Times New Roman"/>
          <w:sz w:val="24"/>
          <w:szCs w:val="24"/>
        </w:rPr>
      </w:pPr>
      <w:r>
        <w:rPr>
          <w:rFonts w:ascii="Times New Roman" w:hAnsi="Times New Roman" w:cs="Times New Roman"/>
          <w:sz w:val="24"/>
          <w:szCs w:val="24"/>
        </w:rPr>
        <w:t>William’s</w:t>
      </w:r>
      <w:r w:rsidR="00A17B61">
        <w:rPr>
          <w:rFonts w:ascii="Times New Roman" w:hAnsi="Times New Roman" w:cs="Times New Roman"/>
          <w:sz w:val="24"/>
          <w:szCs w:val="24"/>
        </w:rPr>
        <w:t xml:space="preserve"> tongue is said to have been ‘hanging </w:t>
      </w:r>
      <w:r w:rsidR="00547F05">
        <w:rPr>
          <w:rFonts w:ascii="Times New Roman" w:hAnsi="Times New Roman" w:cs="Times New Roman"/>
          <w:sz w:val="24"/>
          <w:szCs w:val="24"/>
        </w:rPr>
        <w:t>outside of his mouth’ and it was ‘the length of the middle finger of a man’s hand</w:t>
      </w:r>
      <w:r>
        <w:rPr>
          <w:rFonts w:ascii="Times New Roman" w:hAnsi="Times New Roman" w:cs="Times New Roman"/>
          <w:sz w:val="24"/>
          <w:szCs w:val="24"/>
        </w:rPr>
        <w:t>’. The tongue is also said to be ‘black and inflamed with his own blood’</w:t>
      </w:r>
      <w:r w:rsidR="0032285F">
        <w:rPr>
          <w:rFonts w:ascii="Times New Roman" w:hAnsi="Times New Roman" w:cs="Times New Roman"/>
          <w:sz w:val="24"/>
          <w:szCs w:val="24"/>
        </w:rPr>
        <w:t xml:space="preserve"> and ‘as swollen as if an ordinary man </w:t>
      </w:r>
      <w:r w:rsidR="00126839">
        <w:rPr>
          <w:rFonts w:ascii="Times New Roman" w:hAnsi="Times New Roman" w:cs="Times New Roman"/>
          <w:sz w:val="24"/>
          <w:szCs w:val="24"/>
        </w:rPr>
        <w:t xml:space="preserve">was holding two fists together’ and again stating William could </w:t>
      </w:r>
      <w:r w:rsidR="00801E16">
        <w:rPr>
          <w:rFonts w:ascii="Times New Roman" w:hAnsi="Times New Roman" w:cs="Times New Roman"/>
          <w:sz w:val="24"/>
          <w:szCs w:val="24"/>
        </w:rPr>
        <w:t xml:space="preserve">not </w:t>
      </w:r>
      <w:r w:rsidR="00126839">
        <w:rPr>
          <w:rFonts w:ascii="Times New Roman" w:hAnsi="Times New Roman" w:cs="Times New Roman"/>
          <w:sz w:val="24"/>
          <w:szCs w:val="24"/>
        </w:rPr>
        <w:t>possibl</w:t>
      </w:r>
      <w:r w:rsidR="00801E16">
        <w:rPr>
          <w:rFonts w:ascii="Times New Roman" w:hAnsi="Times New Roman" w:cs="Times New Roman"/>
          <w:sz w:val="24"/>
          <w:szCs w:val="24"/>
        </w:rPr>
        <w:t>y have been alive as his tongue would</w:t>
      </w:r>
      <w:r w:rsidR="00F57A19">
        <w:rPr>
          <w:rFonts w:ascii="Times New Roman" w:hAnsi="Times New Roman" w:cs="Times New Roman"/>
          <w:sz w:val="24"/>
          <w:szCs w:val="24"/>
        </w:rPr>
        <w:t xml:space="preserve"> have no longer fit in his mouth. </w:t>
      </w:r>
    </w:p>
    <w:p w14:paraId="2F149BC7" w14:textId="4F309F35" w:rsidR="00C14BC0" w:rsidRDefault="00C14BC0" w:rsidP="00B85CE7">
      <w:pPr>
        <w:rPr>
          <w:rFonts w:ascii="Times New Roman" w:hAnsi="Times New Roman" w:cs="Times New Roman"/>
          <w:sz w:val="24"/>
          <w:szCs w:val="24"/>
        </w:rPr>
      </w:pPr>
      <w:r>
        <w:rPr>
          <w:rFonts w:ascii="Times New Roman" w:hAnsi="Times New Roman" w:cs="Times New Roman"/>
          <w:sz w:val="24"/>
          <w:szCs w:val="24"/>
        </w:rPr>
        <w:t xml:space="preserve">This statement is so detailed and descriptive it suggests </w:t>
      </w:r>
      <w:r w:rsidR="00F32591">
        <w:rPr>
          <w:rFonts w:ascii="Times New Roman" w:hAnsi="Times New Roman" w:cs="Times New Roman"/>
          <w:sz w:val="24"/>
          <w:szCs w:val="24"/>
        </w:rPr>
        <w:t xml:space="preserve">the witness spent a considerable amount of time with William after he had perished in order to </w:t>
      </w:r>
      <w:r w:rsidR="004C3CC4">
        <w:rPr>
          <w:rFonts w:ascii="Times New Roman" w:hAnsi="Times New Roman" w:cs="Times New Roman"/>
          <w:sz w:val="24"/>
          <w:szCs w:val="24"/>
        </w:rPr>
        <w:t>gain this amount of detail.</w:t>
      </w:r>
      <w:r w:rsidR="00781694">
        <w:rPr>
          <w:rFonts w:ascii="Times New Roman" w:hAnsi="Times New Roman" w:cs="Times New Roman"/>
          <w:sz w:val="24"/>
          <w:szCs w:val="24"/>
        </w:rPr>
        <w:t xml:space="preserve"> </w:t>
      </w:r>
      <w:r w:rsidR="00781694">
        <w:rPr>
          <w:rFonts w:ascii="Times New Roman" w:hAnsi="Times New Roman" w:cs="Times New Roman"/>
          <w:sz w:val="24"/>
          <w:szCs w:val="24"/>
        </w:rPr>
        <w:t>As already stated, this is a very detailed piece</w:t>
      </w:r>
      <w:r w:rsidR="00781694">
        <w:rPr>
          <w:rFonts w:ascii="Times New Roman" w:hAnsi="Times New Roman" w:cs="Times New Roman"/>
          <w:sz w:val="24"/>
          <w:szCs w:val="24"/>
        </w:rPr>
        <w:t>;</w:t>
      </w:r>
      <w:r w:rsidR="00781694">
        <w:rPr>
          <w:rFonts w:ascii="Times New Roman" w:hAnsi="Times New Roman" w:cs="Times New Roman"/>
          <w:sz w:val="24"/>
          <w:szCs w:val="24"/>
        </w:rPr>
        <w:t xml:space="preserve"> </w:t>
      </w:r>
      <w:r w:rsidR="00781694">
        <w:rPr>
          <w:rFonts w:ascii="Times New Roman" w:hAnsi="Times New Roman" w:cs="Times New Roman"/>
          <w:sz w:val="24"/>
          <w:szCs w:val="24"/>
        </w:rPr>
        <w:t>i</w:t>
      </w:r>
      <w:r w:rsidR="00781694">
        <w:rPr>
          <w:rFonts w:ascii="Times New Roman" w:hAnsi="Times New Roman" w:cs="Times New Roman"/>
          <w:sz w:val="24"/>
          <w:szCs w:val="24"/>
        </w:rPr>
        <w:t>t is plausible to assume witnessing such a disfigured, gruesome face would be permanently imbedded in one’s mind, but it would be just as plausible to assume it was a well-rehearsed story.</w:t>
      </w:r>
    </w:p>
    <w:p w14:paraId="1DF0C08A" w14:textId="7C68BC31" w:rsidR="004441B9" w:rsidRDefault="004441B9" w:rsidP="00B85CE7">
      <w:pPr>
        <w:rPr>
          <w:rFonts w:ascii="Times New Roman" w:hAnsi="Times New Roman" w:cs="Times New Roman"/>
          <w:sz w:val="24"/>
          <w:szCs w:val="24"/>
        </w:rPr>
      </w:pPr>
      <w:r>
        <w:rPr>
          <w:rFonts w:ascii="Times New Roman" w:hAnsi="Times New Roman" w:cs="Times New Roman"/>
          <w:sz w:val="24"/>
          <w:szCs w:val="24"/>
        </w:rPr>
        <w:t>William De Briouze</w:t>
      </w:r>
      <w:r w:rsidR="009F1283">
        <w:rPr>
          <w:rFonts w:ascii="Times New Roman" w:hAnsi="Times New Roman" w:cs="Times New Roman"/>
          <w:sz w:val="24"/>
          <w:szCs w:val="24"/>
        </w:rPr>
        <w:t xml:space="preserve"> Junior</w:t>
      </w:r>
      <w:r>
        <w:rPr>
          <w:rFonts w:ascii="Times New Roman" w:hAnsi="Times New Roman" w:cs="Times New Roman"/>
          <w:sz w:val="24"/>
          <w:szCs w:val="24"/>
        </w:rPr>
        <w:t xml:space="preserve"> </w:t>
      </w:r>
      <w:r w:rsidR="00846111">
        <w:rPr>
          <w:rFonts w:ascii="Times New Roman" w:hAnsi="Times New Roman" w:cs="Times New Roman"/>
          <w:sz w:val="24"/>
          <w:szCs w:val="24"/>
        </w:rPr>
        <w:t>produced</w:t>
      </w:r>
      <w:r>
        <w:rPr>
          <w:rFonts w:ascii="Times New Roman" w:hAnsi="Times New Roman" w:cs="Times New Roman"/>
          <w:sz w:val="24"/>
          <w:szCs w:val="24"/>
        </w:rPr>
        <w:t xml:space="preserve"> th</w:t>
      </w:r>
      <w:r w:rsidR="00A94A18">
        <w:rPr>
          <w:rFonts w:ascii="Times New Roman" w:hAnsi="Times New Roman" w:cs="Times New Roman"/>
          <w:sz w:val="24"/>
          <w:szCs w:val="24"/>
        </w:rPr>
        <w:t xml:space="preserve">is statement. He was the son of the man who </w:t>
      </w:r>
      <w:r w:rsidR="009F1283">
        <w:rPr>
          <w:rFonts w:ascii="Times New Roman" w:hAnsi="Times New Roman" w:cs="Times New Roman"/>
          <w:sz w:val="24"/>
          <w:szCs w:val="24"/>
        </w:rPr>
        <w:t xml:space="preserve">condemned William Cragh to death by hanging and the </w:t>
      </w:r>
      <w:r w:rsidR="00746B96">
        <w:rPr>
          <w:rFonts w:ascii="Times New Roman" w:hAnsi="Times New Roman" w:cs="Times New Roman"/>
          <w:sz w:val="24"/>
          <w:szCs w:val="24"/>
        </w:rPr>
        <w:t>stepson</w:t>
      </w:r>
      <w:r w:rsidR="009F1283">
        <w:rPr>
          <w:rFonts w:ascii="Times New Roman" w:hAnsi="Times New Roman" w:cs="Times New Roman"/>
          <w:sz w:val="24"/>
          <w:szCs w:val="24"/>
        </w:rPr>
        <w:t xml:space="preserve"> of the woman who was responsible for measuring William Cragh</w:t>
      </w:r>
      <w:r w:rsidR="00E43023">
        <w:rPr>
          <w:rFonts w:ascii="Times New Roman" w:hAnsi="Times New Roman" w:cs="Times New Roman"/>
          <w:sz w:val="24"/>
          <w:szCs w:val="24"/>
        </w:rPr>
        <w:t xml:space="preserve"> and calling to Thomas Cantilupe</w:t>
      </w:r>
      <w:r w:rsidR="00186678">
        <w:rPr>
          <w:rFonts w:ascii="Times New Roman" w:hAnsi="Times New Roman" w:cs="Times New Roman"/>
          <w:sz w:val="24"/>
          <w:szCs w:val="24"/>
        </w:rPr>
        <w:t xml:space="preserve"> for assistance</w:t>
      </w:r>
      <w:r w:rsidR="00C57A90">
        <w:rPr>
          <w:rFonts w:ascii="Times New Roman" w:hAnsi="Times New Roman" w:cs="Times New Roman"/>
          <w:sz w:val="24"/>
          <w:szCs w:val="24"/>
        </w:rPr>
        <w:t>.</w:t>
      </w:r>
      <w:r w:rsidR="002B7F48">
        <w:rPr>
          <w:rStyle w:val="FootnoteReference"/>
          <w:rFonts w:ascii="Times New Roman" w:hAnsi="Times New Roman" w:cs="Times New Roman"/>
          <w:sz w:val="24"/>
          <w:szCs w:val="24"/>
        </w:rPr>
        <w:footnoteReference w:id="1"/>
      </w:r>
      <w:r w:rsidR="00472480">
        <w:rPr>
          <w:rFonts w:ascii="Times New Roman" w:hAnsi="Times New Roman" w:cs="Times New Roman"/>
          <w:sz w:val="24"/>
          <w:szCs w:val="24"/>
        </w:rPr>
        <w:t xml:space="preserve"> </w:t>
      </w:r>
      <w:r w:rsidR="00ED6E56">
        <w:rPr>
          <w:rFonts w:ascii="Times New Roman" w:hAnsi="Times New Roman" w:cs="Times New Roman"/>
          <w:sz w:val="24"/>
          <w:szCs w:val="24"/>
        </w:rPr>
        <w:t>The De Br</w:t>
      </w:r>
      <w:r w:rsidR="00D067DB">
        <w:rPr>
          <w:rFonts w:ascii="Times New Roman" w:hAnsi="Times New Roman" w:cs="Times New Roman"/>
          <w:sz w:val="24"/>
          <w:szCs w:val="24"/>
        </w:rPr>
        <w:t>iouze</w:t>
      </w:r>
      <w:r w:rsidR="00271F9F">
        <w:rPr>
          <w:rFonts w:ascii="Times New Roman" w:hAnsi="Times New Roman" w:cs="Times New Roman"/>
          <w:sz w:val="24"/>
          <w:szCs w:val="24"/>
        </w:rPr>
        <w:t>s</w:t>
      </w:r>
      <w:r w:rsidR="00D067DB">
        <w:rPr>
          <w:rFonts w:ascii="Times New Roman" w:hAnsi="Times New Roman" w:cs="Times New Roman"/>
          <w:sz w:val="24"/>
          <w:szCs w:val="24"/>
        </w:rPr>
        <w:t xml:space="preserve"> </w:t>
      </w:r>
      <w:proofErr w:type="gramStart"/>
      <w:r w:rsidR="00D067DB">
        <w:rPr>
          <w:rFonts w:ascii="Times New Roman" w:hAnsi="Times New Roman" w:cs="Times New Roman"/>
          <w:sz w:val="24"/>
          <w:szCs w:val="24"/>
        </w:rPr>
        <w:t>were</w:t>
      </w:r>
      <w:proofErr w:type="gramEnd"/>
      <w:r w:rsidR="00D067DB">
        <w:rPr>
          <w:rFonts w:ascii="Times New Roman" w:hAnsi="Times New Roman" w:cs="Times New Roman"/>
          <w:sz w:val="24"/>
          <w:szCs w:val="24"/>
        </w:rPr>
        <w:t xml:space="preserve"> a French family</w:t>
      </w:r>
      <w:r w:rsidR="00255A41">
        <w:rPr>
          <w:rFonts w:ascii="Times New Roman" w:hAnsi="Times New Roman" w:cs="Times New Roman"/>
          <w:sz w:val="24"/>
          <w:szCs w:val="24"/>
        </w:rPr>
        <w:t xml:space="preserve">, William De Briouze senior was a Lord and it was </w:t>
      </w:r>
      <w:r w:rsidR="009805AB">
        <w:rPr>
          <w:rFonts w:ascii="Times New Roman" w:hAnsi="Times New Roman" w:cs="Times New Roman"/>
          <w:sz w:val="24"/>
          <w:szCs w:val="24"/>
        </w:rPr>
        <w:t xml:space="preserve">thirteen of </w:t>
      </w:r>
      <w:r w:rsidR="00255A41">
        <w:rPr>
          <w:rFonts w:ascii="Times New Roman" w:hAnsi="Times New Roman" w:cs="Times New Roman"/>
          <w:sz w:val="24"/>
          <w:szCs w:val="24"/>
        </w:rPr>
        <w:t xml:space="preserve">his royal men William Cragh </w:t>
      </w:r>
      <w:r w:rsidR="00186678">
        <w:rPr>
          <w:rFonts w:ascii="Times New Roman" w:hAnsi="Times New Roman" w:cs="Times New Roman"/>
          <w:sz w:val="24"/>
          <w:szCs w:val="24"/>
        </w:rPr>
        <w:t>was accused of killing</w:t>
      </w:r>
      <w:r w:rsidR="00951CCD">
        <w:rPr>
          <w:rFonts w:ascii="Times New Roman" w:hAnsi="Times New Roman" w:cs="Times New Roman"/>
          <w:sz w:val="24"/>
          <w:szCs w:val="24"/>
        </w:rPr>
        <w:t>.</w:t>
      </w:r>
    </w:p>
    <w:p w14:paraId="2A8D3212" w14:textId="08282C40" w:rsidR="0041428D" w:rsidRDefault="0041428D" w:rsidP="00B85CE7">
      <w:pPr>
        <w:rPr>
          <w:rFonts w:ascii="Times New Roman" w:hAnsi="Times New Roman" w:cs="Times New Roman"/>
          <w:sz w:val="24"/>
          <w:szCs w:val="24"/>
        </w:rPr>
      </w:pPr>
      <w:r>
        <w:rPr>
          <w:rFonts w:ascii="Times New Roman" w:hAnsi="Times New Roman" w:cs="Times New Roman"/>
          <w:sz w:val="24"/>
          <w:szCs w:val="24"/>
        </w:rPr>
        <w:t>While trying to ascertain the credibility of the document, one must look at who would profit from it. Hanska</w:t>
      </w:r>
      <w:r w:rsidR="004C6004">
        <w:rPr>
          <w:rFonts w:ascii="Times New Roman" w:hAnsi="Times New Roman" w:cs="Times New Roman"/>
          <w:sz w:val="24"/>
          <w:szCs w:val="24"/>
        </w:rPr>
        <w:t xml:space="preserve"> (2001)</w:t>
      </w:r>
      <w:r w:rsidR="00283BCA">
        <w:rPr>
          <w:rFonts w:ascii="Times New Roman" w:hAnsi="Times New Roman" w:cs="Times New Roman"/>
          <w:sz w:val="24"/>
          <w:szCs w:val="24"/>
        </w:rPr>
        <w:t xml:space="preserve">, </w:t>
      </w:r>
      <w:r w:rsidR="00283BCA" w:rsidRPr="00283BCA">
        <w:rPr>
          <w:rFonts w:ascii="Times New Roman" w:hAnsi="Times New Roman" w:cs="Times New Roman"/>
          <w:i/>
          <w:iCs/>
          <w:sz w:val="24"/>
          <w:szCs w:val="24"/>
        </w:rPr>
        <w:t>The Hanging of William Cragh: Anatomy of a Miracle</w:t>
      </w:r>
      <w:r w:rsidR="00007122">
        <w:rPr>
          <w:rFonts w:ascii="Times New Roman" w:hAnsi="Times New Roman" w:cs="Times New Roman"/>
          <w:i/>
          <w:iCs/>
          <w:sz w:val="24"/>
          <w:szCs w:val="24"/>
        </w:rPr>
        <w:t>,</w:t>
      </w:r>
      <w:r>
        <w:rPr>
          <w:rFonts w:ascii="Times New Roman" w:hAnsi="Times New Roman" w:cs="Times New Roman"/>
          <w:sz w:val="24"/>
          <w:szCs w:val="24"/>
        </w:rPr>
        <w:t xml:space="preserve"> highlights an individual named Richard Swinfield. Although he was not directly involved with this particular miracle, using his position as Bishop, he had the power to influence people like the pope, King Edward I and King Edward II. It is noted that Thomas Cantilupe was not associated with any miracles until ‘Bishop Swinfield has his body translated with a ceremony </w:t>
      </w:r>
      <w:r>
        <w:rPr>
          <w:rFonts w:ascii="Times New Roman" w:hAnsi="Times New Roman" w:cs="Times New Roman"/>
          <w:sz w:val="24"/>
          <w:szCs w:val="24"/>
        </w:rPr>
        <w:lastRenderedPageBreak/>
        <w:t>closely resembling the official translation of a saint’.</w:t>
      </w:r>
      <w:r w:rsidR="00413AD4">
        <w:rPr>
          <w:rStyle w:val="FootnoteReference"/>
          <w:rFonts w:ascii="Times New Roman" w:hAnsi="Times New Roman" w:cs="Times New Roman"/>
          <w:sz w:val="24"/>
          <w:szCs w:val="24"/>
        </w:rPr>
        <w:footnoteReference w:id="2"/>
      </w:r>
      <w:r>
        <w:rPr>
          <w:rFonts w:ascii="Times New Roman" w:hAnsi="Times New Roman" w:cs="Times New Roman"/>
          <w:sz w:val="24"/>
          <w:szCs w:val="24"/>
        </w:rPr>
        <w:t xml:space="preserve"> </w:t>
      </w:r>
      <w:r w:rsidR="00472480">
        <w:rPr>
          <w:rFonts w:ascii="Times New Roman" w:hAnsi="Times New Roman" w:cs="Times New Roman"/>
          <w:sz w:val="24"/>
          <w:szCs w:val="24"/>
        </w:rPr>
        <w:t>The attempted execution happened in 1291</w:t>
      </w:r>
      <w:r w:rsidR="00232C52">
        <w:rPr>
          <w:rFonts w:ascii="Times New Roman" w:hAnsi="Times New Roman" w:cs="Times New Roman"/>
          <w:sz w:val="24"/>
          <w:szCs w:val="24"/>
        </w:rPr>
        <w:t xml:space="preserve">, but these interviews were conducted in 1307. </w:t>
      </w:r>
      <w:r w:rsidR="009C108C">
        <w:rPr>
          <w:rFonts w:ascii="Times New Roman" w:hAnsi="Times New Roman" w:cs="Times New Roman"/>
          <w:sz w:val="24"/>
          <w:szCs w:val="24"/>
        </w:rPr>
        <w:t xml:space="preserve">The interviews were conducted by </w:t>
      </w:r>
      <w:r w:rsidR="009C006E">
        <w:rPr>
          <w:rFonts w:ascii="Times New Roman" w:hAnsi="Times New Roman" w:cs="Times New Roman"/>
          <w:sz w:val="24"/>
          <w:szCs w:val="24"/>
        </w:rPr>
        <w:t>the commission on the instruction of pope Clement V</w:t>
      </w:r>
      <w:r w:rsidR="00E81B57">
        <w:rPr>
          <w:rFonts w:ascii="Times New Roman" w:hAnsi="Times New Roman" w:cs="Times New Roman"/>
          <w:sz w:val="24"/>
          <w:szCs w:val="24"/>
        </w:rPr>
        <w:t xml:space="preserve"> </w:t>
      </w:r>
      <w:r w:rsidR="00774B73">
        <w:rPr>
          <w:rFonts w:ascii="Times New Roman" w:hAnsi="Times New Roman" w:cs="Times New Roman"/>
          <w:sz w:val="24"/>
          <w:szCs w:val="24"/>
        </w:rPr>
        <w:t>for the purpose of whether Thomas Cantilupe should be canonised or not</w:t>
      </w:r>
      <w:r w:rsidR="000D0A3E">
        <w:rPr>
          <w:rFonts w:ascii="Times New Roman" w:hAnsi="Times New Roman" w:cs="Times New Roman"/>
          <w:sz w:val="24"/>
          <w:szCs w:val="24"/>
        </w:rPr>
        <w:t>.</w:t>
      </w:r>
      <w:r w:rsidR="000D0A3E">
        <w:rPr>
          <w:rStyle w:val="FootnoteReference"/>
          <w:rFonts w:ascii="Times New Roman" w:hAnsi="Times New Roman" w:cs="Times New Roman"/>
          <w:sz w:val="24"/>
          <w:szCs w:val="24"/>
        </w:rPr>
        <w:footnoteReference w:id="3"/>
      </w:r>
      <w:r w:rsidR="000D0A3E">
        <w:rPr>
          <w:rFonts w:ascii="Times New Roman" w:hAnsi="Times New Roman" w:cs="Times New Roman"/>
          <w:sz w:val="24"/>
          <w:szCs w:val="24"/>
        </w:rPr>
        <w:t xml:space="preserve"> </w:t>
      </w:r>
      <w:r w:rsidR="008813AC">
        <w:rPr>
          <w:rFonts w:ascii="Times New Roman" w:hAnsi="Times New Roman" w:cs="Times New Roman"/>
          <w:sz w:val="24"/>
          <w:szCs w:val="24"/>
        </w:rPr>
        <w:t>This document</w:t>
      </w:r>
      <w:r>
        <w:rPr>
          <w:rFonts w:ascii="Times New Roman" w:hAnsi="Times New Roman" w:cs="Times New Roman"/>
          <w:sz w:val="24"/>
          <w:szCs w:val="24"/>
        </w:rPr>
        <w:t xml:space="preserve"> would benefit those related to Hereford Cathedral as having a saint associated with the Cathedral would bring in more pilgrims</w:t>
      </w:r>
      <w:r w:rsidR="004A3A2D">
        <w:rPr>
          <w:rFonts w:ascii="Times New Roman" w:hAnsi="Times New Roman" w:cs="Times New Roman"/>
          <w:sz w:val="24"/>
          <w:szCs w:val="24"/>
        </w:rPr>
        <w:t>, would create more interest in the cathedral</w:t>
      </w:r>
      <w:r w:rsidR="006224E9">
        <w:rPr>
          <w:rFonts w:ascii="Times New Roman" w:hAnsi="Times New Roman" w:cs="Times New Roman"/>
          <w:sz w:val="24"/>
          <w:szCs w:val="24"/>
        </w:rPr>
        <w:t>, all of</w:t>
      </w:r>
      <w:r>
        <w:rPr>
          <w:rFonts w:ascii="Times New Roman" w:hAnsi="Times New Roman" w:cs="Times New Roman"/>
          <w:sz w:val="24"/>
          <w:szCs w:val="24"/>
        </w:rPr>
        <w:t xml:space="preserve"> which would bring in more profit. </w:t>
      </w:r>
    </w:p>
    <w:p w14:paraId="6DEA61C4" w14:textId="74BD5000" w:rsidR="0083372A" w:rsidRDefault="002B6B85" w:rsidP="00B85CE7">
      <w:pPr>
        <w:rPr>
          <w:rFonts w:ascii="Times New Roman" w:hAnsi="Times New Roman" w:cs="Times New Roman"/>
          <w:sz w:val="24"/>
          <w:szCs w:val="24"/>
        </w:rPr>
      </w:pPr>
      <w:r>
        <w:rPr>
          <w:rFonts w:ascii="Times New Roman" w:hAnsi="Times New Roman" w:cs="Times New Roman"/>
          <w:sz w:val="24"/>
          <w:szCs w:val="24"/>
        </w:rPr>
        <w:t xml:space="preserve">A miracle is classed as something </w:t>
      </w:r>
      <w:r w:rsidR="00C054D6">
        <w:rPr>
          <w:rFonts w:ascii="Times New Roman" w:hAnsi="Times New Roman" w:cs="Times New Roman"/>
          <w:sz w:val="24"/>
          <w:szCs w:val="24"/>
        </w:rPr>
        <w:t>Go</w:t>
      </w:r>
      <w:r w:rsidR="008B4199">
        <w:rPr>
          <w:rFonts w:ascii="Times New Roman" w:hAnsi="Times New Roman" w:cs="Times New Roman"/>
          <w:sz w:val="24"/>
          <w:szCs w:val="24"/>
        </w:rPr>
        <w:t>d</w:t>
      </w:r>
      <w:r w:rsidR="00C054D6">
        <w:rPr>
          <w:rFonts w:ascii="Times New Roman" w:hAnsi="Times New Roman" w:cs="Times New Roman"/>
          <w:sz w:val="24"/>
          <w:szCs w:val="24"/>
        </w:rPr>
        <w:t xml:space="preserve"> like or above and beyond what can be achieved through nature</w:t>
      </w:r>
      <w:r w:rsidR="006E5851">
        <w:rPr>
          <w:rFonts w:ascii="Times New Roman" w:hAnsi="Times New Roman" w:cs="Times New Roman"/>
          <w:sz w:val="24"/>
          <w:szCs w:val="24"/>
        </w:rPr>
        <w:t xml:space="preserve">, the </w:t>
      </w:r>
      <w:r w:rsidR="00633B59">
        <w:rPr>
          <w:rFonts w:ascii="Times New Roman" w:hAnsi="Times New Roman" w:cs="Times New Roman"/>
          <w:sz w:val="24"/>
          <w:szCs w:val="24"/>
        </w:rPr>
        <w:t>witness</w:t>
      </w:r>
      <w:r w:rsidR="006E5851">
        <w:rPr>
          <w:rFonts w:ascii="Times New Roman" w:hAnsi="Times New Roman" w:cs="Times New Roman"/>
          <w:sz w:val="24"/>
          <w:szCs w:val="24"/>
        </w:rPr>
        <w:t xml:space="preserve"> states </w:t>
      </w:r>
      <w:r w:rsidR="0026457F">
        <w:rPr>
          <w:rFonts w:ascii="Times New Roman" w:hAnsi="Times New Roman" w:cs="Times New Roman"/>
          <w:sz w:val="24"/>
          <w:szCs w:val="24"/>
        </w:rPr>
        <w:t xml:space="preserve">that it would have been </w:t>
      </w:r>
      <w:r w:rsidR="00633B59">
        <w:rPr>
          <w:rFonts w:ascii="Times New Roman" w:hAnsi="Times New Roman" w:cs="Times New Roman"/>
          <w:sz w:val="24"/>
          <w:szCs w:val="24"/>
        </w:rPr>
        <w:t>unfeasible</w:t>
      </w:r>
      <w:r w:rsidR="0026457F">
        <w:rPr>
          <w:rFonts w:ascii="Times New Roman" w:hAnsi="Times New Roman" w:cs="Times New Roman"/>
          <w:sz w:val="24"/>
          <w:szCs w:val="24"/>
        </w:rPr>
        <w:t xml:space="preserve"> for </w:t>
      </w:r>
      <w:r w:rsidR="00633B59">
        <w:rPr>
          <w:rFonts w:ascii="Times New Roman" w:hAnsi="Times New Roman" w:cs="Times New Roman"/>
          <w:sz w:val="24"/>
          <w:szCs w:val="24"/>
        </w:rPr>
        <w:t xml:space="preserve">William Cragh to have been able to breathe in any way </w:t>
      </w:r>
      <w:r w:rsidR="00C11E5A">
        <w:rPr>
          <w:rFonts w:ascii="Times New Roman" w:hAnsi="Times New Roman" w:cs="Times New Roman"/>
          <w:sz w:val="24"/>
          <w:szCs w:val="24"/>
        </w:rPr>
        <w:t xml:space="preserve">‘according to the way of nature’. </w:t>
      </w:r>
      <w:r w:rsidR="00473324">
        <w:rPr>
          <w:rFonts w:ascii="Times New Roman" w:hAnsi="Times New Roman" w:cs="Times New Roman"/>
          <w:sz w:val="24"/>
          <w:szCs w:val="24"/>
        </w:rPr>
        <w:t xml:space="preserve">It would appear the witness </w:t>
      </w:r>
      <w:r w:rsidR="00A75AAD">
        <w:rPr>
          <w:rFonts w:ascii="Times New Roman" w:hAnsi="Times New Roman" w:cs="Times New Roman"/>
          <w:sz w:val="24"/>
          <w:szCs w:val="24"/>
        </w:rPr>
        <w:t xml:space="preserve">used the right words, by mentioning ‘the way of nature’ </w:t>
      </w:r>
      <w:r w:rsidR="00605AE5">
        <w:rPr>
          <w:rFonts w:ascii="Times New Roman" w:hAnsi="Times New Roman" w:cs="Times New Roman"/>
          <w:sz w:val="24"/>
          <w:szCs w:val="24"/>
        </w:rPr>
        <w:t xml:space="preserve">was likely to get the attention of those who were </w:t>
      </w:r>
      <w:r w:rsidR="00B46B7A">
        <w:rPr>
          <w:rFonts w:ascii="Times New Roman" w:hAnsi="Times New Roman" w:cs="Times New Roman"/>
          <w:sz w:val="24"/>
          <w:szCs w:val="24"/>
        </w:rPr>
        <w:t>considering</w:t>
      </w:r>
      <w:r w:rsidR="00605AE5">
        <w:rPr>
          <w:rFonts w:ascii="Times New Roman" w:hAnsi="Times New Roman" w:cs="Times New Roman"/>
          <w:sz w:val="24"/>
          <w:szCs w:val="24"/>
        </w:rPr>
        <w:t xml:space="preserve"> whether this was a miracle or not.</w:t>
      </w:r>
    </w:p>
    <w:p w14:paraId="228A4B01" w14:textId="241D4D25" w:rsidR="00EB034F" w:rsidRDefault="00792145" w:rsidP="00683401">
      <w:pPr>
        <w:rPr>
          <w:rFonts w:ascii="Times New Roman" w:hAnsi="Times New Roman" w:cs="Times New Roman"/>
          <w:sz w:val="24"/>
          <w:szCs w:val="24"/>
        </w:rPr>
      </w:pPr>
      <w:r>
        <w:rPr>
          <w:rFonts w:ascii="Times New Roman" w:hAnsi="Times New Roman" w:cs="Times New Roman"/>
          <w:sz w:val="24"/>
          <w:szCs w:val="24"/>
        </w:rPr>
        <w:t>Hanska discusses the various witnesses t</w:t>
      </w:r>
      <w:r w:rsidR="00DB51E0">
        <w:rPr>
          <w:rFonts w:ascii="Times New Roman" w:hAnsi="Times New Roman" w:cs="Times New Roman"/>
          <w:sz w:val="24"/>
          <w:szCs w:val="24"/>
        </w:rPr>
        <w:t xml:space="preserve">hat gave statements. There are some </w:t>
      </w:r>
      <w:r w:rsidR="00E91DB4">
        <w:rPr>
          <w:rFonts w:ascii="Times New Roman" w:hAnsi="Times New Roman" w:cs="Times New Roman"/>
          <w:sz w:val="24"/>
          <w:szCs w:val="24"/>
        </w:rPr>
        <w:t xml:space="preserve">variations in </w:t>
      </w:r>
      <w:r w:rsidR="005B311F">
        <w:rPr>
          <w:rFonts w:ascii="Times New Roman" w:hAnsi="Times New Roman" w:cs="Times New Roman"/>
          <w:sz w:val="24"/>
          <w:szCs w:val="24"/>
        </w:rPr>
        <w:t xml:space="preserve">the </w:t>
      </w:r>
      <w:r w:rsidR="00E91DB4">
        <w:rPr>
          <w:rFonts w:ascii="Times New Roman" w:hAnsi="Times New Roman" w:cs="Times New Roman"/>
          <w:sz w:val="24"/>
          <w:szCs w:val="24"/>
        </w:rPr>
        <w:t xml:space="preserve">statements and some similarities, but it should be mentioned </w:t>
      </w:r>
      <w:r w:rsidR="00B339E7">
        <w:rPr>
          <w:rFonts w:ascii="Times New Roman" w:hAnsi="Times New Roman" w:cs="Times New Roman"/>
          <w:sz w:val="24"/>
          <w:szCs w:val="24"/>
        </w:rPr>
        <w:t>the witnesses spoke in three different languages (E</w:t>
      </w:r>
      <w:r w:rsidR="00C0318F">
        <w:rPr>
          <w:rFonts w:ascii="Times New Roman" w:hAnsi="Times New Roman" w:cs="Times New Roman"/>
          <w:sz w:val="24"/>
          <w:szCs w:val="24"/>
        </w:rPr>
        <w:t xml:space="preserve">nglish, French and Welsh) </w:t>
      </w:r>
      <w:r w:rsidR="00B339E7">
        <w:rPr>
          <w:rFonts w:ascii="Times New Roman" w:hAnsi="Times New Roman" w:cs="Times New Roman"/>
          <w:sz w:val="24"/>
          <w:szCs w:val="24"/>
        </w:rPr>
        <w:t xml:space="preserve">and the statements were recorded in </w:t>
      </w:r>
      <w:r w:rsidR="00C0318F">
        <w:rPr>
          <w:rFonts w:ascii="Times New Roman" w:hAnsi="Times New Roman" w:cs="Times New Roman"/>
          <w:sz w:val="24"/>
          <w:szCs w:val="24"/>
        </w:rPr>
        <w:t>Latin.</w:t>
      </w:r>
      <w:r w:rsidR="000D0A3E">
        <w:rPr>
          <w:rStyle w:val="FootnoteReference"/>
          <w:rFonts w:ascii="Times New Roman" w:hAnsi="Times New Roman" w:cs="Times New Roman"/>
          <w:sz w:val="24"/>
          <w:szCs w:val="24"/>
        </w:rPr>
        <w:footnoteReference w:id="4"/>
      </w:r>
      <w:r w:rsidR="006453F7">
        <w:rPr>
          <w:rFonts w:ascii="Times New Roman" w:hAnsi="Times New Roman" w:cs="Times New Roman"/>
          <w:sz w:val="24"/>
          <w:szCs w:val="24"/>
        </w:rPr>
        <w:t xml:space="preserve"> It is hard to say </w:t>
      </w:r>
      <w:r w:rsidR="00BC15E7">
        <w:rPr>
          <w:rFonts w:ascii="Times New Roman" w:hAnsi="Times New Roman" w:cs="Times New Roman"/>
          <w:sz w:val="24"/>
          <w:szCs w:val="24"/>
        </w:rPr>
        <w:t xml:space="preserve">how accurate the translations </w:t>
      </w:r>
      <w:r w:rsidR="009226AB">
        <w:rPr>
          <w:rFonts w:ascii="Times New Roman" w:hAnsi="Times New Roman" w:cs="Times New Roman"/>
          <w:sz w:val="24"/>
          <w:szCs w:val="24"/>
        </w:rPr>
        <w:t>were, the</w:t>
      </w:r>
      <w:r w:rsidR="00E9460A">
        <w:rPr>
          <w:rFonts w:ascii="Times New Roman" w:hAnsi="Times New Roman" w:cs="Times New Roman"/>
          <w:sz w:val="24"/>
          <w:szCs w:val="24"/>
        </w:rPr>
        <w:t xml:space="preserve">refore questioning the validity of </w:t>
      </w:r>
      <w:r w:rsidR="00815DE8">
        <w:rPr>
          <w:rFonts w:ascii="Times New Roman" w:hAnsi="Times New Roman" w:cs="Times New Roman"/>
          <w:sz w:val="24"/>
          <w:szCs w:val="24"/>
        </w:rPr>
        <w:t>this document.</w:t>
      </w:r>
      <w:r w:rsidR="00B46B7A">
        <w:rPr>
          <w:rFonts w:ascii="Times New Roman" w:hAnsi="Times New Roman" w:cs="Times New Roman"/>
          <w:sz w:val="24"/>
          <w:szCs w:val="24"/>
        </w:rPr>
        <w:t xml:space="preserve"> </w:t>
      </w:r>
      <w:r w:rsidR="00C37E04">
        <w:rPr>
          <w:rFonts w:ascii="Times New Roman" w:hAnsi="Times New Roman" w:cs="Times New Roman"/>
          <w:sz w:val="24"/>
          <w:szCs w:val="24"/>
        </w:rPr>
        <w:t xml:space="preserve">This statement is one of nine </w:t>
      </w:r>
      <w:r w:rsidR="00012C84">
        <w:rPr>
          <w:rFonts w:ascii="Times New Roman" w:hAnsi="Times New Roman" w:cs="Times New Roman"/>
          <w:sz w:val="24"/>
          <w:szCs w:val="24"/>
        </w:rPr>
        <w:t>statements taken. The witnesses varied from a priest to a young boy</w:t>
      </w:r>
      <w:r w:rsidR="00AA71CE">
        <w:rPr>
          <w:rFonts w:ascii="Times New Roman" w:hAnsi="Times New Roman" w:cs="Times New Roman"/>
          <w:sz w:val="24"/>
          <w:szCs w:val="24"/>
        </w:rPr>
        <w:t xml:space="preserve">, the locations varied from London to Hereford and the time of year varied </w:t>
      </w:r>
      <w:r w:rsidR="0088536C">
        <w:rPr>
          <w:rFonts w:ascii="Times New Roman" w:hAnsi="Times New Roman" w:cs="Times New Roman"/>
          <w:sz w:val="24"/>
          <w:szCs w:val="24"/>
        </w:rPr>
        <w:t xml:space="preserve">from July </w:t>
      </w:r>
      <w:r w:rsidR="00015ABC">
        <w:rPr>
          <w:rFonts w:ascii="Times New Roman" w:hAnsi="Times New Roman" w:cs="Times New Roman"/>
          <w:sz w:val="24"/>
          <w:szCs w:val="24"/>
        </w:rPr>
        <w:t>to November and the people taking the statements varied as well.</w:t>
      </w:r>
      <w:r w:rsidR="000D0A3E">
        <w:rPr>
          <w:rStyle w:val="FootnoteReference"/>
          <w:rFonts w:ascii="Times New Roman" w:hAnsi="Times New Roman" w:cs="Times New Roman"/>
          <w:sz w:val="24"/>
          <w:szCs w:val="24"/>
        </w:rPr>
        <w:footnoteReference w:id="5"/>
      </w:r>
      <w:r w:rsidR="00015ABC">
        <w:rPr>
          <w:rFonts w:ascii="Times New Roman" w:hAnsi="Times New Roman" w:cs="Times New Roman"/>
          <w:sz w:val="24"/>
          <w:szCs w:val="24"/>
        </w:rPr>
        <w:t xml:space="preserve"> </w:t>
      </w:r>
      <w:r w:rsidR="0094397A">
        <w:rPr>
          <w:rFonts w:ascii="Times New Roman" w:hAnsi="Times New Roman" w:cs="Times New Roman"/>
          <w:sz w:val="24"/>
          <w:szCs w:val="24"/>
        </w:rPr>
        <w:t>This is a lot of variables to consider.</w:t>
      </w:r>
      <w:r w:rsidR="00D278D6">
        <w:rPr>
          <w:rFonts w:ascii="Times New Roman" w:hAnsi="Times New Roman" w:cs="Times New Roman"/>
          <w:sz w:val="24"/>
          <w:szCs w:val="24"/>
        </w:rPr>
        <w:t xml:space="preserve"> </w:t>
      </w:r>
      <w:r w:rsidR="00C2250B">
        <w:rPr>
          <w:rFonts w:ascii="Times New Roman" w:hAnsi="Times New Roman" w:cs="Times New Roman"/>
          <w:sz w:val="24"/>
          <w:szCs w:val="24"/>
        </w:rPr>
        <w:t xml:space="preserve">There is a lack of reliability in the statements due to the length of time between the event of the hanging and the time </w:t>
      </w:r>
      <w:r w:rsidR="00A549CE">
        <w:rPr>
          <w:rFonts w:ascii="Times New Roman" w:hAnsi="Times New Roman" w:cs="Times New Roman"/>
          <w:sz w:val="24"/>
          <w:szCs w:val="24"/>
        </w:rPr>
        <w:t xml:space="preserve">the statements were taken. </w:t>
      </w:r>
    </w:p>
    <w:p w14:paraId="58BD4A65" w14:textId="36BF7BE9" w:rsidR="00A33CF2" w:rsidRDefault="00071326" w:rsidP="00B85CE7">
      <w:pPr>
        <w:rPr>
          <w:rFonts w:ascii="Times New Roman" w:hAnsi="Times New Roman" w:cs="Times New Roman"/>
          <w:sz w:val="24"/>
          <w:szCs w:val="24"/>
        </w:rPr>
      </w:pPr>
      <w:r>
        <w:rPr>
          <w:rFonts w:ascii="Times New Roman" w:hAnsi="Times New Roman" w:cs="Times New Roman"/>
          <w:sz w:val="24"/>
          <w:szCs w:val="24"/>
        </w:rPr>
        <w:t xml:space="preserve">To </w:t>
      </w:r>
      <w:r w:rsidR="00A549CE">
        <w:rPr>
          <w:rFonts w:ascii="Times New Roman" w:hAnsi="Times New Roman" w:cs="Times New Roman"/>
          <w:sz w:val="24"/>
          <w:szCs w:val="24"/>
        </w:rPr>
        <w:t>reinforce the validity of</w:t>
      </w:r>
      <w:r>
        <w:rPr>
          <w:rFonts w:ascii="Times New Roman" w:hAnsi="Times New Roman" w:cs="Times New Roman"/>
          <w:sz w:val="24"/>
          <w:szCs w:val="24"/>
        </w:rPr>
        <w:t xml:space="preserve"> this statement</w:t>
      </w:r>
      <w:r w:rsidR="00A533BB">
        <w:rPr>
          <w:rFonts w:ascii="Times New Roman" w:hAnsi="Times New Roman" w:cs="Times New Roman"/>
          <w:sz w:val="24"/>
          <w:szCs w:val="24"/>
        </w:rPr>
        <w:t xml:space="preserve">, it is noted that William Cragh suffered other typical signs of being dead; </w:t>
      </w:r>
      <w:r w:rsidR="00A00168">
        <w:rPr>
          <w:rFonts w:ascii="Times New Roman" w:hAnsi="Times New Roman" w:cs="Times New Roman"/>
          <w:sz w:val="24"/>
          <w:szCs w:val="24"/>
        </w:rPr>
        <w:t xml:space="preserve">he lost control of his muscles and </w:t>
      </w:r>
      <w:r w:rsidR="00ED053D">
        <w:rPr>
          <w:rFonts w:ascii="Times New Roman" w:hAnsi="Times New Roman" w:cs="Times New Roman"/>
          <w:sz w:val="24"/>
          <w:szCs w:val="24"/>
        </w:rPr>
        <w:t>released ‘</w:t>
      </w:r>
      <w:r w:rsidR="00ED053D" w:rsidRPr="00ED053D">
        <w:rPr>
          <w:rFonts w:ascii="Times New Roman" w:hAnsi="Times New Roman" w:cs="Times New Roman"/>
          <w:sz w:val="24"/>
          <w:szCs w:val="24"/>
        </w:rPr>
        <w:t>natural superfluities</w:t>
      </w:r>
      <w:r w:rsidR="00ED053D">
        <w:rPr>
          <w:rFonts w:ascii="Times New Roman" w:hAnsi="Times New Roman" w:cs="Times New Roman"/>
          <w:sz w:val="24"/>
          <w:szCs w:val="24"/>
        </w:rPr>
        <w:t>’ from the lower part of his body</w:t>
      </w:r>
      <w:r w:rsidR="00086CDC">
        <w:rPr>
          <w:rFonts w:ascii="Times New Roman" w:hAnsi="Times New Roman" w:cs="Times New Roman"/>
          <w:sz w:val="24"/>
          <w:szCs w:val="24"/>
        </w:rPr>
        <w:t>.</w:t>
      </w:r>
      <w:r w:rsidR="00086CDC">
        <w:rPr>
          <w:rStyle w:val="FootnoteReference"/>
          <w:rFonts w:ascii="Times New Roman" w:hAnsi="Times New Roman" w:cs="Times New Roman"/>
          <w:sz w:val="24"/>
          <w:szCs w:val="24"/>
        </w:rPr>
        <w:footnoteReference w:id="6"/>
      </w:r>
      <w:r w:rsidR="00086CDC">
        <w:rPr>
          <w:rFonts w:ascii="Times New Roman" w:hAnsi="Times New Roman" w:cs="Times New Roman"/>
          <w:sz w:val="24"/>
          <w:szCs w:val="24"/>
        </w:rPr>
        <w:t xml:space="preserve"> </w:t>
      </w:r>
      <w:r w:rsidR="008F65E7">
        <w:rPr>
          <w:rFonts w:ascii="Times New Roman" w:hAnsi="Times New Roman" w:cs="Times New Roman"/>
          <w:sz w:val="24"/>
          <w:szCs w:val="24"/>
        </w:rPr>
        <w:t xml:space="preserve"> If this were true, it adds validity to the statement </w:t>
      </w:r>
      <w:r w:rsidR="00B7025C">
        <w:rPr>
          <w:rFonts w:ascii="Times New Roman" w:hAnsi="Times New Roman" w:cs="Times New Roman"/>
          <w:sz w:val="24"/>
          <w:szCs w:val="24"/>
        </w:rPr>
        <w:t xml:space="preserve">as does the fact he is said to have been left hanging </w:t>
      </w:r>
      <w:r w:rsidR="00366388">
        <w:rPr>
          <w:rFonts w:ascii="Times New Roman" w:hAnsi="Times New Roman" w:cs="Times New Roman"/>
          <w:sz w:val="24"/>
          <w:szCs w:val="24"/>
        </w:rPr>
        <w:t>until sunset.</w:t>
      </w:r>
      <w:r w:rsidR="00D20C5F">
        <w:rPr>
          <w:rStyle w:val="FootnoteReference"/>
          <w:rFonts w:ascii="Times New Roman" w:hAnsi="Times New Roman" w:cs="Times New Roman"/>
          <w:sz w:val="24"/>
          <w:szCs w:val="24"/>
        </w:rPr>
        <w:footnoteReference w:id="7"/>
      </w:r>
      <w:r w:rsidR="00366388">
        <w:rPr>
          <w:rFonts w:ascii="Times New Roman" w:hAnsi="Times New Roman" w:cs="Times New Roman"/>
          <w:sz w:val="24"/>
          <w:szCs w:val="24"/>
        </w:rPr>
        <w:t xml:space="preserve"> Although the time of the hanging is not mentioned</w:t>
      </w:r>
      <w:r w:rsidR="00082D1D">
        <w:rPr>
          <w:rFonts w:ascii="Times New Roman" w:hAnsi="Times New Roman" w:cs="Times New Roman"/>
          <w:sz w:val="24"/>
          <w:szCs w:val="24"/>
        </w:rPr>
        <w:t>, the text gives the impression it was a number of hours</w:t>
      </w:r>
      <w:r w:rsidR="00D20C5F">
        <w:rPr>
          <w:rFonts w:ascii="Times New Roman" w:hAnsi="Times New Roman" w:cs="Times New Roman"/>
          <w:sz w:val="24"/>
          <w:szCs w:val="24"/>
        </w:rPr>
        <w:t>.</w:t>
      </w:r>
    </w:p>
    <w:p w14:paraId="7B9DF6B2" w14:textId="305CA00A" w:rsidR="00A6697E" w:rsidRDefault="003B218C" w:rsidP="00B85CE7">
      <w:pPr>
        <w:rPr>
          <w:rFonts w:ascii="Times New Roman" w:hAnsi="Times New Roman" w:cs="Times New Roman"/>
          <w:sz w:val="24"/>
          <w:szCs w:val="24"/>
        </w:rPr>
      </w:pPr>
      <w:r>
        <w:rPr>
          <w:rFonts w:ascii="Times New Roman" w:hAnsi="Times New Roman" w:cs="Times New Roman"/>
          <w:sz w:val="24"/>
          <w:szCs w:val="24"/>
        </w:rPr>
        <w:t xml:space="preserve">On its own, the statement could be considered credible due to the extreme detail </w:t>
      </w:r>
      <w:r w:rsidR="009C6F20">
        <w:rPr>
          <w:rFonts w:ascii="Times New Roman" w:hAnsi="Times New Roman" w:cs="Times New Roman"/>
          <w:sz w:val="24"/>
          <w:szCs w:val="24"/>
        </w:rPr>
        <w:t xml:space="preserve">provided </w:t>
      </w:r>
      <w:r>
        <w:rPr>
          <w:rFonts w:ascii="Times New Roman" w:hAnsi="Times New Roman" w:cs="Times New Roman"/>
          <w:sz w:val="24"/>
          <w:szCs w:val="24"/>
        </w:rPr>
        <w:t xml:space="preserve">of William Cragh, but when </w:t>
      </w:r>
      <w:r w:rsidR="009C6F20">
        <w:rPr>
          <w:rFonts w:ascii="Times New Roman" w:hAnsi="Times New Roman" w:cs="Times New Roman"/>
          <w:sz w:val="24"/>
          <w:szCs w:val="24"/>
        </w:rPr>
        <w:t>the outer context is considered</w:t>
      </w:r>
      <w:r w:rsidR="0033021A">
        <w:rPr>
          <w:rFonts w:ascii="Times New Roman" w:hAnsi="Times New Roman" w:cs="Times New Roman"/>
          <w:sz w:val="24"/>
          <w:szCs w:val="24"/>
        </w:rPr>
        <w:t xml:space="preserve"> and who would gain from Thomas Cantilupe being canonised, the validity becomes questionable</w:t>
      </w:r>
      <w:r w:rsidR="00B13BA7">
        <w:rPr>
          <w:rFonts w:ascii="Times New Roman" w:hAnsi="Times New Roman" w:cs="Times New Roman"/>
          <w:sz w:val="24"/>
          <w:szCs w:val="24"/>
        </w:rPr>
        <w:t>.</w:t>
      </w:r>
    </w:p>
    <w:p w14:paraId="4B4B09CB" w14:textId="77777777" w:rsidR="00B13BA7" w:rsidRDefault="00B13BA7" w:rsidP="00B85CE7">
      <w:pPr>
        <w:rPr>
          <w:rFonts w:ascii="Times New Roman" w:hAnsi="Times New Roman" w:cs="Times New Roman"/>
          <w:sz w:val="24"/>
          <w:szCs w:val="24"/>
        </w:rPr>
      </w:pPr>
    </w:p>
    <w:p w14:paraId="20693103" w14:textId="77777777" w:rsidR="00B13BA7" w:rsidRDefault="00B13BA7" w:rsidP="00B85CE7">
      <w:pPr>
        <w:rPr>
          <w:rFonts w:ascii="Times New Roman" w:hAnsi="Times New Roman" w:cs="Times New Roman"/>
          <w:sz w:val="24"/>
          <w:szCs w:val="24"/>
        </w:rPr>
      </w:pPr>
    </w:p>
    <w:p w14:paraId="0F573C13" w14:textId="77777777" w:rsidR="00B13BA7" w:rsidRDefault="00B13BA7" w:rsidP="00B85CE7">
      <w:pPr>
        <w:rPr>
          <w:rFonts w:ascii="Times New Roman" w:hAnsi="Times New Roman" w:cs="Times New Roman"/>
          <w:sz w:val="24"/>
          <w:szCs w:val="24"/>
        </w:rPr>
      </w:pPr>
    </w:p>
    <w:p w14:paraId="735969AB" w14:textId="77777777" w:rsidR="00B13BA7" w:rsidRDefault="00B13BA7" w:rsidP="00B85CE7">
      <w:pPr>
        <w:rPr>
          <w:rFonts w:ascii="Times New Roman" w:hAnsi="Times New Roman" w:cs="Times New Roman"/>
          <w:sz w:val="24"/>
          <w:szCs w:val="24"/>
        </w:rPr>
      </w:pPr>
    </w:p>
    <w:p w14:paraId="16AE4086" w14:textId="77777777" w:rsidR="00B13BA7" w:rsidRDefault="00B13BA7" w:rsidP="00B85CE7">
      <w:pPr>
        <w:rPr>
          <w:rFonts w:ascii="Times New Roman" w:hAnsi="Times New Roman" w:cs="Times New Roman"/>
          <w:sz w:val="24"/>
          <w:szCs w:val="24"/>
        </w:rPr>
      </w:pPr>
    </w:p>
    <w:p w14:paraId="4EAD0DB4" w14:textId="77777777" w:rsidR="00B13BA7" w:rsidRDefault="00B13BA7" w:rsidP="00B85CE7">
      <w:pPr>
        <w:rPr>
          <w:rFonts w:ascii="Times New Roman" w:hAnsi="Times New Roman" w:cs="Times New Roman"/>
          <w:sz w:val="24"/>
          <w:szCs w:val="24"/>
        </w:rPr>
      </w:pPr>
    </w:p>
    <w:p w14:paraId="2BC2B4B6" w14:textId="77777777" w:rsidR="000915E9" w:rsidRDefault="000915E9" w:rsidP="00B85CE7">
      <w:pPr>
        <w:rPr>
          <w:rFonts w:ascii="Times New Roman" w:hAnsi="Times New Roman" w:cs="Times New Roman"/>
          <w:sz w:val="24"/>
          <w:szCs w:val="24"/>
        </w:rPr>
      </w:pPr>
    </w:p>
    <w:p w14:paraId="5219D715" w14:textId="24254490" w:rsidR="000915E9" w:rsidRPr="00E2597D" w:rsidRDefault="000915E9" w:rsidP="00B85CE7">
      <w:pPr>
        <w:rPr>
          <w:rFonts w:ascii="Times New Roman" w:hAnsi="Times New Roman" w:cs="Times New Roman"/>
          <w:b/>
          <w:bCs/>
          <w:sz w:val="24"/>
          <w:szCs w:val="24"/>
        </w:rPr>
      </w:pPr>
      <w:r w:rsidRPr="00E2597D">
        <w:rPr>
          <w:rFonts w:ascii="Times New Roman" w:hAnsi="Times New Roman" w:cs="Times New Roman"/>
          <w:b/>
          <w:bCs/>
          <w:sz w:val="24"/>
          <w:szCs w:val="24"/>
        </w:rPr>
        <w:lastRenderedPageBreak/>
        <w:t>References:</w:t>
      </w:r>
    </w:p>
    <w:p w14:paraId="73538F4B" w14:textId="5B704BDC" w:rsidR="00EC0907" w:rsidRDefault="00EC0907" w:rsidP="00EC0907">
      <w:pPr>
        <w:rPr>
          <w:rFonts w:ascii="Times New Roman" w:hAnsi="Times New Roman" w:cs="Times New Roman"/>
          <w:sz w:val="24"/>
          <w:szCs w:val="24"/>
        </w:rPr>
      </w:pPr>
      <w:r w:rsidRPr="00EC0907">
        <w:rPr>
          <w:rFonts w:ascii="Times New Roman" w:hAnsi="Times New Roman" w:cs="Times New Roman"/>
          <w:sz w:val="24"/>
          <w:szCs w:val="24"/>
        </w:rPr>
        <w:t xml:space="preserve">Hanska, </w:t>
      </w:r>
      <w:proofErr w:type="spellStart"/>
      <w:r w:rsidRPr="00EC0907">
        <w:rPr>
          <w:rFonts w:ascii="Times New Roman" w:hAnsi="Times New Roman" w:cs="Times New Roman"/>
          <w:sz w:val="24"/>
          <w:szCs w:val="24"/>
        </w:rPr>
        <w:t>Jussi</w:t>
      </w:r>
      <w:proofErr w:type="spellEnd"/>
      <w:r w:rsidRPr="00EC0907">
        <w:rPr>
          <w:rFonts w:ascii="Times New Roman" w:hAnsi="Times New Roman" w:cs="Times New Roman"/>
          <w:sz w:val="24"/>
          <w:szCs w:val="24"/>
        </w:rPr>
        <w:t>, ‘</w:t>
      </w:r>
      <w:r w:rsidRPr="008B0E72">
        <w:rPr>
          <w:rFonts w:ascii="Times New Roman" w:hAnsi="Times New Roman" w:cs="Times New Roman"/>
          <w:i/>
          <w:iCs/>
          <w:sz w:val="24"/>
          <w:szCs w:val="24"/>
        </w:rPr>
        <w:t>The Hanging of William Cragh: Anatomy of a Miracle’</w:t>
      </w:r>
      <w:r w:rsidRPr="00EC0907">
        <w:rPr>
          <w:rFonts w:ascii="Times New Roman" w:hAnsi="Times New Roman" w:cs="Times New Roman"/>
          <w:sz w:val="24"/>
          <w:szCs w:val="24"/>
        </w:rPr>
        <w:t>, Journal of Medieval History, 27.2 (2001), 121–38</w:t>
      </w:r>
      <w:r w:rsidR="008B0E72">
        <w:rPr>
          <w:rFonts w:ascii="Times New Roman" w:hAnsi="Times New Roman" w:cs="Times New Roman"/>
          <w:sz w:val="24"/>
          <w:szCs w:val="24"/>
        </w:rPr>
        <w:t>.</w:t>
      </w:r>
    </w:p>
    <w:p w14:paraId="3E057F63" w14:textId="42E814D8" w:rsidR="00FC3DF2" w:rsidRPr="00A6697E" w:rsidRDefault="00FC3DF2" w:rsidP="00EC0907">
      <w:pPr>
        <w:rPr>
          <w:rFonts w:ascii="Times New Roman" w:hAnsi="Times New Roman" w:cs="Times New Roman"/>
          <w:i/>
          <w:iCs/>
          <w:sz w:val="24"/>
          <w:szCs w:val="24"/>
        </w:rPr>
      </w:pPr>
      <w:r>
        <w:rPr>
          <w:rFonts w:ascii="Times New Roman" w:hAnsi="Times New Roman" w:cs="Times New Roman"/>
          <w:sz w:val="24"/>
          <w:szCs w:val="24"/>
        </w:rPr>
        <w:t xml:space="preserve">Vatican City, </w:t>
      </w:r>
      <w:r w:rsidR="00B97394">
        <w:rPr>
          <w:rFonts w:ascii="Times New Roman" w:hAnsi="Times New Roman" w:cs="Times New Roman"/>
          <w:sz w:val="24"/>
          <w:szCs w:val="24"/>
        </w:rPr>
        <w:t xml:space="preserve">Vatican MS Latin. 4015, fol. 11r, trans. H. Webster. </w:t>
      </w:r>
      <w:r w:rsidR="00A6697E" w:rsidRPr="00A6697E">
        <w:rPr>
          <w:rFonts w:ascii="Times New Roman" w:hAnsi="Times New Roman" w:cs="Times New Roman"/>
          <w:i/>
          <w:iCs/>
          <w:sz w:val="24"/>
          <w:szCs w:val="24"/>
        </w:rPr>
        <w:t>Description of William Cragh’s dead body.</w:t>
      </w:r>
    </w:p>
    <w:sectPr w:rsidR="00FC3DF2" w:rsidRPr="00A6697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A198A8" w14:textId="77777777" w:rsidR="0085430B" w:rsidRDefault="0085430B" w:rsidP="002B7F48">
      <w:pPr>
        <w:spacing w:after="0" w:line="240" w:lineRule="auto"/>
      </w:pPr>
      <w:r>
        <w:separator/>
      </w:r>
    </w:p>
  </w:endnote>
  <w:endnote w:type="continuationSeparator" w:id="0">
    <w:p w14:paraId="58CC4239" w14:textId="77777777" w:rsidR="0085430B" w:rsidRDefault="0085430B" w:rsidP="002B7F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9BD1B0" w14:textId="77777777" w:rsidR="0085430B" w:rsidRDefault="0085430B" w:rsidP="002B7F48">
      <w:pPr>
        <w:spacing w:after="0" w:line="240" w:lineRule="auto"/>
      </w:pPr>
      <w:r>
        <w:separator/>
      </w:r>
    </w:p>
  </w:footnote>
  <w:footnote w:type="continuationSeparator" w:id="0">
    <w:p w14:paraId="6BCF5A1C" w14:textId="77777777" w:rsidR="0085430B" w:rsidRDefault="0085430B" w:rsidP="002B7F48">
      <w:pPr>
        <w:spacing w:after="0" w:line="240" w:lineRule="auto"/>
      </w:pPr>
      <w:r>
        <w:continuationSeparator/>
      </w:r>
    </w:p>
  </w:footnote>
  <w:footnote w:id="1">
    <w:p w14:paraId="35F842F7" w14:textId="3C94C924" w:rsidR="002B7F48" w:rsidRPr="00413AD4" w:rsidRDefault="002B7F48" w:rsidP="00413AD4">
      <w:pPr>
        <w:rPr>
          <w:rFonts w:ascii="Times New Roman" w:hAnsi="Times New Roman" w:cs="Times New Roman"/>
          <w:sz w:val="16"/>
          <w:szCs w:val="16"/>
        </w:rPr>
      </w:pPr>
      <w:r w:rsidRPr="002B7F48">
        <w:rPr>
          <w:rStyle w:val="FootnoteReference"/>
          <w:rFonts w:ascii="Times New Roman" w:hAnsi="Times New Roman" w:cs="Times New Roman"/>
          <w:sz w:val="16"/>
          <w:szCs w:val="16"/>
        </w:rPr>
        <w:footnoteRef/>
      </w:r>
      <w:r w:rsidRPr="002B7F48">
        <w:rPr>
          <w:rFonts w:ascii="Times New Roman" w:hAnsi="Times New Roman" w:cs="Times New Roman"/>
          <w:sz w:val="16"/>
          <w:szCs w:val="16"/>
        </w:rPr>
        <w:t xml:space="preserve"> </w:t>
      </w:r>
      <w:proofErr w:type="spellStart"/>
      <w:r w:rsidRPr="002B7F48">
        <w:rPr>
          <w:rFonts w:ascii="Times New Roman" w:hAnsi="Times New Roman" w:cs="Times New Roman"/>
          <w:sz w:val="16"/>
          <w:szCs w:val="16"/>
        </w:rPr>
        <w:t>Jussi</w:t>
      </w:r>
      <w:proofErr w:type="spellEnd"/>
      <w:r w:rsidRPr="002B7F48">
        <w:rPr>
          <w:rFonts w:ascii="Times New Roman" w:hAnsi="Times New Roman" w:cs="Times New Roman"/>
          <w:sz w:val="16"/>
          <w:szCs w:val="16"/>
        </w:rPr>
        <w:t xml:space="preserve"> </w:t>
      </w:r>
      <w:r w:rsidRPr="002B7F48">
        <w:rPr>
          <w:rFonts w:ascii="Times New Roman" w:hAnsi="Times New Roman" w:cs="Times New Roman"/>
          <w:sz w:val="16"/>
          <w:szCs w:val="16"/>
        </w:rPr>
        <w:t>Hanska ‘</w:t>
      </w:r>
      <w:r w:rsidRPr="002B7F48">
        <w:rPr>
          <w:rFonts w:ascii="Times New Roman" w:hAnsi="Times New Roman" w:cs="Times New Roman"/>
          <w:i/>
          <w:iCs/>
          <w:sz w:val="16"/>
          <w:szCs w:val="16"/>
        </w:rPr>
        <w:t>The Hanging of William Cragh: Anatomy of a Miracle’</w:t>
      </w:r>
      <w:r w:rsidRPr="002B7F48">
        <w:rPr>
          <w:rFonts w:ascii="Times New Roman" w:hAnsi="Times New Roman" w:cs="Times New Roman"/>
          <w:sz w:val="16"/>
          <w:szCs w:val="16"/>
        </w:rPr>
        <w:t>, Journal of Medieval History, 27.2 (2001)</w:t>
      </w:r>
      <w:r w:rsidR="000D0A3E">
        <w:rPr>
          <w:rFonts w:ascii="Times New Roman" w:hAnsi="Times New Roman" w:cs="Times New Roman"/>
          <w:sz w:val="16"/>
          <w:szCs w:val="16"/>
        </w:rPr>
        <w:t xml:space="preserve">. p. </w:t>
      </w:r>
      <w:r w:rsidRPr="002B7F48">
        <w:rPr>
          <w:rFonts w:ascii="Times New Roman" w:hAnsi="Times New Roman" w:cs="Times New Roman"/>
          <w:sz w:val="16"/>
          <w:szCs w:val="16"/>
        </w:rPr>
        <w:t>12</w:t>
      </w:r>
      <w:r w:rsidR="00E4486D">
        <w:rPr>
          <w:rFonts w:ascii="Times New Roman" w:hAnsi="Times New Roman" w:cs="Times New Roman"/>
          <w:sz w:val="16"/>
          <w:szCs w:val="16"/>
        </w:rPr>
        <w:t>4.</w:t>
      </w:r>
    </w:p>
  </w:footnote>
  <w:footnote w:id="2">
    <w:p w14:paraId="1B9AAB9C" w14:textId="2942CBCE" w:rsidR="00413AD4" w:rsidRPr="00413AD4" w:rsidRDefault="00413AD4">
      <w:pPr>
        <w:pStyle w:val="FootnoteText"/>
        <w:rPr>
          <w:rFonts w:ascii="Times New Roman" w:hAnsi="Times New Roman" w:cs="Times New Roman"/>
          <w:sz w:val="16"/>
          <w:szCs w:val="16"/>
        </w:rPr>
      </w:pPr>
      <w:r w:rsidRPr="00413AD4">
        <w:rPr>
          <w:rStyle w:val="FootnoteReference"/>
          <w:rFonts w:ascii="Times New Roman" w:hAnsi="Times New Roman" w:cs="Times New Roman"/>
          <w:sz w:val="16"/>
          <w:szCs w:val="16"/>
        </w:rPr>
        <w:footnoteRef/>
      </w:r>
      <w:r w:rsidRPr="00413AD4">
        <w:rPr>
          <w:rFonts w:ascii="Times New Roman" w:hAnsi="Times New Roman" w:cs="Times New Roman"/>
          <w:sz w:val="16"/>
          <w:szCs w:val="16"/>
        </w:rPr>
        <w:t xml:space="preserve"> </w:t>
      </w:r>
      <w:r w:rsidRPr="00413AD4">
        <w:rPr>
          <w:rFonts w:ascii="Times New Roman" w:hAnsi="Times New Roman" w:cs="Times New Roman"/>
          <w:sz w:val="16"/>
          <w:szCs w:val="16"/>
        </w:rPr>
        <w:t>Hanska, 2001. p.123</w:t>
      </w:r>
      <w:r w:rsidRPr="00413AD4">
        <w:rPr>
          <w:rFonts w:ascii="Times New Roman" w:hAnsi="Times New Roman" w:cs="Times New Roman"/>
          <w:sz w:val="16"/>
          <w:szCs w:val="16"/>
        </w:rPr>
        <w:t>.</w:t>
      </w:r>
    </w:p>
  </w:footnote>
  <w:footnote w:id="3">
    <w:p w14:paraId="47FA1BA7" w14:textId="0B7B0C8D" w:rsidR="000D0A3E" w:rsidRPr="000D0A3E" w:rsidRDefault="000D0A3E">
      <w:pPr>
        <w:pStyle w:val="FootnoteText"/>
        <w:rPr>
          <w:rFonts w:ascii="Times New Roman" w:hAnsi="Times New Roman" w:cs="Times New Roman"/>
          <w:sz w:val="16"/>
          <w:szCs w:val="16"/>
        </w:rPr>
      </w:pPr>
      <w:r w:rsidRPr="000D0A3E">
        <w:rPr>
          <w:rStyle w:val="FootnoteReference"/>
          <w:rFonts w:ascii="Times New Roman" w:hAnsi="Times New Roman" w:cs="Times New Roman"/>
          <w:sz w:val="16"/>
          <w:szCs w:val="16"/>
        </w:rPr>
        <w:footnoteRef/>
      </w:r>
      <w:r w:rsidRPr="000D0A3E">
        <w:rPr>
          <w:rFonts w:ascii="Times New Roman" w:hAnsi="Times New Roman" w:cs="Times New Roman"/>
          <w:sz w:val="16"/>
          <w:szCs w:val="16"/>
        </w:rPr>
        <w:t xml:space="preserve"> </w:t>
      </w:r>
      <w:r w:rsidRPr="000D0A3E">
        <w:rPr>
          <w:rFonts w:ascii="Times New Roman" w:hAnsi="Times New Roman" w:cs="Times New Roman"/>
          <w:sz w:val="16"/>
          <w:szCs w:val="16"/>
        </w:rPr>
        <w:t>Hanska, 2001. p. 121.</w:t>
      </w:r>
    </w:p>
  </w:footnote>
  <w:footnote w:id="4">
    <w:p w14:paraId="3F775582" w14:textId="4C9C1923" w:rsidR="000D0A3E" w:rsidRPr="000D0A3E" w:rsidRDefault="000D0A3E">
      <w:pPr>
        <w:pStyle w:val="FootnoteText"/>
        <w:rPr>
          <w:rFonts w:ascii="Times New Roman" w:hAnsi="Times New Roman" w:cs="Times New Roman"/>
          <w:sz w:val="16"/>
          <w:szCs w:val="16"/>
        </w:rPr>
      </w:pPr>
      <w:r w:rsidRPr="000D0A3E">
        <w:rPr>
          <w:rStyle w:val="FootnoteReference"/>
          <w:rFonts w:ascii="Times New Roman" w:hAnsi="Times New Roman" w:cs="Times New Roman"/>
          <w:sz w:val="16"/>
          <w:szCs w:val="16"/>
        </w:rPr>
        <w:footnoteRef/>
      </w:r>
      <w:r w:rsidRPr="000D0A3E">
        <w:rPr>
          <w:rFonts w:ascii="Times New Roman" w:hAnsi="Times New Roman" w:cs="Times New Roman"/>
          <w:sz w:val="16"/>
          <w:szCs w:val="16"/>
        </w:rPr>
        <w:t xml:space="preserve"> </w:t>
      </w:r>
      <w:r w:rsidRPr="000D0A3E">
        <w:rPr>
          <w:rFonts w:ascii="Times New Roman" w:hAnsi="Times New Roman" w:cs="Times New Roman"/>
          <w:sz w:val="16"/>
          <w:szCs w:val="16"/>
        </w:rPr>
        <w:t>Hanska, 2001. p. 125</w:t>
      </w:r>
      <w:r w:rsidR="00086CDC">
        <w:rPr>
          <w:rFonts w:ascii="Times New Roman" w:hAnsi="Times New Roman" w:cs="Times New Roman"/>
          <w:sz w:val="16"/>
          <w:szCs w:val="16"/>
        </w:rPr>
        <w:t>.</w:t>
      </w:r>
    </w:p>
  </w:footnote>
  <w:footnote w:id="5">
    <w:p w14:paraId="2F86B462" w14:textId="1B7D31D4" w:rsidR="000D0A3E" w:rsidRPr="00CF1796" w:rsidRDefault="000D0A3E">
      <w:pPr>
        <w:pStyle w:val="FootnoteText"/>
        <w:rPr>
          <w:rFonts w:ascii="Times New Roman" w:hAnsi="Times New Roman" w:cs="Times New Roman"/>
          <w:sz w:val="16"/>
          <w:szCs w:val="16"/>
        </w:rPr>
      </w:pPr>
      <w:r w:rsidRPr="00CF1796">
        <w:rPr>
          <w:rStyle w:val="FootnoteReference"/>
          <w:rFonts w:ascii="Times New Roman" w:hAnsi="Times New Roman" w:cs="Times New Roman"/>
          <w:sz w:val="16"/>
          <w:szCs w:val="16"/>
        </w:rPr>
        <w:footnoteRef/>
      </w:r>
      <w:r w:rsidRPr="00CF1796">
        <w:rPr>
          <w:rFonts w:ascii="Times New Roman" w:hAnsi="Times New Roman" w:cs="Times New Roman"/>
          <w:sz w:val="16"/>
          <w:szCs w:val="16"/>
        </w:rPr>
        <w:t xml:space="preserve"> </w:t>
      </w:r>
      <w:r w:rsidRPr="00CF1796">
        <w:rPr>
          <w:rFonts w:ascii="Times New Roman" w:hAnsi="Times New Roman" w:cs="Times New Roman"/>
          <w:sz w:val="16"/>
          <w:szCs w:val="16"/>
        </w:rPr>
        <w:t>Hanska, 2001. p. 123</w:t>
      </w:r>
      <w:r w:rsidR="00086CDC">
        <w:rPr>
          <w:rFonts w:ascii="Times New Roman" w:hAnsi="Times New Roman" w:cs="Times New Roman"/>
          <w:sz w:val="16"/>
          <w:szCs w:val="16"/>
        </w:rPr>
        <w:t>.</w:t>
      </w:r>
    </w:p>
  </w:footnote>
  <w:footnote w:id="6">
    <w:p w14:paraId="20AF35EB" w14:textId="506A8185" w:rsidR="00086CDC" w:rsidRPr="00086CDC" w:rsidRDefault="00086CDC">
      <w:pPr>
        <w:pStyle w:val="FootnoteText"/>
        <w:rPr>
          <w:rFonts w:ascii="Times New Roman" w:hAnsi="Times New Roman" w:cs="Times New Roman"/>
          <w:sz w:val="16"/>
          <w:szCs w:val="16"/>
        </w:rPr>
      </w:pPr>
      <w:r w:rsidRPr="00086CDC">
        <w:rPr>
          <w:rStyle w:val="FootnoteReference"/>
          <w:rFonts w:ascii="Times New Roman" w:hAnsi="Times New Roman" w:cs="Times New Roman"/>
          <w:sz w:val="16"/>
          <w:szCs w:val="16"/>
        </w:rPr>
        <w:footnoteRef/>
      </w:r>
      <w:r w:rsidRPr="00086CDC">
        <w:rPr>
          <w:rFonts w:ascii="Times New Roman" w:hAnsi="Times New Roman" w:cs="Times New Roman"/>
          <w:sz w:val="16"/>
          <w:szCs w:val="16"/>
        </w:rPr>
        <w:t xml:space="preserve"> </w:t>
      </w:r>
      <w:r w:rsidRPr="00CF1796">
        <w:rPr>
          <w:rFonts w:ascii="Times New Roman" w:hAnsi="Times New Roman" w:cs="Times New Roman"/>
          <w:sz w:val="16"/>
          <w:szCs w:val="16"/>
        </w:rPr>
        <w:t>Hanska, 2001. p. 12</w:t>
      </w:r>
      <w:r>
        <w:rPr>
          <w:rFonts w:ascii="Times New Roman" w:hAnsi="Times New Roman" w:cs="Times New Roman"/>
          <w:sz w:val="16"/>
          <w:szCs w:val="16"/>
        </w:rPr>
        <w:t>6</w:t>
      </w:r>
      <w:r>
        <w:rPr>
          <w:rFonts w:ascii="Times New Roman" w:hAnsi="Times New Roman" w:cs="Times New Roman"/>
          <w:sz w:val="16"/>
          <w:szCs w:val="16"/>
        </w:rPr>
        <w:t>.</w:t>
      </w:r>
    </w:p>
  </w:footnote>
  <w:footnote w:id="7">
    <w:p w14:paraId="0CE129F4" w14:textId="00B748D5" w:rsidR="00D20C5F" w:rsidRDefault="00D20C5F">
      <w:pPr>
        <w:pStyle w:val="FootnoteText"/>
      </w:pPr>
      <w:r w:rsidRPr="00D20C5F">
        <w:rPr>
          <w:rStyle w:val="FootnoteReference"/>
          <w:rFonts w:ascii="Times New Roman" w:hAnsi="Times New Roman" w:cs="Times New Roman"/>
          <w:sz w:val="16"/>
          <w:szCs w:val="16"/>
        </w:rPr>
        <w:footnoteRef/>
      </w:r>
      <w:r>
        <w:t xml:space="preserve"> </w:t>
      </w:r>
      <w:r w:rsidRPr="00CF1796">
        <w:rPr>
          <w:rFonts w:ascii="Times New Roman" w:hAnsi="Times New Roman" w:cs="Times New Roman"/>
          <w:sz w:val="16"/>
          <w:szCs w:val="16"/>
        </w:rPr>
        <w:t>Hanska, 2001. p. 12</w:t>
      </w:r>
      <w:r>
        <w:rPr>
          <w:rFonts w:ascii="Times New Roman" w:hAnsi="Times New Roman" w:cs="Times New Roman"/>
          <w:sz w:val="16"/>
          <w:szCs w:val="16"/>
        </w:rPr>
        <w:t>7.</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1AF7"/>
    <w:rsid w:val="00003210"/>
    <w:rsid w:val="00007122"/>
    <w:rsid w:val="00007EF6"/>
    <w:rsid w:val="00012C84"/>
    <w:rsid w:val="00015ABC"/>
    <w:rsid w:val="000216A5"/>
    <w:rsid w:val="000569AE"/>
    <w:rsid w:val="00071326"/>
    <w:rsid w:val="00082D1D"/>
    <w:rsid w:val="00086CDC"/>
    <w:rsid w:val="0008797F"/>
    <w:rsid w:val="000915E9"/>
    <w:rsid w:val="00093110"/>
    <w:rsid w:val="000D0A3E"/>
    <w:rsid w:val="000D2399"/>
    <w:rsid w:val="00124C73"/>
    <w:rsid w:val="00126839"/>
    <w:rsid w:val="00137E44"/>
    <w:rsid w:val="00142A03"/>
    <w:rsid w:val="00151D1E"/>
    <w:rsid w:val="001660FE"/>
    <w:rsid w:val="00186678"/>
    <w:rsid w:val="00191AF7"/>
    <w:rsid w:val="00195F77"/>
    <w:rsid w:val="001E720B"/>
    <w:rsid w:val="00232C52"/>
    <w:rsid w:val="00240D7F"/>
    <w:rsid w:val="00255A41"/>
    <w:rsid w:val="00261875"/>
    <w:rsid w:val="0026457F"/>
    <w:rsid w:val="00271F9F"/>
    <w:rsid w:val="00283BCA"/>
    <w:rsid w:val="002B3894"/>
    <w:rsid w:val="002B6B85"/>
    <w:rsid w:val="002B7F48"/>
    <w:rsid w:val="002F222D"/>
    <w:rsid w:val="00306AA3"/>
    <w:rsid w:val="00314AD0"/>
    <w:rsid w:val="00316310"/>
    <w:rsid w:val="00321908"/>
    <w:rsid w:val="0032285F"/>
    <w:rsid w:val="0033021A"/>
    <w:rsid w:val="003452D6"/>
    <w:rsid w:val="00353FA8"/>
    <w:rsid w:val="00362457"/>
    <w:rsid w:val="00366388"/>
    <w:rsid w:val="00373A63"/>
    <w:rsid w:val="003B218C"/>
    <w:rsid w:val="003C3A78"/>
    <w:rsid w:val="003C579D"/>
    <w:rsid w:val="003C692B"/>
    <w:rsid w:val="003C7F25"/>
    <w:rsid w:val="004136AB"/>
    <w:rsid w:val="00413AD4"/>
    <w:rsid w:val="0041428D"/>
    <w:rsid w:val="00421C52"/>
    <w:rsid w:val="0042693F"/>
    <w:rsid w:val="0044070E"/>
    <w:rsid w:val="00443FD5"/>
    <w:rsid w:val="004441B9"/>
    <w:rsid w:val="00472480"/>
    <w:rsid w:val="00473324"/>
    <w:rsid w:val="0047455D"/>
    <w:rsid w:val="004A3A2D"/>
    <w:rsid w:val="004C3CC4"/>
    <w:rsid w:val="004C6004"/>
    <w:rsid w:val="005238A0"/>
    <w:rsid w:val="00525264"/>
    <w:rsid w:val="0052773C"/>
    <w:rsid w:val="00546EF0"/>
    <w:rsid w:val="00547F05"/>
    <w:rsid w:val="00556886"/>
    <w:rsid w:val="005A7E6E"/>
    <w:rsid w:val="005B311F"/>
    <w:rsid w:val="005D038B"/>
    <w:rsid w:val="00605AE5"/>
    <w:rsid w:val="006216ED"/>
    <w:rsid w:val="006224E9"/>
    <w:rsid w:val="006224F6"/>
    <w:rsid w:val="00633B59"/>
    <w:rsid w:val="006431CD"/>
    <w:rsid w:val="006453F7"/>
    <w:rsid w:val="0065390E"/>
    <w:rsid w:val="00674773"/>
    <w:rsid w:val="00683371"/>
    <w:rsid w:val="00683401"/>
    <w:rsid w:val="00695E30"/>
    <w:rsid w:val="006E5851"/>
    <w:rsid w:val="006F74D5"/>
    <w:rsid w:val="00745C17"/>
    <w:rsid w:val="00746B96"/>
    <w:rsid w:val="00774B73"/>
    <w:rsid w:val="00781694"/>
    <w:rsid w:val="00792145"/>
    <w:rsid w:val="007D56E2"/>
    <w:rsid w:val="007D5BCD"/>
    <w:rsid w:val="00801E16"/>
    <w:rsid w:val="00815DE8"/>
    <w:rsid w:val="00827CE3"/>
    <w:rsid w:val="0083372A"/>
    <w:rsid w:val="00846111"/>
    <w:rsid w:val="0085430B"/>
    <w:rsid w:val="00861230"/>
    <w:rsid w:val="00876F2B"/>
    <w:rsid w:val="008813AC"/>
    <w:rsid w:val="0088536C"/>
    <w:rsid w:val="00886C0A"/>
    <w:rsid w:val="008B0E72"/>
    <w:rsid w:val="008B31FD"/>
    <w:rsid w:val="008B4199"/>
    <w:rsid w:val="008F65E7"/>
    <w:rsid w:val="00911CDD"/>
    <w:rsid w:val="009226AB"/>
    <w:rsid w:val="009234CB"/>
    <w:rsid w:val="009347CD"/>
    <w:rsid w:val="0094397A"/>
    <w:rsid w:val="00951CCD"/>
    <w:rsid w:val="00963A8B"/>
    <w:rsid w:val="009805AB"/>
    <w:rsid w:val="00982737"/>
    <w:rsid w:val="00990D66"/>
    <w:rsid w:val="00994CEC"/>
    <w:rsid w:val="009C006E"/>
    <w:rsid w:val="009C0617"/>
    <w:rsid w:val="009C108C"/>
    <w:rsid w:val="009C6F20"/>
    <w:rsid w:val="009F1283"/>
    <w:rsid w:val="00A00168"/>
    <w:rsid w:val="00A12AB7"/>
    <w:rsid w:val="00A14F1E"/>
    <w:rsid w:val="00A17B61"/>
    <w:rsid w:val="00A225B2"/>
    <w:rsid w:val="00A33CF2"/>
    <w:rsid w:val="00A51CFA"/>
    <w:rsid w:val="00A533BB"/>
    <w:rsid w:val="00A53849"/>
    <w:rsid w:val="00A549CE"/>
    <w:rsid w:val="00A64A61"/>
    <w:rsid w:val="00A6697E"/>
    <w:rsid w:val="00A75AAD"/>
    <w:rsid w:val="00A94A18"/>
    <w:rsid w:val="00A97606"/>
    <w:rsid w:val="00AA37C9"/>
    <w:rsid w:val="00AA71CE"/>
    <w:rsid w:val="00AD5DAE"/>
    <w:rsid w:val="00B13BA7"/>
    <w:rsid w:val="00B339E7"/>
    <w:rsid w:val="00B40B91"/>
    <w:rsid w:val="00B46B7A"/>
    <w:rsid w:val="00B7025C"/>
    <w:rsid w:val="00B8059F"/>
    <w:rsid w:val="00B8194F"/>
    <w:rsid w:val="00B85CE7"/>
    <w:rsid w:val="00B870D0"/>
    <w:rsid w:val="00B87B48"/>
    <w:rsid w:val="00B92668"/>
    <w:rsid w:val="00B93F75"/>
    <w:rsid w:val="00B97394"/>
    <w:rsid w:val="00BC15E7"/>
    <w:rsid w:val="00BD4A7B"/>
    <w:rsid w:val="00BF22B7"/>
    <w:rsid w:val="00C0318F"/>
    <w:rsid w:val="00C03963"/>
    <w:rsid w:val="00C054D6"/>
    <w:rsid w:val="00C105E0"/>
    <w:rsid w:val="00C11E5A"/>
    <w:rsid w:val="00C12ACF"/>
    <w:rsid w:val="00C14BC0"/>
    <w:rsid w:val="00C2250B"/>
    <w:rsid w:val="00C37E04"/>
    <w:rsid w:val="00C461E0"/>
    <w:rsid w:val="00C57A90"/>
    <w:rsid w:val="00C66B26"/>
    <w:rsid w:val="00C76148"/>
    <w:rsid w:val="00CB77B7"/>
    <w:rsid w:val="00CC318D"/>
    <w:rsid w:val="00CF1796"/>
    <w:rsid w:val="00D02D03"/>
    <w:rsid w:val="00D067DB"/>
    <w:rsid w:val="00D15D73"/>
    <w:rsid w:val="00D20C5F"/>
    <w:rsid w:val="00D278D6"/>
    <w:rsid w:val="00D42885"/>
    <w:rsid w:val="00D52D31"/>
    <w:rsid w:val="00D55FC8"/>
    <w:rsid w:val="00D823E8"/>
    <w:rsid w:val="00D85C77"/>
    <w:rsid w:val="00D90D19"/>
    <w:rsid w:val="00DB51E0"/>
    <w:rsid w:val="00DD25BA"/>
    <w:rsid w:val="00DD3C95"/>
    <w:rsid w:val="00E1018E"/>
    <w:rsid w:val="00E2372B"/>
    <w:rsid w:val="00E2597D"/>
    <w:rsid w:val="00E36CDF"/>
    <w:rsid w:val="00E43023"/>
    <w:rsid w:val="00E4486D"/>
    <w:rsid w:val="00E54042"/>
    <w:rsid w:val="00E81B57"/>
    <w:rsid w:val="00E82EFF"/>
    <w:rsid w:val="00E84DC0"/>
    <w:rsid w:val="00E858D8"/>
    <w:rsid w:val="00E91B3B"/>
    <w:rsid w:val="00E91DB4"/>
    <w:rsid w:val="00E9460A"/>
    <w:rsid w:val="00EB034F"/>
    <w:rsid w:val="00EB71F3"/>
    <w:rsid w:val="00EC0907"/>
    <w:rsid w:val="00ED053D"/>
    <w:rsid w:val="00ED4E75"/>
    <w:rsid w:val="00ED6E56"/>
    <w:rsid w:val="00EE7DF2"/>
    <w:rsid w:val="00F01EE6"/>
    <w:rsid w:val="00F215E7"/>
    <w:rsid w:val="00F32591"/>
    <w:rsid w:val="00F429E6"/>
    <w:rsid w:val="00F57A19"/>
    <w:rsid w:val="00FC3DF2"/>
    <w:rsid w:val="00FC62CE"/>
    <w:rsid w:val="00FC7E10"/>
    <w:rsid w:val="00FE09AB"/>
    <w:rsid w:val="00FF2806"/>
    <w:rsid w:val="00FF5D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58F87C"/>
  <w15:chartTrackingRefBased/>
  <w15:docId w15:val="{C50C8298-345F-4BE8-8768-03930E9E52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915E9"/>
    <w:rPr>
      <w:color w:val="0563C1" w:themeColor="hyperlink"/>
      <w:u w:val="single"/>
    </w:rPr>
  </w:style>
  <w:style w:type="character" w:styleId="UnresolvedMention">
    <w:name w:val="Unresolved Mention"/>
    <w:basedOn w:val="DefaultParagraphFont"/>
    <w:uiPriority w:val="99"/>
    <w:semiHidden/>
    <w:unhideWhenUsed/>
    <w:rsid w:val="000915E9"/>
    <w:rPr>
      <w:color w:val="605E5C"/>
      <w:shd w:val="clear" w:color="auto" w:fill="E1DFDD"/>
    </w:rPr>
  </w:style>
  <w:style w:type="paragraph" w:styleId="FootnoteText">
    <w:name w:val="footnote text"/>
    <w:basedOn w:val="Normal"/>
    <w:link w:val="FootnoteTextChar"/>
    <w:uiPriority w:val="99"/>
    <w:semiHidden/>
    <w:unhideWhenUsed/>
    <w:rsid w:val="002B7F4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B7F48"/>
    <w:rPr>
      <w:sz w:val="20"/>
      <w:szCs w:val="20"/>
    </w:rPr>
  </w:style>
  <w:style w:type="character" w:styleId="FootnoteReference">
    <w:name w:val="footnote reference"/>
    <w:basedOn w:val="DefaultParagraphFont"/>
    <w:uiPriority w:val="99"/>
    <w:semiHidden/>
    <w:unhideWhenUsed/>
    <w:rsid w:val="002B7F48"/>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A0D83DA8850E24F977D76094D2074AC" ma:contentTypeVersion="14" ma:contentTypeDescription="Create a new document." ma:contentTypeScope="" ma:versionID="475a9d78a9ddd2727d12d8bb6d3253eb">
  <xsd:schema xmlns:xsd="http://www.w3.org/2001/XMLSchema" xmlns:xs="http://www.w3.org/2001/XMLSchema" xmlns:p="http://schemas.microsoft.com/office/2006/metadata/properties" xmlns:ns3="5e4866c9-5473-4b36-a248-8ce6a7a4bde8" xmlns:ns4="1f9d1f62-2b66-4e13-be38-f795d411800a" targetNamespace="http://schemas.microsoft.com/office/2006/metadata/properties" ma:root="true" ma:fieldsID="d0791b470bd8b3d15e7106b1fda81656" ns3:_="" ns4:_="">
    <xsd:import namespace="5e4866c9-5473-4b36-a248-8ce6a7a4bde8"/>
    <xsd:import namespace="1f9d1f62-2b66-4e13-be38-f795d411800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DateTaken" minOccurs="0"/>
                <xsd:element ref="ns3:MediaServiceOCR"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4866c9-5473-4b36-a248-8ce6a7a4bde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DateTaken" ma:index="18" nillable="true" ma:displayName="MediaServiceDateTaken" ma:hidden="true" ma:internalName="MediaServiceDateTaken"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_activity" ma:index="21"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f9d1f62-2b66-4e13-be38-f795d411800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5e4866c9-5473-4b36-a248-8ce6a7a4bde8"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2F08A9-8D15-47B2-AC07-326C432C286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4866c9-5473-4b36-a248-8ce6a7a4bde8"/>
    <ds:schemaRef ds:uri="1f9d1f62-2b66-4e13-be38-f795d411800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FC7F688-6B37-4439-A925-7C6477E3A653}">
  <ds:schemaRefs>
    <ds:schemaRef ds:uri="http://schemas.microsoft.com/sharepoint/v3/contenttype/forms"/>
  </ds:schemaRefs>
</ds:datastoreItem>
</file>

<file path=customXml/itemProps3.xml><?xml version="1.0" encoding="utf-8"?>
<ds:datastoreItem xmlns:ds="http://schemas.openxmlformats.org/officeDocument/2006/customXml" ds:itemID="{EDBFAD28-BBBE-4941-A054-70B9C4FA8BB9}">
  <ds:schemaRefs>
    <ds:schemaRef ds:uri="http://schemas.microsoft.com/office/2006/metadata/properties"/>
    <ds:schemaRef ds:uri="http://schemas.microsoft.com/office/infopath/2007/PartnerControls"/>
    <ds:schemaRef ds:uri="5e4866c9-5473-4b36-a248-8ce6a7a4bde8"/>
  </ds:schemaRefs>
</ds:datastoreItem>
</file>

<file path=customXml/itemProps4.xml><?xml version="1.0" encoding="utf-8"?>
<ds:datastoreItem xmlns:ds="http://schemas.openxmlformats.org/officeDocument/2006/customXml" ds:itemID="{BD084D27-090E-430E-A639-51E3C81D6B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4793</TotalTime>
  <Pages>3</Pages>
  <Words>898</Words>
  <Characters>5124</Characters>
  <Application>Microsoft Office Word</Application>
  <DocSecurity>0</DocSecurity>
  <Lines>42</Lines>
  <Paragraphs>12</Paragraphs>
  <ScaleCrop>false</ScaleCrop>
  <Company/>
  <LinksUpToDate>false</LinksUpToDate>
  <CharactersWithSpaces>6010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Nikki</dc:creator>
  <cp:keywords/>
  <dc:description/>
  <cp:lastModifiedBy>Nikki</cp:lastModifiedBy>
  <cp:revision>221</cp:revision>
  <dcterms:created xsi:type="dcterms:W3CDTF">2023-04-27T14:02:00Z</dcterms:created>
  <dcterms:modified xsi:type="dcterms:W3CDTF">2023-04-30T22:00:00Z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0x0101000A0D83DA8850E24F977D76094D2074AC</vt:lpwstr>
  </property>
</Properties>
</file>