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962109040"/>
        <w:docPartObj>
          <w:docPartGallery w:val="Cover Pages"/>
          <w:docPartUnique/>
        </w:docPartObj>
      </w:sdtPr>
      <w:sdtEndPr>
        <w:rPr>
          <w:rFonts w:ascii="Times New Roman" w:eastAsia="Times New Roman" w:hAnsi="Times New Roman" w:cs="Times New Roman"/>
        </w:rPr>
      </w:sdtEndPr>
      <w:sdtContent>
        <w:p w14:paraId="574098BF" w14:textId="2B0D01DC" w:rsidR="00AB0FB2" w:rsidRPr="00E312BB" w:rsidRDefault="00E312BB">
          <w:pPr>
            <w:rPr>
              <w:lang w:val="en-US"/>
            </w:rPr>
          </w:pPr>
          <w:r>
            <w:rPr>
              <w:noProof/>
            </w:rPr>
            <mc:AlternateContent>
              <mc:Choice Requires="wpg">
                <w:drawing>
                  <wp:anchor distT="0" distB="0" distL="114300" distR="114300" simplePos="0" relativeHeight="251659264" behindDoc="1" locked="0" layoutInCell="1" allowOverlap="1" wp14:anchorId="6430BC77" wp14:editId="4D9515A9">
                    <wp:simplePos x="0" y="0"/>
                    <wp:positionH relativeFrom="margin">
                      <wp:posOffset>3074035</wp:posOffset>
                    </wp:positionH>
                    <wp:positionV relativeFrom="margin">
                      <wp:posOffset>-152400</wp:posOffset>
                    </wp:positionV>
                    <wp:extent cx="3352800" cy="7439025"/>
                    <wp:effectExtent l="0" t="0" r="0" b="9525"/>
                    <wp:wrapNone/>
                    <wp:docPr id="193" name="Group 198"/>
                    <wp:cNvGraphicFramePr/>
                    <a:graphic xmlns:a="http://schemas.openxmlformats.org/drawingml/2006/main">
                      <a:graphicData uri="http://schemas.microsoft.com/office/word/2010/wordprocessingGroup">
                        <wpg:wgp>
                          <wpg:cNvGrpSpPr/>
                          <wpg:grpSpPr>
                            <a:xfrm>
                              <a:off x="0" y="0"/>
                              <a:ext cx="3352800" cy="7439025"/>
                              <a:chOff x="-95250" y="-323850"/>
                              <a:chExt cx="6960074" cy="9447378"/>
                            </a:xfrm>
                          </wpg:grpSpPr>
                          <wps:wsp>
                            <wps:cNvPr id="194" name="Rectangle 194"/>
                            <wps:cNvSpPr/>
                            <wps:spPr>
                              <a:xfrm>
                                <a:off x="-95250" y="-32385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1542327627"/>
                                    <w:dataBinding w:prefixMappings="xmlns:ns0='http://purl.org/dc/elements/1.1/' xmlns:ns1='http://schemas.openxmlformats.org/package/2006/metadata/core-properties' " w:xpath="/ns1:coreProperties[1]/ns0:creator[1]" w:storeItemID="{6C3C8BC8-F283-45AE-878A-BAB7291924A1}"/>
                                    <w:text/>
                                  </w:sdtPr>
                                  <w:sdtContent>
                                    <w:p w14:paraId="2CF5A3EC" w14:textId="07074E9F" w:rsidR="00B519E1" w:rsidRDefault="00B519E1">
                                      <w:pPr>
                                        <w:pStyle w:val="NoSpacing"/>
                                        <w:spacing w:before="120"/>
                                        <w:jc w:val="center"/>
                                        <w:rPr>
                                          <w:color w:val="FFFFFF" w:themeColor="background1"/>
                                        </w:rPr>
                                      </w:pPr>
                                      <w:r>
                                        <w:rPr>
                                          <w:color w:val="FFFFFF" w:themeColor="background1"/>
                                        </w:rPr>
                                        <w:t>DELL</w:t>
                                      </w:r>
                                    </w:p>
                                  </w:sdtContent>
                                </w:sdt>
                                <w:p w14:paraId="669E558C" w14:textId="12884C60" w:rsidR="00B519E1" w:rsidRDefault="00B519E1">
                                  <w:pPr>
                                    <w:pStyle w:val="NoSpacing"/>
                                    <w:spacing w:before="120"/>
                                    <w:jc w:val="center"/>
                                    <w:rPr>
                                      <w:color w:val="FFFFFF" w:themeColor="background1"/>
                                    </w:rPr>
                                  </w:pPr>
                                  <w:sdt>
                                    <w:sdtPr>
                                      <w:rPr>
                                        <w:caps/>
                                        <w:color w:val="FFFFFF" w:themeColor="background1"/>
                                      </w:rPr>
                                      <w:alias w:val="Company"/>
                                      <w:tag w:val=""/>
                                      <w:id w:val="940337604"/>
                                      <w:dataBinding w:prefixMappings="xmlns:ns0='http://schemas.openxmlformats.org/officeDocument/2006/extended-properties' " w:xpath="/ns0:Properties[1]/ns0:Company[1]" w:storeItemID="{6668398D-A668-4E3E-A5EB-62B293D839F1}"/>
                                      <w:text/>
                                    </w:sdtPr>
                                    <w:sdtContent>
                                      <w:r>
                                        <w:rPr>
                                          <w:caps/>
                                          <w:color w:val="FFFFFF" w:themeColor="background1"/>
                                        </w:rPr>
                                        <w:t>buRberrY</w:t>
                                      </w:r>
                                    </w:sdtContent>
                                  </w:sdt>
                                  <w:r>
                                    <w:rPr>
                                      <w:color w:val="FFFFFF" w:themeColor="background1"/>
                                    </w:rPr>
                                    <w:t>, PLC </w:t>
                                  </w:r>
                                  <w:sdt>
                                    <w:sdtPr>
                                      <w:rPr>
                                        <w:color w:val="FFFFFF" w:themeColor="background1"/>
                                      </w:rPr>
                                      <w:alias w:val="Address"/>
                                      <w:tag w:val=""/>
                                      <w:id w:val="-730928674"/>
                                      <w:dataBinding w:prefixMappings="xmlns:ns0='http://schemas.microsoft.com/office/2006/coverPageProps' " w:xpath="/ns0:CoverPageProperties[1]/ns0:CompanyAddress[1]" w:storeItemID="{55AF091B-3C7A-41E3-B477-F2FDAA23CFDA}"/>
                                      <w:text/>
                                    </w:sdtPr>
                                    <w:sdtContent>
                                      <w:r>
                                        <w:rPr>
                                          <w:color w:val="FFFFFF" w:themeColor="background1"/>
                                        </w:rPr>
                                        <w:t>(2019-2023)</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156082" w:themeColor="accent1"/>
                                      <w:sz w:val="72"/>
                                      <w:szCs w:val="72"/>
                                    </w:rPr>
                                    <w:alias w:val="Title"/>
                                    <w:tag w:val=""/>
                                    <w:id w:val="1458293718"/>
                                    <w:dataBinding w:prefixMappings="xmlns:ns0='http://purl.org/dc/elements/1.1/' xmlns:ns1='http://schemas.openxmlformats.org/package/2006/metadata/core-properties' " w:xpath="/ns1:coreProperties[1]/ns0:title[1]" w:storeItemID="{6C3C8BC8-F283-45AE-878A-BAB7291924A1}"/>
                                    <w:text/>
                                  </w:sdtPr>
                                  <w:sdtContent>
                                    <w:p w14:paraId="6344BA44" w14:textId="79E6C0FE" w:rsidR="00B519E1" w:rsidRDefault="00B519E1">
                                      <w:pPr>
                                        <w:pStyle w:val="NoSpacing"/>
                                        <w:jc w:val="center"/>
                                        <w:rPr>
                                          <w:rFonts w:asciiTheme="majorHAnsi" w:eastAsiaTheme="majorEastAsia" w:hAnsiTheme="majorHAnsi" w:cstheme="majorBidi"/>
                                          <w:caps/>
                                          <w:color w:val="156082" w:themeColor="accent1"/>
                                          <w:sz w:val="72"/>
                                          <w:szCs w:val="72"/>
                                        </w:rPr>
                                      </w:pPr>
                                      <w:r w:rsidRPr="00AB0FB2">
                                        <w:rPr>
                                          <w:rFonts w:asciiTheme="majorHAnsi" w:eastAsiaTheme="majorEastAsia" w:hAnsiTheme="majorHAnsi" w:cstheme="majorBidi"/>
                                          <w:caps/>
                                          <w:color w:val="156082" w:themeColor="accent1"/>
                                          <w:sz w:val="72"/>
                                          <w:szCs w:val="72"/>
                                        </w:rPr>
                                        <w:t>Financial Management</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6430BC77" id="Group 198" o:spid="_x0000_s1026" style="position:absolute;margin-left:242.05pt;margin-top:-12pt;width:264pt;height:585.75pt;z-index:-251657216;mso-position-horizontal-relative:margin;mso-position-vertical-relative:margin" coordorigin="-952,-3238" coordsize="69600,944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">
                    <v:rect id="Rectangle 194" o:spid="_x0000_s1027" style="position:absolute;left:-952;top:-3238;width:68579;height:137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156082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156082 [3204]" stroked="f" strokeweight="1pt">
                      <v:textbox inset="36pt,57.6pt,36pt,36pt">
                        <w:txbxContent>
                          <w:sdt>
                            <w:sdtPr>
                              <w:rPr>
                                <w:color w:val="FFFFFF" w:themeColor="background1"/>
                              </w:rPr>
                              <w:alias w:val="Author"/>
                              <w:tag w:val=""/>
                              <w:id w:val="1542327627"/>
                              <w:dataBinding w:prefixMappings="xmlns:ns0='http://purl.org/dc/elements/1.1/' xmlns:ns1='http://schemas.openxmlformats.org/package/2006/metadata/core-properties' " w:xpath="/ns1:coreProperties[1]/ns0:creator[1]" w:storeItemID="{6C3C8BC8-F283-45AE-878A-BAB7291924A1}"/>
                              <w:text/>
                            </w:sdtPr>
                            <w:sdtContent>
                              <w:p w14:paraId="2CF5A3EC" w14:textId="07074E9F" w:rsidR="00B519E1" w:rsidRDefault="00B519E1">
                                <w:pPr>
                                  <w:pStyle w:val="NoSpacing"/>
                                  <w:spacing w:before="120"/>
                                  <w:jc w:val="center"/>
                                  <w:rPr>
                                    <w:color w:val="FFFFFF" w:themeColor="background1"/>
                                  </w:rPr>
                                </w:pPr>
                                <w:r>
                                  <w:rPr>
                                    <w:color w:val="FFFFFF" w:themeColor="background1"/>
                                  </w:rPr>
                                  <w:t>DELL</w:t>
                                </w:r>
                              </w:p>
                            </w:sdtContent>
                          </w:sdt>
                          <w:p w14:paraId="669E558C" w14:textId="12884C60" w:rsidR="00B519E1" w:rsidRDefault="00B519E1">
                            <w:pPr>
                              <w:pStyle w:val="NoSpacing"/>
                              <w:spacing w:before="120"/>
                              <w:jc w:val="center"/>
                              <w:rPr>
                                <w:color w:val="FFFFFF" w:themeColor="background1"/>
                              </w:rPr>
                            </w:pPr>
                            <w:sdt>
                              <w:sdtPr>
                                <w:rPr>
                                  <w:caps/>
                                  <w:color w:val="FFFFFF" w:themeColor="background1"/>
                                </w:rPr>
                                <w:alias w:val="Company"/>
                                <w:tag w:val=""/>
                                <w:id w:val="940337604"/>
                                <w:dataBinding w:prefixMappings="xmlns:ns0='http://schemas.openxmlformats.org/officeDocument/2006/extended-properties' " w:xpath="/ns0:Properties[1]/ns0:Company[1]" w:storeItemID="{6668398D-A668-4E3E-A5EB-62B293D839F1}"/>
                                <w:text/>
                              </w:sdtPr>
                              <w:sdtContent>
                                <w:r>
                                  <w:rPr>
                                    <w:caps/>
                                    <w:color w:val="FFFFFF" w:themeColor="background1"/>
                                  </w:rPr>
                                  <w:t>buRberrY</w:t>
                                </w:r>
                              </w:sdtContent>
                            </w:sdt>
                            <w:r>
                              <w:rPr>
                                <w:color w:val="FFFFFF" w:themeColor="background1"/>
                              </w:rPr>
                              <w:t>, PLC </w:t>
                            </w:r>
                            <w:sdt>
                              <w:sdtPr>
                                <w:rPr>
                                  <w:color w:val="FFFFFF" w:themeColor="background1"/>
                                </w:rPr>
                                <w:alias w:val="Address"/>
                                <w:tag w:val=""/>
                                <w:id w:val="-730928674"/>
                                <w:dataBinding w:prefixMappings="xmlns:ns0='http://schemas.microsoft.com/office/2006/coverPageProps' " w:xpath="/ns0:CoverPageProperties[1]/ns0:CompanyAddress[1]" w:storeItemID="{55AF091B-3C7A-41E3-B477-F2FDAA23CFDA}"/>
                                <w:text/>
                              </w:sdtPr>
                              <w:sdtContent>
                                <w:r>
                                  <w:rPr>
                                    <w:color w:val="FFFFFF" w:themeColor="background1"/>
                                  </w:rPr>
                                  <w:t>(2019-2023)</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156082" w:themeColor="accent1"/>
                                <w:sz w:val="72"/>
                                <w:szCs w:val="72"/>
                              </w:rPr>
                              <w:alias w:val="Title"/>
                              <w:tag w:val=""/>
                              <w:id w:val="1458293718"/>
                              <w:dataBinding w:prefixMappings="xmlns:ns0='http://purl.org/dc/elements/1.1/' xmlns:ns1='http://schemas.openxmlformats.org/package/2006/metadata/core-properties' " w:xpath="/ns1:coreProperties[1]/ns0:title[1]" w:storeItemID="{6C3C8BC8-F283-45AE-878A-BAB7291924A1}"/>
                              <w:text/>
                            </w:sdtPr>
                            <w:sdtContent>
                              <w:p w14:paraId="6344BA44" w14:textId="79E6C0FE" w:rsidR="00B519E1" w:rsidRDefault="00B519E1">
                                <w:pPr>
                                  <w:pStyle w:val="NoSpacing"/>
                                  <w:jc w:val="center"/>
                                  <w:rPr>
                                    <w:rFonts w:asciiTheme="majorHAnsi" w:eastAsiaTheme="majorEastAsia" w:hAnsiTheme="majorHAnsi" w:cstheme="majorBidi"/>
                                    <w:caps/>
                                    <w:color w:val="156082" w:themeColor="accent1"/>
                                    <w:sz w:val="72"/>
                                    <w:szCs w:val="72"/>
                                  </w:rPr>
                                </w:pPr>
                                <w:r w:rsidRPr="00AB0FB2">
                                  <w:rPr>
                                    <w:rFonts w:asciiTheme="majorHAnsi" w:eastAsiaTheme="majorEastAsia" w:hAnsiTheme="majorHAnsi" w:cstheme="majorBidi"/>
                                    <w:caps/>
                                    <w:color w:val="156082" w:themeColor="accent1"/>
                                    <w:sz w:val="72"/>
                                    <w:szCs w:val="72"/>
                                  </w:rPr>
                                  <w:t>Financial Management</w:t>
                                </w:r>
                              </w:p>
                            </w:sdtContent>
                          </w:sdt>
                        </w:txbxContent>
                      </v:textbox>
                    </v:shape>
                    <w10:wrap anchorx="margin" anchory="margin"/>
                  </v:group>
                </w:pict>
              </mc:Fallback>
            </mc:AlternateContent>
          </w:r>
          <w:r>
            <w:rPr>
              <w:noProof/>
            </w:rPr>
            <w:drawing>
              <wp:inline distT="0" distB="0" distL="0" distR="0" wp14:anchorId="731ED70B" wp14:editId="07F10359">
                <wp:extent cx="1609725" cy="695325"/>
                <wp:effectExtent l="0" t="0" r="9525" b="9525"/>
                <wp:docPr id="509279478" name="Picture 1"/>
                <wp:cNvGraphicFramePr/>
                <a:graphic xmlns:a="http://schemas.openxmlformats.org/drawingml/2006/main">
                  <a:graphicData uri="http://schemas.openxmlformats.org/drawingml/2006/picture">
                    <pic:pic xmlns:pic="http://schemas.openxmlformats.org/drawingml/2006/picture">
                      <pic:nvPicPr>
                        <pic:cNvPr id="509279478" name="Picture 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609725" cy="695325"/>
                        </a:xfrm>
                        <a:prstGeom prst="rect">
                          <a:avLst/>
                        </a:prstGeom>
                        <a:noFill/>
                      </pic:spPr>
                    </pic:pic>
                  </a:graphicData>
                </a:graphic>
              </wp:inline>
            </w:drawing>
          </w:r>
          <w:r>
            <w:rPr>
              <w:lang w:val="en-US"/>
            </w:rPr>
            <w:t xml:space="preserve">         </w:t>
          </w:r>
        </w:p>
        <w:p w14:paraId="7E397A8C" w14:textId="77777777" w:rsidR="00952EB5" w:rsidRDefault="00E312BB">
          <w:pPr>
            <w:rPr>
              <w:rFonts w:ascii="Times New Roman" w:eastAsia="Times New Roman" w:hAnsi="Times New Roman" w:cs="Times New Roman"/>
              <w:lang w:val="en-US"/>
            </w:rPr>
          </w:pPr>
          <w:r>
            <w:rPr>
              <w:rFonts w:ascii="Times New Roman" w:eastAsia="Times New Roman" w:hAnsi="Times New Roman" w:cs="Times New Roman"/>
              <w:lang w:val="en-US"/>
            </w:rPr>
            <w:t xml:space="preserve">Student Name: </w:t>
          </w:r>
          <w:r w:rsidR="00952EB5">
            <w:rPr>
              <w:rFonts w:ascii="Times New Roman" w:eastAsia="Times New Roman" w:hAnsi="Times New Roman" w:cs="Times New Roman"/>
              <w:lang w:val="en-US"/>
            </w:rPr>
            <w:t>KUNJ PATEL</w:t>
          </w:r>
        </w:p>
        <w:p w14:paraId="1A8B870A" w14:textId="77777777" w:rsidR="00952EB5" w:rsidRDefault="00952EB5">
          <w:pPr>
            <w:rPr>
              <w:rFonts w:ascii="Times New Roman" w:eastAsia="Times New Roman" w:hAnsi="Times New Roman" w:cs="Times New Roman"/>
              <w:lang w:val="en-US"/>
            </w:rPr>
          </w:pPr>
          <w:r>
            <w:rPr>
              <w:rFonts w:ascii="Times New Roman" w:eastAsia="Times New Roman" w:hAnsi="Times New Roman" w:cs="Times New Roman"/>
              <w:lang w:val="en-US"/>
            </w:rPr>
            <w:t>Student ID: 2334877</w:t>
          </w:r>
        </w:p>
        <w:p w14:paraId="0361597B" w14:textId="77777777" w:rsidR="00952EB5" w:rsidRDefault="00952EB5">
          <w:pPr>
            <w:rPr>
              <w:rFonts w:ascii="Times New Roman" w:eastAsia="Times New Roman" w:hAnsi="Times New Roman" w:cs="Times New Roman"/>
              <w:lang w:val="en-US"/>
            </w:rPr>
          </w:pPr>
          <w:r>
            <w:rPr>
              <w:rFonts w:ascii="Times New Roman" w:eastAsia="Times New Roman" w:hAnsi="Times New Roman" w:cs="Times New Roman"/>
              <w:lang w:val="en-US"/>
            </w:rPr>
            <w:t>Module Code: LCMB7002</w:t>
          </w:r>
        </w:p>
        <w:p w14:paraId="484940AC" w14:textId="77777777" w:rsidR="00952EB5" w:rsidRDefault="00952EB5">
          <w:pPr>
            <w:rPr>
              <w:rFonts w:ascii="Times New Roman" w:eastAsia="Times New Roman" w:hAnsi="Times New Roman" w:cs="Times New Roman"/>
              <w:lang w:val="en-US"/>
            </w:rPr>
          </w:pPr>
          <w:r>
            <w:rPr>
              <w:rFonts w:ascii="Times New Roman" w:eastAsia="Times New Roman" w:hAnsi="Times New Roman" w:cs="Times New Roman"/>
              <w:lang w:val="en-US"/>
            </w:rPr>
            <w:t>Module: Financial Management</w:t>
          </w:r>
        </w:p>
        <w:p w14:paraId="14DE7369" w14:textId="17B2C389" w:rsidR="00952EB5" w:rsidRDefault="00952EB5">
          <w:pPr>
            <w:rPr>
              <w:rFonts w:ascii="Times New Roman" w:eastAsia="Times New Roman" w:hAnsi="Times New Roman" w:cs="Times New Roman"/>
              <w:lang w:val="en-US"/>
            </w:rPr>
          </w:pPr>
          <w:r>
            <w:rPr>
              <w:rFonts w:ascii="Times New Roman" w:eastAsia="Times New Roman" w:hAnsi="Times New Roman" w:cs="Times New Roman"/>
              <w:lang w:val="en-US"/>
            </w:rPr>
            <w:t>Lecture: MD Kalam</w:t>
          </w:r>
        </w:p>
        <w:p w14:paraId="400423B4" w14:textId="09DCBF3B" w:rsidR="00952EB5" w:rsidRDefault="00952EB5">
          <w:pPr>
            <w:rPr>
              <w:rFonts w:ascii="Times New Roman" w:eastAsia="Times New Roman" w:hAnsi="Times New Roman" w:cs="Times New Roman"/>
              <w:lang w:val="en-US"/>
            </w:rPr>
          </w:pPr>
          <w:r>
            <w:rPr>
              <w:rFonts w:ascii="Times New Roman" w:eastAsia="Times New Roman" w:hAnsi="Times New Roman" w:cs="Times New Roman"/>
              <w:lang w:val="en-US"/>
            </w:rPr>
            <w:t>Session: June 2024 Term</w:t>
          </w:r>
        </w:p>
        <w:p w14:paraId="7AABD41F" w14:textId="6BA43051" w:rsidR="00AB0FB2" w:rsidRDefault="00AB0FB2">
          <w:pPr>
            <w:rPr>
              <w:rFonts w:ascii="Times New Roman" w:eastAsia="Times New Roman" w:hAnsi="Times New Roman" w:cs="Times New Roman"/>
              <w:color w:val="0F4761" w:themeColor="accent1" w:themeShade="BF"/>
              <w:sz w:val="40"/>
              <w:szCs w:val="40"/>
            </w:rPr>
          </w:pPr>
          <w:r>
            <w:rPr>
              <w:rFonts w:ascii="Times New Roman" w:eastAsia="Times New Roman" w:hAnsi="Times New Roman" w:cs="Times New Roman"/>
            </w:rPr>
            <w:br w:type="page"/>
          </w:r>
        </w:p>
      </w:sdtContent>
    </w:sdt>
    <w:p w14:paraId="2641127E" w14:textId="7772EA66" w:rsidR="00F10DA2" w:rsidRPr="00FE3A7D" w:rsidRDefault="001B1370" w:rsidP="001B1370">
      <w:pPr>
        <w:pStyle w:val="Heading1"/>
        <w:shd w:val="clear" w:color="auto" w:fill="83CAEB" w:themeFill="accent1" w:themeFillTint="66"/>
        <w:spacing w:line="276" w:lineRule="auto"/>
        <w:jc w:val="both"/>
        <w:rPr>
          <w:rFonts w:ascii="Times New Roman" w:eastAsia="Times New Roman" w:hAnsi="Times New Roman" w:cs="Times New Roman"/>
        </w:rPr>
      </w:pPr>
      <w:bookmarkStart w:id="0" w:name="_Toc175108262"/>
      <w:r w:rsidRPr="00FE3A7D">
        <w:rPr>
          <w:rFonts w:ascii="Times New Roman" w:eastAsia="Times New Roman" w:hAnsi="Times New Roman" w:cs="Times New Roman"/>
        </w:rPr>
        <w:lastRenderedPageBreak/>
        <w:t>EXECUTIVE SUMMARY</w:t>
      </w:r>
      <w:bookmarkEnd w:id="0"/>
    </w:p>
    <w:p w14:paraId="4C74AD2C" w14:textId="2B7448ED" w:rsidR="00F10DA2" w:rsidRPr="00AB0FB2" w:rsidRDefault="00EE1663" w:rsidP="000D25EB">
      <w:pPr>
        <w:spacing w:line="276" w:lineRule="auto"/>
        <w:jc w:val="both"/>
        <w:rPr>
          <w:rFonts w:ascii="Times New Roman" w:hAnsi="Times New Roman" w:cs="Times New Roman"/>
          <w:sz w:val="24"/>
          <w:szCs w:val="24"/>
        </w:rPr>
      </w:pPr>
      <w:r w:rsidRPr="00AB0FB2">
        <w:rPr>
          <w:rFonts w:ascii="Times New Roman" w:hAnsi="Times New Roman" w:cs="Times New Roman"/>
          <w:sz w:val="24"/>
          <w:szCs w:val="24"/>
        </w:rPr>
        <w:t xml:space="preserve">Within the context of the five-year analysis the company under discussion – Burberry – has been demonstrated to be rather adaptable to change. From a set of Burberry financial ratios, the company’s liquidity, profitability, efficiency, work capital, leverage and investment returns ratios are obtained. From the figure </w:t>
      </w:r>
      <w:r w:rsidR="00974529" w:rsidRPr="00AB0FB2">
        <w:rPr>
          <w:rFonts w:ascii="Times New Roman" w:hAnsi="Times New Roman" w:cs="Times New Roman"/>
          <w:sz w:val="24"/>
          <w:szCs w:val="24"/>
        </w:rPr>
        <w:t>BELOW</w:t>
      </w:r>
      <w:r w:rsidRPr="00AB0FB2">
        <w:rPr>
          <w:rFonts w:ascii="Times New Roman" w:hAnsi="Times New Roman" w:cs="Times New Roman"/>
          <w:sz w:val="24"/>
          <w:szCs w:val="24"/>
        </w:rPr>
        <w:t xml:space="preserve">, although decreasing from the year 2021 to 2023, Burberry has its liquidity ratios higher than the critical levels showing its capacity to meet short-term obligations. However, this decreasing trend defines a need to enhance the firm’s working capital management. Gross margin has been at responsive levels of 59-60% depending on the quarter, and operating and net margins have significantly sensed up, especially the transition from net margin of 4%. from 63 % in 2020 to 15 %. Seven-ty per cent in 2023, which emphasizes the improvement of operating performance. The efficiency ratios also reflect positive tendencies regarding the usage of assets and the management of inventories as reflected in the ascending tendencies in the asset turnover and inventory turnover ratios; however, the fixed asset turnover ratios seem to experience no significant changes. The antecedent working capital management has experienced contrasting results; accounts receivable days marginally escalated while accounts receivable collections have slowed down, accounts payable and inventories have shortened implying that the supplier’s payment </w:t>
      </w:r>
      <w:r w:rsidR="00974529" w:rsidRPr="00AB0FB2">
        <w:rPr>
          <w:rFonts w:ascii="Times New Roman" w:hAnsi="Times New Roman" w:cs="Times New Roman"/>
          <w:sz w:val="24"/>
          <w:szCs w:val="24"/>
        </w:rPr>
        <w:t>terms,</w:t>
      </w:r>
      <w:r w:rsidRPr="00AB0FB2">
        <w:rPr>
          <w:rFonts w:ascii="Times New Roman" w:hAnsi="Times New Roman" w:cs="Times New Roman"/>
          <w:sz w:val="24"/>
          <w:szCs w:val="24"/>
        </w:rPr>
        <w:t xml:space="preserve"> and inventory </w:t>
      </w:r>
      <w:r w:rsidR="008E00FB" w:rsidRPr="00AB0FB2">
        <w:rPr>
          <w:rFonts w:ascii="Times New Roman" w:hAnsi="Times New Roman" w:cs="Times New Roman"/>
          <w:sz w:val="24"/>
          <w:szCs w:val="24"/>
        </w:rPr>
        <w:t>turnover</w:t>
      </w:r>
      <w:r w:rsidRPr="00AB0FB2">
        <w:rPr>
          <w:rFonts w:ascii="Times New Roman" w:hAnsi="Times New Roman" w:cs="Times New Roman"/>
          <w:sz w:val="24"/>
          <w:szCs w:val="24"/>
        </w:rPr>
        <w:t xml:space="preserve"> have been optimised. Again, leveraging ratios show that although Burberry has a slightly higher dependence on liability, it has a good coverage ratio to meet its interest expenses. Further, enhanced ROE, ROA and ROIC of the enterprise as the indicators depicting the efficiency of shareholders’ equity, total assets, and invested capital, respectively, suggest increased capacity to generate higher returns on the invested resources at Burberry. Recommendations for Burberry Clear suggestions are; increasing Burberry’s liquidity through better collection of receivables and optimal inventory management, sustaining profitability through cost control measures and charging premium price for the products, improving operation efficiency through supply chain management, managing the financial leverage through checking the debt levels and going for equity financing, and focusing on high grossing investments to sustain and improve its returns on investments. The effective execution of these tactics will improve the company’s funds, maintain the sustainable growth of this enterprise, and increase its shareholders’ value.</w:t>
      </w:r>
    </w:p>
    <w:p w14:paraId="5D4529F1" w14:textId="77777777" w:rsidR="00EE1663" w:rsidRPr="00AB0FB2" w:rsidRDefault="00EE1663" w:rsidP="000D25EB">
      <w:pPr>
        <w:spacing w:line="276" w:lineRule="auto"/>
        <w:rPr>
          <w:rFonts w:ascii="Times New Roman" w:hAnsi="Times New Roman" w:cs="Times New Roman"/>
          <w:sz w:val="24"/>
          <w:szCs w:val="24"/>
        </w:rPr>
      </w:pPr>
    </w:p>
    <w:p w14:paraId="2258578B" w14:textId="77777777" w:rsidR="00EE1663" w:rsidRDefault="00EE1663" w:rsidP="000D25EB">
      <w:pPr>
        <w:spacing w:line="276" w:lineRule="auto"/>
        <w:rPr>
          <w:rFonts w:ascii="Times New Roman" w:hAnsi="Times New Roman" w:cs="Times New Roman"/>
        </w:rPr>
      </w:pPr>
    </w:p>
    <w:p w14:paraId="343C71AA" w14:textId="77777777" w:rsidR="001C5496" w:rsidRDefault="001C5496" w:rsidP="000D25EB">
      <w:pPr>
        <w:spacing w:line="276" w:lineRule="auto"/>
        <w:rPr>
          <w:rFonts w:ascii="Times New Roman" w:hAnsi="Times New Roman" w:cs="Times New Roman"/>
        </w:rPr>
      </w:pPr>
    </w:p>
    <w:p w14:paraId="1A7D1CAC" w14:textId="77777777" w:rsidR="001C5496" w:rsidRDefault="001C5496" w:rsidP="000D25EB">
      <w:pPr>
        <w:spacing w:line="276" w:lineRule="auto"/>
        <w:rPr>
          <w:rFonts w:ascii="Times New Roman" w:hAnsi="Times New Roman" w:cs="Times New Roman"/>
        </w:rPr>
      </w:pPr>
    </w:p>
    <w:p w14:paraId="3B1CEAA5" w14:textId="77777777" w:rsidR="001C5496" w:rsidRDefault="001C5496" w:rsidP="000D25EB">
      <w:pPr>
        <w:spacing w:line="276" w:lineRule="auto"/>
        <w:rPr>
          <w:rFonts w:ascii="Times New Roman" w:hAnsi="Times New Roman" w:cs="Times New Roman"/>
        </w:rPr>
      </w:pPr>
    </w:p>
    <w:p w14:paraId="62EDF8C7" w14:textId="77777777" w:rsidR="001C5496" w:rsidRDefault="001C5496" w:rsidP="000D25EB">
      <w:pPr>
        <w:spacing w:line="276" w:lineRule="auto"/>
        <w:rPr>
          <w:rFonts w:ascii="Times New Roman" w:hAnsi="Times New Roman" w:cs="Times New Roman"/>
        </w:rPr>
      </w:pPr>
    </w:p>
    <w:p w14:paraId="34F5D36B" w14:textId="77777777" w:rsidR="001C5496" w:rsidRDefault="001C5496" w:rsidP="000D25EB">
      <w:pPr>
        <w:spacing w:line="276" w:lineRule="auto"/>
        <w:rPr>
          <w:rFonts w:ascii="Times New Roman" w:hAnsi="Times New Roman" w:cs="Times New Roman"/>
        </w:rPr>
      </w:pPr>
    </w:p>
    <w:p w14:paraId="3E0450E4" w14:textId="77777777" w:rsidR="001C5496" w:rsidRPr="00FE3A7D" w:rsidRDefault="001C5496" w:rsidP="000D25EB">
      <w:pPr>
        <w:spacing w:line="276" w:lineRule="auto"/>
        <w:rPr>
          <w:rFonts w:ascii="Times New Roman" w:hAnsi="Times New Roman" w:cs="Times New Roman"/>
        </w:rPr>
      </w:pPr>
    </w:p>
    <w:p w14:paraId="0E739D69" w14:textId="77777777" w:rsidR="00EE1663" w:rsidRPr="00FE3A7D" w:rsidRDefault="00EE1663" w:rsidP="000D25EB">
      <w:pPr>
        <w:spacing w:line="276" w:lineRule="auto"/>
        <w:rPr>
          <w:rFonts w:ascii="Times New Roman" w:hAnsi="Times New Roman" w:cs="Times New Roman"/>
        </w:rPr>
      </w:pPr>
    </w:p>
    <w:p w14:paraId="7180577D" w14:textId="77777777" w:rsidR="00EE1663" w:rsidRPr="00FE3A7D" w:rsidRDefault="00EE1663" w:rsidP="000D25EB">
      <w:pPr>
        <w:spacing w:line="276" w:lineRule="auto"/>
        <w:rPr>
          <w:rFonts w:ascii="Times New Roman" w:hAnsi="Times New Roman" w:cs="Times New Roman"/>
        </w:rPr>
      </w:pPr>
    </w:p>
    <w:p w14:paraId="714D23B6" w14:textId="77777777" w:rsidR="00EE1663" w:rsidRPr="00FE3A7D" w:rsidRDefault="00EE1663" w:rsidP="000D25EB">
      <w:pPr>
        <w:spacing w:line="276" w:lineRule="auto"/>
        <w:rPr>
          <w:rFonts w:ascii="Times New Roman" w:hAnsi="Times New Roman" w:cs="Times New Roman"/>
        </w:rPr>
      </w:pPr>
    </w:p>
    <w:sdt>
      <w:sdtPr>
        <w:rPr>
          <w:rFonts w:asciiTheme="minorHAnsi" w:eastAsiaTheme="minorHAnsi" w:hAnsiTheme="minorHAnsi" w:cstheme="minorBidi"/>
          <w:color w:val="auto"/>
          <w:kern w:val="2"/>
          <w:sz w:val="22"/>
          <w:szCs w:val="22"/>
          <w:lang w:val="en-IN"/>
          <w14:ligatures w14:val="standardContextual"/>
        </w:rPr>
        <w:id w:val="982205899"/>
        <w:docPartObj>
          <w:docPartGallery w:val="Table of Contents"/>
          <w:docPartUnique/>
        </w:docPartObj>
      </w:sdtPr>
      <w:sdtEndPr>
        <w:rPr>
          <w:b/>
          <w:bCs/>
          <w:noProof/>
        </w:rPr>
      </w:sdtEndPr>
      <w:sdtContent>
        <w:p w14:paraId="61217DDC" w14:textId="481D0B44" w:rsidR="00952EB5" w:rsidRDefault="00952EB5">
          <w:pPr>
            <w:pStyle w:val="TOCHeading"/>
          </w:pPr>
          <w:r>
            <w:t>Table of Contents</w:t>
          </w:r>
        </w:p>
        <w:p w14:paraId="011742F2" w14:textId="384DF7D1" w:rsidR="00952EB5" w:rsidRDefault="00952EB5">
          <w:pPr>
            <w:pStyle w:val="TOC1"/>
            <w:tabs>
              <w:tab w:val="right" w:leader="dot" w:pos="9016"/>
            </w:tabs>
            <w:rPr>
              <w:rFonts w:eastAsiaTheme="minorEastAsia"/>
              <w:noProof/>
              <w:kern w:val="0"/>
              <w:lang w:eastAsia="en-IN"/>
              <w14:ligatures w14:val="none"/>
            </w:rPr>
          </w:pPr>
          <w:r>
            <w:fldChar w:fldCharType="begin"/>
          </w:r>
          <w:r>
            <w:instrText xml:space="preserve"> TOC \o "1-3" \h \z \u </w:instrText>
          </w:r>
          <w:r>
            <w:fldChar w:fldCharType="separate"/>
          </w:r>
          <w:hyperlink w:anchor="_Toc175108262" w:history="1">
            <w:r w:rsidRPr="00162012">
              <w:rPr>
                <w:rStyle w:val="Hyperlink"/>
                <w:rFonts w:ascii="Times New Roman" w:eastAsia="Times New Roman" w:hAnsi="Times New Roman" w:cs="Times New Roman"/>
                <w:noProof/>
              </w:rPr>
              <w:t>EXECUTIVE SUMMARY</w:t>
            </w:r>
            <w:r>
              <w:rPr>
                <w:noProof/>
                <w:webHidden/>
              </w:rPr>
              <w:tab/>
            </w:r>
            <w:r>
              <w:rPr>
                <w:noProof/>
                <w:webHidden/>
              </w:rPr>
              <w:fldChar w:fldCharType="begin"/>
            </w:r>
            <w:r>
              <w:rPr>
                <w:noProof/>
                <w:webHidden/>
              </w:rPr>
              <w:instrText xml:space="preserve"> PAGEREF _Toc175108262 \h </w:instrText>
            </w:r>
            <w:r>
              <w:rPr>
                <w:noProof/>
                <w:webHidden/>
              </w:rPr>
            </w:r>
            <w:r>
              <w:rPr>
                <w:noProof/>
                <w:webHidden/>
              </w:rPr>
              <w:fldChar w:fldCharType="separate"/>
            </w:r>
            <w:r>
              <w:rPr>
                <w:noProof/>
                <w:webHidden/>
              </w:rPr>
              <w:t>1</w:t>
            </w:r>
            <w:r>
              <w:rPr>
                <w:noProof/>
                <w:webHidden/>
              </w:rPr>
              <w:fldChar w:fldCharType="end"/>
            </w:r>
          </w:hyperlink>
        </w:p>
        <w:p w14:paraId="746FFE93" w14:textId="3AD69D14" w:rsidR="00952EB5" w:rsidRDefault="00B519E1">
          <w:pPr>
            <w:pStyle w:val="TOC1"/>
            <w:tabs>
              <w:tab w:val="right" w:leader="dot" w:pos="9016"/>
            </w:tabs>
            <w:rPr>
              <w:rFonts w:eastAsiaTheme="minorEastAsia"/>
              <w:noProof/>
              <w:kern w:val="0"/>
              <w:lang w:eastAsia="en-IN"/>
              <w14:ligatures w14:val="none"/>
            </w:rPr>
          </w:pPr>
          <w:hyperlink w:anchor="_Toc175108263" w:history="1">
            <w:r w:rsidR="00952EB5" w:rsidRPr="00162012">
              <w:rPr>
                <w:rStyle w:val="Hyperlink"/>
                <w:rFonts w:ascii="Times New Roman" w:eastAsia="Times New Roman" w:hAnsi="Times New Roman" w:cs="Times New Roman"/>
                <w:noProof/>
                <w:lang w:val="en-US"/>
              </w:rPr>
              <w:t xml:space="preserve">Part A). </w:t>
            </w:r>
            <w:r w:rsidR="00952EB5" w:rsidRPr="00162012">
              <w:rPr>
                <w:rStyle w:val="Hyperlink"/>
                <w:rFonts w:ascii="Times New Roman" w:eastAsia="Times New Roman" w:hAnsi="Times New Roman" w:cs="Times New Roman"/>
                <w:noProof/>
              </w:rPr>
              <w:t>INTRODUCTION</w:t>
            </w:r>
            <w:r w:rsidR="00952EB5">
              <w:rPr>
                <w:noProof/>
                <w:webHidden/>
              </w:rPr>
              <w:tab/>
            </w:r>
            <w:r w:rsidR="00952EB5">
              <w:rPr>
                <w:noProof/>
                <w:webHidden/>
              </w:rPr>
              <w:fldChar w:fldCharType="begin"/>
            </w:r>
            <w:r w:rsidR="00952EB5">
              <w:rPr>
                <w:noProof/>
                <w:webHidden/>
              </w:rPr>
              <w:instrText xml:space="preserve"> PAGEREF _Toc175108263 \h </w:instrText>
            </w:r>
            <w:r w:rsidR="00952EB5">
              <w:rPr>
                <w:noProof/>
                <w:webHidden/>
              </w:rPr>
            </w:r>
            <w:r w:rsidR="00952EB5">
              <w:rPr>
                <w:noProof/>
                <w:webHidden/>
              </w:rPr>
              <w:fldChar w:fldCharType="separate"/>
            </w:r>
            <w:r w:rsidR="00952EB5">
              <w:rPr>
                <w:noProof/>
                <w:webHidden/>
              </w:rPr>
              <w:t>4</w:t>
            </w:r>
            <w:r w:rsidR="00952EB5">
              <w:rPr>
                <w:noProof/>
                <w:webHidden/>
              </w:rPr>
              <w:fldChar w:fldCharType="end"/>
            </w:r>
          </w:hyperlink>
        </w:p>
        <w:p w14:paraId="0786443E" w14:textId="351B8A6A" w:rsidR="00952EB5" w:rsidRDefault="00B519E1">
          <w:pPr>
            <w:pStyle w:val="TOC2"/>
            <w:tabs>
              <w:tab w:val="right" w:leader="dot" w:pos="9016"/>
            </w:tabs>
            <w:rPr>
              <w:rFonts w:eastAsiaTheme="minorEastAsia"/>
              <w:noProof/>
              <w:kern w:val="0"/>
              <w:lang w:eastAsia="en-IN"/>
              <w14:ligatures w14:val="none"/>
            </w:rPr>
          </w:pPr>
          <w:hyperlink w:anchor="_Toc175108264" w:history="1">
            <w:r w:rsidR="00952EB5" w:rsidRPr="00162012">
              <w:rPr>
                <w:rStyle w:val="Hyperlink"/>
                <w:rFonts w:ascii="Times New Roman" w:eastAsia="Times New Roman" w:hAnsi="Times New Roman" w:cs="Times New Roman"/>
                <w:b/>
                <w:bCs/>
                <w:noProof/>
              </w:rPr>
              <w:t>Business Model</w:t>
            </w:r>
            <w:r w:rsidR="00952EB5">
              <w:rPr>
                <w:noProof/>
                <w:webHidden/>
              </w:rPr>
              <w:tab/>
            </w:r>
            <w:r w:rsidR="00952EB5">
              <w:rPr>
                <w:noProof/>
                <w:webHidden/>
              </w:rPr>
              <w:fldChar w:fldCharType="begin"/>
            </w:r>
            <w:r w:rsidR="00952EB5">
              <w:rPr>
                <w:noProof/>
                <w:webHidden/>
              </w:rPr>
              <w:instrText xml:space="preserve"> PAGEREF _Toc175108264 \h </w:instrText>
            </w:r>
            <w:r w:rsidR="00952EB5">
              <w:rPr>
                <w:noProof/>
                <w:webHidden/>
              </w:rPr>
            </w:r>
            <w:r w:rsidR="00952EB5">
              <w:rPr>
                <w:noProof/>
                <w:webHidden/>
              </w:rPr>
              <w:fldChar w:fldCharType="separate"/>
            </w:r>
            <w:r w:rsidR="00952EB5">
              <w:rPr>
                <w:noProof/>
                <w:webHidden/>
              </w:rPr>
              <w:t>4</w:t>
            </w:r>
            <w:r w:rsidR="00952EB5">
              <w:rPr>
                <w:noProof/>
                <w:webHidden/>
              </w:rPr>
              <w:fldChar w:fldCharType="end"/>
            </w:r>
          </w:hyperlink>
        </w:p>
        <w:p w14:paraId="44F4C0AF" w14:textId="4856B881" w:rsidR="00952EB5" w:rsidRDefault="00B519E1">
          <w:pPr>
            <w:pStyle w:val="TOC2"/>
            <w:tabs>
              <w:tab w:val="right" w:leader="dot" w:pos="9016"/>
            </w:tabs>
            <w:rPr>
              <w:rFonts w:eastAsiaTheme="minorEastAsia"/>
              <w:noProof/>
              <w:kern w:val="0"/>
              <w:lang w:eastAsia="en-IN"/>
              <w14:ligatures w14:val="none"/>
            </w:rPr>
          </w:pPr>
          <w:hyperlink w:anchor="_Toc175108265" w:history="1">
            <w:r w:rsidR="00952EB5" w:rsidRPr="00162012">
              <w:rPr>
                <w:rStyle w:val="Hyperlink"/>
                <w:rFonts w:ascii="Times New Roman" w:eastAsia="Times New Roman" w:hAnsi="Times New Roman" w:cs="Times New Roman"/>
                <w:b/>
                <w:bCs/>
                <w:noProof/>
              </w:rPr>
              <w:t>Market Place</w:t>
            </w:r>
            <w:r w:rsidR="00952EB5">
              <w:rPr>
                <w:noProof/>
                <w:webHidden/>
              </w:rPr>
              <w:tab/>
            </w:r>
            <w:r w:rsidR="00952EB5">
              <w:rPr>
                <w:noProof/>
                <w:webHidden/>
              </w:rPr>
              <w:fldChar w:fldCharType="begin"/>
            </w:r>
            <w:r w:rsidR="00952EB5">
              <w:rPr>
                <w:noProof/>
                <w:webHidden/>
              </w:rPr>
              <w:instrText xml:space="preserve"> PAGEREF _Toc175108265 \h </w:instrText>
            </w:r>
            <w:r w:rsidR="00952EB5">
              <w:rPr>
                <w:noProof/>
                <w:webHidden/>
              </w:rPr>
            </w:r>
            <w:r w:rsidR="00952EB5">
              <w:rPr>
                <w:noProof/>
                <w:webHidden/>
              </w:rPr>
              <w:fldChar w:fldCharType="separate"/>
            </w:r>
            <w:r w:rsidR="00952EB5">
              <w:rPr>
                <w:noProof/>
                <w:webHidden/>
              </w:rPr>
              <w:t>4</w:t>
            </w:r>
            <w:r w:rsidR="00952EB5">
              <w:rPr>
                <w:noProof/>
                <w:webHidden/>
              </w:rPr>
              <w:fldChar w:fldCharType="end"/>
            </w:r>
          </w:hyperlink>
        </w:p>
        <w:p w14:paraId="7C90E252" w14:textId="18C08D37" w:rsidR="00952EB5" w:rsidRDefault="00B519E1">
          <w:pPr>
            <w:pStyle w:val="TOC2"/>
            <w:tabs>
              <w:tab w:val="right" w:leader="dot" w:pos="9016"/>
            </w:tabs>
            <w:rPr>
              <w:rFonts w:eastAsiaTheme="minorEastAsia"/>
              <w:noProof/>
              <w:kern w:val="0"/>
              <w:lang w:eastAsia="en-IN"/>
              <w14:ligatures w14:val="none"/>
            </w:rPr>
          </w:pPr>
          <w:hyperlink w:anchor="_Toc175108266" w:history="1">
            <w:r w:rsidR="00952EB5" w:rsidRPr="00162012">
              <w:rPr>
                <w:rStyle w:val="Hyperlink"/>
                <w:rFonts w:ascii="Times New Roman" w:eastAsia="Times New Roman" w:hAnsi="Times New Roman" w:cs="Times New Roman"/>
                <w:b/>
                <w:bCs/>
                <w:noProof/>
              </w:rPr>
              <w:t>Major Competitors</w:t>
            </w:r>
            <w:r w:rsidR="00952EB5">
              <w:rPr>
                <w:noProof/>
                <w:webHidden/>
              </w:rPr>
              <w:tab/>
            </w:r>
            <w:r w:rsidR="00952EB5">
              <w:rPr>
                <w:noProof/>
                <w:webHidden/>
              </w:rPr>
              <w:fldChar w:fldCharType="begin"/>
            </w:r>
            <w:r w:rsidR="00952EB5">
              <w:rPr>
                <w:noProof/>
                <w:webHidden/>
              </w:rPr>
              <w:instrText xml:space="preserve"> PAGEREF _Toc175108266 \h </w:instrText>
            </w:r>
            <w:r w:rsidR="00952EB5">
              <w:rPr>
                <w:noProof/>
                <w:webHidden/>
              </w:rPr>
            </w:r>
            <w:r w:rsidR="00952EB5">
              <w:rPr>
                <w:noProof/>
                <w:webHidden/>
              </w:rPr>
              <w:fldChar w:fldCharType="separate"/>
            </w:r>
            <w:r w:rsidR="00952EB5">
              <w:rPr>
                <w:noProof/>
                <w:webHidden/>
              </w:rPr>
              <w:t>4</w:t>
            </w:r>
            <w:r w:rsidR="00952EB5">
              <w:rPr>
                <w:noProof/>
                <w:webHidden/>
              </w:rPr>
              <w:fldChar w:fldCharType="end"/>
            </w:r>
          </w:hyperlink>
        </w:p>
        <w:p w14:paraId="5D476171" w14:textId="62AB1C68" w:rsidR="00952EB5" w:rsidRDefault="00B519E1">
          <w:pPr>
            <w:pStyle w:val="TOC2"/>
            <w:tabs>
              <w:tab w:val="right" w:leader="dot" w:pos="9016"/>
            </w:tabs>
            <w:rPr>
              <w:rFonts w:eastAsiaTheme="minorEastAsia"/>
              <w:noProof/>
              <w:kern w:val="0"/>
              <w:lang w:eastAsia="en-IN"/>
              <w14:ligatures w14:val="none"/>
            </w:rPr>
          </w:pPr>
          <w:hyperlink w:anchor="_Toc175108267" w:history="1">
            <w:r w:rsidR="00952EB5" w:rsidRPr="00162012">
              <w:rPr>
                <w:rStyle w:val="Hyperlink"/>
                <w:rFonts w:ascii="Times New Roman" w:eastAsia="Times New Roman" w:hAnsi="Times New Roman" w:cs="Times New Roman"/>
                <w:b/>
                <w:bCs/>
                <w:noProof/>
              </w:rPr>
              <w:t>Summarization of Significant Events</w:t>
            </w:r>
            <w:r w:rsidR="00952EB5">
              <w:rPr>
                <w:noProof/>
                <w:webHidden/>
              </w:rPr>
              <w:tab/>
            </w:r>
            <w:r w:rsidR="00952EB5">
              <w:rPr>
                <w:noProof/>
                <w:webHidden/>
              </w:rPr>
              <w:fldChar w:fldCharType="begin"/>
            </w:r>
            <w:r w:rsidR="00952EB5">
              <w:rPr>
                <w:noProof/>
                <w:webHidden/>
              </w:rPr>
              <w:instrText xml:space="preserve"> PAGEREF _Toc175108267 \h </w:instrText>
            </w:r>
            <w:r w:rsidR="00952EB5">
              <w:rPr>
                <w:noProof/>
                <w:webHidden/>
              </w:rPr>
            </w:r>
            <w:r w:rsidR="00952EB5">
              <w:rPr>
                <w:noProof/>
                <w:webHidden/>
              </w:rPr>
              <w:fldChar w:fldCharType="separate"/>
            </w:r>
            <w:r w:rsidR="00952EB5">
              <w:rPr>
                <w:noProof/>
                <w:webHidden/>
              </w:rPr>
              <w:t>4</w:t>
            </w:r>
            <w:r w:rsidR="00952EB5">
              <w:rPr>
                <w:noProof/>
                <w:webHidden/>
              </w:rPr>
              <w:fldChar w:fldCharType="end"/>
            </w:r>
          </w:hyperlink>
        </w:p>
        <w:p w14:paraId="16721D6C" w14:textId="7A816D6D" w:rsidR="00952EB5" w:rsidRDefault="00B519E1">
          <w:pPr>
            <w:pStyle w:val="TOC1"/>
            <w:tabs>
              <w:tab w:val="right" w:leader="dot" w:pos="9016"/>
            </w:tabs>
            <w:rPr>
              <w:rFonts w:eastAsiaTheme="minorEastAsia"/>
              <w:noProof/>
              <w:kern w:val="0"/>
              <w:lang w:eastAsia="en-IN"/>
              <w14:ligatures w14:val="none"/>
            </w:rPr>
          </w:pPr>
          <w:hyperlink w:anchor="_Toc175108268" w:history="1">
            <w:r w:rsidR="00952EB5" w:rsidRPr="00162012">
              <w:rPr>
                <w:rStyle w:val="Hyperlink"/>
                <w:rFonts w:ascii="Times New Roman" w:hAnsi="Times New Roman" w:cs="Times New Roman"/>
                <w:noProof/>
                <w:lang w:val="en-US"/>
              </w:rPr>
              <w:t xml:space="preserve">Part B). </w:t>
            </w:r>
            <w:r w:rsidR="00952EB5" w:rsidRPr="00162012">
              <w:rPr>
                <w:rStyle w:val="Hyperlink"/>
                <w:rFonts w:ascii="Times New Roman" w:hAnsi="Times New Roman" w:cs="Times New Roman"/>
                <w:noProof/>
              </w:rPr>
              <w:t>FINANCIAL PERFORMANCE</w:t>
            </w:r>
            <w:r w:rsidR="00952EB5">
              <w:rPr>
                <w:noProof/>
                <w:webHidden/>
              </w:rPr>
              <w:tab/>
            </w:r>
            <w:r w:rsidR="00952EB5">
              <w:rPr>
                <w:noProof/>
                <w:webHidden/>
              </w:rPr>
              <w:fldChar w:fldCharType="begin"/>
            </w:r>
            <w:r w:rsidR="00952EB5">
              <w:rPr>
                <w:noProof/>
                <w:webHidden/>
              </w:rPr>
              <w:instrText xml:space="preserve"> PAGEREF _Toc175108268 \h </w:instrText>
            </w:r>
            <w:r w:rsidR="00952EB5">
              <w:rPr>
                <w:noProof/>
                <w:webHidden/>
              </w:rPr>
            </w:r>
            <w:r w:rsidR="00952EB5">
              <w:rPr>
                <w:noProof/>
                <w:webHidden/>
              </w:rPr>
              <w:fldChar w:fldCharType="separate"/>
            </w:r>
            <w:r w:rsidR="00952EB5">
              <w:rPr>
                <w:noProof/>
                <w:webHidden/>
              </w:rPr>
              <w:t>6</w:t>
            </w:r>
            <w:r w:rsidR="00952EB5">
              <w:rPr>
                <w:noProof/>
                <w:webHidden/>
              </w:rPr>
              <w:fldChar w:fldCharType="end"/>
            </w:r>
          </w:hyperlink>
        </w:p>
        <w:p w14:paraId="32DF64E5" w14:textId="0F9AF2EC" w:rsidR="00952EB5" w:rsidRDefault="00B519E1">
          <w:pPr>
            <w:pStyle w:val="TOC2"/>
            <w:tabs>
              <w:tab w:val="right" w:leader="dot" w:pos="9016"/>
            </w:tabs>
            <w:rPr>
              <w:rFonts w:eastAsiaTheme="minorEastAsia"/>
              <w:noProof/>
              <w:kern w:val="0"/>
              <w:lang w:eastAsia="en-IN"/>
              <w14:ligatures w14:val="none"/>
            </w:rPr>
          </w:pPr>
          <w:hyperlink w:anchor="_Toc175108269" w:history="1">
            <w:r w:rsidR="00952EB5" w:rsidRPr="00162012">
              <w:rPr>
                <w:rStyle w:val="Hyperlink"/>
                <w:rFonts w:ascii="Times New Roman" w:hAnsi="Times New Roman" w:cs="Times New Roman"/>
                <w:b/>
                <w:bCs/>
                <w:noProof/>
              </w:rPr>
              <w:t>Liquidity Ratios</w:t>
            </w:r>
            <w:r w:rsidR="00952EB5">
              <w:rPr>
                <w:noProof/>
                <w:webHidden/>
              </w:rPr>
              <w:tab/>
            </w:r>
            <w:r w:rsidR="00952EB5">
              <w:rPr>
                <w:noProof/>
                <w:webHidden/>
              </w:rPr>
              <w:fldChar w:fldCharType="begin"/>
            </w:r>
            <w:r w:rsidR="00952EB5">
              <w:rPr>
                <w:noProof/>
                <w:webHidden/>
              </w:rPr>
              <w:instrText xml:space="preserve"> PAGEREF _Toc175108269 \h </w:instrText>
            </w:r>
            <w:r w:rsidR="00952EB5">
              <w:rPr>
                <w:noProof/>
                <w:webHidden/>
              </w:rPr>
            </w:r>
            <w:r w:rsidR="00952EB5">
              <w:rPr>
                <w:noProof/>
                <w:webHidden/>
              </w:rPr>
              <w:fldChar w:fldCharType="separate"/>
            </w:r>
            <w:r w:rsidR="00952EB5">
              <w:rPr>
                <w:noProof/>
                <w:webHidden/>
              </w:rPr>
              <w:t>6</w:t>
            </w:r>
            <w:r w:rsidR="00952EB5">
              <w:rPr>
                <w:noProof/>
                <w:webHidden/>
              </w:rPr>
              <w:fldChar w:fldCharType="end"/>
            </w:r>
          </w:hyperlink>
        </w:p>
        <w:p w14:paraId="3F2E628F" w14:textId="3D6C5D59" w:rsidR="00952EB5" w:rsidRDefault="00B519E1">
          <w:pPr>
            <w:pStyle w:val="TOC2"/>
            <w:tabs>
              <w:tab w:val="right" w:leader="dot" w:pos="9016"/>
            </w:tabs>
            <w:rPr>
              <w:rFonts w:eastAsiaTheme="minorEastAsia"/>
              <w:noProof/>
              <w:kern w:val="0"/>
              <w:lang w:eastAsia="en-IN"/>
              <w14:ligatures w14:val="none"/>
            </w:rPr>
          </w:pPr>
          <w:hyperlink w:anchor="_Toc175108270" w:history="1">
            <w:r w:rsidR="00952EB5" w:rsidRPr="00162012">
              <w:rPr>
                <w:rStyle w:val="Hyperlink"/>
                <w:rFonts w:ascii="Times New Roman" w:hAnsi="Times New Roman" w:cs="Times New Roman"/>
                <w:b/>
                <w:bCs/>
                <w:noProof/>
              </w:rPr>
              <w:t>Profitability Ratios</w:t>
            </w:r>
            <w:r w:rsidR="00952EB5">
              <w:rPr>
                <w:noProof/>
                <w:webHidden/>
              </w:rPr>
              <w:tab/>
            </w:r>
            <w:r w:rsidR="00952EB5">
              <w:rPr>
                <w:noProof/>
                <w:webHidden/>
              </w:rPr>
              <w:fldChar w:fldCharType="begin"/>
            </w:r>
            <w:r w:rsidR="00952EB5">
              <w:rPr>
                <w:noProof/>
                <w:webHidden/>
              </w:rPr>
              <w:instrText xml:space="preserve"> PAGEREF _Toc175108270 \h </w:instrText>
            </w:r>
            <w:r w:rsidR="00952EB5">
              <w:rPr>
                <w:noProof/>
                <w:webHidden/>
              </w:rPr>
            </w:r>
            <w:r w:rsidR="00952EB5">
              <w:rPr>
                <w:noProof/>
                <w:webHidden/>
              </w:rPr>
              <w:fldChar w:fldCharType="separate"/>
            </w:r>
            <w:r w:rsidR="00952EB5">
              <w:rPr>
                <w:noProof/>
                <w:webHidden/>
              </w:rPr>
              <w:t>7</w:t>
            </w:r>
            <w:r w:rsidR="00952EB5">
              <w:rPr>
                <w:noProof/>
                <w:webHidden/>
              </w:rPr>
              <w:fldChar w:fldCharType="end"/>
            </w:r>
          </w:hyperlink>
        </w:p>
        <w:p w14:paraId="7187D8B8" w14:textId="37330B88" w:rsidR="00952EB5" w:rsidRDefault="00B519E1">
          <w:pPr>
            <w:pStyle w:val="TOC2"/>
            <w:tabs>
              <w:tab w:val="right" w:leader="dot" w:pos="9016"/>
            </w:tabs>
            <w:rPr>
              <w:rFonts w:eastAsiaTheme="minorEastAsia"/>
              <w:noProof/>
              <w:kern w:val="0"/>
              <w:lang w:eastAsia="en-IN"/>
              <w14:ligatures w14:val="none"/>
            </w:rPr>
          </w:pPr>
          <w:hyperlink w:anchor="_Toc175108271" w:history="1">
            <w:r w:rsidR="00952EB5" w:rsidRPr="00162012">
              <w:rPr>
                <w:rStyle w:val="Hyperlink"/>
                <w:rFonts w:ascii="Times New Roman" w:hAnsi="Times New Roman" w:cs="Times New Roman"/>
                <w:b/>
                <w:bCs/>
                <w:noProof/>
              </w:rPr>
              <w:t>Efficiency Ratios</w:t>
            </w:r>
            <w:r w:rsidR="00952EB5">
              <w:rPr>
                <w:noProof/>
                <w:webHidden/>
              </w:rPr>
              <w:tab/>
            </w:r>
            <w:r w:rsidR="00952EB5">
              <w:rPr>
                <w:noProof/>
                <w:webHidden/>
              </w:rPr>
              <w:fldChar w:fldCharType="begin"/>
            </w:r>
            <w:r w:rsidR="00952EB5">
              <w:rPr>
                <w:noProof/>
                <w:webHidden/>
              </w:rPr>
              <w:instrText xml:space="preserve"> PAGEREF _Toc175108271 \h </w:instrText>
            </w:r>
            <w:r w:rsidR="00952EB5">
              <w:rPr>
                <w:noProof/>
                <w:webHidden/>
              </w:rPr>
            </w:r>
            <w:r w:rsidR="00952EB5">
              <w:rPr>
                <w:noProof/>
                <w:webHidden/>
              </w:rPr>
              <w:fldChar w:fldCharType="separate"/>
            </w:r>
            <w:r w:rsidR="00952EB5">
              <w:rPr>
                <w:noProof/>
                <w:webHidden/>
              </w:rPr>
              <w:t>9</w:t>
            </w:r>
            <w:r w:rsidR="00952EB5">
              <w:rPr>
                <w:noProof/>
                <w:webHidden/>
              </w:rPr>
              <w:fldChar w:fldCharType="end"/>
            </w:r>
          </w:hyperlink>
        </w:p>
        <w:p w14:paraId="039203B5" w14:textId="28B071B6" w:rsidR="00952EB5" w:rsidRDefault="00B519E1">
          <w:pPr>
            <w:pStyle w:val="TOC2"/>
            <w:tabs>
              <w:tab w:val="right" w:leader="dot" w:pos="9016"/>
            </w:tabs>
            <w:rPr>
              <w:rFonts w:eastAsiaTheme="minorEastAsia"/>
              <w:noProof/>
              <w:kern w:val="0"/>
              <w:lang w:eastAsia="en-IN"/>
              <w14:ligatures w14:val="none"/>
            </w:rPr>
          </w:pPr>
          <w:hyperlink w:anchor="_Toc175108272" w:history="1">
            <w:r w:rsidR="00952EB5" w:rsidRPr="00162012">
              <w:rPr>
                <w:rStyle w:val="Hyperlink"/>
                <w:rFonts w:ascii="Times New Roman" w:hAnsi="Times New Roman" w:cs="Times New Roman"/>
                <w:b/>
                <w:bCs/>
                <w:noProof/>
              </w:rPr>
              <w:t>Working Capital Ratios</w:t>
            </w:r>
            <w:r w:rsidR="00952EB5">
              <w:rPr>
                <w:noProof/>
                <w:webHidden/>
              </w:rPr>
              <w:tab/>
            </w:r>
            <w:r w:rsidR="00952EB5">
              <w:rPr>
                <w:noProof/>
                <w:webHidden/>
              </w:rPr>
              <w:fldChar w:fldCharType="begin"/>
            </w:r>
            <w:r w:rsidR="00952EB5">
              <w:rPr>
                <w:noProof/>
                <w:webHidden/>
              </w:rPr>
              <w:instrText xml:space="preserve"> PAGEREF _Toc175108272 \h </w:instrText>
            </w:r>
            <w:r w:rsidR="00952EB5">
              <w:rPr>
                <w:noProof/>
                <w:webHidden/>
              </w:rPr>
            </w:r>
            <w:r w:rsidR="00952EB5">
              <w:rPr>
                <w:noProof/>
                <w:webHidden/>
              </w:rPr>
              <w:fldChar w:fldCharType="separate"/>
            </w:r>
            <w:r w:rsidR="00952EB5">
              <w:rPr>
                <w:noProof/>
                <w:webHidden/>
              </w:rPr>
              <w:t>11</w:t>
            </w:r>
            <w:r w:rsidR="00952EB5">
              <w:rPr>
                <w:noProof/>
                <w:webHidden/>
              </w:rPr>
              <w:fldChar w:fldCharType="end"/>
            </w:r>
          </w:hyperlink>
        </w:p>
        <w:p w14:paraId="13A4E9C8" w14:textId="576E7FCC" w:rsidR="00952EB5" w:rsidRDefault="00B519E1">
          <w:pPr>
            <w:pStyle w:val="TOC2"/>
            <w:tabs>
              <w:tab w:val="right" w:leader="dot" w:pos="9016"/>
            </w:tabs>
            <w:rPr>
              <w:rFonts w:eastAsiaTheme="minorEastAsia"/>
              <w:noProof/>
              <w:kern w:val="0"/>
              <w:lang w:eastAsia="en-IN"/>
              <w14:ligatures w14:val="none"/>
            </w:rPr>
          </w:pPr>
          <w:hyperlink w:anchor="_Toc175108273" w:history="1">
            <w:r w:rsidR="00952EB5" w:rsidRPr="00162012">
              <w:rPr>
                <w:rStyle w:val="Hyperlink"/>
                <w:rFonts w:ascii="Times New Roman" w:hAnsi="Times New Roman" w:cs="Times New Roman"/>
                <w:noProof/>
              </w:rPr>
              <w:t>Leverage Ratio</w:t>
            </w:r>
            <w:r w:rsidR="00952EB5" w:rsidRPr="00162012">
              <w:rPr>
                <w:rStyle w:val="Hyperlink"/>
                <w:rFonts w:ascii="Times New Roman" w:hAnsi="Times New Roman" w:cs="Times New Roman"/>
                <w:noProof/>
                <w:lang w:val="en-US"/>
              </w:rPr>
              <w:t>s</w:t>
            </w:r>
            <w:r w:rsidR="00952EB5">
              <w:rPr>
                <w:noProof/>
                <w:webHidden/>
              </w:rPr>
              <w:tab/>
            </w:r>
            <w:r w:rsidR="00952EB5">
              <w:rPr>
                <w:noProof/>
                <w:webHidden/>
              </w:rPr>
              <w:fldChar w:fldCharType="begin"/>
            </w:r>
            <w:r w:rsidR="00952EB5">
              <w:rPr>
                <w:noProof/>
                <w:webHidden/>
              </w:rPr>
              <w:instrText xml:space="preserve"> PAGEREF _Toc175108273 \h </w:instrText>
            </w:r>
            <w:r w:rsidR="00952EB5">
              <w:rPr>
                <w:noProof/>
                <w:webHidden/>
              </w:rPr>
            </w:r>
            <w:r w:rsidR="00952EB5">
              <w:rPr>
                <w:noProof/>
                <w:webHidden/>
              </w:rPr>
              <w:fldChar w:fldCharType="separate"/>
            </w:r>
            <w:r w:rsidR="00952EB5">
              <w:rPr>
                <w:noProof/>
                <w:webHidden/>
              </w:rPr>
              <w:t>12</w:t>
            </w:r>
            <w:r w:rsidR="00952EB5">
              <w:rPr>
                <w:noProof/>
                <w:webHidden/>
              </w:rPr>
              <w:fldChar w:fldCharType="end"/>
            </w:r>
          </w:hyperlink>
        </w:p>
        <w:p w14:paraId="38A96BE2" w14:textId="5C855D1A" w:rsidR="00952EB5" w:rsidRDefault="00B519E1">
          <w:pPr>
            <w:pStyle w:val="TOC2"/>
            <w:tabs>
              <w:tab w:val="right" w:leader="dot" w:pos="9016"/>
            </w:tabs>
            <w:rPr>
              <w:rFonts w:eastAsiaTheme="minorEastAsia"/>
              <w:noProof/>
              <w:kern w:val="0"/>
              <w:lang w:eastAsia="en-IN"/>
              <w14:ligatures w14:val="none"/>
            </w:rPr>
          </w:pPr>
          <w:hyperlink w:anchor="_Toc175108274" w:history="1">
            <w:r w:rsidR="00952EB5" w:rsidRPr="00162012">
              <w:rPr>
                <w:rStyle w:val="Hyperlink"/>
                <w:rFonts w:ascii="Times New Roman" w:hAnsi="Times New Roman" w:cs="Times New Roman"/>
                <w:noProof/>
              </w:rPr>
              <w:t>Investment Ratios</w:t>
            </w:r>
            <w:r w:rsidR="00952EB5">
              <w:rPr>
                <w:noProof/>
                <w:webHidden/>
              </w:rPr>
              <w:tab/>
            </w:r>
            <w:r w:rsidR="00952EB5">
              <w:rPr>
                <w:noProof/>
                <w:webHidden/>
              </w:rPr>
              <w:fldChar w:fldCharType="begin"/>
            </w:r>
            <w:r w:rsidR="00952EB5">
              <w:rPr>
                <w:noProof/>
                <w:webHidden/>
              </w:rPr>
              <w:instrText xml:space="preserve"> PAGEREF _Toc175108274 \h </w:instrText>
            </w:r>
            <w:r w:rsidR="00952EB5">
              <w:rPr>
                <w:noProof/>
                <w:webHidden/>
              </w:rPr>
            </w:r>
            <w:r w:rsidR="00952EB5">
              <w:rPr>
                <w:noProof/>
                <w:webHidden/>
              </w:rPr>
              <w:fldChar w:fldCharType="separate"/>
            </w:r>
            <w:r w:rsidR="00952EB5">
              <w:rPr>
                <w:noProof/>
                <w:webHidden/>
              </w:rPr>
              <w:t>15</w:t>
            </w:r>
            <w:r w:rsidR="00952EB5">
              <w:rPr>
                <w:noProof/>
                <w:webHidden/>
              </w:rPr>
              <w:fldChar w:fldCharType="end"/>
            </w:r>
          </w:hyperlink>
        </w:p>
        <w:p w14:paraId="569C88DA" w14:textId="1700B464" w:rsidR="00952EB5" w:rsidRDefault="00B519E1">
          <w:pPr>
            <w:pStyle w:val="TOC2"/>
            <w:tabs>
              <w:tab w:val="right" w:leader="dot" w:pos="9016"/>
            </w:tabs>
            <w:rPr>
              <w:rFonts w:eastAsiaTheme="minorEastAsia"/>
              <w:noProof/>
              <w:kern w:val="0"/>
              <w:lang w:eastAsia="en-IN"/>
              <w14:ligatures w14:val="none"/>
            </w:rPr>
          </w:pPr>
          <w:hyperlink w:anchor="_Toc175108275" w:history="1">
            <w:r w:rsidR="00952EB5" w:rsidRPr="00162012">
              <w:rPr>
                <w:rStyle w:val="Hyperlink"/>
                <w:rFonts w:ascii="Times New Roman" w:hAnsi="Times New Roman" w:cs="Times New Roman"/>
                <w:noProof/>
              </w:rPr>
              <w:t>Conclusion</w:t>
            </w:r>
            <w:r w:rsidR="00952EB5">
              <w:rPr>
                <w:noProof/>
                <w:webHidden/>
              </w:rPr>
              <w:tab/>
            </w:r>
            <w:r w:rsidR="00952EB5">
              <w:rPr>
                <w:noProof/>
                <w:webHidden/>
              </w:rPr>
              <w:fldChar w:fldCharType="begin"/>
            </w:r>
            <w:r w:rsidR="00952EB5">
              <w:rPr>
                <w:noProof/>
                <w:webHidden/>
              </w:rPr>
              <w:instrText xml:space="preserve"> PAGEREF _Toc175108275 \h </w:instrText>
            </w:r>
            <w:r w:rsidR="00952EB5">
              <w:rPr>
                <w:noProof/>
                <w:webHidden/>
              </w:rPr>
            </w:r>
            <w:r w:rsidR="00952EB5">
              <w:rPr>
                <w:noProof/>
                <w:webHidden/>
              </w:rPr>
              <w:fldChar w:fldCharType="separate"/>
            </w:r>
            <w:r w:rsidR="00952EB5">
              <w:rPr>
                <w:noProof/>
                <w:webHidden/>
              </w:rPr>
              <w:t>16</w:t>
            </w:r>
            <w:r w:rsidR="00952EB5">
              <w:rPr>
                <w:noProof/>
                <w:webHidden/>
              </w:rPr>
              <w:fldChar w:fldCharType="end"/>
            </w:r>
          </w:hyperlink>
        </w:p>
        <w:p w14:paraId="4E3B0589" w14:textId="23C0DE46" w:rsidR="00952EB5" w:rsidRDefault="00B519E1">
          <w:pPr>
            <w:pStyle w:val="TOC2"/>
            <w:tabs>
              <w:tab w:val="right" w:leader="dot" w:pos="9016"/>
            </w:tabs>
            <w:rPr>
              <w:rFonts w:eastAsiaTheme="minorEastAsia"/>
              <w:noProof/>
              <w:kern w:val="0"/>
              <w:lang w:eastAsia="en-IN"/>
              <w14:ligatures w14:val="none"/>
            </w:rPr>
          </w:pPr>
          <w:hyperlink w:anchor="_Toc175108276" w:history="1">
            <w:r w:rsidR="00952EB5" w:rsidRPr="00162012">
              <w:rPr>
                <w:rStyle w:val="Hyperlink"/>
                <w:rFonts w:ascii="Times New Roman" w:hAnsi="Times New Roman" w:cs="Times New Roman"/>
                <w:noProof/>
              </w:rPr>
              <w:t>Recommendations</w:t>
            </w:r>
            <w:r w:rsidR="00952EB5">
              <w:rPr>
                <w:noProof/>
                <w:webHidden/>
              </w:rPr>
              <w:tab/>
            </w:r>
            <w:r w:rsidR="00952EB5">
              <w:rPr>
                <w:noProof/>
                <w:webHidden/>
              </w:rPr>
              <w:fldChar w:fldCharType="begin"/>
            </w:r>
            <w:r w:rsidR="00952EB5">
              <w:rPr>
                <w:noProof/>
                <w:webHidden/>
              </w:rPr>
              <w:instrText xml:space="preserve"> PAGEREF _Toc175108276 \h </w:instrText>
            </w:r>
            <w:r w:rsidR="00952EB5">
              <w:rPr>
                <w:noProof/>
                <w:webHidden/>
              </w:rPr>
            </w:r>
            <w:r w:rsidR="00952EB5">
              <w:rPr>
                <w:noProof/>
                <w:webHidden/>
              </w:rPr>
              <w:fldChar w:fldCharType="separate"/>
            </w:r>
            <w:r w:rsidR="00952EB5">
              <w:rPr>
                <w:noProof/>
                <w:webHidden/>
              </w:rPr>
              <w:t>17</w:t>
            </w:r>
            <w:r w:rsidR="00952EB5">
              <w:rPr>
                <w:noProof/>
                <w:webHidden/>
              </w:rPr>
              <w:fldChar w:fldCharType="end"/>
            </w:r>
          </w:hyperlink>
        </w:p>
        <w:p w14:paraId="495039A7" w14:textId="072DBE64" w:rsidR="00952EB5" w:rsidRDefault="00B519E1">
          <w:pPr>
            <w:pStyle w:val="TOC1"/>
            <w:tabs>
              <w:tab w:val="right" w:leader="dot" w:pos="9016"/>
            </w:tabs>
            <w:rPr>
              <w:rFonts w:eastAsiaTheme="minorEastAsia"/>
              <w:noProof/>
              <w:kern w:val="0"/>
              <w:lang w:eastAsia="en-IN"/>
              <w14:ligatures w14:val="none"/>
            </w:rPr>
          </w:pPr>
          <w:hyperlink w:anchor="_Toc175108277" w:history="1">
            <w:r w:rsidR="00952EB5" w:rsidRPr="00162012">
              <w:rPr>
                <w:rStyle w:val="Hyperlink"/>
                <w:rFonts w:ascii="Times New Roman" w:hAnsi="Times New Roman" w:cs="Times New Roman"/>
                <w:noProof/>
                <w:lang w:val="en-US"/>
              </w:rPr>
              <w:t xml:space="preserve">Part C.  </w:t>
            </w:r>
            <w:r w:rsidR="00952EB5" w:rsidRPr="00162012">
              <w:rPr>
                <w:rStyle w:val="Hyperlink"/>
                <w:rFonts w:ascii="Times New Roman" w:hAnsi="Times New Roman" w:cs="Times New Roman"/>
                <w:noProof/>
              </w:rPr>
              <w:t>INVESTMENT APPRAISAL</w:t>
            </w:r>
            <w:r w:rsidR="00952EB5">
              <w:rPr>
                <w:noProof/>
                <w:webHidden/>
              </w:rPr>
              <w:tab/>
            </w:r>
            <w:r w:rsidR="00952EB5">
              <w:rPr>
                <w:noProof/>
                <w:webHidden/>
              </w:rPr>
              <w:fldChar w:fldCharType="begin"/>
            </w:r>
            <w:r w:rsidR="00952EB5">
              <w:rPr>
                <w:noProof/>
                <w:webHidden/>
              </w:rPr>
              <w:instrText xml:space="preserve"> PAGEREF _Toc175108277 \h </w:instrText>
            </w:r>
            <w:r w:rsidR="00952EB5">
              <w:rPr>
                <w:noProof/>
                <w:webHidden/>
              </w:rPr>
            </w:r>
            <w:r w:rsidR="00952EB5">
              <w:rPr>
                <w:noProof/>
                <w:webHidden/>
              </w:rPr>
              <w:fldChar w:fldCharType="separate"/>
            </w:r>
            <w:r w:rsidR="00952EB5">
              <w:rPr>
                <w:noProof/>
                <w:webHidden/>
              </w:rPr>
              <w:t>19</w:t>
            </w:r>
            <w:r w:rsidR="00952EB5">
              <w:rPr>
                <w:noProof/>
                <w:webHidden/>
              </w:rPr>
              <w:fldChar w:fldCharType="end"/>
            </w:r>
          </w:hyperlink>
        </w:p>
        <w:p w14:paraId="25C09030" w14:textId="5F5118EB" w:rsidR="00952EB5" w:rsidRDefault="00B519E1">
          <w:pPr>
            <w:pStyle w:val="TOC2"/>
            <w:tabs>
              <w:tab w:val="right" w:leader="dot" w:pos="9016"/>
            </w:tabs>
            <w:rPr>
              <w:rFonts w:eastAsiaTheme="minorEastAsia"/>
              <w:noProof/>
              <w:kern w:val="0"/>
              <w:lang w:eastAsia="en-IN"/>
              <w14:ligatures w14:val="none"/>
            </w:rPr>
          </w:pPr>
          <w:hyperlink w:anchor="_Toc175108278" w:history="1">
            <w:r w:rsidR="00952EB5" w:rsidRPr="00162012">
              <w:rPr>
                <w:rStyle w:val="Hyperlink"/>
                <w:rFonts w:ascii="Times New Roman" w:hAnsi="Times New Roman" w:cs="Times New Roman"/>
                <w:noProof/>
              </w:rPr>
              <w:t>Part. A</w:t>
            </w:r>
            <w:r w:rsidR="00952EB5">
              <w:rPr>
                <w:noProof/>
                <w:webHidden/>
              </w:rPr>
              <w:tab/>
            </w:r>
            <w:r w:rsidR="00952EB5">
              <w:rPr>
                <w:noProof/>
                <w:webHidden/>
              </w:rPr>
              <w:fldChar w:fldCharType="begin"/>
            </w:r>
            <w:r w:rsidR="00952EB5">
              <w:rPr>
                <w:noProof/>
                <w:webHidden/>
              </w:rPr>
              <w:instrText xml:space="preserve"> PAGEREF _Toc175108278 \h </w:instrText>
            </w:r>
            <w:r w:rsidR="00952EB5">
              <w:rPr>
                <w:noProof/>
                <w:webHidden/>
              </w:rPr>
            </w:r>
            <w:r w:rsidR="00952EB5">
              <w:rPr>
                <w:noProof/>
                <w:webHidden/>
              </w:rPr>
              <w:fldChar w:fldCharType="separate"/>
            </w:r>
            <w:r w:rsidR="00952EB5">
              <w:rPr>
                <w:noProof/>
                <w:webHidden/>
              </w:rPr>
              <w:t>19</w:t>
            </w:r>
            <w:r w:rsidR="00952EB5">
              <w:rPr>
                <w:noProof/>
                <w:webHidden/>
              </w:rPr>
              <w:fldChar w:fldCharType="end"/>
            </w:r>
          </w:hyperlink>
        </w:p>
        <w:p w14:paraId="67685714" w14:textId="2FD672C0" w:rsidR="00952EB5" w:rsidRDefault="00B519E1">
          <w:pPr>
            <w:pStyle w:val="TOC3"/>
            <w:tabs>
              <w:tab w:val="right" w:leader="dot" w:pos="9016"/>
            </w:tabs>
            <w:rPr>
              <w:rFonts w:eastAsiaTheme="minorEastAsia"/>
              <w:noProof/>
              <w:kern w:val="0"/>
              <w:lang w:eastAsia="en-IN"/>
              <w14:ligatures w14:val="none"/>
            </w:rPr>
          </w:pPr>
          <w:hyperlink w:anchor="_Toc175108279" w:history="1">
            <w:r w:rsidR="00952EB5" w:rsidRPr="00162012">
              <w:rPr>
                <w:rStyle w:val="Hyperlink"/>
                <w:rFonts w:ascii="Times New Roman" w:hAnsi="Times New Roman" w:cs="Times New Roman"/>
                <w:b/>
                <w:bCs/>
                <w:noProof/>
              </w:rPr>
              <w:t>1. Payback Period</w:t>
            </w:r>
            <w:r w:rsidR="00952EB5">
              <w:rPr>
                <w:noProof/>
                <w:webHidden/>
              </w:rPr>
              <w:tab/>
            </w:r>
            <w:r w:rsidR="00952EB5">
              <w:rPr>
                <w:noProof/>
                <w:webHidden/>
              </w:rPr>
              <w:fldChar w:fldCharType="begin"/>
            </w:r>
            <w:r w:rsidR="00952EB5">
              <w:rPr>
                <w:noProof/>
                <w:webHidden/>
              </w:rPr>
              <w:instrText xml:space="preserve"> PAGEREF _Toc175108279 \h </w:instrText>
            </w:r>
            <w:r w:rsidR="00952EB5">
              <w:rPr>
                <w:noProof/>
                <w:webHidden/>
              </w:rPr>
            </w:r>
            <w:r w:rsidR="00952EB5">
              <w:rPr>
                <w:noProof/>
                <w:webHidden/>
              </w:rPr>
              <w:fldChar w:fldCharType="separate"/>
            </w:r>
            <w:r w:rsidR="00952EB5">
              <w:rPr>
                <w:noProof/>
                <w:webHidden/>
              </w:rPr>
              <w:t>19</w:t>
            </w:r>
            <w:r w:rsidR="00952EB5">
              <w:rPr>
                <w:noProof/>
                <w:webHidden/>
              </w:rPr>
              <w:fldChar w:fldCharType="end"/>
            </w:r>
          </w:hyperlink>
        </w:p>
        <w:p w14:paraId="28E18BB5" w14:textId="1D9D9976" w:rsidR="00952EB5" w:rsidRDefault="00B519E1">
          <w:pPr>
            <w:pStyle w:val="TOC3"/>
            <w:tabs>
              <w:tab w:val="right" w:leader="dot" w:pos="9016"/>
            </w:tabs>
            <w:rPr>
              <w:rFonts w:eastAsiaTheme="minorEastAsia"/>
              <w:noProof/>
              <w:kern w:val="0"/>
              <w:lang w:eastAsia="en-IN"/>
              <w14:ligatures w14:val="none"/>
            </w:rPr>
          </w:pPr>
          <w:hyperlink w:anchor="_Toc175108280" w:history="1">
            <w:r w:rsidR="00952EB5" w:rsidRPr="00162012">
              <w:rPr>
                <w:rStyle w:val="Hyperlink"/>
                <w:rFonts w:ascii="Times New Roman" w:hAnsi="Times New Roman" w:cs="Times New Roman"/>
                <w:b/>
                <w:bCs/>
                <w:noProof/>
              </w:rPr>
              <w:t>2. Net Present Value (NPV)</w:t>
            </w:r>
            <w:r w:rsidR="00952EB5">
              <w:rPr>
                <w:noProof/>
                <w:webHidden/>
              </w:rPr>
              <w:tab/>
            </w:r>
            <w:r w:rsidR="00952EB5">
              <w:rPr>
                <w:noProof/>
                <w:webHidden/>
              </w:rPr>
              <w:fldChar w:fldCharType="begin"/>
            </w:r>
            <w:r w:rsidR="00952EB5">
              <w:rPr>
                <w:noProof/>
                <w:webHidden/>
              </w:rPr>
              <w:instrText xml:space="preserve"> PAGEREF _Toc175108280 \h </w:instrText>
            </w:r>
            <w:r w:rsidR="00952EB5">
              <w:rPr>
                <w:noProof/>
                <w:webHidden/>
              </w:rPr>
            </w:r>
            <w:r w:rsidR="00952EB5">
              <w:rPr>
                <w:noProof/>
                <w:webHidden/>
              </w:rPr>
              <w:fldChar w:fldCharType="separate"/>
            </w:r>
            <w:r w:rsidR="00952EB5">
              <w:rPr>
                <w:noProof/>
                <w:webHidden/>
              </w:rPr>
              <w:t>19</w:t>
            </w:r>
            <w:r w:rsidR="00952EB5">
              <w:rPr>
                <w:noProof/>
                <w:webHidden/>
              </w:rPr>
              <w:fldChar w:fldCharType="end"/>
            </w:r>
          </w:hyperlink>
        </w:p>
        <w:p w14:paraId="6FB978BD" w14:textId="06BD508B" w:rsidR="00952EB5" w:rsidRDefault="00B519E1">
          <w:pPr>
            <w:pStyle w:val="TOC3"/>
            <w:tabs>
              <w:tab w:val="right" w:leader="dot" w:pos="9016"/>
            </w:tabs>
            <w:rPr>
              <w:rFonts w:eastAsiaTheme="minorEastAsia"/>
              <w:noProof/>
              <w:kern w:val="0"/>
              <w:lang w:eastAsia="en-IN"/>
              <w14:ligatures w14:val="none"/>
            </w:rPr>
          </w:pPr>
          <w:hyperlink w:anchor="_Toc175108281" w:history="1">
            <w:r w:rsidR="00952EB5" w:rsidRPr="00162012">
              <w:rPr>
                <w:rStyle w:val="Hyperlink"/>
                <w:rFonts w:ascii="Times New Roman" w:hAnsi="Times New Roman" w:cs="Times New Roman"/>
                <w:b/>
                <w:bCs/>
                <w:noProof/>
              </w:rPr>
              <w:t>3. Accounting rate of return (ARR)</w:t>
            </w:r>
            <w:r w:rsidR="00952EB5">
              <w:rPr>
                <w:noProof/>
                <w:webHidden/>
              </w:rPr>
              <w:tab/>
            </w:r>
            <w:r w:rsidR="00952EB5">
              <w:rPr>
                <w:noProof/>
                <w:webHidden/>
              </w:rPr>
              <w:fldChar w:fldCharType="begin"/>
            </w:r>
            <w:r w:rsidR="00952EB5">
              <w:rPr>
                <w:noProof/>
                <w:webHidden/>
              </w:rPr>
              <w:instrText xml:space="preserve"> PAGEREF _Toc175108281 \h </w:instrText>
            </w:r>
            <w:r w:rsidR="00952EB5">
              <w:rPr>
                <w:noProof/>
                <w:webHidden/>
              </w:rPr>
            </w:r>
            <w:r w:rsidR="00952EB5">
              <w:rPr>
                <w:noProof/>
                <w:webHidden/>
              </w:rPr>
              <w:fldChar w:fldCharType="separate"/>
            </w:r>
            <w:r w:rsidR="00952EB5">
              <w:rPr>
                <w:noProof/>
                <w:webHidden/>
              </w:rPr>
              <w:t>20</w:t>
            </w:r>
            <w:r w:rsidR="00952EB5">
              <w:rPr>
                <w:noProof/>
                <w:webHidden/>
              </w:rPr>
              <w:fldChar w:fldCharType="end"/>
            </w:r>
          </w:hyperlink>
        </w:p>
        <w:p w14:paraId="3959F0A2" w14:textId="641E7294" w:rsidR="00952EB5" w:rsidRDefault="00B519E1">
          <w:pPr>
            <w:pStyle w:val="TOC2"/>
            <w:tabs>
              <w:tab w:val="right" w:leader="dot" w:pos="9016"/>
            </w:tabs>
            <w:rPr>
              <w:rFonts w:eastAsiaTheme="minorEastAsia"/>
              <w:noProof/>
              <w:kern w:val="0"/>
              <w:lang w:eastAsia="en-IN"/>
              <w14:ligatures w14:val="none"/>
            </w:rPr>
          </w:pPr>
          <w:hyperlink w:anchor="_Toc175108282" w:history="1">
            <w:r w:rsidR="00952EB5" w:rsidRPr="00162012">
              <w:rPr>
                <w:rStyle w:val="Hyperlink"/>
                <w:rFonts w:ascii="Times New Roman" w:hAnsi="Times New Roman" w:cs="Times New Roman"/>
                <w:noProof/>
              </w:rPr>
              <w:t>Part. B</w:t>
            </w:r>
            <w:r w:rsidR="00952EB5">
              <w:rPr>
                <w:noProof/>
                <w:webHidden/>
              </w:rPr>
              <w:tab/>
            </w:r>
            <w:r w:rsidR="00952EB5">
              <w:rPr>
                <w:noProof/>
                <w:webHidden/>
              </w:rPr>
              <w:fldChar w:fldCharType="begin"/>
            </w:r>
            <w:r w:rsidR="00952EB5">
              <w:rPr>
                <w:noProof/>
                <w:webHidden/>
              </w:rPr>
              <w:instrText xml:space="preserve"> PAGEREF _Toc175108282 \h </w:instrText>
            </w:r>
            <w:r w:rsidR="00952EB5">
              <w:rPr>
                <w:noProof/>
                <w:webHidden/>
              </w:rPr>
            </w:r>
            <w:r w:rsidR="00952EB5">
              <w:rPr>
                <w:noProof/>
                <w:webHidden/>
              </w:rPr>
              <w:fldChar w:fldCharType="separate"/>
            </w:r>
            <w:r w:rsidR="00952EB5">
              <w:rPr>
                <w:noProof/>
                <w:webHidden/>
              </w:rPr>
              <w:t>21</w:t>
            </w:r>
            <w:r w:rsidR="00952EB5">
              <w:rPr>
                <w:noProof/>
                <w:webHidden/>
              </w:rPr>
              <w:fldChar w:fldCharType="end"/>
            </w:r>
          </w:hyperlink>
        </w:p>
        <w:p w14:paraId="4A714800" w14:textId="3EE7B0C8" w:rsidR="00952EB5" w:rsidRDefault="00B519E1">
          <w:pPr>
            <w:pStyle w:val="TOC1"/>
            <w:tabs>
              <w:tab w:val="right" w:leader="dot" w:pos="9016"/>
            </w:tabs>
            <w:rPr>
              <w:rFonts w:eastAsiaTheme="minorEastAsia"/>
              <w:noProof/>
              <w:kern w:val="0"/>
              <w:lang w:eastAsia="en-IN"/>
              <w14:ligatures w14:val="none"/>
            </w:rPr>
          </w:pPr>
          <w:hyperlink w:anchor="_Toc175108283" w:history="1">
            <w:r w:rsidR="00952EB5" w:rsidRPr="00162012">
              <w:rPr>
                <w:rStyle w:val="Hyperlink"/>
                <w:rFonts w:ascii="Times New Roman" w:hAnsi="Times New Roman" w:cs="Times New Roman"/>
                <w:noProof/>
              </w:rPr>
              <w:t>REFERENCES</w:t>
            </w:r>
            <w:r w:rsidR="00952EB5">
              <w:rPr>
                <w:noProof/>
                <w:webHidden/>
              </w:rPr>
              <w:tab/>
            </w:r>
            <w:r w:rsidR="00952EB5">
              <w:rPr>
                <w:noProof/>
                <w:webHidden/>
              </w:rPr>
              <w:fldChar w:fldCharType="begin"/>
            </w:r>
            <w:r w:rsidR="00952EB5">
              <w:rPr>
                <w:noProof/>
                <w:webHidden/>
              </w:rPr>
              <w:instrText xml:space="preserve"> PAGEREF _Toc175108283 \h </w:instrText>
            </w:r>
            <w:r w:rsidR="00952EB5">
              <w:rPr>
                <w:noProof/>
                <w:webHidden/>
              </w:rPr>
            </w:r>
            <w:r w:rsidR="00952EB5">
              <w:rPr>
                <w:noProof/>
                <w:webHidden/>
              </w:rPr>
              <w:fldChar w:fldCharType="separate"/>
            </w:r>
            <w:r w:rsidR="00952EB5">
              <w:rPr>
                <w:noProof/>
                <w:webHidden/>
              </w:rPr>
              <w:t>23</w:t>
            </w:r>
            <w:r w:rsidR="00952EB5">
              <w:rPr>
                <w:noProof/>
                <w:webHidden/>
              </w:rPr>
              <w:fldChar w:fldCharType="end"/>
            </w:r>
          </w:hyperlink>
        </w:p>
        <w:p w14:paraId="76E3F6F9" w14:textId="73A91574" w:rsidR="00952EB5" w:rsidRDefault="00B519E1">
          <w:pPr>
            <w:pStyle w:val="TOC1"/>
            <w:tabs>
              <w:tab w:val="right" w:leader="dot" w:pos="9016"/>
            </w:tabs>
            <w:rPr>
              <w:rFonts w:eastAsiaTheme="minorEastAsia"/>
              <w:noProof/>
              <w:kern w:val="0"/>
              <w:lang w:eastAsia="en-IN"/>
              <w14:ligatures w14:val="none"/>
            </w:rPr>
          </w:pPr>
          <w:hyperlink w:anchor="_Toc175108284" w:history="1">
            <w:r w:rsidR="00952EB5" w:rsidRPr="00162012">
              <w:rPr>
                <w:rStyle w:val="Hyperlink"/>
                <w:rFonts w:ascii="Times New Roman" w:hAnsi="Times New Roman" w:cs="Times New Roman"/>
                <w:noProof/>
              </w:rPr>
              <w:t>APPENDIX</w:t>
            </w:r>
            <w:r w:rsidR="00952EB5">
              <w:rPr>
                <w:noProof/>
                <w:webHidden/>
              </w:rPr>
              <w:tab/>
            </w:r>
            <w:r w:rsidR="00952EB5">
              <w:rPr>
                <w:noProof/>
                <w:webHidden/>
              </w:rPr>
              <w:fldChar w:fldCharType="begin"/>
            </w:r>
            <w:r w:rsidR="00952EB5">
              <w:rPr>
                <w:noProof/>
                <w:webHidden/>
              </w:rPr>
              <w:instrText xml:space="preserve"> PAGEREF _Toc175108284 \h </w:instrText>
            </w:r>
            <w:r w:rsidR="00952EB5">
              <w:rPr>
                <w:noProof/>
                <w:webHidden/>
              </w:rPr>
            </w:r>
            <w:r w:rsidR="00952EB5">
              <w:rPr>
                <w:noProof/>
                <w:webHidden/>
              </w:rPr>
              <w:fldChar w:fldCharType="separate"/>
            </w:r>
            <w:r w:rsidR="00952EB5">
              <w:rPr>
                <w:noProof/>
                <w:webHidden/>
              </w:rPr>
              <w:t>24</w:t>
            </w:r>
            <w:r w:rsidR="00952EB5">
              <w:rPr>
                <w:noProof/>
                <w:webHidden/>
              </w:rPr>
              <w:fldChar w:fldCharType="end"/>
            </w:r>
          </w:hyperlink>
        </w:p>
        <w:p w14:paraId="5CE64F11" w14:textId="38A90B23" w:rsidR="00952EB5" w:rsidRDefault="00952EB5">
          <w:r>
            <w:rPr>
              <w:b/>
              <w:bCs/>
              <w:noProof/>
            </w:rPr>
            <w:fldChar w:fldCharType="end"/>
          </w:r>
        </w:p>
      </w:sdtContent>
    </w:sdt>
    <w:p w14:paraId="0CA736A1" w14:textId="5010BAFA" w:rsidR="004168EA" w:rsidRDefault="00F10DA2">
      <w:pPr>
        <w:pStyle w:val="TableofFigures"/>
        <w:tabs>
          <w:tab w:val="right" w:leader="dot" w:pos="9016"/>
        </w:tabs>
        <w:rPr>
          <w:rFonts w:eastAsiaTheme="minorEastAsia"/>
          <w:smallCaps w:val="0"/>
          <w:noProof/>
          <w:sz w:val="24"/>
          <w:szCs w:val="24"/>
        </w:rPr>
      </w:pPr>
      <w:r w:rsidRPr="00FE3A7D">
        <w:rPr>
          <w:rFonts w:ascii="Times New Roman" w:eastAsia="Times New Roman" w:hAnsi="Times New Roman" w:cs="Times New Roman"/>
        </w:rPr>
        <w:fldChar w:fldCharType="begin"/>
      </w:r>
      <w:r w:rsidRPr="00FE3A7D">
        <w:rPr>
          <w:rFonts w:ascii="Times New Roman" w:eastAsia="Times New Roman" w:hAnsi="Times New Roman" w:cs="Times New Roman"/>
        </w:rPr>
        <w:instrText xml:space="preserve"> TOC \h \z \c "Table" </w:instrText>
      </w:r>
      <w:r w:rsidRPr="00FE3A7D">
        <w:rPr>
          <w:rFonts w:ascii="Times New Roman" w:eastAsia="Times New Roman" w:hAnsi="Times New Roman" w:cs="Times New Roman"/>
        </w:rPr>
        <w:fldChar w:fldCharType="separate"/>
      </w:r>
      <w:hyperlink w:anchor="_Toc174997409" w:history="1">
        <w:r w:rsidR="004168EA" w:rsidRPr="002F17C0">
          <w:rPr>
            <w:rStyle w:val="Hyperlink"/>
            <w:noProof/>
          </w:rPr>
          <w:t>Table 1 Ratios Calculations</w:t>
        </w:r>
        <w:r w:rsidR="004168EA">
          <w:rPr>
            <w:noProof/>
            <w:webHidden/>
          </w:rPr>
          <w:tab/>
        </w:r>
        <w:r w:rsidR="004168EA">
          <w:rPr>
            <w:noProof/>
            <w:webHidden/>
          </w:rPr>
          <w:fldChar w:fldCharType="begin"/>
        </w:r>
        <w:r w:rsidR="004168EA">
          <w:rPr>
            <w:noProof/>
            <w:webHidden/>
          </w:rPr>
          <w:instrText xml:space="preserve"> PAGEREF _Toc174997409 \h </w:instrText>
        </w:r>
        <w:r w:rsidR="004168EA">
          <w:rPr>
            <w:noProof/>
            <w:webHidden/>
          </w:rPr>
        </w:r>
        <w:r w:rsidR="004168EA">
          <w:rPr>
            <w:noProof/>
            <w:webHidden/>
          </w:rPr>
          <w:fldChar w:fldCharType="separate"/>
        </w:r>
        <w:r w:rsidR="004168EA">
          <w:rPr>
            <w:noProof/>
            <w:webHidden/>
          </w:rPr>
          <w:t>6</w:t>
        </w:r>
        <w:r w:rsidR="004168EA">
          <w:rPr>
            <w:noProof/>
            <w:webHidden/>
          </w:rPr>
          <w:fldChar w:fldCharType="end"/>
        </w:r>
      </w:hyperlink>
    </w:p>
    <w:p w14:paraId="05E77B09" w14:textId="6D54AEE3" w:rsidR="004168EA" w:rsidRDefault="00B519E1">
      <w:pPr>
        <w:pStyle w:val="TableofFigures"/>
        <w:tabs>
          <w:tab w:val="right" w:leader="dot" w:pos="9016"/>
        </w:tabs>
        <w:rPr>
          <w:rFonts w:eastAsiaTheme="minorEastAsia"/>
          <w:smallCaps w:val="0"/>
          <w:noProof/>
          <w:sz w:val="24"/>
          <w:szCs w:val="24"/>
        </w:rPr>
      </w:pPr>
      <w:hyperlink w:anchor="_Toc174997410" w:history="1">
        <w:r w:rsidR="004168EA" w:rsidRPr="002F17C0">
          <w:rPr>
            <w:rStyle w:val="Hyperlink"/>
            <w:noProof/>
          </w:rPr>
          <w:t>Table 2 Payback Period</w:t>
        </w:r>
        <w:r w:rsidR="004168EA">
          <w:rPr>
            <w:noProof/>
            <w:webHidden/>
          </w:rPr>
          <w:tab/>
        </w:r>
        <w:r w:rsidR="004168EA">
          <w:rPr>
            <w:noProof/>
            <w:webHidden/>
          </w:rPr>
          <w:fldChar w:fldCharType="begin"/>
        </w:r>
        <w:r w:rsidR="004168EA">
          <w:rPr>
            <w:noProof/>
            <w:webHidden/>
          </w:rPr>
          <w:instrText xml:space="preserve"> PAGEREF _Toc174997410 \h </w:instrText>
        </w:r>
        <w:r w:rsidR="004168EA">
          <w:rPr>
            <w:noProof/>
            <w:webHidden/>
          </w:rPr>
        </w:r>
        <w:r w:rsidR="004168EA">
          <w:rPr>
            <w:noProof/>
            <w:webHidden/>
          </w:rPr>
          <w:fldChar w:fldCharType="separate"/>
        </w:r>
        <w:r w:rsidR="004168EA">
          <w:rPr>
            <w:noProof/>
            <w:webHidden/>
          </w:rPr>
          <w:t>20</w:t>
        </w:r>
        <w:r w:rsidR="004168EA">
          <w:rPr>
            <w:noProof/>
            <w:webHidden/>
          </w:rPr>
          <w:fldChar w:fldCharType="end"/>
        </w:r>
      </w:hyperlink>
    </w:p>
    <w:p w14:paraId="1C67B2C2" w14:textId="4E1EB068" w:rsidR="004168EA" w:rsidRDefault="00B519E1">
      <w:pPr>
        <w:pStyle w:val="TableofFigures"/>
        <w:tabs>
          <w:tab w:val="right" w:leader="dot" w:pos="9016"/>
        </w:tabs>
        <w:rPr>
          <w:rFonts w:eastAsiaTheme="minorEastAsia"/>
          <w:smallCaps w:val="0"/>
          <w:noProof/>
          <w:sz w:val="24"/>
          <w:szCs w:val="24"/>
        </w:rPr>
      </w:pPr>
      <w:hyperlink w:anchor="_Toc174997411" w:history="1">
        <w:r w:rsidR="004168EA" w:rsidRPr="002F17C0">
          <w:rPr>
            <w:rStyle w:val="Hyperlink"/>
            <w:noProof/>
          </w:rPr>
          <w:t>Table 3 Net Present Value (NPV)</w:t>
        </w:r>
        <w:r w:rsidR="004168EA">
          <w:rPr>
            <w:noProof/>
            <w:webHidden/>
          </w:rPr>
          <w:tab/>
        </w:r>
        <w:r w:rsidR="004168EA">
          <w:rPr>
            <w:noProof/>
            <w:webHidden/>
          </w:rPr>
          <w:fldChar w:fldCharType="begin"/>
        </w:r>
        <w:r w:rsidR="004168EA">
          <w:rPr>
            <w:noProof/>
            <w:webHidden/>
          </w:rPr>
          <w:instrText xml:space="preserve"> PAGEREF _Toc174997411 \h </w:instrText>
        </w:r>
        <w:r w:rsidR="004168EA">
          <w:rPr>
            <w:noProof/>
            <w:webHidden/>
          </w:rPr>
        </w:r>
        <w:r w:rsidR="004168EA">
          <w:rPr>
            <w:noProof/>
            <w:webHidden/>
          </w:rPr>
          <w:fldChar w:fldCharType="separate"/>
        </w:r>
        <w:r w:rsidR="004168EA">
          <w:rPr>
            <w:noProof/>
            <w:webHidden/>
          </w:rPr>
          <w:t>20</w:t>
        </w:r>
        <w:r w:rsidR="004168EA">
          <w:rPr>
            <w:noProof/>
            <w:webHidden/>
          </w:rPr>
          <w:fldChar w:fldCharType="end"/>
        </w:r>
      </w:hyperlink>
    </w:p>
    <w:p w14:paraId="51416F94" w14:textId="21E57CB8" w:rsidR="004168EA" w:rsidRDefault="00B519E1">
      <w:pPr>
        <w:pStyle w:val="TableofFigures"/>
        <w:tabs>
          <w:tab w:val="right" w:leader="dot" w:pos="9016"/>
        </w:tabs>
        <w:rPr>
          <w:rFonts w:eastAsiaTheme="minorEastAsia"/>
          <w:smallCaps w:val="0"/>
          <w:noProof/>
          <w:sz w:val="24"/>
          <w:szCs w:val="24"/>
        </w:rPr>
      </w:pPr>
      <w:hyperlink w:anchor="_Toc174997412" w:history="1">
        <w:r w:rsidR="004168EA" w:rsidRPr="002F17C0">
          <w:rPr>
            <w:rStyle w:val="Hyperlink"/>
            <w:noProof/>
          </w:rPr>
          <w:t>Table 4 Accounting Rate of Return (ARR)</w:t>
        </w:r>
        <w:r w:rsidR="004168EA">
          <w:rPr>
            <w:noProof/>
            <w:webHidden/>
          </w:rPr>
          <w:tab/>
        </w:r>
        <w:r w:rsidR="004168EA">
          <w:rPr>
            <w:noProof/>
            <w:webHidden/>
          </w:rPr>
          <w:fldChar w:fldCharType="begin"/>
        </w:r>
        <w:r w:rsidR="004168EA">
          <w:rPr>
            <w:noProof/>
            <w:webHidden/>
          </w:rPr>
          <w:instrText xml:space="preserve"> PAGEREF _Toc174997412 \h </w:instrText>
        </w:r>
        <w:r w:rsidR="004168EA">
          <w:rPr>
            <w:noProof/>
            <w:webHidden/>
          </w:rPr>
        </w:r>
        <w:r w:rsidR="004168EA">
          <w:rPr>
            <w:noProof/>
            <w:webHidden/>
          </w:rPr>
          <w:fldChar w:fldCharType="separate"/>
        </w:r>
        <w:r w:rsidR="004168EA">
          <w:rPr>
            <w:noProof/>
            <w:webHidden/>
          </w:rPr>
          <w:t>21</w:t>
        </w:r>
        <w:r w:rsidR="004168EA">
          <w:rPr>
            <w:noProof/>
            <w:webHidden/>
          </w:rPr>
          <w:fldChar w:fldCharType="end"/>
        </w:r>
      </w:hyperlink>
    </w:p>
    <w:p w14:paraId="566255F5" w14:textId="1D90631C" w:rsidR="004168EA" w:rsidRDefault="00B519E1">
      <w:pPr>
        <w:pStyle w:val="TableofFigures"/>
        <w:tabs>
          <w:tab w:val="right" w:leader="dot" w:pos="9016"/>
        </w:tabs>
        <w:rPr>
          <w:rFonts w:eastAsiaTheme="minorEastAsia"/>
          <w:smallCaps w:val="0"/>
          <w:noProof/>
          <w:sz w:val="24"/>
          <w:szCs w:val="24"/>
        </w:rPr>
      </w:pPr>
      <w:hyperlink w:anchor="_Toc174997413" w:history="1">
        <w:r w:rsidR="004168EA" w:rsidRPr="002F17C0">
          <w:rPr>
            <w:rStyle w:val="Hyperlink"/>
            <w:rFonts w:ascii="Times New Roman" w:hAnsi="Times New Roman" w:cs="Times New Roman"/>
            <w:noProof/>
          </w:rPr>
          <w:t>Table 5 Income Statement</w:t>
        </w:r>
        <w:r w:rsidR="004168EA">
          <w:rPr>
            <w:noProof/>
            <w:webHidden/>
          </w:rPr>
          <w:tab/>
        </w:r>
        <w:r w:rsidR="004168EA">
          <w:rPr>
            <w:noProof/>
            <w:webHidden/>
          </w:rPr>
          <w:fldChar w:fldCharType="begin"/>
        </w:r>
        <w:r w:rsidR="004168EA">
          <w:rPr>
            <w:noProof/>
            <w:webHidden/>
          </w:rPr>
          <w:instrText xml:space="preserve"> PAGEREF _Toc174997413 \h </w:instrText>
        </w:r>
        <w:r w:rsidR="004168EA">
          <w:rPr>
            <w:noProof/>
            <w:webHidden/>
          </w:rPr>
        </w:r>
        <w:r w:rsidR="004168EA">
          <w:rPr>
            <w:noProof/>
            <w:webHidden/>
          </w:rPr>
          <w:fldChar w:fldCharType="separate"/>
        </w:r>
        <w:r w:rsidR="004168EA">
          <w:rPr>
            <w:noProof/>
            <w:webHidden/>
          </w:rPr>
          <w:t>25</w:t>
        </w:r>
        <w:r w:rsidR="004168EA">
          <w:rPr>
            <w:noProof/>
            <w:webHidden/>
          </w:rPr>
          <w:fldChar w:fldCharType="end"/>
        </w:r>
      </w:hyperlink>
    </w:p>
    <w:p w14:paraId="15888600" w14:textId="58F03DAF" w:rsidR="004168EA" w:rsidRDefault="00B519E1">
      <w:pPr>
        <w:pStyle w:val="TableofFigures"/>
        <w:tabs>
          <w:tab w:val="right" w:leader="dot" w:pos="9016"/>
        </w:tabs>
        <w:rPr>
          <w:rFonts w:eastAsiaTheme="minorEastAsia"/>
          <w:smallCaps w:val="0"/>
          <w:noProof/>
          <w:sz w:val="24"/>
          <w:szCs w:val="24"/>
        </w:rPr>
      </w:pPr>
      <w:hyperlink w:anchor="_Toc174997414" w:history="1">
        <w:r w:rsidR="004168EA" w:rsidRPr="002F17C0">
          <w:rPr>
            <w:rStyle w:val="Hyperlink"/>
            <w:rFonts w:ascii="Times New Roman" w:hAnsi="Times New Roman" w:cs="Times New Roman"/>
            <w:noProof/>
          </w:rPr>
          <w:t>Table 6 Balance Sheet</w:t>
        </w:r>
        <w:r w:rsidR="004168EA">
          <w:rPr>
            <w:noProof/>
            <w:webHidden/>
          </w:rPr>
          <w:tab/>
        </w:r>
        <w:r w:rsidR="004168EA">
          <w:rPr>
            <w:noProof/>
            <w:webHidden/>
          </w:rPr>
          <w:fldChar w:fldCharType="begin"/>
        </w:r>
        <w:r w:rsidR="004168EA">
          <w:rPr>
            <w:noProof/>
            <w:webHidden/>
          </w:rPr>
          <w:instrText xml:space="preserve"> PAGEREF _Toc174997414 \h </w:instrText>
        </w:r>
        <w:r w:rsidR="004168EA">
          <w:rPr>
            <w:noProof/>
            <w:webHidden/>
          </w:rPr>
        </w:r>
        <w:r w:rsidR="004168EA">
          <w:rPr>
            <w:noProof/>
            <w:webHidden/>
          </w:rPr>
          <w:fldChar w:fldCharType="separate"/>
        </w:r>
        <w:r w:rsidR="004168EA">
          <w:rPr>
            <w:noProof/>
            <w:webHidden/>
          </w:rPr>
          <w:t>26</w:t>
        </w:r>
        <w:r w:rsidR="004168EA">
          <w:rPr>
            <w:noProof/>
            <w:webHidden/>
          </w:rPr>
          <w:fldChar w:fldCharType="end"/>
        </w:r>
      </w:hyperlink>
    </w:p>
    <w:p w14:paraId="31897A5A" w14:textId="400302B7" w:rsidR="004168EA" w:rsidRDefault="00B519E1">
      <w:pPr>
        <w:pStyle w:val="TableofFigures"/>
        <w:tabs>
          <w:tab w:val="right" w:leader="dot" w:pos="9016"/>
        </w:tabs>
        <w:rPr>
          <w:rFonts w:eastAsiaTheme="minorEastAsia"/>
          <w:smallCaps w:val="0"/>
          <w:noProof/>
          <w:sz w:val="24"/>
          <w:szCs w:val="24"/>
        </w:rPr>
      </w:pPr>
      <w:hyperlink w:anchor="_Toc174997415" w:history="1">
        <w:r w:rsidR="004168EA" w:rsidRPr="002F17C0">
          <w:rPr>
            <w:rStyle w:val="Hyperlink"/>
            <w:noProof/>
          </w:rPr>
          <w:t>Table 7 Ratio Stepwise Calculations</w:t>
        </w:r>
        <w:r w:rsidR="004168EA">
          <w:rPr>
            <w:noProof/>
            <w:webHidden/>
          </w:rPr>
          <w:tab/>
        </w:r>
        <w:r w:rsidR="004168EA">
          <w:rPr>
            <w:noProof/>
            <w:webHidden/>
          </w:rPr>
          <w:fldChar w:fldCharType="begin"/>
        </w:r>
        <w:r w:rsidR="004168EA">
          <w:rPr>
            <w:noProof/>
            <w:webHidden/>
          </w:rPr>
          <w:instrText xml:space="preserve"> PAGEREF _Toc174997415 \h </w:instrText>
        </w:r>
        <w:r w:rsidR="004168EA">
          <w:rPr>
            <w:noProof/>
            <w:webHidden/>
          </w:rPr>
        </w:r>
        <w:r w:rsidR="004168EA">
          <w:rPr>
            <w:noProof/>
            <w:webHidden/>
          </w:rPr>
          <w:fldChar w:fldCharType="separate"/>
        </w:r>
        <w:r w:rsidR="004168EA">
          <w:rPr>
            <w:noProof/>
            <w:webHidden/>
          </w:rPr>
          <w:t>29</w:t>
        </w:r>
        <w:r w:rsidR="004168EA">
          <w:rPr>
            <w:noProof/>
            <w:webHidden/>
          </w:rPr>
          <w:fldChar w:fldCharType="end"/>
        </w:r>
      </w:hyperlink>
    </w:p>
    <w:p w14:paraId="6DCBED1B" w14:textId="0227AC0F" w:rsidR="00832EEF" w:rsidRDefault="00F10DA2" w:rsidP="000D25EB">
      <w:pPr>
        <w:spacing w:line="276" w:lineRule="auto"/>
        <w:rPr>
          <w:noProof/>
        </w:rPr>
      </w:pPr>
      <w:r w:rsidRPr="00FE3A7D">
        <w:rPr>
          <w:rFonts w:ascii="Times New Roman" w:eastAsia="Times New Roman" w:hAnsi="Times New Roman" w:cs="Times New Roman"/>
        </w:rPr>
        <w:fldChar w:fldCharType="end"/>
      </w:r>
      <w:r w:rsidRPr="00FE3A7D">
        <w:rPr>
          <w:rFonts w:ascii="Times New Roman" w:eastAsia="Times New Roman" w:hAnsi="Times New Roman" w:cs="Times New Roman"/>
        </w:rPr>
        <w:fldChar w:fldCharType="begin"/>
      </w:r>
      <w:r w:rsidRPr="00FE3A7D">
        <w:rPr>
          <w:rFonts w:ascii="Times New Roman" w:eastAsia="Times New Roman" w:hAnsi="Times New Roman" w:cs="Times New Roman"/>
        </w:rPr>
        <w:instrText xml:space="preserve"> TOC \h \z \c "Figure" </w:instrText>
      </w:r>
      <w:r w:rsidRPr="00FE3A7D">
        <w:rPr>
          <w:rFonts w:ascii="Times New Roman" w:eastAsia="Times New Roman" w:hAnsi="Times New Roman" w:cs="Times New Roman"/>
        </w:rPr>
        <w:fldChar w:fldCharType="separate"/>
      </w:r>
    </w:p>
    <w:p w14:paraId="43542370" w14:textId="02C8780B" w:rsidR="00832EEF" w:rsidRDefault="00B519E1">
      <w:pPr>
        <w:pStyle w:val="TableofFigures"/>
        <w:tabs>
          <w:tab w:val="right" w:leader="dot" w:pos="9016"/>
        </w:tabs>
        <w:rPr>
          <w:rFonts w:eastAsiaTheme="minorEastAsia"/>
          <w:smallCaps w:val="0"/>
          <w:noProof/>
          <w:sz w:val="24"/>
          <w:szCs w:val="24"/>
        </w:rPr>
      </w:pPr>
      <w:hyperlink w:anchor="_Toc174997227" w:history="1">
        <w:r w:rsidR="00832EEF" w:rsidRPr="00D45361">
          <w:rPr>
            <w:rStyle w:val="Hyperlink"/>
            <w:rFonts w:ascii="Times New Roman" w:hAnsi="Times New Roman" w:cs="Times New Roman"/>
            <w:noProof/>
          </w:rPr>
          <w:t>Figure 1 Liquidity Ratios Trend</w:t>
        </w:r>
        <w:r w:rsidR="00832EEF">
          <w:rPr>
            <w:noProof/>
            <w:webHidden/>
          </w:rPr>
          <w:tab/>
        </w:r>
        <w:r w:rsidR="00832EEF">
          <w:rPr>
            <w:noProof/>
            <w:webHidden/>
          </w:rPr>
          <w:fldChar w:fldCharType="begin"/>
        </w:r>
        <w:r w:rsidR="00832EEF">
          <w:rPr>
            <w:noProof/>
            <w:webHidden/>
          </w:rPr>
          <w:instrText xml:space="preserve"> PAGEREF _Toc174997227 \h </w:instrText>
        </w:r>
        <w:r w:rsidR="00832EEF">
          <w:rPr>
            <w:noProof/>
            <w:webHidden/>
          </w:rPr>
        </w:r>
        <w:r w:rsidR="00832EEF">
          <w:rPr>
            <w:noProof/>
            <w:webHidden/>
          </w:rPr>
          <w:fldChar w:fldCharType="separate"/>
        </w:r>
        <w:r w:rsidR="00832EEF">
          <w:rPr>
            <w:noProof/>
            <w:webHidden/>
          </w:rPr>
          <w:t>7</w:t>
        </w:r>
        <w:r w:rsidR="00832EEF">
          <w:rPr>
            <w:noProof/>
            <w:webHidden/>
          </w:rPr>
          <w:fldChar w:fldCharType="end"/>
        </w:r>
      </w:hyperlink>
    </w:p>
    <w:p w14:paraId="0DE058A1" w14:textId="601E920D" w:rsidR="00832EEF" w:rsidRDefault="00B519E1">
      <w:pPr>
        <w:pStyle w:val="TableofFigures"/>
        <w:tabs>
          <w:tab w:val="right" w:leader="dot" w:pos="9016"/>
        </w:tabs>
        <w:rPr>
          <w:rFonts w:eastAsiaTheme="minorEastAsia"/>
          <w:smallCaps w:val="0"/>
          <w:noProof/>
          <w:sz w:val="24"/>
          <w:szCs w:val="24"/>
        </w:rPr>
      </w:pPr>
      <w:hyperlink w:anchor="_Toc174997228" w:history="1">
        <w:r w:rsidR="00832EEF" w:rsidRPr="00D45361">
          <w:rPr>
            <w:rStyle w:val="Hyperlink"/>
            <w:rFonts w:ascii="Times New Roman" w:hAnsi="Times New Roman" w:cs="Times New Roman"/>
            <w:noProof/>
          </w:rPr>
          <w:t>Figure 2 Profitability Ratios Trend</w:t>
        </w:r>
        <w:r w:rsidR="00832EEF">
          <w:rPr>
            <w:noProof/>
            <w:webHidden/>
          </w:rPr>
          <w:tab/>
        </w:r>
        <w:r w:rsidR="00832EEF">
          <w:rPr>
            <w:noProof/>
            <w:webHidden/>
          </w:rPr>
          <w:fldChar w:fldCharType="begin"/>
        </w:r>
        <w:r w:rsidR="00832EEF">
          <w:rPr>
            <w:noProof/>
            <w:webHidden/>
          </w:rPr>
          <w:instrText xml:space="preserve"> PAGEREF _Toc174997228 \h </w:instrText>
        </w:r>
        <w:r w:rsidR="00832EEF">
          <w:rPr>
            <w:noProof/>
            <w:webHidden/>
          </w:rPr>
        </w:r>
        <w:r w:rsidR="00832EEF">
          <w:rPr>
            <w:noProof/>
            <w:webHidden/>
          </w:rPr>
          <w:fldChar w:fldCharType="separate"/>
        </w:r>
        <w:r w:rsidR="00832EEF">
          <w:rPr>
            <w:noProof/>
            <w:webHidden/>
          </w:rPr>
          <w:t>9</w:t>
        </w:r>
        <w:r w:rsidR="00832EEF">
          <w:rPr>
            <w:noProof/>
            <w:webHidden/>
          </w:rPr>
          <w:fldChar w:fldCharType="end"/>
        </w:r>
      </w:hyperlink>
    </w:p>
    <w:p w14:paraId="72B4E344" w14:textId="3C99F7FD" w:rsidR="00832EEF" w:rsidRDefault="00B519E1">
      <w:pPr>
        <w:pStyle w:val="TableofFigures"/>
        <w:tabs>
          <w:tab w:val="right" w:leader="dot" w:pos="9016"/>
        </w:tabs>
        <w:rPr>
          <w:rFonts w:eastAsiaTheme="minorEastAsia"/>
          <w:smallCaps w:val="0"/>
          <w:noProof/>
          <w:sz w:val="24"/>
          <w:szCs w:val="24"/>
        </w:rPr>
      </w:pPr>
      <w:hyperlink w:anchor="_Toc174997229" w:history="1">
        <w:r w:rsidR="00832EEF" w:rsidRPr="00D45361">
          <w:rPr>
            <w:rStyle w:val="Hyperlink"/>
            <w:rFonts w:ascii="Times New Roman" w:hAnsi="Times New Roman" w:cs="Times New Roman"/>
            <w:noProof/>
          </w:rPr>
          <w:t>Figure 3 Efficiency Ratios Trend</w:t>
        </w:r>
        <w:r w:rsidR="00832EEF">
          <w:rPr>
            <w:noProof/>
            <w:webHidden/>
          </w:rPr>
          <w:tab/>
        </w:r>
        <w:r w:rsidR="00832EEF">
          <w:rPr>
            <w:noProof/>
            <w:webHidden/>
          </w:rPr>
          <w:fldChar w:fldCharType="begin"/>
        </w:r>
        <w:r w:rsidR="00832EEF">
          <w:rPr>
            <w:noProof/>
            <w:webHidden/>
          </w:rPr>
          <w:instrText xml:space="preserve"> PAGEREF _Toc174997229 \h </w:instrText>
        </w:r>
        <w:r w:rsidR="00832EEF">
          <w:rPr>
            <w:noProof/>
            <w:webHidden/>
          </w:rPr>
        </w:r>
        <w:r w:rsidR="00832EEF">
          <w:rPr>
            <w:noProof/>
            <w:webHidden/>
          </w:rPr>
          <w:fldChar w:fldCharType="separate"/>
        </w:r>
        <w:r w:rsidR="00832EEF">
          <w:rPr>
            <w:noProof/>
            <w:webHidden/>
          </w:rPr>
          <w:t>10</w:t>
        </w:r>
        <w:r w:rsidR="00832EEF">
          <w:rPr>
            <w:noProof/>
            <w:webHidden/>
          </w:rPr>
          <w:fldChar w:fldCharType="end"/>
        </w:r>
      </w:hyperlink>
    </w:p>
    <w:p w14:paraId="207F8C2F" w14:textId="321F20F4" w:rsidR="00832EEF" w:rsidRDefault="00B519E1">
      <w:pPr>
        <w:pStyle w:val="TableofFigures"/>
        <w:tabs>
          <w:tab w:val="right" w:leader="dot" w:pos="9016"/>
        </w:tabs>
        <w:rPr>
          <w:rFonts w:eastAsiaTheme="minorEastAsia"/>
          <w:smallCaps w:val="0"/>
          <w:noProof/>
          <w:sz w:val="24"/>
          <w:szCs w:val="24"/>
        </w:rPr>
      </w:pPr>
      <w:hyperlink w:anchor="_Toc174997230" w:history="1">
        <w:r w:rsidR="00832EEF" w:rsidRPr="00D45361">
          <w:rPr>
            <w:rStyle w:val="Hyperlink"/>
            <w:rFonts w:ascii="Times New Roman" w:hAnsi="Times New Roman" w:cs="Times New Roman"/>
            <w:noProof/>
          </w:rPr>
          <w:t>Figure 4 Working Capital Ratios Trend</w:t>
        </w:r>
        <w:r w:rsidR="00832EEF">
          <w:rPr>
            <w:noProof/>
            <w:webHidden/>
          </w:rPr>
          <w:tab/>
        </w:r>
        <w:r w:rsidR="00832EEF">
          <w:rPr>
            <w:noProof/>
            <w:webHidden/>
          </w:rPr>
          <w:fldChar w:fldCharType="begin"/>
        </w:r>
        <w:r w:rsidR="00832EEF">
          <w:rPr>
            <w:noProof/>
            <w:webHidden/>
          </w:rPr>
          <w:instrText xml:space="preserve"> PAGEREF _Toc174997230 \h </w:instrText>
        </w:r>
        <w:r w:rsidR="00832EEF">
          <w:rPr>
            <w:noProof/>
            <w:webHidden/>
          </w:rPr>
        </w:r>
        <w:r w:rsidR="00832EEF">
          <w:rPr>
            <w:noProof/>
            <w:webHidden/>
          </w:rPr>
          <w:fldChar w:fldCharType="separate"/>
        </w:r>
        <w:r w:rsidR="00832EEF">
          <w:rPr>
            <w:noProof/>
            <w:webHidden/>
          </w:rPr>
          <w:t>12</w:t>
        </w:r>
        <w:r w:rsidR="00832EEF">
          <w:rPr>
            <w:noProof/>
            <w:webHidden/>
          </w:rPr>
          <w:fldChar w:fldCharType="end"/>
        </w:r>
      </w:hyperlink>
    </w:p>
    <w:p w14:paraId="5831B0E1" w14:textId="083E8513" w:rsidR="00832EEF" w:rsidRDefault="00B519E1">
      <w:pPr>
        <w:pStyle w:val="TableofFigures"/>
        <w:tabs>
          <w:tab w:val="right" w:leader="dot" w:pos="9016"/>
        </w:tabs>
        <w:rPr>
          <w:rFonts w:eastAsiaTheme="minorEastAsia"/>
          <w:smallCaps w:val="0"/>
          <w:noProof/>
          <w:sz w:val="24"/>
          <w:szCs w:val="24"/>
        </w:rPr>
      </w:pPr>
      <w:hyperlink w:anchor="_Toc174997231" w:history="1">
        <w:r w:rsidR="00832EEF" w:rsidRPr="00D45361">
          <w:rPr>
            <w:rStyle w:val="Hyperlink"/>
            <w:rFonts w:ascii="Times New Roman" w:hAnsi="Times New Roman" w:cs="Times New Roman"/>
            <w:noProof/>
          </w:rPr>
          <w:t>Figure 5 Financial Leverage Ratios Trend</w:t>
        </w:r>
        <w:r w:rsidR="00832EEF">
          <w:rPr>
            <w:noProof/>
            <w:webHidden/>
          </w:rPr>
          <w:tab/>
        </w:r>
        <w:r w:rsidR="00832EEF">
          <w:rPr>
            <w:noProof/>
            <w:webHidden/>
          </w:rPr>
          <w:fldChar w:fldCharType="begin"/>
        </w:r>
        <w:r w:rsidR="00832EEF">
          <w:rPr>
            <w:noProof/>
            <w:webHidden/>
          </w:rPr>
          <w:instrText xml:space="preserve"> PAGEREF _Toc174997231 \h </w:instrText>
        </w:r>
        <w:r w:rsidR="00832EEF">
          <w:rPr>
            <w:noProof/>
            <w:webHidden/>
          </w:rPr>
        </w:r>
        <w:r w:rsidR="00832EEF">
          <w:rPr>
            <w:noProof/>
            <w:webHidden/>
          </w:rPr>
          <w:fldChar w:fldCharType="separate"/>
        </w:r>
        <w:r w:rsidR="00832EEF">
          <w:rPr>
            <w:noProof/>
            <w:webHidden/>
          </w:rPr>
          <w:t>13</w:t>
        </w:r>
        <w:r w:rsidR="00832EEF">
          <w:rPr>
            <w:noProof/>
            <w:webHidden/>
          </w:rPr>
          <w:fldChar w:fldCharType="end"/>
        </w:r>
      </w:hyperlink>
    </w:p>
    <w:p w14:paraId="055B7E5C" w14:textId="573EFE8C" w:rsidR="00832EEF" w:rsidRDefault="00B519E1">
      <w:pPr>
        <w:pStyle w:val="TableofFigures"/>
        <w:tabs>
          <w:tab w:val="right" w:leader="dot" w:pos="9016"/>
        </w:tabs>
        <w:rPr>
          <w:rFonts w:eastAsiaTheme="minorEastAsia"/>
          <w:smallCaps w:val="0"/>
          <w:noProof/>
          <w:sz w:val="24"/>
          <w:szCs w:val="24"/>
        </w:rPr>
      </w:pPr>
      <w:hyperlink w:anchor="_Toc174997232" w:history="1">
        <w:r w:rsidR="00832EEF" w:rsidRPr="00D45361">
          <w:rPr>
            <w:rStyle w:val="Hyperlink"/>
            <w:rFonts w:ascii="Times New Roman" w:hAnsi="Times New Roman" w:cs="Times New Roman"/>
            <w:noProof/>
          </w:rPr>
          <w:t>Figure 6 Investment Ratios Trend</w:t>
        </w:r>
        <w:r w:rsidR="00832EEF">
          <w:rPr>
            <w:noProof/>
            <w:webHidden/>
          </w:rPr>
          <w:tab/>
        </w:r>
        <w:r w:rsidR="00832EEF">
          <w:rPr>
            <w:noProof/>
            <w:webHidden/>
          </w:rPr>
          <w:fldChar w:fldCharType="begin"/>
        </w:r>
        <w:r w:rsidR="00832EEF">
          <w:rPr>
            <w:noProof/>
            <w:webHidden/>
          </w:rPr>
          <w:instrText xml:space="preserve"> PAGEREF _Toc174997232 \h </w:instrText>
        </w:r>
        <w:r w:rsidR="00832EEF">
          <w:rPr>
            <w:noProof/>
            <w:webHidden/>
          </w:rPr>
        </w:r>
        <w:r w:rsidR="00832EEF">
          <w:rPr>
            <w:noProof/>
            <w:webHidden/>
          </w:rPr>
          <w:fldChar w:fldCharType="separate"/>
        </w:r>
        <w:r w:rsidR="00832EEF">
          <w:rPr>
            <w:noProof/>
            <w:webHidden/>
          </w:rPr>
          <w:t>16</w:t>
        </w:r>
        <w:r w:rsidR="00832EEF">
          <w:rPr>
            <w:noProof/>
            <w:webHidden/>
          </w:rPr>
          <w:fldChar w:fldCharType="end"/>
        </w:r>
      </w:hyperlink>
    </w:p>
    <w:p w14:paraId="64439235" w14:textId="30DDB73D" w:rsidR="004D79BE" w:rsidRPr="00FE3A7D" w:rsidRDefault="00F10DA2" w:rsidP="000D25EB">
      <w:pPr>
        <w:spacing w:line="276" w:lineRule="auto"/>
        <w:rPr>
          <w:rFonts w:ascii="Times New Roman" w:eastAsia="Times New Roman" w:hAnsi="Times New Roman" w:cs="Times New Roman"/>
          <w:color w:val="0F4761" w:themeColor="accent1" w:themeShade="BF"/>
          <w:sz w:val="40"/>
          <w:szCs w:val="40"/>
        </w:rPr>
      </w:pPr>
      <w:r w:rsidRPr="00FE3A7D">
        <w:rPr>
          <w:rFonts w:ascii="Times New Roman" w:eastAsia="Times New Roman" w:hAnsi="Times New Roman" w:cs="Times New Roman"/>
        </w:rPr>
        <w:fldChar w:fldCharType="end"/>
      </w:r>
      <w:r w:rsidR="004D79BE" w:rsidRPr="00FE3A7D">
        <w:rPr>
          <w:rFonts w:ascii="Times New Roman" w:eastAsia="Times New Roman" w:hAnsi="Times New Roman" w:cs="Times New Roman"/>
        </w:rPr>
        <w:br w:type="page"/>
      </w:r>
    </w:p>
    <w:p w14:paraId="4796324C" w14:textId="2F5A7BF9" w:rsidR="00200071" w:rsidRDefault="002A7576" w:rsidP="000D25EB">
      <w:pPr>
        <w:pStyle w:val="Heading1"/>
        <w:shd w:val="clear" w:color="auto" w:fill="60CAF3" w:themeFill="accent4" w:themeFillTint="99"/>
        <w:spacing w:line="276" w:lineRule="auto"/>
        <w:jc w:val="both"/>
        <w:rPr>
          <w:rFonts w:ascii="Times New Roman" w:eastAsia="Times New Roman" w:hAnsi="Times New Roman" w:cs="Times New Roman"/>
        </w:rPr>
      </w:pPr>
      <w:bookmarkStart w:id="1" w:name="_Toc175108263"/>
      <w:r>
        <w:rPr>
          <w:rFonts w:ascii="Times New Roman" w:eastAsia="Times New Roman" w:hAnsi="Times New Roman" w:cs="Times New Roman"/>
          <w:lang w:val="en-US"/>
        </w:rPr>
        <w:lastRenderedPageBreak/>
        <w:t xml:space="preserve">Part A). </w:t>
      </w:r>
      <w:r w:rsidR="004D79BE" w:rsidRPr="00FE3A7D">
        <w:rPr>
          <w:rFonts w:ascii="Times New Roman" w:eastAsia="Times New Roman" w:hAnsi="Times New Roman" w:cs="Times New Roman"/>
        </w:rPr>
        <w:t>INTRODUCTION</w:t>
      </w:r>
      <w:bookmarkEnd w:id="1"/>
    </w:p>
    <w:p w14:paraId="06E0EED0" w14:textId="77777777" w:rsidR="001C5496" w:rsidRPr="001C5496" w:rsidRDefault="001C5496" w:rsidP="001C5496"/>
    <w:p w14:paraId="68147A8E" w14:textId="77777777" w:rsidR="00200071" w:rsidRPr="00FE3A7D" w:rsidRDefault="00200071" w:rsidP="000D25EB">
      <w:pPr>
        <w:spacing w:line="276" w:lineRule="auto"/>
        <w:jc w:val="both"/>
        <w:rPr>
          <w:rFonts w:ascii="Times New Roman" w:hAnsi="Times New Roman" w:cs="Times New Roman"/>
        </w:rPr>
      </w:pPr>
      <w:r w:rsidRPr="00FE3A7D">
        <w:rPr>
          <w:rFonts w:ascii="Times New Roman" w:hAnsi="Times New Roman" w:cs="Times New Roman"/>
        </w:rPr>
        <w:t>Burberry Group PLC is a UK-based luxury goods manufacturer, tailoring, and retailing company founded in 1856 by Thomas Burberry. Burberry has made its way to the pinnacle of fashion with its well-known checked plaid print and stylish trench coats. It is a UK based company that is involved in the selling of apparels, accessories and fragrances across the globe.</w:t>
      </w:r>
    </w:p>
    <w:p w14:paraId="74AE7778" w14:textId="77777777" w:rsidR="00200071" w:rsidRPr="00FE3A7D" w:rsidRDefault="00200071" w:rsidP="000D25EB">
      <w:pPr>
        <w:pStyle w:val="Heading2"/>
        <w:spacing w:line="276" w:lineRule="auto"/>
        <w:rPr>
          <w:rFonts w:ascii="Times New Roman" w:eastAsia="Times New Roman" w:hAnsi="Times New Roman" w:cs="Times New Roman"/>
          <w:b/>
          <w:bCs/>
          <w:color w:val="auto"/>
          <w:sz w:val="28"/>
          <w:szCs w:val="28"/>
        </w:rPr>
      </w:pPr>
      <w:bookmarkStart w:id="2" w:name="_Toc175108264"/>
      <w:r w:rsidRPr="00FE3A7D">
        <w:rPr>
          <w:rFonts w:ascii="Times New Roman" w:eastAsia="Times New Roman" w:hAnsi="Times New Roman" w:cs="Times New Roman"/>
          <w:b/>
          <w:bCs/>
          <w:color w:val="auto"/>
          <w:sz w:val="28"/>
          <w:szCs w:val="28"/>
        </w:rPr>
        <w:t>Business Model</w:t>
      </w:r>
      <w:bookmarkEnd w:id="2"/>
    </w:p>
    <w:p w14:paraId="642A2749" w14:textId="4B3F60D5" w:rsidR="00200071" w:rsidRPr="00FE3A7D" w:rsidRDefault="00200071" w:rsidP="000D25EB">
      <w:pPr>
        <w:spacing w:line="276" w:lineRule="auto"/>
        <w:jc w:val="both"/>
        <w:rPr>
          <w:rFonts w:ascii="Times New Roman" w:hAnsi="Times New Roman" w:cs="Times New Roman"/>
        </w:rPr>
      </w:pPr>
      <w:r w:rsidRPr="00FE3A7D">
        <w:rPr>
          <w:rFonts w:ascii="Times New Roman" w:hAnsi="Times New Roman" w:cs="Times New Roman"/>
        </w:rPr>
        <w:t xml:space="preserve">Burberry Group Plc is in the business of design, manufacture as well as selling a range of luxury clothing, fashion accessories and cosmetics. </w:t>
      </w:r>
    </w:p>
    <w:p w14:paraId="4031FC8D" w14:textId="5C337A8E" w:rsidR="00200071" w:rsidRPr="00FE3A7D" w:rsidRDefault="00200071" w:rsidP="000D25EB">
      <w:pPr>
        <w:spacing w:line="276" w:lineRule="auto"/>
        <w:jc w:val="both"/>
        <w:rPr>
          <w:rFonts w:ascii="Times New Roman" w:hAnsi="Times New Roman" w:cs="Times New Roman"/>
        </w:rPr>
      </w:pPr>
      <w:r w:rsidRPr="00FE3A7D">
        <w:rPr>
          <w:rFonts w:ascii="Times New Roman" w:hAnsi="Times New Roman" w:cs="Times New Roman"/>
        </w:rPr>
        <w:t>1.</w:t>
      </w:r>
      <w:r w:rsidRPr="00FE3A7D">
        <w:rPr>
          <w:rFonts w:ascii="Times New Roman" w:hAnsi="Times New Roman" w:cs="Times New Roman"/>
          <w:b/>
          <w:bCs/>
        </w:rPr>
        <w:t>Retail</w:t>
      </w:r>
      <w:r w:rsidRPr="00FE3A7D">
        <w:rPr>
          <w:rFonts w:ascii="Times New Roman" w:hAnsi="Times New Roman" w:cs="Times New Roman"/>
        </w:rPr>
        <w:t>: Burberry’s own stores and online websites as a company owned channel of distribution.</w:t>
      </w:r>
    </w:p>
    <w:p w14:paraId="58B28FAD" w14:textId="77777777" w:rsidR="00200071" w:rsidRPr="00FE3A7D" w:rsidRDefault="00200071" w:rsidP="000D25EB">
      <w:pPr>
        <w:spacing w:line="276" w:lineRule="auto"/>
        <w:jc w:val="both"/>
        <w:rPr>
          <w:rFonts w:ascii="Times New Roman" w:hAnsi="Times New Roman" w:cs="Times New Roman"/>
        </w:rPr>
      </w:pPr>
      <w:r w:rsidRPr="00FE3A7D">
        <w:rPr>
          <w:rFonts w:ascii="Times New Roman" w:hAnsi="Times New Roman" w:cs="Times New Roman"/>
        </w:rPr>
        <w:t xml:space="preserve">2. </w:t>
      </w:r>
      <w:r w:rsidRPr="00FE3A7D">
        <w:rPr>
          <w:rFonts w:ascii="Times New Roman" w:hAnsi="Times New Roman" w:cs="Times New Roman"/>
          <w:b/>
          <w:bCs/>
        </w:rPr>
        <w:t>Wholesale</w:t>
      </w:r>
      <w:r w:rsidRPr="00FE3A7D">
        <w:rPr>
          <w:rFonts w:ascii="Times New Roman" w:hAnsi="Times New Roman" w:cs="Times New Roman"/>
        </w:rPr>
        <w:t>: They are involved in retail sales to departmental stores, and specialty retailers.</w:t>
      </w:r>
    </w:p>
    <w:p w14:paraId="553ED39C" w14:textId="53937D1C" w:rsidR="00200071" w:rsidRPr="00FE3A7D" w:rsidRDefault="00200071" w:rsidP="000D25EB">
      <w:pPr>
        <w:spacing w:line="276" w:lineRule="auto"/>
        <w:jc w:val="both"/>
        <w:rPr>
          <w:rFonts w:ascii="Times New Roman" w:hAnsi="Times New Roman" w:cs="Times New Roman"/>
        </w:rPr>
      </w:pPr>
      <w:r w:rsidRPr="00FE3A7D">
        <w:rPr>
          <w:rFonts w:ascii="Times New Roman" w:hAnsi="Times New Roman" w:cs="Times New Roman"/>
        </w:rPr>
        <w:t>3.</w:t>
      </w:r>
      <w:r w:rsidRPr="00FE3A7D">
        <w:rPr>
          <w:rFonts w:ascii="Times New Roman" w:hAnsi="Times New Roman" w:cs="Times New Roman"/>
          <w:b/>
          <w:bCs/>
        </w:rPr>
        <w:t>Licensing</w:t>
      </w:r>
      <w:r w:rsidRPr="00FE3A7D">
        <w:rPr>
          <w:rFonts w:ascii="Times New Roman" w:hAnsi="Times New Roman" w:cs="Times New Roman"/>
        </w:rPr>
        <w:t>: Licences and franchise agreements related to producing and distributing sunglasses and perfumes.</w:t>
      </w:r>
    </w:p>
    <w:p w14:paraId="6648F9DC" w14:textId="77777777" w:rsidR="00200071" w:rsidRPr="00FE3A7D" w:rsidRDefault="00200071" w:rsidP="000D25EB">
      <w:pPr>
        <w:spacing w:line="276" w:lineRule="auto"/>
        <w:jc w:val="both"/>
        <w:rPr>
          <w:rFonts w:ascii="Times New Roman" w:hAnsi="Times New Roman" w:cs="Times New Roman"/>
        </w:rPr>
      </w:pPr>
      <w:r w:rsidRPr="00FE3A7D">
        <w:rPr>
          <w:rFonts w:ascii="Times New Roman" w:hAnsi="Times New Roman" w:cs="Times New Roman"/>
        </w:rPr>
        <w:t>Culturally, Burberry values brand longevity and utilizes both history and modernity. Digital marketing and sustainability are also a significant concern of the company.</w:t>
      </w:r>
    </w:p>
    <w:p w14:paraId="18A6663C" w14:textId="77777777" w:rsidR="00200071" w:rsidRPr="00FE3A7D" w:rsidRDefault="00200071" w:rsidP="000D25EB">
      <w:pPr>
        <w:pStyle w:val="Heading2"/>
        <w:spacing w:line="276" w:lineRule="auto"/>
        <w:rPr>
          <w:rFonts w:ascii="Times New Roman" w:eastAsia="Times New Roman" w:hAnsi="Times New Roman" w:cs="Times New Roman"/>
          <w:b/>
          <w:bCs/>
          <w:color w:val="auto"/>
          <w:sz w:val="28"/>
          <w:szCs w:val="28"/>
        </w:rPr>
      </w:pPr>
      <w:bookmarkStart w:id="3" w:name="_Toc175108265"/>
      <w:r w:rsidRPr="00FE3A7D">
        <w:rPr>
          <w:rFonts w:ascii="Times New Roman" w:eastAsia="Times New Roman" w:hAnsi="Times New Roman" w:cs="Times New Roman"/>
          <w:b/>
          <w:bCs/>
          <w:color w:val="auto"/>
          <w:sz w:val="28"/>
          <w:szCs w:val="28"/>
        </w:rPr>
        <w:t>Market Place</w:t>
      </w:r>
      <w:bookmarkEnd w:id="3"/>
    </w:p>
    <w:p w14:paraId="42ACC232" w14:textId="77777777" w:rsidR="00200071" w:rsidRPr="00FE3A7D" w:rsidRDefault="00200071" w:rsidP="000D25EB">
      <w:pPr>
        <w:spacing w:line="276" w:lineRule="auto"/>
        <w:jc w:val="both"/>
        <w:rPr>
          <w:rFonts w:ascii="Times New Roman" w:hAnsi="Times New Roman" w:cs="Times New Roman"/>
        </w:rPr>
      </w:pPr>
      <w:r w:rsidRPr="00FE3A7D">
        <w:rPr>
          <w:rFonts w:ascii="Times New Roman" w:hAnsi="Times New Roman" w:cs="Times New Roman"/>
        </w:rPr>
        <w:t>It operates within the global luxury goods industry, and it has established itself in several regions, including Europe, Asia, and the Americas. It focuses particularly on the luxury segment since the company’s products are premium-priced and aim at demanding consumers willing to pay a premium for the best products in the market.</w:t>
      </w:r>
    </w:p>
    <w:p w14:paraId="78A2CD0E" w14:textId="77777777" w:rsidR="00200071" w:rsidRPr="00FE3A7D" w:rsidRDefault="00200071" w:rsidP="000D25EB">
      <w:pPr>
        <w:pStyle w:val="Heading2"/>
        <w:spacing w:line="276" w:lineRule="auto"/>
        <w:rPr>
          <w:rFonts w:ascii="Times New Roman" w:eastAsia="Times New Roman" w:hAnsi="Times New Roman" w:cs="Times New Roman"/>
          <w:b/>
          <w:bCs/>
          <w:color w:val="auto"/>
          <w:sz w:val="28"/>
          <w:szCs w:val="28"/>
        </w:rPr>
      </w:pPr>
      <w:bookmarkStart w:id="4" w:name="_Toc175108266"/>
      <w:r w:rsidRPr="00FE3A7D">
        <w:rPr>
          <w:rFonts w:ascii="Times New Roman" w:eastAsia="Times New Roman" w:hAnsi="Times New Roman" w:cs="Times New Roman"/>
          <w:b/>
          <w:bCs/>
          <w:color w:val="auto"/>
          <w:sz w:val="28"/>
          <w:szCs w:val="28"/>
        </w:rPr>
        <w:t>Major Competitors</w:t>
      </w:r>
      <w:bookmarkEnd w:id="4"/>
    </w:p>
    <w:p w14:paraId="18A18A93" w14:textId="168F8CCB" w:rsidR="00200071" w:rsidRPr="00FE3A7D" w:rsidRDefault="00200071" w:rsidP="000D25EB">
      <w:pPr>
        <w:spacing w:line="276" w:lineRule="auto"/>
        <w:jc w:val="both"/>
        <w:rPr>
          <w:rFonts w:ascii="Times New Roman" w:hAnsi="Times New Roman" w:cs="Times New Roman"/>
        </w:rPr>
      </w:pPr>
      <w:r w:rsidRPr="00FE3A7D">
        <w:rPr>
          <w:rFonts w:ascii="Times New Roman" w:hAnsi="Times New Roman" w:cs="Times New Roman"/>
        </w:rPr>
        <w:t xml:space="preserve">Burberry's major competitors in the luxury fashion industry </w:t>
      </w:r>
      <w:r w:rsidR="00B519E1" w:rsidRPr="00FE3A7D">
        <w:rPr>
          <w:rFonts w:ascii="Times New Roman" w:hAnsi="Times New Roman" w:cs="Times New Roman"/>
        </w:rPr>
        <w:t>include: Burberry’s</w:t>
      </w:r>
      <w:r w:rsidRPr="00FE3A7D">
        <w:rPr>
          <w:rFonts w:ascii="Times New Roman" w:hAnsi="Times New Roman" w:cs="Times New Roman"/>
        </w:rPr>
        <w:t xml:space="preserve"> major competitors in the luxury fashion industry include:</w:t>
      </w:r>
    </w:p>
    <w:p w14:paraId="084DDFE1" w14:textId="77777777" w:rsidR="00200071" w:rsidRPr="00FE3A7D" w:rsidRDefault="00200071" w:rsidP="000D25EB">
      <w:pPr>
        <w:spacing w:line="276" w:lineRule="auto"/>
        <w:jc w:val="both"/>
        <w:rPr>
          <w:rFonts w:ascii="Times New Roman" w:hAnsi="Times New Roman" w:cs="Times New Roman"/>
        </w:rPr>
      </w:pPr>
      <w:r w:rsidRPr="00FE3A7D">
        <w:rPr>
          <w:rFonts w:ascii="Times New Roman" w:hAnsi="Times New Roman" w:cs="Times New Roman"/>
        </w:rPr>
        <w:t xml:space="preserve">1. </w:t>
      </w:r>
      <w:r w:rsidRPr="00FE3A7D">
        <w:rPr>
          <w:rFonts w:ascii="Times New Roman" w:hAnsi="Times New Roman" w:cs="Times New Roman"/>
          <w:b/>
          <w:bCs/>
        </w:rPr>
        <w:t>Louis Vuitton (LVMH</w:t>
      </w:r>
      <w:r w:rsidRPr="00FE3A7D">
        <w:rPr>
          <w:rFonts w:ascii="Times New Roman" w:hAnsi="Times New Roman" w:cs="Times New Roman"/>
        </w:rPr>
        <w:t>): One of the largest luxury goods manufacturers and distributors in France with a vast network and various brands.</w:t>
      </w:r>
    </w:p>
    <w:p w14:paraId="2E92703D" w14:textId="057BCA9B" w:rsidR="00200071" w:rsidRPr="00FE3A7D" w:rsidRDefault="00200071" w:rsidP="000D25EB">
      <w:pPr>
        <w:spacing w:line="276" w:lineRule="auto"/>
        <w:jc w:val="both"/>
        <w:rPr>
          <w:rFonts w:ascii="Times New Roman" w:hAnsi="Times New Roman" w:cs="Times New Roman"/>
        </w:rPr>
      </w:pPr>
      <w:r w:rsidRPr="00FE3A7D">
        <w:rPr>
          <w:rFonts w:ascii="Times New Roman" w:hAnsi="Times New Roman" w:cs="Times New Roman"/>
        </w:rPr>
        <w:t xml:space="preserve">2. </w:t>
      </w:r>
      <w:r w:rsidRPr="00FE3A7D">
        <w:rPr>
          <w:rFonts w:ascii="Times New Roman" w:hAnsi="Times New Roman" w:cs="Times New Roman"/>
          <w:b/>
          <w:bCs/>
        </w:rPr>
        <w:t>Gucci (</w:t>
      </w:r>
      <w:r w:rsidR="00B519E1" w:rsidRPr="00FE3A7D">
        <w:rPr>
          <w:rFonts w:ascii="Times New Roman" w:hAnsi="Times New Roman" w:cs="Times New Roman"/>
          <w:b/>
          <w:bCs/>
        </w:rPr>
        <w:t>Kernig</w:t>
      </w:r>
      <w:r w:rsidRPr="00FE3A7D">
        <w:rPr>
          <w:rFonts w:ascii="Times New Roman" w:hAnsi="Times New Roman" w:cs="Times New Roman"/>
        </w:rPr>
        <w:t>): It refers to a company from Italy whose focus is on the manufacturing of luxurious products that are unique and fashionable.</w:t>
      </w:r>
    </w:p>
    <w:p w14:paraId="42E8A229" w14:textId="74363F23" w:rsidR="00200071" w:rsidRPr="00FE3A7D" w:rsidRDefault="00200071" w:rsidP="000D25EB">
      <w:pPr>
        <w:spacing w:line="276" w:lineRule="auto"/>
        <w:jc w:val="both"/>
        <w:rPr>
          <w:rFonts w:ascii="Times New Roman" w:hAnsi="Times New Roman" w:cs="Times New Roman"/>
        </w:rPr>
      </w:pPr>
      <w:r w:rsidRPr="00FE3A7D">
        <w:rPr>
          <w:rFonts w:ascii="Times New Roman" w:hAnsi="Times New Roman" w:cs="Times New Roman"/>
        </w:rPr>
        <w:t xml:space="preserve">3. </w:t>
      </w:r>
      <w:r w:rsidRPr="00FE3A7D">
        <w:rPr>
          <w:rFonts w:ascii="Times New Roman" w:hAnsi="Times New Roman" w:cs="Times New Roman"/>
          <w:b/>
          <w:bCs/>
        </w:rPr>
        <w:t>Prada</w:t>
      </w:r>
      <w:r w:rsidRPr="00FE3A7D">
        <w:rPr>
          <w:rFonts w:ascii="Times New Roman" w:hAnsi="Times New Roman" w:cs="Times New Roman"/>
        </w:rPr>
        <w:t xml:space="preserve">: A popular and well-established clothing company originating from Italy and focusing on the </w:t>
      </w:r>
      <w:r w:rsidR="00DB556C" w:rsidRPr="00FE3A7D">
        <w:rPr>
          <w:rFonts w:ascii="Times New Roman" w:hAnsi="Times New Roman" w:cs="Times New Roman"/>
        </w:rPr>
        <w:t>high-end</w:t>
      </w:r>
      <w:r w:rsidRPr="00FE3A7D">
        <w:rPr>
          <w:rFonts w:ascii="Times New Roman" w:hAnsi="Times New Roman" w:cs="Times New Roman"/>
        </w:rPr>
        <w:t xml:space="preserve"> segment.</w:t>
      </w:r>
    </w:p>
    <w:p w14:paraId="71A1DC1A" w14:textId="77777777" w:rsidR="00200071" w:rsidRPr="00FE3A7D" w:rsidRDefault="00200071" w:rsidP="000D25EB">
      <w:pPr>
        <w:spacing w:line="276" w:lineRule="auto"/>
        <w:jc w:val="both"/>
        <w:rPr>
          <w:rFonts w:ascii="Times New Roman" w:hAnsi="Times New Roman" w:cs="Times New Roman"/>
        </w:rPr>
      </w:pPr>
      <w:r w:rsidRPr="00FE3A7D">
        <w:rPr>
          <w:rFonts w:ascii="Times New Roman" w:hAnsi="Times New Roman" w:cs="Times New Roman"/>
        </w:rPr>
        <w:t xml:space="preserve">4. </w:t>
      </w:r>
      <w:r w:rsidRPr="00FE3A7D">
        <w:rPr>
          <w:rFonts w:ascii="Times New Roman" w:hAnsi="Times New Roman" w:cs="Times New Roman"/>
          <w:b/>
          <w:bCs/>
        </w:rPr>
        <w:t>Ralph Lauren</w:t>
      </w:r>
      <w:r w:rsidRPr="00FE3A7D">
        <w:rPr>
          <w:rFonts w:ascii="Times New Roman" w:hAnsi="Times New Roman" w:cs="Times New Roman"/>
        </w:rPr>
        <w:t>: An American retail company that offers premium and luxury clothing and other accessories.</w:t>
      </w:r>
    </w:p>
    <w:p w14:paraId="6985D026" w14:textId="4C498DE2" w:rsidR="00200071" w:rsidRPr="00FE3A7D" w:rsidRDefault="00200071" w:rsidP="000D25EB">
      <w:pPr>
        <w:pStyle w:val="Heading2"/>
        <w:spacing w:line="276" w:lineRule="auto"/>
        <w:rPr>
          <w:rFonts w:ascii="Times New Roman" w:eastAsia="Times New Roman" w:hAnsi="Times New Roman" w:cs="Times New Roman"/>
          <w:b/>
          <w:bCs/>
          <w:color w:val="auto"/>
          <w:sz w:val="28"/>
          <w:szCs w:val="28"/>
        </w:rPr>
      </w:pPr>
      <w:bookmarkStart w:id="5" w:name="_Toc175108267"/>
      <w:r w:rsidRPr="00FE3A7D">
        <w:rPr>
          <w:rFonts w:ascii="Times New Roman" w:eastAsia="Times New Roman" w:hAnsi="Times New Roman" w:cs="Times New Roman"/>
          <w:b/>
          <w:bCs/>
          <w:color w:val="auto"/>
          <w:sz w:val="28"/>
          <w:szCs w:val="28"/>
        </w:rPr>
        <w:t>Summarization of Significant Events</w:t>
      </w:r>
      <w:bookmarkEnd w:id="5"/>
      <w:r w:rsidRPr="00FE3A7D">
        <w:rPr>
          <w:rFonts w:ascii="Times New Roman" w:eastAsia="Times New Roman" w:hAnsi="Times New Roman" w:cs="Times New Roman"/>
          <w:b/>
          <w:bCs/>
          <w:color w:val="auto"/>
          <w:sz w:val="28"/>
          <w:szCs w:val="28"/>
        </w:rPr>
        <w:t xml:space="preserve"> </w:t>
      </w:r>
    </w:p>
    <w:p w14:paraId="4D8F21A3" w14:textId="77777777" w:rsidR="00200071" w:rsidRPr="00FE3A7D" w:rsidRDefault="00200071" w:rsidP="000D25EB">
      <w:pPr>
        <w:spacing w:before="100" w:beforeAutospacing="1" w:after="100" w:afterAutospacing="1" w:line="276" w:lineRule="auto"/>
        <w:jc w:val="both"/>
        <w:outlineLvl w:val="3"/>
        <w:rPr>
          <w:rStyle w:val="Strong"/>
          <w:rFonts w:ascii="Times New Roman" w:hAnsi="Times New Roman" w:cs="Times New Roman"/>
        </w:rPr>
      </w:pPr>
      <w:r w:rsidRPr="00FE3A7D">
        <w:rPr>
          <w:rStyle w:val="Strong"/>
          <w:rFonts w:ascii="Times New Roman" w:hAnsi="Times New Roman" w:cs="Times New Roman"/>
        </w:rPr>
        <w:t>Change of Directors</w:t>
      </w:r>
    </w:p>
    <w:p w14:paraId="3469BE0C" w14:textId="5D714866" w:rsidR="00200071" w:rsidRPr="00FE3A7D" w:rsidRDefault="00200071" w:rsidP="000D25EB">
      <w:pPr>
        <w:spacing w:line="276" w:lineRule="auto"/>
        <w:jc w:val="both"/>
        <w:rPr>
          <w:rFonts w:ascii="Times New Roman" w:hAnsi="Times New Roman" w:cs="Times New Roman"/>
        </w:rPr>
      </w:pPr>
      <w:r w:rsidRPr="00FE3A7D">
        <w:rPr>
          <w:rFonts w:ascii="Times New Roman" w:hAnsi="Times New Roman" w:cs="Times New Roman"/>
        </w:rPr>
        <w:t xml:space="preserve">More information about public relations events: in January 2022, Jonathan </w:t>
      </w:r>
      <w:proofErr w:type="spellStart"/>
      <w:r w:rsidRPr="00FE3A7D">
        <w:rPr>
          <w:rFonts w:ascii="Times New Roman" w:hAnsi="Times New Roman" w:cs="Times New Roman"/>
        </w:rPr>
        <w:t>Akeroyd</w:t>
      </w:r>
      <w:proofErr w:type="spellEnd"/>
      <w:r w:rsidRPr="00FE3A7D">
        <w:rPr>
          <w:rFonts w:ascii="Times New Roman" w:hAnsi="Times New Roman" w:cs="Times New Roman"/>
        </w:rPr>
        <w:t xml:space="preserve"> became the CEO of Burberry, replacing Marco Gobbets, who headed the company since 2017. This leadership change </w:t>
      </w:r>
      <w:r w:rsidRPr="00FE3A7D">
        <w:rPr>
          <w:rFonts w:ascii="Times New Roman" w:hAnsi="Times New Roman" w:cs="Times New Roman"/>
        </w:rPr>
        <w:lastRenderedPageBreak/>
        <w:t xml:space="preserve">was an attempt to sustain Burberry’s progress and other strategic plans as spearheaded by </w:t>
      </w:r>
      <w:proofErr w:type="spellStart"/>
      <w:r w:rsidRPr="00FE3A7D">
        <w:rPr>
          <w:rFonts w:ascii="Times New Roman" w:hAnsi="Times New Roman" w:cs="Times New Roman"/>
        </w:rPr>
        <w:t>Akeroyd</w:t>
      </w:r>
      <w:proofErr w:type="spellEnd"/>
      <w:r w:rsidRPr="00FE3A7D">
        <w:rPr>
          <w:rFonts w:ascii="Times New Roman" w:hAnsi="Times New Roman" w:cs="Times New Roman"/>
        </w:rPr>
        <w:t xml:space="preserve"> (Burberry, 2022).</w:t>
      </w:r>
    </w:p>
    <w:p w14:paraId="34242708" w14:textId="31B629AE" w:rsidR="009D0658" w:rsidRPr="00FE3A7D" w:rsidRDefault="009D0658" w:rsidP="000D25EB">
      <w:pPr>
        <w:spacing w:before="100" w:beforeAutospacing="1" w:after="100" w:afterAutospacing="1" w:line="276" w:lineRule="auto"/>
        <w:jc w:val="both"/>
        <w:outlineLvl w:val="3"/>
        <w:rPr>
          <w:rStyle w:val="Strong"/>
          <w:rFonts w:ascii="Times New Roman" w:hAnsi="Times New Roman" w:cs="Times New Roman"/>
        </w:rPr>
      </w:pPr>
      <w:r w:rsidRPr="00FE3A7D">
        <w:rPr>
          <w:rStyle w:val="Strong"/>
          <w:rFonts w:ascii="Times New Roman" w:hAnsi="Times New Roman" w:cs="Times New Roman"/>
        </w:rPr>
        <w:t>Profit Warnings</w:t>
      </w:r>
    </w:p>
    <w:p w14:paraId="735B041F" w14:textId="77777777" w:rsidR="00200071" w:rsidRPr="00FE3A7D" w:rsidRDefault="00200071" w:rsidP="000D25EB">
      <w:pPr>
        <w:spacing w:line="276" w:lineRule="auto"/>
        <w:jc w:val="both"/>
        <w:rPr>
          <w:rFonts w:ascii="Times New Roman" w:hAnsi="Times New Roman" w:cs="Times New Roman"/>
        </w:rPr>
      </w:pPr>
      <w:r w:rsidRPr="00FE3A7D">
        <w:rPr>
          <w:rFonts w:ascii="Times New Roman" w:hAnsi="Times New Roman" w:cs="Times New Roman"/>
        </w:rPr>
        <w:t xml:space="preserve">In 2020, Burberry had to release a profit warning because of the virus’s effect on the sale in the international market. Losses recorded in the company was as a result of store closures and reduced customer spending which lowered the revenue (Reuters, 2020). </w:t>
      </w:r>
    </w:p>
    <w:p w14:paraId="05BA19EB" w14:textId="77777777" w:rsidR="00200071" w:rsidRPr="00FE3A7D" w:rsidRDefault="00200071" w:rsidP="000D25EB">
      <w:pPr>
        <w:spacing w:line="276" w:lineRule="auto"/>
        <w:jc w:val="both"/>
        <w:rPr>
          <w:rStyle w:val="Strong"/>
          <w:rFonts w:ascii="Times New Roman" w:hAnsi="Times New Roman" w:cs="Times New Roman"/>
        </w:rPr>
      </w:pPr>
      <w:r w:rsidRPr="00FE3A7D">
        <w:rPr>
          <w:rStyle w:val="Strong"/>
          <w:rFonts w:ascii="Times New Roman" w:hAnsi="Times New Roman" w:cs="Times New Roman"/>
        </w:rPr>
        <w:t xml:space="preserve"> Legal Issues </w:t>
      </w:r>
    </w:p>
    <w:p w14:paraId="4F80FB33" w14:textId="77777777" w:rsidR="00200071" w:rsidRPr="00FE3A7D" w:rsidRDefault="00200071" w:rsidP="000D25EB">
      <w:pPr>
        <w:spacing w:line="276" w:lineRule="auto"/>
        <w:jc w:val="both"/>
        <w:rPr>
          <w:rFonts w:ascii="Times New Roman" w:hAnsi="Times New Roman" w:cs="Times New Roman"/>
        </w:rPr>
      </w:pPr>
      <w:r w:rsidRPr="00FE3A7D">
        <w:rPr>
          <w:rFonts w:ascii="Times New Roman" w:hAnsi="Times New Roman" w:cs="Times New Roman"/>
        </w:rPr>
        <w:t xml:space="preserve"> There was controversy in 2021 involving Burberry that arose from legal issues of trademark infringement concerning the company’s famous tartan check. They settled out of court, shows the significance of the intellectual property at the fashion industry (Bloomberg, 2021). </w:t>
      </w:r>
    </w:p>
    <w:p w14:paraId="2231C186" w14:textId="77777777" w:rsidR="00200071" w:rsidRPr="00FE3A7D" w:rsidRDefault="00200071" w:rsidP="000D25EB">
      <w:pPr>
        <w:spacing w:line="276" w:lineRule="auto"/>
        <w:jc w:val="both"/>
        <w:rPr>
          <w:rStyle w:val="Strong"/>
          <w:rFonts w:ascii="Times New Roman" w:hAnsi="Times New Roman" w:cs="Times New Roman"/>
        </w:rPr>
      </w:pPr>
      <w:r w:rsidRPr="00FE3A7D">
        <w:rPr>
          <w:rStyle w:val="Strong"/>
          <w:rFonts w:ascii="Times New Roman" w:hAnsi="Times New Roman" w:cs="Times New Roman"/>
        </w:rPr>
        <w:t xml:space="preserve"> Mergers &amp; Acquisitions (M&amp;A) </w:t>
      </w:r>
    </w:p>
    <w:p w14:paraId="69D9FE08" w14:textId="7D5EBE12" w:rsidR="00200071" w:rsidRPr="00FE3A7D" w:rsidRDefault="00200071" w:rsidP="000D25EB">
      <w:pPr>
        <w:spacing w:line="276" w:lineRule="auto"/>
        <w:jc w:val="both"/>
        <w:rPr>
          <w:rFonts w:ascii="Times New Roman" w:hAnsi="Times New Roman" w:cs="Times New Roman"/>
        </w:rPr>
      </w:pPr>
      <w:r w:rsidRPr="00FE3A7D">
        <w:rPr>
          <w:rFonts w:ascii="Times New Roman" w:hAnsi="Times New Roman" w:cs="Times New Roman"/>
        </w:rPr>
        <w:t xml:space="preserve"> In the last five years, there are no any mergers or acquisitions that Burberry has been involved in, but it has worked on strategic partnerships and collaborations. For instance, Burberry partnered with gaming sites such as Tencent’s </w:t>
      </w:r>
      <w:r w:rsidR="00B519E1" w:rsidRPr="00FE3A7D">
        <w:rPr>
          <w:rFonts w:ascii="Times New Roman" w:hAnsi="Times New Roman" w:cs="Times New Roman"/>
        </w:rPr>
        <w:t>Honours</w:t>
      </w:r>
      <w:r w:rsidRPr="00FE3A7D">
        <w:rPr>
          <w:rFonts w:ascii="Times New Roman" w:hAnsi="Times New Roman" w:cs="Times New Roman"/>
        </w:rPr>
        <w:t xml:space="preserve"> of Kings, in an effort to appeal to the younger digital generation enthusiasts (Business of Fashion, 2021). </w:t>
      </w:r>
    </w:p>
    <w:p w14:paraId="6AF35644" w14:textId="77777777" w:rsidR="00200071" w:rsidRPr="00FE3A7D" w:rsidRDefault="00200071" w:rsidP="000D25EB">
      <w:pPr>
        <w:spacing w:line="276" w:lineRule="auto"/>
        <w:jc w:val="both"/>
        <w:rPr>
          <w:rStyle w:val="Strong"/>
          <w:rFonts w:ascii="Times New Roman" w:hAnsi="Times New Roman" w:cs="Times New Roman"/>
        </w:rPr>
      </w:pPr>
      <w:r w:rsidRPr="00FE3A7D">
        <w:rPr>
          <w:rFonts w:ascii="Times New Roman" w:hAnsi="Times New Roman" w:cs="Times New Roman"/>
        </w:rPr>
        <w:t xml:space="preserve"> </w:t>
      </w:r>
      <w:r w:rsidRPr="00FE3A7D">
        <w:rPr>
          <w:rStyle w:val="Strong"/>
          <w:rFonts w:ascii="Times New Roman" w:hAnsi="Times New Roman" w:cs="Times New Roman"/>
        </w:rPr>
        <w:t xml:space="preserve">Strategic Changes </w:t>
      </w:r>
    </w:p>
    <w:p w14:paraId="144154FC" w14:textId="043BD53D" w:rsidR="00200071" w:rsidRPr="00FE3A7D" w:rsidRDefault="00200071" w:rsidP="000D25EB">
      <w:pPr>
        <w:spacing w:line="276" w:lineRule="auto"/>
        <w:jc w:val="both"/>
        <w:rPr>
          <w:rFonts w:ascii="Times New Roman" w:hAnsi="Times New Roman" w:cs="Times New Roman"/>
        </w:rPr>
      </w:pPr>
      <w:r w:rsidRPr="00FE3A7D">
        <w:rPr>
          <w:rFonts w:ascii="Times New Roman" w:hAnsi="Times New Roman" w:cs="Times New Roman"/>
        </w:rPr>
        <w:t xml:space="preserve"> Burberry has made several strategic changes to enhance its brand positioning and operational efficiency: </w:t>
      </w:r>
    </w:p>
    <w:p w14:paraId="2965F8C7" w14:textId="77777777" w:rsidR="00200071" w:rsidRPr="00FE3A7D" w:rsidRDefault="00200071" w:rsidP="000D25EB">
      <w:pPr>
        <w:spacing w:line="276" w:lineRule="auto"/>
        <w:jc w:val="both"/>
        <w:rPr>
          <w:rFonts w:ascii="Times New Roman" w:hAnsi="Times New Roman" w:cs="Times New Roman"/>
        </w:rPr>
      </w:pPr>
      <w:r w:rsidRPr="00FE3A7D">
        <w:rPr>
          <w:rFonts w:ascii="Times New Roman" w:hAnsi="Times New Roman" w:cs="Times New Roman"/>
        </w:rPr>
        <w:t xml:space="preserve"> 1</w:t>
      </w:r>
      <w:r w:rsidRPr="00FE3A7D">
        <w:rPr>
          <w:rFonts w:ascii="Times New Roman" w:hAnsi="Times New Roman" w:cs="Times New Roman"/>
          <w:b/>
          <w:bCs/>
        </w:rPr>
        <w:t>. Digital Transformation</w:t>
      </w:r>
      <w:r w:rsidRPr="00FE3A7D">
        <w:rPr>
          <w:rFonts w:ascii="Times New Roman" w:hAnsi="Times New Roman" w:cs="Times New Roman"/>
        </w:rPr>
        <w:t xml:space="preserve">: Digital media as a means of reaching out to the clients and a direct selling strategy due to changing client trends. </w:t>
      </w:r>
    </w:p>
    <w:p w14:paraId="4805AABB" w14:textId="77777777" w:rsidR="00200071" w:rsidRPr="00FE3A7D" w:rsidRDefault="00200071" w:rsidP="000D25EB">
      <w:pPr>
        <w:spacing w:line="276" w:lineRule="auto"/>
        <w:jc w:val="both"/>
        <w:rPr>
          <w:rFonts w:ascii="Times New Roman" w:hAnsi="Times New Roman" w:cs="Times New Roman"/>
        </w:rPr>
      </w:pPr>
      <w:r w:rsidRPr="00FE3A7D">
        <w:rPr>
          <w:rFonts w:ascii="Times New Roman" w:hAnsi="Times New Roman" w:cs="Times New Roman"/>
        </w:rPr>
        <w:t xml:space="preserve"> 2. </w:t>
      </w:r>
      <w:r w:rsidRPr="00FE3A7D">
        <w:rPr>
          <w:rFonts w:ascii="Times New Roman" w:hAnsi="Times New Roman" w:cs="Times New Roman"/>
          <w:b/>
          <w:bCs/>
        </w:rPr>
        <w:t>Sustainability Initiatives</w:t>
      </w:r>
      <w:r w:rsidRPr="00FE3A7D">
        <w:rPr>
          <w:rFonts w:ascii="Times New Roman" w:hAnsi="Times New Roman" w:cs="Times New Roman"/>
        </w:rPr>
        <w:t xml:space="preserve">: It targets to be a net zero business by 2022 and launched PFC-free sustainably constructed product collections for those consumers that are in support of sustainability (Burberry, 2021). </w:t>
      </w:r>
    </w:p>
    <w:p w14:paraId="1C73A9DE" w14:textId="77777777" w:rsidR="00200071" w:rsidRPr="00FE3A7D" w:rsidRDefault="00200071" w:rsidP="000D25EB">
      <w:pPr>
        <w:spacing w:line="276" w:lineRule="auto"/>
        <w:jc w:val="both"/>
        <w:rPr>
          <w:rFonts w:ascii="Times New Roman" w:hAnsi="Times New Roman" w:cs="Times New Roman"/>
        </w:rPr>
      </w:pPr>
      <w:r w:rsidRPr="00FE3A7D">
        <w:rPr>
          <w:rFonts w:ascii="Times New Roman" w:hAnsi="Times New Roman" w:cs="Times New Roman"/>
        </w:rPr>
        <w:t xml:space="preserve"> 3. </w:t>
      </w:r>
      <w:r w:rsidRPr="00FE3A7D">
        <w:rPr>
          <w:rFonts w:ascii="Times New Roman" w:hAnsi="Times New Roman" w:cs="Times New Roman"/>
          <w:b/>
          <w:bCs/>
        </w:rPr>
        <w:t>Retail Strategy</w:t>
      </w:r>
      <w:r w:rsidRPr="00FE3A7D">
        <w:rPr>
          <w:rFonts w:ascii="Times New Roman" w:hAnsi="Times New Roman" w:cs="Times New Roman"/>
        </w:rPr>
        <w:t xml:space="preserve">: Its store network was rationalised, the company concentrating on key stores in the best locations while improving the shopping experience through the use of technology and services (Vogue Business, 2021). </w:t>
      </w:r>
    </w:p>
    <w:p w14:paraId="1C486CA3" w14:textId="77777777" w:rsidR="00200071" w:rsidRPr="00FE3A7D" w:rsidRDefault="00200071" w:rsidP="000D25EB">
      <w:pPr>
        <w:spacing w:line="276" w:lineRule="auto"/>
        <w:jc w:val="both"/>
        <w:rPr>
          <w:rStyle w:val="Strong"/>
          <w:rFonts w:ascii="Times New Roman" w:hAnsi="Times New Roman" w:cs="Times New Roman"/>
        </w:rPr>
      </w:pPr>
      <w:r w:rsidRPr="00FE3A7D">
        <w:rPr>
          <w:rStyle w:val="Strong"/>
          <w:rFonts w:ascii="Times New Roman" w:hAnsi="Times New Roman" w:cs="Times New Roman"/>
        </w:rPr>
        <w:t xml:space="preserve"> Impact on Performance </w:t>
      </w:r>
    </w:p>
    <w:p w14:paraId="217C6B87" w14:textId="12487267" w:rsidR="00200071" w:rsidRPr="00FE3A7D" w:rsidRDefault="00200071" w:rsidP="000D25EB">
      <w:pPr>
        <w:spacing w:line="276" w:lineRule="auto"/>
        <w:jc w:val="both"/>
        <w:rPr>
          <w:rFonts w:ascii="Times New Roman" w:hAnsi="Times New Roman" w:cs="Times New Roman"/>
        </w:rPr>
      </w:pPr>
      <w:r w:rsidRPr="00FE3A7D">
        <w:rPr>
          <w:rFonts w:ascii="Times New Roman" w:hAnsi="Times New Roman" w:cs="Times New Roman"/>
        </w:rPr>
        <w:t xml:space="preserve"> These events have had varying impacts on Burberry's performance: </w:t>
      </w:r>
    </w:p>
    <w:p w14:paraId="3D35EA5E" w14:textId="13DFED36" w:rsidR="00200071" w:rsidRPr="00FE3A7D" w:rsidRDefault="00200071" w:rsidP="004A1BD6">
      <w:pPr>
        <w:pStyle w:val="ListParagraph"/>
        <w:numPr>
          <w:ilvl w:val="0"/>
          <w:numId w:val="1"/>
        </w:numPr>
        <w:spacing w:line="276" w:lineRule="auto"/>
        <w:jc w:val="both"/>
        <w:rPr>
          <w:rFonts w:ascii="Times New Roman" w:hAnsi="Times New Roman" w:cs="Times New Roman"/>
        </w:rPr>
      </w:pPr>
      <w:r w:rsidRPr="00FE3A7D">
        <w:rPr>
          <w:rFonts w:ascii="Times New Roman" w:hAnsi="Times New Roman" w:cs="Times New Roman"/>
        </w:rPr>
        <w:t xml:space="preserve">New leadership gives fresh strategic visions that in any given organization may lead to the growth and innovation activities. </w:t>
      </w:r>
    </w:p>
    <w:p w14:paraId="586CE732" w14:textId="42811CCA" w:rsidR="00200071" w:rsidRPr="00FE3A7D" w:rsidRDefault="00200071" w:rsidP="004A1BD6">
      <w:pPr>
        <w:pStyle w:val="ListParagraph"/>
        <w:numPr>
          <w:ilvl w:val="0"/>
          <w:numId w:val="1"/>
        </w:numPr>
        <w:spacing w:line="276" w:lineRule="auto"/>
        <w:jc w:val="both"/>
        <w:rPr>
          <w:rFonts w:ascii="Times New Roman" w:hAnsi="Times New Roman" w:cs="Times New Roman"/>
        </w:rPr>
      </w:pPr>
      <w:r w:rsidRPr="00FE3A7D">
        <w:rPr>
          <w:rFonts w:ascii="Times New Roman" w:hAnsi="Times New Roman" w:cs="Times New Roman"/>
        </w:rPr>
        <w:t xml:space="preserve">The outbreak of COVID-19 negatively impacted operations, however, the company’s robust digital channel minimised the effect. </w:t>
      </w:r>
    </w:p>
    <w:p w14:paraId="64EE5B34" w14:textId="547A8E84" w:rsidR="00200071" w:rsidRPr="00FE3A7D" w:rsidRDefault="00200071" w:rsidP="004A1BD6">
      <w:pPr>
        <w:pStyle w:val="ListParagraph"/>
        <w:numPr>
          <w:ilvl w:val="0"/>
          <w:numId w:val="1"/>
        </w:numPr>
        <w:spacing w:line="276" w:lineRule="auto"/>
        <w:jc w:val="both"/>
        <w:rPr>
          <w:rFonts w:ascii="Times New Roman" w:hAnsi="Times New Roman" w:cs="Times New Roman"/>
        </w:rPr>
      </w:pPr>
      <w:r w:rsidRPr="00FE3A7D">
        <w:rPr>
          <w:rFonts w:ascii="Times New Roman" w:hAnsi="Times New Roman" w:cs="Times New Roman"/>
        </w:rPr>
        <w:t xml:space="preserve">Some of the legal issues highlighted the importance of strong IPR regime as explained below. </w:t>
      </w:r>
    </w:p>
    <w:p w14:paraId="0E9E15D6" w14:textId="296B373A" w:rsidR="00432DA3" w:rsidRPr="00FE3A7D" w:rsidRDefault="00200071" w:rsidP="004A1BD6">
      <w:pPr>
        <w:pStyle w:val="ListParagraph"/>
        <w:numPr>
          <w:ilvl w:val="0"/>
          <w:numId w:val="1"/>
        </w:numPr>
        <w:spacing w:line="276" w:lineRule="auto"/>
        <w:jc w:val="both"/>
        <w:rPr>
          <w:rFonts w:ascii="Times New Roman" w:hAnsi="Times New Roman" w:cs="Times New Roman"/>
        </w:rPr>
      </w:pPr>
      <w:r w:rsidRPr="00FE3A7D">
        <w:rPr>
          <w:rFonts w:ascii="Times New Roman" w:hAnsi="Times New Roman" w:cs="Times New Roman"/>
        </w:rPr>
        <w:t>Partnerships and operating for sustainability have improved the brand image and market position of Burberry.</w:t>
      </w:r>
    </w:p>
    <w:p w14:paraId="325AF7A0" w14:textId="77777777" w:rsidR="003155A9" w:rsidRPr="00FE3A7D" w:rsidRDefault="003155A9" w:rsidP="000D25EB">
      <w:pPr>
        <w:spacing w:line="276" w:lineRule="auto"/>
        <w:jc w:val="both"/>
        <w:rPr>
          <w:rFonts w:ascii="Times New Roman" w:hAnsi="Times New Roman" w:cs="Times New Roman"/>
        </w:rPr>
      </w:pPr>
    </w:p>
    <w:p w14:paraId="76C50233" w14:textId="2200EFB0" w:rsidR="003155A9" w:rsidRDefault="002A7576" w:rsidP="000D25EB">
      <w:pPr>
        <w:pStyle w:val="Heading1"/>
        <w:shd w:val="clear" w:color="auto" w:fill="60CAF3" w:themeFill="accent4" w:themeFillTint="99"/>
        <w:spacing w:line="276" w:lineRule="auto"/>
        <w:jc w:val="both"/>
        <w:rPr>
          <w:rFonts w:ascii="Times New Roman" w:hAnsi="Times New Roman" w:cs="Times New Roman"/>
        </w:rPr>
      </w:pPr>
      <w:bookmarkStart w:id="6" w:name="_Toc175108268"/>
      <w:r>
        <w:rPr>
          <w:rFonts w:ascii="Times New Roman" w:hAnsi="Times New Roman" w:cs="Times New Roman"/>
          <w:lang w:val="en-US"/>
        </w:rPr>
        <w:lastRenderedPageBreak/>
        <w:t xml:space="preserve">Part B). </w:t>
      </w:r>
      <w:r w:rsidR="004D79BE" w:rsidRPr="00FE3A7D">
        <w:rPr>
          <w:rFonts w:ascii="Times New Roman" w:hAnsi="Times New Roman" w:cs="Times New Roman"/>
        </w:rPr>
        <w:t>FINANCIAL PERFORMANCE</w:t>
      </w:r>
      <w:bookmarkEnd w:id="6"/>
    </w:p>
    <w:p w14:paraId="4DFDBD82" w14:textId="77777777" w:rsidR="007224D1" w:rsidRPr="007224D1" w:rsidRDefault="007224D1" w:rsidP="007224D1"/>
    <w:p w14:paraId="250D2A24" w14:textId="1EC3AFA9" w:rsidR="00292843" w:rsidRPr="00FE3A7D" w:rsidRDefault="00053A40" w:rsidP="000D25EB">
      <w:pPr>
        <w:pStyle w:val="Heading2"/>
        <w:spacing w:line="276" w:lineRule="auto"/>
        <w:rPr>
          <w:rFonts w:ascii="Times New Roman" w:hAnsi="Times New Roman" w:cs="Times New Roman"/>
          <w:b/>
          <w:bCs/>
          <w:color w:val="auto"/>
        </w:rPr>
      </w:pPr>
      <w:bookmarkStart w:id="7" w:name="_Toc175108269"/>
      <w:r w:rsidRPr="00FE3A7D">
        <w:rPr>
          <w:rFonts w:ascii="Times New Roman" w:hAnsi="Times New Roman" w:cs="Times New Roman"/>
          <w:b/>
          <w:bCs/>
          <w:color w:val="auto"/>
        </w:rPr>
        <w:t>Liquidity Ratios</w:t>
      </w:r>
      <w:bookmarkEnd w:id="7"/>
      <w:r w:rsidRPr="00FE3A7D">
        <w:rPr>
          <w:rFonts w:ascii="Times New Roman" w:hAnsi="Times New Roman" w:cs="Times New Roman"/>
          <w:b/>
          <w:bCs/>
          <w:color w:val="auto"/>
        </w:rPr>
        <w:t xml:space="preserve"> </w:t>
      </w:r>
    </w:p>
    <w:p w14:paraId="0AD9C6FA" w14:textId="1AB4CC45" w:rsidR="00053A40" w:rsidRPr="00FE3A7D" w:rsidRDefault="00053A40" w:rsidP="000D25EB">
      <w:pPr>
        <w:spacing w:line="276" w:lineRule="auto"/>
        <w:jc w:val="both"/>
        <w:rPr>
          <w:rFonts w:ascii="Times New Roman" w:hAnsi="Times New Roman" w:cs="Times New Roman"/>
        </w:rPr>
      </w:pPr>
      <w:r w:rsidRPr="00FE3A7D">
        <w:rPr>
          <w:rFonts w:ascii="Times New Roman" w:hAnsi="Times New Roman" w:cs="Times New Roman"/>
        </w:rPr>
        <w:t xml:space="preserve">Liquidity ratios are used to evaluate the company’s capacity to meet its current liabilities with the current assets. The most important liquidity ratios are the current ratio, quick ratio and the cash ratio. </w:t>
      </w:r>
    </w:p>
    <w:p w14:paraId="1557D95B" w14:textId="77777777" w:rsidR="00772D62" w:rsidRPr="00FE3A7D" w:rsidRDefault="00292843" w:rsidP="000D25EB">
      <w:pPr>
        <w:keepNext/>
        <w:spacing w:line="276" w:lineRule="auto"/>
        <w:jc w:val="both"/>
        <w:rPr>
          <w:rFonts w:ascii="Times New Roman" w:hAnsi="Times New Roman" w:cs="Times New Roman"/>
        </w:rPr>
      </w:pPr>
      <w:r w:rsidRPr="00FE3A7D">
        <w:rPr>
          <w:rFonts w:ascii="Times New Roman" w:hAnsi="Times New Roman" w:cs="Times New Roman"/>
          <w:noProof/>
        </w:rPr>
        <w:drawing>
          <wp:inline distT="0" distB="0" distL="0" distR="0" wp14:anchorId="40C14975" wp14:editId="4B875306">
            <wp:extent cx="5680638" cy="3236181"/>
            <wp:effectExtent l="0" t="0" r="0" b="2540"/>
            <wp:docPr id="8261847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02076" cy="3248394"/>
                    </a:xfrm>
                    <a:prstGeom prst="rect">
                      <a:avLst/>
                    </a:prstGeom>
                    <a:noFill/>
                  </pic:spPr>
                </pic:pic>
              </a:graphicData>
            </a:graphic>
          </wp:inline>
        </w:drawing>
      </w:r>
    </w:p>
    <w:p w14:paraId="1A1868CF" w14:textId="25019121" w:rsidR="00292843" w:rsidRPr="00FE3A7D" w:rsidRDefault="00772D62" w:rsidP="000D25EB">
      <w:pPr>
        <w:pStyle w:val="Caption"/>
        <w:spacing w:line="276" w:lineRule="auto"/>
        <w:jc w:val="both"/>
        <w:rPr>
          <w:rFonts w:ascii="Times New Roman" w:hAnsi="Times New Roman" w:cs="Times New Roman"/>
        </w:rPr>
      </w:pPr>
      <w:bookmarkStart w:id="8" w:name="_Toc174997227"/>
      <w:r w:rsidRPr="00FE3A7D">
        <w:rPr>
          <w:rFonts w:ascii="Times New Roman" w:hAnsi="Times New Roman" w:cs="Times New Roman"/>
        </w:rPr>
        <w:t xml:space="preserve">Figure </w:t>
      </w:r>
      <w:r w:rsidRPr="00FE3A7D">
        <w:rPr>
          <w:rFonts w:ascii="Times New Roman" w:hAnsi="Times New Roman" w:cs="Times New Roman"/>
        </w:rPr>
        <w:fldChar w:fldCharType="begin"/>
      </w:r>
      <w:r w:rsidRPr="00FE3A7D">
        <w:rPr>
          <w:rFonts w:ascii="Times New Roman" w:hAnsi="Times New Roman" w:cs="Times New Roman"/>
        </w:rPr>
        <w:instrText xml:space="preserve"> SEQ Figure \* ARABIC </w:instrText>
      </w:r>
      <w:r w:rsidRPr="00FE3A7D">
        <w:rPr>
          <w:rFonts w:ascii="Times New Roman" w:hAnsi="Times New Roman" w:cs="Times New Roman"/>
        </w:rPr>
        <w:fldChar w:fldCharType="separate"/>
      </w:r>
      <w:r w:rsidRPr="00FE3A7D">
        <w:rPr>
          <w:rFonts w:ascii="Times New Roman" w:hAnsi="Times New Roman" w:cs="Times New Roman"/>
          <w:noProof/>
        </w:rPr>
        <w:t>1</w:t>
      </w:r>
      <w:r w:rsidRPr="00FE3A7D">
        <w:rPr>
          <w:rFonts w:ascii="Times New Roman" w:hAnsi="Times New Roman" w:cs="Times New Roman"/>
        </w:rPr>
        <w:fldChar w:fldCharType="end"/>
      </w:r>
      <w:r w:rsidRPr="00FE3A7D">
        <w:rPr>
          <w:rFonts w:ascii="Times New Roman" w:hAnsi="Times New Roman" w:cs="Times New Roman"/>
        </w:rPr>
        <w:t xml:space="preserve"> Liquidity Ratios Trend</w:t>
      </w:r>
      <w:bookmarkEnd w:id="8"/>
    </w:p>
    <w:p w14:paraId="5FB3123A" w14:textId="77777777" w:rsidR="00053A40" w:rsidRPr="00FE3A7D" w:rsidRDefault="00053A40" w:rsidP="000D25EB">
      <w:pPr>
        <w:spacing w:line="276" w:lineRule="auto"/>
        <w:jc w:val="both"/>
        <w:rPr>
          <w:rFonts w:ascii="Times New Roman" w:hAnsi="Times New Roman" w:cs="Times New Roman"/>
        </w:rPr>
      </w:pPr>
      <w:r w:rsidRPr="00FE3A7D">
        <w:rPr>
          <w:rFonts w:ascii="Times New Roman" w:hAnsi="Times New Roman" w:cs="Times New Roman"/>
        </w:rPr>
        <w:t xml:space="preserve"> 1. Current Ratio </w:t>
      </w:r>
    </w:p>
    <w:p w14:paraId="73CF17C1" w14:textId="77777777" w:rsidR="00053A40" w:rsidRPr="00FE3A7D" w:rsidRDefault="00053A40" w:rsidP="000D25EB">
      <w:pPr>
        <w:spacing w:line="276" w:lineRule="auto"/>
        <w:jc w:val="both"/>
        <w:rPr>
          <w:rFonts w:ascii="Times New Roman" w:hAnsi="Times New Roman" w:cs="Times New Roman"/>
        </w:rPr>
      </w:pPr>
      <w:r w:rsidRPr="00FE3A7D">
        <w:rPr>
          <w:rFonts w:ascii="Times New Roman" w:hAnsi="Times New Roman" w:cs="Times New Roman"/>
        </w:rPr>
        <w:t xml:space="preserve"> The current ratio is one of the liquidity ratios and it is computed by dividing the total current assets by the total current liabilities. It shows the capacity of a business organization to meet its current obligations using its current resources. </w:t>
      </w:r>
    </w:p>
    <w:p w14:paraId="078F5C40" w14:textId="77777777" w:rsidR="00053A40" w:rsidRPr="00FE3A7D" w:rsidRDefault="00053A40" w:rsidP="004A1BD6">
      <w:pPr>
        <w:numPr>
          <w:ilvl w:val="0"/>
          <w:numId w:val="2"/>
        </w:numPr>
        <w:spacing w:line="276" w:lineRule="auto"/>
        <w:jc w:val="both"/>
        <w:rPr>
          <w:rFonts w:ascii="Times New Roman" w:hAnsi="Times New Roman" w:cs="Times New Roman"/>
        </w:rPr>
      </w:pPr>
      <w:r w:rsidRPr="00FE3A7D">
        <w:rPr>
          <w:rFonts w:ascii="Times New Roman" w:hAnsi="Times New Roman" w:cs="Times New Roman"/>
          <w:b/>
          <w:bCs/>
        </w:rPr>
        <w:t>2019:</w:t>
      </w:r>
      <w:r w:rsidRPr="00FE3A7D">
        <w:rPr>
          <w:rFonts w:ascii="Times New Roman" w:hAnsi="Times New Roman" w:cs="Times New Roman"/>
        </w:rPr>
        <w:t xml:space="preserve"> 2.51x</w:t>
      </w:r>
    </w:p>
    <w:p w14:paraId="21D2A951" w14:textId="77777777" w:rsidR="00053A40" w:rsidRPr="00FE3A7D" w:rsidRDefault="00053A40" w:rsidP="004A1BD6">
      <w:pPr>
        <w:numPr>
          <w:ilvl w:val="0"/>
          <w:numId w:val="2"/>
        </w:numPr>
        <w:spacing w:line="276" w:lineRule="auto"/>
        <w:jc w:val="both"/>
        <w:rPr>
          <w:rFonts w:ascii="Times New Roman" w:hAnsi="Times New Roman" w:cs="Times New Roman"/>
        </w:rPr>
      </w:pPr>
      <w:r w:rsidRPr="00FE3A7D">
        <w:rPr>
          <w:rFonts w:ascii="Times New Roman" w:hAnsi="Times New Roman" w:cs="Times New Roman"/>
          <w:b/>
          <w:bCs/>
        </w:rPr>
        <w:t>2020:</w:t>
      </w:r>
      <w:r w:rsidRPr="00FE3A7D">
        <w:rPr>
          <w:rFonts w:ascii="Times New Roman" w:hAnsi="Times New Roman" w:cs="Times New Roman"/>
        </w:rPr>
        <w:t xml:space="preserve"> 2.31x</w:t>
      </w:r>
    </w:p>
    <w:p w14:paraId="29B64665" w14:textId="77777777" w:rsidR="00053A40" w:rsidRPr="00FE3A7D" w:rsidRDefault="00053A40" w:rsidP="004A1BD6">
      <w:pPr>
        <w:numPr>
          <w:ilvl w:val="0"/>
          <w:numId w:val="2"/>
        </w:numPr>
        <w:spacing w:line="276" w:lineRule="auto"/>
        <w:jc w:val="both"/>
        <w:rPr>
          <w:rFonts w:ascii="Times New Roman" w:hAnsi="Times New Roman" w:cs="Times New Roman"/>
        </w:rPr>
      </w:pPr>
      <w:r w:rsidRPr="00FE3A7D">
        <w:rPr>
          <w:rFonts w:ascii="Times New Roman" w:hAnsi="Times New Roman" w:cs="Times New Roman"/>
          <w:b/>
          <w:bCs/>
        </w:rPr>
        <w:t>2021:</w:t>
      </w:r>
      <w:r w:rsidRPr="00FE3A7D">
        <w:rPr>
          <w:rFonts w:ascii="Times New Roman" w:hAnsi="Times New Roman" w:cs="Times New Roman"/>
        </w:rPr>
        <w:t xml:space="preserve"> 2.82x</w:t>
      </w:r>
    </w:p>
    <w:p w14:paraId="50B74C7C" w14:textId="77777777" w:rsidR="00053A40" w:rsidRPr="00FE3A7D" w:rsidRDefault="00053A40" w:rsidP="004A1BD6">
      <w:pPr>
        <w:numPr>
          <w:ilvl w:val="0"/>
          <w:numId w:val="2"/>
        </w:numPr>
        <w:spacing w:line="276" w:lineRule="auto"/>
        <w:jc w:val="both"/>
        <w:rPr>
          <w:rFonts w:ascii="Times New Roman" w:hAnsi="Times New Roman" w:cs="Times New Roman"/>
        </w:rPr>
      </w:pPr>
      <w:r w:rsidRPr="00FE3A7D">
        <w:rPr>
          <w:rFonts w:ascii="Times New Roman" w:hAnsi="Times New Roman" w:cs="Times New Roman"/>
          <w:b/>
          <w:bCs/>
        </w:rPr>
        <w:t>2022:</w:t>
      </w:r>
      <w:r w:rsidRPr="00FE3A7D">
        <w:rPr>
          <w:rFonts w:ascii="Times New Roman" w:hAnsi="Times New Roman" w:cs="Times New Roman"/>
        </w:rPr>
        <w:t xml:space="preserve"> 2.53x</w:t>
      </w:r>
    </w:p>
    <w:p w14:paraId="6ACF3B66" w14:textId="19993173" w:rsidR="00053A40" w:rsidRPr="00FE3A7D" w:rsidRDefault="00053A40" w:rsidP="004A1BD6">
      <w:pPr>
        <w:numPr>
          <w:ilvl w:val="0"/>
          <w:numId w:val="2"/>
        </w:numPr>
        <w:spacing w:line="276" w:lineRule="auto"/>
        <w:jc w:val="both"/>
        <w:rPr>
          <w:rFonts w:ascii="Times New Roman" w:hAnsi="Times New Roman" w:cs="Times New Roman"/>
        </w:rPr>
      </w:pPr>
      <w:r w:rsidRPr="00FE3A7D">
        <w:rPr>
          <w:rFonts w:ascii="Times New Roman" w:hAnsi="Times New Roman" w:cs="Times New Roman"/>
          <w:b/>
          <w:bCs/>
        </w:rPr>
        <w:t>2023:</w:t>
      </w:r>
      <w:r w:rsidRPr="00FE3A7D">
        <w:rPr>
          <w:rFonts w:ascii="Times New Roman" w:hAnsi="Times New Roman" w:cs="Times New Roman"/>
        </w:rPr>
        <w:t xml:space="preserve"> 2.25x</w:t>
      </w:r>
    </w:p>
    <w:p w14:paraId="2B26B4A9" w14:textId="6E5DE2D6" w:rsidR="00053A40" w:rsidRPr="00FE3A7D" w:rsidRDefault="00053A40" w:rsidP="000D25EB">
      <w:pPr>
        <w:spacing w:line="276" w:lineRule="auto"/>
        <w:jc w:val="both"/>
        <w:rPr>
          <w:rFonts w:ascii="Times New Roman" w:hAnsi="Times New Roman" w:cs="Times New Roman"/>
        </w:rPr>
      </w:pPr>
      <w:r w:rsidRPr="00FE3A7D">
        <w:rPr>
          <w:rFonts w:ascii="Times New Roman" w:hAnsi="Times New Roman" w:cs="Times New Roman"/>
        </w:rPr>
        <w:t xml:space="preserve"> </w:t>
      </w:r>
      <w:r w:rsidR="00B71B51" w:rsidRPr="00FE3A7D">
        <w:rPr>
          <w:rFonts w:ascii="Times New Roman" w:hAnsi="Times New Roman" w:cs="Times New Roman"/>
        </w:rPr>
        <w:t>Analysis</w:t>
      </w:r>
      <w:r w:rsidRPr="00FE3A7D">
        <w:rPr>
          <w:rFonts w:ascii="Times New Roman" w:hAnsi="Times New Roman" w:cs="Times New Roman"/>
        </w:rPr>
        <w:t xml:space="preserve">: The current ratio for Burberry also stayed above the benchmark of 1.0 for the period, meaning that it was liquid. The highest value of 2.82x in 2021 indicates that Burberry had adequate current assets to cover its current liabilities in the year 2021. But a reverse is seen from 2021 to 2023 with a figure of 2.25x in 2023. This decline may suggest that current assets have reduced compared to the prior year or current liabilities have gone up implying a worsening of the liquidity situation (Damodaran, 2021). </w:t>
      </w:r>
    </w:p>
    <w:p w14:paraId="06ED93EF" w14:textId="77777777" w:rsidR="00053A40" w:rsidRPr="00FE3A7D" w:rsidRDefault="00053A40" w:rsidP="000D25EB">
      <w:pPr>
        <w:spacing w:line="276" w:lineRule="auto"/>
        <w:jc w:val="both"/>
        <w:rPr>
          <w:rFonts w:ascii="Times New Roman" w:hAnsi="Times New Roman" w:cs="Times New Roman"/>
        </w:rPr>
      </w:pPr>
      <w:r w:rsidRPr="00FE3A7D">
        <w:rPr>
          <w:rFonts w:ascii="Times New Roman" w:hAnsi="Times New Roman" w:cs="Times New Roman"/>
        </w:rPr>
        <w:t xml:space="preserve"> 2. Quick Ratio </w:t>
      </w:r>
    </w:p>
    <w:p w14:paraId="6350F7D0" w14:textId="77777777" w:rsidR="00053A40" w:rsidRPr="00FE3A7D" w:rsidRDefault="00053A40" w:rsidP="000D25EB">
      <w:pPr>
        <w:spacing w:line="276" w:lineRule="auto"/>
        <w:jc w:val="both"/>
        <w:rPr>
          <w:rFonts w:ascii="Times New Roman" w:hAnsi="Times New Roman" w:cs="Times New Roman"/>
        </w:rPr>
      </w:pPr>
      <w:r w:rsidRPr="00FE3A7D">
        <w:rPr>
          <w:rFonts w:ascii="Times New Roman" w:hAnsi="Times New Roman" w:cs="Times New Roman"/>
        </w:rPr>
        <w:lastRenderedPageBreak/>
        <w:t xml:space="preserve"> The quick ratio (acid-test ratio) is even more conservative than the current ratio because inventory is excluded from current assets. </w:t>
      </w:r>
    </w:p>
    <w:p w14:paraId="53B8963E" w14:textId="77777777" w:rsidR="00053A40" w:rsidRPr="00FE3A7D" w:rsidRDefault="00053A40" w:rsidP="004A1BD6">
      <w:pPr>
        <w:numPr>
          <w:ilvl w:val="0"/>
          <w:numId w:val="3"/>
        </w:numPr>
        <w:spacing w:line="276" w:lineRule="auto"/>
        <w:jc w:val="both"/>
        <w:rPr>
          <w:rFonts w:ascii="Times New Roman" w:hAnsi="Times New Roman" w:cs="Times New Roman"/>
        </w:rPr>
      </w:pPr>
      <w:r w:rsidRPr="00FE3A7D">
        <w:rPr>
          <w:rFonts w:ascii="Times New Roman" w:hAnsi="Times New Roman" w:cs="Times New Roman"/>
        </w:rPr>
        <w:t xml:space="preserve"> </w:t>
      </w:r>
      <w:r w:rsidRPr="00FE3A7D">
        <w:rPr>
          <w:rFonts w:ascii="Times New Roman" w:hAnsi="Times New Roman" w:cs="Times New Roman"/>
          <w:b/>
          <w:bCs/>
        </w:rPr>
        <w:t>2019:</w:t>
      </w:r>
      <w:r w:rsidRPr="00FE3A7D">
        <w:rPr>
          <w:rFonts w:ascii="Times New Roman" w:hAnsi="Times New Roman" w:cs="Times New Roman"/>
        </w:rPr>
        <w:t xml:space="preserve"> 1.79x</w:t>
      </w:r>
    </w:p>
    <w:p w14:paraId="6B68BC23" w14:textId="77777777" w:rsidR="00053A40" w:rsidRPr="00FE3A7D" w:rsidRDefault="00053A40" w:rsidP="004A1BD6">
      <w:pPr>
        <w:numPr>
          <w:ilvl w:val="0"/>
          <w:numId w:val="3"/>
        </w:numPr>
        <w:spacing w:line="276" w:lineRule="auto"/>
        <w:jc w:val="both"/>
        <w:rPr>
          <w:rFonts w:ascii="Times New Roman" w:hAnsi="Times New Roman" w:cs="Times New Roman"/>
        </w:rPr>
      </w:pPr>
      <w:r w:rsidRPr="00FE3A7D">
        <w:rPr>
          <w:rFonts w:ascii="Times New Roman" w:hAnsi="Times New Roman" w:cs="Times New Roman"/>
          <w:b/>
          <w:bCs/>
        </w:rPr>
        <w:t>2020:</w:t>
      </w:r>
      <w:r w:rsidRPr="00FE3A7D">
        <w:rPr>
          <w:rFonts w:ascii="Times New Roman" w:hAnsi="Times New Roman" w:cs="Times New Roman"/>
        </w:rPr>
        <w:t xml:space="preserve"> 1.69x</w:t>
      </w:r>
    </w:p>
    <w:p w14:paraId="2C066EF8" w14:textId="77777777" w:rsidR="00053A40" w:rsidRPr="00FE3A7D" w:rsidRDefault="00053A40" w:rsidP="004A1BD6">
      <w:pPr>
        <w:numPr>
          <w:ilvl w:val="0"/>
          <w:numId w:val="3"/>
        </w:numPr>
        <w:spacing w:line="276" w:lineRule="auto"/>
        <w:jc w:val="both"/>
        <w:rPr>
          <w:rFonts w:ascii="Times New Roman" w:hAnsi="Times New Roman" w:cs="Times New Roman"/>
        </w:rPr>
      </w:pPr>
      <w:r w:rsidRPr="00FE3A7D">
        <w:rPr>
          <w:rFonts w:ascii="Times New Roman" w:hAnsi="Times New Roman" w:cs="Times New Roman"/>
          <w:b/>
          <w:bCs/>
        </w:rPr>
        <w:t>2021:</w:t>
      </w:r>
      <w:r w:rsidRPr="00FE3A7D">
        <w:rPr>
          <w:rFonts w:ascii="Times New Roman" w:hAnsi="Times New Roman" w:cs="Times New Roman"/>
        </w:rPr>
        <w:t xml:space="preserve"> 2.25x</w:t>
      </w:r>
    </w:p>
    <w:p w14:paraId="0DDBFB6F" w14:textId="77777777" w:rsidR="00053A40" w:rsidRPr="00FE3A7D" w:rsidRDefault="00053A40" w:rsidP="004A1BD6">
      <w:pPr>
        <w:numPr>
          <w:ilvl w:val="0"/>
          <w:numId w:val="3"/>
        </w:numPr>
        <w:spacing w:line="276" w:lineRule="auto"/>
        <w:jc w:val="both"/>
        <w:rPr>
          <w:rFonts w:ascii="Times New Roman" w:hAnsi="Times New Roman" w:cs="Times New Roman"/>
        </w:rPr>
      </w:pPr>
      <w:r w:rsidRPr="00FE3A7D">
        <w:rPr>
          <w:rFonts w:ascii="Times New Roman" w:hAnsi="Times New Roman" w:cs="Times New Roman"/>
          <w:b/>
          <w:bCs/>
        </w:rPr>
        <w:t>2022:</w:t>
      </w:r>
      <w:r w:rsidRPr="00FE3A7D">
        <w:rPr>
          <w:rFonts w:ascii="Times New Roman" w:hAnsi="Times New Roman" w:cs="Times New Roman"/>
        </w:rPr>
        <w:t xml:space="preserve"> 2.00x</w:t>
      </w:r>
    </w:p>
    <w:p w14:paraId="343FC50C" w14:textId="26CBEB09" w:rsidR="00053A40" w:rsidRPr="00FE3A7D" w:rsidRDefault="00053A40" w:rsidP="004A1BD6">
      <w:pPr>
        <w:numPr>
          <w:ilvl w:val="0"/>
          <w:numId w:val="3"/>
        </w:numPr>
        <w:spacing w:line="276" w:lineRule="auto"/>
        <w:jc w:val="both"/>
        <w:rPr>
          <w:rFonts w:ascii="Times New Roman" w:hAnsi="Times New Roman" w:cs="Times New Roman"/>
        </w:rPr>
      </w:pPr>
      <w:r w:rsidRPr="00FE3A7D">
        <w:rPr>
          <w:rFonts w:ascii="Times New Roman" w:hAnsi="Times New Roman" w:cs="Times New Roman"/>
          <w:b/>
          <w:bCs/>
        </w:rPr>
        <w:t>2023:</w:t>
      </w:r>
      <w:r w:rsidRPr="00FE3A7D">
        <w:rPr>
          <w:rFonts w:ascii="Times New Roman" w:hAnsi="Times New Roman" w:cs="Times New Roman"/>
        </w:rPr>
        <w:t xml:space="preserve"> 1.71x</w:t>
      </w:r>
    </w:p>
    <w:p w14:paraId="38FD222E" w14:textId="3D98D7D7" w:rsidR="00053A40" w:rsidRPr="00FE3A7D" w:rsidRDefault="00053A40" w:rsidP="000D25EB">
      <w:pPr>
        <w:spacing w:line="276" w:lineRule="auto"/>
        <w:jc w:val="both"/>
        <w:rPr>
          <w:rFonts w:ascii="Times New Roman" w:hAnsi="Times New Roman" w:cs="Times New Roman"/>
        </w:rPr>
      </w:pPr>
      <w:r w:rsidRPr="00FE3A7D">
        <w:rPr>
          <w:rFonts w:ascii="Times New Roman" w:hAnsi="Times New Roman" w:cs="Times New Roman"/>
        </w:rPr>
        <w:t xml:space="preserve"> </w:t>
      </w:r>
      <w:r w:rsidR="00B71B51" w:rsidRPr="00FE3A7D">
        <w:rPr>
          <w:rFonts w:ascii="Times New Roman" w:hAnsi="Times New Roman" w:cs="Times New Roman"/>
        </w:rPr>
        <w:t>Analysis</w:t>
      </w:r>
      <w:r w:rsidRPr="00FE3A7D">
        <w:rPr>
          <w:rFonts w:ascii="Times New Roman" w:hAnsi="Times New Roman" w:cs="Times New Roman"/>
        </w:rPr>
        <w:t>: Like the current ratio, quick ratio of Burberry also increased and touched its peak in 2021 which is 2.25x and has been decreasing to 1.71x in 2023. Hypothesis two states that the quick ratio is lower than the current ratio, which is true, suggesting that the current asset list for Burberry includes inventory, which is relatively less liquid compared to the others. The reduction from 2.25x in 2021 to 1.71x in 2023 might be an indication that Burberry has been building its inventories over the years or has been experiencing some difficulties of converting its receivables into cash as it used to.</w:t>
      </w:r>
    </w:p>
    <w:p w14:paraId="1EBBF61B" w14:textId="77777777" w:rsidR="00D978E1" w:rsidRPr="00FE3A7D" w:rsidRDefault="00D978E1" w:rsidP="000D25EB">
      <w:pPr>
        <w:spacing w:line="276" w:lineRule="auto"/>
        <w:jc w:val="both"/>
        <w:rPr>
          <w:rFonts w:ascii="Times New Roman" w:hAnsi="Times New Roman" w:cs="Times New Roman"/>
        </w:rPr>
      </w:pPr>
      <w:r w:rsidRPr="00FE3A7D">
        <w:rPr>
          <w:rFonts w:ascii="Times New Roman" w:hAnsi="Times New Roman" w:cs="Times New Roman"/>
        </w:rPr>
        <w:t xml:space="preserve">3. Cash Ratio </w:t>
      </w:r>
    </w:p>
    <w:p w14:paraId="3B8AA56C" w14:textId="77777777" w:rsidR="00D978E1" w:rsidRPr="00FE3A7D" w:rsidRDefault="00D978E1" w:rsidP="000D25EB">
      <w:pPr>
        <w:spacing w:line="276" w:lineRule="auto"/>
        <w:jc w:val="both"/>
        <w:rPr>
          <w:rFonts w:ascii="Times New Roman" w:hAnsi="Times New Roman" w:cs="Times New Roman"/>
        </w:rPr>
      </w:pPr>
      <w:r w:rsidRPr="00FE3A7D">
        <w:rPr>
          <w:rFonts w:ascii="Times New Roman" w:hAnsi="Times New Roman" w:cs="Times New Roman"/>
        </w:rPr>
        <w:t>The cash ratio is the most conservative liquidity ratio as it only considers cash and cash equivalents.</w:t>
      </w:r>
    </w:p>
    <w:p w14:paraId="189057F6" w14:textId="77777777" w:rsidR="00D978E1" w:rsidRPr="00FE3A7D" w:rsidRDefault="00D978E1" w:rsidP="004A1BD6">
      <w:pPr>
        <w:numPr>
          <w:ilvl w:val="0"/>
          <w:numId w:val="4"/>
        </w:numPr>
        <w:spacing w:line="276" w:lineRule="auto"/>
        <w:jc w:val="both"/>
        <w:rPr>
          <w:rFonts w:ascii="Times New Roman" w:hAnsi="Times New Roman" w:cs="Times New Roman"/>
        </w:rPr>
      </w:pPr>
      <w:r w:rsidRPr="00FE3A7D">
        <w:rPr>
          <w:rFonts w:ascii="Times New Roman" w:hAnsi="Times New Roman" w:cs="Times New Roman"/>
          <w:b/>
          <w:bCs/>
        </w:rPr>
        <w:t>2019:</w:t>
      </w:r>
      <w:r w:rsidRPr="00FE3A7D">
        <w:rPr>
          <w:rFonts w:ascii="Times New Roman" w:hAnsi="Times New Roman" w:cs="Times New Roman"/>
        </w:rPr>
        <w:t xml:space="preserve"> 1.37x</w:t>
      </w:r>
    </w:p>
    <w:p w14:paraId="748B3402" w14:textId="77777777" w:rsidR="00D978E1" w:rsidRPr="00FE3A7D" w:rsidRDefault="00D978E1" w:rsidP="004A1BD6">
      <w:pPr>
        <w:numPr>
          <w:ilvl w:val="0"/>
          <w:numId w:val="4"/>
        </w:numPr>
        <w:spacing w:line="276" w:lineRule="auto"/>
        <w:jc w:val="both"/>
        <w:rPr>
          <w:rFonts w:ascii="Times New Roman" w:hAnsi="Times New Roman" w:cs="Times New Roman"/>
        </w:rPr>
      </w:pPr>
      <w:r w:rsidRPr="00FE3A7D">
        <w:rPr>
          <w:rFonts w:ascii="Times New Roman" w:hAnsi="Times New Roman" w:cs="Times New Roman"/>
          <w:b/>
          <w:bCs/>
        </w:rPr>
        <w:t>2020:</w:t>
      </w:r>
      <w:r w:rsidRPr="00FE3A7D">
        <w:rPr>
          <w:rFonts w:ascii="Times New Roman" w:hAnsi="Times New Roman" w:cs="Times New Roman"/>
        </w:rPr>
        <w:t xml:space="preserve"> 1.27x</w:t>
      </w:r>
    </w:p>
    <w:p w14:paraId="1B57210C" w14:textId="77777777" w:rsidR="00D978E1" w:rsidRPr="00FE3A7D" w:rsidRDefault="00D978E1" w:rsidP="004A1BD6">
      <w:pPr>
        <w:numPr>
          <w:ilvl w:val="0"/>
          <w:numId w:val="4"/>
        </w:numPr>
        <w:spacing w:line="276" w:lineRule="auto"/>
        <w:jc w:val="both"/>
        <w:rPr>
          <w:rFonts w:ascii="Times New Roman" w:hAnsi="Times New Roman" w:cs="Times New Roman"/>
        </w:rPr>
      </w:pPr>
      <w:r w:rsidRPr="00FE3A7D">
        <w:rPr>
          <w:rFonts w:ascii="Times New Roman" w:hAnsi="Times New Roman" w:cs="Times New Roman"/>
          <w:b/>
          <w:bCs/>
        </w:rPr>
        <w:t>2021:</w:t>
      </w:r>
      <w:r w:rsidRPr="00FE3A7D">
        <w:rPr>
          <w:rFonts w:ascii="Times New Roman" w:hAnsi="Times New Roman" w:cs="Times New Roman"/>
        </w:rPr>
        <w:t xml:space="preserve"> 1.79x</w:t>
      </w:r>
    </w:p>
    <w:p w14:paraId="789B879F" w14:textId="77777777" w:rsidR="00D978E1" w:rsidRPr="00FE3A7D" w:rsidRDefault="00D978E1" w:rsidP="004A1BD6">
      <w:pPr>
        <w:numPr>
          <w:ilvl w:val="0"/>
          <w:numId w:val="4"/>
        </w:numPr>
        <w:spacing w:line="276" w:lineRule="auto"/>
        <w:jc w:val="both"/>
        <w:rPr>
          <w:rFonts w:ascii="Times New Roman" w:hAnsi="Times New Roman" w:cs="Times New Roman"/>
        </w:rPr>
      </w:pPr>
      <w:r w:rsidRPr="00FE3A7D">
        <w:rPr>
          <w:rFonts w:ascii="Times New Roman" w:hAnsi="Times New Roman" w:cs="Times New Roman"/>
          <w:b/>
          <w:bCs/>
        </w:rPr>
        <w:t>2022:</w:t>
      </w:r>
      <w:r w:rsidRPr="00FE3A7D">
        <w:rPr>
          <w:rFonts w:ascii="Times New Roman" w:hAnsi="Times New Roman" w:cs="Times New Roman"/>
        </w:rPr>
        <w:t xml:space="preserve"> 1.52x</w:t>
      </w:r>
    </w:p>
    <w:p w14:paraId="2BDD248E" w14:textId="6AA48931" w:rsidR="00D978E1" w:rsidRPr="00FE3A7D" w:rsidRDefault="00D978E1" w:rsidP="004A1BD6">
      <w:pPr>
        <w:numPr>
          <w:ilvl w:val="0"/>
          <w:numId w:val="4"/>
        </w:numPr>
        <w:spacing w:line="276" w:lineRule="auto"/>
        <w:jc w:val="both"/>
        <w:rPr>
          <w:rFonts w:ascii="Times New Roman" w:hAnsi="Times New Roman" w:cs="Times New Roman"/>
        </w:rPr>
      </w:pPr>
      <w:r w:rsidRPr="00FE3A7D">
        <w:rPr>
          <w:rFonts w:ascii="Times New Roman" w:hAnsi="Times New Roman" w:cs="Times New Roman"/>
          <w:b/>
          <w:bCs/>
        </w:rPr>
        <w:t>2023:</w:t>
      </w:r>
      <w:r w:rsidRPr="00FE3A7D">
        <w:rPr>
          <w:rFonts w:ascii="Times New Roman" w:hAnsi="Times New Roman" w:cs="Times New Roman"/>
        </w:rPr>
        <w:t xml:space="preserve"> 1.24x</w:t>
      </w:r>
    </w:p>
    <w:p w14:paraId="5DD01EA5" w14:textId="444E5A11" w:rsidR="00D978E1" w:rsidRPr="00FE3A7D" w:rsidRDefault="00D978E1" w:rsidP="000D25EB">
      <w:pPr>
        <w:spacing w:line="276" w:lineRule="auto"/>
        <w:jc w:val="both"/>
        <w:rPr>
          <w:rFonts w:ascii="Times New Roman" w:hAnsi="Times New Roman" w:cs="Times New Roman"/>
        </w:rPr>
      </w:pPr>
      <w:r w:rsidRPr="00FE3A7D">
        <w:rPr>
          <w:rFonts w:ascii="Times New Roman" w:hAnsi="Times New Roman" w:cs="Times New Roman"/>
        </w:rPr>
        <w:t xml:space="preserve"> </w:t>
      </w:r>
      <w:r w:rsidR="00B71B51" w:rsidRPr="00FE3A7D">
        <w:rPr>
          <w:rFonts w:ascii="Times New Roman" w:hAnsi="Times New Roman" w:cs="Times New Roman"/>
        </w:rPr>
        <w:t>Analysis</w:t>
      </w:r>
      <w:r w:rsidRPr="00FE3A7D">
        <w:rPr>
          <w:rFonts w:ascii="Times New Roman" w:hAnsi="Times New Roman" w:cs="Times New Roman"/>
        </w:rPr>
        <w:t>: The cash ratio of Burberry means that the company has kept a good cash position compared to its current liabilities, and the highest cash ratio is 1.79x in 2021. However, the ratio has reduced to 1.24x in 2023, which show a decrease in cash and cash equivalents. This may be because of greater cash expenditure like operating expenses, capital investments, or dividends (</w:t>
      </w:r>
      <w:proofErr w:type="spellStart"/>
      <w:r w:rsidRPr="00FE3A7D">
        <w:rPr>
          <w:rFonts w:ascii="Times New Roman" w:hAnsi="Times New Roman" w:cs="Times New Roman"/>
        </w:rPr>
        <w:t>Gitman</w:t>
      </w:r>
      <w:proofErr w:type="spellEnd"/>
      <w:r w:rsidRPr="00FE3A7D">
        <w:rPr>
          <w:rFonts w:ascii="Times New Roman" w:hAnsi="Times New Roman" w:cs="Times New Roman"/>
        </w:rPr>
        <w:t xml:space="preserve">, 2020). That is why the observed tendency of the constant cash ratio decline from 2021 to 2023 may indicate certain issues with liquidity in case with the company. </w:t>
      </w:r>
    </w:p>
    <w:p w14:paraId="14348F96" w14:textId="77777777" w:rsidR="00D978E1" w:rsidRPr="00FE3A7D" w:rsidRDefault="00D978E1" w:rsidP="000D25EB">
      <w:pPr>
        <w:spacing w:line="276" w:lineRule="auto"/>
        <w:jc w:val="both"/>
        <w:rPr>
          <w:rFonts w:ascii="Times New Roman" w:hAnsi="Times New Roman" w:cs="Times New Roman"/>
        </w:rPr>
      </w:pPr>
      <w:r w:rsidRPr="00FE3A7D">
        <w:rPr>
          <w:rFonts w:ascii="Times New Roman" w:hAnsi="Times New Roman" w:cs="Times New Roman"/>
        </w:rPr>
        <w:t xml:space="preserve"> </w:t>
      </w:r>
    </w:p>
    <w:p w14:paraId="3C6B9E0C" w14:textId="77777777" w:rsidR="00292843" w:rsidRPr="00FE3A7D" w:rsidRDefault="00D978E1" w:rsidP="000D25EB">
      <w:pPr>
        <w:pStyle w:val="Heading2"/>
        <w:spacing w:line="276" w:lineRule="auto"/>
        <w:rPr>
          <w:rFonts w:ascii="Times New Roman" w:hAnsi="Times New Roman" w:cs="Times New Roman"/>
          <w:b/>
          <w:bCs/>
          <w:color w:val="auto"/>
        </w:rPr>
      </w:pPr>
      <w:r w:rsidRPr="00FE3A7D">
        <w:rPr>
          <w:rFonts w:ascii="Times New Roman" w:hAnsi="Times New Roman" w:cs="Times New Roman"/>
          <w:color w:val="auto"/>
        </w:rPr>
        <w:t xml:space="preserve"> </w:t>
      </w:r>
      <w:bookmarkStart w:id="9" w:name="_Toc175108270"/>
      <w:r w:rsidRPr="00FE3A7D">
        <w:rPr>
          <w:rFonts w:ascii="Times New Roman" w:hAnsi="Times New Roman" w:cs="Times New Roman"/>
          <w:b/>
          <w:bCs/>
          <w:color w:val="auto"/>
        </w:rPr>
        <w:t>Profitability Ratios</w:t>
      </w:r>
      <w:bookmarkEnd w:id="9"/>
      <w:r w:rsidRPr="00FE3A7D">
        <w:rPr>
          <w:rFonts w:ascii="Times New Roman" w:hAnsi="Times New Roman" w:cs="Times New Roman"/>
          <w:b/>
          <w:bCs/>
          <w:color w:val="auto"/>
        </w:rPr>
        <w:t xml:space="preserve"> </w:t>
      </w:r>
    </w:p>
    <w:p w14:paraId="3F7539B2" w14:textId="56841CDC" w:rsidR="00D978E1" w:rsidRPr="00FE3A7D" w:rsidRDefault="00D978E1" w:rsidP="000D25EB">
      <w:pPr>
        <w:spacing w:line="276" w:lineRule="auto"/>
        <w:jc w:val="both"/>
        <w:rPr>
          <w:rFonts w:ascii="Times New Roman" w:hAnsi="Times New Roman" w:cs="Times New Roman"/>
        </w:rPr>
      </w:pPr>
      <w:r w:rsidRPr="00FE3A7D">
        <w:rPr>
          <w:rFonts w:ascii="Times New Roman" w:hAnsi="Times New Roman" w:cs="Times New Roman"/>
        </w:rPr>
        <w:t>The profitability ratios offer</w:t>
      </w:r>
      <w:bookmarkStart w:id="10" w:name="_GoBack"/>
      <w:bookmarkEnd w:id="10"/>
      <w:r w:rsidRPr="00FE3A7D">
        <w:rPr>
          <w:rFonts w:ascii="Times New Roman" w:hAnsi="Times New Roman" w:cs="Times New Roman"/>
        </w:rPr>
        <w:t xml:space="preserve"> an </w:t>
      </w:r>
      <w:r w:rsidR="00B71B51" w:rsidRPr="00FE3A7D">
        <w:rPr>
          <w:rFonts w:ascii="Times New Roman" w:hAnsi="Times New Roman" w:cs="Times New Roman"/>
        </w:rPr>
        <w:t>Analysis</w:t>
      </w:r>
      <w:r w:rsidRPr="00FE3A7D">
        <w:rPr>
          <w:rFonts w:ascii="Times New Roman" w:hAnsi="Times New Roman" w:cs="Times New Roman"/>
        </w:rPr>
        <w:t xml:space="preserve"> of a firm’s capacity in generating earnings against its sales, assets, equity and the other figures. </w:t>
      </w:r>
    </w:p>
    <w:p w14:paraId="7D30629B" w14:textId="77777777" w:rsidR="00772D62" w:rsidRPr="00FE3A7D" w:rsidRDefault="00292843" w:rsidP="000D25EB">
      <w:pPr>
        <w:keepNext/>
        <w:spacing w:line="276" w:lineRule="auto"/>
        <w:jc w:val="both"/>
        <w:rPr>
          <w:rFonts w:ascii="Times New Roman" w:hAnsi="Times New Roman" w:cs="Times New Roman"/>
        </w:rPr>
      </w:pPr>
      <w:r w:rsidRPr="00FE3A7D">
        <w:rPr>
          <w:rFonts w:ascii="Times New Roman" w:hAnsi="Times New Roman" w:cs="Times New Roman"/>
          <w:noProof/>
        </w:rPr>
        <w:lastRenderedPageBreak/>
        <w:drawing>
          <wp:inline distT="0" distB="0" distL="0" distR="0" wp14:anchorId="414B4D4B" wp14:editId="6CE3A149">
            <wp:extent cx="5605669" cy="3629051"/>
            <wp:effectExtent l="0" t="0" r="0" b="0"/>
            <wp:docPr id="96501819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26353" cy="3642442"/>
                    </a:xfrm>
                    <a:prstGeom prst="rect">
                      <a:avLst/>
                    </a:prstGeom>
                    <a:noFill/>
                  </pic:spPr>
                </pic:pic>
              </a:graphicData>
            </a:graphic>
          </wp:inline>
        </w:drawing>
      </w:r>
    </w:p>
    <w:p w14:paraId="637D4332" w14:textId="295781A3" w:rsidR="00292843" w:rsidRPr="00FE3A7D" w:rsidRDefault="00772D62" w:rsidP="000D25EB">
      <w:pPr>
        <w:pStyle w:val="Caption"/>
        <w:spacing w:line="276" w:lineRule="auto"/>
        <w:jc w:val="both"/>
        <w:rPr>
          <w:rFonts w:ascii="Times New Roman" w:hAnsi="Times New Roman" w:cs="Times New Roman"/>
        </w:rPr>
      </w:pPr>
      <w:bookmarkStart w:id="11" w:name="_Toc174997228"/>
      <w:r w:rsidRPr="00FE3A7D">
        <w:rPr>
          <w:rFonts w:ascii="Times New Roman" w:hAnsi="Times New Roman" w:cs="Times New Roman"/>
        </w:rPr>
        <w:t xml:space="preserve">Figure </w:t>
      </w:r>
      <w:r w:rsidRPr="00FE3A7D">
        <w:rPr>
          <w:rFonts w:ascii="Times New Roman" w:hAnsi="Times New Roman" w:cs="Times New Roman"/>
        </w:rPr>
        <w:fldChar w:fldCharType="begin"/>
      </w:r>
      <w:r w:rsidRPr="00FE3A7D">
        <w:rPr>
          <w:rFonts w:ascii="Times New Roman" w:hAnsi="Times New Roman" w:cs="Times New Roman"/>
        </w:rPr>
        <w:instrText xml:space="preserve"> SEQ Figure \* ARABIC </w:instrText>
      </w:r>
      <w:r w:rsidRPr="00FE3A7D">
        <w:rPr>
          <w:rFonts w:ascii="Times New Roman" w:hAnsi="Times New Roman" w:cs="Times New Roman"/>
        </w:rPr>
        <w:fldChar w:fldCharType="separate"/>
      </w:r>
      <w:r w:rsidRPr="00FE3A7D">
        <w:rPr>
          <w:rFonts w:ascii="Times New Roman" w:hAnsi="Times New Roman" w:cs="Times New Roman"/>
          <w:noProof/>
        </w:rPr>
        <w:t>2</w:t>
      </w:r>
      <w:r w:rsidRPr="00FE3A7D">
        <w:rPr>
          <w:rFonts w:ascii="Times New Roman" w:hAnsi="Times New Roman" w:cs="Times New Roman"/>
        </w:rPr>
        <w:fldChar w:fldCharType="end"/>
      </w:r>
      <w:r w:rsidRPr="00FE3A7D">
        <w:rPr>
          <w:rFonts w:ascii="Times New Roman" w:hAnsi="Times New Roman" w:cs="Times New Roman"/>
        </w:rPr>
        <w:t xml:space="preserve"> Profitability Ratios Trend</w:t>
      </w:r>
      <w:bookmarkEnd w:id="11"/>
    </w:p>
    <w:p w14:paraId="0F333117" w14:textId="77777777" w:rsidR="00D978E1" w:rsidRPr="00FE3A7D" w:rsidRDefault="00D978E1" w:rsidP="000D25EB">
      <w:pPr>
        <w:spacing w:line="276" w:lineRule="auto"/>
        <w:jc w:val="both"/>
        <w:rPr>
          <w:rFonts w:ascii="Times New Roman" w:hAnsi="Times New Roman" w:cs="Times New Roman"/>
        </w:rPr>
      </w:pPr>
      <w:r w:rsidRPr="00FE3A7D">
        <w:rPr>
          <w:rFonts w:ascii="Times New Roman" w:hAnsi="Times New Roman" w:cs="Times New Roman"/>
        </w:rPr>
        <w:t xml:space="preserve"> 1. Gross Margin </w:t>
      </w:r>
    </w:p>
    <w:p w14:paraId="39EF0783" w14:textId="77777777" w:rsidR="00D978E1" w:rsidRPr="00FE3A7D" w:rsidRDefault="00D978E1" w:rsidP="000D25EB">
      <w:pPr>
        <w:spacing w:line="276" w:lineRule="auto"/>
        <w:jc w:val="both"/>
        <w:rPr>
          <w:rFonts w:ascii="Times New Roman" w:hAnsi="Times New Roman" w:cs="Times New Roman"/>
        </w:rPr>
      </w:pPr>
      <w:r w:rsidRPr="00FE3A7D">
        <w:rPr>
          <w:rFonts w:ascii="Times New Roman" w:hAnsi="Times New Roman" w:cs="Times New Roman"/>
        </w:rPr>
        <w:t xml:space="preserve"> Gross margin is the proportion of total revenue that is obtained after subtracting the cost of goods sold from the total revenue. </w:t>
      </w:r>
    </w:p>
    <w:p w14:paraId="06643A05" w14:textId="77777777" w:rsidR="00D978E1" w:rsidRPr="00FE3A7D" w:rsidRDefault="00D978E1" w:rsidP="004A1BD6">
      <w:pPr>
        <w:numPr>
          <w:ilvl w:val="0"/>
          <w:numId w:val="5"/>
        </w:numPr>
        <w:spacing w:line="276" w:lineRule="auto"/>
        <w:jc w:val="both"/>
        <w:rPr>
          <w:rFonts w:ascii="Times New Roman" w:hAnsi="Times New Roman" w:cs="Times New Roman"/>
        </w:rPr>
      </w:pPr>
      <w:r w:rsidRPr="00FE3A7D">
        <w:rPr>
          <w:rFonts w:ascii="Times New Roman" w:hAnsi="Times New Roman" w:cs="Times New Roman"/>
        </w:rPr>
        <w:t xml:space="preserve"> </w:t>
      </w:r>
      <w:r w:rsidRPr="00FE3A7D">
        <w:rPr>
          <w:rFonts w:ascii="Times New Roman" w:hAnsi="Times New Roman" w:cs="Times New Roman"/>
          <w:b/>
          <w:bCs/>
        </w:rPr>
        <w:t>2019:</w:t>
      </w:r>
      <w:r w:rsidRPr="00FE3A7D">
        <w:rPr>
          <w:rFonts w:ascii="Times New Roman" w:hAnsi="Times New Roman" w:cs="Times New Roman"/>
        </w:rPr>
        <w:t xml:space="preserve"> 64.19%</w:t>
      </w:r>
    </w:p>
    <w:p w14:paraId="4E128DD5" w14:textId="77777777" w:rsidR="00D978E1" w:rsidRPr="00FE3A7D" w:rsidRDefault="00D978E1" w:rsidP="004A1BD6">
      <w:pPr>
        <w:numPr>
          <w:ilvl w:val="0"/>
          <w:numId w:val="5"/>
        </w:numPr>
        <w:spacing w:line="276" w:lineRule="auto"/>
        <w:jc w:val="both"/>
        <w:rPr>
          <w:rFonts w:ascii="Times New Roman" w:hAnsi="Times New Roman" w:cs="Times New Roman"/>
        </w:rPr>
      </w:pPr>
      <w:r w:rsidRPr="00FE3A7D">
        <w:rPr>
          <w:rFonts w:ascii="Times New Roman" w:hAnsi="Times New Roman" w:cs="Times New Roman"/>
          <w:b/>
          <w:bCs/>
        </w:rPr>
        <w:t>2020:</w:t>
      </w:r>
      <w:r w:rsidRPr="00FE3A7D">
        <w:rPr>
          <w:rFonts w:ascii="Times New Roman" w:hAnsi="Times New Roman" w:cs="Times New Roman"/>
        </w:rPr>
        <w:t xml:space="preserve"> 54.88%</w:t>
      </w:r>
    </w:p>
    <w:p w14:paraId="38D8112D" w14:textId="77777777" w:rsidR="00D978E1" w:rsidRPr="00FE3A7D" w:rsidRDefault="00D978E1" w:rsidP="004A1BD6">
      <w:pPr>
        <w:numPr>
          <w:ilvl w:val="0"/>
          <w:numId w:val="5"/>
        </w:numPr>
        <w:spacing w:line="276" w:lineRule="auto"/>
        <w:jc w:val="both"/>
        <w:rPr>
          <w:rFonts w:ascii="Times New Roman" w:hAnsi="Times New Roman" w:cs="Times New Roman"/>
        </w:rPr>
      </w:pPr>
      <w:r w:rsidRPr="00FE3A7D">
        <w:rPr>
          <w:rFonts w:ascii="Times New Roman" w:hAnsi="Times New Roman" w:cs="Times New Roman"/>
          <w:b/>
          <w:bCs/>
        </w:rPr>
        <w:t>2021:</w:t>
      </w:r>
      <w:r w:rsidRPr="00FE3A7D">
        <w:rPr>
          <w:rFonts w:ascii="Times New Roman" w:hAnsi="Times New Roman" w:cs="Times New Roman"/>
        </w:rPr>
        <w:t xml:space="preserve"> 58.28%</w:t>
      </w:r>
    </w:p>
    <w:p w14:paraId="5417BB4C" w14:textId="77777777" w:rsidR="00D978E1" w:rsidRPr="00FE3A7D" w:rsidRDefault="00D978E1" w:rsidP="004A1BD6">
      <w:pPr>
        <w:numPr>
          <w:ilvl w:val="0"/>
          <w:numId w:val="5"/>
        </w:numPr>
        <w:spacing w:line="276" w:lineRule="auto"/>
        <w:jc w:val="both"/>
        <w:rPr>
          <w:rFonts w:ascii="Times New Roman" w:hAnsi="Times New Roman" w:cs="Times New Roman"/>
        </w:rPr>
      </w:pPr>
      <w:r w:rsidRPr="00FE3A7D">
        <w:rPr>
          <w:rFonts w:ascii="Times New Roman" w:hAnsi="Times New Roman" w:cs="Times New Roman"/>
          <w:b/>
          <w:bCs/>
        </w:rPr>
        <w:t>2022:</w:t>
      </w:r>
      <w:r w:rsidRPr="00FE3A7D">
        <w:rPr>
          <w:rFonts w:ascii="Times New Roman" w:hAnsi="Times New Roman" w:cs="Times New Roman"/>
        </w:rPr>
        <w:t xml:space="preserve"> 59.59%</w:t>
      </w:r>
    </w:p>
    <w:p w14:paraId="2200035C" w14:textId="6A88AE5B" w:rsidR="00D978E1" w:rsidRPr="00FE3A7D" w:rsidRDefault="00D978E1" w:rsidP="004A1BD6">
      <w:pPr>
        <w:numPr>
          <w:ilvl w:val="0"/>
          <w:numId w:val="5"/>
        </w:numPr>
        <w:spacing w:line="276" w:lineRule="auto"/>
        <w:jc w:val="both"/>
        <w:rPr>
          <w:rFonts w:ascii="Times New Roman" w:hAnsi="Times New Roman" w:cs="Times New Roman"/>
        </w:rPr>
      </w:pPr>
      <w:r w:rsidRPr="00FE3A7D">
        <w:rPr>
          <w:rFonts w:ascii="Times New Roman" w:hAnsi="Times New Roman" w:cs="Times New Roman"/>
          <w:b/>
          <w:bCs/>
        </w:rPr>
        <w:t>2023:</w:t>
      </w:r>
      <w:r w:rsidRPr="00FE3A7D">
        <w:rPr>
          <w:rFonts w:ascii="Times New Roman" w:hAnsi="Times New Roman" w:cs="Times New Roman"/>
        </w:rPr>
        <w:t xml:space="preserve"> 59.57%</w:t>
      </w:r>
    </w:p>
    <w:p w14:paraId="758DA0EF" w14:textId="19D5129E" w:rsidR="00D978E1" w:rsidRPr="00FE3A7D" w:rsidRDefault="00B71B51" w:rsidP="000D25EB">
      <w:pPr>
        <w:spacing w:line="276" w:lineRule="auto"/>
        <w:jc w:val="both"/>
        <w:rPr>
          <w:rFonts w:ascii="Times New Roman" w:hAnsi="Times New Roman" w:cs="Times New Roman"/>
        </w:rPr>
      </w:pPr>
      <w:r w:rsidRPr="00FE3A7D">
        <w:rPr>
          <w:rFonts w:ascii="Times New Roman" w:hAnsi="Times New Roman" w:cs="Times New Roman"/>
        </w:rPr>
        <w:t>Analysis</w:t>
      </w:r>
      <w:r w:rsidR="00D978E1" w:rsidRPr="00FE3A7D">
        <w:rPr>
          <w:rFonts w:ascii="Times New Roman" w:hAnsi="Times New Roman" w:cs="Times New Roman"/>
        </w:rPr>
        <w:t xml:space="preserve">: The gross margin of Burberry reduced significantly from 64. The proportion of people who were employed in the formal sector but had to accept low paid jobs increased from 19% in 2019 to 54. This in turn reduces the number of people who can afford to pay for them to 88% in 2020, probably due to higher costs or cost pressures. The recovery in subsequent years, stabilizing around 59. 57%-59. In the case of 59% in 2022 and 2023, it points to enhanced cost control or better pricing plans (Brigham and Ehrhardt, 2019). </w:t>
      </w:r>
    </w:p>
    <w:p w14:paraId="5563D9B9" w14:textId="77777777" w:rsidR="00D978E1" w:rsidRPr="00FE3A7D" w:rsidRDefault="00D978E1" w:rsidP="000D25EB">
      <w:pPr>
        <w:spacing w:line="276" w:lineRule="auto"/>
        <w:jc w:val="both"/>
        <w:rPr>
          <w:rFonts w:ascii="Times New Roman" w:hAnsi="Times New Roman" w:cs="Times New Roman"/>
        </w:rPr>
      </w:pPr>
      <w:r w:rsidRPr="00FE3A7D">
        <w:rPr>
          <w:rFonts w:ascii="Times New Roman" w:hAnsi="Times New Roman" w:cs="Times New Roman"/>
        </w:rPr>
        <w:t xml:space="preserve"> 2. Operating Margin </w:t>
      </w:r>
    </w:p>
    <w:p w14:paraId="72A4736F" w14:textId="77777777" w:rsidR="00D978E1" w:rsidRPr="00FE3A7D" w:rsidRDefault="00D978E1" w:rsidP="000D25EB">
      <w:pPr>
        <w:spacing w:line="276" w:lineRule="auto"/>
        <w:jc w:val="both"/>
        <w:rPr>
          <w:rFonts w:ascii="Times New Roman" w:hAnsi="Times New Roman" w:cs="Times New Roman"/>
        </w:rPr>
      </w:pPr>
      <w:r w:rsidRPr="00FE3A7D">
        <w:rPr>
          <w:rFonts w:ascii="Times New Roman" w:hAnsi="Times New Roman" w:cs="Times New Roman"/>
        </w:rPr>
        <w:t xml:space="preserve"> Operating margin is defined as the remaining percentage of income after all variable expenses in production have been taken out. </w:t>
      </w:r>
    </w:p>
    <w:p w14:paraId="3C986937" w14:textId="77777777" w:rsidR="00D978E1" w:rsidRPr="00FE3A7D" w:rsidRDefault="00D978E1" w:rsidP="004A1BD6">
      <w:pPr>
        <w:numPr>
          <w:ilvl w:val="0"/>
          <w:numId w:val="6"/>
        </w:numPr>
        <w:spacing w:line="276" w:lineRule="auto"/>
        <w:jc w:val="both"/>
        <w:rPr>
          <w:rFonts w:ascii="Times New Roman" w:hAnsi="Times New Roman" w:cs="Times New Roman"/>
        </w:rPr>
      </w:pPr>
      <w:r w:rsidRPr="00FE3A7D">
        <w:rPr>
          <w:rFonts w:ascii="Times New Roman" w:hAnsi="Times New Roman" w:cs="Times New Roman"/>
        </w:rPr>
        <w:t xml:space="preserve"> </w:t>
      </w:r>
      <w:r w:rsidRPr="00FE3A7D">
        <w:rPr>
          <w:rFonts w:ascii="Times New Roman" w:hAnsi="Times New Roman" w:cs="Times New Roman"/>
          <w:b/>
          <w:bCs/>
        </w:rPr>
        <w:t>2019:</w:t>
      </w:r>
      <w:r w:rsidRPr="00FE3A7D">
        <w:rPr>
          <w:rFonts w:ascii="Times New Roman" w:hAnsi="Times New Roman" w:cs="Times New Roman"/>
        </w:rPr>
        <w:t xml:space="preserve"> 17.10%</w:t>
      </w:r>
    </w:p>
    <w:p w14:paraId="3E092A8A" w14:textId="77777777" w:rsidR="00D978E1" w:rsidRPr="00FE3A7D" w:rsidRDefault="00D978E1" w:rsidP="004A1BD6">
      <w:pPr>
        <w:numPr>
          <w:ilvl w:val="0"/>
          <w:numId w:val="6"/>
        </w:numPr>
        <w:spacing w:line="276" w:lineRule="auto"/>
        <w:jc w:val="both"/>
        <w:rPr>
          <w:rFonts w:ascii="Times New Roman" w:hAnsi="Times New Roman" w:cs="Times New Roman"/>
        </w:rPr>
      </w:pPr>
      <w:r w:rsidRPr="00FE3A7D">
        <w:rPr>
          <w:rFonts w:ascii="Times New Roman" w:hAnsi="Times New Roman" w:cs="Times New Roman"/>
          <w:b/>
          <w:bCs/>
        </w:rPr>
        <w:t>2020:</w:t>
      </w:r>
      <w:r w:rsidRPr="00FE3A7D">
        <w:rPr>
          <w:rFonts w:ascii="Times New Roman" w:hAnsi="Times New Roman" w:cs="Times New Roman"/>
        </w:rPr>
        <w:t xml:space="preserve"> 17.77%</w:t>
      </w:r>
    </w:p>
    <w:p w14:paraId="00B1B585" w14:textId="77777777" w:rsidR="00D978E1" w:rsidRPr="00FE3A7D" w:rsidRDefault="00D978E1" w:rsidP="004A1BD6">
      <w:pPr>
        <w:numPr>
          <w:ilvl w:val="0"/>
          <w:numId w:val="6"/>
        </w:numPr>
        <w:spacing w:line="276" w:lineRule="auto"/>
        <w:jc w:val="both"/>
        <w:rPr>
          <w:rFonts w:ascii="Times New Roman" w:hAnsi="Times New Roman" w:cs="Times New Roman"/>
        </w:rPr>
      </w:pPr>
      <w:r w:rsidRPr="00FE3A7D">
        <w:rPr>
          <w:rFonts w:ascii="Times New Roman" w:hAnsi="Times New Roman" w:cs="Times New Roman"/>
          <w:b/>
          <w:bCs/>
        </w:rPr>
        <w:lastRenderedPageBreak/>
        <w:t>2021:</w:t>
      </w:r>
      <w:r w:rsidRPr="00FE3A7D">
        <w:rPr>
          <w:rFonts w:ascii="Times New Roman" w:hAnsi="Times New Roman" w:cs="Times New Roman"/>
        </w:rPr>
        <w:t xml:space="preserve"> 17.75%</w:t>
      </w:r>
    </w:p>
    <w:p w14:paraId="3C8D6A6F" w14:textId="77777777" w:rsidR="00D978E1" w:rsidRPr="00FE3A7D" w:rsidRDefault="00D978E1" w:rsidP="004A1BD6">
      <w:pPr>
        <w:numPr>
          <w:ilvl w:val="0"/>
          <w:numId w:val="6"/>
        </w:numPr>
        <w:spacing w:line="276" w:lineRule="auto"/>
        <w:jc w:val="both"/>
        <w:rPr>
          <w:rFonts w:ascii="Times New Roman" w:hAnsi="Times New Roman" w:cs="Times New Roman"/>
        </w:rPr>
      </w:pPr>
      <w:r w:rsidRPr="00FE3A7D">
        <w:rPr>
          <w:rFonts w:ascii="Times New Roman" w:hAnsi="Times New Roman" w:cs="Times New Roman"/>
          <w:b/>
          <w:bCs/>
        </w:rPr>
        <w:t>2022:</w:t>
      </w:r>
      <w:r w:rsidRPr="00FE3A7D">
        <w:rPr>
          <w:rFonts w:ascii="Times New Roman" w:hAnsi="Times New Roman" w:cs="Times New Roman"/>
        </w:rPr>
        <w:t xml:space="preserve"> 18.19%</w:t>
      </w:r>
    </w:p>
    <w:p w14:paraId="29ED5260" w14:textId="61BAEB86" w:rsidR="00D978E1" w:rsidRPr="00FE3A7D" w:rsidRDefault="00D978E1" w:rsidP="004A1BD6">
      <w:pPr>
        <w:numPr>
          <w:ilvl w:val="0"/>
          <w:numId w:val="6"/>
        </w:numPr>
        <w:spacing w:line="276" w:lineRule="auto"/>
        <w:jc w:val="both"/>
        <w:rPr>
          <w:rFonts w:ascii="Times New Roman" w:hAnsi="Times New Roman" w:cs="Times New Roman"/>
        </w:rPr>
      </w:pPr>
      <w:r w:rsidRPr="00FE3A7D">
        <w:rPr>
          <w:rFonts w:ascii="Times New Roman" w:hAnsi="Times New Roman" w:cs="Times New Roman"/>
          <w:b/>
          <w:bCs/>
        </w:rPr>
        <w:t>2023:</w:t>
      </w:r>
      <w:r w:rsidRPr="00FE3A7D">
        <w:rPr>
          <w:rFonts w:ascii="Times New Roman" w:hAnsi="Times New Roman" w:cs="Times New Roman"/>
        </w:rPr>
        <w:t xml:space="preserve"> 20.69%</w:t>
      </w:r>
    </w:p>
    <w:p w14:paraId="51F6C85D" w14:textId="01816B87" w:rsidR="00D978E1" w:rsidRPr="00FE3A7D" w:rsidRDefault="00D978E1" w:rsidP="000D25EB">
      <w:pPr>
        <w:spacing w:line="276" w:lineRule="auto"/>
        <w:jc w:val="both"/>
        <w:rPr>
          <w:rFonts w:ascii="Times New Roman" w:hAnsi="Times New Roman" w:cs="Times New Roman"/>
        </w:rPr>
      </w:pPr>
      <w:r w:rsidRPr="00FE3A7D">
        <w:rPr>
          <w:rFonts w:ascii="Times New Roman" w:hAnsi="Times New Roman" w:cs="Times New Roman"/>
        </w:rPr>
        <w:t xml:space="preserve"> </w:t>
      </w:r>
      <w:r w:rsidR="00B71B51" w:rsidRPr="00FE3A7D">
        <w:rPr>
          <w:rFonts w:ascii="Times New Roman" w:hAnsi="Times New Roman" w:cs="Times New Roman"/>
        </w:rPr>
        <w:t>Analysis</w:t>
      </w:r>
      <w:r w:rsidRPr="00FE3A7D">
        <w:rPr>
          <w:rFonts w:ascii="Times New Roman" w:hAnsi="Times New Roman" w:cs="Times New Roman"/>
        </w:rPr>
        <w:t>: The operating margin depicts a progressive enhancement of the position from 17. 10% in 2019 to 20. 69% in 2023 that show improved operational effectiveness and increased management of operating costs (</w:t>
      </w:r>
      <w:proofErr w:type="spellStart"/>
      <w:r w:rsidRPr="00FE3A7D">
        <w:rPr>
          <w:rFonts w:ascii="Times New Roman" w:hAnsi="Times New Roman" w:cs="Times New Roman"/>
        </w:rPr>
        <w:t>Gitman</w:t>
      </w:r>
      <w:proofErr w:type="spellEnd"/>
      <w:r w:rsidRPr="00FE3A7D">
        <w:rPr>
          <w:rFonts w:ascii="Times New Roman" w:hAnsi="Times New Roman" w:cs="Times New Roman"/>
        </w:rPr>
        <w:t xml:space="preserve">, 2020).  </w:t>
      </w:r>
    </w:p>
    <w:p w14:paraId="323AB7A2" w14:textId="7B7B7DDD" w:rsidR="00D978E1" w:rsidRPr="00FE3A7D" w:rsidRDefault="00D978E1" w:rsidP="000D25EB">
      <w:pPr>
        <w:spacing w:line="276" w:lineRule="auto"/>
        <w:jc w:val="both"/>
        <w:rPr>
          <w:rFonts w:ascii="Times New Roman" w:hAnsi="Times New Roman" w:cs="Times New Roman"/>
          <w:b/>
          <w:bCs/>
        </w:rPr>
      </w:pPr>
      <w:r w:rsidRPr="00FE3A7D">
        <w:rPr>
          <w:rFonts w:ascii="Times New Roman" w:hAnsi="Times New Roman" w:cs="Times New Roman"/>
        </w:rPr>
        <w:t xml:space="preserve"> </w:t>
      </w:r>
      <w:r w:rsidRPr="00FE3A7D">
        <w:rPr>
          <w:rFonts w:ascii="Times New Roman" w:hAnsi="Times New Roman" w:cs="Times New Roman"/>
          <w:b/>
          <w:bCs/>
        </w:rPr>
        <w:t xml:space="preserve">Net Margin </w:t>
      </w:r>
    </w:p>
    <w:p w14:paraId="11A39C85" w14:textId="77777777" w:rsidR="00D978E1" w:rsidRPr="00FE3A7D" w:rsidRDefault="00D978E1" w:rsidP="000D25EB">
      <w:pPr>
        <w:spacing w:line="276" w:lineRule="auto"/>
        <w:jc w:val="both"/>
        <w:rPr>
          <w:rFonts w:ascii="Times New Roman" w:hAnsi="Times New Roman" w:cs="Times New Roman"/>
        </w:rPr>
      </w:pPr>
      <w:r w:rsidRPr="00FE3A7D">
        <w:rPr>
          <w:rFonts w:ascii="Times New Roman" w:hAnsi="Times New Roman" w:cs="Times New Roman"/>
        </w:rPr>
        <w:t xml:space="preserve"> Net margin reveals the amount of net income that can be obtained for each dollar of sales. </w:t>
      </w:r>
    </w:p>
    <w:p w14:paraId="12F497E8" w14:textId="77777777" w:rsidR="00D978E1" w:rsidRPr="00FE3A7D" w:rsidRDefault="00D978E1" w:rsidP="004A1BD6">
      <w:pPr>
        <w:numPr>
          <w:ilvl w:val="0"/>
          <w:numId w:val="7"/>
        </w:numPr>
        <w:spacing w:line="276" w:lineRule="auto"/>
        <w:jc w:val="both"/>
        <w:rPr>
          <w:rFonts w:ascii="Times New Roman" w:hAnsi="Times New Roman" w:cs="Times New Roman"/>
        </w:rPr>
      </w:pPr>
      <w:r w:rsidRPr="00FE3A7D">
        <w:rPr>
          <w:rFonts w:ascii="Times New Roman" w:hAnsi="Times New Roman" w:cs="Times New Roman"/>
        </w:rPr>
        <w:t xml:space="preserve"> </w:t>
      </w:r>
      <w:r w:rsidRPr="00FE3A7D">
        <w:rPr>
          <w:rFonts w:ascii="Times New Roman" w:hAnsi="Times New Roman" w:cs="Times New Roman"/>
          <w:b/>
          <w:bCs/>
        </w:rPr>
        <w:t>2019:</w:t>
      </w:r>
      <w:r w:rsidRPr="00FE3A7D">
        <w:rPr>
          <w:rFonts w:ascii="Times New Roman" w:hAnsi="Times New Roman" w:cs="Times New Roman"/>
        </w:rPr>
        <w:t xml:space="preserve"> 12.46%</w:t>
      </w:r>
    </w:p>
    <w:p w14:paraId="4C745F0B" w14:textId="77777777" w:rsidR="00D978E1" w:rsidRPr="00FE3A7D" w:rsidRDefault="00D978E1" w:rsidP="004A1BD6">
      <w:pPr>
        <w:numPr>
          <w:ilvl w:val="0"/>
          <w:numId w:val="7"/>
        </w:numPr>
        <w:spacing w:line="276" w:lineRule="auto"/>
        <w:jc w:val="both"/>
        <w:rPr>
          <w:rFonts w:ascii="Times New Roman" w:hAnsi="Times New Roman" w:cs="Times New Roman"/>
        </w:rPr>
      </w:pPr>
      <w:r w:rsidRPr="00FE3A7D">
        <w:rPr>
          <w:rFonts w:ascii="Times New Roman" w:hAnsi="Times New Roman" w:cs="Times New Roman"/>
          <w:b/>
          <w:bCs/>
        </w:rPr>
        <w:t>2020:</w:t>
      </w:r>
      <w:r w:rsidRPr="00FE3A7D">
        <w:rPr>
          <w:rFonts w:ascii="Times New Roman" w:hAnsi="Times New Roman" w:cs="Times New Roman"/>
        </w:rPr>
        <w:t xml:space="preserve"> 4.63%</w:t>
      </w:r>
    </w:p>
    <w:p w14:paraId="276F18F1" w14:textId="77777777" w:rsidR="00D978E1" w:rsidRPr="00FE3A7D" w:rsidRDefault="00D978E1" w:rsidP="004A1BD6">
      <w:pPr>
        <w:numPr>
          <w:ilvl w:val="0"/>
          <w:numId w:val="7"/>
        </w:numPr>
        <w:spacing w:line="276" w:lineRule="auto"/>
        <w:jc w:val="both"/>
        <w:rPr>
          <w:rFonts w:ascii="Times New Roman" w:hAnsi="Times New Roman" w:cs="Times New Roman"/>
        </w:rPr>
      </w:pPr>
      <w:r w:rsidRPr="00FE3A7D">
        <w:rPr>
          <w:rFonts w:ascii="Times New Roman" w:hAnsi="Times New Roman" w:cs="Times New Roman"/>
          <w:b/>
          <w:bCs/>
        </w:rPr>
        <w:t>2021:</w:t>
      </w:r>
      <w:r w:rsidRPr="00FE3A7D">
        <w:rPr>
          <w:rFonts w:ascii="Times New Roman" w:hAnsi="Times New Roman" w:cs="Times New Roman"/>
        </w:rPr>
        <w:t xml:space="preserve"> 16.04%</w:t>
      </w:r>
    </w:p>
    <w:p w14:paraId="6C1C9743" w14:textId="77777777" w:rsidR="00D978E1" w:rsidRPr="00FE3A7D" w:rsidRDefault="00D978E1" w:rsidP="004A1BD6">
      <w:pPr>
        <w:numPr>
          <w:ilvl w:val="0"/>
          <w:numId w:val="7"/>
        </w:numPr>
        <w:spacing w:line="276" w:lineRule="auto"/>
        <w:jc w:val="both"/>
        <w:rPr>
          <w:rFonts w:ascii="Times New Roman" w:hAnsi="Times New Roman" w:cs="Times New Roman"/>
        </w:rPr>
      </w:pPr>
      <w:r w:rsidRPr="00FE3A7D">
        <w:rPr>
          <w:rFonts w:ascii="Times New Roman" w:hAnsi="Times New Roman" w:cs="Times New Roman"/>
          <w:b/>
          <w:bCs/>
        </w:rPr>
        <w:t>2022:</w:t>
      </w:r>
      <w:r w:rsidRPr="00FE3A7D">
        <w:rPr>
          <w:rFonts w:ascii="Times New Roman" w:hAnsi="Times New Roman" w:cs="Times New Roman"/>
        </w:rPr>
        <w:t xml:space="preserve"> 14.01%</w:t>
      </w:r>
    </w:p>
    <w:p w14:paraId="4CB8458D" w14:textId="417A8D9E" w:rsidR="00D978E1" w:rsidRPr="00FE3A7D" w:rsidRDefault="00D978E1" w:rsidP="004A1BD6">
      <w:pPr>
        <w:numPr>
          <w:ilvl w:val="0"/>
          <w:numId w:val="7"/>
        </w:numPr>
        <w:spacing w:line="276" w:lineRule="auto"/>
        <w:jc w:val="both"/>
        <w:rPr>
          <w:rFonts w:ascii="Times New Roman" w:hAnsi="Times New Roman" w:cs="Times New Roman"/>
        </w:rPr>
      </w:pPr>
      <w:r w:rsidRPr="00FE3A7D">
        <w:rPr>
          <w:rFonts w:ascii="Times New Roman" w:hAnsi="Times New Roman" w:cs="Times New Roman"/>
          <w:b/>
          <w:bCs/>
        </w:rPr>
        <w:t>2023:</w:t>
      </w:r>
      <w:r w:rsidRPr="00FE3A7D">
        <w:rPr>
          <w:rFonts w:ascii="Times New Roman" w:hAnsi="Times New Roman" w:cs="Times New Roman"/>
        </w:rPr>
        <w:t xml:space="preserve"> 15.84%</w:t>
      </w:r>
    </w:p>
    <w:p w14:paraId="432C004A" w14:textId="3D8DBC66" w:rsidR="00D978E1" w:rsidRPr="00FE3A7D" w:rsidRDefault="00D978E1" w:rsidP="000D25EB">
      <w:pPr>
        <w:spacing w:line="276" w:lineRule="auto"/>
        <w:jc w:val="both"/>
        <w:rPr>
          <w:rFonts w:ascii="Times New Roman" w:hAnsi="Times New Roman" w:cs="Times New Roman"/>
        </w:rPr>
      </w:pPr>
      <w:r w:rsidRPr="00FE3A7D">
        <w:rPr>
          <w:rFonts w:ascii="Times New Roman" w:hAnsi="Times New Roman" w:cs="Times New Roman"/>
        </w:rPr>
        <w:t xml:space="preserve"> </w:t>
      </w:r>
      <w:r w:rsidR="00B71B51" w:rsidRPr="00FE3A7D">
        <w:rPr>
          <w:rFonts w:ascii="Times New Roman" w:hAnsi="Times New Roman" w:cs="Times New Roman"/>
        </w:rPr>
        <w:t>Analysis</w:t>
      </w:r>
      <w:r w:rsidRPr="00FE3A7D">
        <w:rPr>
          <w:rFonts w:ascii="Times New Roman" w:hAnsi="Times New Roman" w:cs="Times New Roman"/>
        </w:rPr>
        <w:t>: For the net margin, it was rather volatile; it declined to 4</w:t>
      </w:r>
      <w:r w:rsidR="00483CBC" w:rsidRPr="00FE3A7D">
        <w:rPr>
          <w:rFonts w:ascii="Times New Roman" w:hAnsi="Times New Roman" w:cs="Times New Roman"/>
        </w:rPr>
        <w:t>.63</w:t>
      </w:r>
      <w:r w:rsidRPr="00FE3A7D">
        <w:rPr>
          <w:rFonts w:ascii="Times New Roman" w:hAnsi="Times New Roman" w:cs="Times New Roman"/>
        </w:rPr>
        <w:t xml:space="preserve">% for the company in </w:t>
      </w:r>
      <w:r w:rsidR="00292843" w:rsidRPr="00FE3A7D">
        <w:rPr>
          <w:rFonts w:ascii="Times New Roman" w:hAnsi="Times New Roman" w:cs="Times New Roman"/>
        </w:rPr>
        <w:t>2020, probably</w:t>
      </w:r>
      <w:r w:rsidRPr="00FE3A7D">
        <w:rPr>
          <w:rFonts w:ascii="Times New Roman" w:hAnsi="Times New Roman" w:cs="Times New Roman"/>
        </w:rPr>
        <w:t xml:space="preserve"> because of the pandemic’s influence on net income. The subsequent recovery to 15.84% in 2023 indicates a rebound in better profit margins and efficient cost controls (Damodaran, 2021). </w:t>
      </w:r>
    </w:p>
    <w:p w14:paraId="755A29AD" w14:textId="77777777" w:rsidR="00292843" w:rsidRPr="00FE3A7D" w:rsidRDefault="00D978E1" w:rsidP="000D25EB">
      <w:pPr>
        <w:pStyle w:val="Heading2"/>
        <w:spacing w:line="276" w:lineRule="auto"/>
        <w:rPr>
          <w:rFonts w:ascii="Times New Roman" w:hAnsi="Times New Roman" w:cs="Times New Roman"/>
          <w:b/>
          <w:bCs/>
          <w:color w:val="auto"/>
        </w:rPr>
      </w:pPr>
      <w:bookmarkStart w:id="12" w:name="_Toc175108271"/>
      <w:r w:rsidRPr="00FE3A7D">
        <w:rPr>
          <w:rFonts w:ascii="Times New Roman" w:hAnsi="Times New Roman" w:cs="Times New Roman"/>
          <w:b/>
          <w:bCs/>
          <w:color w:val="auto"/>
        </w:rPr>
        <w:t>Efficiency Ratios</w:t>
      </w:r>
      <w:bookmarkEnd w:id="12"/>
      <w:r w:rsidRPr="00FE3A7D">
        <w:rPr>
          <w:rFonts w:ascii="Times New Roman" w:hAnsi="Times New Roman" w:cs="Times New Roman"/>
          <w:b/>
          <w:bCs/>
          <w:color w:val="auto"/>
        </w:rPr>
        <w:t xml:space="preserve"> </w:t>
      </w:r>
    </w:p>
    <w:p w14:paraId="0AB22B93" w14:textId="77777777" w:rsidR="00292843" w:rsidRPr="00FE3A7D" w:rsidRDefault="00D978E1" w:rsidP="000D25EB">
      <w:pPr>
        <w:spacing w:line="276" w:lineRule="auto"/>
        <w:jc w:val="both"/>
        <w:rPr>
          <w:rFonts w:ascii="Times New Roman" w:hAnsi="Times New Roman" w:cs="Times New Roman"/>
        </w:rPr>
      </w:pPr>
      <w:r w:rsidRPr="00FE3A7D">
        <w:rPr>
          <w:rFonts w:ascii="Times New Roman" w:hAnsi="Times New Roman" w:cs="Times New Roman"/>
        </w:rPr>
        <w:t>Activity ratios focus on the specifics as to how well the company is using its assets and how well it is dealing with its liabilities.</w:t>
      </w:r>
    </w:p>
    <w:p w14:paraId="4145FD0F" w14:textId="77777777" w:rsidR="00772D62" w:rsidRPr="00FE3A7D" w:rsidRDefault="00292843" w:rsidP="000D25EB">
      <w:pPr>
        <w:keepNext/>
        <w:spacing w:line="276" w:lineRule="auto"/>
        <w:jc w:val="both"/>
        <w:rPr>
          <w:rFonts w:ascii="Times New Roman" w:hAnsi="Times New Roman" w:cs="Times New Roman"/>
        </w:rPr>
      </w:pPr>
      <w:r w:rsidRPr="00FE3A7D">
        <w:rPr>
          <w:rFonts w:ascii="Times New Roman" w:hAnsi="Times New Roman" w:cs="Times New Roman"/>
          <w:noProof/>
        </w:rPr>
        <w:drawing>
          <wp:inline distT="0" distB="0" distL="0" distR="0" wp14:anchorId="591ABE1B" wp14:editId="606CE868">
            <wp:extent cx="5734927" cy="3260035"/>
            <wp:effectExtent l="0" t="0" r="0" b="0"/>
            <wp:docPr id="90764324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45253" cy="3265905"/>
                    </a:xfrm>
                    <a:prstGeom prst="rect">
                      <a:avLst/>
                    </a:prstGeom>
                    <a:noFill/>
                  </pic:spPr>
                </pic:pic>
              </a:graphicData>
            </a:graphic>
          </wp:inline>
        </w:drawing>
      </w:r>
    </w:p>
    <w:p w14:paraId="0A13E244" w14:textId="5A3CACD7" w:rsidR="00D978E1" w:rsidRPr="00FE3A7D" w:rsidRDefault="00772D62" w:rsidP="000D25EB">
      <w:pPr>
        <w:pStyle w:val="Caption"/>
        <w:spacing w:line="276" w:lineRule="auto"/>
        <w:jc w:val="both"/>
        <w:rPr>
          <w:rFonts w:ascii="Times New Roman" w:hAnsi="Times New Roman" w:cs="Times New Roman"/>
        </w:rPr>
      </w:pPr>
      <w:bookmarkStart w:id="13" w:name="_Toc174997229"/>
      <w:r w:rsidRPr="00FE3A7D">
        <w:rPr>
          <w:rFonts w:ascii="Times New Roman" w:hAnsi="Times New Roman" w:cs="Times New Roman"/>
        </w:rPr>
        <w:t xml:space="preserve">Figure </w:t>
      </w:r>
      <w:r w:rsidRPr="00FE3A7D">
        <w:rPr>
          <w:rFonts w:ascii="Times New Roman" w:hAnsi="Times New Roman" w:cs="Times New Roman"/>
        </w:rPr>
        <w:fldChar w:fldCharType="begin"/>
      </w:r>
      <w:r w:rsidRPr="00FE3A7D">
        <w:rPr>
          <w:rFonts w:ascii="Times New Roman" w:hAnsi="Times New Roman" w:cs="Times New Roman"/>
        </w:rPr>
        <w:instrText xml:space="preserve"> SEQ Figure \* ARABIC </w:instrText>
      </w:r>
      <w:r w:rsidRPr="00FE3A7D">
        <w:rPr>
          <w:rFonts w:ascii="Times New Roman" w:hAnsi="Times New Roman" w:cs="Times New Roman"/>
        </w:rPr>
        <w:fldChar w:fldCharType="separate"/>
      </w:r>
      <w:r w:rsidRPr="00FE3A7D">
        <w:rPr>
          <w:rFonts w:ascii="Times New Roman" w:hAnsi="Times New Roman" w:cs="Times New Roman"/>
          <w:noProof/>
        </w:rPr>
        <w:t>3</w:t>
      </w:r>
      <w:r w:rsidRPr="00FE3A7D">
        <w:rPr>
          <w:rFonts w:ascii="Times New Roman" w:hAnsi="Times New Roman" w:cs="Times New Roman"/>
        </w:rPr>
        <w:fldChar w:fldCharType="end"/>
      </w:r>
      <w:r w:rsidRPr="00FE3A7D">
        <w:rPr>
          <w:rFonts w:ascii="Times New Roman" w:hAnsi="Times New Roman" w:cs="Times New Roman"/>
        </w:rPr>
        <w:t xml:space="preserve"> Efficiency Ratios Trend</w:t>
      </w:r>
      <w:bookmarkEnd w:id="13"/>
    </w:p>
    <w:p w14:paraId="5102710C" w14:textId="77777777" w:rsidR="00483CBC" w:rsidRPr="00FE3A7D" w:rsidRDefault="00483CBC" w:rsidP="000D25EB">
      <w:pPr>
        <w:spacing w:line="276" w:lineRule="auto"/>
        <w:jc w:val="both"/>
        <w:rPr>
          <w:rFonts w:ascii="Times New Roman" w:hAnsi="Times New Roman" w:cs="Times New Roman"/>
          <w:b/>
          <w:bCs/>
        </w:rPr>
      </w:pPr>
      <w:r w:rsidRPr="00FE3A7D">
        <w:rPr>
          <w:rFonts w:ascii="Times New Roman" w:hAnsi="Times New Roman" w:cs="Times New Roman"/>
          <w:b/>
          <w:bCs/>
        </w:rPr>
        <w:t xml:space="preserve">1. Asset Turnover </w:t>
      </w:r>
    </w:p>
    <w:p w14:paraId="65B7B31F" w14:textId="77777777" w:rsidR="00483CBC" w:rsidRPr="00FE3A7D" w:rsidRDefault="00483CBC" w:rsidP="000D25EB">
      <w:pPr>
        <w:spacing w:line="276" w:lineRule="auto"/>
        <w:jc w:val="both"/>
        <w:rPr>
          <w:rFonts w:ascii="Times New Roman" w:hAnsi="Times New Roman" w:cs="Times New Roman"/>
        </w:rPr>
      </w:pPr>
      <w:r w:rsidRPr="00FE3A7D">
        <w:rPr>
          <w:rFonts w:ascii="Times New Roman" w:hAnsi="Times New Roman" w:cs="Times New Roman"/>
        </w:rPr>
        <w:lastRenderedPageBreak/>
        <w:t xml:space="preserve"> On the use of assets, a company’s asset turnover ratio determines the level of efficiency in the use of assets in generating sales. </w:t>
      </w:r>
    </w:p>
    <w:p w14:paraId="1F996958" w14:textId="77777777" w:rsidR="00483CBC" w:rsidRPr="00FE3A7D" w:rsidRDefault="00483CBC" w:rsidP="004A1BD6">
      <w:pPr>
        <w:numPr>
          <w:ilvl w:val="0"/>
          <w:numId w:val="8"/>
        </w:numPr>
        <w:spacing w:line="276" w:lineRule="auto"/>
        <w:jc w:val="both"/>
        <w:rPr>
          <w:rFonts w:ascii="Times New Roman" w:hAnsi="Times New Roman" w:cs="Times New Roman"/>
        </w:rPr>
      </w:pPr>
      <w:r w:rsidRPr="00FE3A7D">
        <w:rPr>
          <w:rFonts w:ascii="Times New Roman" w:hAnsi="Times New Roman" w:cs="Times New Roman"/>
        </w:rPr>
        <w:t xml:space="preserve"> </w:t>
      </w:r>
      <w:r w:rsidRPr="00FE3A7D">
        <w:rPr>
          <w:rFonts w:ascii="Times New Roman" w:hAnsi="Times New Roman" w:cs="Times New Roman"/>
          <w:b/>
          <w:bCs/>
        </w:rPr>
        <w:t>2019:</w:t>
      </w:r>
      <w:r w:rsidRPr="00FE3A7D">
        <w:rPr>
          <w:rFonts w:ascii="Times New Roman" w:hAnsi="Times New Roman" w:cs="Times New Roman"/>
        </w:rPr>
        <w:t xml:space="preserve"> 1.17x</w:t>
      </w:r>
    </w:p>
    <w:p w14:paraId="5B6B1B8D" w14:textId="77777777" w:rsidR="00483CBC" w:rsidRPr="00FE3A7D" w:rsidRDefault="00483CBC" w:rsidP="004A1BD6">
      <w:pPr>
        <w:numPr>
          <w:ilvl w:val="0"/>
          <w:numId w:val="8"/>
        </w:numPr>
        <w:spacing w:line="276" w:lineRule="auto"/>
        <w:jc w:val="both"/>
        <w:rPr>
          <w:rFonts w:ascii="Times New Roman" w:hAnsi="Times New Roman" w:cs="Times New Roman"/>
        </w:rPr>
      </w:pPr>
      <w:r w:rsidRPr="00FE3A7D">
        <w:rPr>
          <w:rFonts w:ascii="Times New Roman" w:hAnsi="Times New Roman" w:cs="Times New Roman"/>
          <w:b/>
          <w:bCs/>
        </w:rPr>
        <w:t>2020:</w:t>
      </w:r>
      <w:r w:rsidRPr="00FE3A7D">
        <w:rPr>
          <w:rFonts w:ascii="Times New Roman" w:hAnsi="Times New Roman" w:cs="Times New Roman"/>
        </w:rPr>
        <w:t xml:space="preserve"> 0.80x</w:t>
      </w:r>
    </w:p>
    <w:p w14:paraId="370CCE1C" w14:textId="77777777" w:rsidR="00483CBC" w:rsidRPr="00FE3A7D" w:rsidRDefault="00483CBC" w:rsidP="004A1BD6">
      <w:pPr>
        <w:numPr>
          <w:ilvl w:val="0"/>
          <w:numId w:val="8"/>
        </w:numPr>
        <w:spacing w:line="276" w:lineRule="auto"/>
        <w:jc w:val="both"/>
        <w:rPr>
          <w:rFonts w:ascii="Times New Roman" w:hAnsi="Times New Roman" w:cs="Times New Roman"/>
        </w:rPr>
      </w:pPr>
      <w:r w:rsidRPr="00FE3A7D">
        <w:rPr>
          <w:rFonts w:ascii="Times New Roman" w:hAnsi="Times New Roman" w:cs="Times New Roman"/>
          <w:b/>
          <w:bCs/>
        </w:rPr>
        <w:t>2021:</w:t>
      </w:r>
      <w:r w:rsidRPr="00FE3A7D">
        <w:rPr>
          <w:rFonts w:ascii="Times New Roman" w:hAnsi="Times New Roman" w:cs="Times New Roman"/>
        </w:rPr>
        <w:t xml:space="preserve"> 0.67x</w:t>
      </w:r>
    </w:p>
    <w:p w14:paraId="014BD281" w14:textId="77777777" w:rsidR="00483CBC" w:rsidRPr="00FE3A7D" w:rsidRDefault="00483CBC" w:rsidP="004A1BD6">
      <w:pPr>
        <w:numPr>
          <w:ilvl w:val="0"/>
          <w:numId w:val="8"/>
        </w:numPr>
        <w:spacing w:line="276" w:lineRule="auto"/>
        <w:jc w:val="both"/>
        <w:rPr>
          <w:rFonts w:ascii="Times New Roman" w:hAnsi="Times New Roman" w:cs="Times New Roman"/>
        </w:rPr>
      </w:pPr>
      <w:r w:rsidRPr="00FE3A7D">
        <w:rPr>
          <w:rFonts w:ascii="Times New Roman" w:hAnsi="Times New Roman" w:cs="Times New Roman"/>
          <w:b/>
          <w:bCs/>
        </w:rPr>
        <w:t>2022:</w:t>
      </w:r>
      <w:r w:rsidRPr="00FE3A7D">
        <w:rPr>
          <w:rFonts w:ascii="Times New Roman" w:hAnsi="Times New Roman" w:cs="Times New Roman"/>
        </w:rPr>
        <w:t xml:space="preserve"> 0.76x</w:t>
      </w:r>
    </w:p>
    <w:p w14:paraId="54D75988" w14:textId="77777777" w:rsidR="00483CBC" w:rsidRPr="00FE3A7D" w:rsidRDefault="00483CBC" w:rsidP="004A1BD6">
      <w:pPr>
        <w:numPr>
          <w:ilvl w:val="0"/>
          <w:numId w:val="8"/>
        </w:numPr>
        <w:spacing w:line="276" w:lineRule="auto"/>
        <w:jc w:val="both"/>
        <w:rPr>
          <w:rFonts w:ascii="Times New Roman" w:hAnsi="Times New Roman" w:cs="Times New Roman"/>
        </w:rPr>
      </w:pPr>
      <w:r w:rsidRPr="00FE3A7D">
        <w:rPr>
          <w:rFonts w:ascii="Times New Roman" w:hAnsi="Times New Roman" w:cs="Times New Roman"/>
          <w:b/>
          <w:bCs/>
        </w:rPr>
        <w:t>2023:</w:t>
      </w:r>
      <w:r w:rsidRPr="00FE3A7D">
        <w:rPr>
          <w:rFonts w:ascii="Times New Roman" w:hAnsi="Times New Roman" w:cs="Times New Roman"/>
        </w:rPr>
        <w:t xml:space="preserve"> 0.84x</w:t>
      </w:r>
    </w:p>
    <w:p w14:paraId="535F9D54" w14:textId="649298DC" w:rsidR="00483CBC" w:rsidRPr="00FE3A7D" w:rsidRDefault="00483CBC" w:rsidP="000D25EB">
      <w:pPr>
        <w:spacing w:line="276" w:lineRule="auto"/>
        <w:jc w:val="both"/>
        <w:rPr>
          <w:rFonts w:ascii="Times New Roman" w:hAnsi="Times New Roman" w:cs="Times New Roman"/>
        </w:rPr>
      </w:pPr>
    </w:p>
    <w:p w14:paraId="16237D07" w14:textId="46167C06" w:rsidR="00483CBC" w:rsidRPr="00FE3A7D" w:rsidRDefault="00483CBC" w:rsidP="000D25EB">
      <w:pPr>
        <w:spacing w:line="276" w:lineRule="auto"/>
        <w:jc w:val="both"/>
        <w:rPr>
          <w:rFonts w:ascii="Times New Roman" w:hAnsi="Times New Roman" w:cs="Times New Roman"/>
        </w:rPr>
      </w:pPr>
      <w:r w:rsidRPr="00FE3A7D">
        <w:rPr>
          <w:rFonts w:ascii="Times New Roman" w:hAnsi="Times New Roman" w:cs="Times New Roman"/>
        </w:rPr>
        <w:t xml:space="preserve"> </w:t>
      </w:r>
      <w:r w:rsidR="00B71B51" w:rsidRPr="00FE3A7D">
        <w:rPr>
          <w:rFonts w:ascii="Times New Roman" w:hAnsi="Times New Roman" w:cs="Times New Roman"/>
        </w:rPr>
        <w:t>Analysis</w:t>
      </w:r>
      <w:r w:rsidRPr="00FE3A7D">
        <w:rPr>
          <w:rFonts w:ascii="Times New Roman" w:hAnsi="Times New Roman" w:cs="Times New Roman"/>
        </w:rPr>
        <w:t xml:space="preserve">: The asset turnover ratio was lower at 0.67x in 2021 down from 1.17x in 2019 which suggest that the company has been less effective in using its assets to generate revenues. The improvement to 084x in 2023 implies the efficiency of asset utilization has rebounded (Brigham &amp; Ehrhardt, 2019). </w:t>
      </w:r>
    </w:p>
    <w:p w14:paraId="6A804364" w14:textId="77777777" w:rsidR="00483CBC" w:rsidRPr="00FE3A7D" w:rsidRDefault="00483CBC" w:rsidP="000D25EB">
      <w:pPr>
        <w:spacing w:line="276" w:lineRule="auto"/>
        <w:jc w:val="both"/>
        <w:rPr>
          <w:rFonts w:ascii="Times New Roman" w:hAnsi="Times New Roman" w:cs="Times New Roman"/>
        </w:rPr>
      </w:pPr>
      <w:r w:rsidRPr="00FE3A7D">
        <w:rPr>
          <w:rFonts w:ascii="Times New Roman" w:hAnsi="Times New Roman" w:cs="Times New Roman"/>
          <w:b/>
          <w:bCs/>
        </w:rPr>
        <w:t xml:space="preserve"> 2. Fixed Asset Turnover</w:t>
      </w:r>
      <w:r w:rsidRPr="00FE3A7D">
        <w:rPr>
          <w:rFonts w:ascii="Times New Roman" w:hAnsi="Times New Roman" w:cs="Times New Roman"/>
        </w:rPr>
        <w:t xml:space="preserve"> </w:t>
      </w:r>
    </w:p>
    <w:p w14:paraId="55A648F7" w14:textId="77777777" w:rsidR="00483CBC" w:rsidRPr="00FE3A7D" w:rsidRDefault="00483CBC" w:rsidP="000D25EB">
      <w:pPr>
        <w:spacing w:line="276" w:lineRule="auto"/>
        <w:jc w:val="both"/>
        <w:rPr>
          <w:rFonts w:ascii="Times New Roman" w:hAnsi="Times New Roman" w:cs="Times New Roman"/>
        </w:rPr>
      </w:pPr>
      <w:r w:rsidRPr="00FE3A7D">
        <w:rPr>
          <w:rFonts w:ascii="Times New Roman" w:hAnsi="Times New Roman" w:cs="Times New Roman"/>
        </w:rPr>
        <w:t xml:space="preserve"> Fixed asset turnover ratio gives a view of how effectively fixed assets are being utilized by the firm to generate sales. </w:t>
      </w:r>
    </w:p>
    <w:p w14:paraId="47819CD9" w14:textId="77777777" w:rsidR="00483CBC" w:rsidRPr="00FE3A7D" w:rsidRDefault="00483CBC" w:rsidP="004A1BD6">
      <w:pPr>
        <w:numPr>
          <w:ilvl w:val="0"/>
          <w:numId w:val="9"/>
        </w:numPr>
        <w:spacing w:line="276" w:lineRule="auto"/>
        <w:jc w:val="both"/>
        <w:rPr>
          <w:rFonts w:ascii="Times New Roman" w:hAnsi="Times New Roman" w:cs="Times New Roman"/>
        </w:rPr>
      </w:pPr>
      <w:r w:rsidRPr="00FE3A7D">
        <w:rPr>
          <w:rFonts w:ascii="Times New Roman" w:hAnsi="Times New Roman" w:cs="Times New Roman"/>
        </w:rPr>
        <w:t xml:space="preserve"> </w:t>
      </w:r>
      <w:r w:rsidRPr="00FE3A7D">
        <w:rPr>
          <w:rFonts w:ascii="Times New Roman" w:hAnsi="Times New Roman" w:cs="Times New Roman"/>
          <w:b/>
          <w:bCs/>
        </w:rPr>
        <w:t>2019:</w:t>
      </w:r>
      <w:r w:rsidRPr="00FE3A7D">
        <w:rPr>
          <w:rFonts w:ascii="Times New Roman" w:hAnsi="Times New Roman" w:cs="Times New Roman"/>
        </w:rPr>
        <w:t xml:space="preserve"> 3.76x</w:t>
      </w:r>
    </w:p>
    <w:p w14:paraId="526AF95D" w14:textId="77777777" w:rsidR="00483CBC" w:rsidRPr="00FE3A7D" w:rsidRDefault="00483CBC" w:rsidP="004A1BD6">
      <w:pPr>
        <w:numPr>
          <w:ilvl w:val="0"/>
          <w:numId w:val="9"/>
        </w:numPr>
        <w:spacing w:line="276" w:lineRule="auto"/>
        <w:jc w:val="both"/>
        <w:rPr>
          <w:rFonts w:ascii="Times New Roman" w:hAnsi="Times New Roman" w:cs="Times New Roman"/>
        </w:rPr>
      </w:pPr>
      <w:r w:rsidRPr="00FE3A7D">
        <w:rPr>
          <w:rFonts w:ascii="Times New Roman" w:hAnsi="Times New Roman" w:cs="Times New Roman"/>
          <w:b/>
          <w:bCs/>
        </w:rPr>
        <w:t>2020:</w:t>
      </w:r>
      <w:r w:rsidRPr="00FE3A7D">
        <w:rPr>
          <w:rFonts w:ascii="Times New Roman" w:hAnsi="Times New Roman" w:cs="Times New Roman"/>
        </w:rPr>
        <w:t xml:space="preserve"> 1.64x</w:t>
      </w:r>
    </w:p>
    <w:p w14:paraId="6CED3807" w14:textId="77777777" w:rsidR="00483CBC" w:rsidRPr="00FE3A7D" w:rsidRDefault="00483CBC" w:rsidP="004A1BD6">
      <w:pPr>
        <w:numPr>
          <w:ilvl w:val="0"/>
          <w:numId w:val="9"/>
        </w:numPr>
        <w:spacing w:line="276" w:lineRule="auto"/>
        <w:jc w:val="both"/>
        <w:rPr>
          <w:rFonts w:ascii="Times New Roman" w:hAnsi="Times New Roman" w:cs="Times New Roman"/>
        </w:rPr>
      </w:pPr>
      <w:r w:rsidRPr="00FE3A7D">
        <w:rPr>
          <w:rFonts w:ascii="Times New Roman" w:hAnsi="Times New Roman" w:cs="Times New Roman"/>
          <w:b/>
          <w:bCs/>
        </w:rPr>
        <w:t>2021:</w:t>
      </w:r>
      <w:r w:rsidRPr="00FE3A7D">
        <w:rPr>
          <w:rFonts w:ascii="Times New Roman" w:hAnsi="Times New Roman" w:cs="Times New Roman"/>
        </w:rPr>
        <w:t xml:space="preserve"> 1.54x</w:t>
      </w:r>
    </w:p>
    <w:p w14:paraId="638B5D2D" w14:textId="77777777" w:rsidR="00483CBC" w:rsidRPr="00FE3A7D" w:rsidRDefault="00483CBC" w:rsidP="004A1BD6">
      <w:pPr>
        <w:numPr>
          <w:ilvl w:val="0"/>
          <w:numId w:val="9"/>
        </w:numPr>
        <w:spacing w:line="276" w:lineRule="auto"/>
        <w:jc w:val="both"/>
        <w:rPr>
          <w:rFonts w:ascii="Times New Roman" w:hAnsi="Times New Roman" w:cs="Times New Roman"/>
        </w:rPr>
      </w:pPr>
      <w:r w:rsidRPr="00FE3A7D">
        <w:rPr>
          <w:rFonts w:ascii="Times New Roman" w:hAnsi="Times New Roman" w:cs="Times New Roman"/>
          <w:b/>
          <w:bCs/>
        </w:rPr>
        <w:t>2022:</w:t>
      </w:r>
      <w:r w:rsidRPr="00FE3A7D">
        <w:rPr>
          <w:rFonts w:ascii="Times New Roman" w:hAnsi="Times New Roman" w:cs="Times New Roman"/>
        </w:rPr>
        <w:t xml:space="preserve"> 1.70x</w:t>
      </w:r>
    </w:p>
    <w:p w14:paraId="674A0C50" w14:textId="78A08DD3" w:rsidR="00483CBC" w:rsidRPr="00FE3A7D" w:rsidRDefault="00483CBC" w:rsidP="004A1BD6">
      <w:pPr>
        <w:numPr>
          <w:ilvl w:val="0"/>
          <w:numId w:val="9"/>
        </w:numPr>
        <w:spacing w:line="276" w:lineRule="auto"/>
        <w:jc w:val="both"/>
        <w:rPr>
          <w:rFonts w:ascii="Times New Roman" w:hAnsi="Times New Roman" w:cs="Times New Roman"/>
        </w:rPr>
      </w:pPr>
      <w:r w:rsidRPr="00FE3A7D">
        <w:rPr>
          <w:rFonts w:ascii="Times New Roman" w:hAnsi="Times New Roman" w:cs="Times New Roman"/>
          <w:b/>
          <w:bCs/>
        </w:rPr>
        <w:t>2023:</w:t>
      </w:r>
      <w:r w:rsidRPr="00FE3A7D">
        <w:rPr>
          <w:rFonts w:ascii="Times New Roman" w:hAnsi="Times New Roman" w:cs="Times New Roman"/>
        </w:rPr>
        <w:t xml:space="preserve"> 1.70x</w:t>
      </w:r>
    </w:p>
    <w:p w14:paraId="1EC73813" w14:textId="1CFC61CB" w:rsidR="00483CBC" w:rsidRPr="00FE3A7D" w:rsidRDefault="00483CBC" w:rsidP="000D25EB">
      <w:pPr>
        <w:spacing w:line="276" w:lineRule="auto"/>
        <w:jc w:val="both"/>
        <w:rPr>
          <w:rFonts w:ascii="Times New Roman" w:hAnsi="Times New Roman" w:cs="Times New Roman"/>
        </w:rPr>
      </w:pPr>
      <w:r w:rsidRPr="00FE3A7D">
        <w:rPr>
          <w:rFonts w:ascii="Times New Roman" w:hAnsi="Times New Roman" w:cs="Times New Roman"/>
        </w:rPr>
        <w:t xml:space="preserve"> </w:t>
      </w:r>
      <w:r w:rsidR="00B71B51" w:rsidRPr="00FE3A7D">
        <w:rPr>
          <w:rFonts w:ascii="Times New Roman" w:hAnsi="Times New Roman" w:cs="Times New Roman"/>
        </w:rPr>
        <w:t>Analysis</w:t>
      </w:r>
      <w:r w:rsidRPr="00FE3A7D">
        <w:rPr>
          <w:rFonts w:ascii="Times New Roman" w:hAnsi="Times New Roman" w:cs="Times New Roman"/>
        </w:rPr>
        <w:t xml:space="preserve">: This means that there was a decline in the turnover of fixed assets a year later to 1.54x in 2021 down from 3.76x in 2019. The stabilization around 1.70x in 2022 and 2023 is slightly better, but still below the level of 2019, which means that the company still has trouble achieving the maximum efficiency of fixed assets. </w:t>
      </w:r>
    </w:p>
    <w:p w14:paraId="5BBEF0AA" w14:textId="77777777" w:rsidR="00483CBC" w:rsidRPr="00FE3A7D" w:rsidRDefault="00483CBC" w:rsidP="000D25EB">
      <w:pPr>
        <w:spacing w:line="276" w:lineRule="auto"/>
        <w:jc w:val="both"/>
        <w:rPr>
          <w:rFonts w:ascii="Times New Roman" w:hAnsi="Times New Roman" w:cs="Times New Roman"/>
          <w:b/>
          <w:bCs/>
        </w:rPr>
      </w:pPr>
      <w:r w:rsidRPr="00FE3A7D">
        <w:rPr>
          <w:rFonts w:ascii="Times New Roman" w:hAnsi="Times New Roman" w:cs="Times New Roman"/>
          <w:b/>
          <w:bCs/>
        </w:rPr>
        <w:t xml:space="preserve"> 3. Inventory Turnover </w:t>
      </w:r>
    </w:p>
    <w:p w14:paraId="472399B3" w14:textId="77777777" w:rsidR="00483CBC" w:rsidRPr="00FE3A7D" w:rsidRDefault="00483CBC" w:rsidP="000D25EB">
      <w:pPr>
        <w:spacing w:line="276" w:lineRule="auto"/>
        <w:jc w:val="both"/>
        <w:rPr>
          <w:rFonts w:ascii="Times New Roman" w:hAnsi="Times New Roman" w:cs="Times New Roman"/>
        </w:rPr>
      </w:pPr>
      <w:r w:rsidRPr="00FE3A7D">
        <w:rPr>
          <w:rFonts w:ascii="Times New Roman" w:hAnsi="Times New Roman" w:cs="Times New Roman"/>
        </w:rPr>
        <w:t xml:space="preserve"> Inventory turnover ratio gives the number of times a business has sold its inventory and restocked with the same during a given time. </w:t>
      </w:r>
    </w:p>
    <w:p w14:paraId="5ECC2858" w14:textId="77777777" w:rsidR="00483CBC" w:rsidRPr="00FE3A7D" w:rsidRDefault="00483CBC" w:rsidP="004A1BD6">
      <w:pPr>
        <w:numPr>
          <w:ilvl w:val="0"/>
          <w:numId w:val="10"/>
        </w:numPr>
        <w:spacing w:line="276" w:lineRule="auto"/>
        <w:jc w:val="both"/>
        <w:rPr>
          <w:rFonts w:ascii="Times New Roman" w:hAnsi="Times New Roman" w:cs="Times New Roman"/>
        </w:rPr>
      </w:pPr>
      <w:r w:rsidRPr="00FE3A7D">
        <w:rPr>
          <w:rFonts w:ascii="Times New Roman" w:hAnsi="Times New Roman" w:cs="Times New Roman"/>
        </w:rPr>
        <w:t xml:space="preserve"> </w:t>
      </w:r>
      <w:r w:rsidRPr="00FE3A7D">
        <w:rPr>
          <w:rFonts w:ascii="Times New Roman" w:hAnsi="Times New Roman" w:cs="Times New Roman"/>
          <w:b/>
          <w:bCs/>
        </w:rPr>
        <w:t>2019:</w:t>
      </w:r>
      <w:r w:rsidRPr="00FE3A7D">
        <w:rPr>
          <w:rFonts w:ascii="Times New Roman" w:hAnsi="Times New Roman" w:cs="Times New Roman"/>
        </w:rPr>
        <w:t xml:space="preserve"> 1.85x</w:t>
      </w:r>
    </w:p>
    <w:p w14:paraId="59349A20" w14:textId="77777777" w:rsidR="00483CBC" w:rsidRPr="00FE3A7D" w:rsidRDefault="00483CBC" w:rsidP="004A1BD6">
      <w:pPr>
        <w:numPr>
          <w:ilvl w:val="0"/>
          <w:numId w:val="10"/>
        </w:numPr>
        <w:spacing w:line="276" w:lineRule="auto"/>
        <w:jc w:val="both"/>
        <w:rPr>
          <w:rFonts w:ascii="Times New Roman" w:hAnsi="Times New Roman" w:cs="Times New Roman"/>
        </w:rPr>
      </w:pPr>
      <w:r w:rsidRPr="00FE3A7D">
        <w:rPr>
          <w:rFonts w:ascii="Times New Roman" w:hAnsi="Times New Roman" w:cs="Times New Roman"/>
          <w:b/>
          <w:bCs/>
        </w:rPr>
        <w:t>2020:</w:t>
      </w:r>
      <w:r w:rsidRPr="00FE3A7D">
        <w:rPr>
          <w:rFonts w:ascii="Times New Roman" w:hAnsi="Times New Roman" w:cs="Times New Roman"/>
        </w:rPr>
        <w:t xml:space="preserve"> 1.90x</w:t>
      </w:r>
    </w:p>
    <w:p w14:paraId="52099584" w14:textId="77777777" w:rsidR="00483CBC" w:rsidRPr="00FE3A7D" w:rsidRDefault="00483CBC" w:rsidP="004A1BD6">
      <w:pPr>
        <w:numPr>
          <w:ilvl w:val="0"/>
          <w:numId w:val="10"/>
        </w:numPr>
        <w:spacing w:line="276" w:lineRule="auto"/>
        <w:jc w:val="both"/>
        <w:rPr>
          <w:rFonts w:ascii="Times New Roman" w:hAnsi="Times New Roman" w:cs="Times New Roman"/>
        </w:rPr>
      </w:pPr>
      <w:r w:rsidRPr="00FE3A7D">
        <w:rPr>
          <w:rFonts w:ascii="Times New Roman" w:hAnsi="Times New Roman" w:cs="Times New Roman"/>
          <w:b/>
          <w:bCs/>
        </w:rPr>
        <w:t>2021:</w:t>
      </w:r>
      <w:r w:rsidRPr="00FE3A7D">
        <w:rPr>
          <w:rFonts w:ascii="Times New Roman" w:hAnsi="Times New Roman" w:cs="Times New Roman"/>
        </w:rPr>
        <w:t xml:space="preserve"> 1.74x</w:t>
      </w:r>
    </w:p>
    <w:p w14:paraId="54B9C544" w14:textId="77777777" w:rsidR="00483CBC" w:rsidRPr="00FE3A7D" w:rsidRDefault="00483CBC" w:rsidP="004A1BD6">
      <w:pPr>
        <w:numPr>
          <w:ilvl w:val="0"/>
          <w:numId w:val="10"/>
        </w:numPr>
        <w:spacing w:line="276" w:lineRule="auto"/>
        <w:jc w:val="both"/>
        <w:rPr>
          <w:rFonts w:ascii="Times New Roman" w:hAnsi="Times New Roman" w:cs="Times New Roman"/>
        </w:rPr>
      </w:pPr>
      <w:r w:rsidRPr="00FE3A7D">
        <w:rPr>
          <w:rFonts w:ascii="Times New Roman" w:hAnsi="Times New Roman" w:cs="Times New Roman"/>
          <w:b/>
          <w:bCs/>
        </w:rPr>
        <w:t>2022:</w:t>
      </w:r>
      <w:r w:rsidRPr="00FE3A7D">
        <w:rPr>
          <w:rFonts w:ascii="Times New Roman" w:hAnsi="Times New Roman" w:cs="Times New Roman"/>
        </w:rPr>
        <w:t xml:space="preserve"> 1.95x</w:t>
      </w:r>
    </w:p>
    <w:p w14:paraId="3BCC501A" w14:textId="17F2D5CC" w:rsidR="00483CBC" w:rsidRPr="00FE3A7D" w:rsidRDefault="00483CBC" w:rsidP="004A1BD6">
      <w:pPr>
        <w:numPr>
          <w:ilvl w:val="0"/>
          <w:numId w:val="10"/>
        </w:numPr>
        <w:spacing w:line="276" w:lineRule="auto"/>
        <w:jc w:val="both"/>
        <w:rPr>
          <w:rFonts w:ascii="Times New Roman" w:hAnsi="Times New Roman" w:cs="Times New Roman"/>
        </w:rPr>
      </w:pPr>
      <w:r w:rsidRPr="00FE3A7D">
        <w:rPr>
          <w:rFonts w:ascii="Times New Roman" w:hAnsi="Times New Roman" w:cs="Times New Roman"/>
          <w:b/>
          <w:bCs/>
        </w:rPr>
        <w:t>2023:</w:t>
      </w:r>
      <w:r w:rsidRPr="00FE3A7D">
        <w:rPr>
          <w:rFonts w:ascii="Times New Roman" w:hAnsi="Times New Roman" w:cs="Times New Roman"/>
        </w:rPr>
        <w:t xml:space="preserve"> 2.04x</w:t>
      </w:r>
    </w:p>
    <w:p w14:paraId="2829DAC0" w14:textId="5A06EFDD" w:rsidR="00483CBC" w:rsidRPr="00FE3A7D" w:rsidRDefault="00B71B51" w:rsidP="000D25EB">
      <w:pPr>
        <w:spacing w:line="276" w:lineRule="auto"/>
        <w:jc w:val="both"/>
        <w:rPr>
          <w:rFonts w:ascii="Times New Roman" w:hAnsi="Times New Roman" w:cs="Times New Roman"/>
        </w:rPr>
      </w:pPr>
      <w:r w:rsidRPr="00FE3A7D">
        <w:rPr>
          <w:rFonts w:ascii="Times New Roman" w:hAnsi="Times New Roman" w:cs="Times New Roman"/>
        </w:rPr>
        <w:t>Analysis</w:t>
      </w:r>
      <w:r w:rsidR="00483CBC" w:rsidRPr="00FE3A7D">
        <w:rPr>
          <w:rFonts w:ascii="Times New Roman" w:hAnsi="Times New Roman" w:cs="Times New Roman"/>
        </w:rPr>
        <w:t xml:space="preserve">: This is further depicted in the inventory turnover ratio of the company, which has risen from 1.85x in 2019 to 2.04x in 2023 revealing better management of inventory and speedy conversion of inventory to sale. </w:t>
      </w:r>
    </w:p>
    <w:p w14:paraId="15B39EC7" w14:textId="77777777" w:rsidR="0070278C" w:rsidRPr="00FE3A7D" w:rsidRDefault="00483CBC" w:rsidP="000D25EB">
      <w:pPr>
        <w:pStyle w:val="Heading2"/>
        <w:spacing w:line="276" w:lineRule="auto"/>
        <w:rPr>
          <w:rFonts w:ascii="Times New Roman" w:hAnsi="Times New Roman" w:cs="Times New Roman"/>
          <w:b/>
          <w:bCs/>
        </w:rPr>
      </w:pPr>
      <w:r w:rsidRPr="00FE3A7D">
        <w:rPr>
          <w:rFonts w:ascii="Times New Roman" w:hAnsi="Times New Roman" w:cs="Times New Roman"/>
        </w:rPr>
        <w:lastRenderedPageBreak/>
        <w:t xml:space="preserve"> </w:t>
      </w:r>
      <w:bookmarkStart w:id="14" w:name="_Toc175108272"/>
      <w:r w:rsidRPr="00FE3A7D">
        <w:rPr>
          <w:rFonts w:ascii="Times New Roman" w:hAnsi="Times New Roman" w:cs="Times New Roman"/>
          <w:b/>
          <w:bCs/>
          <w:color w:val="auto"/>
        </w:rPr>
        <w:t>Working Capital Ratios</w:t>
      </w:r>
      <w:bookmarkEnd w:id="14"/>
      <w:r w:rsidRPr="00FE3A7D">
        <w:rPr>
          <w:rFonts w:ascii="Times New Roman" w:hAnsi="Times New Roman" w:cs="Times New Roman"/>
          <w:b/>
          <w:bCs/>
          <w:color w:val="auto"/>
        </w:rPr>
        <w:t xml:space="preserve"> </w:t>
      </w:r>
    </w:p>
    <w:p w14:paraId="68B9C167" w14:textId="3CDA1710" w:rsidR="00483CBC" w:rsidRPr="00FE3A7D" w:rsidRDefault="00483CBC" w:rsidP="000D25EB">
      <w:pPr>
        <w:spacing w:line="276" w:lineRule="auto"/>
        <w:jc w:val="both"/>
        <w:rPr>
          <w:rFonts w:ascii="Times New Roman" w:hAnsi="Times New Roman" w:cs="Times New Roman"/>
        </w:rPr>
      </w:pPr>
      <w:r w:rsidRPr="00FE3A7D">
        <w:rPr>
          <w:rFonts w:ascii="Times New Roman" w:hAnsi="Times New Roman" w:cs="Times New Roman"/>
        </w:rPr>
        <w:t xml:space="preserve">The working capital ratios are used to determine the ability of a firm in the short-term management of the assets and its liabilities. </w:t>
      </w:r>
    </w:p>
    <w:p w14:paraId="340A9BF2" w14:textId="77777777" w:rsidR="00772D62" w:rsidRPr="00FE3A7D" w:rsidRDefault="0070278C" w:rsidP="000D25EB">
      <w:pPr>
        <w:keepNext/>
        <w:spacing w:line="276" w:lineRule="auto"/>
        <w:jc w:val="both"/>
        <w:rPr>
          <w:rFonts w:ascii="Times New Roman" w:hAnsi="Times New Roman" w:cs="Times New Roman"/>
        </w:rPr>
      </w:pPr>
      <w:r w:rsidRPr="00FE3A7D">
        <w:rPr>
          <w:rFonts w:ascii="Times New Roman" w:hAnsi="Times New Roman" w:cs="Times New Roman"/>
          <w:noProof/>
        </w:rPr>
        <w:drawing>
          <wp:inline distT="0" distB="0" distL="0" distR="0" wp14:anchorId="3830A1F9" wp14:editId="4B610CCA">
            <wp:extent cx="5678975" cy="3228229"/>
            <wp:effectExtent l="0" t="0" r="0" b="0"/>
            <wp:docPr id="180356821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689569" cy="3234251"/>
                    </a:xfrm>
                    <a:prstGeom prst="rect">
                      <a:avLst/>
                    </a:prstGeom>
                    <a:noFill/>
                  </pic:spPr>
                </pic:pic>
              </a:graphicData>
            </a:graphic>
          </wp:inline>
        </w:drawing>
      </w:r>
    </w:p>
    <w:p w14:paraId="4FC004FB" w14:textId="70110F4B" w:rsidR="0070278C" w:rsidRPr="00FE3A7D" w:rsidRDefault="00772D62" w:rsidP="000D25EB">
      <w:pPr>
        <w:pStyle w:val="Caption"/>
        <w:spacing w:line="276" w:lineRule="auto"/>
        <w:jc w:val="both"/>
        <w:rPr>
          <w:rFonts w:ascii="Times New Roman" w:hAnsi="Times New Roman" w:cs="Times New Roman"/>
        </w:rPr>
      </w:pPr>
      <w:bookmarkStart w:id="15" w:name="_Toc174997230"/>
      <w:r w:rsidRPr="00FE3A7D">
        <w:rPr>
          <w:rFonts w:ascii="Times New Roman" w:hAnsi="Times New Roman" w:cs="Times New Roman"/>
        </w:rPr>
        <w:t xml:space="preserve">Figure </w:t>
      </w:r>
      <w:r w:rsidRPr="00FE3A7D">
        <w:rPr>
          <w:rFonts w:ascii="Times New Roman" w:hAnsi="Times New Roman" w:cs="Times New Roman"/>
        </w:rPr>
        <w:fldChar w:fldCharType="begin"/>
      </w:r>
      <w:r w:rsidRPr="00FE3A7D">
        <w:rPr>
          <w:rFonts w:ascii="Times New Roman" w:hAnsi="Times New Roman" w:cs="Times New Roman"/>
        </w:rPr>
        <w:instrText xml:space="preserve"> SEQ Figure \* ARABIC </w:instrText>
      </w:r>
      <w:r w:rsidRPr="00FE3A7D">
        <w:rPr>
          <w:rFonts w:ascii="Times New Roman" w:hAnsi="Times New Roman" w:cs="Times New Roman"/>
        </w:rPr>
        <w:fldChar w:fldCharType="separate"/>
      </w:r>
      <w:r w:rsidRPr="00FE3A7D">
        <w:rPr>
          <w:rFonts w:ascii="Times New Roman" w:hAnsi="Times New Roman" w:cs="Times New Roman"/>
          <w:noProof/>
        </w:rPr>
        <w:t>4</w:t>
      </w:r>
      <w:r w:rsidRPr="00FE3A7D">
        <w:rPr>
          <w:rFonts w:ascii="Times New Roman" w:hAnsi="Times New Roman" w:cs="Times New Roman"/>
        </w:rPr>
        <w:fldChar w:fldCharType="end"/>
      </w:r>
      <w:r w:rsidRPr="00FE3A7D">
        <w:rPr>
          <w:rFonts w:ascii="Times New Roman" w:hAnsi="Times New Roman" w:cs="Times New Roman"/>
        </w:rPr>
        <w:t xml:space="preserve"> Working Capital Ratios Trend</w:t>
      </w:r>
      <w:bookmarkEnd w:id="15"/>
    </w:p>
    <w:p w14:paraId="393D7B76" w14:textId="77777777" w:rsidR="00483CBC" w:rsidRPr="00FE3A7D" w:rsidRDefault="00483CBC" w:rsidP="000D25EB">
      <w:pPr>
        <w:spacing w:line="276" w:lineRule="auto"/>
        <w:jc w:val="both"/>
        <w:rPr>
          <w:rFonts w:ascii="Times New Roman" w:hAnsi="Times New Roman" w:cs="Times New Roman"/>
          <w:b/>
          <w:bCs/>
        </w:rPr>
      </w:pPr>
      <w:r w:rsidRPr="00FE3A7D">
        <w:rPr>
          <w:rFonts w:ascii="Times New Roman" w:hAnsi="Times New Roman" w:cs="Times New Roman"/>
          <w:b/>
          <w:bCs/>
        </w:rPr>
        <w:t xml:space="preserve"> 1. Accounts Receivable Days </w:t>
      </w:r>
    </w:p>
    <w:p w14:paraId="06B63F0E" w14:textId="77777777" w:rsidR="00483CBC" w:rsidRPr="00FE3A7D" w:rsidRDefault="00483CBC" w:rsidP="000D25EB">
      <w:pPr>
        <w:spacing w:line="276" w:lineRule="auto"/>
        <w:jc w:val="both"/>
        <w:rPr>
          <w:rFonts w:ascii="Times New Roman" w:hAnsi="Times New Roman" w:cs="Times New Roman"/>
        </w:rPr>
      </w:pPr>
      <w:r w:rsidRPr="00FE3A7D">
        <w:rPr>
          <w:rFonts w:ascii="Times New Roman" w:hAnsi="Times New Roman" w:cs="Times New Roman"/>
        </w:rPr>
        <w:t xml:space="preserve"> Accounts receivable days give an idea about the period that takes for a firm to get paid after making sales. </w:t>
      </w:r>
    </w:p>
    <w:p w14:paraId="1D8B11CB" w14:textId="77777777" w:rsidR="00483CBC" w:rsidRPr="00FE3A7D" w:rsidRDefault="00483CBC" w:rsidP="004A1BD6">
      <w:pPr>
        <w:numPr>
          <w:ilvl w:val="0"/>
          <w:numId w:val="11"/>
        </w:numPr>
        <w:spacing w:line="276" w:lineRule="auto"/>
        <w:jc w:val="both"/>
        <w:rPr>
          <w:rFonts w:ascii="Times New Roman" w:hAnsi="Times New Roman" w:cs="Times New Roman"/>
        </w:rPr>
      </w:pPr>
      <w:r w:rsidRPr="00FE3A7D">
        <w:rPr>
          <w:rFonts w:ascii="Times New Roman" w:hAnsi="Times New Roman" w:cs="Times New Roman"/>
          <w:b/>
          <w:bCs/>
        </w:rPr>
        <w:t>2019:</w:t>
      </w:r>
      <w:r w:rsidRPr="00FE3A7D">
        <w:rPr>
          <w:rFonts w:ascii="Times New Roman" w:hAnsi="Times New Roman" w:cs="Times New Roman"/>
        </w:rPr>
        <w:t xml:space="preserve"> 29 days</w:t>
      </w:r>
    </w:p>
    <w:p w14:paraId="7B3657D5" w14:textId="77777777" w:rsidR="00483CBC" w:rsidRPr="00FE3A7D" w:rsidRDefault="00483CBC" w:rsidP="004A1BD6">
      <w:pPr>
        <w:numPr>
          <w:ilvl w:val="0"/>
          <w:numId w:val="11"/>
        </w:numPr>
        <w:spacing w:line="276" w:lineRule="auto"/>
        <w:jc w:val="both"/>
        <w:rPr>
          <w:rFonts w:ascii="Times New Roman" w:hAnsi="Times New Roman" w:cs="Times New Roman"/>
        </w:rPr>
      </w:pPr>
      <w:r w:rsidRPr="00FE3A7D">
        <w:rPr>
          <w:rFonts w:ascii="Times New Roman" w:hAnsi="Times New Roman" w:cs="Times New Roman"/>
          <w:b/>
          <w:bCs/>
        </w:rPr>
        <w:t>2020:</w:t>
      </w:r>
      <w:r w:rsidRPr="00FE3A7D">
        <w:rPr>
          <w:rFonts w:ascii="Times New Roman" w:hAnsi="Times New Roman" w:cs="Times New Roman"/>
        </w:rPr>
        <w:t xml:space="preserve"> 37 days</w:t>
      </w:r>
    </w:p>
    <w:p w14:paraId="6ED48455" w14:textId="77777777" w:rsidR="00483CBC" w:rsidRPr="00FE3A7D" w:rsidRDefault="00483CBC" w:rsidP="004A1BD6">
      <w:pPr>
        <w:numPr>
          <w:ilvl w:val="0"/>
          <w:numId w:val="11"/>
        </w:numPr>
        <w:spacing w:line="276" w:lineRule="auto"/>
        <w:jc w:val="both"/>
        <w:rPr>
          <w:rFonts w:ascii="Times New Roman" w:hAnsi="Times New Roman" w:cs="Times New Roman"/>
        </w:rPr>
      </w:pPr>
      <w:r w:rsidRPr="00FE3A7D">
        <w:rPr>
          <w:rFonts w:ascii="Times New Roman" w:hAnsi="Times New Roman" w:cs="Times New Roman"/>
          <w:b/>
          <w:bCs/>
        </w:rPr>
        <w:t>2021:</w:t>
      </w:r>
      <w:r w:rsidRPr="00FE3A7D">
        <w:rPr>
          <w:rFonts w:ascii="Times New Roman" w:hAnsi="Times New Roman" w:cs="Times New Roman"/>
        </w:rPr>
        <w:t xml:space="preserve"> 43 days</w:t>
      </w:r>
    </w:p>
    <w:p w14:paraId="69E597C1" w14:textId="77777777" w:rsidR="00483CBC" w:rsidRPr="00FE3A7D" w:rsidRDefault="00483CBC" w:rsidP="004A1BD6">
      <w:pPr>
        <w:numPr>
          <w:ilvl w:val="0"/>
          <w:numId w:val="11"/>
        </w:numPr>
        <w:spacing w:line="276" w:lineRule="auto"/>
        <w:jc w:val="both"/>
        <w:rPr>
          <w:rFonts w:ascii="Times New Roman" w:hAnsi="Times New Roman" w:cs="Times New Roman"/>
        </w:rPr>
      </w:pPr>
      <w:r w:rsidRPr="00FE3A7D">
        <w:rPr>
          <w:rFonts w:ascii="Times New Roman" w:hAnsi="Times New Roman" w:cs="Times New Roman"/>
          <w:b/>
          <w:bCs/>
        </w:rPr>
        <w:t>2022:</w:t>
      </w:r>
      <w:r w:rsidRPr="00FE3A7D">
        <w:rPr>
          <w:rFonts w:ascii="Times New Roman" w:hAnsi="Times New Roman" w:cs="Times New Roman"/>
        </w:rPr>
        <w:t xml:space="preserve"> 44 days</w:t>
      </w:r>
    </w:p>
    <w:p w14:paraId="11EBC902" w14:textId="173EF743" w:rsidR="00483CBC" w:rsidRPr="00FE3A7D" w:rsidRDefault="00483CBC" w:rsidP="004A1BD6">
      <w:pPr>
        <w:numPr>
          <w:ilvl w:val="0"/>
          <w:numId w:val="11"/>
        </w:numPr>
        <w:spacing w:line="276" w:lineRule="auto"/>
        <w:jc w:val="both"/>
        <w:rPr>
          <w:rFonts w:ascii="Times New Roman" w:hAnsi="Times New Roman" w:cs="Times New Roman"/>
        </w:rPr>
      </w:pPr>
      <w:r w:rsidRPr="00FE3A7D">
        <w:rPr>
          <w:rFonts w:ascii="Times New Roman" w:hAnsi="Times New Roman" w:cs="Times New Roman"/>
          <w:b/>
          <w:bCs/>
        </w:rPr>
        <w:t>2023:</w:t>
      </w:r>
      <w:r w:rsidRPr="00FE3A7D">
        <w:rPr>
          <w:rFonts w:ascii="Times New Roman" w:hAnsi="Times New Roman" w:cs="Times New Roman"/>
        </w:rPr>
        <w:t xml:space="preserve"> 41 days</w:t>
      </w:r>
    </w:p>
    <w:p w14:paraId="189D9FC1" w14:textId="6CBB7952" w:rsidR="00483CBC" w:rsidRPr="00FE3A7D" w:rsidRDefault="00483CBC" w:rsidP="000D25EB">
      <w:pPr>
        <w:spacing w:line="276" w:lineRule="auto"/>
        <w:jc w:val="both"/>
        <w:rPr>
          <w:rFonts w:ascii="Times New Roman" w:hAnsi="Times New Roman" w:cs="Times New Roman"/>
        </w:rPr>
      </w:pPr>
      <w:r w:rsidRPr="00FE3A7D">
        <w:rPr>
          <w:rFonts w:ascii="Times New Roman" w:hAnsi="Times New Roman" w:cs="Times New Roman"/>
        </w:rPr>
        <w:t xml:space="preserve"> </w:t>
      </w:r>
      <w:r w:rsidR="00B71B51" w:rsidRPr="00FE3A7D">
        <w:rPr>
          <w:rFonts w:ascii="Times New Roman" w:hAnsi="Times New Roman" w:cs="Times New Roman"/>
        </w:rPr>
        <w:t>Analysis</w:t>
      </w:r>
      <w:r w:rsidRPr="00FE3A7D">
        <w:rPr>
          <w:rFonts w:ascii="Times New Roman" w:hAnsi="Times New Roman" w:cs="Times New Roman"/>
        </w:rPr>
        <w:t xml:space="preserve">: Accounts receivable days has gone up from 29 in the year 2019 to 44 in the year 2022 showing that there may be slower collection of receivables hence affecting the cash flow of the company. Therefore, a slight increase to 41 days in the 2023 plan represents a slight improvement in collection efficiency (Brigham and Ehrhardt, 2019). </w:t>
      </w:r>
    </w:p>
    <w:p w14:paraId="07E7AD8D" w14:textId="77777777" w:rsidR="00483CBC" w:rsidRPr="00FE3A7D" w:rsidRDefault="00483CBC" w:rsidP="000D25EB">
      <w:pPr>
        <w:spacing w:line="276" w:lineRule="auto"/>
        <w:jc w:val="both"/>
        <w:rPr>
          <w:rFonts w:ascii="Times New Roman" w:hAnsi="Times New Roman" w:cs="Times New Roman"/>
          <w:b/>
          <w:bCs/>
        </w:rPr>
      </w:pPr>
      <w:r w:rsidRPr="00FE3A7D">
        <w:rPr>
          <w:rFonts w:ascii="Times New Roman" w:hAnsi="Times New Roman" w:cs="Times New Roman"/>
          <w:b/>
          <w:bCs/>
        </w:rPr>
        <w:t xml:space="preserve"> 2. Accounts Payable Days</w:t>
      </w:r>
    </w:p>
    <w:p w14:paraId="5DF9BF01" w14:textId="77777777" w:rsidR="00483CBC" w:rsidRPr="00FE3A7D" w:rsidRDefault="00483CBC" w:rsidP="000D25EB">
      <w:pPr>
        <w:spacing w:line="276" w:lineRule="auto"/>
        <w:jc w:val="both"/>
        <w:rPr>
          <w:rFonts w:ascii="Times New Roman" w:hAnsi="Times New Roman" w:cs="Times New Roman"/>
        </w:rPr>
      </w:pPr>
      <w:r w:rsidRPr="00FE3A7D">
        <w:rPr>
          <w:rFonts w:ascii="Times New Roman" w:hAnsi="Times New Roman" w:cs="Times New Roman"/>
        </w:rPr>
        <w:t>Accounts payable days indicate the average number of days a company takes to pay its suppliers.</w:t>
      </w:r>
    </w:p>
    <w:p w14:paraId="51217FD3" w14:textId="77777777" w:rsidR="00483CBC" w:rsidRPr="00FE3A7D" w:rsidRDefault="00483CBC" w:rsidP="004A1BD6">
      <w:pPr>
        <w:numPr>
          <w:ilvl w:val="0"/>
          <w:numId w:val="12"/>
        </w:numPr>
        <w:spacing w:line="276" w:lineRule="auto"/>
        <w:jc w:val="both"/>
        <w:rPr>
          <w:rFonts w:ascii="Times New Roman" w:hAnsi="Times New Roman" w:cs="Times New Roman"/>
        </w:rPr>
      </w:pPr>
      <w:r w:rsidRPr="00FE3A7D">
        <w:rPr>
          <w:rFonts w:ascii="Times New Roman" w:hAnsi="Times New Roman" w:cs="Times New Roman"/>
          <w:b/>
          <w:bCs/>
        </w:rPr>
        <w:t>2019:</w:t>
      </w:r>
      <w:r w:rsidRPr="00FE3A7D">
        <w:rPr>
          <w:rFonts w:ascii="Times New Roman" w:hAnsi="Times New Roman" w:cs="Times New Roman"/>
        </w:rPr>
        <w:t xml:space="preserve"> 94 days</w:t>
      </w:r>
    </w:p>
    <w:p w14:paraId="0D31A22A" w14:textId="77777777" w:rsidR="00483CBC" w:rsidRPr="00FE3A7D" w:rsidRDefault="00483CBC" w:rsidP="004A1BD6">
      <w:pPr>
        <w:numPr>
          <w:ilvl w:val="0"/>
          <w:numId w:val="12"/>
        </w:numPr>
        <w:spacing w:line="276" w:lineRule="auto"/>
        <w:jc w:val="both"/>
        <w:rPr>
          <w:rFonts w:ascii="Times New Roman" w:hAnsi="Times New Roman" w:cs="Times New Roman"/>
        </w:rPr>
      </w:pPr>
      <w:r w:rsidRPr="00FE3A7D">
        <w:rPr>
          <w:rFonts w:ascii="Times New Roman" w:hAnsi="Times New Roman" w:cs="Times New Roman"/>
          <w:b/>
          <w:bCs/>
        </w:rPr>
        <w:t>2020:</w:t>
      </w:r>
      <w:r w:rsidRPr="00FE3A7D">
        <w:rPr>
          <w:rFonts w:ascii="Times New Roman" w:hAnsi="Times New Roman" w:cs="Times New Roman"/>
        </w:rPr>
        <w:t xml:space="preserve"> 84 days</w:t>
      </w:r>
    </w:p>
    <w:p w14:paraId="4426D6EF" w14:textId="77777777" w:rsidR="00483CBC" w:rsidRPr="00FE3A7D" w:rsidRDefault="00483CBC" w:rsidP="004A1BD6">
      <w:pPr>
        <w:numPr>
          <w:ilvl w:val="0"/>
          <w:numId w:val="12"/>
        </w:numPr>
        <w:spacing w:line="276" w:lineRule="auto"/>
        <w:jc w:val="both"/>
        <w:rPr>
          <w:rFonts w:ascii="Times New Roman" w:hAnsi="Times New Roman" w:cs="Times New Roman"/>
        </w:rPr>
      </w:pPr>
      <w:r w:rsidRPr="00FE3A7D">
        <w:rPr>
          <w:rFonts w:ascii="Times New Roman" w:hAnsi="Times New Roman" w:cs="Times New Roman"/>
          <w:b/>
          <w:bCs/>
        </w:rPr>
        <w:t>2021:</w:t>
      </w:r>
      <w:r w:rsidRPr="00FE3A7D">
        <w:rPr>
          <w:rFonts w:ascii="Times New Roman" w:hAnsi="Times New Roman" w:cs="Times New Roman"/>
        </w:rPr>
        <w:t xml:space="preserve"> 67 days</w:t>
      </w:r>
    </w:p>
    <w:p w14:paraId="21107913" w14:textId="77777777" w:rsidR="00483CBC" w:rsidRPr="00FE3A7D" w:rsidRDefault="00483CBC" w:rsidP="004A1BD6">
      <w:pPr>
        <w:numPr>
          <w:ilvl w:val="0"/>
          <w:numId w:val="12"/>
        </w:numPr>
        <w:spacing w:line="276" w:lineRule="auto"/>
        <w:jc w:val="both"/>
        <w:rPr>
          <w:rFonts w:ascii="Times New Roman" w:hAnsi="Times New Roman" w:cs="Times New Roman"/>
        </w:rPr>
      </w:pPr>
      <w:r w:rsidRPr="00FE3A7D">
        <w:rPr>
          <w:rFonts w:ascii="Times New Roman" w:hAnsi="Times New Roman" w:cs="Times New Roman"/>
          <w:b/>
          <w:bCs/>
        </w:rPr>
        <w:lastRenderedPageBreak/>
        <w:t>2022:</w:t>
      </w:r>
      <w:r w:rsidRPr="00FE3A7D">
        <w:rPr>
          <w:rFonts w:ascii="Times New Roman" w:hAnsi="Times New Roman" w:cs="Times New Roman"/>
        </w:rPr>
        <w:t xml:space="preserve"> 80 days</w:t>
      </w:r>
    </w:p>
    <w:p w14:paraId="7CA76E01" w14:textId="3394BAE9" w:rsidR="00483CBC" w:rsidRPr="00FE3A7D" w:rsidRDefault="00483CBC" w:rsidP="004A1BD6">
      <w:pPr>
        <w:numPr>
          <w:ilvl w:val="0"/>
          <w:numId w:val="12"/>
        </w:numPr>
        <w:spacing w:line="276" w:lineRule="auto"/>
        <w:jc w:val="both"/>
        <w:rPr>
          <w:rFonts w:ascii="Times New Roman" w:hAnsi="Times New Roman" w:cs="Times New Roman"/>
        </w:rPr>
      </w:pPr>
      <w:r w:rsidRPr="00FE3A7D">
        <w:rPr>
          <w:rFonts w:ascii="Times New Roman" w:hAnsi="Times New Roman" w:cs="Times New Roman"/>
          <w:b/>
          <w:bCs/>
        </w:rPr>
        <w:t>2023:</w:t>
      </w:r>
      <w:r w:rsidRPr="00FE3A7D">
        <w:rPr>
          <w:rFonts w:ascii="Times New Roman" w:hAnsi="Times New Roman" w:cs="Times New Roman"/>
        </w:rPr>
        <w:t xml:space="preserve"> 75 days</w:t>
      </w:r>
    </w:p>
    <w:p w14:paraId="56CB6504" w14:textId="3FF967E4" w:rsidR="00D978E1" w:rsidRPr="00FE3A7D" w:rsidRDefault="00B71B51" w:rsidP="000D25EB">
      <w:pPr>
        <w:spacing w:line="276" w:lineRule="auto"/>
        <w:jc w:val="both"/>
        <w:rPr>
          <w:rFonts w:ascii="Times New Roman" w:hAnsi="Times New Roman" w:cs="Times New Roman"/>
        </w:rPr>
      </w:pPr>
      <w:r w:rsidRPr="00FE3A7D">
        <w:rPr>
          <w:rFonts w:ascii="Times New Roman" w:hAnsi="Times New Roman" w:cs="Times New Roman"/>
        </w:rPr>
        <w:t>Analysis</w:t>
      </w:r>
      <w:r w:rsidR="00483CBC" w:rsidRPr="00FE3A7D">
        <w:rPr>
          <w:rFonts w:ascii="Times New Roman" w:hAnsi="Times New Roman" w:cs="Times New Roman"/>
        </w:rPr>
        <w:t>: The accounts payable have been reduced from 94 of 2019 to 67 of 2021, indicating faster payments to the suppliers. The rise to 80 days in 2022 and slight decline to 75 days in 2023 could be due to enhanced but still conservative management of suppliers’’ payables (</w:t>
      </w:r>
      <w:proofErr w:type="spellStart"/>
      <w:r w:rsidR="00483CBC" w:rsidRPr="00FE3A7D">
        <w:rPr>
          <w:rFonts w:ascii="Times New Roman" w:hAnsi="Times New Roman" w:cs="Times New Roman"/>
        </w:rPr>
        <w:t>Gitman</w:t>
      </w:r>
      <w:proofErr w:type="spellEnd"/>
      <w:r w:rsidR="00483CBC" w:rsidRPr="00FE3A7D">
        <w:rPr>
          <w:rFonts w:ascii="Times New Roman" w:hAnsi="Times New Roman" w:cs="Times New Roman"/>
        </w:rPr>
        <w:t>, 2020).</w:t>
      </w:r>
    </w:p>
    <w:p w14:paraId="787BA6C0" w14:textId="42BA6C12" w:rsidR="0056199F" w:rsidRPr="00FE3A7D" w:rsidRDefault="00FE3A7D" w:rsidP="000D25EB">
      <w:pPr>
        <w:spacing w:line="276" w:lineRule="auto"/>
        <w:jc w:val="both"/>
        <w:rPr>
          <w:rFonts w:ascii="Times New Roman" w:hAnsi="Times New Roman" w:cs="Times New Roman"/>
          <w:b/>
          <w:bCs/>
        </w:rPr>
      </w:pPr>
      <w:r>
        <w:rPr>
          <w:rFonts w:ascii="Times New Roman" w:hAnsi="Times New Roman" w:cs="Times New Roman"/>
          <w:b/>
          <w:bCs/>
        </w:rPr>
        <w:t xml:space="preserve">3. </w:t>
      </w:r>
      <w:r w:rsidR="0056199F" w:rsidRPr="00FE3A7D">
        <w:rPr>
          <w:rFonts w:ascii="Times New Roman" w:hAnsi="Times New Roman" w:cs="Times New Roman"/>
          <w:b/>
          <w:bCs/>
        </w:rPr>
        <w:t>Inventory Days</w:t>
      </w:r>
    </w:p>
    <w:p w14:paraId="3AB907E4" w14:textId="77777777" w:rsidR="0056199F" w:rsidRPr="00FE3A7D" w:rsidRDefault="0056199F" w:rsidP="000D25EB">
      <w:pPr>
        <w:spacing w:line="276" w:lineRule="auto"/>
        <w:jc w:val="both"/>
        <w:rPr>
          <w:rFonts w:ascii="Times New Roman" w:hAnsi="Times New Roman" w:cs="Times New Roman"/>
        </w:rPr>
      </w:pPr>
      <w:r w:rsidRPr="00FE3A7D">
        <w:rPr>
          <w:rFonts w:ascii="Times New Roman" w:hAnsi="Times New Roman" w:cs="Times New Roman"/>
        </w:rPr>
        <w:t>The average number of days inventory is held before it is sold.</w:t>
      </w:r>
    </w:p>
    <w:p w14:paraId="67707E48" w14:textId="77777777" w:rsidR="0056199F" w:rsidRPr="00FE3A7D" w:rsidRDefault="0056199F" w:rsidP="004A1BD6">
      <w:pPr>
        <w:pStyle w:val="ListParagraph"/>
        <w:numPr>
          <w:ilvl w:val="0"/>
          <w:numId w:val="33"/>
        </w:numPr>
        <w:spacing w:line="276" w:lineRule="auto"/>
        <w:jc w:val="both"/>
        <w:rPr>
          <w:rFonts w:ascii="Times New Roman" w:hAnsi="Times New Roman" w:cs="Times New Roman"/>
          <w:b/>
          <w:bCs/>
        </w:rPr>
      </w:pPr>
      <w:r w:rsidRPr="00FE3A7D">
        <w:rPr>
          <w:rFonts w:ascii="Times New Roman" w:hAnsi="Times New Roman" w:cs="Times New Roman"/>
          <w:b/>
          <w:bCs/>
        </w:rPr>
        <w:t xml:space="preserve">2019: </w:t>
      </w:r>
      <w:r w:rsidRPr="00FE3A7D">
        <w:rPr>
          <w:rFonts w:ascii="Times New Roman" w:hAnsi="Times New Roman" w:cs="Times New Roman"/>
        </w:rPr>
        <w:t>198 days</w:t>
      </w:r>
    </w:p>
    <w:p w14:paraId="61A982CB" w14:textId="77777777" w:rsidR="0056199F" w:rsidRPr="00FE3A7D" w:rsidRDefault="0056199F" w:rsidP="004A1BD6">
      <w:pPr>
        <w:pStyle w:val="ListParagraph"/>
        <w:numPr>
          <w:ilvl w:val="0"/>
          <w:numId w:val="33"/>
        </w:numPr>
        <w:spacing w:line="276" w:lineRule="auto"/>
        <w:jc w:val="both"/>
        <w:rPr>
          <w:rFonts w:ascii="Times New Roman" w:hAnsi="Times New Roman" w:cs="Times New Roman"/>
          <w:b/>
          <w:bCs/>
        </w:rPr>
      </w:pPr>
      <w:r w:rsidRPr="00FE3A7D">
        <w:rPr>
          <w:rFonts w:ascii="Times New Roman" w:hAnsi="Times New Roman" w:cs="Times New Roman"/>
          <w:b/>
          <w:bCs/>
        </w:rPr>
        <w:t xml:space="preserve">2020: </w:t>
      </w:r>
      <w:r w:rsidRPr="00FE3A7D">
        <w:rPr>
          <w:rFonts w:ascii="Times New Roman" w:hAnsi="Times New Roman" w:cs="Times New Roman"/>
        </w:rPr>
        <w:t>192 days</w:t>
      </w:r>
    </w:p>
    <w:p w14:paraId="3F0BA281" w14:textId="77777777" w:rsidR="0056199F" w:rsidRPr="00FE3A7D" w:rsidRDefault="0056199F" w:rsidP="004A1BD6">
      <w:pPr>
        <w:pStyle w:val="ListParagraph"/>
        <w:numPr>
          <w:ilvl w:val="0"/>
          <w:numId w:val="33"/>
        </w:numPr>
        <w:spacing w:line="276" w:lineRule="auto"/>
        <w:jc w:val="both"/>
        <w:rPr>
          <w:rFonts w:ascii="Times New Roman" w:hAnsi="Times New Roman" w:cs="Times New Roman"/>
          <w:b/>
          <w:bCs/>
        </w:rPr>
      </w:pPr>
      <w:r w:rsidRPr="00FE3A7D">
        <w:rPr>
          <w:rFonts w:ascii="Times New Roman" w:hAnsi="Times New Roman" w:cs="Times New Roman"/>
          <w:b/>
          <w:bCs/>
        </w:rPr>
        <w:t xml:space="preserve">2021: </w:t>
      </w:r>
      <w:r w:rsidRPr="00FE3A7D">
        <w:rPr>
          <w:rFonts w:ascii="Times New Roman" w:hAnsi="Times New Roman" w:cs="Times New Roman"/>
        </w:rPr>
        <w:t>209 days</w:t>
      </w:r>
    </w:p>
    <w:p w14:paraId="3C65F2E6" w14:textId="77777777" w:rsidR="0056199F" w:rsidRPr="00FE3A7D" w:rsidRDefault="0056199F" w:rsidP="004A1BD6">
      <w:pPr>
        <w:pStyle w:val="ListParagraph"/>
        <w:numPr>
          <w:ilvl w:val="0"/>
          <w:numId w:val="33"/>
        </w:numPr>
        <w:spacing w:line="276" w:lineRule="auto"/>
        <w:jc w:val="both"/>
        <w:rPr>
          <w:rFonts w:ascii="Times New Roman" w:hAnsi="Times New Roman" w:cs="Times New Roman"/>
          <w:b/>
          <w:bCs/>
        </w:rPr>
      </w:pPr>
      <w:r w:rsidRPr="00FE3A7D">
        <w:rPr>
          <w:rFonts w:ascii="Times New Roman" w:hAnsi="Times New Roman" w:cs="Times New Roman"/>
          <w:b/>
          <w:bCs/>
        </w:rPr>
        <w:t xml:space="preserve">2022: </w:t>
      </w:r>
      <w:r w:rsidRPr="00FE3A7D">
        <w:rPr>
          <w:rFonts w:ascii="Times New Roman" w:hAnsi="Times New Roman" w:cs="Times New Roman"/>
        </w:rPr>
        <w:t>188</w:t>
      </w:r>
      <w:r w:rsidRPr="00FE3A7D">
        <w:rPr>
          <w:rFonts w:ascii="Times New Roman" w:hAnsi="Times New Roman" w:cs="Times New Roman"/>
          <w:b/>
          <w:bCs/>
        </w:rPr>
        <w:t xml:space="preserve"> </w:t>
      </w:r>
      <w:r w:rsidRPr="00FE3A7D">
        <w:rPr>
          <w:rFonts w:ascii="Times New Roman" w:hAnsi="Times New Roman" w:cs="Times New Roman"/>
        </w:rPr>
        <w:t>days</w:t>
      </w:r>
    </w:p>
    <w:p w14:paraId="2E2438B3" w14:textId="77777777" w:rsidR="0056199F" w:rsidRPr="00FE3A7D" w:rsidRDefault="0056199F" w:rsidP="004A1BD6">
      <w:pPr>
        <w:pStyle w:val="ListParagraph"/>
        <w:numPr>
          <w:ilvl w:val="0"/>
          <w:numId w:val="33"/>
        </w:numPr>
        <w:spacing w:line="276" w:lineRule="auto"/>
        <w:jc w:val="both"/>
        <w:rPr>
          <w:rFonts w:ascii="Times New Roman" w:hAnsi="Times New Roman" w:cs="Times New Roman"/>
          <w:b/>
          <w:bCs/>
        </w:rPr>
      </w:pPr>
      <w:r w:rsidRPr="00FE3A7D">
        <w:rPr>
          <w:rFonts w:ascii="Times New Roman" w:hAnsi="Times New Roman" w:cs="Times New Roman"/>
          <w:b/>
          <w:bCs/>
        </w:rPr>
        <w:t xml:space="preserve">2023: </w:t>
      </w:r>
      <w:r w:rsidRPr="00FE3A7D">
        <w:rPr>
          <w:rFonts w:ascii="Times New Roman" w:hAnsi="Times New Roman" w:cs="Times New Roman"/>
        </w:rPr>
        <w:t>179 days</w:t>
      </w:r>
    </w:p>
    <w:p w14:paraId="3E9FE805" w14:textId="2A0BEF83" w:rsidR="0056199F" w:rsidRPr="00FE3A7D" w:rsidRDefault="0056199F" w:rsidP="000D25EB">
      <w:pPr>
        <w:spacing w:line="276" w:lineRule="auto"/>
        <w:jc w:val="both"/>
        <w:rPr>
          <w:rFonts w:ascii="Times New Roman" w:hAnsi="Times New Roman" w:cs="Times New Roman"/>
        </w:rPr>
      </w:pPr>
      <w:r w:rsidRPr="00FE3A7D">
        <w:rPr>
          <w:rFonts w:ascii="Times New Roman" w:hAnsi="Times New Roman" w:cs="Times New Roman"/>
        </w:rPr>
        <w:t>Assessment: The reduction in the inventory days from 209 to 179 between2021 andmid-2023 indicates improved management of inventories (faster turnover), which is good for working capital management (Damodaran, 2012).</w:t>
      </w:r>
    </w:p>
    <w:p w14:paraId="1794DC1D" w14:textId="77777777" w:rsidR="0056199F" w:rsidRPr="00FE3A7D" w:rsidRDefault="0056199F" w:rsidP="000D25EB">
      <w:pPr>
        <w:spacing w:line="276" w:lineRule="auto"/>
        <w:jc w:val="both"/>
        <w:rPr>
          <w:rFonts w:ascii="Times New Roman" w:hAnsi="Times New Roman" w:cs="Times New Roman"/>
        </w:rPr>
      </w:pPr>
      <w:r w:rsidRPr="00FE3A7D">
        <w:rPr>
          <w:rFonts w:ascii="Times New Roman" w:hAnsi="Times New Roman" w:cs="Times New Roman"/>
        </w:rPr>
        <w:t>Degree of Operating Leverage and Degree of Financial Leverage for Burberry 2019-2023</w:t>
      </w:r>
    </w:p>
    <w:p w14:paraId="72D87E11" w14:textId="4CEAB5EA" w:rsidR="00B71B51" w:rsidRPr="00FE3A7D" w:rsidRDefault="0056199F" w:rsidP="000D25EB">
      <w:pPr>
        <w:pStyle w:val="Heading2"/>
        <w:spacing w:line="276" w:lineRule="auto"/>
        <w:rPr>
          <w:rFonts w:ascii="Times New Roman" w:hAnsi="Times New Roman" w:cs="Times New Roman"/>
        </w:rPr>
      </w:pPr>
      <w:bookmarkStart w:id="16" w:name="_Toc175108273"/>
      <w:r w:rsidRPr="00FE3A7D">
        <w:rPr>
          <w:rFonts w:ascii="Times New Roman" w:hAnsi="Times New Roman" w:cs="Times New Roman"/>
        </w:rPr>
        <w:t>Leverage Ratio</w:t>
      </w:r>
      <w:r w:rsidR="002A1B35">
        <w:rPr>
          <w:rFonts w:ascii="Times New Roman" w:hAnsi="Times New Roman" w:cs="Times New Roman"/>
          <w:lang w:val="en-US"/>
        </w:rPr>
        <w:t>s</w:t>
      </w:r>
      <w:bookmarkEnd w:id="16"/>
      <w:r w:rsidRPr="00FE3A7D">
        <w:rPr>
          <w:rFonts w:ascii="Times New Roman" w:hAnsi="Times New Roman" w:cs="Times New Roman"/>
        </w:rPr>
        <w:t xml:space="preserve"> </w:t>
      </w:r>
    </w:p>
    <w:p w14:paraId="44CD0546" w14:textId="42421CB5" w:rsidR="0056199F" w:rsidRPr="00FE3A7D" w:rsidRDefault="0056199F" w:rsidP="000D25EB">
      <w:pPr>
        <w:spacing w:line="276" w:lineRule="auto"/>
        <w:jc w:val="both"/>
        <w:rPr>
          <w:rFonts w:ascii="Times New Roman" w:hAnsi="Times New Roman" w:cs="Times New Roman"/>
        </w:rPr>
      </w:pPr>
      <w:r w:rsidRPr="00FE3A7D">
        <w:rPr>
          <w:rFonts w:ascii="Times New Roman" w:hAnsi="Times New Roman" w:cs="Times New Roman"/>
        </w:rPr>
        <w:t>These ratios determine the proportion to which a company is using debt.</w:t>
      </w:r>
    </w:p>
    <w:p w14:paraId="06CC5F81" w14:textId="77777777" w:rsidR="00772D62" w:rsidRPr="00FE3A7D" w:rsidRDefault="00B71B51" w:rsidP="000D25EB">
      <w:pPr>
        <w:keepNext/>
        <w:spacing w:line="276" w:lineRule="auto"/>
        <w:jc w:val="both"/>
        <w:rPr>
          <w:rFonts w:ascii="Times New Roman" w:hAnsi="Times New Roman" w:cs="Times New Roman"/>
        </w:rPr>
      </w:pPr>
      <w:r w:rsidRPr="00FE3A7D">
        <w:rPr>
          <w:rFonts w:ascii="Times New Roman" w:hAnsi="Times New Roman" w:cs="Times New Roman"/>
          <w:noProof/>
        </w:rPr>
        <w:drawing>
          <wp:inline distT="0" distB="0" distL="0" distR="0" wp14:anchorId="7C6069F5" wp14:editId="397A5FC5">
            <wp:extent cx="5408935" cy="2625505"/>
            <wp:effectExtent l="0" t="0" r="1270" b="3810"/>
            <wp:docPr id="7555165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66927" cy="2653654"/>
                    </a:xfrm>
                    <a:prstGeom prst="rect">
                      <a:avLst/>
                    </a:prstGeom>
                    <a:noFill/>
                  </pic:spPr>
                </pic:pic>
              </a:graphicData>
            </a:graphic>
          </wp:inline>
        </w:drawing>
      </w:r>
    </w:p>
    <w:p w14:paraId="21E7F63C" w14:textId="090D9D3E" w:rsidR="00B71B51" w:rsidRPr="00FE3A7D" w:rsidRDefault="00772D62" w:rsidP="000D25EB">
      <w:pPr>
        <w:pStyle w:val="Caption"/>
        <w:spacing w:line="276" w:lineRule="auto"/>
        <w:jc w:val="both"/>
        <w:rPr>
          <w:rFonts w:ascii="Times New Roman" w:hAnsi="Times New Roman" w:cs="Times New Roman"/>
        </w:rPr>
      </w:pPr>
      <w:bookmarkStart w:id="17" w:name="_Toc174997231"/>
      <w:r w:rsidRPr="00FE3A7D">
        <w:rPr>
          <w:rFonts w:ascii="Times New Roman" w:hAnsi="Times New Roman" w:cs="Times New Roman"/>
        </w:rPr>
        <w:t xml:space="preserve">Figure </w:t>
      </w:r>
      <w:r w:rsidRPr="00FE3A7D">
        <w:rPr>
          <w:rFonts w:ascii="Times New Roman" w:hAnsi="Times New Roman" w:cs="Times New Roman"/>
        </w:rPr>
        <w:fldChar w:fldCharType="begin"/>
      </w:r>
      <w:r w:rsidRPr="00FE3A7D">
        <w:rPr>
          <w:rFonts w:ascii="Times New Roman" w:hAnsi="Times New Roman" w:cs="Times New Roman"/>
        </w:rPr>
        <w:instrText xml:space="preserve"> SEQ Figure \* ARABIC </w:instrText>
      </w:r>
      <w:r w:rsidRPr="00FE3A7D">
        <w:rPr>
          <w:rFonts w:ascii="Times New Roman" w:hAnsi="Times New Roman" w:cs="Times New Roman"/>
        </w:rPr>
        <w:fldChar w:fldCharType="separate"/>
      </w:r>
      <w:r w:rsidRPr="00FE3A7D">
        <w:rPr>
          <w:rFonts w:ascii="Times New Roman" w:hAnsi="Times New Roman" w:cs="Times New Roman"/>
          <w:noProof/>
        </w:rPr>
        <w:t>5</w:t>
      </w:r>
      <w:r w:rsidRPr="00FE3A7D">
        <w:rPr>
          <w:rFonts w:ascii="Times New Roman" w:hAnsi="Times New Roman" w:cs="Times New Roman"/>
        </w:rPr>
        <w:fldChar w:fldCharType="end"/>
      </w:r>
      <w:r w:rsidRPr="00FE3A7D">
        <w:rPr>
          <w:rFonts w:ascii="Times New Roman" w:hAnsi="Times New Roman" w:cs="Times New Roman"/>
        </w:rPr>
        <w:t xml:space="preserve"> Financial Leverage Ratios Trend</w:t>
      </w:r>
      <w:bookmarkEnd w:id="17"/>
    </w:p>
    <w:p w14:paraId="085025E0" w14:textId="77777777" w:rsidR="0056199F" w:rsidRPr="00FE3A7D" w:rsidRDefault="0056199F" w:rsidP="000D25EB">
      <w:pPr>
        <w:spacing w:line="276" w:lineRule="auto"/>
        <w:jc w:val="both"/>
        <w:rPr>
          <w:rFonts w:ascii="Times New Roman" w:hAnsi="Times New Roman" w:cs="Times New Roman"/>
          <w:b/>
          <w:bCs/>
        </w:rPr>
      </w:pPr>
      <w:r w:rsidRPr="00FE3A7D">
        <w:rPr>
          <w:rFonts w:ascii="Times New Roman" w:hAnsi="Times New Roman" w:cs="Times New Roman"/>
          <w:b/>
          <w:bCs/>
        </w:rPr>
        <w:t>1. Debt-to-Equity Ratio</w:t>
      </w:r>
    </w:p>
    <w:p w14:paraId="05C9B4E1" w14:textId="77777777" w:rsidR="0056199F" w:rsidRPr="00FE3A7D" w:rsidRDefault="0056199F" w:rsidP="000D25EB">
      <w:pPr>
        <w:spacing w:line="276" w:lineRule="auto"/>
        <w:jc w:val="both"/>
        <w:rPr>
          <w:rFonts w:ascii="Times New Roman" w:hAnsi="Times New Roman" w:cs="Times New Roman"/>
        </w:rPr>
      </w:pPr>
      <w:r w:rsidRPr="00FE3A7D">
        <w:rPr>
          <w:rFonts w:ascii="Times New Roman" w:hAnsi="Times New Roman" w:cs="Times New Roman"/>
        </w:rPr>
        <w:t xml:space="preserve">The debt-to-equity ratio measures the percentage of equity and personal loan that </w:t>
      </w:r>
      <w:proofErr w:type="spellStart"/>
      <w:proofErr w:type="gramStart"/>
      <w:r w:rsidRPr="00FE3A7D">
        <w:rPr>
          <w:rFonts w:ascii="Times New Roman" w:hAnsi="Times New Roman" w:cs="Times New Roman"/>
        </w:rPr>
        <w:t>a</w:t>
      </w:r>
      <w:proofErr w:type="spellEnd"/>
      <w:proofErr w:type="gramEnd"/>
      <w:r w:rsidRPr="00FE3A7D">
        <w:rPr>
          <w:rFonts w:ascii="Times New Roman" w:hAnsi="Times New Roman" w:cs="Times New Roman"/>
        </w:rPr>
        <w:t xml:space="preserve"> organization is the usage of to fund its assets.</w:t>
      </w:r>
    </w:p>
    <w:p w14:paraId="7DAB3CEA" w14:textId="77777777" w:rsidR="0056199F" w:rsidRPr="00FE3A7D" w:rsidRDefault="0056199F" w:rsidP="004A1BD6">
      <w:pPr>
        <w:numPr>
          <w:ilvl w:val="0"/>
          <w:numId w:val="13"/>
        </w:numPr>
        <w:spacing w:line="276" w:lineRule="auto"/>
        <w:jc w:val="both"/>
        <w:rPr>
          <w:rFonts w:ascii="Times New Roman" w:hAnsi="Times New Roman" w:cs="Times New Roman"/>
        </w:rPr>
      </w:pPr>
      <w:r w:rsidRPr="00FE3A7D">
        <w:rPr>
          <w:rFonts w:ascii="Times New Roman" w:hAnsi="Times New Roman" w:cs="Times New Roman"/>
          <w:b/>
          <w:bCs/>
        </w:rPr>
        <w:t>2019:</w:t>
      </w:r>
      <w:r w:rsidRPr="00FE3A7D">
        <w:rPr>
          <w:rFonts w:ascii="Times New Roman" w:hAnsi="Times New Roman" w:cs="Times New Roman"/>
        </w:rPr>
        <w:t xml:space="preserve"> 0.98</w:t>
      </w:r>
    </w:p>
    <w:p w14:paraId="2D4CE0E2" w14:textId="77777777" w:rsidR="0056199F" w:rsidRPr="00FE3A7D" w:rsidRDefault="0056199F" w:rsidP="004A1BD6">
      <w:pPr>
        <w:numPr>
          <w:ilvl w:val="0"/>
          <w:numId w:val="13"/>
        </w:numPr>
        <w:spacing w:line="276" w:lineRule="auto"/>
        <w:jc w:val="both"/>
        <w:rPr>
          <w:rFonts w:ascii="Times New Roman" w:hAnsi="Times New Roman" w:cs="Times New Roman"/>
        </w:rPr>
      </w:pPr>
      <w:r w:rsidRPr="00FE3A7D">
        <w:rPr>
          <w:rFonts w:ascii="Times New Roman" w:hAnsi="Times New Roman" w:cs="Times New Roman"/>
          <w:b/>
          <w:bCs/>
        </w:rPr>
        <w:t>2020:</w:t>
      </w:r>
      <w:r w:rsidRPr="00FE3A7D">
        <w:rPr>
          <w:rFonts w:ascii="Times New Roman" w:hAnsi="Times New Roman" w:cs="Times New Roman"/>
        </w:rPr>
        <w:t xml:space="preserve"> 1.20</w:t>
      </w:r>
    </w:p>
    <w:p w14:paraId="795C0BF3" w14:textId="77777777" w:rsidR="0056199F" w:rsidRPr="00FE3A7D" w:rsidRDefault="0056199F" w:rsidP="004A1BD6">
      <w:pPr>
        <w:numPr>
          <w:ilvl w:val="0"/>
          <w:numId w:val="13"/>
        </w:numPr>
        <w:spacing w:line="276" w:lineRule="auto"/>
        <w:jc w:val="both"/>
        <w:rPr>
          <w:rFonts w:ascii="Times New Roman" w:hAnsi="Times New Roman" w:cs="Times New Roman"/>
        </w:rPr>
      </w:pPr>
      <w:r w:rsidRPr="00FE3A7D">
        <w:rPr>
          <w:rFonts w:ascii="Times New Roman" w:hAnsi="Times New Roman" w:cs="Times New Roman"/>
          <w:b/>
          <w:bCs/>
        </w:rPr>
        <w:lastRenderedPageBreak/>
        <w:t>2021:</w:t>
      </w:r>
      <w:r w:rsidRPr="00FE3A7D">
        <w:rPr>
          <w:rFonts w:ascii="Times New Roman" w:hAnsi="Times New Roman" w:cs="Times New Roman"/>
        </w:rPr>
        <w:t xml:space="preserve"> 0.87</w:t>
      </w:r>
    </w:p>
    <w:p w14:paraId="5B435EEA" w14:textId="77777777" w:rsidR="0056199F" w:rsidRPr="00FE3A7D" w:rsidRDefault="0056199F" w:rsidP="004A1BD6">
      <w:pPr>
        <w:numPr>
          <w:ilvl w:val="0"/>
          <w:numId w:val="13"/>
        </w:numPr>
        <w:spacing w:line="276" w:lineRule="auto"/>
        <w:jc w:val="both"/>
        <w:rPr>
          <w:rFonts w:ascii="Times New Roman" w:hAnsi="Times New Roman" w:cs="Times New Roman"/>
        </w:rPr>
      </w:pPr>
      <w:r w:rsidRPr="00FE3A7D">
        <w:rPr>
          <w:rFonts w:ascii="Times New Roman" w:hAnsi="Times New Roman" w:cs="Times New Roman"/>
          <w:b/>
          <w:bCs/>
        </w:rPr>
        <w:t>2022:</w:t>
      </w:r>
      <w:r w:rsidRPr="00FE3A7D">
        <w:rPr>
          <w:rFonts w:ascii="Times New Roman" w:hAnsi="Times New Roman" w:cs="Times New Roman"/>
        </w:rPr>
        <w:t xml:space="preserve"> 0.87</w:t>
      </w:r>
    </w:p>
    <w:p w14:paraId="4E7CE5FB" w14:textId="0D95D661" w:rsidR="00483CBC" w:rsidRPr="00FE3A7D" w:rsidRDefault="0056199F" w:rsidP="004A1BD6">
      <w:pPr>
        <w:numPr>
          <w:ilvl w:val="0"/>
          <w:numId w:val="13"/>
        </w:numPr>
        <w:spacing w:line="276" w:lineRule="auto"/>
        <w:jc w:val="both"/>
        <w:rPr>
          <w:rFonts w:ascii="Times New Roman" w:hAnsi="Times New Roman" w:cs="Times New Roman"/>
        </w:rPr>
      </w:pPr>
      <w:r w:rsidRPr="00FE3A7D">
        <w:rPr>
          <w:rFonts w:ascii="Times New Roman" w:hAnsi="Times New Roman" w:cs="Times New Roman"/>
          <w:b/>
          <w:bCs/>
        </w:rPr>
        <w:t>2023:</w:t>
      </w:r>
      <w:r w:rsidRPr="00FE3A7D">
        <w:rPr>
          <w:rFonts w:ascii="Times New Roman" w:hAnsi="Times New Roman" w:cs="Times New Roman"/>
        </w:rPr>
        <w:t xml:space="preserve"> 0.97</w:t>
      </w:r>
    </w:p>
    <w:p w14:paraId="0634EB76" w14:textId="623BFF76" w:rsidR="0056199F" w:rsidRPr="00FE3A7D" w:rsidRDefault="00041D6B" w:rsidP="000D25EB">
      <w:pPr>
        <w:pStyle w:val="NormalWeb"/>
        <w:spacing w:line="276" w:lineRule="auto"/>
        <w:ind w:left="360"/>
        <w:jc w:val="both"/>
      </w:pPr>
      <w:r w:rsidRPr="00FE3A7D">
        <w:t>Analysis</w:t>
      </w:r>
      <w:r w:rsidR="0056199F" w:rsidRPr="00FE3A7D">
        <w:t xml:space="preserve">: The ratio of debt to equity increased over the review period, reaching 1.20 in fiscal year (FY) ended June 2020 and then declined, dropping to an estimated number of </w:t>
      </w:r>
      <w:r w:rsidRPr="00FE3A7D">
        <w:t>in</w:t>
      </w:r>
      <w:r w:rsidR="0056199F" w:rsidRPr="00FE3A7D">
        <w:t xml:space="preserve"> conclusion without a third consecutive annual decline from FY22. The 2020 bump is an outlier and might reflect added leverage during the </w:t>
      </w:r>
      <w:r w:rsidR="008E00FB" w:rsidRPr="00FE3A7D">
        <w:t>pandemic</w:t>
      </w:r>
      <w:r w:rsidR="008E00FB">
        <w:t>.</w:t>
      </w:r>
      <w:r w:rsidR="008E00FB" w:rsidRPr="00FE3A7D">
        <w:t xml:space="preserve"> The</w:t>
      </w:r>
      <w:r w:rsidR="0056199F" w:rsidRPr="00FE3A7D">
        <w:t xml:space="preserve"> latter decrease reflects that there has been better control of levels or an increase in equity financing (Brigham &amp; Ehrhardt, 2019).</w:t>
      </w:r>
    </w:p>
    <w:p w14:paraId="3739C23E" w14:textId="63245158" w:rsidR="0056199F" w:rsidRPr="00FE3A7D" w:rsidRDefault="0056199F" w:rsidP="000D25EB">
      <w:pPr>
        <w:pStyle w:val="NormalWeb"/>
        <w:spacing w:line="276" w:lineRule="auto"/>
        <w:jc w:val="both"/>
        <w:rPr>
          <w:b/>
          <w:bCs/>
        </w:rPr>
      </w:pPr>
      <w:r w:rsidRPr="00FE3A7D">
        <w:t xml:space="preserve">    </w:t>
      </w:r>
      <w:r w:rsidRPr="00FE3A7D">
        <w:rPr>
          <w:b/>
          <w:bCs/>
        </w:rPr>
        <w:t>2. Debt-to-Capital Ratio</w:t>
      </w:r>
    </w:p>
    <w:p w14:paraId="3DDD9D17" w14:textId="77777777" w:rsidR="0056199F" w:rsidRPr="00FE3A7D" w:rsidRDefault="0056199F" w:rsidP="000D25EB">
      <w:pPr>
        <w:pStyle w:val="NormalWeb"/>
        <w:spacing w:line="276" w:lineRule="auto"/>
        <w:ind w:left="360"/>
        <w:jc w:val="both"/>
      </w:pPr>
      <w:r w:rsidRPr="00FE3A7D">
        <w:t>The debt-to-capital ratio calculates the amount of debt in a company's capital structure.</w:t>
      </w:r>
    </w:p>
    <w:p w14:paraId="0223E138" w14:textId="77777777" w:rsidR="0056199F" w:rsidRPr="00FE3A7D" w:rsidRDefault="0056199F" w:rsidP="004A1BD6">
      <w:pPr>
        <w:numPr>
          <w:ilvl w:val="0"/>
          <w:numId w:val="14"/>
        </w:numPr>
        <w:spacing w:line="276" w:lineRule="auto"/>
        <w:jc w:val="both"/>
        <w:rPr>
          <w:rFonts w:ascii="Times New Roman" w:hAnsi="Times New Roman" w:cs="Times New Roman"/>
        </w:rPr>
      </w:pPr>
      <w:r w:rsidRPr="00FE3A7D">
        <w:rPr>
          <w:rFonts w:ascii="Times New Roman" w:hAnsi="Times New Roman" w:cs="Times New Roman"/>
          <w:b/>
          <w:bCs/>
        </w:rPr>
        <w:t>2019:</w:t>
      </w:r>
      <w:r w:rsidRPr="00FE3A7D">
        <w:rPr>
          <w:rFonts w:ascii="Times New Roman" w:hAnsi="Times New Roman" w:cs="Times New Roman"/>
        </w:rPr>
        <w:t xml:space="preserve"> 0.49</w:t>
      </w:r>
    </w:p>
    <w:p w14:paraId="3583D498" w14:textId="77777777" w:rsidR="0056199F" w:rsidRPr="00FE3A7D" w:rsidRDefault="0056199F" w:rsidP="004A1BD6">
      <w:pPr>
        <w:numPr>
          <w:ilvl w:val="0"/>
          <w:numId w:val="14"/>
        </w:numPr>
        <w:spacing w:line="276" w:lineRule="auto"/>
        <w:jc w:val="both"/>
        <w:rPr>
          <w:rFonts w:ascii="Times New Roman" w:hAnsi="Times New Roman" w:cs="Times New Roman"/>
        </w:rPr>
      </w:pPr>
      <w:r w:rsidRPr="00FE3A7D">
        <w:rPr>
          <w:rFonts w:ascii="Times New Roman" w:hAnsi="Times New Roman" w:cs="Times New Roman"/>
          <w:b/>
          <w:bCs/>
        </w:rPr>
        <w:t>2020:</w:t>
      </w:r>
      <w:r w:rsidRPr="00FE3A7D">
        <w:rPr>
          <w:rFonts w:ascii="Times New Roman" w:hAnsi="Times New Roman" w:cs="Times New Roman"/>
        </w:rPr>
        <w:t xml:space="preserve"> 0.55</w:t>
      </w:r>
    </w:p>
    <w:p w14:paraId="1D7FAE5B" w14:textId="77777777" w:rsidR="0056199F" w:rsidRPr="00FE3A7D" w:rsidRDefault="0056199F" w:rsidP="004A1BD6">
      <w:pPr>
        <w:numPr>
          <w:ilvl w:val="0"/>
          <w:numId w:val="14"/>
        </w:numPr>
        <w:spacing w:line="276" w:lineRule="auto"/>
        <w:jc w:val="both"/>
        <w:rPr>
          <w:rFonts w:ascii="Times New Roman" w:hAnsi="Times New Roman" w:cs="Times New Roman"/>
        </w:rPr>
      </w:pPr>
      <w:r w:rsidRPr="00FE3A7D">
        <w:rPr>
          <w:rFonts w:ascii="Times New Roman" w:hAnsi="Times New Roman" w:cs="Times New Roman"/>
          <w:b/>
          <w:bCs/>
        </w:rPr>
        <w:t>2021:</w:t>
      </w:r>
      <w:r w:rsidRPr="00FE3A7D">
        <w:rPr>
          <w:rFonts w:ascii="Times New Roman" w:hAnsi="Times New Roman" w:cs="Times New Roman"/>
        </w:rPr>
        <w:t xml:space="preserve"> 0.47</w:t>
      </w:r>
    </w:p>
    <w:p w14:paraId="46508916" w14:textId="77777777" w:rsidR="0056199F" w:rsidRPr="00FE3A7D" w:rsidRDefault="0056199F" w:rsidP="004A1BD6">
      <w:pPr>
        <w:numPr>
          <w:ilvl w:val="0"/>
          <w:numId w:val="14"/>
        </w:numPr>
        <w:spacing w:line="276" w:lineRule="auto"/>
        <w:jc w:val="both"/>
        <w:rPr>
          <w:rFonts w:ascii="Times New Roman" w:hAnsi="Times New Roman" w:cs="Times New Roman"/>
        </w:rPr>
      </w:pPr>
      <w:r w:rsidRPr="00FE3A7D">
        <w:rPr>
          <w:rFonts w:ascii="Times New Roman" w:hAnsi="Times New Roman" w:cs="Times New Roman"/>
          <w:b/>
          <w:bCs/>
        </w:rPr>
        <w:t>2022:</w:t>
      </w:r>
      <w:r w:rsidRPr="00FE3A7D">
        <w:rPr>
          <w:rFonts w:ascii="Times New Roman" w:hAnsi="Times New Roman" w:cs="Times New Roman"/>
        </w:rPr>
        <w:t xml:space="preserve"> 0.46</w:t>
      </w:r>
    </w:p>
    <w:p w14:paraId="6AD9CBBE" w14:textId="2F3673E3" w:rsidR="0056199F" w:rsidRPr="00FE3A7D" w:rsidRDefault="0056199F" w:rsidP="004A1BD6">
      <w:pPr>
        <w:numPr>
          <w:ilvl w:val="0"/>
          <w:numId w:val="14"/>
        </w:numPr>
        <w:spacing w:line="276" w:lineRule="auto"/>
        <w:jc w:val="both"/>
        <w:rPr>
          <w:rFonts w:ascii="Times New Roman" w:hAnsi="Times New Roman" w:cs="Times New Roman"/>
        </w:rPr>
      </w:pPr>
      <w:r w:rsidRPr="00FE3A7D">
        <w:rPr>
          <w:rFonts w:ascii="Times New Roman" w:hAnsi="Times New Roman" w:cs="Times New Roman"/>
          <w:b/>
          <w:bCs/>
        </w:rPr>
        <w:t>2023:</w:t>
      </w:r>
      <w:r w:rsidRPr="00FE3A7D">
        <w:rPr>
          <w:rFonts w:ascii="Times New Roman" w:hAnsi="Times New Roman" w:cs="Times New Roman"/>
        </w:rPr>
        <w:t xml:space="preserve"> 0.49</w:t>
      </w:r>
    </w:p>
    <w:p w14:paraId="79E049A7" w14:textId="561A59EA" w:rsidR="0056199F" w:rsidRPr="00FE3A7D" w:rsidRDefault="0056199F" w:rsidP="000D25EB">
      <w:pPr>
        <w:pStyle w:val="NormalWeb"/>
        <w:spacing w:line="276" w:lineRule="auto"/>
        <w:ind w:left="360"/>
        <w:jc w:val="both"/>
      </w:pPr>
      <w:r w:rsidRPr="00FE3A7D">
        <w:t>Analysis: The debt to capital ticked higher as well, nudging 0.55 during the peak of leverage in 2020 The subsequent drop to 0.46 by year-end 2022 and hovering around the range of</w:t>
      </w:r>
      <w:r w:rsidR="00041D6B" w:rsidRPr="00FE3A7D">
        <w:t xml:space="preserve"> 0</w:t>
      </w:r>
      <w:r w:rsidRPr="00FE3A7D">
        <w:t>.49 in the following years indicate a more corresponding blend within capital structure (</w:t>
      </w:r>
      <w:proofErr w:type="spellStart"/>
      <w:r w:rsidRPr="00FE3A7D">
        <w:t>Gitman</w:t>
      </w:r>
      <w:proofErr w:type="spellEnd"/>
      <w:r w:rsidRPr="00FE3A7D">
        <w:t>, 2020).</w:t>
      </w:r>
    </w:p>
    <w:p w14:paraId="0ED3F8EC" w14:textId="77777777" w:rsidR="0056199F" w:rsidRPr="00FE3A7D" w:rsidRDefault="0056199F" w:rsidP="000D25EB">
      <w:pPr>
        <w:pStyle w:val="NormalWeb"/>
        <w:spacing w:line="276" w:lineRule="auto"/>
        <w:ind w:left="360"/>
        <w:jc w:val="both"/>
        <w:rPr>
          <w:b/>
          <w:bCs/>
        </w:rPr>
      </w:pPr>
      <w:r w:rsidRPr="00FE3A7D">
        <w:rPr>
          <w:b/>
          <w:bCs/>
        </w:rPr>
        <w:t>3. Net Debt</w:t>
      </w:r>
    </w:p>
    <w:p w14:paraId="75013FB0" w14:textId="77777777" w:rsidR="0056199F" w:rsidRPr="00FE3A7D" w:rsidRDefault="0056199F" w:rsidP="000D25EB">
      <w:pPr>
        <w:pStyle w:val="NormalWeb"/>
        <w:spacing w:line="276" w:lineRule="auto"/>
        <w:ind w:left="360"/>
        <w:jc w:val="both"/>
      </w:pPr>
      <w:r w:rsidRPr="00FE3A7D">
        <w:t>Net debt signifies the total debt less cash and cash equivalents.</w:t>
      </w:r>
    </w:p>
    <w:p w14:paraId="724DF112" w14:textId="77777777" w:rsidR="0056199F" w:rsidRPr="00FE3A7D" w:rsidRDefault="0056199F" w:rsidP="004A1BD6">
      <w:pPr>
        <w:numPr>
          <w:ilvl w:val="0"/>
          <w:numId w:val="15"/>
        </w:numPr>
        <w:spacing w:line="276" w:lineRule="auto"/>
        <w:jc w:val="both"/>
        <w:rPr>
          <w:rFonts w:ascii="Times New Roman" w:hAnsi="Times New Roman" w:cs="Times New Roman"/>
        </w:rPr>
      </w:pPr>
      <w:r w:rsidRPr="00FE3A7D">
        <w:rPr>
          <w:rFonts w:ascii="Times New Roman" w:hAnsi="Times New Roman" w:cs="Times New Roman"/>
          <w:b/>
          <w:bCs/>
        </w:rPr>
        <w:t>2019:</w:t>
      </w:r>
      <w:r w:rsidRPr="00FE3A7D">
        <w:rPr>
          <w:rFonts w:ascii="Times New Roman" w:hAnsi="Times New Roman" w:cs="Times New Roman"/>
        </w:rPr>
        <w:t xml:space="preserve"> 550</w:t>
      </w:r>
    </w:p>
    <w:p w14:paraId="33263A6C" w14:textId="77777777" w:rsidR="0056199F" w:rsidRPr="00FE3A7D" w:rsidRDefault="0056199F" w:rsidP="004A1BD6">
      <w:pPr>
        <w:numPr>
          <w:ilvl w:val="0"/>
          <w:numId w:val="15"/>
        </w:numPr>
        <w:spacing w:line="276" w:lineRule="auto"/>
        <w:jc w:val="both"/>
        <w:rPr>
          <w:rFonts w:ascii="Times New Roman" w:hAnsi="Times New Roman" w:cs="Times New Roman"/>
        </w:rPr>
      </w:pPr>
      <w:r w:rsidRPr="00FE3A7D">
        <w:rPr>
          <w:rFonts w:ascii="Times New Roman" w:hAnsi="Times New Roman" w:cs="Times New Roman"/>
          <w:b/>
          <w:bCs/>
        </w:rPr>
        <w:t>2020:</w:t>
      </w:r>
      <w:r w:rsidRPr="00FE3A7D">
        <w:rPr>
          <w:rFonts w:ascii="Times New Roman" w:hAnsi="Times New Roman" w:cs="Times New Roman"/>
        </w:rPr>
        <w:t xml:space="preserve"> 538</w:t>
      </w:r>
    </w:p>
    <w:p w14:paraId="5C9C16E0" w14:textId="77777777" w:rsidR="0056199F" w:rsidRPr="00FE3A7D" w:rsidRDefault="0056199F" w:rsidP="004A1BD6">
      <w:pPr>
        <w:numPr>
          <w:ilvl w:val="0"/>
          <w:numId w:val="15"/>
        </w:numPr>
        <w:spacing w:line="276" w:lineRule="auto"/>
        <w:jc w:val="both"/>
        <w:rPr>
          <w:rFonts w:ascii="Times New Roman" w:hAnsi="Times New Roman" w:cs="Times New Roman"/>
        </w:rPr>
      </w:pPr>
      <w:r w:rsidRPr="00FE3A7D">
        <w:rPr>
          <w:rFonts w:ascii="Times New Roman" w:hAnsi="Times New Roman" w:cs="Times New Roman"/>
          <w:b/>
          <w:bCs/>
        </w:rPr>
        <w:t>2021:</w:t>
      </w:r>
      <w:r w:rsidRPr="00FE3A7D">
        <w:rPr>
          <w:rFonts w:ascii="Times New Roman" w:hAnsi="Times New Roman" w:cs="Times New Roman"/>
        </w:rPr>
        <w:t xml:space="preserve"> 101</w:t>
      </w:r>
    </w:p>
    <w:p w14:paraId="6B2680D0" w14:textId="77777777" w:rsidR="0056199F" w:rsidRPr="00FE3A7D" w:rsidRDefault="0056199F" w:rsidP="004A1BD6">
      <w:pPr>
        <w:numPr>
          <w:ilvl w:val="0"/>
          <w:numId w:val="15"/>
        </w:numPr>
        <w:spacing w:line="276" w:lineRule="auto"/>
        <w:jc w:val="both"/>
        <w:rPr>
          <w:rFonts w:ascii="Times New Roman" w:hAnsi="Times New Roman" w:cs="Times New Roman"/>
        </w:rPr>
      </w:pPr>
      <w:r w:rsidRPr="00FE3A7D">
        <w:rPr>
          <w:rFonts w:ascii="Times New Roman" w:hAnsi="Times New Roman" w:cs="Times New Roman"/>
          <w:b/>
          <w:bCs/>
        </w:rPr>
        <w:t>2022:</w:t>
      </w:r>
      <w:r w:rsidRPr="00FE3A7D">
        <w:rPr>
          <w:rFonts w:ascii="Times New Roman" w:hAnsi="Times New Roman" w:cs="Times New Roman"/>
        </w:rPr>
        <w:t xml:space="preserve"> 179</w:t>
      </w:r>
    </w:p>
    <w:p w14:paraId="4A4FCBE5" w14:textId="63771247" w:rsidR="0056199F" w:rsidRPr="00FE3A7D" w:rsidRDefault="0056199F" w:rsidP="004A1BD6">
      <w:pPr>
        <w:numPr>
          <w:ilvl w:val="0"/>
          <w:numId w:val="15"/>
        </w:numPr>
        <w:spacing w:line="276" w:lineRule="auto"/>
        <w:jc w:val="both"/>
        <w:rPr>
          <w:rFonts w:ascii="Times New Roman" w:hAnsi="Times New Roman" w:cs="Times New Roman"/>
        </w:rPr>
      </w:pPr>
      <w:r w:rsidRPr="00FE3A7D">
        <w:rPr>
          <w:rFonts w:ascii="Times New Roman" w:hAnsi="Times New Roman" w:cs="Times New Roman"/>
          <w:b/>
          <w:bCs/>
        </w:rPr>
        <w:t>2023:</w:t>
      </w:r>
      <w:r w:rsidRPr="00FE3A7D">
        <w:rPr>
          <w:rFonts w:ascii="Times New Roman" w:hAnsi="Times New Roman" w:cs="Times New Roman"/>
        </w:rPr>
        <w:t xml:space="preserve"> 460</w:t>
      </w:r>
    </w:p>
    <w:p w14:paraId="4624861B" w14:textId="27F2645A" w:rsidR="0056199F" w:rsidRPr="00FE3A7D" w:rsidRDefault="00B71B51" w:rsidP="000D25EB">
      <w:pPr>
        <w:pStyle w:val="NormalWeb"/>
        <w:spacing w:line="276" w:lineRule="auto"/>
        <w:ind w:left="360"/>
        <w:jc w:val="both"/>
      </w:pPr>
      <w:r w:rsidRPr="00FE3A7D">
        <w:t>Analysis</w:t>
      </w:r>
      <w:r w:rsidR="0056199F" w:rsidRPr="00FE3A7D">
        <w:t xml:space="preserve">: Net debt tremendously reduced in 2021 against 2019, from 550 to 101, respectively. The subsequent increase to 460 in 2023 might indicate renewed borrowing or decreased cash, eliminated existing debt, potentialize new investment opportunities, or address operational issues (Damodaran, 2021)  </w:t>
      </w:r>
    </w:p>
    <w:p w14:paraId="7463CA2D" w14:textId="77777777" w:rsidR="0056199F" w:rsidRPr="00FE3A7D" w:rsidRDefault="0056199F" w:rsidP="000D25EB">
      <w:pPr>
        <w:pStyle w:val="NormalWeb"/>
        <w:spacing w:line="276" w:lineRule="auto"/>
        <w:ind w:left="360"/>
        <w:jc w:val="both"/>
        <w:rPr>
          <w:b/>
          <w:bCs/>
        </w:rPr>
      </w:pPr>
      <w:r w:rsidRPr="00FE3A7D">
        <w:rPr>
          <w:b/>
          <w:bCs/>
        </w:rPr>
        <w:lastRenderedPageBreak/>
        <w:t xml:space="preserve">4. Debt-to-Enterprise Ratio </w:t>
      </w:r>
    </w:p>
    <w:p w14:paraId="4BF5277E" w14:textId="023989B0" w:rsidR="0056199F" w:rsidRPr="00FE3A7D" w:rsidRDefault="0056199F" w:rsidP="000D25EB">
      <w:pPr>
        <w:pStyle w:val="NormalWeb"/>
        <w:spacing w:line="276" w:lineRule="auto"/>
        <w:ind w:left="360"/>
        <w:jc w:val="both"/>
      </w:pPr>
      <w:r w:rsidRPr="00FE3A7D">
        <w:t>This ratio determinates the proportion of enterprise value hedged by debt.</w:t>
      </w:r>
    </w:p>
    <w:p w14:paraId="166419B9" w14:textId="77777777" w:rsidR="0056199F" w:rsidRPr="00FE3A7D" w:rsidRDefault="0056199F" w:rsidP="004A1BD6">
      <w:pPr>
        <w:numPr>
          <w:ilvl w:val="0"/>
          <w:numId w:val="16"/>
        </w:numPr>
        <w:spacing w:line="276" w:lineRule="auto"/>
        <w:jc w:val="both"/>
        <w:rPr>
          <w:rFonts w:ascii="Times New Roman" w:hAnsi="Times New Roman" w:cs="Times New Roman"/>
        </w:rPr>
      </w:pPr>
      <w:r w:rsidRPr="00FE3A7D">
        <w:rPr>
          <w:rFonts w:ascii="Times New Roman" w:hAnsi="Times New Roman" w:cs="Times New Roman"/>
          <w:b/>
          <w:bCs/>
        </w:rPr>
        <w:t>2019:</w:t>
      </w:r>
      <w:r w:rsidRPr="00FE3A7D">
        <w:rPr>
          <w:rFonts w:ascii="Times New Roman" w:hAnsi="Times New Roman" w:cs="Times New Roman"/>
        </w:rPr>
        <w:t xml:space="preserve"> 0.05</w:t>
      </w:r>
    </w:p>
    <w:p w14:paraId="193B8AFA" w14:textId="77777777" w:rsidR="0056199F" w:rsidRPr="00FE3A7D" w:rsidRDefault="0056199F" w:rsidP="004A1BD6">
      <w:pPr>
        <w:numPr>
          <w:ilvl w:val="0"/>
          <w:numId w:val="16"/>
        </w:numPr>
        <w:spacing w:line="276" w:lineRule="auto"/>
        <w:jc w:val="both"/>
        <w:rPr>
          <w:rFonts w:ascii="Times New Roman" w:hAnsi="Times New Roman" w:cs="Times New Roman"/>
        </w:rPr>
      </w:pPr>
      <w:r w:rsidRPr="00FE3A7D">
        <w:rPr>
          <w:rFonts w:ascii="Times New Roman" w:hAnsi="Times New Roman" w:cs="Times New Roman"/>
          <w:b/>
          <w:bCs/>
        </w:rPr>
        <w:t>2020:</w:t>
      </w:r>
      <w:r w:rsidRPr="00FE3A7D">
        <w:rPr>
          <w:rFonts w:ascii="Times New Roman" w:hAnsi="Times New Roman" w:cs="Times New Roman"/>
        </w:rPr>
        <w:t xml:space="preserve"> 0.07</w:t>
      </w:r>
    </w:p>
    <w:p w14:paraId="1C4F5836" w14:textId="77777777" w:rsidR="0056199F" w:rsidRPr="00FE3A7D" w:rsidRDefault="0056199F" w:rsidP="004A1BD6">
      <w:pPr>
        <w:numPr>
          <w:ilvl w:val="0"/>
          <w:numId w:val="16"/>
        </w:numPr>
        <w:spacing w:line="276" w:lineRule="auto"/>
        <w:jc w:val="both"/>
        <w:rPr>
          <w:rFonts w:ascii="Times New Roman" w:hAnsi="Times New Roman" w:cs="Times New Roman"/>
        </w:rPr>
      </w:pPr>
      <w:r w:rsidRPr="00FE3A7D">
        <w:rPr>
          <w:rFonts w:ascii="Times New Roman" w:hAnsi="Times New Roman" w:cs="Times New Roman"/>
          <w:b/>
          <w:bCs/>
        </w:rPr>
        <w:t>2021:</w:t>
      </w:r>
      <w:r w:rsidRPr="00FE3A7D">
        <w:rPr>
          <w:rFonts w:ascii="Times New Roman" w:hAnsi="Times New Roman" w:cs="Times New Roman"/>
        </w:rPr>
        <w:t xml:space="preserve"> 0.01</w:t>
      </w:r>
    </w:p>
    <w:p w14:paraId="2AF7DCB8" w14:textId="77777777" w:rsidR="0056199F" w:rsidRPr="00FE3A7D" w:rsidRDefault="0056199F" w:rsidP="004A1BD6">
      <w:pPr>
        <w:numPr>
          <w:ilvl w:val="0"/>
          <w:numId w:val="16"/>
        </w:numPr>
        <w:spacing w:line="276" w:lineRule="auto"/>
        <w:jc w:val="both"/>
        <w:rPr>
          <w:rFonts w:ascii="Times New Roman" w:hAnsi="Times New Roman" w:cs="Times New Roman"/>
        </w:rPr>
      </w:pPr>
      <w:r w:rsidRPr="00FE3A7D">
        <w:rPr>
          <w:rFonts w:ascii="Times New Roman" w:hAnsi="Times New Roman" w:cs="Times New Roman"/>
          <w:b/>
          <w:bCs/>
        </w:rPr>
        <w:t>2022:</w:t>
      </w:r>
      <w:r w:rsidRPr="00FE3A7D">
        <w:rPr>
          <w:rFonts w:ascii="Times New Roman" w:hAnsi="Times New Roman" w:cs="Times New Roman"/>
        </w:rPr>
        <w:t xml:space="preserve"> 0.03</w:t>
      </w:r>
    </w:p>
    <w:p w14:paraId="7592A8D6" w14:textId="2914658D" w:rsidR="0056199F" w:rsidRPr="00FE3A7D" w:rsidRDefault="0056199F" w:rsidP="004A1BD6">
      <w:pPr>
        <w:numPr>
          <w:ilvl w:val="0"/>
          <w:numId w:val="16"/>
        </w:numPr>
        <w:spacing w:line="276" w:lineRule="auto"/>
        <w:jc w:val="both"/>
        <w:rPr>
          <w:rFonts w:ascii="Times New Roman" w:hAnsi="Times New Roman" w:cs="Times New Roman"/>
        </w:rPr>
      </w:pPr>
      <w:r w:rsidRPr="00FE3A7D">
        <w:rPr>
          <w:rFonts w:ascii="Times New Roman" w:hAnsi="Times New Roman" w:cs="Times New Roman"/>
          <w:b/>
          <w:bCs/>
        </w:rPr>
        <w:t>2023:</w:t>
      </w:r>
      <w:r w:rsidRPr="00FE3A7D">
        <w:rPr>
          <w:rFonts w:ascii="Times New Roman" w:hAnsi="Times New Roman" w:cs="Times New Roman"/>
        </w:rPr>
        <w:t xml:space="preserve"> 0.06</w:t>
      </w:r>
    </w:p>
    <w:p w14:paraId="16F8DDA0" w14:textId="45009077" w:rsidR="0056199F" w:rsidRPr="00FE3A7D" w:rsidRDefault="00B71B51" w:rsidP="000D25EB">
      <w:pPr>
        <w:pStyle w:val="NormalWeb"/>
        <w:spacing w:line="276" w:lineRule="auto"/>
        <w:ind w:left="360"/>
        <w:jc w:val="both"/>
      </w:pPr>
      <w:r w:rsidRPr="00FE3A7D">
        <w:t>Analysis</w:t>
      </w:r>
      <w:r w:rsidR="0056199F" w:rsidRPr="00FE3A7D">
        <w:t xml:space="preserve">: The </w:t>
      </w:r>
      <w:r w:rsidR="00041D6B" w:rsidRPr="00FE3A7D">
        <w:t>topmost</w:t>
      </w:r>
      <w:r w:rsidR="0056199F" w:rsidRPr="00FE3A7D">
        <w:t xml:space="preserve"> ratio occurred in 2020 when it </w:t>
      </w:r>
      <w:r w:rsidR="00041D6B" w:rsidRPr="00FE3A7D">
        <w:t>equalled</w:t>
      </w:r>
      <w:r w:rsidR="0056199F" w:rsidRPr="00FE3A7D">
        <w:t xml:space="preserve"> 0.07 and the least one in 2021 when it equalled 0.01. The increase to 0.06 in 2023 could demonstrate an enhanced proportion of the enterprise value financed by debt and could reflect leverage strategy. (</w:t>
      </w:r>
      <w:proofErr w:type="spellStart"/>
      <w:r w:rsidR="0056199F" w:rsidRPr="00FE3A7D">
        <w:t>Gitman</w:t>
      </w:r>
      <w:proofErr w:type="spellEnd"/>
      <w:r w:rsidR="0056199F" w:rsidRPr="00FE3A7D">
        <w:t>, 2020).</w:t>
      </w:r>
    </w:p>
    <w:p w14:paraId="5FA699E9" w14:textId="77777777" w:rsidR="00250E3B" w:rsidRPr="00FE3A7D" w:rsidRDefault="00250E3B" w:rsidP="000D25EB">
      <w:pPr>
        <w:pStyle w:val="NormalWeb"/>
        <w:spacing w:line="276" w:lineRule="auto"/>
        <w:ind w:left="360"/>
        <w:jc w:val="both"/>
        <w:rPr>
          <w:b/>
          <w:bCs/>
        </w:rPr>
      </w:pPr>
      <w:r w:rsidRPr="00FE3A7D">
        <w:rPr>
          <w:b/>
          <w:bCs/>
        </w:rPr>
        <w:t xml:space="preserve">5. Equity Multiplier </w:t>
      </w:r>
    </w:p>
    <w:p w14:paraId="156B689F" w14:textId="77777777" w:rsidR="00250E3B" w:rsidRPr="00FE3A7D" w:rsidRDefault="00250E3B" w:rsidP="000D25EB">
      <w:pPr>
        <w:pStyle w:val="NormalWeb"/>
        <w:spacing w:line="276" w:lineRule="auto"/>
        <w:ind w:left="360"/>
        <w:jc w:val="both"/>
      </w:pPr>
      <w:r w:rsidRPr="00FE3A7D">
        <w:t xml:space="preserve"> The equity multiplier measures the degree of the shareholder’s equity to total assets of the company. </w:t>
      </w:r>
    </w:p>
    <w:p w14:paraId="6089E399" w14:textId="77777777" w:rsidR="00250E3B" w:rsidRPr="00FE3A7D" w:rsidRDefault="00250E3B" w:rsidP="004A1BD6">
      <w:pPr>
        <w:numPr>
          <w:ilvl w:val="0"/>
          <w:numId w:val="17"/>
        </w:numPr>
        <w:spacing w:line="276" w:lineRule="auto"/>
        <w:jc w:val="both"/>
        <w:rPr>
          <w:rFonts w:ascii="Times New Roman" w:hAnsi="Times New Roman" w:cs="Times New Roman"/>
        </w:rPr>
      </w:pPr>
      <w:r w:rsidRPr="00FE3A7D">
        <w:rPr>
          <w:rFonts w:ascii="Times New Roman" w:hAnsi="Times New Roman" w:cs="Times New Roman"/>
        </w:rPr>
        <w:t xml:space="preserve"> </w:t>
      </w:r>
      <w:r w:rsidRPr="00FE3A7D">
        <w:rPr>
          <w:rFonts w:ascii="Times New Roman" w:hAnsi="Times New Roman" w:cs="Times New Roman"/>
          <w:b/>
          <w:bCs/>
        </w:rPr>
        <w:t>2019:</w:t>
      </w:r>
      <w:r w:rsidRPr="00FE3A7D">
        <w:rPr>
          <w:rFonts w:ascii="Times New Roman" w:hAnsi="Times New Roman" w:cs="Times New Roman"/>
        </w:rPr>
        <w:t xml:space="preserve"> 1.60</w:t>
      </w:r>
    </w:p>
    <w:p w14:paraId="24ED61B7" w14:textId="77777777" w:rsidR="00250E3B" w:rsidRPr="00FE3A7D" w:rsidRDefault="00250E3B" w:rsidP="004A1BD6">
      <w:pPr>
        <w:numPr>
          <w:ilvl w:val="0"/>
          <w:numId w:val="17"/>
        </w:numPr>
        <w:spacing w:line="276" w:lineRule="auto"/>
        <w:jc w:val="both"/>
        <w:rPr>
          <w:rFonts w:ascii="Times New Roman" w:hAnsi="Times New Roman" w:cs="Times New Roman"/>
        </w:rPr>
      </w:pPr>
      <w:r w:rsidRPr="00FE3A7D">
        <w:rPr>
          <w:rFonts w:ascii="Times New Roman" w:hAnsi="Times New Roman" w:cs="Times New Roman"/>
          <w:b/>
          <w:bCs/>
        </w:rPr>
        <w:t>2020:</w:t>
      </w:r>
      <w:r w:rsidRPr="00FE3A7D">
        <w:rPr>
          <w:rFonts w:ascii="Times New Roman" w:hAnsi="Times New Roman" w:cs="Times New Roman"/>
        </w:rPr>
        <w:t xml:space="preserve"> 2.70</w:t>
      </w:r>
    </w:p>
    <w:p w14:paraId="41CA69FE" w14:textId="77777777" w:rsidR="00250E3B" w:rsidRPr="00FE3A7D" w:rsidRDefault="00250E3B" w:rsidP="004A1BD6">
      <w:pPr>
        <w:numPr>
          <w:ilvl w:val="0"/>
          <w:numId w:val="17"/>
        </w:numPr>
        <w:spacing w:line="276" w:lineRule="auto"/>
        <w:jc w:val="both"/>
        <w:rPr>
          <w:rFonts w:ascii="Times New Roman" w:hAnsi="Times New Roman" w:cs="Times New Roman"/>
        </w:rPr>
      </w:pPr>
      <w:r w:rsidRPr="00FE3A7D">
        <w:rPr>
          <w:rFonts w:ascii="Times New Roman" w:hAnsi="Times New Roman" w:cs="Times New Roman"/>
          <w:b/>
          <w:bCs/>
        </w:rPr>
        <w:t>2021:</w:t>
      </w:r>
      <w:r w:rsidRPr="00FE3A7D">
        <w:rPr>
          <w:rFonts w:ascii="Times New Roman" w:hAnsi="Times New Roman" w:cs="Times New Roman"/>
        </w:rPr>
        <w:t xml:space="preserve"> 2.24</w:t>
      </w:r>
    </w:p>
    <w:p w14:paraId="0D511E2D" w14:textId="77777777" w:rsidR="00250E3B" w:rsidRPr="00FE3A7D" w:rsidRDefault="00250E3B" w:rsidP="004A1BD6">
      <w:pPr>
        <w:numPr>
          <w:ilvl w:val="0"/>
          <w:numId w:val="17"/>
        </w:numPr>
        <w:spacing w:line="276" w:lineRule="auto"/>
        <w:jc w:val="both"/>
        <w:rPr>
          <w:rFonts w:ascii="Times New Roman" w:hAnsi="Times New Roman" w:cs="Times New Roman"/>
        </w:rPr>
      </w:pPr>
      <w:r w:rsidRPr="00FE3A7D">
        <w:rPr>
          <w:rFonts w:ascii="Times New Roman" w:hAnsi="Times New Roman" w:cs="Times New Roman"/>
          <w:b/>
          <w:bCs/>
        </w:rPr>
        <w:t>2022:</w:t>
      </w:r>
      <w:r w:rsidRPr="00FE3A7D">
        <w:rPr>
          <w:rFonts w:ascii="Times New Roman" w:hAnsi="Times New Roman" w:cs="Times New Roman"/>
        </w:rPr>
        <w:t xml:space="preserve"> 2.29</w:t>
      </w:r>
    </w:p>
    <w:p w14:paraId="54996198" w14:textId="61B449E7" w:rsidR="00250E3B" w:rsidRPr="00FE3A7D" w:rsidRDefault="00250E3B" w:rsidP="004A1BD6">
      <w:pPr>
        <w:numPr>
          <w:ilvl w:val="0"/>
          <w:numId w:val="17"/>
        </w:numPr>
        <w:spacing w:line="276" w:lineRule="auto"/>
        <w:jc w:val="both"/>
        <w:rPr>
          <w:rFonts w:ascii="Times New Roman" w:hAnsi="Times New Roman" w:cs="Times New Roman"/>
        </w:rPr>
      </w:pPr>
      <w:r w:rsidRPr="00FE3A7D">
        <w:rPr>
          <w:rFonts w:ascii="Times New Roman" w:hAnsi="Times New Roman" w:cs="Times New Roman"/>
          <w:b/>
          <w:bCs/>
        </w:rPr>
        <w:t>2023:</w:t>
      </w:r>
      <w:r w:rsidRPr="00FE3A7D">
        <w:rPr>
          <w:rFonts w:ascii="Times New Roman" w:hAnsi="Times New Roman" w:cs="Times New Roman"/>
        </w:rPr>
        <w:t xml:space="preserve"> 2.40</w:t>
      </w:r>
    </w:p>
    <w:p w14:paraId="1B41E926" w14:textId="20D28DD7" w:rsidR="00250E3B" w:rsidRPr="00FE3A7D" w:rsidRDefault="00250E3B" w:rsidP="000D25EB">
      <w:pPr>
        <w:pStyle w:val="NormalWeb"/>
        <w:spacing w:line="276" w:lineRule="auto"/>
        <w:ind w:left="360"/>
        <w:jc w:val="both"/>
      </w:pPr>
      <w:r w:rsidRPr="00FE3A7D">
        <w:t xml:space="preserve"> </w:t>
      </w:r>
      <w:r w:rsidR="00B71B51" w:rsidRPr="00FE3A7D">
        <w:t>Analysis</w:t>
      </w:r>
      <w:r w:rsidRPr="00FE3A7D">
        <w:t>: The equity multiplier went up in 2020 to 2</w:t>
      </w:r>
      <w:r w:rsidR="00FE3A7D">
        <w:t>.</w:t>
      </w:r>
      <w:r w:rsidRPr="00FE3A7D">
        <w:t>70 meaning higher leverage was used. The range of 2</w:t>
      </w:r>
      <w:r w:rsidR="00FE3A7D">
        <w:t>.</w:t>
      </w:r>
      <w:r w:rsidRPr="00FE3A7D">
        <w:t>24 to 2</w:t>
      </w:r>
      <w:r w:rsidR="00FE3A7D">
        <w:t>.</w:t>
      </w:r>
      <w:r w:rsidRPr="00FE3A7D">
        <w:t xml:space="preserve">40 in 2021 to 2023 has little use of both equity and debts which presents a balanced moderated use of the resources. </w:t>
      </w:r>
    </w:p>
    <w:p w14:paraId="4A9A23FB" w14:textId="77777777" w:rsidR="00250E3B" w:rsidRPr="00FE3A7D" w:rsidRDefault="00250E3B" w:rsidP="000D25EB">
      <w:pPr>
        <w:pStyle w:val="NormalWeb"/>
        <w:spacing w:line="276" w:lineRule="auto"/>
        <w:ind w:left="360"/>
        <w:jc w:val="both"/>
        <w:rPr>
          <w:b/>
          <w:bCs/>
        </w:rPr>
      </w:pPr>
      <w:r w:rsidRPr="00FE3A7D">
        <w:rPr>
          <w:b/>
          <w:bCs/>
        </w:rPr>
        <w:t xml:space="preserve"> 6. Interest Coverage Ratio </w:t>
      </w:r>
    </w:p>
    <w:p w14:paraId="16633179" w14:textId="77777777" w:rsidR="00250E3B" w:rsidRPr="00FE3A7D" w:rsidRDefault="00250E3B" w:rsidP="000D25EB">
      <w:pPr>
        <w:pStyle w:val="NormalWeb"/>
        <w:spacing w:line="276" w:lineRule="auto"/>
        <w:ind w:left="360"/>
        <w:jc w:val="both"/>
      </w:pPr>
      <w:r w:rsidRPr="00FE3A7D">
        <w:t xml:space="preserve"> Interest coverage ratio gives information about the company’s capacity to pay interests for its borrowings. </w:t>
      </w:r>
    </w:p>
    <w:p w14:paraId="0140D41C" w14:textId="77777777" w:rsidR="00250E3B" w:rsidRPr="00FE3A7D" w:rsidRDefault="00250E3B" w:rsidP="004A1BD6">
      <w:pPr>
        <w:numPr>
          <w:ilvl w:val="0"/>
          <w:numId w:val="18"/>
        </w:numPr>
        <w:spacing w:line="276" w:lineRule="auto"/>
        <w:jc w:val="both"/>
        <w:rPr>
          <w:rFonts w:ascii="Times New Roman" w:hAnsi="Times New Roman" w:cs="Times New Roman"/>
        </w:rPr>
      </w:pPr>
      <w:r w:rsidRPr="00FE3A7D">
        <w:rPr>
          <w:rFonts w:ascii="Times New Roman" w:hAnsi="Times New Roman" w:cs="Times New Roman"/>
        </w:rPr>
        <w:t xml:space="preserve"> </w:t>
      </w:r>
      <w:r w:rsidRPr="00FE3A7D">
        <w:rPr>
          <w:rFonts w:ascii="Times New Roman" w:hAnsi="Times New Roman" w:cs="Times New Roman"/>
          <w:b/>
          <w:bCs/>
        </w:rPr>
        <w:t>2019:</w:t>
      </w:r>
      <w:r w:rsidRPr="00FE3A7D">
        <w:rPr>
          <w:rFonts w:ascii="Times New Roman" w:hAnsi="Times New Roman" w:cs="Times New Roman"/>
        </w:rPr>
        <w:t xml:space="preserve"> 116.25</w:t>
      </w:r>
    </w:p>
    <w:p w14:paraId="2F15E381" w14:textId="77777777" w:rsidR="00250E3B" w:rsidRPr="00FE3A7D" w:rsidRDefault="00250E3B" w:rsidP="004A1BD6">
      <w:pPr>
        <w:numPr>
          <w:ilvl w:val="0"/>
          <w:numId w:val="18"/>
        </w:numPr>
        <w:spacing w:line="276" w:lineRule="auto"/>
        <w:jc w:val="both"/>
        <w:rPr>
          <w:rFonts w:ascii="Times New Roman" w:hAnsi="Times New Roman" w:cs="Times New Roman"/>
        </w:rPr>
      </w:pPr>
      <w:r w:rsidRPr="00FE3A7D">
        <w:rPr>
          <w:rFonts w:ascii="Times New Roman" w:hAnsi="Times New Roman" w:cs="Times New Roman"/>
          <w:b/>
          <w:bCs/>
        </w:rPr>
        <w:t>2020:</w:t>
      </w:r>
      <w:r w:rsidRPr="00FE3A7D">
        <w:rPr>
          <w:rFonts w:ascii="Times New Roman" w:hAnsi="Times New Roman" w:cs="Times New Roman"/>
        </w:rPr>
        <w:t xml:space="preserve"> 17.33</w:t>
      </w:r>
    </w:p>
    <w:p w14:paraId="75C5A194" w14:textId="77777777" w:rsidR="00250E3B" w:rsidRPr="00FE3A7D" w:rsidRDefault="00250E3B" w:rsidP="004A1BD6">
      <w:pPr>
        <w:numPr>
          <w:ilvl w:val="0"/>
          <w:numId w:val="18"/>
        </w:numPr>
        <w:spacing w:line="276" w:lineRule="auto"/>
        <w:jc w:val="both"/>
        <w:rPr>
          <w:rFonts w:ascii="Times New Roman" w:hAnsi="Times New Roman" w:cs="Times New Roman"/>
        </w:rPr>
      </w:pPr>
      <w:r w:rsidRPr="00FE3A7D">
        <w:rPr>
          <w:rFonts w:ascii="Times New Roman" w:hAnsi="Times New Roman" w:cs="Times New Roman"/>
          <w:b/>
          <w:bCs/>
        </w:rPr>
        <w:t>2021:</w:t>
      </w:r>
      <w:r w:rsidRPr="00FE3A7D">
        <w:rPr>
          <w:rFonts w:ascii="Times New Roman" w:hAnsi="Times New Roman" w:cs="Times New Roman"/>
        </w:rPr>
        <w:t xml:space="preserve"> 12.61</w:t>
      </w:r>
    </w:p>
    <w:p w14:paraId="39D4AEAD" w14:textId="77777777" w:rsidR="00250E3B" w:rsidRPr="00FE3A7D" w:rsidRDefault="00250E3B" w:rsidP="004A1BD6">
      <w:pPr>
        <w:numPr>
          <w:ilvl w:val="0"/>
          <w:numId w:val="18"/>
        </w:numPr>
        <w:spacing w:line="276" w:lineRule="auto"/>
        <w:jc w:val="both"/>
        <w:rPr>
          <w:rFonts w:ascii="Times New Roman" w:hAnsi="Times New Roman" w:cs="Times New Roman"/>
        </w:rPr>
      </w:pPr>
      <w:r w:rsidRPr="00FE3A7D">
        <w:rPr>
          <w:rFonts w:ascii="Times New Roman" w:hAnsi="Times New Roman" w:cs="Times New Roman"/>
          <w:b/>
          <w:bCs/>
        </w:rPr>
        <w:t>2022:</w:t>
      </w:r>
      <w:r w:rsidRPr="00FE3A7D">
        <w:rPr>
          <w:rFonts w:ascii="Times New Roman" w:hAnsi="Times New Roman" w:cs="Times New Roman"/>
        </w:rPr>
        <w:t xml:space="preserve"> 15.12</w:t>
      </w:r>
    </w:p>
    <w:p w14:paraId="766DA7E6" w14:textId="1712B4FC" w:rsidR="00250E3B" w:rsidRPr="00FE3A7D" w:rsidRDefault="00250E3B" w:rsidP="004A1BD6">
      <w:pPr>
        <w:numPr>
          <w:ilvl w:val="0"/>
          <w:numId w:val="18"/>
        </w:numPr>
        <w:spacing w:line="276" w:lineRule="auto"/>
        <w:jc w:val="both"/>
        <w:rPr>
          <w:rFonts w:ascii="Times New Roman" w:hAnsi="Times New Roman" w:cs="Times New Roman"/>
        </w:rPr>
      </w:pPr>
      <w:r w:rsidRPr="00FE3A7D">
        <w:rPr>
          <w:rFonts w:ascii="Times New Roman" w:hAnsi="Times New Roman" w:cs="Times New Roman"/>
          <w:b/>
          <w:bCs/>
        </w:rPr>
        <w:t>2023:</w:t>
      </w:r>
      <w:r w:rsidRPr="00FE3A7D">
        <w:rPr>
          <w:rFonts w:ascii="Times New Roman" w:hAnsi="Times New Roman" w:cs="Times New Roman"/>
        </w:rPr>
        <w:t xml:space="preserve"> 15.24</w:t>
      </w:r>
    </w:p>
    <w:p w14:paraId="67CF248E" w14:textId="65D99E13" w:rsidR="00250E3B" w:rsidRPr="00FE3A7D" w:rsidRDefault="00250E3B" w:rsidP="000D25EB">
      <w:pPr>
        <w:pStyle w:val="NormalWeb"/>
        <w:spacing w:line="276" w:lineRule="auto"/>
        <w:ind w:left="360"/>
        <w:jc w:val="both"/>
      </w:pPr>
      <w:r w:rsidRPr="00FE3A7D">
        <w:lastRenderedPageBreak/>
        <w:t xml:space="preserve"> </w:t>
      </w:r>
      <w:r w:rsidR="00B71B51" w:rsidRPr="00FE3A7D">
        <w:t>Analysis</w:t>
      </w:r>
      <w:r w:rsidRPr="00FE3A7D">
        <w:t>: They decreased from 116</w:t>
      </w:r>
      <w:r w:rsidR="00FE3A7D">
        <w:t>.</w:t>
      </w:r>
      <w:r w:rsidRPr="00FE3A7D">
        <w:t>25 in 2019 to 12</w:t>
      </w:r>
      <w:r w:rsidR="00FE3A7D">
        <w:t>.</w:t>
      </w:r>
      <w:r w:rsidRPr="00FE3A7D">
        <w:t>61 in 2021 due to may be higher interest expenses or lower earning capacity. Switching to 15</w:t>
      </w:r>
      <w:r w:rsidR="00FE3A7D">
        <w:t>.</w:t>
      </w:r>
      <w:r w:rsidRPr="00FE3A7D">
        <w:t xml:space="preserve">24 is assumed to be reflecting better earnings or lower interest expenses in the 2023 context which than helps the firm to cover interest (Damodaran, 2021). </w:t>
      </w:r>
    </w:p>
    <w:p w14:paraId="7865C000" w14:textId="7283CB84" w:rsidR="00B71B51" w:rsidRPr="00FE3A7D" w:rsidRDefault="00250E3B" w:rsidP="000D25EB">
      <w:pPr>
        <w:pStyle w:val="Heading2"/>
        <w:spacing w:line="276" w:lineRule="auto"/>
        <w:rPr>
          <w:rFonts w:ascii="Times New Roman" w:hAnsi="Times New Roman" w:cs="Times New Roman"/>
        </w:rPr>
      </w:pPr>
      <w:bookmarkStart w:id="18" w:name="_Toc175108274"/>
      <w:r w:rsidRPr="00FE3A7D">
        <w:rPr>
          <w:rFonts w:ascii="Times New Roman" w:hAnsi="Times New Roman" w:cs="Times New Roman"/>
        </w:rPr>
        <w:t>Investment Ratios</w:t>
      </w:r>
      <w:bookmarkEnd w:id="18"/>
      <w:r w:rsidRPr="00FE3A7D">
        <w:rPr>
          <w:rFonts w:ascii="Times New Roman" w:hAnsi="Times New Roman" w:cs="Times New Roman"/>
        </w:rPr>
        <w:t xml:space="preserve"> </w:t>
      </w:r>
    </w:p>
    <w:p w14:paraId="10BA3B1F" w14:textId="4A5A68FB" w:rsidR="00250E3B" w:rsidRPr="00FE3A7D" w:rsidRDefault="00250E3B" w:rsidP="000D25EB">
      <w:pPr>
        <w:pStyle w:val="NormalWeb"/>
        <w:spacing w:line="276" w:lineRule="auto"/>
        <w:jc w:val="both"/>
      </w:pPr>
      <w:r w:rsidRPr="00FE3A7D">
        <w:t xml:space="preserve">Investment ratios </w:t>
      </w:r>
      <w:r w:rsidR="00FE3A7D" w:rsidRPr="00FE3A7D">
        <w:t>analyse</w:t>
      </w:r>
      <w:r w:rsidRPr="00FE3A7D">
        <w:t xml:space="preserve"> the organ’s return on the shareholders’ equity and investment in the company. </w:t>
      </w:r>
    </w:p>
    <w:p w14:paraId="6DD8816F" w14:textId="77777777" w:rsidR="00772D62" w:rsidRPr="00FE3A7D" w:rsidRDefault="00B71B51" w:rsidP="000D25EB">
      <w:pPr>
        <w:pStyle w:val="NormalWeb"/>
        <w:keepNext/>
        <w:spacing w:line="276" w:lineRule="auto"/>
        <w:ind w:left="360"/>
        <w:jc w:val="both"/>
      </w:pPr>
      <w:r w:rsidRPr="00FE3A7D">
        <w:rPr>
          <w:noProof/>
        </w:rPr>
        <w:drawing>
          <wp:inline distT="0" distB="0" distL="0" distR="0" wp14:anchorId="19165A85" wp14:editId="7EF5D9D5">
            <wp:extent cx="5493434" cy="3122758"/>
            <wp:effectExtent l="0" t="0" r="0" b="1905"/>
            <wp:docPr id="55991760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504478" cy="3129036"/>
                    </a:xfrm>
                    <a:prstGeom prst="rect">
                      <a:avLst/>
                    </a:prstGeom>
                    <a:noFill/>
                  </pic:spPr>
                </pic:pic>
              </a:graphicData>
            </a:graphic>
          </wp:inline>
        </w:drawing>
      </w:r>
    </w:p>
    <w:p w14:paraId="7A870F01" w14:textId="16F34131" w:rsidR="00B71B51" w:rsidRPr="00FE3A7D" w:rsidRDefault="00772D62" w:rsidP="000D25EB">
      <w:pPr>
        <w:pStyle w:val="Caption"/>
        <w:spacing w:line="276" w:lineRule="auto"/>
        <w:jc w:val="both"/>
        <w:rPr>
          <w:rFonts w:ascii="Times New Roman" w:hAnsi="Times New Roman" w:cs="Times New Roman"/>
        </w:rPr>
      </w:pPr>
      <w:bookmarkStart w:id="19" w:name="_Toc174997232"/>
      <w:r w:rsidRPr="00FE3A7D">
        <w:rPr>
          <w:rFonts w:ascii="Times New Roman" w:hAnsi="Times New Roman" w:cs="Times New Roman"/>
        </w:rPr>
        <w:t xml:space="preserve">Figure </w:t>
      </w:r>
      <w:r w:rsidRPr="00FE3A7D">
        <w:rPr>
          <w:rFonts w:ascii="Times New Roman" w:hAnsi="Times New Roman" w:cs="Times New Roman"/>
        </w:rPr>
        <w:fldChar w:fldCharType="begin"/>
      </w:r>
      <w:r w:rsidRPr="00FE3A7D">
        <w:rPr>
          <w:rFonts w:ascii="Times New Roman" w:hAnsi="Times New Roman" w:cs="Times New Roman"/>
        </w:rPr>
        <w:instrText xml:space="preserve"> SEQ Figure \* ARABIC </w:instrText>
      </w:r>
      <w:r w:rsidRPr="00FE3A7D">
        <w:rPr>
          <w:rFonts w:ascii="Times New Roman" w:hAnsi="Times New Roman" w:cs="Times New Roman"/>
        </w:rPr>
        <w:fldChar w:fldCharType="separate"/>
      </w:r>
      <w:r w:rsidRPr="00FE3A7D">
        <w:rPr>
          <w:rFonts w:ascii="Times New Roman" w:hAnsi="Times New Roman" w:cs="Times New Roman"/>
          <w:noProof/>
        </w:rPr>
        <w:t>6</w:t>
      </w:r>
      <w:r w:rsidRPr="00FE3A7D">
        <w:rPr>
          <w:rFonts w:ascii="Times New Roman" w:hAnsi="Times New Roman" w:cs="Times New Roman"/>
        </w:rPr>
        <w:fldChar w:fldCharType="end"/>
      </w:r>
      <w:r w:rsidRPr="00FE3A7D">
        <w:rPr>
          <w:rFonts w:ascii="Times New Roman" w:hAnsi="Times New Roman" w:cs="Times New Roman"/>
        </w:rPr>
        <w:t xml:space="preserve"> Investment Ratios Trend</w:t>
      </w:r>
      <w:bookmarkEnd w:id="19"/>
    </w:p>
    <w:p w14:paraId="537ADE71" w14:textId="77777777" w:rsidR="00250E3B" w:rsidRPr="00FE3A7D" w:rsidRDefault="00250E3B" w:rsidP="000D25EB">
      <w:pPr>
        <w:pStyle w:val="NormalWeb"/>
        <w:spacing w:line="276" w:lineRule="auto"/>
        <w:ind w:left="360"/>
        <w:jc w:val="both"/>
      </w:pPr>
      <w:r w:rsidRPr="00FE3A7D">
        <w:t xml:space="preserve"> 1. Return on Equity (ROE) </w:t>
      </w:r>
    </w:p>
    <w:p w14:paraId="2BB46826" w14:textId="6150A815" w:rsidR="00250E3B" w:rsidRPr="00FE3A7D" w:rsidRDefault="00250E3B" w:rsidP="000D25EB">
      <w:pPr>
        <w:pStyle w:val="NormalWeb"/>
        <w:spacing w:line="276" w:lineRule="auto"/>
        <w:ind w:left="360"/>
        <w:jc w:val="both"/>
      </w:pPr>
      <w:r w:rsidRPr="00FE3A7D">
        <w:t xml:space="preserve">ROE determines how much of the business profitability belongs to the shareholders’ equity. </w:t>
      </w:r>
    </w:p>
    <w:p w14:paraId="72F9AE02" w14:textId="77777777" w:rsidR="00250E3B" w:rsidRPr="00FE3A7D" w:rsidRDefault="00250E3B" w:rsidP="004A1BD6">
      <w:pPr>
        <w:numPr>
          <w:ilvl w:val="0"/>
          <w:numId w:val="19"/>
        </w:numPr>
        <w:spacing w:line="276" w:lineRule="auto"/>
        <w:jc w:val="both"/>
        <w:rPr>
          <w:rFonts w:ascii="Times New Roman" w:hAnsi="Times New Roman" w:cs="Times New Roman"/>
        </w:rPr>
      </w:pPr>
      <w:r w:rsidRPr="00FE3A7D">
        <w:rPr>
          <w:rFonts w:ascii="Times New Roman" w:hAnsi="Times New Roman" w:cs="Times New Roman"/>
        </w:rPr>
        <w:t xml:space="preserve"> </w:t>
      </w:r>
      <w:r w:rsidRPr="00FE3A7D">
        <w:rPr>
          <w:rFonts w:ascii="Times New Roman" w:hAnsi="Times New Roman" w:cs="Times New Roman"/>
          <w:b/>
          <w:bCs/>
        </w:rPr>
        <w:t>2019:</w:t>
      </w:r>
      <w:r w:rsidRPr="00FE3A7D">
        <w:rPr>
          <w:rFonts w:ascii="Times New Roman" w:hAnsi="Times New Roman" w:cs="Times New Roman"/>
        </w:rPr>
        <w:t xml:space="preserve"> 27.12%</w:t>
      </w:r>
    </w:p>
    <w:p w14:paraId="6F956BEC" w14:textId="77777777" w:rsidR="00250E3B" w:rsidRPr="00FE3A7D" w:rsidRDefault="00250E3B" w:rsidP="004A1BD6">
      <w:pPr>
        <w:numPr>
          <w:ilvl w:val="0"/>
          <w:numId w:val="19"/>
        </w:numPr>
        <w:spacing w:line="276" w:lineRule="auto"/>
        <w:jc w:val="both"/>
        <w:rPr>
          <w:rFonts w:ascii="Times New Roman" w:hAnsi="Times New Roman" w:cs="Times New Roman"/>
        </w:rPr>
      </w:pPr>
      <w:r w:rsidRPr="00FE3A7D">
        <w:rPr>
          <w:rFonts w:ascii="Times New Roman" w:hAnsi="Times New Roman" w:cs="Times New Roman"/>
          <w:b/>
          <w:bCs/>
        </w:rPr>
        <w:t>2020:</w:t>
      </w:r>
      <w:r w:rsidRPr="00FE3A7D">
        <w:rPr>
          <w:rFonts w:ascii="Times New Roman" w:hAnsi="Times New Roman" w:cs="Times New Roman"/>
        </w:rPr>
        <w:t xml:space="preserve"> 10.01%</w:t>
      </w:r>
    </w:p>
    <w:p w14:paraId="525A3DD6" w14:textId="77777777" w:rsidR="00250E3B" w:rsidRPr="00FE3A7D" w:rsidRDefault="00250E3B" w:rsidP="004A1BD6">
      <w:pPr>
        <w:numPr>
          <w:ilvl w:val="0"/>
          <w:numId w:val="19"/>
        </w:numPr>
        <w:spacing w:line="276" w:lineRule="auto"/>
        <w:jc w:val="both"/>
        <w:rPr>
          <w:rFonts w:ascii="Times New Roman" w:hAnsi="Times New Roman" w:cs="Times New Roman"/>
        </w:rPr>
      </w:pPr>
      <w:r w:rsidRPr="00FE3A7D">
        <w:rPr>
          <w:rFonts w:ascii="Times New Roman" w:hAnsi="Times New Roman" w:cs="Times New Roman"/>
          <w:b/>
          <w:bCs/>
        </w:rPr>
        <w:t>2021:</w:t>
      </w:r>
      <w:r w:rsidRPr="00FE3A7D">
        <w:rPr>
          <w:rFonts w:ascii="Times New Roman" w:hAnsi="Times New Roman" w:cs="Times New Roman"/>
        </w:rPr>
        <w:t xml:space="preserve"> 24.10%</w:t>
      </w:r>
    </w:p>
    <w:p w14:paraId="6B031361" w14:textId="77777777" w:rsidR="00250E3B" w:rsidRPr="00FE3A7D" w:rsidRDefault="00250E3B" w:rsidP="004A1BD6">
      <w:pPr>
        <w:numPr>
          <w:ilvl w:val="0"/>
          <w:numId w:val="19"/>
        </w:numPr>
        <w:spacing w:line="276" w:lineRule="auto"/>
        <w:jc w:val="both"/>
        <w:rPr>
          <w:rFonts w:ascii="Times New Roman" w:hAnsi="Times New Roman" w:cs="Times New Roman"/>
        </w:rPr>
      </w:pPr>
      <w:r w:rsidRPr="00FE3A7D">
        <w:rPr>
          <w:rFonts w:ascii="Times New Roman" w:hAnsi="Times New Roman" w:cs="Times New Roman"/>
          <w:b/>
          <w:bCs/>
        </w:rPr>
        <w:t>2022:</w:t>
      </w:r>
      <w:r w:rsidRPr="00FE3A7D">
        <w:rPr>
          <w:rFonts w:ascii="Times New Roman" w:hAnsi="Times New Roman" w:cs="Times New Roman"/>
        </w:rPr>
        <w:t xml:space="preserve"> 24.49%</w:t>
      </w:r>
    </w:p>
    <w:p w14:paraId="700B6BDE" w14:textId="77777777" w:rsidR="00250E3B" w:rsidRPr="00FE3A7D" w:rsidRDefault="00250E3B" w:rsidP="004A1BD6">
      <w:pPr>
        <w:numPr>
          <w:ilvl w:val="0"/>
          <w:numId w:val="19"/>
        </w:numPr>
        <w:spacing w:line="276" w:lineRule="auto"/>
        <w:jc w:val="both"/>
        <w:rPr>
          <w:rFonts w:ascii="Times New Roman" w:hAnsi="Times New Roman" w:cs="Times New Roman"/>
        </w:rPr>
      </w:pPr>
      <w:r w:rsidRPr="00FE3A7D">
        <w:rPr>
          <w:rFonts w:ascii="Times New Roman" w:hAnsi="Times New Roman" w:cs="Times New Roman"/>
          <w:b/>
          <w:bCs/>
        </w:rPr>
        <w:t>2023:</w:t>
      </w:r>
      <w:r w:rsidRPr="00FE3A7D">
        <w:rPr>
          <w:rFonts w:ascii="Times New Roman" w:hAnsi="Times New Roman" w:cs="Times New Roman"/>
        </w:rPr>
        <w:t xml:space="preserve"> 31.84%</w:t>
      </w:r>
    </w:p>
    <w:p w14:paraId="430C3E24" w14:textId="013618C4" w:rsidR="00250E3B" w:rsidRPr="00FE3A7D" w:rsidRDefault="00250E3B" w:rsidP="000D25EB">
      <w:pPr>
        <w:pStyle w:val="NormalWeb"/>
        <w:spacing w:line="276" w:lineRule="auto"/>
        <w:ind w:left="360"/>
        <w:jc w:val="both"/>
      </w:pPr>
    </w:p>
    <w:p w14:paraId="47B8B7BB" w14:textId="78BB3731" w:rsidR="00250E3B" w:rsidRPr="00FE3A7D" w:rsidRDefault="00B71B51" w:rsidP="000D25EB">
      <w:pPr>
        <w:pStyle w:val="NormalWeb"/>
        <w:spacing w:line="276" w:lineRule="auto"/>
        <w:jc w:val="both"/>
      </w:pPr>
      <w:r w:rsidRPr="00FE3A7D">
        <w:t>Analysis</w:t>
      </w:r>
      <w:r w:rsidR="00250E3B" w:rsidRPr="00FE3A7D">
        <w:t xml:space="preserve">: Thus, the following changes in some of the key elements of the financial performance have been observed, </w:t>
      </w:r>
      <w:r w:rsidR="008E00FB" w:rsidRPr="00FE3A7D">
        <w:t>for</w:t>
      </w:r>
      <w:r w:rsidR="00250E3B" w:rsidRPr="00FE3A7D">
        <w:t xml:space="preserve"> instance, the company’s ROE reduced to 10</w:t>
      </w:r>
      <w:r w:rsidR="000D25EB">
        <w:t>.</w:t>
      </w:r>
      <w:r w:rsidR="00250E3B" w:rsidRPr="00FE3A7D">
        <w:t xml:space="preserve">01% in 2020, probably </w:t>
      </w:r>
      <w:r w:rsidR="00250E3B" w:rsidRPr="00FE3A7D">
        <w:lastRenderedPageBreak/>
        <w:t>attributing to the effects of the pandemic, and then soared to 31</w:t>
      </w:r>
      <w:r w:rsidR="000D25EB">
        <w:t>.</w:t>
      </w:r>
      <w:r w:rsidR="00250E3B" w:rsidRPr="00FE3A7D">
        <w:t>84% in 2023, which means high profits and efficient use of equity (</w:t>
      </w:r>
      <w:proofErr w:type="spellStart"/>
      <w:r w:rsidR="00250E3B" w:rsidRPr="00FE3A7D">
        <w:t>Gitman</w:t>
      </w:r>
      <w:proofErr w:type="spellEnd"/>
      <w:r w:rsidR="00250E3B" w:rsidRPr="00FE3A7D">
        <w:t xml:space="preserve">, 2020). </w:t>
      </w:r>
    </w:p>
    <w:p w14:paraId="146D53CF" w14:textId="5FB5AB2A" w:rsidR="00250E3B" w:rsidRPr="00FE3A7D" w:rsidRDefault="00250E3B" w:rsidP="000D25EB">
      <w:pPr>
        <w:pStyle w:val="NormalWeb"/>
        <w:spacing w:line="276" w:lineRule="auto"/>
        <w:jc w:val="both"/>
      </w:pPr>
      <w:r w:rsidRPr="00FE3A7D">
        <w:t xml:space="preserve">2. Return on Assets (ROA) </w:t>
      </w:r>
    </w:p>
    <w:p w14:paraId="4134DBA1" w14:textId="1AE68DA7" w:rsidR="00250E3B" w:rsidRPr="00FE3A7D" w:rsidRDefault="00250E3B" w:rsidP="000D25EB">
      <w:pPr>
        <w:pStyle w:val="NormalWeb"/>
        <w:spacing w:line="276" w:lineRule="auto"/>
        <w:jc w:val="both"/>
      </w:pPr>
      <w:r w:rsidRPr="00FE3A7D">
        <w:t xml:space="preserve">ROA as a ratio determines the net income of the firm as compared to the total vouchers of assets. </w:t>
      </w:r>
    </w:p>
    <w:p w14:paraId="7D9FB3E1" w14:textId="77777777" w:rsidR="00250E3B" w:rsidRPr="00FE3A7D" w:rsidRDefault="00250E3B" w:rsidP="004A1BD6">
      <w:pPr>
        <w:numPr>
          <w:ilvl w:val="0"/>
          <w:numId w:val="20"/>
        </w:numPr>
        <w:spacing w:line="276" w:lineRule="auto"/>
        <w:jc w:val="both"/>
        <w:rPr>
          <w:rFonts w:ascii="Times New Roman" w:hAnsi="Times New Roman" w:cs="Times New Roman"/>
        </w:rPr>
      </w:pPr>
      <w:r w:rsidRPr="00FE3A7D">
        <w:rPr>
          <w:rFonts w:ascii="Times New Roman" w:hAnsi="Times New Roman" w:cs="Times New Roman"/>
        </w:rPr>
        <w:t xml:space="preserve"> </w:t>
      </w:r>
      <w:r w:rsidRPr="00FE3A7D">
        <w:rPr>
          <w:rFonts w:ascii="Times New Roman" w:hAnsi="Times New Roman" w:cs="Times New Roman"/>
          <w:b/>
          <w:bCs/>
        </w:rPr>
        <w:t>2019:</w:t>
      </w:r>
      <w:r w:rsidRPr="00FE3A7D">
        <w:rPr>
          <w:rFonts w:ascii="Times New Roman" w:hAnsi="Times New Roman" w:cs="Times New Roman"/>
        </w:rPr>
        <w:t xml:space="preserve"> 14.54%</w:t>
      </w:r>
    </w:p>
    <w:p w14:paraId="72C4CA1A" w14:textId="77777777" w:rsidR="00250E3B" w:rsidRPr="00FE3A7D" w:rsidRDefault="00250E3B" w:rsidP="004A1BD6">
      <w:pPr>
        <w:numPr>
          <w:ilvl w:val="0"/>
          <w:numId w:val="20"/>
        </w:numPr>
        <w:spacing w:line="276" w:lineRule="auto"/>
        <w:jc w:val="both"/>
        <w:rPr>
          <w:rFonts w:ascii="Times New Roman" w:hAnsi="Times New Roman" w:cs="Times New Roman"/>
        </w:rPr>
      </w:pPr>
      <w:r w:rsidRPr="00FE3A7D">
        <w:rPr>
          <w:rFonts w:ascii="Times New Roman" w:hAnsi="Times New Roman" w:cs="Times New Roman"/>
          <w:b/>
          <w:bCs/>
        </w:rPr>
        <w:t>2020:</w:t>
      </w:r>
      <w:r w:rsidRPr="00FE3A7D">
        <w:rPr>
          <w:rFonts w:ascii="Times New Roman" w:hAnsi="Times New Roman" w:cs="Times New Roman"/>
        </w:rPr>
        <w:t xml:space="preserve"> 3.71%</w:t>
      </w:r>
    </w:p>
    <w:p w14:paraId="028A41F5" w14:textId="77777777" w:rsidR="00250E3B" w:rsidRPr="00FE3A7D" w:rsidRDefault="00250E3B" w:rsidP="004A1BD6">
      <w:pPr>
        <w:numPr>
          <w:ilvl w:val="0"/>
          <w:numId w:val="20"/>
        </w:numPr>
        <w:spacing w:line="276" w:lineRule="auto"/>
        <w:jc w:val="both"/>
        <w:rPr>
          <w:rFonts w:ascii="Times New Roman" w:hAnsi="Times New Roman" w:cs="Times New Roman"/>
        </w:rPr>
      </w:pPr>
      <w:r w:rsidRPr="00FE3A7D">
        <w:rPr>
          <w:rFonts w:ascii="Times New Roman" w:hAnsi="Times New Roman" w:cs="Times New Roman"/>
          <w:b/>
          <w:bCs/>
        </w:rPr>
        <w:t>2021:</w:t>
      </w:r>
      <w:r w:rsidRPr="00FE3A7D">
        <w:rPr>
          <w:rFonts w:ascii="Times New Roman" w:hAnsi="Times New Roman" w:cs="Times New Roman"/>
        </w:rPr>
        <w:t xml:space="preserve"> 10.74%</w:t>
      </w:r>
    </w:p>
    <w:p w14:paraId="0D1106E2" w14:textId="77777777" w:rsidR="00250E3B" w:rsidRPr="00FE3A7D" w:rsidRDefault="00250E3B" w:rsidP="004A1BD6">
      <w:pPr>
        <w:numPr>
          <w:ilvl w:val="0"/>
          <w:numId w:val="20"/>
        </w:numPr>
        <w:spacing w:line="276" w:lineRule="auto"/>
        <w:jc w:val="both"/>
        <w:rPr>
          <w:rFonts w:ascii="Times New Roman" w:hAnsi="Times New Roman" w:cs="Times New Roman"/>
        </w:rPr>
      </w:pPr>
      <w:r w:rsidRPr="00FE3A7D">
        <w:rPr>
          <w:rFonts w:ascii="Times New Roman" w:hAnsi="Times New Roman" w:cs="Times New Roman"/>
          <w:b/>
          <w:bCs/>
        </w:rPr>
        <w:t>2022:</w:t>
      </w:r>
      <w:r w:rsidRPr="00FE3A7D">
        <w:rPr>
          <w:rFonts w:ascii="Times New Roman" w:hAnsi="Times New Roman" w:cs="Times New Roman"/>
        </w:rPr>
        <w:t xml:space="preserve"> 10.71%</w:t>
      </w:r>
    </w:p>
    <w:p w14:paraId="23DA8881" w14:textId="7AD02185" w:rsidR="00250E3B" w:rsidRPr="00FE3A7D" w:rsidRDefault="00250E3B" w:rsidP="004A1BD6">
      <w:pPr>
        <w:numPr>
          <w:ilvl w:val="0"/>
          <w:numId w:val="20"/>
        </w:numPr>
        <w:spacing w:line="276" w:lineRule="auto"/>
        <w:jc w:val="both"/>
        <w:rPr>
          <w:rFonts w:ascii="Times New Roman" w:hAnsi="Times New Roman" w:cs="Times New Roman"/>
        </w:rPr>
      </w:pPr>
      <w:r w:rsidRPr="00FE3A7D">
        <w:rPr>
          <w:rFonts w:ascii="Times New Roman" w:hAnsi="Times New Roman" w:cs="Times New Roman"/>
          <w:b/>
          <w:bCs/>
        </w:rPr>
        <w:t>2023:</w:t>
      </w:r>
      <w:r w:rsidRPr="00FE3A7D">
        <w:rPr>
          <w:rFonts w:ascii="Times New Roman" w:hAnsi="Times New Roman" w:cs="Times New Roman"/>
        </w:rPr>
        <w:t xml:space="preserve"> 13.29%</w:t>
      </w:r>
    </w:p>
    <w:p w14:paraId="11B38E9D" w14:textId="7506DA63" w:rsidR="00250E3B" w:rsidRPr="00FE3A7D" w:rsidRDefault="00B71B51" w:rsidP="000D25EB">
      <w:pPr>
        <w:pStyle w:val="NormalWeb"/>
        <w:spacing w:line="276" w:lineRule="auto"/>
        <w:jc w:val="both"/>
      </w:pPr>
      <w:r w:rsidRPr="00FE3A7D">
        <w:t>Analysis</w:t>
      </w:r>
      <w:r w:rsidR="00250E3B" w:rsidRPr="00FE3A7D">
        <w:t>: Like ROE, ROA also decreased in the year 2020, with 3</w:t>
      </w:r>
      <w:r w:rsidR="000D25EB">
        <w:t>.</w:t>
      </w:r>
      <w:r w:rsidR="00250E3B" w:rsidRPr="00FE3A7D">
        <w:t>71%, but increased in the year 2030 to 13</w:t>
      </w:r>
      <w:r w:rsidR="000D25EB">
        <w:t>.</w:t>
      </w:r>
      <w:r w:rsidR="00250E3B" w:rsidRPr="00FE3A7D">
        <w:t xml:space="preserve">29% depicting the good utilization of asset and an increase in profitability. </w:t>
      </w:r>
    </w:p>
    <w:p w14:paraId="3072D708" w14:textId="6F326D16" w:rsidR="00250E3B" w:rsidRPr="00FE3A7D" w:rsidRDefault="00250E3B" w:rsidP="000D25EB">
      <w:pPr>
        <w:pStyle w:val="NormalWeb"/>
        <w:spacing w:line="276" w:lineRule="auto"/>
        <w:jc w:val="both"/>
      </w:pPr>
      <w:r w:rsidRPr="00FE3A7D">
        <w:t xml:space="preserve">3. Returning on Invested Capital (ROIC) </w:t>
      </w:r>
    </w:p>
    <w:p w14:paraId="40B01803" w14:textId="7C8FC87F" w:rsidR="00250E3B" w:rsidRPr="00FE3A7D" w:rsidRDefault="00250E3B" w:rsidP="000D25EB">
      <w:pPr>
        <w:pStyle w:val="NormalWeb"/>
        <w:spacing w:line="276" w:lineRule="auto"/>
        <w:jc w:val="both"/>
      </w:pPr>
      <w:r w:rsidRPr="00FE3A7D">
        <w:t xml:space="preserve">ROIC analyses the return that is achieved for total investment made in the company. </w:t>
      </w:r>
    </w:p>
    <w:p w14:paraId="2CBBAC03" w14:textId="77777777" w:rsidR="00250E3B" w:rsidRPr="00FE3A7D" w:rsidRDefault="00250E3B" w:rsidP="004A1BD6">
      <w:pPr>
        <w:numPr>
          <w:ilvl w:val="0"/>
          <w:numId w:val="21"/>
        </w:numPr>
        <w:spacing w:line="276" w:lineRule="auto"/>
        <w:jc w:val="both"/>
        <w:rPr>
          <w:rFonts w:ascii="Times New Roman" w:hAnsi="Times New Roman" w:cs="Times New Roman"/>
        </w:rPr>
      </w:pPr>
      <w:r w:rsidRPr="00FE3A7D">
        <w:rPr>
          <w:rFonts w:ascii="Times New Roman" w:hAnsi="Times New Roman" w:cs="Times New Roman"/>
        </w:rPr>
        <w:t xml:space="preserve"> </w:t>
      </w:r>
      <w:r w:rsidRPr="00FE3A7D">
        <w:rPr>
          <w:rFonts w:ascii="Times New Roman" w:hAnsi="Times New Roman" w:cs="Times New Roman"/>
          <w:b/>
          <w:bCs/>
        </w:rPr>
        <w:t>2019:</w:t>
      </w:r>
      <w:r w:rsidRPr="00FE3A7D">
        <w:rPr>
          <w:rFonts w:ascii="Times New Roman" w:hAnsi="Times New Roman" w:cs="Times New Roman"/>
        </w:rPr>
        <w:t xml:space="preserve"> 21.94%</w:t>
      </w:r>
    </w:p>
    <w:p w14:paraId="36C2ADCE" w14:textId="77777777" w:rsidR="00250E3B" w:rsidRPr="00FE3A7D" w:rsidRDefault="00250E3B" w:rsidP="004A1BD6">
      <w:pPr>
        <w:numPr>
          <w:ilvl w:val="0"/>
          <w:numId w:val="21"/>
        </w:numPr>
        <w:spacing w:line="276" w:lineRule="auto"/>
        <w:jc w:val="both"/>
        <w:rPr>
          <w:rFonts w:ascii="Times New Roman" w:hAnsi="Times New Roman" w:cs="Times New Roman"/>
        </w:rPr>
      </w:pPr>
      <w:r w:rsidRPr="00FE3A7D">
        <w:rPr>
          <w:rFonts w:ascii="Times New Roman" w:hAnsi="Times New Roman" w:cs="Times New Roman"/>
          <w:b/>
          <w:bCs/>
        </w:rPr>
        <w:t>2020:</w:t>
      </w:r>
      <w:r w:rsidRPr="00FE3A7D">
        <w:rPr>
          <w:rFonts w:ascii="Times New Roman" w:hAnsi="Times New Roman" w:cs="Times New Roman"/>
        </w:rPr>
        <w:t xml:space="preserve"> 9.62%</w:t>
      </w:r>
    </w:p>
    <w:p w14:paraId="659292F2" w14:textId="77777777" w:rsidR="00250E3B" w:rsidRPr="00FE3A7D" w:rsidRDefault="00250E3B" w:rsidP="004A1BD6">
      <w:pPr>
        <w:numPr>
          <w:ilvl w:val="0"/>
          <w:numId w:val="21"/>
        </w:numPr>
        <w:spacing w:line="276" w:lineRule="auto"/>
        <w:jc w:val="both"/>
        <w:rPr>
          <w:rFonts w:ascii="Times New Roman" w:hAnsi="Times New Roman" w:cs="Times New Roman"/>
        </w:rPr>
      </w:pPr>
      <w:r w:rsidRPr="00FE3A7D">
        <w:rPr>
          <w:rFonts w:ascii="Times New Roman" w:hAnsi="Times New Roman" w:cs="Times New Roman"/>
          <w:b/>
          <w:bCs/>
        </w:rPr>
        <w:t>2021:</w:t>
      </w:r>
      <w:r w:rsidRPr="00FE3A7D">
        <w:rPr>
          <w:rFonts w:ascii="Times New Roman" w:hAnsi="Times New Roman" w:cs="Times New Roman"/>
        </w:rPr>
        <w:t xml:space="preserve"> 29.50%</w:t>
      </w:r>
    </w:p>
    <w:p w14:paraId="431C4952" w14:textId="77777777" w:rsidR="00250E3B" w:rsidRPr="00FE3A7D" w:rsidRDefault="00250E3B" w:rsidP="004A1BD6">
      <w:pPr>
        <w:numPr>
          <w:ilvl w:val="0"/>
          <w:numId w:val="21"/>
        </w:numPr>
        <w:spacing w:line="276" w:lineRule="auto"/>
        <w:jc w:val="both"/>
        <w:rPr>
          <w:rFonts w:ascii="Times New Roman" w:hAnsi="Times New Roman" w:cs="Times New Roman"/>
        </w:rPr>
      </w:pPr>
      <w:r w:rsidRPr="00FE3A7D">
        <w:rPr>
          <w:rFonts w:ascii="Times New Roman" w:hAnsi="Times New Roman" w:cs="Times New Roman"/>
          <w:b/>
          <w:bCs/>
        </w:rPr>
        <w:t>2022:</w:t>
      </w:r>
      <w:r w:rsidRPr="00FE3A7D">
        <w:rPr>
          <w:rFonts w:ascii="Times New Roman" w:hAnsi="Times New Roman" w:cs="Times New Roman"/>
        </w:rPr>
        <w:t xml:space="preserve"> 28.45%</w:t>
      </w:r>
    </w:p>
    <w:p w14:paraId="3E95F738" w14:textId="6A292AE5" w:rsidR="00250E3B" w:rsidRPr="00FE3A7D" w:rsidRDefault="00250E3B" w:rsidP="004A1BD6">
      <w:pPr>
        <w:numPr>
          <w:ilvl w:val="0"/>
          <w:numId w:val="21"/>
        </w:numPr>
        <w:spacing w:line="276" w:lineRule="auto"/>
        <w:jc w:val="both"/>
        <w:rPr>
          <w:rFonts w:ascii="Times New Roman" w:hAnsi="Times New Roman" w:cs="Times New Roman"/>
        </w:rPr>
      </w:pPr>
      <w:r w:rsidRPr="00FE3A7D">
        <w:rPr>
          <w:rFonts w:ascii="Times New Roman" w:hAnsi="Times New Roman" w:cs="Times New Roman"/>
          <w:b/>
          <w:bCs/>
        </w:rPr>
        <w:t>2023:</w:t>
      </w:r>
      <w:r w:rsidRPr="00FE3A7D">
        <w:rPr>
          <w:rFonts w:ascii="Times New Roman" w:hAnsi="Times New Roman" w:cs="Times New Roman"/>
        </w:rPr>
        <w:t xml:space="preserve"> 31.72%</w:t>
      </w:r>
    </w:p>
    <w:p w14:paraId="1A39E7CD" w14:textId="2E77E539" w:rsidR="00250E3B" w:rsidRDefault="00B71B51" w:rsidP="000D25EB">
      <w:pPr>
        <w:pStyle w:val="NormalWeb"/>
        <w:spacing w:line="276" w:lineRule="auto"/>
        <w:jc w:val="both"/>
      </w:pPr>
      <w:r w:rsidRPr="00FE3A7D">
        <w:t>Analysis</w:t>
      </w:r>
      <w:r w:rsidR="00250E3B" w:rsidRPr="00FE3A7D">
        <w:t xml:space="preserve">: Using ROIC the company moves from 962% in 2020 to 3172% in 2023 which shows extended and efficient usage of capital to attract returns suggesting right strategic investments as well as operations improvements (Damodaran, 2021). </w:t>
      </w:r>
    </w:p>
    <w:p w14:paraId="546B2408" w14:textId="77777777" w:rsidR="000D25EB" w:rsidRPr="00FE3A7D" w:rsidRDefault="000D25EB" w:rsidP="000D25EB">
      <w:pPr>
        <w:pStyle w:val="NormalWeb"/>
        <w:spacing w:line="276" w:lineRule="auto"/>
        <w:jc w:val="both"/>
      </w:pPr>
    </w:p>
    <w:p w14:paraId="3A7E6FC0" w14:textId="648070E5" w:rsidR="00250E3B" w:rsidRPr="00FE3A7D" w:rsidRDefault="00334660" w:rsidP="000D25EB">
      <w:pPr>
        <w:pStyle w:val="Heading2"/>
        <w:spacing w:line="276" w:lineRule="auto"/>
        <w:rPr>
          <w:rFonts w:ascii="Times New Roman" w:hAnsi="Times New Roman" w:cs="Times New Roman"/>
        </w:rPr>
      </w:pPr>
      <w:bookmarkStart w:id="20" w:name="_Toc175108275"/>
      <w:r w:rsidRPr="00FE3A7D">
        <w:rPr>
          <w:rFonts w:ascii="Times New Roman" w:hAnsi="Times New Roman" w:cs="Times New Roman"/>
        </w:rPr>
        <w:t>Conclusion</w:t>
      </w:r>
      <w:bookmarkEnd w:id="20"/>
    </w:p>
    <w:p w14:paraId="537851C0" w14:textId="72216F0E" w:rsidR="00334660" w:rsidRPr="00FE3A7D" w:rsidRDefault="00334660" w:rsidP="000D25EB">
      <w:pPr>
        <w:spacing w:line="276" w:lineRule="auto"/>
        <w:jc w:val="both"/>
        <w:rPr>
          <w:rFonts w:ascii="Times New Roman" w:hAnsi="Times New Roman" w:cs="Times New Roman"/>
        </w:rPr>
      </w:pPr>
      <w:r w:rsidRPr="00FE3A7D">
        <w:rPr>
          <w:rFonts w:ascii="Times New Roman" w:hAnsi="Times New Roman" w:cs="Times New Roman"/>
        </w:rPr>
        <w:t xml:space="preserve">The analysis of Burberry’s liquidity ratios which include the current ratio, the quick ratio and the cash ratio has illustrated that there is a reduction from the year 2021 to 2023. In spite of the absolute figures exceeding the critical level of ‘1’ which shows the corporation can meet all short-term obligations during the period, the declining trend depicts a worsening of the liquidity situation. It could probably affect the company’s solvency and its capacity to meet short-term liabilities without much pressure on its cash assets. Another key area that has been exhibited by Burberry is profitability, and in specific, gross margins have been recorded to be ranging between 59 – 60%. The operating and net margins have also expanded which is a clear sign of good cost management and to top it up revenue growth. The </w:t>
      </w:r>
      <w:r w:rsidRPr="00FE3A7D">
        <w:rPr>
          <w:rFonts w:ascii="Times New Roman" w:hAnsi="Times New Roman" w:cs="Times New Roman"/>
        </w:rPr>
        <w:lastRenderedPageBreak/>
        <w:t xml:space="preserve">increase in the gross margin together with the increase in other operating income led to the increase in net margin from 4. In 2016, the figure stood at 63 % then slightly dropped in 2020 to 15. 84 percent by 2023, the study noted that Burberry performs well in translating more volume into gross profit, hence signifying efficiency. </w:t>
      </w:r>
    </w:p>
    <w:p w14:paraId="7308CE24" w14:textId="0669625E" w:rsidR="00334660" w:rsidRPr="00FE3A7D" w:rsidRDefault="00334660" w:rsidP="000D25EB">
      <w:pPr>
        <w:spacing w:line="276" w:lineRule="auto"/>
        <w:jc w:val="both"/>
        <w:rPr>
          <w:rFonts w:ascii="Times New Roman" w:hAnsi="Times New Roman" w:cs="Times New Roman"/>
        </w:rPr>
      </w:pPr>
      <w:r w:rsidRPr="00FE3A7D">
        <w:rPr>
          <w:rFonts w:ascii="Times New Roman" w:hAnsi="Times New Roman" w:cs="Times New Roman"/>
        </w:rPr>
        <w:t xml:space="preserve">The efficiency ratios depict a positive undertaking since the company has improved on the asset turnover ratio and the inventory turnover ratio. Such enhancements suggest more optimality in regard to the usage of the assets and the improvement of the inventory handling. In the case of fixed asset turnover ratio, its stability implies that fixed assets are efficiently being put to fruitful use, hence a determinant of efficiency of operations. Consequently, it can be inferred that there is presence of slight deterioration in accounts receivable days meaning that the collections are taking longer time implying a cash flow issue at Burberry. On the other hand, accounts payable days have gone down, meaning swift payments to suppliers are made. The finding of a decline in the inventory days also indicates better inventory management, hence a shorter cycle reinvesting the capital. </w:t>
      </w:r>
    </w:p>
    <w:p w14:paraId="33E27A62" w14:textId="21326399" w:rsidR="00334660" w:rsidRDefault="00334660" w:rsidP="000D25EB">
      <w:pPr>
        <w:spacing w:line="276" w:lineRule="auto"/>
        <w:jc w:val="both"/>
        <w:rPr>
          <w:rFonts w:ascii="Times New Roman" w:hAnsi="Times New Roman" w:cs="Times New Roman"/>
        </w:rPr>
      </w:pPr>
      <w:r w:rsidRPr="00FE3A7D">
        <w:rPr>
          <w:rFonts w:ascii="Times New Roman" w:hAnsi="Times New Roman" w:cs="Times New Roman"/>
        </w:rPr>
        <w:t xml:space="preserve">The two leverage ratios show that </w:t>
      </w:r>
      <w:r w:rsidR="00B519E1" w:rsidRPr="00FE3A7D">
        <w:rPr>
          <w:rFonts w:ascii="Times New Roman" w:hAnsi="Times New Roman" w:cs="Times New Roman"/>
        </w:rPr>
        <w:t>Bur bridge</w:t>
      </w:r>
      <w:r w:rsidRPr="00FE3A7D">
        <w:rPr>
          <w:rFonts w:ascii="Times New Roman" w:hAnsi="Times New Roman" w:cs="Times New Roman"/>
        </w:rPr>
        <w:t xml:space="preserve"> has slightly relied on the source of debt with the debt-to-equity and debt-to-capital ratios going up. Nonetheless, the company has a good interest coverage which shows that the firm has adequate capacity to meet its interest costs. This is true in as much as the equity multiplier has gone up and this can be as a result of financial leveraging but in this case, it is well </w:t>
      </w:r>
      <w:r w:rsidR="00AD2083" w:rsidRPr="00FE3A7D">
        <w:rPr>
          <w:rFonts w:ascii="Times New Roman" w:hAnsi="Times New Roman" w:cs="Times New Roman"/>
        </w:rPr>
        <w:t>managed. Thus</w:t>
      </w:r>
      <w:r w:rsidRPr="00FE3A7D">
        <w:rPr>
          <w:rFonts w:ascii="Times New Roman" w:hAnsi="Times New Roman" w:cs="Times New Roman"/>
        </w:rPr>
        <w:t>, the company’s return on equity or ROE, return on assets or ROA, and the return-on-investment capital or ROIC have been demonstrating improvement. These ratios depict the capacity of the company to achieve better returns on shareholders’ equity, total assets, and invested capital, making efficient and wise use of resources.</w:t>
      </w:r>
    </w:p>
    <w:p w14:paraId="2F869D7C" w14:textId="77777777" w:rsidR="000D25EB" w:rsidRPr="00FE3A7D" w:rsidRDefault="000D25EB" w:rsidP="000D25EB">
      <w:pPr>
        <w:spacing w:line="276" w:lineRule="auto"/>
        <w:jc w:val="both"/>
        <w:rPr>
          <w:rFonts w:ascii="Times New Roman" w:hAnsi="Times New Roman" w:cs="Times New Roman"/>
        </w:rPr>
      </w:pPr>
    </w:p>
    <w:p w14:paraId="1F91EF25" w14:textId="684863C5" w:rsidR="00250E3B" w:rsidRPr="00FE3A7D" w:rsidRDefault="00AD2083" w:rsidP="000D25EB">
      <w:pPr>
        <w:pStyle w:val="Heading2"/>
        <w:spacing w:line="276" w:lineRule="auto"/>
        <w:rPr>
          <w:rFonts w:ascii="Times New Roman" w:hAnsi="Times New Roman" w:cs="Times New Roman"/>
        </w:rPr>
      </w:pPr>
      <w:bookmarkStart w:id="21" w:name="_Toc175108276"/>
      <w:r w:rsidRPr="00FE3A7D">
        <w:rPr>
          <w:rFonts w:ascii="Times New Roman" w:hAnsi="Times New Roman" w:cs="Times New Roman"/>
        </w:rPr>
        <w:t>Recommendations</w:t>
      </w:r>
      <w:bookmarkEnd w:id="21"/>
    </w:p>
    <w:p w14:paraId="4BDD44EF" w14:textId="259297DE" w:rsidR="004238E4" w:rsidRPr="00FE3A7D" w:rsidRDefault="004238E4" w:rsidP="004A1BD6">
      <w:pPr>
        <w:pStyle w:val="ListParagraph"/>
        <w:numPr>
          <w:ilvl w:val="0"/>
          <w:numId w:val="24"/>
        </w:numPr>
        <w:spacing w:after="0" w:line="276" w:lineRule="auto"/>
        <w:ind w:left="680"/>
        <w:jc w:val="both"/>
        <w:rPr>
          <w:rFonts w:ascii="Times New Roman" w:hAnsi="Times New Roman" w:cs="Times New Roman"/>
          <w:b/>
          <w:bCs/>
        </w:rPr>
      </w:pPr>
      <w:r w:rsidRPr="00FE3A7D">
        <w:rPr>
          <w:rFonts w:ascii="Times New Roman" w:hAnsi="Times New Roman" w:cs="Times New Roman"/>
          <w:b/>
          <w:bCs/>
        </w:rPr>
        <w:t xml:space="preserve">Enhance Liquidity Management: </w:t>
      </w:r>
    </w:p>
    <w:p w14:paraId="02AA6051" w14:textId="17E547F2" w:rsidR="004238E4" w:rsidRPr="00FE3A7D" w:rsidRDefault="004238E4" w:rsidP="004A1BD6">
      <w:pPr>
        <w:pStyle w:val="ListParagraph"/>
        <w:numPr>
          <w:ilvl w:val="0"/>
          <w:numId w:val="25"/>
        </w:numPr>
        <w:spacing w:after="0" w:line="276" w:lineRule="auto"/>
        <w:ind w:left="1080"/>
        <w:jc w:val="both"/>
        <w:rPr>
          <w:rFonts w:ascii="Times New Roman" w:hAnsi="Times New Roman" w:cs="Times New Roman"/>
        </w:rPr>
      </w:pPr>
      <w:r w:rsidRPr="00FE3A7D">
        <w:rPr>
          <w:rFonts w:ascii="Times New Roman" w:hAnsi="Times New Roman" w:cs="Times New Roman"/>
        </w:rPr>
        <w:t xml:space="preserve">Accelerate Receivables Collection: It would be relevant to raise the credit standards and enhance the collection procedures to decrease the accounts receivable days. </w:t>
      </w:r>
    </w:p>
    <w:p w14:paraId="5D3DAE95" w14:textId="1986CE9F" w:rsidR="004238E4" w:rsidRPr="00FE3A7D" w:rsidRDefault="004238E4" w:rsidP="004A1BD6">
      <w:pPr>
        <w:pStyle w:val="ListParagraph"/>
        <w:numPr>
          <w:ilvl w:val="0"/>
          <w:numId w:val="25"/>
        </w:numPr>
        <w:spacing w:after="0" w:line="276" w:lineRule="auto"/>
        <w:ind w:left="1080"/>
        <w:jc w:val="both"/>
        <w:rPr>
          <w:rFonts w:ascii="Times New Roman" w:hAnsi="Times New Roman" w:cs="Times New Roman"/>
        </w:rPr>
      </w:pPr>
      <w:r w:rsidRPr="00FE3A7D">
        <w:rPr>
          <w:rFonts w:ascii="Times New Roman" w:hAnsi="Times New Roman" w:cs="Times New Roman"/>
        </w:rPr>
        <w:t xml:space="preserve">Optimize Inventory Levels: Select high and effective inventory control methods in order to decrease the inventory holding cost and to release more cash. </w:t>
      </w:r>
    </w:p>
    <w:p w14:paraId="196946B8" w14:textId="77777777" w:rsidR="00C627B4" w:rsidRPr="00FE3A7D" w:rsidRDefault="00C627B4" w:rsidP="000D25EB">
      <w:pPr>
        <w:pStyle w:val="ListParagraph"/>
        <w:spacing w:after="0" w:line="276" w:lineRule="auto"/>
        <w:ind w:left="1080"/>
        <w:jc w:val="both"/>
        <w:rPr>
          <w:rFonts w:ascii="Times New Roman" w:hAnsi="Times New Roman" w:cs="Times New Roman"/>
        </w:rPr>
      </w:pPr>
    </w:p>
    <w:p w14:paraId="4422E062" w14:textId="37371E3F" w:rsidR="004238E4" w:rsidRPr="00FE3A7D" w:rsidRDefault="004238E4" w:rsidP="004A1BD6">
      <w:pPr>
        <w:pStyle w:val="ListParagraph"/>
        <w:numPr>
          <w:ilvl w:val="0"/>
          <w:numId w:val="24"/>
        </w:numPr>
        <w:spacing w:after="0" w:line="276" w:lineRule="auto"/>
        <w:ind w:left="680"/>
        <w:jc w:val="both"/>
        <w:rPr>
          <w:rFonts w:ascii="Times New Roman" w:hAnsi="Times New Roman" w:cs="Times New Roman"/>
          <w:b/>
          <w:bCs/>
        </w:rPr>
      </w:pPr>
      <w:r w:rsidRPr="00FE3A7D">
        <w:rPr>
          <w:rFonts w:ascii="Times New Roman" w:hAnsi="Times New Roman" w:cs="Times New Roman"/>
          <w:b/>
          <w:bCs/>
        </w:rPr>
        <w:t xml:space="preserve">Sustain and Improve Profitability: </w:t>
      </w:r>
    </w:p>
    <w:p w14:paraId="0906F7E8" w14:textId="4D2BFFD7" w:rsidR="004238E4" w:rsidRPr="00FE3A7D" w:rsidRDefault="004238E4" w:rsidP="004A1BD6">
      <w:pPr>
        <w:pStyle w:val="ListParagraph"/>
        <w:numPr>
          <w:ilvl w:val="0"/>
          <w:numId w:val="26"/>
        </w:numPr>
        <w:spacing w:after="0" w:line="276" w:lineRule="auto"/>
        <w:ind w:left="1040"/>
        <w:jc w:val="both"/>
        <w:rPr>
          <w:rFonts w:ascii="Times New Roman" w:hAnsi="Times New Roman" w:cs="Times New Roman"/>
        </w:rPr>
      </w:pPr>
      <w:r w:rsidRPr="00FE3A7D">
        <w:rPr>
          <w:rFonts w:ascii="Times New Roman" w:hAnsi="Times New Roman" w:cs="Times New Roman"/>
        </w:rPr>
        <w:t xml:space="preserve">Cost Control: It should also remain committed on cost efficient expenditure management to sustain high operating margin. </w:t>
      </w:r>
    </w:p>
    <w:p w14:paraId="692965C4" w14:textId="77777777" w:rsidR="00C627B4" w:rsidRPr="00FE3A7D" w:rsidRDefault="004238E4" w:rsidP="004A1BD6">
      <w:pPr>
        <w:pStyle w:val="ListParagraph"/>
        <w:numPr>
          <w:ilvl w:val="0"/>
          <w:numId w:val="26"/>
        </w:numPr>
        <w:spacing w:after="0" w:line="276" w:lineRule="auto"/>
        <w:ind w:left="1040"/>
        <w:jc w:val="both"/>
        <w:rPr>
          <w:rFonts w:ascii="Times New Roman" w:hAnsi="Times New Roman" w:cs="Times New Roman"/>
        </w:rPr>
      </w:pPr>
      <w:r w:rsidRPr="00FE3A7D">
        <w:rPr>
          <w:rFonts w:ascii="Times New Roman" w:hAnsi="Times New Roman" w:cs="Times New Roman"/>
        </w:rPr>
        <w:t>Premium Pricing Strategy: Ensure that the brand adheres to the luxury image coupled with a high price that will help in the sustenance of high gross margins.</w:t>
      </w:r>
    </w:p>
    <w:p w14:paraId="6B612CC3" w14:textId="78978DD7" w:rsidR="004238E4" w:rsidRPr="00FE3A7D" w:rsidRDefault="004238E4" w:rsidP="000D25EB">
      <w:pPr>
        <w:pStyle w:val="ListParagraph"/>
        <w:spacing w:after="0" w:line="276" w:lineRule="auto"/>
        <w:ind w:left="1040"/>
        <w:jc w:val="both"/>
        <w:rPr>
          <w:rFonts w:ascii="Times New Roman" w:hAnsi="Times New Roman" w:cs="Times New Roman"/>
        </w:rPr>
      </w:pPr>
      <w:r w:rsidRPr="00FE3A7D">
        <w:rPr>
          <w:rFonts w:ascii="Times New Roman" w:hAnsi="Times New Roman" w:cs="Times New Roman"/>
        </w:rPr>
        <w:t xml:space="preserve"> </w:t>
      </w:r>
    </w:p>
    <w:p w14:paraId="1A5B8A18" w14:textId="667493E1" w:rsidR="004238E4" w:rsidRPr="00FE3A7D" w:rsidRDefault="004238E4" w:rsidP="004A1BD6">
      <w:pPr>
        <w:pStyle w:val="ListParagraph"/>
        <w:numPr>
          <w:ilvl w:val="0"/>
          <w:numId w:val="24"/>
        </w:numPr>
        <w:spacing w:after="0" w:line="276" w:lineRule="auto"/>
        <w:ind w:left="680"/>
        <w:jc w:val="both"/>
        <w:rPr>
          <w:rFonts w:ascii="Times New Roman" w:hAnsi="Times New Roman" w:cs="Times New Roman"/>
          <w:b/>
          <w:bCs/>
        </w:rPr>
      </w:pPr>
      <w:r w:rsidRPr="00FE3A7D">
        <w:rPr>
          <w:rFonts w:ascii="Times New Roman" w:hAnsi="Times New Roman" w:cs="Times New Roman"/>
          <w:b/>
          <w:bCs/>
        </w:rPr>
        <w:t xml:space="preserve">Increase Operational Efficiency: </w:t>
      </w:r>
    </w:p>
    <w:p w14:paraId="44CD78E9" w14:textId="1CA4C7F4" w:rsidR="004238E4" w:rsidRPr="00FE3A7D" w:rsidRDefault="004238E4" w:rsidP="004A1BD6">
      <w:pPr>
        <w:pStyle w:val="ListParagraph"/>
        <w:numPr>
          <w:ilvl w:val="0"/>
          <w:numId w:val="27"/>
        </w:numPr>
        <w:spacing w:after="0" w:line="276" w:lineRule="auto"/>
        <w:ind w:left="1040"/>
        <w:jc w:val="both"/>
        <w:rPr>
          <w:rFonts w:ascii="Times New Roman" w:hAnsi="Times New Roman" w:cs="Times New Roman"/>
        </w:rPr>
      </w:pPr>
      <w:r w:rsidRPr="00FE3A7D">
        <w:rPr>
          <w:rFonts w:ascii="Times New Roman" w:hAnsi="Times New Roman" w:cs="Times New Roman"/>
        </w:rPr>
        <w:t xml:space="preserve">Supply Chain Optimization: Some suggestions are </w:t>
      </w:r>
      <w:r w:rsidR="00C627B4" w:rsidRPr="00FE3A7D">
        <w:rPr>
          <w:rFonts w:ascii="Times New Roman" w:hAnsi="Times New Roman" w:cs="Times New Roman"/>
        </w:rPr>
        <w:t>invested</w:t>
      </w:r>
      <w:r w:rsidRPr="00FE3A7D">
        <w:rPr>
          <w:rFonts w:ascii="Times New Roman" w:hAnsi="Times New Roman" w:cs="Times New Roman"/>
        </w:rPr>
        <w:t xml:space="preserve"> in supply chain, to increase efficiency and to reduce inventory days still more. </w:t>
      </w:r>
    </w:p>
    <w:p w14:paraId="19A45358" w14:textId="4D0A1996" w:rsidR="004238E4" w:rsidRPr="00FE3A7D" w:rsidRDefault="004238E4" w:rsidP="004A1BD6">
      <w:pPr>
        <w:pStyle w:val="ListParagraph"/>
        <w:numPr>
          <w:ilvl w:val="0"/>
          <w:numId w:val="27"/>
        </w:numPr>
        <w:spacing w:after="0" w:line="276" w:lineRule="auto"/>
        <w:ind w:left="1040"/>
        <w:jc w:val="both"/>
        <w:rPr>
          <w:rFonts w:ascii="Times New Roman" w:hAnsi="Times New Roman" w:cs="Times New Roman"/>
        </w:rPr>
      </w:pPr>
      <w:r w:rsidRPr="00FE3A7D">
        <w:rPr>
          <w:rFonts w:ascii="Times New Roman" w:hAnsi="Times New Roman" w:cs="Times New Roman"/>
        </w:rPr>
        <w:t xml:space="preserve">Asset Utilization: Identify weak areas of assets optimization to improve the turnover rates of assets. </w:t>
      </w:r>
    </w:p>
    <w:p w14:paraId="31D87E80" w14:textId="77777777" w:rsidR="00C627B4" w:rsidRPr="00FE3A7D" w:rsidRDefault="00C627B4" w:rsidP="000D25EB">
      <w:pPr>
        <w:pStyle w:val="ListParagraph"/>
        <w:spacing w:after="0" w:line="276" w:lineRule="auto"/>
        <w:ind w:left="1040"/>
        <w:jc w:val="both"/>
        <w:rPr>
          <w:rFonts w:ascii="Times New Roman" w:hAnsi="Times New Roman" w:cs="Times New Roman"/>
        </w:rPr>
      </w:pPr>
    </w:p>
    <w:p w14:paraId="2F1E3F93" w14:textId="6A9644C8" w:rsidR="004238E4" w:rsidRPr="00FE3A7D" w:rsidRDefault="004238E4" w:rsidP="004A1BD6">
      <w:pPr>
        <w:pStyle w:val="ListParagraph"/>
        <w:numPr>
          <w:ilvl w:val="0"/>
          <w:numId w:val="24"/>
        </w:numPr>
        <w:spacing w:after="0" w:line="276" w:lineRule="auto"/>
        <w:jc w:val="both"/>
        <w:rPr>
          <w:rFonts w:ascii="Times New Roman" w:hAnsi="Times New Roman" w:cs="Times New Roman"/>
          <w:b/>
          <w:bCs/>
        </w:rPr>
      </w:pPr>
      <w:r w:rsidRPr="00FE3A7D">
        <w:rPr>
          <w:rFonts w:ascii="Times New Roman" w:hAnsi="Times New Roman" w:cs="Times New Roman"/>
          <w:b/>
          <w:bCs/>
        </w:rPr>
        <w:t xml:space="preserve">Manage Financial Leverage: </w:t>
      </w:r>
    </w:p>
    <w:p w14:paraId="3679B149" w14:textId="184B9943" w:rsidR="004238E4" w:rsidRPr="00FE3A7D" w:rsidRDefault="004238E4" w:rsidP="004A1BD6">
      <w:pPr>
        <w:pStyle w:val="ListParagraph"/>
        <w:numPr>
          <w:ilvl w:val="0"/>
          <w:numId w:val="28"/>
        </w:numPr>
        <w:spacing w:after="0" w:line="276" w:lineRule="auto"/>
        <w:ind w:left="760"/>
        <w:jc w:val="both"/>
        <w:rPr>
          <w:rFonts w:ascii="Times New Roman" w:hAnsi="Times New Roman" w:cs="Times New Roman"/>
        </w:rPr>
      </w:pPr>
      <w:r w:rsidRPr="00FE3A7D">
        <w:rPr>
          <w:rFonts w:ascii="Times New Roman" w:hAnsi="Times New Roman" w:cs="Times New Roman"/>
        </w:rPr>
        <w:t xml:space="preserve">Debt Monitoring: Closely monitor the level of debt kept so as not to exceed the carrying capacity of debts and thus retain control over the amount of debt. </w:t>
      </w:r>
    </w:p>
    <w:p w14:paraId="759310E9" w14:textId="203D7BF1" w:rsidR="004238E4" w:rsidRPr="00FE3A7D" w:rsidRDefault="004238E4" w:rsidP="004A1BD6">
      <w:pPr>
        <w:pStyle w:val="ListParagraph"/>
        <w:numPr>
          <w:ilvl w:val="0"/>
          <w:numId w:val="28"/>
        </w:numPr>
        <w:spacing w:after="0" w:line="276" w:lineRule="auto"/>
        <w:ind w:left="760"/>
        <w:jc w:val="both"/>
        <w:rPr>
          <w:rFonts w:ascii="Times New Roman" w:hAnsi="Times New Roman" w:cs="Times New Roman"/>
        </w:rPr>
      </w:pPr>
      <w:r w:rsidRPr="00FE3A7D">
        <w:rPr>
          <w:rFonts w:ascii="Times New Roman" w:hAnsi="Times New Roman" w:cs="Times New Roman"/>
        </w:rPr>
        <w:lastRenderedPageBreak/>
        <w:t xml:space="preserve">Equity Financing: Develop possibilities of equity financing to keep the balance of capital structure and financial leverage as well. </w:t>
      </w:r>
    </w:p>
    <w:p w14:paraId="46E69041" w14:textId="77777777" w:rsidR="00C627B4" w:rsidRPr="00FE3A7D" w:rsidRDefault="00C627B4" w:rsidP="000D25EB">
      <w:pPr>
        <w:pStyle w:val="ListParagraph"/>
        <w:spacing w:after="0" w:line="276" w:lineRule="auto"/>
        <w:ind w:left="760"/>
        <w:jc w:val="both"/>
        <w:rPr>
          <w:rFonts w:ascii="Times New Roman" w:hAnsi="Times New Roman" w:cs="Times New Roman"/>
        </w:rPr>
      </w:pPr>
    </w:p>
    <w:p w14:paraId="6C8D3D82" w14:textId="6A7BF166" w:rsidR="004238E4" w:rsidRPr="00FE3A7D" w:rsidRDefault="004238E4" w:rsidP="004A1BD6">
      <w:pPr>
        <w:pStyle w:val="ListParagraph"/>
        <w:numPr>
          <w:ilvl w:val="0"/>
          <w:numId w:val="24"/>
        </w:numPr>
        <w:spacing w:after="0" w:line="276" w:lineRule="auto"/>
        <w:ind w:left="680"/>
        <w:jc w:val="both"/>
        <w:rPr>
          <w:rFonts w:ascii="Times New Roman" w:hAnsi="Times New Roman" w:cs="Times New Roman"/>
          <w:b/>
          <w:bCs/>
        </w:rPr>
      </w:pPr>
      <w:r w:rsidRPr="00FE3A7D">
        <w:rPr>
          <w:rFonts w:ascii="Times New Roman" w:hAnsi="Times New Roman" w:cs="Times New Roman"/>
          <w:b/>
          <w:bCs/>
        </w:rPr>
        <w:t xml:space="preserve">Focus on High-Return Investments: </w:t>
      </w:r>
    </w:p>
    <w:p w14:paraId="017D9EF7" w14:textId="1B55634C" w:rsidR="004238E4" w:rsidRPr="00FE3A7D" w:rsidRDefault="004238E4" w:rsidP="004A1BD6">
      <w:pPr>
        <w:pStyle w:val="ListParagraph"/>
        <w:numPr>
          <w:ilvl w:val="0"/>
          <w:numId w:val="29"/>
        </w:numPr>
        <w:spacing w:after="0" w:line="276" w:lineRule="auto"/>
        <w:ind w:left="1040"/>
        <w:jc w:val="both"/>
        <w:rPr>
          <w:rFonts w:ascii="Times New Roman" w:hAnsi="Times New Roman" w:cs="Times New Roman"/>
        </w:rPr>
      </w:pPr>
      <w:r w:rsidRPr="00FE3A7D">
        <w:rPr>
          <w:rFonts w:ascii="Times New Roman" w:hAnsi="Times New Roman" w:cs="Times New Roman"/>
        </w:rPr>
        <w:t xml:space="preserve">Capital Allocation: Spur more investments on high return projects with the aim of attaining the objectives of maximum returns on equity, assets and invested capital. </w:t>
      </w:r>
    </w:p>
    <w:p w14:paraId="4B480B39" w14:textId="60C6B9BD" w:rsidR="004238E4" w:rsidRPr="00FE3A7D" w:rsidRDefault="004238E4" w:rsidP="004A1BD6">
      <w:pPr>
        <w:pStyle w:val="ListParagraph"/>
        <w:numPr>
          <w:ilvl w:val="0"/>
          <w:numId w:val="29"/>
        </w:numPr>
        <w:spacing w:after="0" w:line="276" w:lineRule="auto"/>
        <w:ind w:left="1040"/>
        <w:jc w:val="both"/>
        <w:rPr>
          <w:rFonts w:ascii="Times New Roman" w:hAnsi="Times New Roman" w:cs="Times New Roman"/>
        </w:rPr>
      </w:pPr>
      <w:r w:rsidRPr="00FE3A7D">
        <w:rPr>
          <w:rFonts w:ascii="Times New Roman" w:hAnsi="Times New Roman" w:cs="Times New Roman"/>
        </w:rPr>
        <w:t xml:space="preserve">Innovation and Market Expansion: The recommendations are to increase investing in innovations and expanding into new markets to increase growth and improve profitability. </w:t>
      </w:r>
    </w:p>
    <w:p w14:paraId="62CED1F4" w14:textId="77777777" w:rsidR="00C627B4" w:rsidRPr="00FE3A7D" w:rsidRDefault="00C627B4" w:rsidP="000D25EB">
      <w:pPr>
        <w:pStyle w:val="ListParagraph"/>
        <w:spacing w:after="0" w:line="276" w:lineRule="auto"/>
        <w:ind w:left="1040"/>
        <w:jc w:val="both"/>
        <w:rPr>
          <w:rFonts w:ascii="Times New Roman" w:hAnsi="Times New Roman" w:cs="Times New Roman"/>
        </w:rPr>
      </w:pPr>
    </w:p>
    <w:p w14:paraId="208B6232" w14:textId="3516B7C6" w:rsidR="004238E4" w:rsidRPr="00FE3A7D" w:rsidRDefault="004238E4" w:rsidP="004A1BD6">
      <w:pPr>
        <w:pStyle w:val="ListParagraph"/>
        <w:numPr>
          <w:ilvl w:val="0"/>
          <w:numId w:val="24"/>
        </w:numPr>
        <w:spacing w:after="0" w:line="276" w:lineRule="auto"/>
        <w:ind w:left="680"/>
        <w:jc w:val="both"/>
        <w:rPr>
          <w:rFonts w:ascii="Times New Roman" w:hAnsi="Times New Roman" w:cs="Times New Roman"/>
          <w:b/>
          <w:bCs/>
        </w:rPr>
      </w:pPr>
      <w:r w:rsidRPr="00FE3A7D">
        <w:rPr>
          <w:rFonts w:ascii="Times New Roman" w:hAnsi="Times New Roman" w:cs="Times New Roman"/>
          <w:b/>
          <w:bCs/>
        </w:rPr>
        <w:t xml:space="preserve">Improve Working Capital Management: </w:t>
      </w:r>
    </w:p>
    <w:p w14:paraId="1E42D130" w14:textId="0058E7FF" w:rsidR="004238E4" w:rsidRPr="00FE3A7D" w:rsidRDefault="004238E4" w:rsidP="004A1BD6">
      <w:pPr>
        <w:pStyle w:val="ListParagraph"/>
        <w:numPr>
          <w:ilvl w:val="0"/>
          <w:numId w:val="30"/>
        </w:numPr>
        <w:spacing w:after="0" w:line="276" w:lineRule="auto"/>
        <w:ind w:left="1040"/>
        <w:jc w:val="both"/>
        <w:rPr>
          <w:rFonts w:ascii="Times New Roman" w:hAnsi="Times New Roman" w:cs="Times New Roman"/>
        </w:rPr>
      </w:pPr>
      <w:r w:rsidRPr="00FE3A7D">
        <w:rPr>
          <w:rFonts w:ascii="Times New Roman" w:hAnsi="Times New Roman" w:cs="Times New Roman"/>
        </w:rPr>
        <w:t xml:space="preserve">Extend Payables Period: This strategy involves prolonging the length of time that is taken to make payments to suppliers while, at the same time, enhancing the firm’s cash inflows. </w:t>
      </w:r>
    </w:p>
    <w:p w14:paraId="045FDAAF" w14:textId="1A45E87C" w:rsidR="004238E4" w:rsidRPr="00FE3A7D" w:rsidRDefault="004238E4" w:rsidP="004A1BD6">
      <w:pPr>
        <w:pStyle w:val="ListParagraph"/>
        <w:numPr>
          <w:ilvl w:val="0"/>
          <w:numId w:val="30"/>
        </w:numPr>
        <w:spacing w:after="0" w:line="276" w:lineRule="auto"/>
        <w:ind w:left="1040"/>
        <w:jc w:val="both"/>
        <w:rPr>
          <w:rFonts w:ascii="Times New Roman" w:hAnsi="Times New Roman" w:cs="Times New Roman"/>
        </w:rPr>
      </w:pPr>
      <w:r w:rsidRPr="00FE3A7D">
        <w:rPr>
          <w:rFonts w:ascii="Times New Roman" w:hAnsi="Times New Roman" w:cs="Times New Roman"/>
        </w:rPr>
        <w:t xml:space="preserve">Efficient Cash Management: Promote cash management procedures in order to have adequate amount of cash in the organization in the provision of operations and investment. </w:t>
      </w:r>
    </w:p>
    <w:p w14:paraId="6C55208C" w14:textId="3ED9A3C0" w:rsidR="004238E4" w:rsidRPr="00FE3A7D" w:rsidRDefault="004238E4" w:rsidP="004A1BD6">
      <w:pPr>
        <w:pStyle w:val="ListParagraph"/>
        <w:numPr>
          <w:ilvl w:val="0"/>
          <w:numId w:val="24"/>
        </w:numPr>
        <w:spacing w:after="0" w:line="276" w:lineRule="auto"/>
        <w:ind w:left="680"/>
        <w:jc w:val="both"/>
        <w:rPr>
          <w:rFonts w:ascii="Times New Roman" w:hAnsi="Times New Roman" w:cs="Times New Roman"/>
          <w:b/>
          <w:bCs/>
        </w:rPr>
      </w:pPr>
      <w:r w:rsidRPr="00FE3A7D">
        <w:rPr>
          <w:rFonts w:ascii="Times New Roman" w:hAnsi="Times New Roman" w:cs="Times New Roman"/>
          <w:b/>
          <w:bCs/>
        </w:rPr>
        <w:t xml:space="preserve">Sustainability and Corporate Responsibility: </w:t>
      </w:r>
    </w:p>
    <w:p w14:paraId="18CE84D0" w14:textId="1539FDBA" w:rsidR="004238E4" w:rsidRPr="00FE3A7D" w:rsidRDefault="004238E4" w:rsidP="000D25EB">
      <w:pPr>
        <w:spacing w:after="0" w:line="276" w:lineRule="auto"/>
        <w:ind w:left="-400"/>
        <w:jc w:val="both"/>
        <w:rPr>
          <w:rFonts w:ascii="Times New Roman" w:hAnsi="Times New Roman" w:cs="Times New Roman"/>
        </w:rPr>
      </w:pPr>
    </w:p>
    <w:p w14:paraId="45C9CD0B" w14:textId="6CC79837" w:rsidR="004238E4" w:rsidRPr="00FE3A7D" w:rsidRDefault="004238E4" w:rsidP="004A1BD6">
      <w:pPr>
        <w:pStyle w:val="ListParagraph"/>
        <w:numPr>
          <w:ilvl w:val="0"/>
          <w:numId w:val="31"/>
        </w:numPr>
        <w:spacing w:after="0" w:line="276" w:lineRule="auto"/>
        <w:ind w:left="1040"/>
        <w:jc w:val="both"/>
        <w:rPr>
          <w:rFonts w:ascii="Times New Roman" w:hAnsi="Times New Roman" w:cs="Times New Roman"/>
        </w:rPr>
      </w:pPr>
      <w:r w:rsidRPr="00FE3A7D">
        <w:rPr>
          <w:rFonts w:ascii="Times New Roman" w:hAnsi="Times New Roman" w:cs="Times New Roman"/>
        </w:rPr>
        <w:t xml:space="preserve">Sustainable Practices: As it is still important for the company to remain able to deliver sustainable methods of business operations that will also improve brand image and address legal compliances. </w:t>
      </w:r>
    </w:p>
    <w:p w14:paraId="69CC02A6" w14:textId="05B0D90E" w:rsidR="004238E4" w:rsidRPr="00FE3A7D" w:rsidRDefault="004238E4" w:rsidP="004A1BD6">
      <w:pPr>
        <w:pStyle w:val="ListParagraph"/>
        <w:numPr>
          <w:ilvl w:val="0"/>
          <w:numId w:val="31"/>
        </w:numPr>
        <w:spacing w:after="0" w:line="276" w:lineRule="auto"/>
        <w:ind w:left="1040"/>
        <w:jc w:val="both"/>
        <w:rPr>
          <w:rFonts w:ascii="Times New Roman" w:hAnsi="Times New Roman" w:cs="Times New Roman"/>
        </w:rPr>
      </w:pPr>
      <w:r w:rsidRPr="00FE3A7D">
        <w:rPr>
          <w:rFonts w:ascii="Times New Roman" w:hAnsi="Times New Roman" w:cs="Times New Roman"/>
        </w:rPr>
        <w:t xml:space="preserve">Corporate Social Responsibility (CSR): Enhance more CSR operations for relations with clients and stakeholders and create a strong and long-term relationship with the customers. </w:t>
      </w:r>
    </w:p>
    <w:p w14:paraId="76D2437F" w14:textId="3A3487EF" w:rsidR="004238E4" w:rsidRPr="00FE3A7D" w:rsidRDefault="004238E4" w:rsidP="000D25EB">
      <w:pPr>
        <w:spacing w:line="276" w:lineRule="auto"/>
        <w:jc w:val="both"/>
        <w:rPr>
          <w:rFonts w:ascii="Times New Roman" w:hAnsi="Times New Roman" w:cs="Times New Roman"/>
        </w:rPr>
      </w:pPr>
      <w:r w:rsidRPr="00FE3A7D">
        <w:rPr>
          <w:rFonts w:ascii="Times New Roman" w:hAnsi="Times New Roman" w:cs="Times New Roman"/>
        </w:rPr>
        <w:t>All of these recommendations, which when adopted, will automate Burberry’s financial structures, can enable the company to increase efficiency in its management of finances, consequently, flexible it for sound growth and good financial health.</w:t>
      </w:r>
    </w:p>
    <w:p w14:paraId="62C6A41D" w14:textId="77777777" w:rsidR="00250E3B" w:rsidRDefault="00250E3B" w:rsidP="000D25EB">
      <w:pPr>
        <w:pStyle w:val="NormalWeb"/>
        <w:spacing w:line="276" w:lineRule="auto"/>
        <w:jc w:val="both"/>
      </w:pPr>
    </w:p>
    <w:p w14:paraId="792D4833" w14:textId="77777777" w:rsidR="00E2097F" w:rsidRDefault="00E2097F" w:rsidP="000D25EB">
      <w:pPr>
        <w:pStyle w:val="NormalWeb"/>
        <w:spacing w:line="276" w:lineRule="auto"/>
        <w:jc w:val="both"/>
      </w:pPr>
    </w:p>
    <w:p w14:paraId="6B1DC353" w14:textId="77777777" w:rsidR="00E2097F" w:rsidRDefault="00E2097F" w:rsidP="000D25EB">
      <w:pPr>
        <w:pStyle w:val="NormalWeb"/>
        <w:spacing w:line="276" w:lineRule="auto"/>
        <w:jc w:val="both"/>
      </w:pPr>
    </w:p>
    <w:p w14:paraId="4816F95B" w14:textId="77777777" w:rsidR="00E2097F" w:rsidRDefault="00E2097F" w:rsidP="000D25EB">
      <w:pPr>
        <w:pStyle w:val="NormalWeb"/>
        <w:spacing w:line="276" w:lineRule="auto"/>
        <w:jc w:val="both"/>
      </w:pPr>
    </w:p>
    <w:p w14:paraId="3C0BB416" w14:textId="77777777" w:rsidR="00E2097F" w:rsidRDefault="00E2097F" w:rsidP="000D25EB">
      <w:pPr>
        <w:pStyle w:val="NormalWeb"/>
        <w:spacing w:line="276" w:lineRule="auto"/>
        <w:jc w:val="both"/>
      </w:pPr>
    </w:p>
    <w:p w14:paraId="687A5A9F" w14:textId="77777777" w:rsidR="00E2097F" w:rsidRDefault="00E2097F" w:rsidP="000D25EB">
      <w:pPr>
        <w:pStyle w:val="NormalWeb"/>
        <w:spacing w:line="276" w:lineRule="auto"/>
        <w:jc w:val="both"/>
      </w:pPr>
    </w:p>
    <w:p w14:paraId="6DF1CE3B" w14:textId="77777777" w:rsidR="00E2097F" w:rsidRDefault="00E2097F" w:rsidP="000D25EB">
      <w:pPr>
        <w:pStyle w:val="NormalWeb"/>
        <w:spacing w:line="276" w:lineRule="auto"/>
        <w:jc w:val="both"/>
      </w:pPr>
    </w:p>
    <w:p w14:paraId="3A5C530C" w14:textId="77777777" w:rsidR="00E2097F" w:rsidRPr="00FE3A7D" w:rsidRDefault="00E2097F" w:rsidP="000D25EB">
      <w:pPr>
        <w:pStyle w:val="NormalWeb"/>
        <w:spacing w:line="276" w:lineRule="auto"/>
        <w:jc w:val="both"/>
      </w:pPr>
    </w:p>
    <w:p w14:paraId="62CC9478" w14:textId="77777777" w:rsidR="0056199F" w:rsidRPr="00FE3A7D" w:rsidRDefault="0056199F" w:rsidP="000D25EB">
      <w:pPr>
        <w:pStyle w:val="NormalWeb"/>
        <w:spacing w:line="276" w:lineRule="auto"/>
        <w:ind w:left="360"/>
        <w:jc w:val="both"/>
      </w:pPr>
    </w:p>
    <w:p w14:paraId="2BAAEBEE" w14:textId="248BD7F0" w:rsidR="00B44661" w:rsidRPr="00FE3A7D" w:rsidRDefault="00707994" w:rsidP="000D25EB">
      <w:pPr>
        <w:pStyle w:val="Heading1"/>
        <w:shd w:val="clear" w:color="auto" w:fill="60CAF3" w:themeFill="accent4" w:themeFillTint="99"/>
        <w:spacing w:line="276" w:lineRule="auto"/>
        <w:jc w:val="both"/>
        <w:rPr>
          <w:rFonts w:ascii="Times New Roman" w:hAnsi="Times New Roman" w:cs="Times New Roman"/>
        </w:rPr>
      </w:pPr>
      <w:bookmarkStart w:id="22" w:name="_Toc175108277"/>
      <w:r>
        <w:rPr>
          <w:rFonts w:ascii="Times New Roman" w:hAnsi="Times New Roman" w:cs="Times New Roman"/>
          <w:lang w:val="en-US"/>
        </w:rPr>
        <w:lastRenderedPageBreak/>
        <w:t xml:space="preserve">Part C.  </w:t>
      </w:r>
      <w:r w:rsidR="004D79BE" w:rsidRPr="00FE3A7D">
        <w:rPr>
          <w:rFonts w:ascii="Times New Roman" w:hAnsi="Times New Roman" w:cs="Times New Roman"/>
        </w:rPr>
        <w:t>INVESTMENT APPRAISAL</w:t>
      </w:r>
      <w:bookmarkEnd w:id="22"/>
      <w:r w:rsidR="004D79BE" w:rsidRPr="00FE3A7D">
        <w:rPr>
          <w:rFonts w:ascii="Times New Roman" w:hAnsi="Times New Roman" w:cs="Times New Roman"/>
        </w:rPr>
        <w:t xml:space="preserve"> </w:t>
      </w:r>
    </w:p>
    <w:p w14:paraId="1DFB8F20" w14:textId="002AA48F" w:rsidR="008A0262" w:rsidRPr="008A0262" w:rsidRDefault="004D79BE" w:rsidP="008A0262">
      <w:pPr>
        <w:pStyle w:val="Heading2"/>
        <w:spacing w:line="276" w:lineRule="auto"/>
        <w:rPr>
          <w:rFonts w:ascii="Times New Roman" w:hAnsi="Times New Roman" w:cs="Times New Roman"/>
        </w:rPr>
      </w:pPr>
      <w:bookmarkStart w:id="23" w:name="_Toc175108278"/>
      <w:r w:rsidRPr="00FE3A7D">
        <w:rPr>
          <w:rFonts w:ascii="Times New Roman" w:hAnsi="Times New Roman" w:cs="Times New Roman"/>
        </w:rPr>
        <w:t>Part. A</w:t>
      </w:r>
      <w:bookmarkEnd w:id="23"/>
    </w:p>
    <w:p w14:paraId="6070EF5A" w14:textId="77777777" w:rsidR="00A971DB" w:rsidRPr="00AB0FB2" w:rsidRDefault="00A971DB" w:rsidP="000D25EB">
      <w:pPr>
        <w:pStyle w:val="Heading3"/>
        <w:spacing w:line="276" w:lineRule="auto"/>
        <w:rPr>
          <w:rFonts w:ascii="Times New Roman" w:hAnsi="Times New Roman" w:cs="Times New Roman"/>
          <w:b/>
          <w:bCs/>
          <w:color w:val="auto"/>
        </w:rPr>
      </w:pPr>
      <w:bookmarkStart w:id="24" w:name="_Toc175108279"/>
      <w:r w:rsidRPr="00AB0FB2">
        <w:rPr>
          <w:rFonts w:ascii="Times New Roman" w:hAnsi="Times New Roman" w:cs="Times New Roman"/>
          <w:b/>
          <w:bCs/>
          <w:color w:val="auto"/>
        </w:rPr>
        <w:t>1. Payback Period</w:t>
      </w:r>
      <w:bookmarkEnd w:id="24"/>
      <w:r w:rsidRPr="00AB0FB2">
        <w:rPr>
          <w:rFonts w:ascii="Times New Roman" w:hAnsi="Times New Roman" w:cs="Times New Roman"/>
          <w:b/>
          <w:bCs/>
          <w:color w:val="auto"/>
        </w:rPr>
        <w:t xml:space="preserve"> </w:t>
      </w:r>
    </w:p>
    <w:p w14:paraId="679B32D3" w14:textId="77777777" w:rsidR="00A971DB" w:rsidRDefault="00A971DB" w:rsidP="000D25EB">
      <w:pPr>
        <w:spacing w:line="276" w:lineRule="auto"/>
        <w:jc w:val="both"/>
        <w:rPr>
          <w:rFonts w:ascii="Times New Roman" w:hAnsi="Times New Roman" w:cs="Times New Roman"/>
        </w:rPr>
      </w:pPr>
      <w:r w:rsidRPr="00FE3A7D">
        <w:rPr>
          <w:rFonts w:ascii="Times New Roman" w:hAnsi="Times New Roman" w:cs="Times New Roman"/>
        </w:rPr>
        <w:t xml:space="preserve"> The payback period is basically the length of time it takes for the project to generate enough cash flows to cover the initial investment on the project. </w:t>
      </w:r>
    </w:p>
    <w:tbl>
      <w:tblPr>
        <w:tblW w:w="7846" w:type="dxa"/>
        <w:jc w:val="center"/>
        <w:tblLook w:val="04A0" w:firstRow="1" w:lastRow="0" w:firstColumn="1" w:lastColumn="0" w:noHBand="0" w:noVBand="1"/>
      </w:tblPr>
      <w:tblGrid>
        <w:gridCol w:w="2097"/>
        <w:gridCol w:w="1534"/>
        <w:gridCol w:w="1467"/>
        <w:gridCol w:w="1408"/>
        <w:gridCol w:w="1340"/>
      </w:tblGrid>
      <w:tr w:rsidR="008A0262" w:rsidRPr="008A0262" w14:paraId="3A5DCFBC" w14:textId="77777777" w:rsidTr="001A3D08">
        <w:trPr>
          <w:trHeight w:val="356"/>
          <w:jc w:val="center"/>
        </w:trPr>
        <w:tc>
          <w:tcPr>
            <w:tcW w:w="2097" w:type="dxa"/>
            <w:vMerge w:val="restart"/>
            <w:tcBorders>
              <w:top w:val="single" w:sz="4" w:space="0" w:color="auto"/>
              <w:left w:val="single" w:sz="4" w:space="0" w:color="auto"/>
              <w:bottom w:val="single" w:sz="4" w:space="0" w:color="auto"/>
              <w:right w:val="single" w:sz="4" w:space="0" w:color="auto"/>
            </w:tcBorders>
            <w:shd w:val="clear" w:color="000000" w:fill="393939"/>
            <w:noWrap/>
            <w:vAlign w:val="center"/>
            <w:hideMark/>
          </w:tcPr>
          <w:p w14:paraId="281C31D7" w14:textId="77777777" w:rsidR="008A0262" w:rsidRPr="008A0262" w:rsidRDefault="008A0262" w:rsidP="008A0262">
            <w:pPr>
              <w:spacing w:after="0" w:line="240" w:lineRule="auto"/>
              <w:jc w:val="center"/>
              <w:rPr>
                <w:rFonts w:ascii="Calibri" w:eastAsia="Times New Roman" w:hAnsi="Calibri" w:cs="Calibri"/>
                <w:color w:val="FFFFFF"/>
                <w:kern w:val="0"/>
                <w14:ligatures w14:val="none"/>
              </w:rPr>
            </w:pPr>
            <w:r w:rsidRPr="008A0262">
              <w:rPr>
                <w:rFonts w:ascii="Calibri" w:eastAsia="Times New Roman" w:hAnsi="Calibri" w:cs="Calibri"/>
                <w:color w:val="FFFFFF"/>
                <w:kern w:val="0"/>
                <w14:ligatures w14:val="none"/>
              </w:rPr>
              <w:t>Year</w:t>
            </w:r>
          </w:p>
        </w:tc>
        <w:tc>
          <w:tcPr>
            <w:tcW w:w="3001" w:type="dxa"/>
            <w:gridSpan w:val="2"/>
            <w:tcBorders>
              <w:top w:val="single" w:sz="4" w:space="0" w:color="auto"/>
              <w:left w:val="nil"/>
              <w:bottom w:val="single" w:sz="4" w:space="0" w:color="auto"/>
              <w:right w:val="single" w:sz="4" w:space="0" w:color="auto"/>
            </w:tcBorders>
            <w:shd w:val="clear" w:color="000000" w:fill="393939"/>
            <w:noWrap/>
            <w:vAlign w:val="bottom"/>
            <w:hideMark/>
          </w:tcPr>
          <w:p w14:paraId="5CB0CF48" w14:textId="77777777" w:rsidR="008A0262" w:rsidRPr="008A0262" w:rsidRDefault="008A0262" w:rsidP="008A0262">
            <w:pPr>
              <w:spacing w:after="0" w:line="240" w:lineRule="auto"/>
              <w:jc w:val="center"/>
              <w:rPr>
                <w:rFonts w:ascii="Calibri" w:eastAsia="Times New Roman" w:hAnsi="Calibri" w:cs="Calibri"/>
                <w:color w:val="FFFFFF"/>
                <w:kern w:val="0"/>
                <w14:ligatures w14:val="none"/>
              </w:rPr>
            </w:pPr>
            <w:r w:rsidRPr="008A0262">
              <w:rPr>
                <w:rFonts w:ascii="Calibri" w:eastAsia="Times New Roman" w:hAnsi="Calibri" w:cs="Calibri"/>
                <w:color w:val="FFFFFF"/>
                <w:kern w:val="0"/>
                <w14:ligatures w14:val="none"/>
              </w:rPr>
              <w:t xml:space="preserve"> Projected cash flows (£m)</w:t>
            </w:r>
          </w:p>
        </w:tc>
        <w:tc>
          <w:tcPr>
            <w:tcW w:w="2748" w:type="dxa"/>
            <w:gridSpan w:val="2"/>
            <w:tcBorders>
              <w:top w:val="single" w:sz="4" w:space="0" w:color="auto"/>
              <w:left w:val="nil"/>
              <w:bottom w:val="single" w:sz="4" w:space="0" w:color="auto"/>
              <w:right w:val="single" w:sz="4" w:space="0" w:color="auto"/>
            </w:tcBorders>
            <w:shd w:val="clear" w:color="000000" w:fill="393939"/>
            <w:noWrap/>
            <w:vAlign w:val="bottom"/>
            <w:hideMark/>
          </w:tcPr>
          <w:p w14:paraId="060CF69E" w14:textId="7A0FE216" w:rsidR="008A0262" w:rsidRPr="008A0262" w:rsidRDefault="008A0262" w:rsidP="008A0262">
            <w:pPr>
              <w:spacing w:after="0" w:line="240" w:lineRule="auto"/>
              <w:jc w:val="center"/>
              <w:rPr>
                <w:rFonts w:ascii="Calibri" w:eastAsia="Times New Roman" w:hAnsi="Calibri" w:cs="Calibri"/>
                <w:color w:val="FFFFFF"/>
                <w:kern w:val="0"/>
                <w14:ligatures w14:val="none"/>
              </w:rPr>
            </w:pPr>
            <w:r w:rsidRPr="008A0262">
              <w:rPr>
                <w:rFonts w:ascii="Calibri" w:eastAsia="Times New Roman" w:hAnsi="Calibri" w:cs="Calibri"/>
                <w:color w:val="FFFFFF"/>
                <w:kern w:val="0"/>
                <w14:ligatures w14:val="none"/>
              </w:rPr>
              <w:t>Cumulative Cash Flows</w:t>
            </w:r>
          </w:p>
        </w:tc>
      </w:tr>
      <w:tr w:rsidR="008A0262" w:rsidRPr="008A0262" w14:paraId="61AD8EDF" w14:textId="77777777" w:rsidTr="001A3D08">
        <w:trPr>
          <w:trHeight w:val="356"/>
          <w:jc w:val="center"/>
        </w:trPr>
        <w:tc>
          <w:tcPr>
            <w:tcW w:w="2097" w:type="dxa"/>
            <w:vMerge/>
            <w:tcBorders>
              <w:top w:val="single" w:sz="4" w:space="0" w:color="auto"/>
              <w:left w:val="single" w:sz="4" w:space="0" w:color="auto"/>
              <w:bottom w:val="single" w:sz="4" w:space="0" w:color="auto"/>
              <w:right w:val="single" w:sz="4" w:space="0" w:color="auto"/>
            </w:tcBorders>
            <w:vAlign w:val="center"/>
            <w:hideMark/>
          </w:tcPr>
          <w:p w14:paraId="3BF72BF3" w14:textId="77777777" w:rsidR="008A0262" w:rsidRPr="008A0262" w:rsidRDefault="008A0262" w:rsidP="008A0262">
            <w:pPr>
              <w:spacing w:after="0" w:line="240" w:lineRule="auto"/>
              <w:rPr>
                <w:rFonts w:ascii="Calibri" w:eastAsia="Times New Roman" w:hAnsi="Calibri" w:cs="Calibri"/>
                <w:color w:val="FFFFFF"/>
                <w:kern w:val="0"/>
                <w14:ligatures w14:val="none"/>
              </w:rPr>
            </w:pPr>
          </w:p>
        </w:tc>
        <w:tc>
          <w:tcPr>
            <w:tcW w:w="1534" w:type="dxa"/>
            <w:tcBorders>
              <w:top w:val="nil"/>
              <w:left w:val="nil"/>
              <w:bottom w:val="single" w:sz="4" w:space="0" w:color="auto"/>
              <w:right w:val="single" w:sz="4" w:space="0" w:color="auto"/>
            </w:tcBorders>
            <w:shd w:val="clear" w:color="000000" w:fill="393939"/>
            <w:noWrap/>
            <w:vAlign w:val="bottom"/>
            <w:hideMark/>
          </w:tcPr>
          <w:p w14:paraId="145DDC27" w14:textId="77777777" w:rsidR="008A0262" w:rsidRPr="008A0262" w:rsidRDefault="008A0262" w:rsidP="008A0262">
            <w:pPr>
              <w:spacing w:after="0" w:line="240" w:lineRule="auto"/>
              <w:rPr>
                <w:rFonts w:ascii="Calibri" w:eastAsia="Times New Roman" w:hAnsi="Calibri" w:cs="Calibri"/>
                <w:color w:val="FFFFFF"/>
                <w:kern w:val="0"/>
                <w14:ligatures w14:val="none"/>
              </w:rPr>
            </w:pPr>
            <w:r w:rsidRPr="008A0262">
              <w:rPr>
                <w:rFonts w:ascii="Calibri" w:eastAsia="Times New Roman" w:hAnsi="Calibri" w:cs="Calibri"/>
                <w:color w:val="FFFFFF"/>
                <w:kern w:val="0"/>
                <w14:ligatures w14:val="none"/>
              </w:rPr>
              <w:t>A</w:t>
            </w:r>
          </w:p>
        </w:tc>
        <w:tc>
          <w:tcPr>
            <w:tcW w:w="1467" w:type="dxa"/>
            <w:tcBorders>
              <w:top w:val="nil"/>
              <w:left w:val="nil"/>
              <w:bottom w:val="single" w:sz="4" w:space="0" w:color="auto"/>
              <w:right w:val="single" w:sz="4" w:space="0" w:color="auto"/>
            </w:tcBorders>
            <w:shd w:val="clear" w:color="000000" w:fill="393939"/>
            <w:noWrap/>
            <w:vAlign w:val="bottom"/>
            <w:hideMark/>
          </w:tcPr>
          <w:p w14:paraId="6FD37398" w14:textId="77777777" w:rsidR="008A0262" w:rsidRPr="008A0262" w:rsidRDefault="008A0262" w:rsidP="008A0262">
            <w:pPr>
              <w:spacing w:after="0" w:line="240" w:lineRule="auto"/>
              <w:rPr>
                <w:rFonts w:ascii="Calibri" w:eastAsia="Times New Roman" w:hAnsi="Calibri" w:cs="Calibri"/>
                <w:color w:val="FFFFFF"/>
                <w:kern w:val="0"/>
                <w14:ligatures w14:val="none"/>
              </w:rPr>
            </w:pPr>
            <w:r w:rsidRPr="008A0262">
              <w:rPr>
                <w:rFonts w:ascii="Calibri" w:eastAsia="Times New Roman" w:hAnsi="Calibri" w:cs="Calibri"/>
                <w:color w:val="FFFFFF"/>
                <w:kern w:val="0"/>
                <w14:ligatures w14:val="none"/>
              </w:rPr>
              <w:t>B</w:t>
            </w:r>
          </w:p>
        </w:tc>
        <w:tc>
          <w:tcPr>
            <w:tcW w:w="1408" w:type="dxa"/>
            <w:tcBorders>
              <w:top w:val="nil"/>
              <w:left w:val="nil"/>
              <w:bottom w:val="single" w:sz="4" w:space="0" w:color="auto"/>
              <w:right w:val="single" w:sz="4" w:space="0" w:color="auto"/>
            </w:tcBorders>
            <w:shd w:val="clear" w:color="000000" w:fill="393939"/>
            <w:noWrap/>
            <w:vAlign w:val="bottom"/>
            <w:hideMark/>
          </w:tcPr>
          <w:p w14:paraId="1E068D99" w14:textId="77777777" w:rsidR="008A0262" w:rsidRPr="008A0262" w:rsidRDefault="008A0262" w:rsidP="008A0262">
            <w:pPr>
              <w:spacing w:after="0" w:line="240" w:lineRule="auto"/>
              <w:rPr>
                <w:rFonts w:ascii="Calibri" w:eastAsia="Times New Roman" w:hAnsi="Calibri" w:cs="Calibri"/>
                <w:color w:val="FFFFFF"/>
                <w:kern w:val="0"/>
                <w14:ligatures w14:val="none"/>
              </w:rPr>
            </w:pPr>
            <w:r w:rsidRPr="008A0262">
              <w:rPr>
                <w:rFonts w:ascii="Calibri" w:eastAsia="Times New Roman" w:hAnsi="Calibri" w:cs="Calibri"/>
                <w:color w:val="FFFFFF"/>
                <w:kern w:val="0"/>
                <w14:ligatures w14:val="none"/>
              </w:rPr>
              <w:t>A</w:t>
            </w:r>
          </w:p>
        </w:tc>
        <w:tc>
          <w:tcPr>
            <w:tcW w:w="1340" w:type="dxa"/>
            <w:tcBorders>
              <w:top w:val="nil"/>
              <w:left w:val="nil"/>
              <w:bottom w:val="single" w:sz="4" w:space="0" w:color="auto"/>
              <w:right w:val="single" w:sz="4" w:space="0" w:color="auto"/>
            </w:tcBorders>
            <w:shd w:val="clear" w:color="000000" w:fill="393939"/>
            <w:noWrap/>
            <w:vAlign w:val="bottom"/>
            <w:hideMark/>
          </w:tcPr>
          <w:p w14:paraId="7C72F853" w14:textId="77777777" w:rsidR="008A0262" w:rsidRPr="008A0262" w:rsidRDefault="008A0262" w:rsidP="008A0262">
            <w:pPr>
              <w:spacing w:after="0" w:line="240" w:lineRule="auto"/>
              <w:rPr>
                <w:rFonts w:ascii="Calibri" w:eastAsia="Times New Roman" w:hAnsi="Calibri" w:cs="Calibri"/>
                <w:color w:val="FFFFFF"/>
                <w:kern w:val="0"/>
                <w14:ligatures w14:val="none"/>
              </w:rPr>
            </w:pPr>
            <w:r w:rsidRPr="008A0262">
              <w:rPr>
                <w:rFonts w:ascii="Calibri" w:eastAsia="Times New Roman" w:hAnsi="Calibri" w:cs="Calibri"/>
                <w:color w:val="FFFFFF"/>
                <w:kern w:val="0"/>
                <w14:ligatures w14:val="none"/>
              </w:rPr>
              <w:t>B</w:t>
            </w:r>
          </w:p>
        </w:tc>
      </w:tr>
      <w:tr w:rsidR="008A0262" w:rsidRPr="008A0262" w14:paraId="74B01C61" w14:textId="77777777" w:rsidTr="001A3D08">
        <w:trPr>
          <w:trHeight w:val="356"/>
          <w:jc w:val="center"/>
        </w:trPr>
        <w:tc>
          <w:tcPr>
            <w:tcW w:w="2097" w:type="dxa"/>
            <w:tcBorders>
              <w:top w:val="nil"/>
              <w:left w:val="single" w:sz="4" w:space="0" w:color="auto"/>
              <w:bottom w:val="single" w:sz="4" w:space="0" w:color="auto"/>
              <w:right w:val="single" w:sz="4" w:space="0" w:color="auto"/>
            </w:tcBorders>
            <w:shd w:val="clear" w:color="auto" w:fill="auto"/>
            <w:noWrap/>
            <w:vAlign w:val="bottom"/>
            <w:hideMark/>
          </w:tcPr>
          <w:p w14:paraId="5A4EF1A1" w14:textId="77777777" w:rsidR="008A0262" w:rsidRPr="008A0262" w:rsidRDefault="008A0262" w:rsidP="008A0262">
            <w:pPr>
              <w:spacing w:after="0" w:line="240" w:lineRule="auto"/>
              <w:jc w:val="right"/>
              <w:rPr>
                <w:rFonts w:ascii="Calibri" w:eastAsia="Times New Roman" w:hAnsi="Calibri" w:cs="Calibri"/>
                <w:color w:val="000000"/>
                <w:kern w:val="0"/>
                <w14:ligatures w14:val="none"/>
              </w:rPr>
            </w:pPr>
            <w:r w:rsidRPr="008A0262">
              <w:rPr>
                <w:rFonts w:ascii="Calibri" w:eastAsia="Times New Roman" w:hAnsi="Calibri" w:cs="Calibri"/>
                <w:color w:val="000000"/>
                <w:kern w:val="0"/>
                <w14:ligatures w14:val="none"/>
              </w:rPr>
              <w:t>0</w:t>
            </w:r>
          </w:p>
        </w:tc>
        <w:tc>
          <w:tcPr>
            <w:tcW w:w="1534" w:type="dxa"/>
            <w:tcBorders>
              <w:top w:val="nil"/>
              <w:left w:val="nil"/>
              <w:bottom w:val="single" w:sz="4" w:space="0" w:color="auto"/>
              <w:right w:val="single" w:sz="4" w:space="0" w:color="auto"/>
            </w:tcBorders>
            <w:shd w:val="clear" w:color="000000" w:fill="C1F0C8"/>
            <w:noWrap/>
            <w:vAlign w:val="bottom"/>
            <w:hideMark/>
          </w:tcPr>
          <w:p w14:paraId="2198878E" w14:textId="77777777" w:rsidR="008A0262" w:rsidRPr="008A0262" w:rsidRDefault="008A0262" w:rsidP="008A0262">
            <w:pPr>
              <w:spacing w:after="0" w:line="240" w:lineRule="auto"/>
              <w:jc w:val="right"/>
              <w:rPr>
                <w:rFonts w:ascii="Calibri" w:eastAsia="Times New Roman" w:hAnsi="Calibri" w:cs="Calibri"/>
                <w:color w:val="000000"/>
                <w:kern w:val="0"/>
                <w14:ligatures w14:val="none"/>
              </w:rPr>
            </w:pPr>
            <w:r w:rsidRPr="008A0262">
              <w:rPr>
                <w:rFonts w:ascii="Calibri" w:eastAsia="Times New Roman" w:hAnsi="Calibri" w:cs="Calibri"/>
                <w:color w:val="000000"/>
                <w:kern w:val="0"/>
                <w14:ligatures w14:val="none"/>
              </w:rPr>
              <w:t>-80</w:t>
            </w:r>
          </w:p>
        </w:tc>
        <w:tc>
          <w:tcPr>
            <w:tcW w:w="1467" w:type="dxa"/>
            <w:tcBorders>
              <w:top w:val="nil"/>
              <w:left w:val="nil"/>
              <w:bottom w:val="single" w:sz="4" w:space="0" w:color="auto"/>
              <w:right w:val="single" w:sz="4" w:space="0" w:color="auto"/>
            </w:tcBorders>
            <w:shd w:val="clear" w:color="000000" w:fill="C1F0C8"/>
            <w:noWrap/>
            <w:vAlign w:val="bottom"/>
            <w:hideMark/>
          </w:tcPr>
          <w:p w14:paraId="739512CC" w14:textId="77777777" w:rsidR="008A0262" w:rsidRPr="008A0262" w:rsidRDefault="008A0262" w:rsidP="008A0262">
            <w:pPr>
              <w:spacing w:after="0" w:line="240" w:lineRule="auto"/>
              <w:jc w:val="right"/>
              <w:rPr>
                <w:rFonts w:ascii="Calibri" w:eastAsia="Times New Roman" w:hAnsi="Calibri" w:cs="Calibri"/>
                <w:color w:val="000000"/>
                <w:kern w:val="0"/>
                <w14:ligatures w14:val="none"/>
              </w:rPr>
            </w:pPr>
            <w:r w:rsidRPr="008A0262">
              <w:rPr>
                <w:rFonts w:ascii="Calibri" w:eastAsia="Times New Roman" w:hAnsi="Calibri" w:cs="Calibri"/>
                <w:color w:val="000000"/>
                <w:kern w:val="0"/>
                <w14:ligatures w14:val="none"/>
              </w:rPr>
              <w:t>-75</w:t>
            </w:r>
          </w:p>
        </w:tc>
        <w:tc>
          <w:tcPr>
            <w:tcW w:w="1408" w:type="dxa"/>
            <w:tcBorders>
              <w:top w:val="nil"/>
              <w:left w:val="nil"/>
              <w:bottom w:val="single" w:sz="4" w:space="0" w:color="auto"/>
              <w:right w:val="single" w:sz="4" w:space="0" w:color="auto"/>
            </w:tcBorders>
            <w:shd w:val="clear" w:color="000000" w:fill="DAE9F8"/>
            <w:noWrap/>
            <w:vAlign w:val="bottom"/>
            <w:hideMark/>
          </w:tcPr>
          <w:p w14:paraId="38FF0F80" w14:textId="77777777" w:rsidR="008A0262" w:rsidRPr="008A0262" w:rsidRDefault="008A0262" w:rsidP="008A0262">
            <w:pPr>
              <w:spacing w:after="0" w:line="240" w:lineRule="auto"/>
              <w:jc w:val="right"/>
              <w:rPr>
                <w:rFonts w:ascii="Calibri" w:eastAsia="Times New Roman" w:hAnsi="Calibri" w:cs="Calibri"/>
                <w:color w:val="000000"/>
                <w:kern w:val="0"/>
                <w14:ligatures w14:val="none"/>
              </w:rPr>
            </w:pPr>
            <w:r w:rsidRPr="008A0262">
              <w:rPr>
                <w:rFonts w:ascii="Calibri" w:eastAsia="Times New Roman" w:hAnsi="Calibri" w:cs="Calibri"/>
                <w:color w:val="000000"/>
                <w:kern w:val="0"/>
                <w14:ligatures w14:val="none"/>
              </w:rPr>
              <w:t>-80</w:t>
            </w:r>
          </w:p>
        </w:tc>
        <w:tc>
          <w:tcPr>
            <w:tcW w:w="1340" w:type="dxa"/>
            <w:tcBorders>
              <w:top w:val="nil"/>
              <w:left w:val="nil"/>
              <w:bottom w:val="single" w:sz="4" w:space="0" w:color="auto"/>
              <w:right w:val="single" w:sz="4" w:space="0" w:color="auto"/>
            </w:tcBorders>
            <w:shd w:val="clear" w:color="000000" w:fill="DAE9F8"/>
            <w:noWrap/>
            <w:vAlign w:val="bottom"/>
            <w:hideMark/>
          </w:tcPr>
          <w:p w14:paraId="2C0270DA" w14:textId="77777777" w:rsidR="008A0262" w:rsidRPr="008A0262" w:rsidRDefault="008A0262" w:rsidP="008A0262">
            <w:pPr>
              <w:spacing w:after="0" w:line="240" w:lineRule="auto"/>
              <w:jc w:val="right"/>
              <w:rPr>
                <w:rFonts w:ascii="Calibri" w:eastAsia="Times New Roman" w:hAnsi="Calibri" w:cs="Calibri"/>
                <w:color w:val="000000"/>
                <w:kern w:val="0"/>
                <w14:ligatures w14:val="none"/>
              </w:rPr>
            </w:pPr>
            <w:r w:rsidRPr="008A0262">
              <w:rPr>
                <w:rFonts w:ascii="Calibri" w:eastAsia="Times New Roman" w:hAnsi="Calibri" w:cs="Calibri"/>
                <w:color w:val="000000"/>
                <w:kern w:val="0"/>
                <w14:ligatures w14:val="none"/>
              </w:rPr>
              <w:t>-75</w:t>
            </w:r>
          </w:p>
        </w:tc>
      </w:tr>
      <w:tr w:rsidR="008A0262" w:rsidRPr="008A0262" w14:paraId="4EC26AAD" w14:textId="77777777" w:rsidTr="001A3D08">
        <w:trPr>
          <w:trHeight w:val="356"/>
          <w:jc w:val="center"/>
        </w:trPr>
        <w:tc>
          <w:tcPr>
            <w:tcW w:w="2097" w:type="dxa"/>
            <w:tcBorders>
              <w:top w:val="nil"/>
              <w:left w:val="single" w:sz="4" w:space="0" w:color="auto"/>
              <w:bottom w:val="single" w:sz="4" w:space="0" w:color="auto"/>
              <w:right w:val="single" w:sz="4" w:space="0" w:color="auto"/>
            </w:tcBorders>
            <w:shd w:val="clear" w:color="auto" w:fill="auto"/>
            <w:noWrap/>
            <w:vAlign w:val="bottom"/>
            <w:hideMark/>
          </w:tcPr>
          <w:p w14:paraId="233DB67E" w14:textId="77777777" w:rsidR="008A0262" w:rsidRPr="008A0262" w:rsidRDefault="008A0262" w:rsidP="008A0262">
            <w:pPr>
              <w:spacing w:after="0" w:line="240" w:lineRule="auto"/>
              <w:jc w:val="right"/>
              <w:rPr>
                <w:rFonts w:ascii="Calibri" w:eastAsia="Times New Roman" w:hAnsi="Calibri" w:cs="Calibri"/>
                <w:color w:val="000000"/>
                <w:kern w:val="0"/>
                <w14:ligatures w14:val="none"/>
              </w:rPr>
            </w:pPr>
            <w:r w:rsidRPr="008A0262">
              <w:rPr>
                <w:rFonts w:ascii="Calibri" w:eastAsia="Times New Roman" w:hAnsi="Calibri" w:cs="Calibri"/>
                <w:color w:val="000000"/>
                <w:kern w:val="0"/>
                <w14:ligatures w14:val="none"/>
              </w:rPr>
              <w:t>1</w:t>
            </w:r>
          </w:p>
        </w:tc>
        <w:tc>
          <w:tcPr>
            <w:tcW w:w="1534" w:type="dxa"/>
            <w:tcBorders>
              <w:top w:val="nil"/>
              <w:left w:val="nil"/>
              <w:bottom w:val="single" w:sz="4" w:space="0" w:color="auto"/>
              <w:right w:val="single" w:sz="4" w:space="0" w:color="auto"/>
            </w:tcBorders>
            <w:shd w:val="clear" w:color="000000" w:fill="C1F0C8"/>
            <w:noWrap/>
            <w:vAlign w:val="bottom"/>
            <w:hideMark/>
          </w:tcPr>
          <w:p w14:paraId="118EBFFD" w14:textId="77777777" w:rsidR="008A0262" w:rsidRPr="008A0262" w:rsidRDefault="008A0262" w:rsidP="008A0262">
            <w:pPr>
              <w:spacing w:after="0" w:line="240" w:lineRule="auto"/>
              <w:jc w:val="right"/>
              <w:rPr>
                <w:rFonts w:ascii="Calibri" w:eastAsia="Times New Roman" w:hAnsi="Calibri" w:cs="Calibri"/>
                <w:color w:val="000000"/>
                <w:kern w:val="0"/>
                <w14:ligatures w14:val="none"/>
              </w:rPr>
            </w:pPr>
            <w:r w:rsidRPr="008A0262">
              <w:rPr>
                <w:rFonts w:ascii="Calibri" w:eastAsia="Times New Roman" w:hAnsi="Calibri" w:cs="Calibri"/>
                <w:color w:val="000000"/>
                <w:kern w:val="0"/>
                <w14:ligatures w14:val="none"/>
              </w:rPr>
              <w:t>25</w:t>
            </w:r>
          </w:p>
        </w:tc>
        <w:tc>
          <w:tcPr>
            <w:tcW w:w="1467" w:type="dxa"/>
            <w:tcBorders>
              <w:top w:val="nil"/>
              <w:left w:val="nil"/>
              <w:bottom w:val="single" w:sz="4" w:space="0" w:color="auto"/>
              <w:right w:val="single" w:sz="4" w:space="0" w:color="auto"/>
            </w:tcBorders>
            <w:shd w:val="clear" w:color="000000" w:fill="C1F0C8"/>
            <w:noWrap/>
            <w:vAlign w:val="bottom"/>
            <w:hideMark/>
          </w:tcPr>
          <w:p w14:paraId="2C6819F0" w14:textId="77777777" w:rsidR="008A0262" w:rsidRPr="008A0262" w:rsidRDefault="008A0262" w:rsidP="008A0262">
            <w:pPr>
              <w:spacing w:after="0" w:line="240" w:lineRule="auto"/>
              <w:jc w:val="right"/>
              <w:rPr>
                <w:rFonts w:ascii="Calibri" w:eastAsia="Times New Roman" w:hAnsi="Calibri" w:cs="Calibri"/>
                <w:color w:val="000000"/>
                <w:kern w:val="0"/>
                <w14:ligatures w14:val="none"/>
              </w:rPr>
            </w:pPr>
            <w:r w:rsidRPr="008A0262">
              <w:rPr>
                <w:rFonts w:ascii="Calibri" w:eastAsia="Times New Roman" w:hAnsi="Calibri" w:cs="Calibri"/>
                <w:color w:val="000000"/>
                <w:kern w:val="0"/>
                <w14:ligatures w14:val="none"/>
              </w:rPr>
              <w:t>50</w:t>
            </w:r>
          </w:p>
        </w:tc>
        <w:tc>
          <w:tcPr>
            <w:tcW w:w="1408" w:type="dxa"/>
            <w:tcBorders>
              <w:top w:val="nil"/>
              <w:left w:val="nil"/>
              <w:bottom w:val="single" w:sz="4" w:space="0" w:color="auto"/>
              <w:right w:val="single" w:sz="4" w:space="0" w:color="auto"/>
            </w:tcBorders>
            <w:shd w:val="clear" w:color="000000" w:fill="DAE9F8"/>
            <w:noWrap/>
            <w:vAlign w:val="bottom"/>
            <w:hideMark/>
          </w:tcPr>
          <w:p w14:paraId="30B7DB8A" w14:textId="77777777" w:rsidR="008A0262" w:rsidRPr="008A0262" w:rsidRDefault="008A0262" w:rsidP="008A0262">
            <w:pPr>
              <w:spacing w:after="0" w:line="240" w:lineRule="auto"/>
              <w:jc w:val="right"/>
              <w:rPr>
                <w:rFonts w:ascii="Calibri" w:eastAsia="Times New Roman" w:hAnsi="Calibri" w:cs="Calibri"/>
                <w:color w:val="000000"/>
                <w:kern w:val="0"/>
                <w14:ligatures w14:val="none"/>
              </w:rPr>
            </w:pPr>
            <w:r w:rsidRPr="008A0262">
              <w:rPr>
                <w:rFonts w:ascii="Calibri" w:eastAsia="Times New Roman" w:hAnsi="Calibri" w:cs="Calibri"/>
                <w:color w:val="000000"/>
                <w:kern w:val="0"/>
                <w14:ligatures w14:val="none"/>
              </w:rPr>
              <w:t>-55</w:t>
            </w:r>
          </w:p>
        </w:tc>
        <w:tc>
          <w:tcPr>
            <w:tcW w:w="1340" w:type="dxa"/>
            <w:tcBorders>
              <w:top w:val="nil"/>
              <w:left w:val="nil"/>
              <w:bottom w:val="single" w:sz="4" w:space="0" w:color="auto"/>
              <w:right w:val="single" w:sz="4" w:space="0" w:color="auto"/>
            </w:tcBorders>
            <w:shd w:val="clear" w:color="000000" w:fill="DAE9F8"/>
            <w:noWrap/>
            <w:vAlign w:val="bottom"/>
            <w:hideMark/>
          </w:tcPr>
          <w:p w14:paraId="186DFE53" w14:textId="77777777" w:rsidR="008A0262" w:rsidRPr="008A0262" w:rsidRDefault="008A0262" w:rsidP="008A0262">
            <w:pPr>
              <w:spacing w:after="0" w:line="240" w:lineRule="auto"/>
              <w:jc w:val="right"/>
              <w:rPr>
                <w:rFonts w:ascii="Calibri" w:eastAsia="Times New Roman" w:hAnsi="Calibri" w:cs="Calibri"/>
                <w:color w:val="000000"/>
                <w:kern w:val="0"/>
                <w14:ligatures w14:val="none"/>
              </w:rPr>
            </w:pPr>
            <w:r w:rsidRPr="008A0262">
              <w:rPr>
                <w:rFonts w:ascii="Calibri" w:eastAsia="Times New Roman" w:hAnsi="Calibri" w:cs="Calibri"/>
                <w:color w:val="000000"/>
                <w:kern w:val="0"/>
                <w14:ligatures w14:val="none"/>
              </w:rPr>
              <w:t>-25</w:t>
            </w:r>
          </w:p>
        </w:tc>
      </w:tr>
      <w:tr w:rsidR="008A0262" w:rsidRPr="008A0262" w14:paraId="3A69AB22" w14:textId="77777777" w:rsidTr="001A3D08">
        <w:trPr>
          <w:trHeight w:val="356"/>
          <w:jc w:val="center"/>
        </w:trPr>
        <w:tc>
          <w:tcPr>
            <w:tcW w:w="2097" w:type="dxa"/>
            <w:tcBorders>
              <w:top w:val="nil"/>
              <w:left w:val="single" w:sz="4" w:space="0" w:color="auto"/>
              <w:bottom w:val="single" w:sz="4" w:space="0" w:color="auto"/>
              <w:right w:val="single" w:sz="4" w:space="0" w:color="auto"/>
            </w:tcBorders>
            <w:shd w:val="clear" w:color="auto" w:fill="auto"/>
            <w:noWrap/>
            <w:vAlign w:val="bottom"/>
            <w:hideMark/>
          </w:tcPr>
          <w:p w14:paraId="1383555A" w14:textId="77777777" w:rsidR="008A0262" w:rsidRPr="008A0262" w:rsidRDefault="008A0262" w:rsidP="008A0262">
            <w:pPr>
              <w:spacing w:after="0" w:line="240" w:lineRule="auto"/>
              <w:jc w:val="right"/>
              <w:rPr>
                <w:rFonts w:ascii="Calibri" w:eastAsia="Times New Roman" w:hAnsi="Calibri" w:cs="Calibri"/>
                <w:color w:val="000000"/>
                <w:kern w:val="0"/>
                <w14:ligatures w14:val="none"/>
              </w:rPr>
            </w:pPr>
            <w:r w:rsidRPr="008A0262">
              <w:rPr>
                <w:rFonts w:ascii="Calibri" w:eastAsia="Times New Roman" w:hAnsi="Calibri" w:cs="Calibri"/>
                <w:color w:val="000000"/>
                <w:kern w:val="0"/>
                <w14:ligatures w14:val="none"/>
              </w:rPr>
              <w:t>2</w:t>
            </w:r>
          </w:p>
        </w:tc>
        <w:tc>
          <w:tcPr>
            <w:tcW w:w="1534" w:type="dxa"/>
            <w:tcBorders>
              <w:top w:val="nil"/>
              <w:left w:val="nil"/>
              <w:bottom w:val="single" w:sz="4" w:space="0" w:color="auto"/>
              <w:right w:val="single" w:sz="4" w:space="0" w:color="auto"/>
            </w:tcBorders>
            <w:shd w:val="clear" w:color="000000" w:fill="C1F0C8"/>
            <w:noWrap/>
            <w:vAlign w:val="bottom"/>
            <w:hideMark/>
          </w:tcPr>
          <w:p w14:paraId="306E23C1" w14:textId="77777777" w:rsidR="008A0262" w:rsidRPr="008A0262" w:rsidRDefault="008A0262" w:rsidP="008A0262">
            <w:pPr>
              <w:spacing w:after="0" w:line="240" w:lineRule="auto"/>
              <w:jc w:val="right"/>
              <w:rPr>
                <w:rFonts w:ascii="Calibri" w:eastAsia="Times New Roman" w:hAnsi="Calibri" w:cs="Calibri"/>
                <w:color w:val="000000"/>
                <w:kern w:val="0"/>
                <w14:ligatures w14:val="none"/>
              </w:rPr>
            </w:pPr>
            <w:r w:rsidRPr="008A0262">
              <w:rPr>
                <w:rFonts w:ascii="Calibri" w:eastAsia="Times New Roman" w:hAnsi="Calibri" w:cs="Calibri"/>
                <w:color w:val="000000"/>
                <w:kern w:val="0"/>
                <w14:ligatures w14:val="none"/>
              </w:rPr>
              <w:t>25</w:t>
            </w:r>
          </w:p>
        </w:tc>
        <w:tc>
          <w:tcPr>
            <w:tcW w:w="1467" w:type="dxa"/>
            <w:tcBorders>
              <w:top w:val="nil"/>
              <w:left w:val="nil"/>
              <w:bottom w:val="single" w:sz="4" w:space="0" w:color="auto"/>
              <w:right w:val="single" w:sz="4" w:space="0" w:color="auto"/>
            </w:tcBorders>
            <w:shd w:val="clear" w:color="000000" w:fill="C1F0C8"/>
            <w:noWrap/>
            <w:vAlign w:val="bottom"/>
            <w:hideMark/>
          </w:tcPr>
          <w:p w14:paraId="0C5E7696" w14:textId="77777777" w:rsidR="008A0262" w:rsidRPr="008A0262" w:rsidRDefault="008A0262" w:rsidP="008A0262">
            <w:pPr>
              <w:spacing w:after="0" w:line="240" w:lineRule="auto"/>
              <w:jc w:val="right"/>
              <w:rPr>
                <w:rFonts w:ascii="Calibri" w:eastAsia="Times New Roman" w:hAnsi="Calibri" w:cs="Calibri"/>
                <w:color w:val="000000"/>
                <w:kern w:val="0"/>
                <w14:ligatures w14:val="none"/>
              </w:rPr>
            </w:pPr>
            <w:r w:rsidRPr="008A0262">
              <w:rPr>
                <w:rFonts w:ascii="Calibri" w:eastAsia="Times New Roman" w:hAnsi="Calibri" w:cs="Calibri"/>
                <w:color w:val="000000"/>
                <w:kern w:val="0"/>
                <w14:ligatures w14:val="none"/>
              </w:rPr>
              <w:t>20</w:t>
            </w:r>
          </w:p>
        </w:tc>
        <w:tc>
          <w:tcPr>
            <w:tcW w:w="1408" w:type="dxa"/>
            <w:tcBorders>
              <w:top w:val="nil"/>
              <w:left w:val="nil"/>
              <w:bottom w:val="single" w:sz="4" w:space="0" w:color="auto"/>
              <w:right w:val="single" w:sz="4" w:space="0" w:color="auto"/>
            </w:tcBorders>
            <w:shd w:val="clear" w:color="000000" w:fill="DAE9F8"/>
            <w:noWrap/>
            <w:vAlign w:val="bottom"/>
            <w:hideMark/>
          </w:tcPr>
          <w:p w14:paraId="1EF8194F" w14:textId="77777777" w:rsidR="008A0262" w:rsidRPr="008A0262" w:rsidRDefault="008A0262" w:rsidP="008A0262">
            <w:pPr>
              <w:spacing w:after="0" w:line="240" w:lineRule="auto"/>
              <w:jc w:val="right"/>
              <w:rPr>
                <w:rFonts w:ascii="Calibri" w:eastAsia="Times New Roman" w:hAnsi="Calibri" w:cs="Calibri"/>
                <w:color w:val="000000"/>
                <w:kern w:val="0"/>
                <w14:ligatures w14:val="none"/>
              </w:rPr>
            </w:pPr>
            <w:r w:rsidRPr="008A0262">
              <w:rPr>
                <w:rFonts w:ascii="Calibri" w:eastAsia="Times New Roman" w:hAnsi="Calibri" w:cs="Calibri"/>
                <w:color w:val="000000"/>
                <w:kern w:val="0"/>
                <w14:ligatures w14:val="none"/>
              </w:rPr>
              <w:t>-30</w:t>
            </w:r>
          </w:p>
        </w:tc>
        <w:tc>
          <w:tcPr>
            <w:tcW w:w="1340" w:type="dxa"/>
            <w:tcBorders>
              <w:top w:val="nil"/>
              <w:left w:val="nil"/>
              <w:bottom w:val="single" w:sz="4" w:space="0" w:color="auto"/>
              <w:right w:val="single" w:sz="4" w:space="0" w:color="auto"/>
            </w:tcBorders>
            <w:shd w:val="clear" w:color="000000" w:fill="DAE9F8"/>
            <w:noWrap/>
            <w:vAlign w:val="bottom"/>
            <w:hideMark/>
          </w:tcPr>
          <w:p w14:paraId="2EEFA3BF" w14:textId="77777777" w:rsidR="008A0262" w:rsidRPr="008A0262" w:rsidRDefault="008A0262" w:rsidP="008A0262">
            <w:pPr>
              <w:spacing w:after="0" w:line="240" w:lineRule="auto"/>
              <w:jc w:val="right"/>
              <w:rPr>
                <w:rFonts w:ascii="Calibri" w:eastAsia="Times New Roman" w:hAnsi="Calibri" w:cs="Calibri"/>
                <w:b/>
                <w:bCs/>
                <w:color w:val="0F9ED5"/>
                <w:kern w:val="0"/>
                <w14:ligatures w14:val="none"/>
              </w:rPr>
            </w:pPr>
            <w:r w:rsidRPr="008A0262">
              <w:rPr>
                <w:rFonts w:ascii="Calibri" w:eastAsia="Times New Roman" w:hAnsi="Calibri" w:cs="Calibri"/>
                <w:b/>
                <w:bCs/>
                <w:color w:val="0F9ED5"/>
                <w:kern w:val="0"/>
                <w14:ligatures w14:val="none"/>
              </w:rPr>
              <w:t>-5</w:t>
            </w:r>
          </w:p>
        </w:tc>
      </w:tr>
      <w:tr w:rsidR="008A0262" w:rsidRPr="008A0262" w14:paraId="049BDE97" w14:textId="77777777" w:rsidTr="001A3D08">
        <w:trPr>
          <w:trHeight w:val="356"/>
          <w:jc w:val="center"/>
        </w:trPr>
        <w:tc>
          <w:tcPr>
            <w:tcW w:w="2097" w:type="dxa"/>
            <w:tcBorders>
              <w:top w:val="nil"/>
              <w:left w:val="single" w:sz="4" w:space="0" w:color="auto"/>
              <w:bottom w:val="single" w:sz="4" w:space="0" w:color="auto"/>
              <w:right w:val="single" w:sz="4" w:space="0" w:color="auto"/>
            </w:tcBorders>
            <w:shd w:val="clear" w:color="auto" w:fill="auto"/>
            <w:noWrap/>
            <w:vAlign w:val="bottom"/>
            <w:hideMark/>
          </w:tcPr>
          <w:p w14:paraId="02D6FB8A" w14:textId="77777777" w:rsidR="008A0262" w:rsidRPr="008A0262" w:rsidRDefault="008A0262" w:rsidP="008A0262">
            <w:pPr>
              <w:spacing w:after="0" w:line="240" w:lineRule="auto"/>
              <w:jc w:val="right"/>
              <w:rPr>
                <w:rFonts w:ascii="Calibri" w:eastAsia="Times New Roman" w:hAnsi="Calibri" w:cs="Calibri"/>
                <w:color w:val="000000"/>
                <w:kern w:val="0"/>
                <w14:ligatures w14:val="none"/>
              </w:rPr>
            </w:pPr>
            <w:r w:rsidRPr="008A0262">
              <w:rPr>
                <w:rFonts w:ascii="Calibri" w:eastAsia="Times New Roman" w:hAnsi="Calibri" w:cs="Calibri"/>
                <w:color w:val="000000"/>
                <w:kern w:val="0"/>
                <w14:ligatures w14:val="none"/>
              </w:rPr>
              <w:t>3</w:t>
            </w:r>
          </w:p>
        </w:tc>
        <w:tc>
          <w:tcPr>
            <w:tcW w:w="1534" w:type="dxa"/>
            <w:tcBorders>
              <w:top w:val="nil"/>
              <w:left w:val="nil"/>
              <w:bottom w:val="single" w:sz="4" w:space="0" w:color="auto"/>
              <w:right w:val="single" w:sz="4" w:space="0" w:color="auto"/>
            </w:tcBorders>
            <w:shd w:val="clear" w:color="000000" w:fill="C1F0C8"/>
            <w:noWrap/>
            <w:vAlign w:val="bottom"/>
            <w:hideMark/>
          </w:tcPr>
          <w:p w14:paraId="0C7C9BDA" w14:textId="77777777" w:rsidR="008A0262" w:rsidRPr="008A0262" w:rsidRDefault="008A0262" w:rsidP="008A0262">
            <w:pPr>
              <w:spacing w:after="0" w:line="240" w:lineRule="auto"/>
              <w:jc w:val="right"/>
              <w:rPr>
                <w:rFonts w:ascii="Calibri" w:eastAsia="Times New Roman" w:hAnsi="Calibri" w:cs="Calibri"/>
                <w:color w:val="000000"/>
                <w:kern w:val="0"/>
                <w14:ligatures w14:val="none"/>
              </w:rPr>
            </w:pPr>
            <w:r w:rsidRPr="008A0262">
              <w:rPr>
                <w:rFonts w:ascii="Calibri" w:eastAsia="Times New Roman" w:hAnsi="Calibri" w:cs="Calibri"/>
                <w:color w:val="000000"/>
                <w:kern w:val="0"/>
                <w14:ligatures w14:val="none"/>
              </w:rPr>
              <w:t>20</w:t>
            </w:r>
          </w:p>
        </w:tc>
        <w:tc>
          <w:tcPr>
            <w:tcW w:w="1467" w:type="dxa"/>
            <w:tcBorders>
              <w:top w:val="nil"/>
              <w:left w:val="nil"/>
              <w:bottom w:val="single" w:sz="4" w:space="0" w:color="auto"/>
              <w:right w:val="single" w:sz="4" w:space="0" w:color="auto"/>
            </w:tcBorders>
            <w:shd w:val="clear" w:color="000000" w:fill="C1F0C8"/>
            <w:noWrap/>
            <w:vAlign w:val="bottom"/>
            <w:hideMark/>
          </w:tcPr>
          <w:p w14:paraId="2373AEF3" w14:textId="77777777" w:rsidR="008A0262" w:rsidRPr="008A0262" w:rsidRDefault="008A0262" w:rsidP="008A0262">
            <w:pPr>
              <w:spacing w:after="0" w:line="240" w:lineRule="auto"/>
              <w:jc w:val="right"/>
              <w:rPr>
                <w:rFonts w:ascii="Calibri" w:eastAsia="Times New Roman" w:hAnsi="Calibri" w:cs="Calibri"/>
                <w:color w:val="000000"/>
                <w:kern w:val="0"/>
                <w14:ligatures w14:val="none"/>
              </w:rPr>
            </w:pPr>
            <w:r w:rsidRPr="008A0262">
              <w:rPr>
                <w:rFonts w:ascii="Calibri" w:eastAsia="Times New Roman" w:hAnsi="Calibri" w:cs="Calibri"/>
                <w:color w:val="000000"/>
                <w:kern w:val="0"/>
                <w14:ligatures w14:val="none"/>
              </w:rPr>
              <w:t>20</w:t>
            </w:r>
          </w:p>
        </w:tc>
        <w:tc>
          <w:tcPr>
            <w:tcW w:w="1408" w:type="dxa"/>
            <w:tcBorders>
              <w:top w:val="nil"/>
              <w:left w:val="nil"/>
              <w:bottom w:val="single" w:sz="4" w:space="0" w:color="auto"/>
              <w:right w:val="single" w:sz="4" w:space="0" w:color="auto"/>
            </w:tcBorders>
            <w:shd w:val="clear" w:color="000000" w:fill="DAE9F8"/>
            <w:noWrap/>
            <w:vAlign w:val="bottom"/>
            <w:hideMark/>
          </w:tcPr>
          <w:p w14:paraId="280B65F4" w14:textId="77777777" w:rsidR="008A0262" w:rsidRPr="008A0262" w:rsidRDefault="008A0262" w:rsidP="008A0262">
            <w:pPr>
              <w:spacing w:after="0" w:line="240" w:lineRule="auto"/>
              <w:jc w:val="right"/>
              <w:rPr>
                <w:rFonts w:ascii="Calibri" w:eastAsia="Times New Roman" w:hAnsi="Calibri" w:cs="Calibri"/>
                <w:b/>
                <w:bCs/>
                <w:color w:val="0F9ED5"/>
                <w:kern w:val="0"/>
                <w14:ligatures w14:val="none"/>
              </w:rPr>
            </w:pPr>
            <w:r w:rsidRPr="008A0262">
              <w:rPr>
                <w:rFonts w:ascii="Calibri" w:eastAsia="Times New Roman" w:hAnsi="Calibri" w:cs="Calibri"/>
                <w:b/>
                <w:bCs/>
                <w:color w:val="0F9ED5"/>
                <w:kern w:val="0"/>
                <w14:ligatures w14:val="none"/>
              </w:rPr>
              <w:t>-10</w:t>
            </w:r>
          </w:p>
        </w:tc>
        <w:tc>
          <w:tcPr>
            <w:tcW w:w="1340" w:type="dxa"/>
            <w:tcBorders>
              <w:top w:val="nil"/>
              <w:left w:val="nil"/>
              <w:bottom w:val="single" w:sz="4" w:space="0" w:color="auto"/>
              <w:right w:val="single" w:sz="4" w:space="0" w:color="auto"/>
            </w:tcBorders>
            <w:shd w:val="clear" w:color="000000" w:fill="DAE9F8"/>
            <w:noWrap/>
            <w:vAlign w:val="bottom"/>
            <w:hideMark/>
          </w:tcPr>
          <w:p w14:paraId="58530962" w14:textId="77777777" w:rsidR="008A0262" w:rsidRPr="008A0262" w:rsidRDefault="008A0262" w:rsidP="008A0262">
            <w:pPr>
              <w:spacing w:after="0" w:line="240" w:lineRule="auto"/>
              <w:jc w:val="right"/>
              <w:rPr>
                <w:rFonts w:ascii="Calibri" w:eastAsia="Times New Roman" w:hAnsi="Calibri" w:cs="Calibri"/>
                <w:b/>
                <w:bCs/>
                <w:color w:val="0F9ED5"/>
                <w:kern w:val="0"/>
                <w14:ligatures w14:val="none"/>
              </w:rPr>
            </w:pPr>
            <w:r w:rsidRPr="008A0262">
              <w:rPr>
                <w:rFonts w:ascii="Calibri" w:eastAsia="Times New Roman" w:hAnsi="Calibri" w:cs="Calibri"/>
                <w:b/>
                <w:bCs/>
                <w:color w:val="0F9ED5"/>
                <w:kern w:val="0"/>
                <w14:ligatures w14:val="none"/>
              </w:rPr>
              <w:t>15</w:t>
            </w:r>
          </w:p>
        </w:tc>
      </w:tr>
      <w:tr w:rsidR="008A0262" w:rsidRPr="008A0262" w14:paraId="43A5E405" w14:textId="77777777" w:rsidTr="001A3D08">
        <w:trPr>
          <w:trHeight w:val="356"/>
          <w:jc w:val="center"/>
        </w:trPr>
        <w:tc>
          <w:tcPr>
            <w:tcW w:w="2097" w:type="dxa"/>
            <w:tcBorders>
              <w:top w:val="nil"/>
              <w:left w:val="single" w:sz="4" w:space="0" w:color="auto"/>
              <w:bottom w:val="single" w:sz="4" w:space="0" w:color="auto"/>
              <w:right w:val="single" w:sz="4" w:space="0" w:color="auto"/>
            </w:tcBorders>
            <w:shd w:val="clear" w:color="auto" w:fill="auto"/>
            <w:noWrap/>
            <w:vAlign w:val="bottom"/>
            <w:hideMark/>
          </w:tcPr>
          <w:p w14:paraId="6AB70AE3" w14:textId="77777777" w:rsidR="008A0262" w:rsidRPr="008A0262" w:rsidRDefault="008A0262" w:rsidP="008A0262">
            <w:pPr>
              <w:spacing w:after="0" w:line="240" w:lineRule="auto"/>
              <w:jc w:val="right"/>
              <w:rPr>
                <w:rFonts w:ascii="Calibri" w:eastAsia="Times New Roman" w:hAnsi="Calibri" w:cs="Calibri"/>
                <w:color w:val="000000"/>
                <w:kern w:val="0"/>
                <w14:ligatures w14:val="none"/>
              </w:rPr>
            </w:pPr>
            <w:r w:rsidRPr="008A0262">
              <w:rPr>
                <w:rFonts w:ascii="Calibri" w:eastAsia="Times New Roman" w:hAnsi="Calibri" w:cs="Calibri"/>
                <w:color w:val="000000"/>
                <w:kern w:val="0"/>
                <w14:ligatures w14:val="none"/>
              </w:rPr>
              <w:t>4</w:t>
            </w:r>
          </w:p>
        </w:tc>
        <w:tc>
          <w:tcPr>
            <w:tcW w:w="1534" w:type="dxa"/>
            <w:tcBorders>
              <w:top w:val="nil"/>
              <w:left w:val="nil"/>
              <w:bottom w:val="single" w:sz="4" w:space="0" w:color="auto"/>
              <w:right w:val="single" w:sz="4" w:space="0" w:color="auto"/>
            </w:tcBorders>
            <w:shd w:val="clear" w:color="000000" w:fill="C1F0C8"/>
            <w:noWrap/>
            <w:vAlign w:val="bottom"/>
            <w:hideMark/>
          </w:tcPr>
          <w:p w14:paraId="0B29A3F9" w14:textId="77777777" w:rsidR="008A0262" w:rsidRPr="008A0262" w:rsidRDefault="008A0262" w:rsidP="008A0262">
            <w:pPr>
              <w:spacing w:after="0" w:line="240" w:lineRule="auto"/>
              <w:jc w:val="right"/>
              <w:rPr>
                <w:rFonts w:ascii="Calibri" w:eastAsia="Times New Roman" w:hAnsi="Calibri" w:cs="Calibri"/>
                <w:color w:val="000000"/>
                <w:kern w:val="0"/>
                <w14:ligatures w14:val="none"/>
              </w:rPr>
            </w:pPr>
            <w:r w:rsidRPr="008A0262">
              <w:rPr>
                <w:rFonts w:ascii="Calibri" w:eastAsia="Times New Roman" w:hAnsi="Calibri" w:cs="Calibri"/>
                <w:color w:val="000000"/>
                <w:kern w:val="0"/>
                <w14:ligatures w14:val="none"/>
              </w:rPr>
              <w:t>55</w:t>
            </w:r>
          </w:p>
        </w:tc>
        <w:tc>
          <w:tcPr>
            <w:tcW w:w="1467" w:type="dxa"/>
            <w:tcBorders>
              <w:top w:val="nil"/>
              <w:left w:val="nil"/>
              <w:bottom w:val="single" w:sz="4" w:space="0" w:color="auto"/>
              <w:right w:val="single" w:sz="4" w:space="0" w:color="auto"/>
            </w:tcBorders>
            <w:shd w:val="clear" w:color="000000" w:fill="C1F0C8"/>
            <w:noWrap/>
            <w:vAlign w:val="bottom"/>
            <w:hideMark/>
          </w:tcPr>
          <w:p w14:paraId="57844473" w14:textId="77777777" w:rsidR="008A0262" w:rsidRPr="008A0262" w:rsidRDefault="008A0262" w:rsidP="008A0262">
            <w:pPr>
              <w:spacing w:after="0" w:line="240" w:lineRule="auto"/>
              <w:jc w:val="right"/>
              <w:rPr>
                <w:rFonts w:ascii="Calibri" w:eastAsia="Times New Roman" w:hAnsi="Calibri" w:cs="Calibri"/>
                <w:color w:val="000000"/>
                <w:kern w:val="0"/>
                <w14:ligatures w14:val="none"/>
              </w:rPr>
            </w:pPr>
            <w:r w:rsidRPr="008A0262">
              <w:rPr>
                <w:rFonts w:ascii="Calibri" w:eastAsia="Times New Roman" w:hAnsi="Calibri" w:cs="Calibri"/>
                <w:color w:val="000000"/>
                <w:kern w:val="0"/>
                <w14:ligatures w14:val="none"/>
              </w:rPr>
              <w:t>20</w:t>
            </w:r>
          </w:p>
        </w:tc>
        <w:tc>
          <w:tcPr>
            <w:tcW w:w="1408" w:type="dxa"/>
            <w:tcBorders>
              <w:top w:val="nil"/>
              <w:left w:val="nil"/>
              <w:bottom w:val="single" w:sz="4" w:space="0" w:color="auto"/>
              <w:right w:val="single" w:sz="4" w:space="0" w:color="auto"/>
            </w:tcBorders>
            <w:shd w:val="clear" w:color="000000" w:fill="DAE9F8"/>
            <w:noWrap/>
            <w:vAlign w:val="bottom"/>
            <w:hideMark/>
          </w:tcPr>
          <w:p w14:paraId="0842C413" w14:textId="77777777" w:rsidR="008A0262" w:rsidRPr="008A0262" w:rsidRDefault="008A0262" w:rsidP="008A0262">
            <w:pPr>
              <w:spacing w:after="0" w:line="240" w:lineRule="auto"/>
              <w:jc w:val="right"/>
              <w:rPr>
                <w:rFonts w:ascii="Calibri" w:eastAsia="Times New Roman" w:hAnsi="Calibri" w:cs="Calibri"/>
                <w:b/>
                <w:bCs/>
                <w:color w:val="0F9ED5"/>
                <w:kern w:val="0"/>
                <w14:ligatures w14:val="none"/>
              </w:rPr>
            </w:pPr>
            <w:r w:rsidRPr="008A0262">
              <w:rPr>
                <w:rFonts w:ascii="Calibri" w:eastAsia="Times New Roman" w:hAnsi="Calibri" w:cs="Calibri"/>
                <w:b/>
                <w:bCs/>
                <w:color w:val="0F9ED5"/>
                <w:kern w:val="0"/>
                <w14:ligatures w14:val="none"/>
              </w:rPr>
              <w:t>45</w:t>
            </w:r>
          </w:p>
        </w:tc>
        <w:tc>
          <w:tcPr>
            <w:tcW w:w="1340" w:type="dxa"/>
            <w:tcBorders>
              <w:top w:val="nil"/>
              <w:left w:val="nil"/>
              <w:bottom w:val="single" w:sz="4" w:space="0" w:color="auto"/>
              <w:right w:val="single" w:sz="4" w:space="0" w:color="auto"/>
            </w:tcBorders>
            <w:shd w:val="clear" w:color="000000" w:fill="DAE9F8"/>
            <w:noWrap/>
            <w:vAlign w:val="bottom"/>
            <w:hideMark/>
          </w:tcPr>
          <w:p w14:paraId="0468CDA5" w14:textId="77777777" w:rsidR="008A0262" w:rsidRPr="008A0262" w:rsidRDefault="008A0262" w:rsidP="008A0262">
            <w:pPr>
              <w:spacing w:after="0" w:line="240" w:lineRule="auto"/>
              <w:jc w:val="right"/>
              <w:rPr>
                <w:rFonts w:ascii="Calibri" w:eastAsia="Times New Roman" w:hAnsi="Calibri" w:cs="Calibri"/>
                <w:color w:val="000000"/>
                <w:kern w:val="0"/>
                <w14:ligatures w14:val="none"/>
              </w:rPr>
            </w:pPr>
            <w:r w:rsidRPr="008A0262">
              <w:rPr>
                <w:rFonts w:ascii="Calibri" w:eastAsia="Times New Roman" w:hAnsi="Calibri" w:cs="Calibri"/>
                <w:color w:val="000000"/>
                <w:kern w:val="0"/>
                <w14:ligatures w14:val="none"/>
              </w:rPr>
              <w:t>35</w:t>
            </w:r>
          </w:p>
        </w:tc>
      </w:tr>
      <w:tr w:rsidR="008A0262" w:rsidRPr="008A0262" w14:paraId="293C73C1" w14:textId="77777777" w:rsidTr="001A3D08">
        <w:trPr>
          <w:trHeight w:val="356"/>
          <w:jc w:val="center"/>
        </w:trPr>
        <w:tc>
          <w:tcPr>
            <w:tcW w:w="2097" w:type="dxa"/>
            <w:tcBorders>
              <w:top w:val="nil"/>
              <w:left w:val="single" w:sz="4" w:space="0" w:color="auto"/>
              <w:bottom w:val="nil"/>
              <w:right w:val="single" w:sz="4" w:space="0" w:color="auto"/>
            </w:tcBorders>
            <w:shd w:val="clear" w:color="000000" w:fill="393939"/>
            <w:noWrap/>
            <w:vAlign w:val="bottom"/>
            <w:hideMark/>
          </w:tcPr>
          <w:p w14:paraId="4E296CAE" w14:textId="77777777" w:rsidR="008A0262" w:rsidRPr="008A0262" w:rsidRDefault="008A0262" w:rsidP="008A0262">
            <w:pPr>
              <w:spacing w:after="0" w:line="240" w:lineRule="auto"/>
              <w:rPr>
                <w:rFonts w:ascii="Calibri" w:eastAsia="Times New Roman" w:hAnsi="Calibri" w:cs="Calibri"/>
                <w:color w:val="FFFFFF"/>
                <w:kern w:val="0"/>
                <w14:ligatures w14:val="none"/>
              </w:rPr>
            </w:pPr>
            <w:r w:rsidRPr="008A0262">
              <w:rPr>
                <w:rFonts w:ascii="Calibri" w:eastAsia="Times New Roman" w:hAnsi="Calibri" w:cs="Calibri"/>
                <w:color w:val="FFFFFF"/>
                <w:kern w:val="0"/>
                <w14:ligatures w14:val="none"/>
              </w:rPr>
              <w:t> </w:t>
            </w:r>
          </w:p>
        </w:tc>
        <w:tc>
          <w:tcPr>
            <w:tcW w:w="1534" w:type="dxa"/>
            <w:tcBorders>
              <w:top w:val="nil"/>
              <w:left w:val="nil"/>
              <w:bottom w:val="nil"/>
              <w:right w:val="single" w:sz="4" w:space="0" w:color="auto"/>
            </w:tcBorders>
            <w:shd w:val="clear" w:color="000000" w:fill="393939"/>
            <w:noWrap/>
            <w:vAlign w:val="bottom"/>
            <w:hideMark/>
          </w:tcPr>
          <w:p w14:paraId="263B3963" w14:textId="77777777" w:rsidR="008A0262" w:rsidRPr="008A0262" w:rsidRDefault="008A0262" w:rsidP="008A0262">
            <w:pPr>
              <w:spacing w:after="0" w:line="240" w:lineRule="auto"/>
              <w:rPr>
                <w:rFonts w:ascii="Calibri" w:eastAsia="Times New Roman" w:hAnsi="Calibri" w:cs="Calibri"/>
                <w:color w:val="FFFFFF"/>
                <w:kern w:val="0"/>
                <w14:ligatures w14:val="none"/>
              </w:rPr>
            </w:pPr>
            <w:r w:rsidRPr="008A0262">
              <w:rPr>
                <w:rFonts w:ascii="Calibri" w:eastAsia="Times New Roman" w:hAnsi="Calibri" w:cs="Calibri"/>
                <w:color w:val="FFFFFF"/>
                <w:kern w:val="0"/>
                <w14:ligatures w14:val="none"/>
              </w:rPr>
              <w:t>Project A</w:t>
            </w:r>
          </w:p>
        </w:tc>
        <w:tc>
          <w:tcPr>
            <w:tcW w:w="1467" w:type="dxa"/>
            <w:tcBorders>
              <w:top w:val="nil"/>
              <w:left w:val="nil"/>
              <w:bottom w:val="nil"/>
              <w:right w:val="single" w:sz="4" w:space="0" w:color="auto"/>
            </w:tcBorders>
            <w:shd w:val="clear" w:color="000000" w:fill="393939"/>
            <w:noWrap/>
            <w:vAlign w:val="bottom"/>
            <w:hideMark/>
          </w:tcPr>
          <w:p w14:paraId="49154D34" w14:textId="77777777" w:rsidR="008A0262" w:rsidRPr="008A0262" w:rsidRDefault="008A0262" w:rsidP="008A0262">
            <w:pPr>
              <w:spacing w:after="0" w:line="240" w:lineRule="auto"/>
              <w:jc w:val="center"/>
              <w:rPr>
                <w:rFonts w:ascii="Calibri" w:eastAsia="Times New Roman" w:hAnsi="Calibri" w:cs="Calibri"/>
                <w:color w:val="FFFFFF"/>
                <w:kern w:val="0"/>
                <w14:ligatures w14:val="none"/>
              </w:rPr>
            </w:pPr>
            <w:r w:rsidRPr="008A0262">
              <w:rPr>
                <w:rFonts w:ascii="Calibri" w:eastAsia="Times New Roman" w:hAnsi="Calibri" w:cs="Calibri"/>
                <w:color w:val="FFFFFF"/>
                <w:kern w:val="0"/>
                <w14:ligatures w14:val="none"/>
              </w:rPr>
              <w:t>Project B</w:t>
            </w:r>
          </w:p>
        </w:tc>
        <w:tc>
          <w:tcPr>
            <w:tcW w:w="1408" w:type="dxa"/>
            <w:tcBorders>
              <w:top w:val="nil"/>
              <w:left w:val="nil"/>
              <w:bottom w:val="nil"/>
              <w:right w:val="nil"/>
            </w:tcBorders>
            <w:shd w:val="clear" w:color="auto" w:fill="auto"/>
            <w:noWrap/>
            <w:vAlign w:val="bottom"/>
            <w:hideMark/>
          </w:tcPr>
          <w:p w14:paraId="513F8D3F" w14:textId="77777777" w:rsidR="008A0262" w:rsidRPr="008A0262" w:rsidRDefault="008A0262" w:rsidP="008A0262">
            <w:pPr>
              <w:spacing w:after="0" w:line="240" w:lineRule="auto"/>
              <w:jc w:val="center"/>
              <w:rPr>
                <w:rFonts w:ascii="Calibri" w:eastAsia="Times New Roman" w:hAnsi="Calibri" w:cs="Calibri"/>
                <w:color w:val="FFFFFF"/>
                <w:kern w:val="0"/>
                <w14:ligatures w14:val="none"/>
              </w:rPr>
            </w:pPr>
          </w:p>
        </w:tc>
        <w:tc>
          <w:tcPr>
            <w:tcW w:w="1340" w:type="dxa"/>
            <w:tcBorders>
              <w:top w:val="nil"/>
              <w:left w:val="nil"/>
              <w:bottom w:val="nil"/>
              <w:right w:val="nil"/>
            </w:tcBorders>
            <w:shd w:val="clear" w:color="auto" w:fill="auto"/>
            <w:noWrap/>
            <w:vAlign w:val="bottom"/>
            <w:hideMark/>
          </w:tcPr>
          <w:p w14:paraId="0E1A7D0F" w14:textId="77777777" w:rsidR="008A0262" w:rsidRPr="008A0262" w:rsidRDefault="008A0262" w:rsidP="008A0262">
            <w:pPr>
              <w:spacing w:after="0" w:line="240" w:lineRule="auto"/>
              <w:rPr>
                <w:rFonts w:ascii="Times New Roman" w:eastAsia="Times New Roman" w:hAnsi="Times New Roman" w:cs="Times New Roman"/>
                <w:kern w:val="0"/>
                <w:sz w:val="20"/>
                <w:szCs w:val="20"/>
                <w14:ligatures w14:val="none"/>
              </w:rPr>
            </w:pPr>
          </w:p>
        </w:tc>
      </w:tr>
      <w:tr w:rsidR="008A0262" w:rsidRPr="008A0262" w14:paraId="1BDD1771" w14:textId="77777777" w:rsidTr="001A3D08">
        <w:trPr>
          <w:trHeight w:val="356"/>
          <w:jc w:val="center"/>
        </w:trPr>
        <w:tc>
          <w:tcPr>
            <w:tcW w:w="2097" w:type="dxa"/>
            <w:tcBorders>
              <w:top w:val="single" w:sz="4" w:space="0" w:color="auto"/>
              <w:left w:val="single" w:sz="4" w:space="0" w:color="auto"/>
              <w:bottom w:val="nil"/>
              <w:right w:val="nil"/>
            </w:tcBorders>
            <w:shd w:val="clear" w:color="auto" w:fill="auto"/>
            <w:noWrap/>
            <w:vAlign w:val="bottom"/>
            <w:hideMark/>
          </w:tcPr>
          <w:p w14:paraId="0F317BA6" w14:textId="77777777" w:rsidR="008A0262" w:rsidRPr="008A0262" w:rsidRDefault="008A0262" w:rsidP="008A0262">
            <w:pPr>
              <w:spacing w:after="0" w:line="240" w:lineRule="auto"/>
              <w:rPr>
                <w:rFonts w:ascii="Calibri" w:eastAsia="Times New Roman" w:hAnsi="Calibri" w:cs="Calibri"/>
                <w:color w:val="000000"/>
                <w:kern w:val="0"/>
                <w14:ligatures w14:val="none"/>
              </w:rPr>
            </w:pPr>
            <w:r w:rsidRPr="008A0262">
              <w:rPr>
                <w:rFonts w:ascii="Calibri" w:eastAsia="Times New Roman" w:hAnsi="Calibri" w:cs="Calibri"/>
                <w:color w:val="000000"/>
                <w:kern w:val="0"/>
                <w14:ligatures w14:val="none"/>
              </w:rPr>
              <w:t xml:space="preserve">Years </w:t>
            </w:r>
          </w:p>
        </w:tc>
        <w:tc>
          <w:tcPr>
            <w:tcW w:w="1534" w:type="dxa"/>
            <w:tcBorders>
              <w:top w:val="nil"/>
              <w:left w:val="nil"/>
              <w:bottom w:val="nil"/>
              <w:right w:val="nil"/>
            </w:tcBorders>
            <w:shd w:val="clear" w:color="auto" w:fill="auto"/>
            <w:noWrap/>
            <w:vAlign w:val="bottom"/>
            <w:hideMark/>
          </w:tcPr>
          <w:p w14:paraId="78613C2F" w14:textId="6FAC3C5A" w:rsidR="008A0262" w:rsidRPr="008A0262" w:rsidRDefault="008A0262" w:rsidP="008A0262">
            <w:pPr>
              <w:spacing w:after="0" w:line="240" w:lineRule="auto"/>
              <w:jc w:val="right"/>
              <w:rPr>
                <w:rFonts w:ascii="Calibri" w:eastAsia="Times New Roman" w:hAnsi="Calibri" w:cs="Calibri"/>
                <w:color w:val="000000"/>
                <w:kern w:val="0"/>
                <w14:ligatures w14:val="none"/>
              </w:rPr>
            </w:pPr>
            <w:r w:rsidRPr="008A0262">
              <w:rPr>
                <w:rFonts w:ascii="Calibri" w:eastAsia="Times New Roman" w:hAnsi="Calibri" w:cs="Calibri"/>
                <w:color w:val="000000"/>
                <w:kern w:val="0"/>
                <w14:ligatures w14:val="none"/>
              </w:rPr>
              <w:t>3 years</w:t>
            </w:r>
          </w:p>
        </w:tc>
        <w:tc>
          <w:tcPr>
            <w:tcW w:w="1467" w:type="dxa"/>
            <w:tcBorders>
              <w:top w:val="nil"/>
              <w:left w:val="nil"/>
              <w:bottom w:val="nil"/>
              <w:right w:val="nil"/>
            </w:tcBorders>
            <w:shd w:val="clear" w:color="auto" w:fill="auto"/>
            <w:noWrap/>
            <w:vAlign w:val="bottom"/>
            <w:hideMark/>
          </w:tcPr>
          <w:p w14:paraId="454ECFB5" w14:textId="77777777" w:rsidR="008A0262" w:rsidRPr="008A0262" w:rsidRDefault="008A0262" w:rsidP="008A0262">
            <w:pPr>
              <w:spacing w:after="0" w:line="240" w:lineRule="auto"/>
              <w:jc w:val="right"/>
              <w:rPr>
                <w:rFonts w:ascii="Calibri" w:eastAsia="Times New Roman" w:hAnsi="Calibri" w:cs="Calibri"/>
                <w:color w:val="000000"/>
                <w:kern w:val="0"/>
                <w14:ligatures w14:val="none"/>
              </w:rPr>
            </w:pPr>
            <w:r w:rsidRPr="008A0262">
              <w:rPr>
                <w:rFonts w:ascii="Calibri" w:eastAsia="Times New Roman" w:hAnsi="Calibri" w:cs="Calibri"/>
                <w:color w:val="000000"/>
                <w:kern w:val="0"/>
                <w14:ligatures w14:val="none"/>
              </w:rPr>
              <w:t>2 years</w:t>
            </w:r>
          </w:p>
        </w:tc>
        <w:tc>
          <w:tcPr>
            <w:tcW w:w="1408" w:type="dxa"/>
            <w:tcBorders>
              <w:top w:val="nil"/>
              <w:left w:val="nil"/>
              <w:bottom w:val="nil"/>
              <w:right w:val="nil"/>
            </w:tcBorders>
            <w:shd w:val="clear" w:color="auto" w:fill="auto"/>
            <w:noWrap/>
            <w:vAlign w:val="bottom"/>
            <w:hideMark/>
          </w:tcPr>
          <w:p w14:paraId="7B833DAC" w14:textId="77777777" w:rsidR="008A0262" w:rsidRPr="008A0262" w:rsidRDefault="008A0262" w:rsidP="008A0262">
            <w:pPr>
              <w:spacing w:after="0" w:line="240" w:lineRule="auto"/>
              <w:jc w:val="right"/>
              <w:rPr>
                <w:rFonts w:ascii="Calibri" w:eastAsia="Times New Roman" w:hAnsi="Calibri" w:cs="Calibri"/>
                <w:color w:val="000000"/>
                <w:kern w:val="0"/>
                <w14:ligatures w14:val="none"/>
              </w:rPr>
            </w:pPr>
          </w:p>
        </w:tc>
        <w:tc>
          <w:tcPr>
            <w:tcW w:w="1340" w:type="dxa"/>
            <w:tcBorders>
              <w:top w:val="nil"/>
              <w:left w:val="nil"/>
              <w:bottom w:val="nil"/>
              <w:right w:val="nil"/>
            </w:tcBorders>
            <w:shd w:val="clear" w:color="auto" w:fill="auto"/>
            <w:noWrap/>
            <w:vAlign w:val="bottom"/>
            <w:hideMark/>
          </w:tcPr>
          <w:p w14:paraId="74E1F767" w14:textId="77777777" w:rsidR="008A0262" w:rsidRPr="008A0262" w:rsidRDefault="008A0262" w:rsidP="008A0262">
            <w:pPr>
              <w:spacing w:after="0" w:line="240" w:lineRule="auto"/>
              <w:rPr>
                <w:rFonts w:ascii="Times New Roman" w:eastAsia="Times New Roman" w:hAnsi="Times New Roman" w:cs="Times New Roman"/>
                <w:kern w:val="0"/>
                <w:sz w:val="20"/>
                <w:szCs w:val="20"/>
                <w14:ligatures w14:val="none"/>
              </w:rPr>
            </w:pPr>
          </w:p>
        </w:tc>
      </w:tr>
      <w:tr w:rsidR="008A0262" w:rsidRPr="008A0262" w14:paraId="234E7D24" w14:textId="77777777" w:rsidTr="001A3D08">
        <w:trPr>
          <w:trHeight w:val="356"/>
          <w:jc w:val="center"/>
        </w:trPr>
        <w:tc>
          <w:tcPr>
            <w:tcW w:w="2097" w:type="dxa"/>
            <w:tcBorders>
              <w:top w:val="nil"/>
              <w:left w:val="single" w:sz="4" w:space="0" w:color="auto"/>
              <w:bottom w:val="nil"/>
              <w:right w:val="nil"/>
            </w:tcBorders>
            <w:shd w:val="clear" w:color="auto" w:fill="auto"/>
            <w:noWrap/>
            <w:vAlign w:val="bottom"/>
            <w:hideMark/>
          </w:tcPr>
          <w:p w14:paraId="0BD9089F" w14:textId="77777777" w:rsidR="008A0262" w:rsidRPr="008A0262" w:rsidRDefault="008A0262" w:rsidP="008A0262">
            <w:pPr>
              <w:spacing w:after="0" w:line="240" w:lineRule="auto"/>
              <w:rPr>
                <w:rFonts w:ascii="Calibri" w:eastAsia="Times New Roman" w:hAnsi="Calibri" w:cs="Calibri"/>
                <w:color w:val="000000"/>
                <w:kern w:val="0"/>
                <w14:ligatures w14:val="none"/>
              </w:rPr>
            </w:pPr>
            <w:r w:rsidRPr="008A0262">
              <w:rPr>
                <w:rFonts w:ascii="Calibri" w:eastAsia="Times New Roman" w:hAnsi="Calibri" w:cs="Calibri"/>
                <w:color w:val="000000"/>
                <w:kern w:val="0"/>
                <w14:ligatures w14:val="none"/>
              </w:rPr>
              <w:t>Fraction of Year</w:t>
            </w:r>
          </w:p>
        </w:tc>
        <w:tc>
          <w:tcPr>
            <w:tcW w:w="1534" w:type="dxa"/>
            <w:tcBorders>
              <w:top w:val="nil"/>
              <w:left w:val="nil"/>
              <w:bottom w:val="nil"/>
              <w:right w:val="nil"/>
            </w:tcBorders>
            <w:shd w:val="clear" w:color="auto" w:fill="auto"/>
            <w:noWrap/>
            <w:vAlign w:val="bottom"/>
            <w:hideMark/>
          </w:tcPr>
          <w:p w14:paraId="202C6294" w14:textId="77777777" w:rsidR="008A0262" w:rsidRPr="008A0262" w:rsidRDefault="008A0262" w:rsidP="008A0262">
            <w:pPr>
              <w:spacing w:after="0" w:line="240" w:lineRule="auto"/>
              <w:jc w:val="right"/>
              <w:rPr>
                <w:rFonts w:ascii="Calibri" w:eastAsia="Times New Roman" w:hAnsi="Calibri" w:cs="Calibri"/>
                <w:color w:val="000000"/>
                <w:kern w:val="0"/>
                <w14:ligatures w14:val="none"/>
              </w:rPr>
            </w:pPr>
            <w:r w:rsidRPr="008A0262">
              <w:rPr>
                <w:rFonts w:ascii="Calibri" w:eastAsia="Times New Roman" w:hAnsi="Calibri" w:cs="Calibri"/>
                <w:color w:val="000000"/>
                <w:kern w:val="0"/>
                <w14:ligatures w14:val="none"/>
              </w:rPr>
              <w:t>0.18</w:t>
            </w:r>
          </w:p>
        </w:tc>
        <w:tc>
          <w:tcPr>
            <w:tcW w:w="1467" w:type="dxa"/>
            <w:tcBorders>
              <w:top w:val="nil"/>
              <w:left w:val="nil"/>
              <w:bottom w:val="nil"/>
              <w:right w:val="single" w:sz="4" w:space="0" w:color="auto"/>
            </w:tcBorders>
            <w:shd w:val="clear" w:color="auto" w:fill="auto"/>
            <w:noWrap/>
            <w:vAlign w:val="bottom"/>
            <w:hideMark/>
          </w:tcPr>
          <w:p w14:paraId="61CE7EB0" w14:textId="77777777" w:rsidR="008A0262" w:rsidRPr="008A0262" w:rsidRDefault="008A0262" w:rsidP="008A0262">
            <w:pPr>
              <w:spacing w:after="0" w:line="240" w:lineRule="auto"/>
              <w:jc w:val="right"/>
              <w:rPr>
                <w:rFonts w:ascii="Calibri" w:eastAsia="Times New Roman" w:hAnsi="Calibri" w:cs="Calibri"/>
                <w:color w:val="000000"/>
                <w:kern w:val="0"/>
                <w14:ligatures w14:val="none"/>
              </w:rPr>
            </w:pPr>
            <w:r w:rsidRPr="008A0262">
              <w:rPr>
                <w:rFonts w:ascii="Calibri" w:eastAsia="Times New Roman" w:hAnsi="Calibri" w:cs="Calibri"/>
                <w:color w:val="000000"/>
                <w:kern w:val="0"/>
                <w14:ligatures w14:val="none"/>
              </w:rPr>
              <w:t>0.25</w:t>
            </w:r>
          </w:p>
        </w:tc>
        <w:tc>
          <w:tcPr>
            <w:tcW w:w="1408" w:type="dxa"/>
            <w:tcBorders>
              <w:top w:val="nil"/>
              <w:left w:val="nil"/>
              <w:bottom w:val="nil"/>
              <w:right w:val="nil"/>
            </w:tcBorders>
            <w:shd w:val="clear" w:color="auto" w:fill="auto"/>
            <w:noWrap/>
            <w:vAlign w:val="bottom"/>
            <w:hideMark/>
          </w:tcPr>
          <w:p w14:paraId="49DF053F" w14:textId="77777777" w:rsidR="008A0262" w:rsidRPr="008A0262" w:rsidRDefault="008A0262" w:rsidP="008A0262">
            <w:pPr>
              <w:spacing w:after="0" w:line="240" w:lineRule="auto"/>
              <w:jc w:val="right"/>
              <w:rPr>
                <w:rFonts w:ascii="Calibri" w:eastAsia="Times New Roman" w:hAnsi="Calibri" w:cs="Calibri"/>
                <w:color w:val="000000"/>
                <w:kern w:val="0"/>
                <w14:ligatures w14:val="none"/>
              </w:rPr>
            </w:pPr>
          </w:p>
        </w:tc>
        <w:tc>
          <w:tcPr>
            <w:tcW w:w="1340" w:type="dxa"/>
            <w:tcBorders>
              <w:top w:val="nil"/>
              <w:left w:val="nil"/>
              <w:bottom w:val="nil"/>
              <w:right w:val="nil"/>
            </w:tcBorders>
            <w:shd w:val="clear" w:color="auto" w:fill="auto"/>
            <w:noWrap/>
            <w:vAlign w:val="bottom"/>
            <w:hideMark/>
          </w:tcPr>
          <w:p w14:paraId="0BD91D87" w14:textId="77777777" w:rsidR="008A0262" w:rsidRPr="008A0262" w:rsidRDefault="008A0262" w:rsidP="008A0262">
            <w:pPr>
              <w:spacing w:after="0" w:line="240" w:lineRule="auto"/>
              <w:rPr>
                <w:rFonts w:ascii="Times New Roman" w:eastAsia="Times New Roman" w:hAnsi="Times New Roman" w:cs="Times New Roman"/>
                <w:kern w:val="0"/>
                <w:sz w:val="20"/>
                <w:szCs w:val="20"/>
                <w14:ligatures w14:val="none"/>
              </w:rPr>
            </w:pPr>
          </w:p>
        </w:tc>
      </w:tr>
      <w:tr w:rsidR="008A0262" w:rsidRPr="008A0262" w14:paraId="02C60FD2" w14:textId="77777777" w:rsidTr="001A3D08">
        <w:trPr>
          <w:trHeight w:val="356"/>
          <w:jc w:val="center"/>
        </w:trPr>
        <w:tc>
          <w:tcPr>
            <w:tcW w:w="2097" w:type="dxa"/>
            <w:tcBorders>
              <w:top w:val="single" w:sz="4" w:space="0" w:color="auto"/>
              <w:left w:val="single" w:sz="4" w:space="0" w:color="auto"/>
              <w:bottom w:val="single" w:sz="4" w:space="0" w:color="auto"/>
              <w:right w:val="nil"/>
            </w:tcBorders>
            <w:shd w:val="clear" w:color="auto" w:fill="auto"/>
            <w:noWrap/>
            <w:vAlign w:val="bottom"/>
            <w:hideMark/>
          </w:tcPr>
          <w:p w14:paraId="1523914B" w14:textId="77777777" w:rsidR="008A0262" w:rsidRPr="008A0262" w:rsidRDefault="008A0262" w:rsidP="008A0262">
            <w:pPr>
              <w:spacing w:after="0" w:line="240" w:lineRule="auto"/>
              <w:rPr>
                <w:rFonts w:ascii="Calibri" w:eastAsia="Times New Roman" w:hAnsi="Calibri" w:cs="Calibri"/>
                <w:b/>
                <w:bCs/>
                <w:color w:val="000000"/>
                <w:kern w:val="0"/>
                <w14:ligatures w14:val="none"/>
              </w:rPr>
            </w:pPr>
            <w:r w:rsidRPr="008A0262">
              <w:rPr>
                <w:rFonts w:ascii="Calibri" w:eastAsia="Times New Roman" w:hAnsi="Calibri" w:cs="Calibri"/>
                <w:b/>
                <w:bCs/>
                <w:color w:val="000000"/>
                <w:kern w:val="0"/>
                <w14:ligatures w14:val="none"/>
              </w:rPr>
              <w:t>Payback Period</w:t>
            </w:r>
          </w:p>
        </w:tc>
        <w:tc>
          <w:tcPr>
            <w:tcW w:w="1534" w:type="dxa"/>
            <w:tcBorders>
              <w:top w:val="single" w:sz="4" w:space="0" w:color="auto"/>
              <w:left w:val="nil"/>
              <w:bottom w:val="single" w:sz="4" w:space="0" w:color="auto"/>
              <w:right w:val="nil"/>
            </w:tcBorders>
            <w:shd w:val="clear" w:color="auto" w:fill="auto"/>
            <w:noWrap/>
            <w:vAlign w:val="bottom"/>
            <w:hideMark/>
          </w:tcPr>
          <w:p w14:paraId="10899B1A" w14:textId="77777777" w:rsidR="008A0262" w:rsidRPr="008A0262" w:rsidRDefault="008A0262" w:rsidP="008A0262">
            <w:pPr>
              <w:spacing w:after="0" w:line="240" w:lineRule="auto"/>
              <w:jc w:val="right"/>
              <w:rPr>
                <w:rFonts w:ascii="Calibri" w:eastAsia="Times New Roman" w:hAnsi="Calibri" w:cs="Calibri"/>
                <w:b/>
                <w:bCs/>
                <w:color w:val="000000"/>
                <w:kern w:val="0"/>
                <w14:ligatures w14:val="none"/>
              </w:rPr>
            </w:pPr>
            <w:r w:rsidRPr="008A0262">
              <w:rPr>
                <w:rFonts w:ascii="Calibri" w:eastAsia="Times New Roman" w:hAnsi="Calibri" w:cs="Calibri"/>
                <w:b/>
                <w:bCs/>
                <w:color w:val="000000"/>
                <w:kern w:val="0"/>
                <w14:ligatures w14:val="none"/>
              </w:rPr>
              <w:t>3.18 years</w:t>
            </w:r>
          </w:p>
        </w:tc>
        <w:tc>
          <w:tcPr>
            <w:tcW w:w="1467" w:type="dxa"/>
            <w:tcBorders>
              <w:top w:val="single" w:sz="4" w:space="0" w:color="auto"/>
              <w:left w:val="nil"/>
              <w:bottom w:val="single" w:sz="4" w:space="0" w:color="auto"/>
              <w:right w:val="single" w:sz="4" w:space="0" w:color="auto"/>
            </w:tcBorders>
            <w:shd w:val="clear" w:color="auto" w:fill="auto"/>
            <w:noWrap/>
            <w:vAlign w:val="bottom"/>
            <w:hideMark/>
          </w:tcPr>
          <w:p w14:paraId="0A0FF869" w14:textId="77777777" w:rsidR="008A0262" w:rsidRPr="008A0262" w:rsidRDefault="008A0262" w:rsidP="008A0262">
            <w:pPr>
              <w:spacing w:after="0" w:line="240" w:lineRule="auto"/>
              <w:jc w:val="right"/>
              <w:rPr>
                <w:rFonts w:ascii="Calibri" w:eastAsia="Times New Roman" w:hAnsi="Calibri" w:cs="Calibri"/>
                <w:b/>
                <w:bCs/>
                <w:color w:val="000000"/>
                <w:kern w:val="0"/>
                <w14:ligatures w14:val="none"/>
              </w:rPr>
            </w:pPr>
            <w:r w:rsidRPr="008A0262">
              <w:rPr>
                <w:rFonts w:ascii="Calibri" w:eastAsia="Times New Roman" w:hAnsi="Calibri" w:cs="Calibri"/>
                <w:b/>
                <w:bCs/>
                <w:color w:val="000000"/>
                <w:kern w:val="0"/>
                <w14:ligatures w14:val="none"/>
              </w:rPr>
              <w:t>2.25 years</w:t>
            </w:r>
          </w:p>
        </w:tc>
        <w:tc>
          <w:tcPr>
            <w:tcW w:w="1408" w:type="dxa"/>
            <w:tcBorders>
              <w:top w:val="nil"/>
              <w:left w:val="nil"/>
              <w:bottom w:val="nil"/>
              <w:right w:val="nil"/>
            </w:tcBorders>
            <w:shd w:val="clear" w:color="auto" w:fill="auto"/>
            <w:noWrap/>
            <w:vAlign w:val="bottom"/>
            <w:hideMark/>
          </w:tcPr>
          <w:p w14:paraId="21B97DF5" w14:textId="77777777" w:rsidR="008A0262" w:rsidRPr="008A0262" w:rsidRDefault="008A0262" w:rsidP="008A0262">
            <w:pPr>
              <w:spacing w:after="0" w:line="240" w:lineRule="auto"/>
              <w:jc w:val="right"/>
              <w:rPr>
                <w:rFonts w:ascii="Calibri" w:eastAsia="Times New Roman" w:hAnsi="Calibri" w:cs="Calibri"/>
                <w:b/>
                <w:bCs/>
                <w:color w:val="000000"/>
                <w:kern w:val="0"/>
                <w14:ligatures w14:val="none"/>
              </w:rPr>
            </w:pPr>
          </w:p>
        </w:tc>
        <w:tc>
          <w:tcPr>
            <w:tcW w:w="1340" w:type="dxa"/>
            <w:tcBorders>
              <w:top w:val="nil"/>
              <w:left w:val="nil"/>
              <w:bottom w:val="nil"/>
              <w:right w:val="nil"/>
            </w:tcBorders>
            <w:shd w:val="clear" w:color="auto" w:fill="auto"/>
            <w:noWrap/>
            <w:vAlign w:val="bottom"/>
            <w:hideMark/>
          </w:tcPr>
          <w:p w14:paraId="6421E11D" w14:textId="77777777" w:rsidR="008A0262" w:rsidRPr="008A0262" w:rsidRDefault="008A0262" w:rsidP="00DE4C66">
            <w:pPr>
              <w:keepNext/>
              <w:spacing w:after="0" w:line="240" w:lineRule="auto"/>
              <w:rPr>
                <w:rFonts w:ascii="Times New Roman" w:eastAsia="Times New Roman" w:hAnsi="Times New Roman" w:cs="Times New Roman"/>
                <w:kern w:val="0"/>
                <w:sz w:val="20"/>
                <w:szCs w:val="20"/>
                <w14:ligatures w14:val="none"/>
              </w:rPr>
            </w:pPr>
          </w:p>
        </w:tc>
      </w:tr>
    </w:tbl>
    <w:p w14:paraId="4FCDC295" w14:textId="74D3E6AD" w:rsidR="008A0262" w:rsidRPr="00FE3A7D" w:rsidRDefault="00DE4C66" w:rsidP="00DE4C66">
      <w:pPr>
        <w:pStyle w:val="Caption"/>
        <w:rPr>
          <w:rFonts w:ascii="Times New Roman" w:hAnsi="Times New Roman" w:cs="Times New Roman"/>
        </w:rPr>
      </w:pPr>
      <w:bookmarkStart w:id="25" w:name="_Toc174997410"/>
      <w:r>
        <w:t xml:space="preserve">Table </w:t>
      </w:r>
      <w:fldSimple w:instr=" SEQ Table \* ARABIC ">
        <w:r w:rsidR="00832EEF">
          <w:rPr>
            <w:noProof/>
          </w:rPr>
          <w:t>2</w:t>
        </w:r>
      </w:fldSimple>
      <w:r>
        <w:t xml:space="preserve"> Payback Period</w:t>
      </w:r>
      <w:bookmarkEnd w:id="25"/>
    </w:p>
    <w:p w14:paraId="47F9AE68" w14:textId="1BB72A60" w:rsidR="00A971DB" w:rsidRPr="00397DAB" w:rsidRDefault="00A971DB" w:rsidP="000D25EB">
      <w:pPr>
        <w:spacing w:line="276" w:lineRule="auto"/>
        <w:jc w:val="both"/>
        <w:rPr>
          <w:rFonts w:ascii="Times New Roman" w:hAnsi="Times New Roman" w:cs="Times New Roman"/>
          <w:lang w:val="en-US"/>
        </w:rPr>
      </w:pPr>
      <w:r w:rsidRPr="00FE3A7D">
        <w:rPr>
          <w:rFonts w:ascii="Times New Roman" w:hAnsi="Times New Roman" w:cs="Times New Roman"/>
        </w:rPr>
        <w:t xml:space="preserve"> •</w:t>
      </w:r>
      <w:r w:rsidRPr="00FE3A7D">
        <w:rPr>
          <w:rFonts w:ascii="Times New Roman" w:hAnsi="Times New Roman" w:cs="Times New Roman"/>
        </w:rPr>
        <w:tab/>
        <w:t xml:space="preserve">Project A: 3. 18 years </w:t>
      </w:r>
      <w:r w:rsidR="00397DAB">
        <w:rPr>
          <w:rFonts w:ascii="Times New Roman" w:hAnsi="Times New Roman" w:cs="Times New Roman"/>
          <w:lang w:val="en-US"/>
        </w:rPr>
        <w:t xml:space="preserve"> </w:t>
      </w:r>
      <w:proofErr w:type="gramStart"/>
      <w:r w:rsidR="00397DAB">
        <w:rPr>
          <w:rFonts w:ascii="Times New Roman" w:hAnsi="Times New Roman" w:cs="Times New Roman"/>
          <w:lang w:val="en-US"/>
        </w:rPr>
        <w:t xml:space="preserve"> </w:t>
      </w:r>
      <w:r w:rsidR="001A3D08">
        <w:rPr>
          <w:rFonts w:ascii="Times New Roman" w:hAnsi="Times New Roman" w:cs="Times New Roman"/>
          <w:lang w:val="en-US"/>
        </w:rPr>
        <w:t xml:space="preserve">  (</w:t>
      </w:r>
      <w:proofErr w:type="gramEnd"/>
      <w:r w:rsidR="001A3D08">
        <w:rPr>
          <w:rFonts w:ascii="Times New Roman" w:hAnsi="Times New Roman" w:cs="Times New Roman"/>
          <w:lang w:val="en-US"/>
        </w:rPr>
        <w:t>A=3+1055=3.18years)</w:t>
      </w:r>
    </w:p>
    <w:p w14:paraId="50A498E2" w14:textId="6FB0BA89" w:rsidR="00A971DB" w:rsidRPr="001A3D08" w:rsidRDefault="00A971DB" w:rsidP="000D25EB">
      <w:pPr>
        <w:spacing w:line="276" w:lineRule="auto"/>
        <w:jc w:val="both"/>
        <w:rPr>
          <w:rFonts w:ascii="Times New Roman" w:hAnsi="Times New Roman" w:cs="Times New Roman"/>
          <w:lang w:val="en-US"/>
        </w:rPr>
      </w:pPr>
      <w:r w:rsidRPr="00FE3A7D">
        <w:rPr>
          <w:rFonts w:ascii="Times New Roman" w:hAnsi="Times New Roman" w:cs="Times New Roman"/>
        </w:rPr>
        <w:t xml:space="preserve"> •</w:t>
      </w:r>
      <w:r w:rsidRPr="00FE3A7D">
        <w:rPr>
          <w:rFonts w:ascii="Times New Roman" w:hAnsi="Times New Roman" w:cs="Times New Roman"/>
        </w:rPr>
        <w:tab/>
        <w:t xml:space="preserve">Project B: 2. 25 years </w:t>
      </w:r>
      <w:r w:rsidR="001A3D08">
        <w:rPr>
          <w:rFonts w:ascii="Times New Roman" w:hAnsi="Times New Roman" w:cs="Times New Roman"/>
          <w:lang w:val="en-US"/>
        </w:rPr>
        <w:t xml:space="preserve">  </w:t>
      </w:r>
      <w:proofErr w:type="gramStart"/>
      <w:r w:rsidR="001A3D08">
        <w:rPr>
          <w:rFonts w:ascii="Times New Roman" w:hAnsi="Times New Roman" w:cs="Times New Roman"/>
          <w:lang w:val="en-US"/>
        </w:rPr>
        <w:t xml:space="preserve">   (</w:t>
      </w:r>
      <w:proofErr w:type="gramEnd"/>
      <w:r w:rsidR="001A3D08">
        <w:rPr>
          <w:rFonts w:ascii="Times New Roman" w:hAnsi="Times New Roman" w:cs="Times New Roman"/>
          <w:lang w:val="en-US"/>
        </w:rPr>
        <w:t>B=2+520=2.25years)</w:t>
      </w:r>
    </w:p>
    <w:p w14:paraId="5589EC6B" w14:textId="66DF1058" w:rsidR="00A971DB" w:rsidRPr="00FE3A7D" w:rsidRDefault="00B71B51" w:rsidP="000D25EB">
      <w:pPr>
        <w:spacing w:line="276" w:lineRule="auto"/>
        <w:jc w:val="both"/>
        <w:rPr>
          <w:rFonts w:ascii="Times New Roman" w:hAnsi="Times New Roman" w:cs="Times New Roman"/>
        </w:rPr>
      </w:pPr>
      <w:r w:rsidRPr="00FE3A7D">
        <w:rPr>
          <w:rFonts w:ascii="Times New Roman" w:hAnsi="Times New Roman" w:cs="Times New Roman"/>
        </w:rPr>
        <w:t>Analysis</w:t>
      </w:r>
      <w:r w:rsidR="00A971DB" w:rsidRPr="00FE3A7D">
        <w:rPr>
          <w:rFonts w:ascii="Times New Roman" w:hAnsi="Times New Roman" w:cs="Times New Roman"/>
        </w:rPr>
        <w:t xml:space="preserve">: It then shows that Project B has a smaller payback period than Project A and this is preferred because it has shorter payback period means faster recovery of the initial investment all these meaning lesser exposure to the risk and better liquidity. </w:t>
      </w:r>
    </w:p>
    <w:p w14:paraId="273FA84E" w14:textId="77777777" w:rsidR="00A971DB" w:rsidRPr="00AB0FB2" w:rsidRDefault="00A971DB" w:rsidP="000D25EB">
      <w:pPr>
        <w:pStyle w:val="Heading3"/>
        <w:spacing w:line="276" w:lineRule="auto"/>
        <w:rPr>
          <w:rFonts w:ascii="Times New Roman" w:hAnsi="Times New Roman" w:cs="Times New Roman"/>
          <w:b/>
          <w:bCs/>
        </w:rPr>
      </w:pPr>
      <w:r w:rsidRPr="00FE3A7D">
        <w:rPr>
          <w:rFonts w:ascii="Times New Roman" w:hAnsi="Times New Roman" w:cs="Times New Roman"/>
        </w:rPr>
        <w:t xml:space="preserve"> </w:t>
      </w:r>
      <w:bookmarkStart w:id="26" w:name="_Toc175108280"/>
      <w:r w:rsidRPr="00AB0FB2">
        <w:rPr>
          <w:rFonts w:ascii="Times New Roman" w:hAnsi="Times New Roman" w:cs="Times New Roman"/>
          <w:b/>
          <w:bCs/>
          <w:color w:val="auto"/>
        </w:rPr>
        <w:t>2. Net Present Value (NPV)</w:t>
      </w:r>
      <w:bookmarkEnd w:id="26"/>
      <w:r w:rsidRPr="00AB0FB2">
        <w:rPr>
          <w:rFonts w:ascii="Times New Roman" w:hAnsi="Times New Roman" w:cs="Times New Roman"/>
          <w:b/>
          <w:bCs/>
          <w:color w:val="auto"/>
        </w:rPr>
        <w:t xml:space="preserve"> </w:t>
      </w:r>
    </w:p>
    <w:p w14:paraId="50286D3C" w14:textId="1682EECA" w:rsidR="00A971DB" w:rsidRDefault="00A971DB" w:rsidP="000D25EB">
      <w:pPr>
        <w:spacing w:line="276" w:lineRule="auto"/>
        <w:jc w:val="both"/>
        <w:rPr>
          <w:rFonts w:ascii="Times New Roman" w:hAnsi="Times New Roman" w:cs="Times New Roman"/>
        </w:rPr>
      </w:pPr>
      <w:r w:rsidRPr="00FE3A7D">
        <w:rPr>
          <w:rFonts w:ascii="Times New Roman" w:hAnsi="Times New Roman" w:cs="Times New Roman"/>
        </w:rPr>
        <w:t xml:space="preserve">NPV refers to the difference between the present value of cash receipts that would accrue over the useful life and the present value of the cash expenditures using a discount rate, here being WACC of 9. 75%. </w:t>
      </w:r>
    </w:p>
    <w:tbl>
      <w:tblPr>
        <w:tblW w:w="9940" w:type="dxa"/>
        <w:jc w:val="center"/>
        <w:tblLook w:val="04A0" w:firstRow="1" w:lastRow="0" w:firstColumn="1" w:lastColumn="0" w:noHBand="0" w:noVBand="1"/>
      </w:tblPr>
      <w:tblGrid>
        <w:gridCol w:w="1940"/>
        <w:gridCol w:w="1510"/>
        <w:gridCol w:w="1510"/>
        <w:gridCol w:w="940"/>
        <w:gridCol w:w="1603"/>
        <w:gridCol w:w="1438"/>
        <w:gridCol w:w="999"/>
      </w:tblGrid>
      <w:tr w:rsidR="008A0262" w:rsidRPr="008A0262" w14:paraId="792A7D37" w14:textId="77777777" w:rsidTr="008A0262">
        <w:trPr>
          <w:trHeight w:val="290"/>
          <w:jc w:val="center"/>
        </w:trPr>
        <w:tc>
          <w:tcPr>
            <w:tcW w:w="1940" w:type="dxa"/>
            <w:vMerge w:val="restart"/>
            <w:tcBorders>
              <w:top w:val="nil"/>
              <w:left w:val="nil"/>
              <w:bottom w:val="single" w:sz="4" w:space="0" w:color="000000"/>
              <w:right w:val="nil"/>
            </w:tcBorders>
            <w:shd w:val="clear" w:color="000000" w:fill="156082"/>
            <w:noWrap/>
            <w:vAlign w:val="center"/>
            <w:hideMark/>
          </w:tcPr>
          <w:p w14:paraId="2314B57C" w14:textId="77777777" w:rsidR="008A0262" w:rsidRPr="008A0262" w:rsidRDefault="008A0262" w:rsidP="008A0262">
            <w:pPr>
              <w:spacing w:after="0" w:line="240" w:lineRule="auto"/>
              <w:jc w:val="center"/>
              <w:rPr>
                <w:rFonts w:ascii="Calibri" w:eastAsia="Times New Roman" w:hAnsi="Calibri" w:cs="Calibri"/>
                <w:color w:val="FFFFFF"/>
                <w:kern w:val="0"/>
                <w14:ligatures w14:val="none"/>
              </w:rPr>
            </w:pPr>
            <w:r w:rsidRPr="008A0262">
              <w:rPr>
                <w:rFonts w:ascii="Calibri" w:eastAsia="Times New Roman" w:hAnsi="Calibri" w:cs="Calibri"/>
                <w:color w:val="FFFFFF"/>
                <w:kern w:val="0"/>
                <w14:ligatures w14:val="none"/>
              </w:rPr>
              <w:t>Year</w:t>
            </w:r>
          </w:p>
        </w:tc>
        <w:tc>
          <w:tcPr>
            <w:tcW w:w="3960" w:type="dxa"/>
            <w:gridSpan w:val="3"/>
            <w:tcBorders>
              <w:top w:val="single" w:sz="4" w:space="0" w:color="auto"/>
              <w:left w:val="single" w:sz="4" w:space="0" w:color="auto"/>
              <w:bottom w:val="single" w:sz="4" w:space="0" w:color="auto"/>
              <w:right w:val="single" w:sz="4" w:space="0" w:color="auto"/>
            </w:tcBorders>
            <w:shd w:val="clear" w:color="000000" w:fill="156082"/>
            <w:noWrap/>
            <w:vAlign w:val="bottom"/>
            <w:hideMark/>
          </w:tcPr>
          <w:p w14:paraId="6C832385" w14:textId="77777777" w:rsidR="008A0262" w:rsidRPr="008A0262" w:rsidRDefault="008A0262" w:rsidP="008A0262">
            <w:pPr>
              <w:spacing w:after="0" w:line="240" w:lineRule="auto"/>
              <w:jc w:val="center"/>
              <w:rPr>
                <w:rFonts w:ascii="Calibri" w:eastAsia="Times New Roman" w:hAnsi="Calibri" w:cs="Calibri"/>
                <w:b/>
                <w:bCs/>
                <w:color w:val="F2F2F2"/>
                <w:kern w:val="0"/>
                <w14:ligatures w14:val="none"/>
              </w:rPr>
            </w:pPr>
            <w:r w:rsidRPr="008A0262">
              <w:rPr>
                <w:rFonts w:ascii="Calibri" w:eastAsia="Times New Roman" w:hAnsi="Calibri" w:cs="Calibri"/>
                <w:b/>
                <w:bCs/>
                <w:color w:val="F2F2F2"/>
                <w:kern w:val="0"/>
                <w14:ligatures w14:val="none"/>
              </w:rPr>
              <w:t>Project A</w:t>
            </w:r>
          </w:p>
        </w:tc>
        <w:tc>
          <w:tcPr>
            <w:tcW w:w="4040" w:type="dxa"/>
            <w:gridSpan w:val="3"/>
            <w:tcBorders>
              <w:top w:val="single" w:sz="4" w:space="0" w:color="auto"/>
              <w:left w:val="nil"/>
              <w:bottom w:val="single" w:sz="4" w:space="0" w:color="auto"/>
              <w:right w:val="single" w:sz="4" w:space="0" w:color="auto"/>
            </w:tcBorders>
            <w:shd w:val="clear" w:color="000000" w:fill="156082"/>
            <w:noWrap/>
            <w:vAlign w:val="bottom"/>
            <w:hideMark/>
          </w:tcPr>
          <w:p w14:paraId="7DF69E79" w14:textId="77777777" w:rsidR="008A0262" w:rsidRPr="008A0262" w:rsidRDefault="008A0262" w:rsidP="008A0262">
            <w:pPr>
              <w:spacing w:after="0" w:line="240" w:lineRule="auto"/>
              <w:jc w:val="center"/>
              <w:rPr>
                <w:rFonts w:ascii="Calibri" w:eastAsia="Times New Roman" w:hAnsi="Calibri" w:cs="Calibri"/>
                <w:b/>
                <w:bCs/>
                <w:color w:val="F2F2F2"/>
                <w:kern w:val="0"/>
                <w14:ligatures w14:val="none"/>
              </w:rPr>
            </w:pPr>
            <w:r w:rsidRPr="008A0262">
              <w:rPr>
                <w:rFonts w:ascii="Calibri" w:eastAsia="Times New Roman" w:hAnsi="Calibri" w:cs="Calibri"/>
                <w:b/>
                <w:bCs/>
                <w:color w:val="F2F2F2"/>
                <w:kern w:val="0"/>
                <w14:ligatures w14:val="none"/>
              </w:rPr>
              <w:t>Project B</w:t>
            </w:r>
          </w:p>
        </w:tc>
      </w:tr>
      <w:tr w:rsidR="008A0262" w:rsidRPr="008A0262" w14:paraId="7B7D9FB5" w14:textId="77777777" w:rsidTr="008A0262">
        <w:trPr>
          <w:trHeight w:val="1170"/>
          <w:jc w:val="center"/>
        </w:trPr>
        <w:tc>
          <w:tcPr>
            <w:tcW w:w="1940" w:type="dxa"/>
            <w:vMerge/>
            <w:tcBorders>
              <w:top w:val="nil"/>
              <w:left w:val="nil"/>
              <w:bottom w:val="single" w:sz="4" w:space="0" w:color="000000"/>
              <w:right w:val="nil"/>
            </w:tcBorders>
            <w:vAlign w:val="center"/>
            <w:hideMark/>
          </w:tcPr>
          <w:p w14:paraId="6E12B185" w14:textId="77777777" w:rsidR="008A0262" w:rsidRPr="008A0262" w:rsidRDefault="008A0262" w:rsidP="008A0262">
            <w:pPr>
              <w:spacing w:after="0" w:line="240" w:lineRule="auto"/>
              <w:rPr>
                <w:rFonts w:ascii="Calibri" w:eastAsia="Times New Roman" w:hAnsi="Calibri" w:cs="Calibri"/>
                <w:color w:val="FFFFFF"/>
                <w:kern w:val="0"/>
                <w14:ligatures w14:val="none"/>
              </w:rPr>
            </w:pPr>
          </w:p>
        </w:tc>
        <w:tc>
          <w:tcPr>
            <w:tcW w:w="1510" w:type="dxa"/>
            <w:tcBorders>
              <w:top w:val="nil"/>
              <w:left w:val="single" w:sz="4" w:space="0" w:color="auto"/>
              <w:bottom w:val="nil"/>
              <w:right w:val="single" w:sz="4" w:space="0" w:color="auto"/>
            </w:tcBorders>
            <w:shd w:val="clear" w:color="000000" w:fill="156082"/>
            <w:noWrap/>
            <w:vAlign w:val="center"/>
            <w:hideMark/>
          </w:tcPr>
          <w:p w14:paraId="5E3135F9" w14:textId="77777777" w:rsidR="008A0262" w:rsidRPr="008A0262" w:rsidRDefault="008A0262" w:rsidP="008A0262">
            <w:pPr>
              <w:spacing w:after="0" w:line="240" w:lineRule="auto"/>
              <w:rPr>
                <w:rFonts w:ascii="Calibri" w:eastAsia="Times New Roman" w:hAnsi="Calibri" w:cs="Calibri"/>
                <w:color w:val="FFFFFF"/>
                <w:kern w:val="0"/>
                <w14:ligatures w14:val="none"/>
              </w:rPr>
            </w:pPr>
            <w:proofErr w:type="spellStart"/>
            <w:r w:rsidRPr="008A0262">
              <w:rPr>
                <w:rFonts w:ascii="Calibri" w:eastAsia="Times New Roman" w:hAnsi="Calibri" w:cs="Calibri"/>
                <w:color w:val="FFFFFF"/>
                <w:kern w:val="0"/>
                <w14:ligatures w14:val="none"/>
              </w:rPr>
              <w:t>CashFlows</w:t>
            </w:r>
            <w:proofErr w:type="spellEnd"/>
            <w:r w:rsidRPr="008A0262">
              <w:rPr>
                <w:rFonts w:ascii="Calibri" w:eastAsia="Times New Roman" w:hAnsi="Calibri" w:cs="Calibri"/>
                <w:color w:val="FFFFFF"/>
                <w:kern w:val="0"/>
                <w14:ligatures w14:val="none"/>
              </w:rPr>
              <w:t xml:space="preserve"> (1)</w:t>
            </w:r>
          </w:p>
        </w:tc>
        <w:tc>
          <w:tcPr>
            <w:tcW w:w="1510" w:type="dxa"/>
            <w:tcBorders>
              <w:top w:val="nil"/>
              <w:left w:val="nil"/>
              <w:bottom w:val="nil"/>
              <w:right w:val="single" w:sz="4" w:space="0" w:color="auto"/>
            </w:tcBorders>
            <w:shd w:val="clear" w:color="000000" w:fill="156082"/>
            <w:vAlign w:val="center"/>
            <w:hideMark/>
          </w:tcPr>
          <w:p w14:paraId="20F078A3" w14:textId="77777777" w:rsidR="008A0262" w:rsidRPr="008A0262" w:rsidRDefault="008A0262" w:rsidP="008A0262">
            <w:pPr>
              <w:spacing w:after="0" w:line="240" w:lineRule="auto"/>
              <w:rPr>
                <w:rFonts w:ascii="Calibri" w:eastAsia="Times New Roman" w:hAnsi="Calibri" w:cs="Calibri"/>
                <w:color w:val="FFFFFF"/>
                <w:kern w:val="0"/>
                <w14:ligatures w14:val="none"/>
              </w:rPr>
            </w:pPr>
            <w:r w:rsidRPr="008A0262">
              <w:rPr>
                <w:rFonts w:ascii="Calibri" w:eastAsia="Times New Roman" w:hAnsi="Calibri" w:cs="Calibri"/>
                <w:color w:val="FFFFFF"/>
                <w:kern w:val="0"/>
                <w14:ligatures w14:val="none"/>
              </w:rPr>
              <w:t>Discounted Factor (WACC 9.75%) (2)</w:t>
            </w:r>
          </w:p>
        </w:tc>
        <w:tc>
          <w:tcPr>
            <w:tcW w:w="940" w:type="dxa"/>
            <w:tcBorders>
              <w:top w:val="nil"/>
              <w:left w:val="nil"/>
              <w:bottom w:val="nil"/>
              <w:right w:val="single" w:sz="4" w:space="0" w:color="auto"/>
            </w:tcBorders>
            <w:shd w:val="clear" w:color="000000" w:fill="156082"/>
            <w:noWrap/>
            <w:vAlign w:val="center"/>
            <w:hideMark/>
          </w:tcPr>
          <w:p w14:paraId="4450BD43" w14:textId="77777777" w:rsidR="008A0262" w:rsidRPr="008A0262" w:rsidRDefault="008A0262" w:rsidP="008A0262">
            <w:pPr>
              <w:spacing w:after="0" w:line="240" w:lineRule="auto"/>
              <w:rPr>
                <w:rFonts w:ascii="Calibri" w:eastAsia="Times New Roman" w:hAnsi="Calibri" w:cs="Calibri"/>
                <w:color w:val="FFFFFF"/>
                <w:kern w:val="0"/>
                <w14:ligatures w14:val="none"/>
              </w:rPr>
            </w:pPr>
            <w:r w:rsidRPr="008A0262">
              <w:rPr>
                <w:rFonts w:ascii="Calibri" w:eastAsia="Times New Roman" w:hAnsi="Calibri" w:cs="Calibri"/>
                <w:color w:val="FFFFFF"/>
                <w:kern w:val="0"/>
                <w14:ligatures w14:val="none"/>
              </w:rPr>
              <w:t>PV (1×2)</w:t>
            </w:r>
          </w:p>
        </w:tc>
        <w:tc>
          <w:tcPr>
            <w:tcW w:w="1603" w:type="dxa"/>
            <w:tcBorders>
              <w:top w:val="nil"/>
              <w:left w:val="nil"/>
              <w:bottom w:val="nil"/>
              <w:right w:val="single" w:sz="4" w:space="0" w:color="auto"/>
            </w:tcBorders>
            <w:shd w:val="clear" w:color="000000" w:fill="156082"/>
            <w:noWrap/>
            <w:vAlign w:val="center"/>
            <w:hideMark/>
          </w:tcPr>
          <w:p w14:paraId="68798815" w14:textId="77777777" w:rsidR="008A0262" w:rsidRPr="008A0262" w:rsidRDefault="008A0262" w:rsidP="008A0262">
            <w:pPr>
              <w:spacing w:after="0" w:line="240" w:lineRule="auto"/>
              <w:rPr>
                <w:rFonts w:ascii="Calibri" w:eastAsia="Times New Roman" w:hAnsi="Calibri" w:cs="Calibri"/>
                <w:color w:val="FFFFFF"/>
                <w:kern w:val="0"/>
                <w14:ligatures w14:val="none"/>
              </w:rPr>
            </w:pPr>
            <w:proofErr w:type="spellStart"/>
            <w:r w:rsidRPr="008A0262">
              <w:rPr>
                <w:rFonts w:ascii="Calibri" w:eastAsia="Times New Roman" w:hAnsi="Calibri" w:cs="Calibri"/>
                <w:color w:val="FFFFFF"/>
                <w:kern w:val="0"/>
                <w14:ligatures w14:val="none"/>
              </w:rPr>
              <w:t>CashFlows</w:t>
            </w:r>
            <w:proofErr w:type="spellEnd"/>
            <w:r w:rsidRPr="008A0262">
              <w:rPr>
                <w:rFonts w:ascii="Calibri" w:eastAsia="Times New Roman" w:hAnsi="Calibri" w:cs="Calibri"/>
                <w:color w:val="FFFFFF"/>
                <w:kern w:val="0"/>
                <w14:ligatures w14:val="none"/>
              </w:rPr>
              <w:t xml:space="preserve"> (1)</w:t>
            </w:r>
          </w:p>
        </w:tc>
        <w:tc>
          <w:tcPr>
            <w:tcW w:w="1438" w:type="dxa"/>
            <w:tcBorders>
              <w:top w:val="nil"/>
              <w:left w:val="nil"/>
              <w:bottom w:val="nil"/>
              <w:right w:val="single" w:sz="4" w:space="0" w:color="auto"/>
            </w:tcBorders>
            <w:shd w:val="clear" w:color="000000" w:fill="156082"/>
            <w:vAlign w:val="center"/>
            <w:hideMark/>
          </w:tcPr>
          <w:p w14:paraId="1966782E" w14:textId="77777777" w:rsidR="008A0262" w:rsidRPr="008A0262" w:rsidRDefault="008A0262" w:rsidP="008A0262">
            <w:pPr>
              <w:spacing w:after="0" w:line="240" w:lineRule="auto"/>
              <w:rPr>
                <w:rFonts w:ascii="Calibri" w:eastAsia="Times New Roman" w:hAnsi="Calibri" w:cs="Calibri"/>
                <w:color w:val="FFFFFF"/>
                <w:kern w:val="0"/>
                <w14:ligatures w14:val="none"/>
              </w:rPr>
            </w:pPr>
            <w:r w:rsidRPr="008A0262">
              <w:rPr>
                <w:rFonts w:ascii="Calibri" w:eastAsia="Times New Roman" w:hAnsi="Calibri" w:cs="Calibri"/>
                <w:color w:val="FFFFFF"/>
                <w:kern w:val="0"/>
                <w14:ligatures w14:val="none"/>
              </w:rPr>
              <w:t>Discounted Factor (WACC 9.75%) (2)</w:t>
            </w:r>
          </w:p>
        </w:tc>
        <w:tc>
          <w:tcPr>
            <w:tcW w:w="999" w:type="dxa"/>
            <w:tcBorders>
              <w:top w:val="nil"/>
              <w:left w:val="nil"/>
              <w:bottom w:val="nil"/>
              <w:right w:val="single" w:sz="4" w:space="0" w:color="auto"/>
            </w:tcBorders>
            <w:shd w:val="clear" w:color="000000" w:fill="156082"/>
            <w:noWrap/>
            <w:vAlign w:val="center"/>
            <w:hideMark/>
          </w:tcPr>
          <w:p w14:paraId="0B1D3B6E" w14:textId="77777777" w:rsidR="008A0262" w:rsidRPr="008A0262" w:rsidRDefault="008A0262" w:rsidP="008A0262">
            <w:pPr>
              <w:spacing w:after="0" w:line="240" w:lineRule="auto"/>
              <w:rPr>
                <w:rFonts w:ascii="Calibri" w:eastAsia="Times New Roman" w:hAnsi="Calibri" w:cs="Calibri"/>
                <w:color w:val="FFFFFF"/>
                <w:kern w:val="0"/>
                <w14:ligatures w14:val="none"/>
              </w:rPr>
            </w:pPr>
            <w:r w:rsidRPr="008A0262">
              <w:rPr>
                <w:rFonts w:ascii="Calibri" w:eastAsia="Times New Roman" w:hAnsi="Calibri" w:cs="Calibri"/>
                <w:color w:val="FFFFFF"/>
                <w:kern w:val="0"/>
                <w14:ligatures w14:val="none"/>
              </w:rPr>
              <w:t>PV (1×2)</w:t>
            </w:r>
          </w:p>
        </w:tc>
      </w:tr>
      <w:tr w:rsidR="008A0262" w:rsidRPr="008A0262" w14:paraId="57363BC8" w14:textId="77777777" w:rsidTr="008A0262">
        <w:trPr>
          <w:trHeight w:val="290"/>
          <w:jc w:val="center"/>
        </w:trPr>
        <w:tc>
          <w:tcPr>
            <w:tcW w:w="1940" w:type="dxa"/>
            <w:tcBorders>
              <w:top w:val="nil"/>
              <w:left w:val="single" w:sz="4" w:space="0" w:color="auto"/>
              <w:bottom w:val="single" w:sz="4" w:space="0" w:color="auto"/>
              <w:right w:val="nil"/>
            </w:tcBorders>
            <w:shd w:val="clear" w:color="auto" w:fill="auto"/>
            <w:noWrap/>
            <w:vAlign w:val="bottom"/>
            <w:hideMark/>
          </w:tcPr>
          <w:p w14:paraId="1D64DE2A" w14:textId="77777777" w:rsidR="008A0262" w:rsidRPr="008A0262" w:rsidRDefault="008A0262" w:rsidP="008A0262">
            <w:pPr>
              <w:spacing w:after="0" w:line="240" w:lineRule="auto"/>
              <w:jc w:val="right"/>
              <w:rPr>
                <w:rFonts w:ascii="Calibri" w:eastAsia="Times New Roman" w:hAnsi="Calibri" w:cs="Calibri"/>
                <w:color w:val="000000"/>
                <w:kern w:val="0"/>
                <w14:ligatures w14:val="none"/>
              </w:rPr>
            </w:pPr>
            <w:r w:rsidRPr="008A0262">
              <w:rPr>
                <w:rFonts w:ascii="Calibri" w:eastAsia="Times New Roman" w:hAnsi="Calibri" w:cs="Calibri"/>
                <w:color w:val="000000"/>
                <w:kern w:val="0"/>
                <w14:ligatures w14:val="none"/>
              </w:rPr>
              <w:t>0</w:t>
            </w:r>
          </w:p>
        </w:tc>
        <w:tc>
          <w:tcPr>
            <w:tcW w:w="1510" w:type="dxa"/>
            <w:tcBorders>
              <w:top w:val="single" w:sz="8" w:space="0" w:color="auto"/>
              <w:left w:val="single" w:sz="8" w:space="0" w:color="auto"/>
              <w:bottom w:val="single" w:sz="4" w:space="0" w:color="auto"/>
              <w:right w:val="single" w:sz="4" w:space="0" w:color="auto"/>
            </w:tcBorders>
            <w:shd w:val="clear" w:color="000000" w:fill="C1F0C8"/>
            <w:noWrap/>
            <w:vAlign w:val="bottom"/>
            <w:hideMark/>
          </w:tcPr>
          <w:p w14:paraId="41ABAB07" w14:textId="77777777" w:rsidR="008A0262" w:rsidRPr="008A0262" w:rsidRDefault="008A0262" w:rsidP="008A0262">
            <w:pPr>
              <w:spacing w:after="0" w:line="240" w:lineRule="auto"/>
              <w:jc w:val="right"/>
              <w:rPr>
                <w:rFonts w:ascii="Calibri" w:eastAsia="Times New Roman" w:hAnsi="Calibri" w:cs="Calibri"/>
                <w:color w:val="000000"/>
                <w:kern w:val="0"/>
                <w14:ligatures w14:val="none"/>
              </w:rPr>
            </w:pPr>
            <w:r w:rsidRPr="008A0262">
              <w:rPr>
                <w:rFonts w:ascii="Calibri" w:eastAsia="Times New Roman" w:hAnsi="Calibri" w:cs="Calibri"/>
                <w:color w:val="000000"/>
                <w:kern w:val="0"/>
                <w14:ligatures w14:val="none"/>
              </w:rPr>
              <w:t>-80</w:t>
            </w:r>
          </w:p>
        </w:tc>
        <w:tc>
          <w:tcPr>
            <w:tcW w:w="1510" w:type="dxa"/>
            <w:tcBorders>
              <w:top w:val="single" w:sz="8" w:space="0" w:color="auto"/>
              <w:left w:val="nil"/>
              <w:bottom w:val="single" w:sz="4" w:space="0" w:color="auto"/>
              <w:right w:val="single" w:sz="4" w:space="0" w:color="auto"/>
            </w:tcBorders>
            <w:shd w:val="clear" w:color="auto" w:fill="auto"/>
            <w:noWrap/>
            <w:vAlign w:val="bottom"/>
            <w:hideMark/>
          </w:tcPr>
          <w:p w14:paraId="71CD071A" w14:textId="77777777" w:rsidR="008A0262" w:rsidRPr="008A0262" w:rsidRDefault="008A0262" w:rsidP="008A0262">
            <w:pPr>
              <w:spacing w:after="0" w:line="240" w:lineRule="auto"/>
              <w:jc w:val="right"/>
              <w:rPr>
                <w:rFonts w:ascii="Calibri" w:eastAsia="Times New Roman" w:hAnsi="Calibri" w:cs="Calibri"/>
                <w:color w:val="000000"/>
                <w:kern w:val="0"/>
                <w14:ligatures w14:val="none"/>
              </w:rPr>
            </w:pPr>
            <w:r w:rsidRPr="008A0262">
              <w:rPr>
                <w:rFonts w:ascii="Calibri" w:eastAsia="Times New Roman" w:hAnsi="Calibri" w:cs="Calibri"/>
                <w:color w:val="000000"/>
                <w:kern w:val="0"/>
                <w14:ligatures w14:val="none"/>
              </w:rPr>
              <w:t>1.00</w:t>
            </w:r>
          </w:p>
        </w:tc>
        <w:tc>
          <w:tcPr>
            <w:tcW w:w="940" w:type="dxa"/>
            <w:tcBorders>
              <w:top w:val="single" w:sz="8" w:space="0" w:color="auto"/>
              <w:left w:val="nil"/>
              <w:bottom w:val="single" w:sz="4" w:space="0" w:color="auto"/>
              <w:right w:val="single" w:sz="8" w:space="0" w:color="auto"/>
            </w:tcBorders>
            <w:shd w:val="clear" w:color="auto" w:fill="auto"/>
            <w:noWrap/>
            <w:vAlign w:val="bottom"/>
            <w:hideMark/>
          </w:tcPr>
          <w:p w14:paraId="61966F4C" w14:textId="77777777" w:rsidR="008A0262" w:rsidRPr="008A0262" w:rsidRDefault="008A0262" w:rsidP="008A0262">
            <w:pPr>
              <w:spacing w:after="0" w:line="240" w:lineRule="auto"/>
              <w:jc w:val="right"/>
              <w:rPr>
                <w:rFonts w:ascii="Calibri" w:eastAsia="Times New Roman" w:hAnsi="Calibri" w:cs="Calibri"/>
                <w:color w:val="000000"/>
                <w:kern w:val="0"/>
                <w14:ligatures w14:val="none"/>
              </w:rPr>
            </w:pPr>
            <w:r w:rsidRPr="008A0262">
              <w:rPr>
                <w:rFonts w:ascii="Calibri" w:eastAsia="Times New Roman" w:hAnsi="Calibri" w:cs="Calibri"/>
                <w:color w:val="000000"/>
                <w:kern w:val="0"/>
                <w14:ligatures w14:val="none"/>
              </w:rPr>
              <w:t>-80.00</w:t>
            </w:r>
          </w:p>
        </w:tc>
        <w:tc>
          <w:tcPr>
            <w:tcW w:w="1603" w:type="dxa"/>
            <w:tcBorders>
              <w:top w:val="single" w:sz="8" w:space="0" w:color="auto"/>
              <w:left w:val="nil"/>
              <w:bottom w:val="single" w:sz="4" w:space="0" w:color="auto"/>
              <w:right w:val="single" w:sz="4" w:space="0" w:color="auto"/>
            </w:tcBorders>
            <w:shd w:val="clear" w:color="000000" w:fill="C1F0C8"/>
            <w:noWrap/>
            <w:vAlign w:val="bottom"/>
            <w:hideMark/>
          </w:tcPr>
          <w:p w14:paraId="6338A461" w14:textId="77777777" w:rsidR="008A0262" w:rsidRPr="008A0262" w:rsidRDefault="008A0262" w:rsidP="008A0262">
            <w:pPr>
              <w:spacing w:after="0" w:line="240" w:lineRule="auto"/>
              <w:jc w:val="right"/>
              <w:rPr>
                <w:rFonts w:ascii="Calibri" w:eastAsia="Times New Roman" w:hAnsi="Calibri" w:cs="Calibri"/>
                <w:color w:val="000000"/>
                <w:kern w:val="0"/>
                <w14:ligatures w14:val="none"/>
              </w:rPr>
            </w:pPr>
            <w:r w:rsidRPr="008A0262">
              <w:rPr>
                <w:rFonts w:ascii="Calibri" w:eastAsia="Times New Roman" w:hAnsi="Calibri" w:cs="Calibri"/>
                <w:color w:val="000000"/>
                <w:kern w:val="0"/>
                <w14:ligatures w14:val="none"/>
              </w:rPr>
              <w:t>-75</w:t>
            </w:r>
          </w:p>
        </w:tc>
        <w:tc>
          <w:tcPr>
            <w:tcW w:w="1438" w:type="dxa"/>
            <w:tcBorders>
              <w:top w:val="single" w:sz="8" w:space="0" w:color="auto"/>
              <w:left w:val="nil"/>
              <w:bottom w:val="single" w:sz="4" w:space="0" w:color="auto"/>
              <w:right w:val="single" w:sz="4" w:space="0" w:color="auto"/>
            </w:tcBorders>
            <w:shd w:val="clear" w:color="auto" w:fill="auto"/>
            <w:noWrap/>
            <w:vAlign w:val="bottom"/>
            <w:hideMark/>
          </w:tcPr>
          <w:p w14:paraId="0F06FB0D" w14:textId="77777777" w:rsidR="008A0262" w:rsidRPr="008A0262" w:rsidRDefault="008A0262" w:rsidP="008A0262">
            <w:pPr>
              <w:spacing w:after="0" w:line="240" w:lineRule="auto"/>
              <w:jc w:val="right"/>
              <w:rPr>
                <w:rFonts w:ascii="Calibri" w:eastAsia="Times New Roman" w:hAnsi="Calibri" w:cs="Calibri"/>
                <w:color w:val="000000"/>
                <w:kern w:val="0"/>
                <w14:ligatures w14:val="none"/>
              </w:rPr>
            </w:pPr>
            <w:r w:rsidRPr="008A0262">
              <w:rPr>
                <w:rFonts w:ascii="Calibri" w:eastAsia="Times New Roman" w:hAnsi="Calibri" w:cs="Calibri"/>
                <w:color w:val="000000"/>
                <w:kern w:val="0"/>
                <w14:ligatures w14:val="none"/>
              </w:rPr>
              <w:t>1.00</w:t>
            </w:r>
          </w:p>
        </w:tc>
        <w:tc>
          <w:tcPr>
            <w:tcW w:w="999" w:type="dxa"/>
            <w:tcBorders>
              <w:top w:val="single" w:sz="8" w:space="0" w:color="auto"/>
              <w:left w:val="nil"/>
              <w:bottom w:val="single" w:sz="4" w:space="0" w:color="auto"/>
              <w:right w:val="single" w:sz="8" w:space="0" w:color="auto"/>
            </w:tcBorders>
            <w:shd w:val="clear" w:color="auto" w:fill="auto"/>
            <w:noWrap/>
            <w:vAlign w:val="bottom"/>
            <w:hideMark/>
          </w:tcPr>
          <w:p w14:paraId="19D9E516" w14:textId="77777777" w:rsidR="008A0262" w:rsidRPr="008A0262" w:rsidRDefault="008A0262" w:rsidP="008A0262">
            <w:pPr>
              <w:spacing w:after="0" w:line="240" w:lineRule="auto"/>
              <w:jc w:val="right"/>
              <w:rPr>
                <w:rFonts w:ascii="Calibri" w:eastAsia="Times New Roman" w:hAnsi="Calibri" w:cs="Calibri"/>
                <w:color w:val="000000"/>
                <w:kern w:val="0"/>
                <w14:ligatures w14:val="none"/>
              </w:rPr>
            </w:pPr>
            <w:r w:rsidRPr="008A0262">
              <w:rPr>
                <w:rFonts w:ascii="Calibri" w:eastAsia="Times New Roman" w:hAnsi="Calibri" w:cs="Calibri"/>
                <w:color w:val="000000"/>
                <w:kern w:val="0"/>
                <w14:ligatures w14:val="none"/>
              </w:rPr>
              <w:t>-75.00</w:t>
            </w:r>
          </w:p>
        </w:tc>
      </w:tr>
      <w:tr w:rsidR="008A0262" w:rsidRPr="008A0262" w14:paraId="40880B5E" w14:textId="77777777" w:rsidTr="008A0262">
        <w:trPr>
          <w:trHeight w:val="290"/>
          <w:jc w:val="center"/>
        </w:trPr>
        <w:tc>
          <w:tcPr>
            <w:tcW w:w="1940" w:type="dxa"/>
            <w:tcBorders>
              <w:top w:val="nil"/>
              <w:left w:val="single" w:sz="4" w:space="0" w:color="auto"/>
              <w:bottom w:val="single" w:sz="4" w:space="0" w:color="auto"/>
              <w:right w:val="nil"/>
            </w:tcBorders>
            <w:shd w:val="clear" w:color="auto" w:fill="auto"/>
            <w:noWrap/>
            <w:vAlign w:val="bottom"/>
            <w:hideMark/>
          </w:tcPr>
          <w:p w14:paraId="56A049BC" w14:textId="77777777" w:rsidR="008A0262" w:rsidRPr="008A0262" w:rsidRDefault="008A0262" w:rsidP="008A0262">
            <w:pPr>
              <w:spacing w:after="0" w:line="240" w:lineRule="auto"/>
              <w:jc w:val="right"/>
              <w:rPr>
                <w:rFonts w:ascii="Calibri" w:eastAsia="Times New Roman" w:hAnsi="Calibri" w:cs="Calibri"/>
                <w:color w:val="000000"/>
                <w:kern w:val="0"/>
                <w14:ligatures w14:val="none"/>
              </w:rPr>
            </w:pPr>
            <w:r w:rsidRPr="008A0262">
              <w:rPr>
                <w:rFonts w:ascii="Calibri" w:eastAsia="Times New Roman" w:hAnsi="Calibri" w:cs="Calibri"/>
                <w:color w:val="000000"/>
                <w:kern w:val="0"/>
                <w14:ligatures w14:val="none"/>
              </w:rPr>
              <w:t>1</w:t>
            </w:r>
          </w:p>
        </w:tc>
        <w:tc>
          <w:tcPr>
            <w:tcW w:w="1510" w:type="dxa"/>
            <w:tcBorders>
              <w:top w:val="nil"/>
              <w:left w:val="single" w:sz="8" w:space="0" w:color="auto"/>
              <w:bottom w:val="single" w:sz="4" w:space="0" w:color="auto"/>
              <w:right w:val="single" w:sz="4" w:space="0" w:color="auto"/>
            </w:tcBorders>
            <w:shd w:val="clear" w:color="000000" w:fill="C1F0C8"/>
            <w:noWrap/>
            <w:vAlign w:val="bottom"/>
            <w:hideMark/>
          </w:tcPr>
          <w:p w14:paraId="5E39A895" w14:textId="77777777" w:rsidR="008A0262" w:rsidRPr="008A0262" w:rsidRDefault="008A0262" w:rsidP="008A0262">
            <w:pPr>
              <w:spacing w:after="0" w:line="240" w:lineRule="auto"/>
              <w:jc w:val="right"/>
              <w:rPr>
                <w:rFonts w:ascii="Calibri" w:eastAsia="Times New Roman" w:hAnsi="Calibri" w:cs="Calibri"/>
                <w:color w:val="000000"/>
                <w:kern w:val="0"/>
                <w14:ligatures w14:val="none"/>
              </w:rPr>
            </w:pPr>
            <w:r w:rsidRPr="008A0262">
              <w:rPr>
                <w:rFonts w:ascii="Calibri" w:eastAsia="Times New Roman" w:hAnsi="Calibri" w:cs="Calibri"/>
                <w:color w:val="000000"/>
                <w:kern w:val="0"/>
                <w14:ligatures w14:val="none"/>
              </w:rPr>
              <w:t>25</w:t>
            </w:r>
          </w:p>
        </w:tc>
        <w:tc>
          <w:tcPr>
            <w:tcW w:w="1510" w:type="dxa"/>
            <w:tcBorders>
              <w:top w:val="nil"/>
              <w:left w:val="nil"/>
              <w:bottom w:val="single" w:sz="4" w:space="0" w:color="auto"/>
              <w:right w:val="single" w:sz="4" w:space="0" w:color="auto"/>
            </w:tcBorders>
            <w:shd w:val="clear" w:color="auto" w:fill="auto"/>
            <w:noWrap/>
            <w:vAlign w:val="bottom"/>
            <w:hideMark/>
          </w:tcPr>
          <w:p w14:paraId="65053C8F" w14:textId="77777777" w:rsidR="008A0262" w:rsidRPr="008A0262" w:rsidRDefault="008A0262" w:rsidP="008A0262">
            <w:pPr>
              <w:spacing w:after="0" w:line="240" w:lineRule="auto"/>
              <w:jc w:val="right"/>
              <w:rPr>
                <w:rFonts w:ascii="Calibri" w:eastAsia="Times New Roman" w:hAnsi="Calibri" w:cs="Calibri"/>
                <w:color w:val="000000"/>
                <w:kern w:val="0"/>
                <w14:ligatures w14:val="none"/>
              </w:rPr>
            </w:pPr>
            <w:r w:rsidRPr="008A0262">
              <w:rPr>
                <w:rFonts w:ascii="Calibri" w:eastAsia="Times New Roman" w:hAnsi="Calibri" w:cs="Calibri"/>
                <w:color w:val="000000"/>
                <w:kern w:val="0"/>
                <w14:ligatures w14:val="none"/>
              </w:rPr>
              <w:t>0.91</w:t>
            </w:r>
          </w:p>
        </w:tc>
        <w:tc>
          <w:tcPr>
            <w:tcW w:w="940" w:type="dxa"/>
            <w:tcBorders>
              <w:top w:val="nil"/>
              <w:left w:val="nil"/>
              <w:bottom w:val="single" w:sz="4" w:space="0" w:color="auto"/>
              <w:right w:val="single" w:sz="8" w:space="0" w:color="auto"/>
            </w:tcBorders>
            <w:shd w:val="clear" w:color="auto" w:fill="auto"/>
            <w:noWrap/>
            <w:vAlign w:val="bottom"/>
            <w:hideMark/>
          </w:tcPr>
          <w:p w14:paraId="14F13163" w14:textId="77777777" w:rsidR="008A0262" w:rsidRPr="008A0262" w:rsidRDefault="008A0262" w:rsidP="008A0262">
            <w:pPr>
              <w:spacing w:after="0" w:line="240" w:lineRule="auto"/>
              <w:jc w:val="right"/>
              <w:rPr>
                <w:rFonts w:ascii="Calibri" w:eastAsia="Times New Roman" w:hAnsi="Calibri" w:cs="Calibri"/>
                <w:color w:val="000000"/>
                <w:kern w:val="0"/>
                <w14:ligatures w14:val="none"/>
              </w:rPr>
            </w:pPr>
            <w:r w:rsidRPr="008A0262">
              <w:rPr>
                <w:rFonts w:ascii="Calibri" w:eastAsia="Times New Roman" w:hAnsi="Calibri" w:cs="Calibri"/>
                <w:color w:val="000000"/>
                <w:kern w:val="0"/>
                <w14:ligatures w14:val="none"/>
              </w:rPr>
              <w:t>22.78</w:t>
            </w:r>
          </w:p>
        </w:tc>
        <w:tc>
          <w:tcPr>
            <w:tcW w:w="1603" w:type="dxa"/>
            <w:tcBorders>
              <w:top w:val="nil"/>
              <w:left w:val="nil"/>
              <w:bottom w:val="single" w:sz="4" w:space="0" w:color="auto"/>
              <w:right w:val="single" w:sz="4" w:space="0" w:color="auto"/>
            </w:tcBorders>
            <w:shd w:val="clear" w:color="000000" w:fill="C1F0C8"/>
            <w:noWrap/>
            <w:vAlign w:val="bottom"/>
            <w:hideMark/>
          </w:tcPr>
          <w:p w14:paraId="04006AFA" w14:textId="77777777" w:rsidR="008A0262" w:rsidRPr="008A0262" w:rsidRDefault="008A0262" w:rsidP="008A0262">
            <w:pPr>
              <w:spacing w:after="0" w:line="240" w:lineRule="auto"/>
              <w:jc w:val="right"/>
              <w:rPr>
                <w:rFonts w:ascii="Calibri" w:eastAsia="Times New Roman" w:hAnsi="Calibri" w:cs="Calibri"/>
                <w:color w:val="000000"/>
                <w:kern w:val="0"/>
                <w14:ligatures w14:val="none"/>
              </w:rPr>
            </w:pPr>
            <w:r w:rsidRPr="008A0262">
              <w:rPr>
                <w:rFonts w:ascii="Calibri" w:eastAsia="Times New Roman" w:hAnsi="Calibri" w:cs="Calibri"/>
                <w:color w:val="000000"/>
                <w:kern w:val="0"/>
                <w14:ligatures w14:val="none"/>
              </w:rPr>
              <w:t>50</w:t>
            </w:r>
          </w:p>
        </w:tc>
        <w:tc>
          <w:tcPr>
            <w:tcW w:w="1438" w:type="dxa"/>
            <w:tcBorders>
              <w:top w:val="nil"/>
              <w:left w:val="nil"/>
              <w:bottom w:val="single" w:sz="4" w:space="0" w:color="auto"/>
              <w:right w:val="single" w:sz="4" w:space="0" w:color="auto"/>
            </w:tcBorders>
            <w:shd w:val="clear" w:color="auto" w:fill="auto"/>
            <w:noWrap/>
            <w:vAlign w:val="bottom"/>
            <w:hideMark/>
          </w:tcPr>
          <w:p w14:paraId="1F149B4A" w14:textId="77777777" w:rsidR="008A0262" w:rsidRPr="008A0262" w:rsidRDefault="008A0262" w:rsidP="008A0262">
            <w:pPr>
              <w:spacing w:after="0" w:line="240" w:lineRule="auto"/>
              <w:jc w:val="right"/>
              <w:rPr>
                <w:rFonts w:ascii="Calibri" w:eastAsia="Times New Roman" w:hAnsi="Calibri" w:cs="Calibri"/>
                <w:color w:val="000000"/>
                <w:kern w:val="0"/>
                <w14:ligatures w14:val="none"/>
              </w:rPr>
            </w:pPr>
            <w:r w:rsidRPr="008A0262">
              <w:rPr>
                <w:rFonts w:ascii="Calibri" w:eastAsia="Times New Roman" w:hAnsi="Calibri" w:cs="Calibri"/>
                <w:color w:val="000000"/>
                <w:kern w:val="0"/>
                <w14:ligatures w14:val="none"/>
              </w:rPr>
              <w:t>0.91</w:t>
            </w:r>
          </w:p>
        </w:tc>
        <w:tc>
          <w:tcPr>
            <w:tcW w:w="999" w:type="dxa"/>
            <w:tcBorders>
              <w:top w:val="nil"/>
              <w:left w:val="nil"/>
              <w:bottom w:val="single" w:sz="4" w:space="0" w:color="auto"/>
              <w:right w:val="single" w:sz="8" w:space="0" w:color="auto"/>
            </w:tcBorders>
            <w:shd w:val="clear" w:color="auto" w:fill="auto"/>
            <w:noWrap/>
            <w:vAlign w:val="bottom"/>
            <w:hideMark/>
          </w:tcPr>
          <w:p w14:paraId="74962EA3" w14:textId="77777777" w:rsidR="008A0262" w:rsidRPr="008A0262" w:rsidRDefault="008A0262" w:rsidP="008A0262">
            <w:pPr>
              <w:spacing w:after="0" w:line="240" w:lineRule="auto"/>
              <w:jc w:val="right"/>
              <w:rPr>
                <w:rFonts w:ascii="Calibri" w:eastAsia="Times New Roman" w:hAnsi="Calibri" w:cs="Calibri"/>
                <w:color w:val="000000"/>
                <w:kern w:val="0"/>
                <w14:ligatures w14:val="none"/>
              </w:rPr>
            </w:pPr>
            <w:r w:rsidRPr="008A0262">
              <w:rPr>
                <w:rFonts w:ascii="Calibri" w:eastAsia="Times New Roman" w:hAnsi="Calibri" w:cs="Calibri"/>
                <w:color w:val="000000"/>
                <w:kern w:val="0"/>
                <w14:ligatures w14:val="none"/>
              </w:rPr>
              <w:t>45.56</w:t>
            </w:r>
          </w:p>
        </w:tc>
      </w:tr>
      <w:tr w:rsidR="008A0262" w:rsidRPr="008A0262" w14:paraId="1EA7F181" w14:textId="77777777" w:rsidTr="008A0262">
        <w:trPr>
          <w:trHeight w:val="290"/>
          <w:jc w:val="center"/>
        </w:trPr>
        <w:tc>
          <w:tcPr>
            <w:tcW w:w="1940" w:type="dxa"/>
            <w:tcBorders>
              <w:top w:val="nil"/>
              <w:left w:val="single" w:sz="4" w:space="0" w:color="auto"/>
              <w:bottom w:val="single" w:sz="4" w:space="0" w:color="auto"/>
              <w:right w:val="nil"/>
            </w:tcBorders>
            <w:shd w:val="clear" w:color="auto" w:fill="auto"/>
            <w:noWrap/>
            <w:vAlign w:val="bottom"/>
            <w:hideMark/>
          </w:tcPr>
          <w:p w14:paraId="3E28DB35" w14:textId="77777777" w:rsidR="008A0262" w:rsidRPr="008A0262" w:rsidRDefault="008A0262" w:rsidP="008A0262">
            <w:pPr>
              <w:spacing w:after="0" w:line="240" w:lineRule="auto"/>
              <w:jc w:val="right"/>
              <w:rPr>
                <w:rFonts w:ascii="Calibri" w:eastAsia="Times New Roman" w:hAnsi="Calibri" w:cs="Calibri"/>
                <w:color w:val="000000"/>
                <w:kern w:val="0"/>
                <w14:ligatures w14:val="none"/>
              </w:rPr>
            </w:pPr>
            <w:r w:rsidRPr="008A0262">
              <w:rPr>
                <w:rFonts w:ascii="Calibri" w:eastAsia="Times New Roman" w:hAnsi="Calibri" w:cs="Calibri"/>
                <w:color w:val="000000"/>
                <w:kern w:val="0"/>
                <w14:ligatures w14:val="none"/>
              </w:rPr>
              <w:t>2</w:t>
            </w:r>
          </w:p>
        </w:tc>
        <w:tc>
          <w:tcPr>
            <w:tcW w:w="1510" w:type="dxa"/>
            <w:tcBorders>
              <w:top w:val="nil"/>
              <w:left w:val="single" w:sz="8" w:space="0" w:color="auto"/>
              <w:bottom w:val="single" w:sz="4" w:space="0" w:color="auto"/>
              <w:right w:val="single" w:sz="4" w:space="0" w:color="auto"/>
            </w:tcBorders>
            <w:shd w:val="clear" w:color="000000" w:fill="C1F0C8"/>
            <w:noWrap/>
            <w:vAlign w:val="bottom"/>
            <w:hideMark/>
          </w:tcPr>
          <w:p w14:paraId="406E53B9" w14:textId="77777777" w:rsidR="008A0262" w:rsidRPr="008A0262" w:rsidRDefault="008A0262" w:rsidP="008A0262">
            <w:pPr>
              <w:spacing w:after="0" w:line="240" w:lineRule="auto"/>
              <w:jc w:val="right"/>
              <w:rPr>
                <w:rFonts w:ascii="Calibri" w:eastAsia="Times New Roman" w:hAnsi="Calibri" w:cs="Calibri"/>
                <w:color w:val="000000"/>
                <w:kern w:val="0"/>
                <w14:ligatures w14:val="none"/>
              </w:rPr>
            </w:pPr>
            <w:r w:rsidRPr="008A0262">
              <w:rPr>
                <w:rFonts w:ascii="Calibri" w:eastAsia="Times New Roman" w:hAnsi="Calibri" w:cs="Calibri"/>
                <w:color w:val="000000"/>
                <w:kern w:val="0"/>
                <w14:ligatures w14:val="none"/>
              </w:rPr>
              <w:t>25</w:t>
            </w:r>
          </w:p>
        </w:tc>
        <w:tc>
          <w:tcPr>
            <w:tcW w:w="1510" w:type="dxa"/>
            <w:tcBorders>
              <w:top w:val="nil"/>
              <w:left w:val="nil"/>
              <w:bottom w:val="single" w:sz="4" w:space="0" w:color="auto"/>
              <w:right w:val="single" w:sz="4" w:space="0" w:color="auto"/>
            </w:tcBorders>
            <w:shd w:val="clear" w:color="auto" w:fill="auto"/>
            <w:noWrap/>
            <w:vAlign w:val="bottom"/>
            <w:hideMark/>
          </w:tcPr>
          <w:p w14:paraId="638EC762" w14:textId="77777777" w:rsidR="008A0262" w:rsidRPr="008A0262" w:rsidRDefault="008A0262" w:rsidP="008A0262">
            <w:pPr>
              <w:spacing w:after="0" w:line="240" w:lineRule="auto"/>
              <w:jc w:val="right"/>
              <w:rPr>
                <w:rFonts w:ascii="Calibri" w:eastAsia="Times New Roman" w:hAnsi="Calibri" w:cs="Calibri"/>
                <w:color w:val="000000"/>
                <w:kern w:val="0"/>
                <w14:ligatures w14:val="none"/>
              </w:rPr>
            </w:pPr>
            <w:r w:rsidRPr="008A0262">
              <w:rPr>
                <w:rFonts w:ascii="Calibri" w:eastAsia="Times New Roman" w:hAnsi="Calibri" w:cs="Calibri"/>
                <w:color w:val="000000"/>
                <w:kern w:val="0"/>
                <w14:ligatures w14:val="none"/>
              </w:rPr>
              <w:t>0.83</w:t>
            </w:r>
          </w:p>
        </w:tc>
        <w:tc>
          <w:tcPr>
            <w:tcW w:w="940" w:type="dxa"/>
            <w:tcBorders>
              <w:top w:val="nil"/>
              <w:left w:val="nil"/>
              <w:bottom w:val="single" w:sz="4" w:space="0" w:color="auto"/>
              <w:right w:val="single" w:sz="8" w:space="0" w:color="auto"/>
            </w:tcBorders>
            <w:shd w:val="clear" w:color="auto" w:fill="auto"/>
            <w:noWrap/>
            <w:vAlign w:val="bottom"/>
            <w:hideMark/>
          </w:tcPr>
          <w:p w14:paraId="7783D902" w14:textId="77777777" w:rsidR="008A0262" w:rsidRPr="008A0262" w:rsidRDefault="008A0262" w:rsidP="008A0262">
            <w:pPr>
              <w:spacing w:after="0" w:line="240" w:lineRule="auto"/>
              <w:jc w:val="right"/>
              <w:rPr>
                <w:rFonts w:ascii="Calibri" w:eastAsia="Times New Roman" w:hAnsi="Calibri" w:cs="Calibri"/>
                <w:color w:val="000000"/>
                <w:kern w:val="0"/>
                <w14:ligatures w14:val="none"/>
              </w:rPr>
            </w:pPr>
            <w:r w:rsidRPr="008A0262">
              <w:rPr>
                <w:rFonts w:ascii="Calibri" w:eastAsia="Times New Roman" w:hAnsi="Calibri" w:cs="Calibri"/>
                <w:color w:val="000000"/>
                <w:kern w:val="0"/>
                <w14:ligatures w14:val="none"/>
              </w:rPr>
              <w:t>20.76</w:t>
            </w:r>
          </w:p>
        </w:tc>
        <w:tc>
          <w:tcPr>
            <w:tcW w:w="1603" w:type="dxa"/>
            <w:tcBorders>
              <w:top w:val="nil"/>
              <w:left w:val="nil"/>
              <w:bottom w:val="single" w:sz="4" w:space="0" w:color="auto"/>
              <w:right w:val="single" w:sz="4" w:space="0" w:color="auto"/>
            </w:tcBorders>
            <w:shd w:val="clear" w:color="000000" w:fill="C1F0C8"/>
            <w:noWrap/>
            <w:vAlign w:val="bottom"/>
            <w:hideMark/>
          </w:tcPr>
          <w:p w14:paraId="18291CD6" w14:textId="77777777" w:rsidR="008A0262" w:rsidRPr="008A0262" w:rsidRDefault="008A0262" w:rsidP="008A0262">
            <w:pPr>
              <w:spacing w:after="0" w:line="240" w:lineRule="auto"/>
              <w:jc w:val="right"/>
              <w:rPr>
                <w:rFonts w:ascii="Calibri" w:eastAsia="Times New Roman" w:hAnsi="Calibri" w:cs="Calibri"/>
                <w:color w:val="000000"/>
                <w:kern w:val="0"/>
                <w14:ligatures w14:val="none"/>
              </w:rPr>
            </w:pPr>
            <w:r w:rsidRPr="008A0262">
              <w:rPr>
                <w:rFonts w:ascii="Calibri" w:eastAsia="Times New Roman" w:hAnsi="Calibri" w:cs="Calibri"/>
                <w:color w:val="000000"/>
                <w:kern w:val="0"/>
                <w14:ligatures w14:val="none"/>
              </w:rPr>
              <w:t>20</w:t>
            </w:r>
          </w:p>
        </w:tc>
        <w:tc>
          <w:tcPr>
            <w:tcW w:w="1438" w:type="dxa"/>
            <w:tcBorders>
              <w:top w:val="nil"/>
              <w:left w:val="nil"/>
              <w:bottom w:val="single" w:sz="4" w:space="0" w:color="auto"/>
              <w:right w:val="single" w:sz="4" w:space="0" w:color="auto"/>
            </w:tcBorders>
            <w:shd w:val="clear" w:color="auto" w:fill="auto"/>
            <w:noWrap/>
            <w:vAlign w:val="bottom"/>
            <w:hideMark/>
          </w:tcPr>
          <w:p w14:paraId="7C440200" w14:textId="77777777" w:rsidR="008A0262" w:rsidRPr="008A0262" w:rsidRDefault="008A0262" w:rsidP="008A0262">
            <w:pPr>
              <w:spacing w:after="0" w:line="240" w:lineRule="auto"/>
              <w:jc w:val="right"/>
              <w:rPr>
                <w:rFonts w:ascii="Calibri" w:eastAsia="Times New Roman" w:hAnsi="Calibri" w:cs="Calibri"/>
                <w:color w:val="000000"/>
                <w:kern w:val="0"/>
                <w14:ligatures w14:val="none"/>
              </w:rPr>
            </w:pPr>
            <w:r w:rsidRPr="008A0262">
              <w:rPr>
                <w:rFonts w:ascii="Calibri" w:eastAsia="Times New Roman" w:hAnsi="Calibri" w:cs="Calibri"/>
                <w:color w:val="000000"/>
                <w:kern w:val="0"/>
                <w14:ligatures w14:val="none"/>
              </w:rPr>
              <w:t>0.83</w:t>
            </w:r>
          </w:p>
        </w:tc>
        <w:tc>
          <w:tcPr>
            <w:tcW w:w="999" w:type="dxa"/>
            <w:tcBorders>
              <w:top w:val="nil"/>
              <w:left w:val="nil"/>
              <w:bottom w:val="single" w:sz="4" w:space="0" w:color="auto"/>
              <w:right w:val="single" w:sz="8" w:space="0" w:color="auto"/>
            </w:tcBorders>
            <w:shd w:val="clear" w:color="auto" w:fill="auto"/>
            <w:noWrap/>
            <w:vAlign w:val="bottom"/>
            <w:hideMark/>
          </w:tcPr>
          <w:p w14:paraId="580DA60C" w14:textId="77777777" w:rsidR="008A0262" w:rsidRPr="008A0262" w:rsidRDefault="008A0262" w:rsidP="008A0262">
            <w:pPr>
              <w:spacing w:after="0" w:line="240" w:lineRule="auto"/>
              <w:jc w:val="right"/>
              <w:rPr>
                <w:rFonts w:ascii="Calibri" w:eastAsia="Times New Roman" w:hAnsi="Calibri" w:cs="Calibri"/>
                <w:color w:val="000000"/>
                <w:kern w:val="0"/>
                <w14:ligatures w14:val="none"/>
              </w:rPr>
            </w:pPr>
            <w:r w:rsidRPr="008A0262">
              <w:rPr>
                <w:rFonts w:ascii="Calibri" w:eastAsia="Times New Roman" w:hAnsi="Calibri" w:cs="Calibri"/>
                <w:color w:val="000000"/>
                <w:kern w:val="0"/>
                <w14:ligatures w14:val="none"/>
              </w:rPr>
              <w:t>16.60</w:t>
            </w:r>
          </w:p>
        </w:tc>
      </w:tr>
      <w:tr w:rsidR="008A0262" w:rsidRPr="008A0262" w14:paraId="11610FC8" w14:textId="77777777" w:rsidTr="008A0262">
        <w:trPr>
          <w:trHeight w:val="290"/>
          <w:jc w:val="center"/>
        </w:trPr>
        <w:tc>
          <w:tcPr>
            <w:tcW w:w="1940" w:type="dxa"/>
            <w:tcBorders>
              <w:top w:val="nil"/>
              <w:left w:val="single" w:sz="4" w:space="0" w:color="auto"/>
              <w:bottom w:val="single" w:sz="4" w:space="0" w:color="auto"/>
              <w:right w:val="nil"/>
            </w:tcBorders>
            <w:shd w:val="clear" w:color="auto" w:fill="auto"/>
            <w:noWrap/>
            <w:vAlign w:val="bottom"/>
            <w:hideMark/>
          </w:tcPr>
          <w:p w14:paraId="2BE89EDB" w14:textId="77777777" w:rsidR="008A0262" w:rsidRPr="008A0262" w:rsidRDefault="008A0262" w:rsidP="008A0262">
            <w:pPr>
              <w:spacing w:after="0" w:line="240" w:lineRule="auto"/>
              <w:jc w:val="right"/>
              <w:rPr>
                <w:rFonts w:ascii="Calibri" w:eastAsia="Times New Roman" w:hAnsi="Calibri" w:cs="Calibri"/>
                <w:color w:val="000000"/>
                <w:kern w:val="0"/>
                <w14:ligatures w14:val="none"/>
              </w:rPr>
            </w:pPr>
            <w:r w:rsidRPr="008A0262">
              <w:rPr>
                <w:rFonts w:ascii="Calibri" w:eastAsia="Times New Roman" w:hAnsi="Calibri" w:cs="Calibri"/>
                <w:color w:val="000000"/>
                <w:kern w:val="0"/>
                <w14:ligatures w14:val="none"/>
              </w:rPr>
              <w:t>3</w:t>
            </w:r>
          </w:p>
        </w:tc>
        <w:tc>
          <w:tcPr>
            <w:tcW w:w="1510" w:type="dxa"/>
            <w:tcBorders>
              <w:top w:val="nil"/>
              <w:left w:val="single" w:sz="8" w:space="0" w:color="auto"/>
              <w:bottom w:val="single" w:sz="4" w:space="0" w:color="auto"/>
              <w:right w:val="single" w:sz="4" w:space="0" w:color="auto"/>
            </w:tcBorders>
            <w:shd w:val="clear" w:color="000000" w:fill="C1F0C8"/>
            <w:noWrap/>
            <w:vAlign w:val="bottom"/>
            <w:hideMark/>
          </w:tcPr>
          <w:p w14:paraId="16230BDB" w14:textId="77777777" w:rsidR="008A0262" w:rsidRPr="008A0262" w:rsidRDefault="008A0262" w:rsidP="008A0262">
            <w:pPr>
              <w:spacing w:after="0" w:line="240" w:lineRule="auto"/>
              <w:jc w:val="right"/>
              <w:rPr>
                <w:rFonts w:ascii="Calibri" w:eastAsia="Times New Roman" w:hAnsi="Calibri" w:cs="Calibri"/>
                <w:color w:val="000000"/>
                <w:kern w:val="0"/>
                <w14:ligatures w14:val="none"/>
              </w:rPr>
            </w:pPr>
            <w:r w:rsidRPr="008A0262">
              <w:rPr>
                <w:rFonts w:ascii="Calibri" w:eastAsia="Times New Roman" w:hAnsi="Calibri" w:cs="Calibri"/>
                <w:color w:val="000000"/>
                <w:kern w:val="0"/>
                <w14:ligatures w14:val="none"/>
              </w:rPr>
              <w:t>20</w:t>
            </w:r>
          </w:p>
        </w:tc>
        <w:tc>
          <w:tcPr>
            <w:tcW w:w="1510" w:type="dxa"/>
            <w:tcBorders>
              <w:top w:val="nil"/>
              <w:left w:val="nil"/>
              <w:bottom w:val="single" w:sz="4" w:space="0" w:color="auto"/>
              <w:right w:val="single" w:sz="4" w:space="0" w:color="auto"/>
            </w:tcBorders>
            <w:shd w:val="clear" w:color="auto" w:fill="auto"/>
            <w:noWrap/>
            <w:vAlign w:val="bottom"/>
            <w:hideMark/>
          </w:tcPr>
          <w:p w14:paraId="598A914C" w14:textId="77777777" w:rsidR="008A0262" w:rsidRPr="008A0262" w:rsidRDefault="008A0262" w:rsidP="008A0262">
            <w:pPr>
              <w:spacing w:after="0" w:line="240" w:lineRule="auto"/>
              <w:jc w:val="right"/>
              <w:rPr>
                <w:rFonts w:ascii="Calibri" w:eastAsia="Times New Roman" w:hAnsi="Calibri" w:cs="Calibri"/>
                <w:color w:val="000000"/>
                <w:kern w:val="0"/>
                <w14:ligatures w14:val="none"/>
              </w:rPr>
            </w:pPr>
            <w:r w:rsidRPr="008A0262">
              <w:rPr>
                <w:rFonts w:ascii="Calibri" w:eastAsia="Times New Roman" w:hAnsi="Calibri" w:cs="Calibri"/>
                <w:color w:val="000000"/>
                <w:kern w:val="0"/>
                <w14:ligatures w14:val="none"/>
              </w:rPr>
              <w:t>0.76</w:t>
            </w:r>
          </w:p>
        </w:tc>
        <w:tc>
          <w:tcPr>
            <w:tcW w:w="940" w:type="dxa"/>
            <w:tcBorders>
              <w:top w:val="nil"/>
              <w:left w:val="nil"/>
              <w:bottom w:val="single" w:sz="4" w:space="0" w:color="auto"/>
              <w:right w:val="single" w:sz="8" w:space="0" w:color="auto"/>
            </w:tcBorders>
            <w:shd w:val="clear" w:color="auto" w:fill="auto"/>
            <w:noWrap/>
            <w:vAlign w:val="bottom"/>
            <w:hideMark/>
          </w:tcPr>
          <w:p w14:paraId="33F4E80D" w14:textId="77777777" w:rsidR="008A0262" w:rsidRPr="008A0262" w:rsidRDefault="008A0262" w:rsidP="008A0262">
            <w:pPr>
              <w:spacing w:after="0" w:line="240" w:lineRule="auto"/>
              <w:jc w:val="right"/>
              <w:rPr>
                <w:rFonts w:ascii="Calibri" w:eastAsia="Times New Roman" w:hAnsi="Calibri" w:cs="Calibri"/>
                <w:color w:val="000000"/>
                <w:kern w:val="0"/>
                <w14:ligatures w14:val="none"/>
              </w:rPr>
            </w:pPr>
            <w:r w:rsidRPr="008A0262">
              <w:rPr>
                <w:rFonts w:ascii="Calibri" w:eastAsia="Times New Roman" w:hAnsi="Calibri" w:cs="Calibri"/>
                <w:color w:val="000000"/>
                <w:kern w:val="0"/>
                <w14:ligatures w14:val="none"/>
              </w:rPr>
              <w:t>15.13</w:t>
            </w:r>
          </w:p>
        </w:tc>
        <w:tc>
          <w:tcPr>
            <w:tcW w:w="1603" w:type="dxa"/>
            <w:tcBorders>
              <w:top w:val="nil"/>
              <w:left w:val="nil"/>
              <w:bottom w:val="single" w:sz="4" w:space="0" w:color="auto"/>
              <w:right w:val="single" w:sz="4" w:space="0" w:color="auto"/>
            </w:tcBorders>
            <w:shd w:val="clear" w:color="000000" w:fill="C1F0C8"/>
            <w:noWrap/>
            <w:vAlign w:val="bottom"/>
            <w:hideMark/>
          </w:tcPr>
          <w:p w14:paraId="55771396" w14:textId="77777777" w:rsidR="008A0262" w:rsidRPr="008A0262" w:rsidRDefault="008A0262" w:rsidP="008A0262">
            <w:pPr>
              <w:spacing w:after="0" w:line="240" w:lineRule="auto"/>
              <w:jc w:val="right"/>
              <w:rPr>
                <w:rFonts w:ascii="Calibri" w:eastAsia="Times New Roman" w:hAnsi="Calibri" w:cs="Calibri"/>
                <w:color w:val="000000"/>
                <w:kern w:val="0"/>
                <w14:ligatures w14:val="none"/>
              </w:rPr>
            </w:pPr>
            <w:r w:rsidRPr="008A0262">
              <w:rPr>
                <w:rFonts w:ascii="Calibri" w:eastAsia="Times New Roman" w:hAnsi="Calibri" w:cs="Calibri"/>
                <w:color w:val="000000"/>
                <w:kern w:val="0"/>
                <w14:ligatures w14:val="none"/>
              </w:rPr>
              <w:t>20</w:t>
            </w:r>
          </w:p>
        </w:tc>
        <w:tc>
          <w:tcPr>
            <w:tcW w:w="1438" w:type="dxa"/>
            <w:tcBorders>
              <w:top w:val="nil"/>
              <w:left w:val="nil"/>
              <w:bottom w:val="single" w:sz="4" w:space="0" w:color="auto"/>
              <w:right w:val="single" w:sz="4" w:space="0" w:color="auto"/>
            </w:tcBorders>
            <w:shd w:val="clear" w:color="auto" w:fill="auto"/>
            <w:noWrap/>
            <w:vAlign w:val="bottom"/>
            <w:hideMark/>
          </w:tcPr>
          <w:p w14:paraId="54374BAA" w14:textId="77777777" w:rsidR="008A0262" w:rsidRPr="008A0262" w:rsidRDefault="008A0262" w:rsidP="008A0262">
            <w:pPr>
              <w:spacing w:after="0" w:line="240" w:lineRule="auto"/>
              <w:jc w:val="right"/>
              <w:rPr>
                <w:rFonts w:ascii="Calibri" w:eastAsia="Times New Roman" w:hAnsi="Calibri" w:cs="Calibri"/>
                <w:color w:val="000000"/>
                <w:kern w:val="0"/>
                <w14:ligatures w14:val="none"/>
              </w:rPr>
            </w:pPr>
            <w:r w:rsidRPr="008A0262">
              <w:rPr>
                <w:rFonts w:ascii="Calibri" w:eastAsia="Times New Roman" w:hAnsi="Calibri" w:cs="Calibri"/>
                <w:color w:val="000000"/>
                <w:kern w:val="0"/>
                <w14:ligatures w14:val="none"/>
              </w:rPr>
              <w:t>0.76</w:t>
            </w:r>
          </w:p>
        </w:tc>
        <w:tc>
          <w:tcPr>
            <w:tcW w:w="999" w:type="dxa"/>
            <w:tcBorders>
              <w:top w:val="nil"/>
              <w:left w:val="nil"/>
              <w:bottom w:val="single" w:sz="4" w:space="0" w:color="auto"/>
              <w:right w:val="single" w:sz="8" w:space="0" w:color="auto"/>
            </w:tcBorders>
            <w:shd w:val="clear" w:color="auto" w:fill="auto"/>
            <w:noWrap/>
            <w:vAlign w:val="bottom"/>
            <w:hideMark/>
          </w:tcPr>
          <w:p w14:paraId="685EA15B" w14:textId="77777777" w:rsidR="008A0262" w:rsidRPr="008A0262" w:rsidRDefault="008A0262" w:rsidP="008A0262">
            <w:pPr>
              <w:spacing w:after="0" w:line="240" w:lineRule="auto"/>
              <w:jc w:val="right"/>
              <w:rPr>
                <w:rFonts w:ascii="Calibri" w:eastAsia="Times New Roman" w:hAnsi="Calibri" w:cs="Calibri"/>
                <w:color w:val="000000"/>
                <w:kern w:val="0"/>
                <w14:ligatures w14:val="none"/>
              </w:rPr>
            </w:pPr>
            <w:r w:rsidRPr="008A0262">
              <w:rPr>
                <w:rFonts w:ascii="Calibri" w:eastAsia="Times New Roman" w:hAnsi="Calibri" w:cs="Calibri"/>
                <w:color w:val="000000"/>
                <w:kern w:val="0"/>
                <w14:ligatures w14:val="none"/>
              </w:rPr>
              <w:t>15.13</w:t>
            </w:r>
          </w:p>
        </w:tc>
      </w:tr>
      <w:tr w:rsidR="008A0262" w:rsidRPr="008A0262" w14:paraId="371A76BE" w14:textId="77777777" w:rsidTr="008A0262">
        <w:trPr>
          <w:trHeight w:val="300"/>
          <w:jc w:val="center"/>
        </w:trPr>
        <w:tc>
          <w:tcPr>
            <w:tcW w:w="1940" w:type="dxa"/>
            <w:tcBorders>
              <w:top w:val="nil"/>
              <w:left w:val="single" w:sz="4" w:space="0" w:color="auto"/>
              <w:bottom w:val="single" w:sz="4" w:space="0" w:color="auto"/>
              <w:right w:val="nil"/>
            </w:tcBorders>
            <w:shd w:val="clear" w:color="auto" w:fill="auto"/>
            <w:noWrap/>
            <w:vAlign w:val="bottom"/>
            <w:hideMark/>
          </w:tcPr>
          <w:p w14:paraId="53A71876" w14:textId="77777777" w:rsidR="008A0262" w:rsidRPr="008A0262" w:rsidRDefault="008A0262" w:rsidP="008A0262">
            <w:pPr>
              <w:spacing w:after="0" w:line="240" w:lineRule="auto"/>
              <w:jc w:val="right"/>
              <w:rPr>
                <w:rFonts w:ascii="Calibri" w:eastAsia="Times New Roman" w:hAnsi="Calibri" w:cs="Calibri"/>
                <w:color w:val="000000"/>
                <w:kern w:val="0"/>
                <w14:ligatures w14:val="none"/>
              </w:rPr>
            </w:pPr>
            <w:r w:rsidRPr="008A0262">
              <w:rPr>
                <w:rFonts w:ascii="Calibri" w:eastAsia="Times New Roman" w:hAnsi="Calibri" w:cs="Calibri"/>
                <w:color w:val="000000"/>
                <w:kern w:val="0"/>
                <w14:ligatures w14:val="none"/>
              </w:rPr>
              <w:t>4</w:t>
            </w:r>
          </w:p>
        </w:tc>
        <w:tc>
          <w:tcPr>
            <w:tcW w:w="1510" w:type="dxa"/>
            <w:tcBorders>
              <w:top w:val="nil"/>
              <w:left w:val="single" w:sz="8" w:space="0" w:color="auto"/>
              <w:bottom w:val="single" w:sz="8" w:space="0" w:color="auto"/>
              <w:right w:val="single" w:sz="4" w:space="0" w:color="auto"/>
            </w:tcBorders>
            <w:shd w:val="clear" w:color="000000" w:fill="C1F0C8"/>
            <w:noWrap/>
            <w:vAlign w:val="bottom"/>
            <w:hideMark/>
          </w:tcPr>
          <w:p w14:paraId="4C625888" w14:textId="77777777" w:rsidR="008A0262" w:rsidRPr="008A0262" w:rsidRDefault="008A0262" w:rsidP="008A0262">
            <w:pPr>
              <w:spacing w:after="0" w:line="240" w:lineRule="auto"/>
              <w:jc w:val="right"/>
              <w:rPr>
                <w:rFonts w:ascii="Calibri" w:eastAsia="Times New Roman" w:hAnsi="Calibri" w:cs="Calibri"/>
                <w:color w:val="000000"/>
                <w:kern w:val="0"/>
                <w14:ligatures w14:val="none"/>
              </w:rPr>
            </w:pPr>
            <w:r w:rsidRPr="008A0262">
              <w:rPr>
                <w:rFonts w:ascii="Calibri" w:eastAsia="Times New Roman" w:hAnsi="Calibri" w:cs="Calibri"/>
                <w:color w:val="000000"/>
                <w:kern w:val="0"/>
                <w14:ligatures w14:val="none"/>
              </w:rPr>
              <w:t>55</w:t>
            </w:r>
          </w:p>
        </w:tc>
        <w:tc>
          <w:tcPr>
            <w:tcW w:w="1510" w:type="dxa"/>
            <w:tcBorders>
              <w:top w:val="nil"/>
              <w:left w:val="nil"/>
              <w:bottom w:val="single" w:sz="8" w:space="0" w:color="auto"/>
              <w:right w:val="single" w:sz="4" w:space="0" w:color="auto"/>
            </w:tcBorders>
            <w:shd w:val="clear" w:color="auto" w:fill="auto"/>
            <w:noWrap/>
            <w:vAlign w:val="bottom"/>
            <w:hideMark/>
          </w:tcPr>
          <w:p w14:paraId="73EB484C" w14:textId="77777777" w:rsidR="008A0262" w:rsidRPr="008A0262" w:rsidRDefault="008A0262" w:rsidP="008A0262">
            <w:pPr>
              <w:spacing w:after="0" w:line="240" w:lineRule="auto"/>
              <w:jc w:val="right"/>
              <w:rPr>
                <w:rFonts w:ascii="Calibri" w:eastAsia="Times New Roman" w:hAnsi="Calibri" w:cs="Calibri"/>
                <w:color w:val="000000"/>
                <w:kern w:val="0"/>
                <w14:ligatures w14:val="none"/>
              </w:rPr>
            </w:pPr>
            <w:r w:rsidRPr="008A0262">
              <w:rPr>
                <w:rFonts w:ascii="Calibri" w:eastAsia="Times New Roman" w:hAnsi="Calibri" w:cs="Calibri"/>
                <w:color w:val="000000"/>
                <w:kern w:val="0"/>
                <w14:ligatures w14:val="none"/>
              </w:rPr>
              <w:t>0.69</w:t>
            </w:r>
          </w:p>
        </w:tc>
        <w:tc>
          <w:tcPr>
            <w:tcW w:w="940" w:type="dxa"/>
            <w:tcBorders>
              <w:top w:val="nil"/>
              <w:left w:val="nil"/>
              <w:bottom w:val="single" w:sz="8" w:space="0" w:color="auto"/>
              <w:right w:val="single" w:sz="8" w:space="0" w:color="auto"/>
            </w:tcBorders>
            <w:shd w:val="clear" w:color="auto" w:fill="auto"/>
            <w:noWrap/>
            <w:vAlign w:val="bottom"/>
            <w:hideMark/>
          </w:tcPr>
          <w:p w14:paraId="24418538" w14:textId="77777777" w:rsidR="008A0262" w:rsidRPr="008A0262" w:rsidRDefault="008A0262" w:rsidP="008A0262">
            <w:pPr>
              <w:spacing w:after="0" w:line="240" w:lineRule="auto"/>
              <w:jc w:val="right"/>
              <w:rPr>
                <w:rFonts w:ascii="Calibri" w:eastAsia="Times New Roman" w:hAnsi="Calibri" w:cs="Calibri"/>
                <w:color w:val="000000"/>
                <w:kern w:val="0"/>
                <w14:ligatures w14:val="none"/>
              </w:rPr>
            </w:pPr>
            <w:r w:rsidRPr="008A0262">
              <w:rPr>
                <w:rFonts w:ascii="Calibri" w:eastAsia="Times New Roman" w:hAnsi="Calibri" w:cs="Calibri"/>
                <w:color w:val="000000"/>
                <w:kern w:val="0"/>
                <w14:ligatures w14:val="none"/>
              </w:rPr>
              <w:t>37.91</w:t>
            </w:r>
          </w:p>
        </w:tc>
        <w:tc>
          <w:tcPr>
            <w:tcW w:w="1603" w:type="dxa"/>
            <w:tcBorders>
              <w:top w:val="nil"/>
              <w:left w:val="nil"/>
              <w:bottom w:val="single" w:sz="8" w:space="0" w:color="auto"/>
              <w:right w:val="single" w:sz="4" w:space="0" w:color="auto"/>
            </w:tcBorders>
            <w:shd w:val="clear" w:color="000000" w:fill="C1F0C8"/>
            <w:noWrap/>
            <w:vAlign w:val="bottom"/>
            <w:hideMark/>
          </w:tcPr>
          <w:p w14:paraId="00A087B2" w14:textId="77777777" w:rsidR="008A0262" w:rsidRPr="008A0262" w:rsidRDefault="008A0262" w:rsidP="008A0262">
            <w:pPr>
              <w:spacing w:after="0" w:line="240" w:lineRule="auto"/>
              <w:jc w:val="right"/>
              <w:rPr>
                <w:rFonts w:ascii="Calibri" w:eastAsia="Times New Roman" w:hAnsi="Calibri" w:cs="Calibri"/>
                <w:color w:val="000000"/>
                <w:kern w:val="0"/>
                <w14:ligatures w14:val="none"/>
              </w:rPr>
            </w:pPr>
            <w:r w:rsidRPr="008A0262">
              <w:rPr>
                <w:rFonts w:ascii="Calibri" w:eastAsia="Times New Roman" w:hAnsi="Calibri" w:cs="Calibri"/>
                <w:color w:val="000000"/>
                <w:kern w:val="0"/>
                <w14:ligatures w14:val="none"/>
              </w:rPr>
              <w:t>20</w:t>
            </w:r>
          </w:p>
        </w:tc>
        <w:tc>
          <w:tcPr>
            <w:tcW w:w="1438" w:type="dxa"/>
            <w:tcBorders>
              <w:top w:val="nil"/>
              <w:left w:val="nil"/>
              <w:bottom w:val="single" w:sz="8" w:space="0" w:color="auto"/>
              <w:right w:val="single" w:sz="4" w:space="0" w:color="auto"/>
            </w:tcBorders>
            <w:shd w:val="clear" w:color="auto" w:fill="auto"/>
            <w:noWrap/>
            <w:vAlign w:val="bottom"/>
            <w:hideMark/>
          </w:tcPr>
          <w:p w14:paraId="29825CAE" w14:textId="77777777" w:rsidR="008A0262" w:rsidRPr="008A0262" w:rsidRDefault="008A0262" w:rsidP="008A0262">
            <w:pPr>
              <w:spacing w:after="0" w:line="240" w:lineRule="auto"/>
              <w:jc w:val="right"/>
              <w:rPr>
                <w:rFonts w:ascii="Calibri" w:eastAsia="Times New Roman" w:hAnsi="Calibri" w:cs="Calibri"/>
                <w:color w:val="000000"/>
                <w:kern w:val="0"/>
                <w14:ligatures w14:val="none"/>
              </w:rPr>
            </w:pPr>
            <w:r w:rsidRPr="008A0262">
              <w:rPr>
                <w:rFonts w:ascii="Calibri" w:eastAsia="Times New Roman" w:hAnsi="Calibri" w:cs="Calibri"/>
                <w:color w:val="000000"/>
                <w:kern w:val="0"/>
                <w14:ligatures w14:val="none"/>
              </w:rPr>
              <w:t>0.69</w:t>
            </w:r>
          </w:p>
        </w:tc>
        <w:tc>
          <w:tcPr>
            <w:tcW w:w="999" w:type="dxa"/>
            <w:tcBorders>
              <w:top w:val="nil"/>
              <w:left w:val="nil"/>
              <w:bottom w:val="single" w:sz="8" w:space="0" w:color="auto"/>
              <w:right w:val="single" w:sz="8" w:space="0" w:color="auto"/>
            </w:tcBorders>
            <w:shd w:val="clear" w:color="auto" w:fill="auto"/>
            <w:noWrap/>
            <w:vAlign w:val="bottom"/>
            <w:hideMark/>
          </w:tcPr>
          <w:p w14:paraId="092A4EB7" w14:textId="77777777" w:rsidR="008A0262" w:rsidRPr="008A0262" w:rsidRDefault="008A0262" w:rsidP="008A0262">
            <w:pPr>
              <w:spacing w:after="0" w:line="240" w:lineRule="auto"/>
              <w:jc w:val="right"/>
              <w:rPr>
                <w:rFonts w:ascii="Calibri" w:eastAsia="Times New Roman" w:hAnsi="Calibri" w:cs="Calibri"/>
                <w:color w:val="000000"/>
                <w:kern w:val="0"/>
                <w14:ligatures w14:val="none"/>
              </w:rPr>
            </w:pPr>
            <w:r w:rsidRPr="008A0262">
              <w:rPr>
                <w:rFonts w:ascii="Calibri" w:eastAsia="Times New Roman" w:hAnsi="Calibri" w:cs="Calibri"/>
                <w:color w:val="000000"/>
                <w:kern w:val="0"/>
                <w14:ligatures w14:val="none"/>
              </w:rPr>
              <w:t>13.79</w:t>
            </w:r>
          </w:p>
        </w:tc>
      </w:tr>
      <w:tr w:rsidR="008A0262" w:rsidRPr="008A0262" w14:paraId="7040391C" w14:textId="77777777" w:rsidTr="008A0262">
        <w:trPr>
          <w:trHeight w:val="290"/>
          <w:jc w:val="center"/>
        </w:trPr>
        <w:tc>
          <w:tcPr>
            <w:tcW w:w="1940" w:type="dxa"/>
            <w:tcBorders>
              <w:top w:val="nil"/>
              <w:left w:val="single" w:sz="4" w:space="0" w:color="auto"/>
              <w:bottom w:val="single" w:sz="4" w:space="0" w:color="auto"/>
              <w:right w:val="single" w:sz="4" w:space="0" w:color="auto"/>
            </w:tcBorders>
            <w:shd w:val="clear" w:color="auto" w:fill="auto"/>
            <w:noWrap/>
            <w:vAlign w:val="bottom"/>
            <w:hideMark/>
          </w:tcPr>
          <w:p w14:paraId="0D4A3852" w14:textId="77777777" w:rsidR="008A0262" w:rsidRPr="008A0262" w:rsidRDefault="008A0262" w:rsidP="008A0262">
            <w:pPr>
              <w:spacing w:after="0" w:line="240" w:lineRule="auto"/>
              <w:rPr>
                <w:rFonts w:ascii="Calibri" w:eastAsia="Times New Roman" w:hAnsi="Calibri" w:cs="Calibri"/>
                <w:b/>
                <w:bCs/>
                <w:color w:val="000000"/>
                <w:kern w:val="0"/>
                <w14:ligatures w14:val="none"/>
              </w:rPr>
            </w:pPr>
            <w:r w:rsidRPr="008A0262">
              <w:rPr>
                <w:rFonts w:ascii="Calibri" w:eastAsia="Times New Roman" w:hAnsi="Calibri" w:cs="Calibri"/>
                <w:b/>
                <w:bCs/>
                <w:color w:val="000000"/>
                <w:kern w:val="0"/>
                <w14:ligatures w14:val="none"/>
              </w:rPr>
              <w:t>NPV (Sum of col. PV)</w:t>
            </w:r>
          </w:p>
        </w:tc>
        <w:tc>
          <w:tcPr>
            <w:tcW w:w="3960" w:type="dxa"/>
            <w:gridSpan w:val="3"/>
            <w:tcBorders>
              <w:top w:val="nil"/>
              <w:left w:val="nil"/>
              <w:bottom w:val="single" w:sz="4" w:space="0" w:color="auto"/>
              <w:right w:val="single" w:sz="4" w:space="0" w:color="auto"/>
            </w:tcBorders>
            <w:shd w:val="clear" w:color="auto" w:fill="auto"/>
            <w:noWrap/>
            <w:vAlign w:val="bottom"/>
            <w:hideMark/>
          </w:tcPr>
          <w:p w14:paraId="735F6320" w14:textId="77777777" w:rsidR="008A0262" w:rsidRPr="008A0262" w:rsidRDefault="008A0262" w:rsidP="008A0262">
            <w:pPr>
              <w:spacing w:after="0" w:line="240" w:lineRule="auto"/>
              <w:jc w:val="center"/>
              <w:rPr>
                <w:rFonts w:ascii="Calibri" w:eastAsia="Times New Roman" w:hAnsi="Calibri" w:cs="Calibri"/>
                <w:b/>
                <w:bCs/>
                <w:color w:val="000000"/>
                <w:kern w:val="0"/>
                <w14:ligatures w14:val="none"/>
              </w:rPr>
            </w:pPr>
            <w:r w:rsidRPr="008A0262">
              <w:rPr>
                <w:rFonts w:ascii="Calibri" w:eastAsia="Times New Roman" w:hAnsi="Calibri" w:cs="Calibri"/>
                <w:b/>
                <w:bCs/>
                <w:color w:val="000000"/>
                <w:kern w:val="0"/>
                <w14:ligatures w14:val="none"/>
              </w:rPr>
              <w:t>16.57</w:t>
            </w:r>
          </w:p>
        </w:tc>
        <w:tc>
          <w:tcPr>
            <w:tcW w:w="4040" w:type="dxa"/>
            <w:gridSpan w:val="3"/>
            <w:tcBorders>
              <w:top w:val="nil"/>
              <w:left w:val="nil"/>
              <w:bottom w:val="single" w:sz="4" w:space="0" w:color="auto"/>
              <w:right w:val="single" w:sz="4" w:space="0" w:color="auto"/>
            </w:tcBorders>
            <w:shd w:val="clear" w:color="auto" w:fill="auto"/>
            <w:noWrap/>
            <w:vAlign w:val="bottom"/>
            <w:hideMark/>
          </w:tcPr>
          <w:p w14:paraId="2D6AAB73" w14:textId="77777777" w:rsidR="008A0262" w:rsidRPr="008A0262" w:rsidRDefault="008A0262" w:rsidP="00DE4C66">
            <w:pPr>
              <w:keepNext/>
              <w:spacing w:after="0" w:line="240" w:lineRule="auto"/>
              <w:jc w:val="center"/>
              <w:rPr>
                <w:rFonts w:ascii="Calibri" w:eastAsia="Times New Roman" w:hAnsi="Calibri" w:cs="Calibri"/>
                <w:b/>
                <w:bCs/>
                <w:color w:val="000000"/>
                <w:kern w:val="0"/>
                <w14:ligatures w14:val="none"/>
              </w:rPr>
            </w:pPr>
            <w:r w:rsidRPr="008A0262">
              <w:rPr>
                <w:rFonts w:ascii="Calibri" w:eastAsia="Times New Roman" w:hAnsi="Calibri" w:cs="Calibri"/>
                <w:b/>
                <w:bCs/>
                <w:color w:val="000000"/>
                <w:kern w:val="0"/>
                <w14:ligatures w14:val="none"/>
              </w:rPr>
              <w:t>16.08</w:t>
            </w:r>
          </w:p>
        </w:tc>
      </w:tr>
    </w:tbl>
    <w:p w14:paraId="065303AE" w14:textId="0E874D5F" w:rsidR="008A0262" w:rsidRDefault="00DE4C66" w:rsidP="00DE4C66">
      <w:pPr>
        <w:pStyle w:val="Caption"/>
      </w:pPr>
      <w:bookmarkStart w:id="27" w:name="_Toc174997411"/>
      <w:r>
        <w:t xml:space="preserve">Table </w:t>
      </w:r>
      <w:fldSimple w:instr=" SEQ Table \* ARABIC ">
        <w:r w:rsidR="00832EEF">
          <w:rPr>
            <w:noProof/>
          </w:rPr>
          <w:t>3</w:t>
        </w:r>
      </w:fldSimple>
      <w:r>
        <w:t xml:space="preserve"> Net Present Value (NPV)</w:t>
      </w:r>
      <w:bookmarkEnd w:id="27"/>
    </w:p>
    <w:p w14:paraId="35BA5EDB" w14:textId="7109C8A5" w:rsidR="00DF1083" w:rsidRPr="00DF1083" w:rsidRDefault="00DF1083" w:rsidP="00DF1083">
      <w:pPr>
        <w:spacing w:line="360" w:lineRule="auto"/>
        <w:jc w:val="both"/>
        <w:rPr>
          <w:rFonts w:ascii="Arial" w:hAnsi="Arial" w:cs="Arial"/>
          <w:sz w:val="20"/>
          <w:szCs w:val="20"/>
        </w:rPr>
      </w:pPr>
      <w:r w:rsidRPr="00DF1083">
        <w:rPr>
          <w:rFonts w:ascii="Arial" w:hAnsi="Arial" w:cs="Arial"/>
          <w:sz w:val="20"/>
          <w:szCs w:val="20"/>
          <w:lang w:val="en-US"/>
        </w:rPr>
        <w:lastRenderedPageBreak/>
        <w:t xml:space="preserve">Formula for </w:t>
      </w:r>
      <w:r w:rsidRPr="00DF1083">
        <w:rPr>
          <w:rFonts w:ascii="Arial" w:hAnsi="Arial" w:cs="Arial"/>
          <w:sz w:val="20"/>
          <w:szCs w:val="20"/>
        </w:rPr>
        <w:t>NPV=∑t=1nCt(1+r) t−C0</w:t>
      </w:r>
    </w:p>
    <w:p w14:paraId="1F63619F" w14:textId="02C62CD2" w:rsidR="00DF1083" w:rsidRPr="00DF1083" w:rsidRDefault="00DF1083" w:rsidP="004A1BD6">
      <w:pPr>
        <w:pStyle w:val="ListParagraph"/>
        <w:numPr>
          <w:ilvl w:val="0"/>
          <w:numId w:val="34"/>
        </w:numPr>
        <w:spacing w:line="360" w:lineRule="auto"/>
        <w:jc w:val="both"/>
        <w:rPr>
          <w:rFonts w:ascii="Arial" w:hAnsi="Arial" w:cs="Arial"/>
          <w:sz w:val="20"/>
          <w:szCs w:val="20"/>
          <w:lang w:val="en-US"/>
        </w:rPr>
      </w:pPr>
      <w:r w:rsidRPr="00DF1083">
        <w:rPr>
          <w:rFonts w:ascii="Arial" w:hAnsi="Arial" w:cs="Arial"/>
          <w:sz w:val="20"/>
          <w:szCs w:val="20"/>
          <w:lang w:val="en-US"/>
        </w:rPr>
        <w:t>Project A:</w:t>
      </w:r>
    </w:p>
    <w:p w14:paraId="248A4889" w14:textId="77777777" w:rsidR="00DF1083" w:rsidRPr="00DF1083" w:rsidRDefault="00DF1083" w:rsidP="00DF1083">
      <w:pPr>
        <w:spacing w:line="360" w:lineRule="auto"/>
        <w:jc w:val="both"/>
        <w:rPr>
          <w:rFonts w:ascii="Arial" w:hAnsi="Arial" w:cs="Arial"/>
          <w:sz w:val="20"/>
          <w:szCs w:val="20"/>
          <w:lang w:val="en-US"/>
        </w:rPr>
      </w:pPr>
      <w:r w:rsidRPr="00DF1083">
        <w:rPr>
          <w:rFonts w:ascii="Arial" w:hAnsi="Arial" w:cs="Arial"/>
          <w:sz w:val="20"/>
          <w:szCs w:val="20"/>
        </w:rPr>
        <w:t>NPVA=25(1+0.0975)1+25(1+0.0975)2+20(1+0.0975)3+55(1+0.0975)4−80</w:t>
      </w:r>
    </w:p>
    <w:p w14:paraId="27D829DF" w14:textId="082C3F6F" w:rsidR="00DF1083" w:rsidRPr="00DF1083" w:rsidRDefault="00DF1083" w:rsidP="00DF1083">
      <w:pPr>
        <w:spacing w:line="360" w:lineRule="auto"/>
        <w:jc w:val="both"/>
        <w:rPr>
          <w:rFonts w:ascii="Arial" w:hAnsi="Arial" w:cs="Arial"/>
          <w:sz w:val="20"/>
          <w:szCs w:val="20"/>
          <w:lang w:val="en-US"/>
        </w:rPr>
      </w:pPr>
      <w:r w:rsidRPr="00DF1083">
        <w:rPr>
          <w:rFonts w:ascii="Arial" w:hAnsi="Arial" w:cs="Arial"/>
          <w:sz w:val="20"/>
          <w:szCs w:val="20"/>
        </w:rPr>
        <w:t>NPVA=25(1.0975) +25(1.2058) +20(1.3236) +55(1.4516)-80</w:t>
      </w:r>
    </w:p>
    <w:p w14:paraId="2ACB10D4" w14:textId="77777777" w:rsidR="00DF1083" w:rsidRPr="00DF1083" w:rsidRDefault="00DF1083" w:rsidP="00DF1083">
      <w:pPr>
        <w:rPr>
          <w:rFonts w:ascii="Arial" w:hAnsi="Arial" w:cs="Arial"/>
          <w:sz w:val="20"/>
          <w:szCs w:val="20"/>
        </w:rPr>
      </w:pPr>
      <w:r w:rsidRPr="00DF1083">
        <w:rPr>
          <w:rFonts w:ascii="Arial" w:hAnsi="Arial" w:cs="Arial"/>
          <w:sz w:val="20"/>
          <w:szCs w:val="20"/>
        </w:rPr>
        <w:t>NPVA=22.78+20.76+15.13+37.91-80= 16.57 million</w:t>
      </w:r>
    </w:p>
    <w:p w14:paraId="4B514D10" w14:textId="77777777" w:rsidR="00DF1083" w:rsidRPr="00DF1083" w:rsidRDefault="00DF1083" w:rsidP="004A1BD6">
      <w:pPr>
        <w:pStyle w:val="ListParagraph"/>
        <w:numPr>
          <w:ilvl w:val="0"/>
          <w:numId w:val="34"/>
        </w:numPr>
        <w:rPr>
          <w:rFonts w:ascii="Arial" w:hAnsi="Arial" w:cs="Arial"/>
          <w:sz w:val="20"/>
          <w:szCs w:val="20"/>
        </w:rPr>
      </w:pPr>
      <w:r w:rsidRPr="00DF1083">
        <w:rPr>
          <w:rFonts w:ascii="Arial" w:hAnsi="Arial" w:cs="Arial"/>
          <w:sz w:val="20"/>
          <w:szCs w:val="20"/>
        </w:rPr>
        <w:t>Project B:</w:t>
      </w:r>
    </w:p>
    <w:p w14:paraId="0906338F" w14:textId="77777777" w:rsidR="00DF1083" w:rsidRPr="00DF1083" w:rsidRDefault="00DF1083" w:rsidP="00DF1083">
      <w:pPr>
        <w:rPr>
          <w:rFonts w:ascii="Arial" w:hAnsi="Arial" w:cs="Arial"/>
          <w:sz w:val="20"/>
          <w:szCs w:val="20"/>
        </w:rPr>
      </w:pPr>
      <w:r w:rsidRPr="00DF1083">
        <w:rPr>
          <w:rFonts w:ascii="Arial" w:hAnsi="Arial" w:cs="Arial"/>
          <w:sz w:val="20"/>
          <w:szCs w:val="20"/>
        </w:rPr>
        <w:t>NPVB=50(1+0.0975)1+20(1+0.0975)2+20(1+0.0975)3+20(1+0.0975)4-75</w:t>
      </w:r>
    </w:p>
    <w:p w14:paraId="4DF4B922" w14:textId="77777777" w:rsidR="00DF1083" w:rsidRPr="00DF1083" w:rsidRDefault="00DF1083" w:rsidP="00DF1083">
      <w:pPr>
        <w:rPr>
          <w:rFonts w:ascii="Arial" w:hAnsi="Arial" w:cs="Arial"/>
          <w:sz w:val="20"/>
          <w:szCs w:val="20"/>
        </w:rPr>
      </w:pPr>
      <w:r w:rsidRPr="00DF1083">
        <w:rPr>
          <w:rFonts w:ascii="Arial" w:hAnsi="Arial" w:cs="Arial"/>
          <w:sz w:val="20"/>
          <w:szCs w:val="20"/>
        </w:rPr>
        <w:t>NPVB=50(1.0975) +20(1.2058) +20(1.3236) +20(1.4516)-75</w:t>
      </w:r>
    </w:p>
    <w:p w14:paraId="406F326E" w14:textId="77777777" w:rsidR="00DF1083" w:rsidRPr="00D70CC4" w:rsidRDefault="00DF1083" w:rsidP="00DF1083">
      <w:pPr>
        <w:rPr>
          <w:rFonts w:ascii="Arial" w:hAnsi="Arial" w:cs="Arial"/>
        </w:rPr>
      </w:pPr>
      <w:r w:rsidRPr="00DF1083">
        <w:rPr>
          <w:rFonts w:ascii="Arial" w:hAnsi="Arial" w:cs="Arial"/>
          <w:sz w:val="20"/>
          <w:szCs w:val="20"/>
        </w:rPr>
        <w:t>NPVB=45.56+16.60+15.13+13.79-75= 16.08 million</w:t>
      </w:r>
    </w:p>
    <w:p w14:paraId="39F379C7" w14:textId="77777777" w:rsidR="00A971DB" w:rsidRPr="00FE3A7D" w:rsidRDefault="00A971DB" w:rsidP="000D25EB">
      <w:pPr>
        <w:spacing w:line="276" w:lineRule="auto"/>
        <w:jc w:val="both"/>
        <w:rPr>
          <w:rFonts w:ascii="Times New Roman" w:hAnsi="Times New Roman" w:cs="Times New Roman"/>
        </w:rPr>
      </w:pPr>
      <w:r w:rsidRPr="00FE3A7D">
        <w:rPr>
          <w:rFonts w:ascii="Times New Roman" w:hAnsi="Times New Roman" w:cs="Times New Roman"/>
        </w:rPr>
        <w:t xml:space="preserve"> •</w:t>
      </w:r>
      <w:r w:rsidRPr="00FE3A7D">
        <w:rPr>
          <w:rFonts w:ascii="Times New Roman" w:hAnsi="Times New Roman" w:cs="Times New Roman"/>
        </w:rPr>
        <w:tab/>
        <w:t xml:space="preserve">Project A: £16. 57 million </w:t>
      </w:r>
    </w:p>
    <w:p w14:paraId="4C939F1C" w14:textId="77777777" w:rsidR="00A971DB" w:rsidRPr="00FE3A7D" w:rsidRDefault="00A971DB" w:rsidP="000D25EB">
      <w:pPr>
        <w:spacing w:line="276" w:lineRule="auto"/>
        <w:jc w:val="both"/>
        <w:rPr>
          <w:rFonts w:ascii="Times New Roman" w:hAnsi="Times New Roman" w:cs="Times New Roman"/>
        </w:rPr>
      </w:pPr>
      <w:r w:rsidRPr="00FE3A7D">
        <w:rPr>
          <w:rFonts w:ascii="Times New Roman" w:hAnsi="Times New Roman" w:cs="Times New Roman"/>
        </w:rPr>
        <w:t xml:space="preserve"> •</w:t>
      </w:r>
      <w:r w:rsidRPr="00FE3A7D">
        <w:rPr>
          <w:rFonts w:ascii="Times New Roman" w:hAnsi="Times New Roman" w:cs="Times New Roman"/>
        </w:rPr>
        <w:tab/>
        <w:t xml:space="preserve">Project B: £16. 08 million </w:t>
      </w:r>
    </w:p>
    <w:p w14:paraId="564BCA84" w14:textId="4D803FC1" w:rsidR="00A971DB" w:rsidRPr="00FE3A7D" w:rsidRDefault="00A971DB" w:rsidP="000D25EB">
      <w:pPr>
        <w:spacing w:line="276" w:lineRule="auto"/>
        <w:jc w:val="both"/>
        <w:rPr>
          <w:rFonts w:ascii="Times New Roman" w:hAnsi="Times New Roman" w:cs="Times New Roman"/>
        </w:rPr>
      </w:pPr>
      <w:r w:rsidRPr="00FE3A7D">
        <w:rPr>
          <w:rFonts w:ascii="Times New Roman" w:hAnsi="Times New Roman" w:cs="Times New Roman"/>
        </w:rPr>
        <w:t xml:space="preserve"> </w:t>
      </w:r>
      <w:r w:rsidR="00B71B51" w:rsidRPr="00FE3A7D">
        <w:rPr>
          <w:rFonts w:ascii="Times New Roman" w:hAnsi="Times New Roman" w:cs="Times New Roman"/>
        </w:rPr>
        <w:t>Analysis</w:t>
      </w:r>
      <w:r w:rsidRPr="00FE3A7D">
        <w:rPr>
          <w:rFonts w:ascii="Times New Roman" w:hAnsi="Times New Roman" w:cs="Times New Roman"/>
        </w:rPr>
        <w:t xml:space="preserve">: The two projects show the NPV greater than zero, therefore, the two signify value creation for the undertaking period. It means that Project A has slightly larger NPV than Project B and it means that the implementation of the project A will bring more value to the company absolutely speaking. </w:t>
      </w:r>
    </w:p>
    <w:p w14:paraId="51AD0365" w14:textId="77777777" w:rsidR="004D79BE" w:rsidRPr="00AB0FB2" w:rsidRDefault="00A971DB" w:rsidP="000D25EB">
      <w:pPr>
        <w:pStyle w:val="Heading3"/>
        <w:spacing w:line="276" w:lineRule="auto"/>
        <w:rPr>
          <w:rFonts w:ascii="Times New Roman" w:hAnsi="Times New Roman" w:cs="Times New Roman"/>
          <w:b/>
          <w:bCs/>
        </w:rPr>
      </w:pPr>
      <w:r w:rsidRPr="00FE3A7D">
        <w:rPr>
          <w:rFonts w:ascii="Times New Roman" w:hAnsi="Times New Roman" w:cs="Times New Roman"/>
        </w:rPr>
        <w:t xml:space="preserve"> </w:t>
      </w:r>
      <w:bookmarkStart w:id="28" w:name="_Toc175108281"/>
      <w:r w:rsidRPr="00AB0FB2">
        <w:rPr>
          <w:rFonts w:ascii="Times New Roman" w:hAnsi="Times New Roman" w:cs="Times New Roman"/>
          <w:b/>
          <w:bCs/>
          <w:color w:val="auto"/>
        </w:rPr>
        <w:t>3. Accounting rate of return</w:t>
      </w:r>
      <w:r w:rsidR="004D79BE" w:rsidRPr="00AB0FB2">
        <w:rPr>
          <w:rFonts w:ascii="Times New Roman" w:hAnsi="Times New Roman" w:cs="Times New Roman"/>
          <w:b/>
          <w:bCs/>
          <w:color w:val="auto"/>
        </w:rPr>
        <w:t xml:space="preserve"> (ARR)</w:t>
      </w:r>
      <w:bookmarkEnd w:id="28"/>
    </w:p>
    <w:p w14:paraId="34A4FF86" w14:textId="01717951" w:rsidR="00A971DB" w:rsidRPr="00FE3A7D" w:rsidRDefault="004D79BE" w:rsidP="000D25EB">
      <w:pPr>
        <w:spacing w:line="276" w:lineRule="auto"/>
        <w:jc w:val="both"/>
        <w:rPr>
          <w:rFonts w:ascii="Times New Roman" w:hAnsi="Times New Roman" w:cs="Times New Roman"/>
        </w:rPr>
      </w:pPr>
      <w:r w:rsidRPr="00FE3A7D">
        <w:rPr>
          <w:rFonts w:ascii="Times New Roman" w:hAnsi="Times New Roman" w:cs="Times New Roman"/>
        </w:rPr>
        <w:t>ARR</w:t>
      </w:r>
      <w:r w:rsidR="00A971DB" w:rsidRPr="00FE3A7D">
        <w:rPr>
          <w:rFonts w:ascii="Times New Roman" w:hAnsi="Times New Roman" w:cs="Times New Roman"/>
        </w:rPr>
        <w:t xml:space="preserve"> is another way of determining the profitability of an investment opportunity hence is defined as the application of a percentage to the investment to establish an ARR. </w:t>
      </w:r>
    </w:p>
    <w:p w14:paraId="38EB7BCA" w14:textId="77777777" w:rsidR="00A971DB" w:rsidRDefault="00A971DB" w:rsidP="000D25EB">
      <w:pPr>
        <w:spacing w:line="276" w:lineRule="auto"/>
        <w:jc w:val="both"/>
        <w:rPr>
          <w:rFonts w:ascii="Times New Roman" w:hAnsi="Times New Roman" w:cs="Times New Roman"/>
        </w:rPr>
      </w:pPr>
      <w:r w:rsidRPr="00FE3A7D">
        <w:rPr>
          <w:rFonts w:ascii="Times New Roman" w:hAnsi="Times New Roman" w:cs="Times New Roman"/>
        </w:rPr>
        <w:t xml:space="preserve"> ARR is arrived at by following steps: First, average annual profit is divided by the initial investment is then obtained. </w:t>
      </w:r>
    </w:p>
    <w:tbl>
      <w:tblPr>
        <w:tblW w:w="5930" w:type="dxa"/>
        <w:jc w:val="center"/>
        <w:tblLook w:val="04A0" w:firstRow="1" w:lastRow="0" w:firstColumn="1" w:lastColumn="0" w:noHBand="0" w:noVBand="1"/>
      </w:tblPr>
      <w:tblGrid>
        <w:gridCol w:w="2407"/>
        <w:gridCol w:w="1761"/>
        <w:gridCol w:w="1762"/>
      </w:tblGrid>
      <w:tr w:rsidR="008A0262" w:rsidRPr="008A0262" w14:paraId="296C5E2F" w14:textId="77777777" w:rsidTr="00DE4C66">
        <w:trPr>
          <w:trHeight w:val="421"/>
          <w:jc w:val="center"/>
        </w:trPr>
        <w:tc>
          <w:tcPr>
            <w:tcW w:w="2407" w:type="dxa"/>
            <w:vMerge w:val="restart"/>
            <w:tcBorders>
              <w:top w:val="single" w:sz="4" w:space="0" w:color="auto"/>
              <w:left w:val="single" w:sz="4" w:space="0" w:color="auto"/>
              <w:bottom w:val="single" w:sz="4" w:space="0" w:color="auto"/>
              <w:right w:val="single" w:sz="4" w:space="0" w:color="auto"/>
            </w:tcBorders>
            <w:shd w:val="clear" w:color="000000" w:fill="393939"/>
            <w:noWrap/>
            <w:vAlign w:val="center"/>
            <w:hideMark/>
          </w:tcPr>
          <w:p w14:paraId="1C041ADB" w14:textId="77777777" w:rsidR="008A0262" w:rsidRPr="008A0262" w:rsidRDefault="008A0262" w:rsidP="008A0262">
            <w:pPr>
              <w:spacing w:after="0" w:line="240" w:lineRule="auto"/>
              <w:jc w:val="center"/>
              <w:rPr>
                <w:rFonts w:ascii="Calibri" w:eastAsia="Times New Roman" w:hAnsi="Calibri" w:cs="Calibri"/>
                <w:color w:val="FFFFFF"/>
                <w:kern w:val="0"/>
                <w14:ligatures w14:val="none"/>
              </w:rPr>
            </w:pPr>
            <w:r w:rsidRPr="008A0262">
              <w:rPr>
                <w:rFonts w:ascii="Calibri" w:eastAsia="Times New Roman" w:hAnsi="Calibri" w:cs="Calibri"/>
                <w:color w:val="FFFFFF"/>
                <w:kern w:val="0"/>
                <w14:ligatures w14:val="none"/>
              </w:rPr>
              <w:t>Year</w:t>
            </w:r>
          </w:p>
        </w:tc>
        <w:tc>
          <w:tcPr>
            <w:tcW w:w="3523" w:type="dxa"/>
            <w:gridSpan w:val="2"/>
            <w:tcBorders>
              <w:top w:val="single" w:sz="4" w:space="0" w:color="auto"/>
              <w:left w:val="nil"/>
              <w:bottom w:val="single" w:sz="4" w:space="0" w:color="auto"/>
              <w:right w:val="single" w:sz="4" w:space="0" w:color="auto"/>
            </w:tcBorders>
            <w:shd w:val="clear" w:color="000000" w:fill="393939"/>
            <w:noWrap/>
            <w:vAlign w:val="bottom"/>
            <w:hideMark/>
          </w:tcPr>
          <w:p w14:paraId="6486FB87" w14:textId="77777777" w:rsidR="008A0262" w:rsidRPr="008A0262" w:rsidRDefault="008A0262" w:rsidP="008A0262">
            <w:pPr>
              <w:spacing w:after="0" w:line="240" w:lineRule="auto"/>
              <w:jc w:val="center"/>
              <w:rPr>
                <w:rFonts w:ascii="Calibri" w:eastAsia="Times New Roman" w:hAnsi="Calibri" w:cs="Calibri"/>
                <w:color w:val="FFFFFF"/>
                <w:kern w:val="0"/>
                <w14:ligatures w14:val="none"/>
              </w:rPr>
            </w:pPr>
            <w:r w:rsidRPr="008A0262">
              <w:rPr>
                <w:rFonts w:ascii="Calibri" w:eastAsia="Times New Roman" w:hAnsi="Calibri" w:cs="Calibri"/>
                <w:color w:val="FFFFFF"/>
                <w:kern w:val="0"/>
                <w14:ligatures w14:val="none"/>
              </w:rPr>
              <w:t xml:space="preserve"> Projected Profits (£m)</w:t>
            </w:r>
          </w:p>
        </w:tc>
      </w:tr>
      <w:tr w:rsidR="008A0262" w:rsidRPr="008A0262" w14:paraId="34CEF2B9" w14:textId="77777777" w:rsidTr="00DE4C66">
        <w:trPr>
          <w:trHeight w:val="421"/>
          <w:jc w:val="center"/>
        </w:trPr>
        <w:tc>
          <w:tcPr>
            <w:tcW w:w="2407" w:type="dxa"/>
            <w:vMerge/>
            <w:tcBorders>
              <w:top w:val="single" w:sz="4" w:space="0" w:color="auto"/>
              <w:left w:val="single" w:sz="4" w:space="0" w:color="auto"/>
              <w:bottom w:val="single" w:sz="4" w:space="0" w:color="auto"/>
              <w:right w:val="single" w:sz="4" w:space="0" w:color="auto"/>
            </w:tcBorders>
            <w:vAlign w:val="center"/>
            <w:hideMark/>
          </w:tcPr>
          <w:p w14:paraId="3D65F961" w14:textId="77777777" w:rsidR="008A0262" w:rsidRPr="008A0262" w:rsidRDefault="008A0262" w:rsidP="008A0262">
            <w:pPr>
              <w:spacing w:after="0" w:line="240" w:lineRule="auto"/>
              <w:rPr>
                <w:rFonts w:ascii="Calibri" w:eastAsia="Times New Roman" w:hAnsi="Calibri" w:cs="Calibri"/>
                <w:color w:val="FFFFFF"/>
                <w:kern w:val="0"/>
                <w14:ligatures w14:val="none"/>
              </w:rPr>
            </w:pPr>
          </w:p>
        </w:tc>
        <w:tc>
          <w:tcPr>
            <w:tcW w:w="1761" w:type="dxa"/>
            <w:tcBorders>
              <w:top w:val="nil"/>
              <w:left w:val="nil"/>
              <w:bottom w:val="single" w:sz="4" w:space="0" w:color="auto"/>
              <w:right w:val="single" w:sz="4" w:space="0" w:color="auto"/>
            </w:tcBorders>
            <w:shd w:val="clear" w:color="000000" w:fill="393939"/>
            <w:noWrap/>
            <w:vAlign w:val="bottom"/>
            <w:hideMark/>
          </w:tcPr>
          <w:p w14:paraId="0C1CE2F2" w14:textId="77777777" w:rsidR="008A0262" w:rsidRPr="008A0262" w:rsidRDefault="008A0262" w:rsidP="008A0262">
            <w:pPr>
              <w:spacing w:after="0" w:line="240" w:lineRule="auto"/>
              <w:rPr>
                <w:rFonts w:ascii="Calibri" w:eastAsia="Times New Roman" w:hAnsi="Calibri" w:cs="Calibri"/>
                <w:color w:val="FFFFFF"/>
                <w:kern w:val="0"/>
                <w14:ligatures w14:val="none"/>
              </w:rPr>
            </w:pPr>
            <w:r w:rsidRPr="008A0262">
              <w:rPr>
                <w:rFonts w:ascii="Calibri" w:eastAsia="Times New Roman" w:hAnsi="Calibri" w:cs="Calibri"/>
                <w:color w:val="FFFFFF"/>
                <w:kern w:val="0"/>
                <w14:ligatures w14:val="none"/>
              </w:rPr>
              <w:t>A</w:t>
            </w:r>
          </w:p>
        </w:tc>
        <w:tc>
          <w:tcPr>
            <w:tcW w:w="1761" w:type="dxa"/>
            <w:tcBorders>
              <w:top w:val="nil"/>
              <w:left w:val="nil"/>
              <w:bottom w:val="single" w:sz="4" w:space="0" w:color="auto"/>
              <w:right w:val="single" w:sz="4" w:space="0" w:color="auto"/>
            </w:tcBorders>
            <w:shd w:val="clear" w:color="000000" w:fill="393939"/>
            <w:noWrap/>
            <w:vAlign w:val="bottom"/>
            <w:hideMark/>
          </w:tcPr>
          <w:p w14:paraId="4B3B162F" w14:textId="77777777" w:rsidR="008A0262" w:rsidRPr="008A0262" w:rsidRDefault="008A0262" w:rsidP="008A0262">
            <w:pPr>
              <w:spacing w:after="0" w:line="240" w:lineRule="auto"/>
              <w:rPr>
                <w:rFonts w:ascii="Calibri" w:eastAsia="Times New Roman" w:hAnsi="Calibri" w:cs="Calibri"/>
                <w:color w:val="FFFFFF"/>
                <w:kern w:val="0"/>
                <w14:ligatures w14:val="none"/>
              </w:rPr>
            </w:pPr>
            <w:r w:rsidRPr="008A0262">
              <w:rPr>
                <w:rFonts w:ascii="Calibri" w:eastAsia="Times New Roman" w:hAnsi="Calibri" w:cs="Calibri"/>
                <w:color w:val="FFFFFF"/>
                <w:kern w:val="0"/>
                <w14:ligatures w14:val="none"/>
              </w:rPr>
              <w:t>B</w:t>
            </w:r>
          </w:p>
        </w:tc>
      </w:tr>
      <w:tr w:rsidR="008A0262" w:rsidRPr="008A0262" w14:paraId="33594F99" w14:textId="77777777" w:rsidTr="00DE4C66">
        <w:trPr>
          <w:trHeight w:val="421"/>
          <w:jc w:val="center"/>
        </w:trPr>
        <w:tc>
          <w:tcPr>
            <w:tcW w:w="2407" w:type="dxa"/>
            <w:tcBorders>
              <w:top w:val="nil"/>
              <w:left w:val="single" w:sz="4" w:space="0" w:color="auto"/>
              <w:bottom w:val="single" w:sz="4" w:space="0" w:color="auto"/>
              <w:right w:val="single" w:sz="4" w:space="0" w:color="auto"/>
            </w:tcBorders>
            <w:shd w:val="clear" w:color="auto" w:fill="auto"/>
            <w:noWrap/>
            <w:vAlign w:val="bottom"/>
            <w:hideMark/>
          </w:tcPr>
          <w:p w14:paraId="02428165" w14:textId="77777777" w:rsidR="008A0262" w:rsidRPr="008A0262" w:rsidRDefault="008A0262" w:rsidP="008A0262">
            <w:pPr>
              <w:spacing w:after="0" w:line="240" w:lineRule="auto"/>
              <w:jc w:val="right"/>
              <w:rPr>
                <w:rFonts w:ascii="Calibri" w:eastAsia="Times New Roman" w:hAnsi="Calibri" w:cs="Calibri"/>
                <w:color w:val="000000"/>
                <w:kern w:val="0"/>
                <w14:ligatures w14:val="none"/>
              </w:rPr>
            </w:pPr>
            <w:r w:rsidRPr="008A0262">
              <w:rPr>
                <w:rFonts w:ascii="Calibri" w:eastAsia="Times New Roman" w:hAnsi="Calibri" w:cs="Calibri"/>
                <w:color w:val="000000"/>
                <w:kern w:val="0"/>
                <w14:ligatures w14:val="none"/>
              </w:rPr>
              <w:t>1</w:t>
            </w:r>
          </w:p>
        </w:tc>
        <w:tc>
          <w:tcPr>
            <w:tcW w:w="1761" w:type="dxa"/>
            <w:tcBorders>
              <w:top w:val="nil"/>
              <w:left w:val="nil"/>
              <w:bottom w:val="single" w:sz="4" w:space="0" w:color="auto"/>
              <w:right w:val="single" w:sz="4" w:space="0" w:color="auto"/>
            </w:tcBorders>
            <w:shd w:val="clear" w:color="000000" w:fill="C1F0C8"/>
            <w:noWrap/>
            <w:vAlign w:val="bottom"/>
            <w:hideMark/>
          </w:tcPr>
          <w:p w14:paraId="4C6ABF88" w14:textId="77777777" w:rsidR="008A0262" w:rsidRPr="008A0262" w:rsidRDefault="008A0262" w:rsidP="008A0262">
            <w:pPr>
              <w:spacing w:after="0" w:line="240" w:lineRule="auto"/>
              <w:jc w:val="right"/>
              <w:rPr>
                <w:rFonts w:ascii="Calibri" w:eastAsia="Times New Roman" w:hAnsi="Calibri" w:cs="Calibri"/>
                <w:color w:val="000000"/>
                <w:kern w:val="0"/>
                <w14:ligatures w14:val="none"/>
              </w:rPr>
            </w:pPr>
            <w:r w:rsidRPr="008A0262">
              <w:rPr>
                <w:rFonts w:ascii="Calibri" w:eastAsia="Times New Roman" w:hAnsi="Calibri" w:cs="Calibri"/>
                <w:color w:val="000000"/>
                <w:kern w:val="0"/>
                <w14:ligatures w14:val="none"/>
              </w:rPr>
              <w:t>25</w:t>
            </w:r>
          </w:p>
        </w:tc>
        <w:tc>
          <w:tcPr>
            <w:tcW w:w="1761" w:type="dxa"/>
            <w:tcBorders>
              <w:top w:val="nil"/>
              <w:left w:val="nil"/>
              <w:bottom w:val="single" w:sz="4" w:space="0" w:color="auto"/>
              <w:right w:val="single" w:sz="4" w:space="0" w:color="auto"/>
            </w:tcBorders>
            <w:shd w:val="clear" w:color="000000" w:fill="C1F0C8"/>
            <w:noWrap/>
            <w:vAlign w:val="bottom"/>
            <w:hideMark/>
          </w:tcPr>
          <w:p w14:paraId="364294F5" w14:textId="77777777" w:rsidR="008A0262" w:rsidRPr="008A0262" w:rsidRDefault="008A0262" w:rsidP="008A0262">
            <w:pPr>
              <w:spacing w:after="0" w:line="240" w:lineRule="auto"/>
              <w:jc w:val="right"/>
              <w:rPr>
                <w:rFonts w:ascii="Calibri" w:eastAsia="Times New Roman" w:hAnsi="Calibri" w:cs="Calibri"/>
                <w:color w:val="000000"/>
                <w:kern w:val="0"/>
                <w14:ligatures w14:val="none"/>
              </w:rPr>
            </w:pPr>
            <w:r w:rsidRPr="008A0262">
              <w:rPr>
                <w:rFonts w:ascii="Calibri" w:eastAsia="Times New Roman" w:hAnsi="Calibri" w:cs="Calibri"/>
                <w:color w:val="000000"/>
                <w:kern w:val="0"/>
                <w14:ligatures w14:val="none"/>
              </w:rPr>
              <w:t>50</w:t>
            </w:r>
          </w:p>
        </w:tc>
      </w:tr>
      <w:tr w:rsidR="008A0262" w:rsidRPr="008A0262" w14:paraId="746A975C" w14:textId="77777777" w:rsidTr="00DE4C66">
        <w:trPr>
          <w:trHeight w:val="421"/>
          <w:jc w:val="center"/>
        </w:trPr>
        <w:tc>
          <w:tcPr>
            <w:tcW w:w="2407" w:type="dxa"/>
            <w:tcBorders>
              <w:top w:val="nil"/>
              <w:left w:val="single" w:sz="4" w:space="0" w:color="auto"/>
              <w:bottom w:val="single" w:sz="4" w:space="0" w:color="auto"/>
              <w:right w:val="single" w:sz="4" w:space="0" w:color="auto"/>
            </w:tcBorders>
            <w:shd w:val="clear" w:color="auto" w:fill="auto"/>
            <w:noWrap/>
            <w:vAlign w:val="bottom"/>
            <w:hideMark/>
          </w:tcPr>
          <w:p w14:paraId="044F7D33" w14:textId="77777777" w:rsidR="008A0262" w:rsidRPr="008A0262" w:rsidRDefault="008A0262" w:rsidP="008A0262">
            <w:pPr>
              <w:spacing w:after="0" w:line="240" w:lineRule="auto"/>
              <w:jc w:val="right"/>
              <w:rPr>
                <w:rFonts w:ascii="Calibri" w:eastAsia="Times New Roman" w:hAnsi="Calibri" w:cs="Calibri"/>
                <w:color w:val="000000"/>
                <w:kern w:val="0"/>
                <w14:ligatures w14:val="none"/>
              </w:rPr>
            </w:pPr>
            <w:r w:rsidRPr="008A0262">
              <w:rPr>
                <w:rFonts w:ascii="Calibri" w:eastAsia="Times New Roman" w:hAnsi="Calibri" w:cs="Calibri"/>
                <w:color w:val="000000"/>
                <w:kern w:val="0"/>
                <w14:ligatures w14:val="none"/>
              </w:rPr>
              <w:t>2</w:t>
            </w:r>
          </w:p>
        </w:tc>
        <w:tc>
          <w:tcPr>
            <w:tcW w:w="1761" w:type="dxa"/>
            <w:tcBorders>
              <w:top w:val="nil"/>
              <w:left w:val="nil"/>
              <w:bottom w:val="single" w:sz="4" w:space="0" w:color="auto"/>
              <w:right w:val="single" w:sz="4" w:space="0" w:color="auto"/>
            </w:tcBorders>
            <w:shd w:val="clear" w:color="000000" w:fill="C1F0C8"/>
            <w:noWrap/>
            <w:vAlign w:val="bottom"/>
            <w:hideMark/>
          </w:tcPr>
          <w:p w14:paraId="7882AE1E" w14:textId="77777777" w:rsidR="008A0262" w:rsidRPr="008A0262" w:rsidRDefault="008A0262" w:rsidP="008A0262">
            <w:pPr>
              <w:spacing w:after="0" w:line="240" w:lineRule="auto"/>
              <w:jc w:val="right"/>
              <w:rPr>
                <w:rFonts w:ascii="Calibri" w:eastAsia="Times New Roman" w:hAnsi="Calibri" w:cs="Calibri"/>
                <w:color w:val="000000"/>
                <w:kern w:val="0"/>
                <w14:ligatures w14:val="none"/>
              </w:rPr>
            </w:pPr>
            <w:r w:rsidRPr="008A0262">
              <w:rPr>
                <w:rFonts w:ascii="Calibri" w:eastAsia="Times New Roman" w:hAnsi="Calibri" w:cs="Calibri"/>
                <w:color w:val="000000"/>
                <w:kern w:val="0"/>
                <w14:ligatures w14:val="none"/>
              </w:rPr>
              <w:t>25</w:t>
            </w:r>
          </w:p>
        </w:tc>
        <w:tc>
          <w:tcPr>
            <w:tcW w:w="1761" w:type="dxa"/>
            <w:tcBorders>
              <w:top w:val="nil"/>
              <w:left w:val="nil"/>
              <w:bottom w:val="single" w:sz="4" w:space="0" w:color="auto"/>
              <w:right w:val="single" w:sz="4" w:space="0" w:color="auto"/>
            </w:tcBorders>
            <w:shd w:val="clear" w:color="000000" w:fill="C1F0C8"/>
            <w:noWrap/>
            <w:vAlign w:val="bottom"/>
            <w:hideMark/>
          </w:tcPr>
          <w:p w14:paraId="485EB5A0" w14:textId="77777777" w:rsidR="008A0262" w:rsidRPr="008A0262" w:rsidRDefault="008A0262" w:rsidP="008A0262">
            <w:pPr>
              <w:spacing w:after="0" w:line="240" w:lineRule="auto"/>
              <w:jc w:val="right"/>
              <w:rPr>
                <w:rFonts w:ascii="Calibri" w:eastAsia="Times New Roman" w:hAnsi="Calibri" w:cs="Calibri"/>
                <w:color w:val="000000"/>
                <w:kern w:val="0"/>
                <w14:ligatures w14:val="none"/>
              </w:rPr>
            </w:pPr>
            <w:r w:rsidRPr="008A0262">
              <w:rPr>
                <w:rFonts w:ascii="Calibri" w:eastAsia="Times New Roman" w:hAnsi="Calibri" w:cs="Calibri"/>
                <w:color w:val="000000"/>
                <w:kern w:val="0"/>
                <w14:ligatures w14:val="none"/>
              </w:rPr>
              <w:t>20</w:t>
            </w:r>
          </w:p>
        </w:tc>
      </w:tr>
      <w:tr w:rsidR="008A0262" w:rsidRPr="008A0262" w14:paraId="004F0CF2" w14:textId="77777777" w:rsidTr="00DE4C66">
        <w:trPr>
          <w:trHeight w:val="421"/>
          <w:jc w:val="center"/>
        </w:trPr>
        <w:tc>
          <w:tcPr>
            <w:tcW w:w="2407" w:type="dxa"/>
            <w:tcBorders>
              <w:top w:val="nil"/>
              <w:left w:val="single" w:sz="4" w:space="0" w:color="auto"/>
              <w:bottom w:val="single" w:sz="4" w:space="0" w:color="auto"/>
              <w:right w:val="single" w:sz="4" w:space="0" w:color="auto"/>
            </w:tcBorders>
            <w:shd w:val="clear" w:color="auto" w:fill="auto"/>
            <w:noWrap/>
            <w:vAlign w:val="bottom"/>
            <w:hideMark/>
          </w:tcPr>
          <w:p w14:paraId="383D9544" w14:textId="77777777" w:rsidR="008A0262" w:rsidRPr="008A0262" w:rsidRDefault="008A0262" w:rsidP="008A0262">
            <w:pPr>
              <w:spacing w:after="0" w:line="240" w:lineRule="auto"/>
              <w:jc w:val="right"/>
              <w:rPr>
                <w:rFonts w:ascii="Calibri" w:eastAsia="Times New Roman" w:hAnsi="Calibri" w:cs="Calibri"/>
                <w:color w:val="000000"/>
                <w:kern w:val="0"/>
                <w14:ligatures w14:val="none"/>
              </w:rPr>
            </w:pPr>
            <w:r w:rsidRPr="008A0262">
              <w:rPr>
                <w:rFonts w:ascii="Calibri" w:eastAsia="Times New Roman" w:hAnsi="Calibri" w:cs="Calibri"/>
                <w:color w:val="000000"/>
                <w:kern w:val="0"/>
                <w14:ligatures w14:val="none"/>
              </w:rPr>
              <w:t>3</w:t>
            </w:r>
          </w:p>
        </w:tc>
        <w:tc>
          <w:tcPr>
            <w:tcW w:w="1761" w:type="dxa"/>
            <w:tcBorders>
              <w:top w:val="nil"/>
              <w:left w:val="nil"/>
              <w:bottom w:val="single" w:sz="4" w:space="0" w:color="auto"/>
              <w:right w:val="single" w:sz="4" w:space="0" w:color="auto"/>
            </w:tcBorders>
            <w:shd w:val="clear" w:color="000000" w:fill="C1F0C8"/>
            <w:noWrap/>
            <w:vAlign w:val="bottom"/>
            <w:hideMark/>
          </w:tcPr>
          <w:p w14:paraId="2D941A76" w14:textId="77777777" w:rsidR="008A0262" w:rsidRPr="008A0262" w:rsidRDefault="008A0262" w:rsidP="008A0262">
            <w:pPr>
              <w:spacing w:after="0" w:line="240" w:lineRule="auto"/>
              <w:jc w:val="right"/>
              <w:rPr>
                <w:rFonts w:ascii="Calibri" w:eastAsia="Times New Roman" w:hAnsi="Calibri" w:cs="Calibri"/>
                <w:color w:val="000000"/>
                <w:kern w:val="0"/>
                <w14:ligatures w14:val="none"/>
              </w:rPr>
            </w:pPr>
            <w:r w:rsidRPr="008A0262">
              <w:rPr>
                <w:rFonts w:ascii="Calibri" w:eastAsia="Times New Roman" w:hAnsi="Calibri" w:cs="Calibri"/>
                <w:color w:val="000000"/>
                <w:kern w:val="0"/>
                <w14:ligatures w14:val="none"/>
              </w:rPr>
              <w:t>20</w:t>
            </w:r>
          </w:p>
        </w:tc>
        <w:tc>
          <w:tcPr>
            <w:tcW w:w="1761" w:type="dxa"/>
            <w:tcBorders>
              <w:top w:val="nil"/>
              <w:left w:val="nil"/>
              <w:bottom w:val="single" w:sz="4" w:space="0" w:color="auto"/>
              <w:right w:val="single" w:sz="4" w:space="0" w:color="auto"/>
            </w:tcBorders>
            <w:shd w:val="clear" w:color="000000" w:fill="C1F0C8"/>
            <w:noWrap/>
            <w:vAlign w:val="bottom"/>
            <w:hideMark/>
          </w:tcPr>
          <w:p w14:paraId="25C7E2A8" w14:textId="77777777" w:rsidR="008A0262" w:rsidRPr="008A0262" w:rsidRDefault="008A0262" w:rsidP="008A0262">
            <w:pPr>
              <w:spacing w:after="0" w:line="240" w:lineRule="auto"/>
              <w:jc w:val="right"/>
              <w:rPr>
                <w:rFonts w:ascii="Calibri" w:eastAsia="Times New Roman" w:hAnsi="Calibri" w:cs="Calibri"/>
                <w:color w:val="000000"/>
                <w:kern w:val="0"/>
                <w14:ligatures w14:val="none"/>
              </w:rPr>
            </w:pPr>
            <w:r w:rsidRPr="008A0262">
              <w:rPr>
                <w:rFonts w:ascii="Calibri" w:eastAsia="Times New Roman" w:hAnsi="Calibri" w:cs="Calibri"/>
                <w:color w:val="000000"/>
                <w:kern w:val="0"/>
                <w14:ligatures w14:val="none"/>
              </w:rPr>
              <w:t>20</w:t>
            </w:r>
          </w:p>
        </w:tc>
      </w:tr>
      <w:tr w:rsidR="008A0262" w:rsidRPr="008A0262" w14:paraId="4992DCA5" w14:textId="77777777" w:rsidTr="00DE4C66">
        <w:trPr>
          <w:trHeight w:val="421"/>
          <w:jc w:val="center"/>
        </w:trPr>
        <w:tc>
          <w:tcPr>
            <w:tcW w:w="2407" w:type="dxa"/>
            <w:tcBorders>
              <w:top w:val="nil"/>
              <w:left w:val="single" w:sz="4" w:space="0" w:color="auto"/>
              <w:bottom w:val="single" w:sz="4" w:space="0" w:color="auto"/>
              <w:right w:val="single" w:sz="4" w:space="0" w:color="auto"/>
            </w:tcBorders>
            <w:shd w:val="clear" w:color="auto" w:fill="auto"/>
            <w:noWrap/>
            <w:vAlign w:val="bottom"/>
            <w:hideMark/>
          </w:tcPr>
          <w:p w14:paraId="73B03F15" w14:textId="77777777" w:rsidR="008A0262" w:rsidRPr="008A0262" w:rsidRDefault="008A0262" w:rsidP="008A0262">
            <w:pPr>
              <w:spacing w:after="0" w:line="240" w:lineRule="auto"/>
              <w:jc w:val="right"/>
              <w:rPr>
                <w:rFonts w:ascii="Calibri" w:eastAsia="Times New Roman" w:hAnsi="Calibri" w:cs="Calibri"/>
                <w:color w:val="000000"/>
                <w:kern w:val="0"/>
                <w14:ligatures w14:val="none"/>
              </w:rPr>
            </w:pPr>
            <w:r w:rsidRPr="008A0262">
              <w:rPr>
                <w:rFonts w:ascii="Calibri" w:eastAsia="Times New Roman" w:hAnsi="Calibri" w:cs="Calibri"/>
                <w:color w:val="000000"/>
                <w:kern w:val="0"/>
                <w14:ligatures w14:val="none"/>
              </w:rPr>
              <w:t>4</w:t>
            </w:r>
          </w:p>
        </w:tc>
        <w:tc>
          <w:tcPr>
            <w:tcW w:w="1761" w:type="dxa"/>
            <w:tcBorders>
              <w:top w:val="nil"/>
              <w:left w:val="nil"/>
              <w:bottom w:val="single" w:sz="4" w:space="0" w:color="auto"/>
              <w:right w:val="single" w:sz="4" w:space="0" w:color="auto"/>
            </w:tcBorders>
            <w:shd w:val="clear" w:color="000000" w:fill="C1F0C8"/>
            <w:noWrap/>
            <w:vAlign w:val="bottom"/>
            <w:hideMark/>
          </w:tcPr>
          <w:p w14:paraId="4B70F80C" w14:textId="77777777" w:rsidR="008A0262" w:rsidRPr="008A0262" w:rsidRDefault="008A0262" w:rsidP="008A0262">
            <w:pPr>
              <w:spacing w:after="0" w:line="240" w:lineRule="auto"/>
              <w:jc w:val="right"/>
              <w:rPr>
                <w:rFonts w:ascii="Calibri" w:eastAsia="Times New Roman" w:hAnsi="Calibri" w:cs="Calibri"/>
                <w:color w:val="000000"/>
                <w:kern w:val="0"/>
                <w14:ligatures w14:val="none"/>
              </w:rPr>
            </w:pPr>
            <w:r w:rsidRPr="008A0262">
              <w:rPr>
                <w:rFonts w:ascii="Calibri" w:eastAsia="Times New Roman" w:hAnsi="Calibri" w:cs="Calibri"/>
                <w:color w:val="000000"/>
                <w:kern w:val="0"/>
                <w14:ligatures w14:val="none"/>
              </w:rPr>
              <w:t>55</w:t>
            </w:r>
          </w:p>
        </w:tc>
        <w:tc>
          <w:tcPr>
            <w:tcW w:w="1761" w:type="dxa"/>
            <w:tcBorders>
              <w:top w:val="nil"/>
              <w:left w:val="nil"/>
              <w:bottom w:val="single" w:sz="4" w:space="0" w:color="auto"/>
              <w:right w:val="single" w:sz="4" w:space="0" w:color="auto"/>
            </w:tcBorders>
            <w:shd w:val="clear" w:color="000000" w:fill="C1F0C8"/>
            <w:noWrap/>
            <w:vAlign w:val="bottom"/>
            <w:hideMark/>
          </w:tcPr>
          <w:p w14:paraId="47E8D07B" w14:textId="77777777" w:rsidR="008A0262" w:rsidRPr="008A0262" w:rsidRDefault="008A0262" w:rsidP="008A0262">
            <w:pPr>
              <w:spacing w:after="0" w:line="240" w:lineRule="auto"/>
              <w:jc w:val="right"/>
              <w:rPr>
                <w:rFonts w:ascii="Calibri" w:eastAsia="Times New Roman" w:hAnsi="Calibri" w:cs="Calibri"/>
                <w:color w:val="000000"/>
                <w:kern w:val="0"/>
                <w14:ligatures w14:val="none"/>
              </w:rPr>
            </w:pPr>
            <w:r w:rsidRPr="008A0262">
              <w:rPr>
                <w:rFonts w:ascii="Calibri" w:eastAsia="Times New Roman" w:hAnsi="Calibri" w:cs="Calibri"/>
                <w:color w:val="000000"/>
                <w:kern w:val="0"/>
                <w14:ligatures w14:val="none"/>
              </w:rPr>
              <w:t>20</w:t>
            </w:r>
          </w:p>
        </w:tc>
      </w:tr>
      <w:tr w:rsidR="008A0262" w:rsidRPr="008A0262" w14:paraId="16A34365" w14:textId="77777777" w:rsidTr="00DE4C66">
        <w:trPr>
          <w:trHeight w:val="421"/>
          <w:jc w:val="center"/>
        </w:trPr>
        <w:tc>
          <w:tcPr>
            <w:tcW w:w="2407" w:type="dxa"/>
            <w:tcBorders>
              <w:top w:val="nil"/>
              <w:left w:val="single" w:sz="4" w:space="0" w:color="auto"/>
              <w:bottom w:val="single" w:sz="4" w:space="0" w:color="auto"/>
              <w:right w:val="single" w:sz="4" w:space="0" w:color="auto"/>
            </w:tcBorders>
            <w:shd w:val="clear" w:color="auto" w:fill="auto"/>
            <w:noWrap/>
            <w:vAlign w:val="bottom"/>
            <w:hideMark/>
          </w:tcPr>
          <w:p w14:paraId="2227773E" w14:textId="77777777" w:rsidR="008A0262" w:rsidRPr="008A0262" w:rsidRDefault="008A0262" w:rsidP="008A0262">
            <w:pPr>
              <w:spacing w:after="0" w:line="240" w:lineRule="auto"/>
              <w:rPr>
                <w:rFonts w:ascii="Calibri" w:eastAsia="Times New Roman" w:hAnsi="Calibri" w:cs="Calibri"/>
                <w:color w:val="000000"/>
                <w:kern w:val="0"/>
                <w14:ligatures w14:val="none"/>
              </w:rPr>
            </w:pPr>
            <w:r w:rsidRPr="008A0262">
              <w:rPr>
                <w:rFonts w:ascii="Calibri" w:eastAsia="Times New Roman" w:hAnsi="Calibri" w:cs="Calibri"/>
                <w:color w:val="000000"/>
                <w:kern w:val="0"/>
                <w14:ligatures w14:val="none"/>
              </w:rPr>
              <w:t>Average Profit (A)</w:t>
            </w:r>
          </w:p>
        </w:tc>
        <w:tc>
          <w:tcPr>
            <w:tcW w:w="1761" w:type="dxa"/>
            <w:tcBorders>
              <w:top w:val="nil"/>
              <w:left w:val="nil"/>
              <w:bottom w:val="single" w:sz="4" w:space="0" w:color="auto"/>
              <w:right w:val="single" w:sz="4" w:space="0" w:color="auto"/>
            </w:tcBorders>
            <w:shd w:val="clear" w:color="000000" w:fill="C1F0C8"/>
            <w:noWrap/>
            <w:vAlign w:val="bottom"/>
            <w:hideMark/>
          </w:tcPr>
          <w:p w14:paraId="5F163C12" w14:textId="77777777" w:rsidR="008A0262" w:rsidRPr="008A0262" w:rsidRDefault="008A0262" w:rsidP="008A0262">
            <w:pPr>
              <w:spacing w:after="0" w:line="240" w:lineRule="auto"/>
              <w:jc w:val="right"/>
              <w:rPr>
                <w:rFonts w:ascii="Calibri" w:eastAsia="Times New Roman" w:hAnsi="Calibri" w:cs="Calibri"/>
                <w:color w:val="000000"/>
                <w:kern w:val="0"/>
                <w14:ligatures w14:val="none"/>
              </w:rPr>
            </w:pPr>
            <w:r w:rsidRPr="008A0262">
              <w:rPr>
                <w:rFonts w:ascii="Calibri" w:eastAsia="Times New Roman" w:hAnsi="Calibri" w:cs="Calibri"/>
                <w:color w:val="000000"/>
                <w:kern w:val="0"/>
                <w14:ligatures w14:val="none"/>
              </w:rPr>
              <w:t>31.25</w:t>
            </w:r>
          </w:p>
        </w:tc>
        <w:tc>
          <w:tcPr>
            <w:tcW w:w="1761" w:type="dxa"/>
            <w:tcBorders>
              <w:top w:val="nil"/>
              <w:left w:val="nil"/>
              <w:bottom w:val="single" w:sz="4" w:space="0" w:color="auto"/>
              <w:right w:val="single" w:sz="4" w:space="0" w:color="auto"/>
            </w:tcBorders>
            <w:shd w:val="clear" w:color="000000" w:fill="C1F0C8"/>
            <w:noWrap/>
            <w:vAlign w:val="bottom"/>
            <w:hideMark/>
          </w:tcPr>
          <w:p w14:paraId="730B615E" w14:textId="77777777" w:rsidR="008A0262" w:rsidRPr="008A0262" w:rsidRDefault="008A0262" w:rsidP="008A0262">
            <w:pPr>
              <w:spacing w:after="0" w:line="240" w:lineRule="auto"/>
              <w:jc w:val="right"/>
              <w:rPr>
                <w:rFonts w:ascii="Calibri" w:eastAsia="Times New Roman" w:hAnsi="Calibri" w:cs="Calibri"/>
                <w:color w:val="000000"/>
                <w:kern w:val="0"/>
                <w14:ligatures w14:val="none"/>
              </w:rPr>
            </w:pPr>
            <w:r w:rsidRPr="008A0262">
              <w:rPr>
                <w:rFonts w:ascii="Calibri" w:eastAsia="Times New Roman" w:hAnsi="Calibri" w:cs="Calibri"/>
                <w:color w:val="000000"/>
                <w:kern w:val="0"/>
                <w14:ligatures w14:val="none"/>
              </w:rPr>
              <w:t>27.5</w:t>
            </w:r>
          </w:p>
        </w:tc>
      </w:tr>
      <w:tr w:rsidR="008A0262" w:rsidRPr="008A0262" w14:paraId="5D39FFFB" w14:textId="77777777" w:rsidTr="00DE4C66">
        <w:trPr>
          <w:trHeight w:val="421"/>
          <w:jc w:val="center"/>
        </w:trPr>
        <w:tc>
          <w:tcPr>
            <w:tcW w:w="2407" w:type="dxa"/>
            <w:tcBorders>
              <w:top w:val="nil"/>
              <w:left w:val="single" w:sz="4" w:space="0" w:color="auto"/>
              <w:bottom w:val="single" w:sz="4" w:space="0" w:color="auto"/>
              <w:right w:val="single" w:sz="4" w:space="0" w:color="auto"/>
            </w:tcBorders>
            <w:shd w:val="clear" w:color="auto" w:fill="auto"/>
            <w:noWrap/>
            <w:vAlign w:val="bottom"/>
            <w:hideMark/>
          </w:tcPr>
          <w:p w14:paraId="105D3111" w14:textId="77777777" w:rsidR="008A0262" w:rsidRPr="008A0262" w:rsidRDefault="008A0262" w:rsidP="008A0262">
            <w:pPr>
              <w:spacing w:after="0" w:line="240" w:lineRule="auto"/>
              <w:rPr>
                <w:rFonts w:ascii="Calibri" w:eastAsia="Times New Roman" w:hAnsi="Calibri" w:cs="Calibri"/>
                <w:color w:val="000000"/>
                <w:kern w:val="0"/>
                <w14:ligatures w14:val="none"/>
              </w:rPr>
            </w:pPr>
            <w:r w:rsidRPr="008A0262">
              <w:rPr>
                <w:rFonts w:ascii="Calibri" w:eastAsia="Times New Roman" w:hAnsi="Calibri" w:cs="Calibri"/>
                <w:color w:val="000000"/>
                <w:kern w:val="0"/>
                <w14:ligatures w14:val="none"/>
              </w:rPr>
              <w:t>Initial Investment (B)</w:t>
            </w:r>
          </w:p>
        </w:tc>
        <w:tc>
          <w:tcPr>
            <w:tcW w:w="1761" w:type="dxa"/>
            <w:tcBorders>
              <w:top w:val="nil"/>
              <w:left w:val="nil"/>
              <w:bottom w:val="single" w:sz="4" w:space="0" w:color="auto"/>
              <w:right w:val="single" w:sz="4" w:space="0" w:color="auto"/>
            </w:tcBorders>
            <w:shd w:val="clear" w:color="000000" w:fill="C1F0C8"/>
            <w:noWrap/>
            <w:vAlign w:val="bottom"/>
            <w:hideMark/>
          </w:tcPr>
          <w:p w14:paraId="62301591" w14:textId="77777777" w:rsidR="008A0262" w:rsidRPr="008A0262" w:rsidRDefault="008A0262" w:rsidP="008A0262">
            <w:pPr>
              <w:spacing w:after="0" w:line="240" w:lineRule="auto"/>
              <w:jc w:val="right"/>
              <w:rPr>
                <w:rFonts w:ascii="Calibri" w:eastAsia="Times New Roman" w:hAnsi="Calibri" w:cs="Calibri"/>
                <w:color w:val="000000"/>
                <w:kern w:val="0"/>
                <w14:ligatures w14:val="none"/>
              </w:rPr>
            </w:pPr>
            <w:r w:rsidRPr="008A0262">
              <w:rPr>
                <w:rFonts w:ascii="Calibri" w:eastAsia="Times New Roman" w:hAnsi="Calibri" w:cs="Calibri"/>
                <w:color w:val="000000"/>
                <w:kern w:val="0"/>
                <w14:ligatures w14:val="none"/>
              </w:rPr>
              <w:t>80</w:t>
            </w:r>
          </w:p>
        </w:tc>
        <w:tc>
          <w:tcPr>
            <w:tcW w:w="1761" w:type="dxa"/>
            <w:tcBorders>
              <w:top w:val="nil"/>
              <w:left w:val="nil"/>
              <w:bottom w:val="single" w:sz="4" w:space="0" w:color="auto"/>
              <w:right w:val="single" w:sz="4" w:space="0" w:color="auto"/>
            </w:tcBorders>
            <w:shd w:val="clear" w:color="000000" w:fill="C1F0C8"/>
            <w:noWrap/>
            <w:vAlign w:val="bottom"/>
            <w:hideMark/>
          </w:tcPr>
          <w:p w14:paraId="69B844F3" w14:textId="77777777" w:rsidR="008A0262" w:rsidRPr="008A0262" w:rsidRDefault="008A0262" w:rsidP="008A0262">
            <w:pPr>
              <w:spacing w:after="0" w:line="240" w:lineRule="auto"/>
              <w:jc w:val="right"/>
              <w:rPr>
                <w:rFonts w:ascii="Calibri" w:eastAsia="Times New Roman" w:hAnsi="Calibri" w:cs="Calibri"/>
                <w:color w:val="000000"/>
                <w:kern w:val="0"/>
                <w14:ligatures w14:val="none"/>
              </w:rPr>
            </w:pPr>
            <w:r w:rsidRPr="008A0262">
              <w:rPr>
                <w:rFonts w:ascii="Calibri" w:eastAsia="Times New Roman" w:hAnsi="Calibri" w:cs="Calibri"/>
                <w:color w:val="000000"/>
                <w:kern w:val="0"/>
                <w14:ligatures w14:val="none"/>
              </w:rPr>
              <w:t>75</w:t>
            </w:r>
          </w:p>
        </w:tc>
      </w:tr>
      <w:tr w:rsidR="008A0262" w:rsidRPr="008A0262" w14:paraId="2A3446F0" w14:textId="77777777" w:rsidTr="00DE4C66">
        <w:trPr>
          <w:trHeight w:val="421"/>
          <w:jc w:val="center"/>
        </w:trPr>
        <w:tc>
          <w:tcPr>
            <w:tcW w:w="2407" w:type="dxa"/>
            <w:tcBorders>
              <w:top w:val="nil"/>
              <w:left w:val="single" w:sz="4" w:space="0" w:color="auto"/>
              <w:bottom w:val="single" w:sz="4" w:space="0" w:color="auto"/>
              <w:right w:val="single" w:sz="4" w:space="0" w:color="auto"/>
            </w:tcBorders>
            <w:shd w:val="clear" w:color="auto" w:fill="auto"/>
            <w:noWrap/>
            <w:vAlign w:val="bottom"/>
            <w:hideMark/>
          </w:tcPr>
          <w:p w14:paraId="151E3AFE" w14:textId="77777777" w:rsidR="008A0262" w:rsidRPr="008A0262" w:rsidRDefault="008A0262" w:rsidP="008A0262">
            <w:pPr>
              <w:spacing w:after="0" w:line="240" w:lineRule="auto"/>
              <w:rPr>
                <w:rFonts w:ascii="Calibri" w:eastAsia="Times New Roman" w:hAnsi="Calibri" w:cs="Calibri"/>
                <w:b/>
                <w:bCs/>
                <w:color w:val="000000"/>
                <w:kern w:val="0"/>
                <w14:ligatures w14:val="none"/>
              </w:rPr>
            </w:pPr>
            <w:r w:rsidRPr="008A0262">
              <w:rPr>
                <w:rFonts w:ascii="Calibri" w:eastAsia="Times New Roman" w:hAnsi="Calibri" w:cs="Calibri"/>
                <w:b/>
                <w:bCs/>
                <w:color w:val="000000"/>
                <w:kern w:val="0"/>
                <w14:ligatures w14:val="none"/>
              </w:rPr>
              <w:t>ARR (A/B)</w:t>
            </w:r>
          </w:p>
        </w:tc>
        <w:tc>
          <w:tcPr>
            <w:tcW w:w="1761" w:type="dxa"/>
            <w:tcBorders>
              <w:top w:val="nil"/>
              <w:left w:val="nil"/>
              <w:bottom w:val="single" w:sz="4" w:space="0" w:color="auto"/>
              <w:right w:val="single" w:sz="4" w:space="0" w:color="auto"/>
            </w:tcBorders>
            <w:shd w:val="clear" w:color="000000" w:fill="C1F0C8"/>
            <w:noWrap/>
            <w:vAlign w:val="bottom"/>
            <w:hideMark/>
          </w:tcPr>
          <w:p w14:paraId="43C9F0F3" w14:textId="77777777" w:rsidR="008A0262" w:rsidRPr="008A0262" w:rsidRDefault="008A0262" w:rsidP="008A0262">
            <w:pPr>
              <w:spacing w:after="0" w:line="240" w:lineRule="auto"/>
              <w:jc w:val="right"/>
              <w:rPr>
                <w:rFonts w:ascii="Calibri" w:eastAsia="Times New Roman" w:hAnsi="Calibri" w:cs="Calibri"/>
                <w:b/>
                <w:bCs/>
                <w:color w:val="000000"/>
                <w:kern w:val="0"/>
                <w14:ligatures w14:val="none"/>
              </w:rPr>
            </w:pPr>
            <w:r w:rsidRPr="008A0262">
              <w:rPr>
                <w:rFonts w:ascii="Calibri" w:eastAsia="Times New Roman" w:hAnsi="Calibri" w:cs="Calibri"/>
                <w:b/>
                <w:bCs/>
                <w:color w:val="000000"/>
                <w:kern w:val="0"/>
                <w14:ligatures w14:val="none"/>
              </w:rPr>
              <w:t>39.06%</w:t>
            </w:r>
          </w:p>
        </w:tc>
        <w:tc>
          <w:tcPr>
            <w:tcW w:w="1761" w:type="dxa"/>
            <w:tcBorders>
              <w:top w:val="nil"/>
              <w:left w:val="nil"/>
              <w:bottom w:val="single" w:sz="4" w:space="0" w:color="auto"/>
              <w:right w:val="single" w:sz="4" w:space="0" w:color="auto"/>
            </w:tcBorders>
            <w:shd w:val="clear" w:color="000000" w:fill="C1F0C8"/>
            <w:noWrap/>
            <w:vAlign w:val="bottom"/>
            <w:hideMark/>
          </w:tcPr>
          <w:p w14:paraId="352D697A" w14:textId="77777777" w:rsidR="008A0262" w:rsidRPr="008A0262" w:rsidRDefault="008A0262" w:rsidP="00DE4C66">
            <w:pPr>
              <w:keepNext/>
              <w:spacing w:after="0" w:line="240" w:lineRule="auto"/>
              <w:jc w:val="right"/>
              <w:rPr>
                <w:rFonts w:ascii="Calibri" w:eastAsia="Times New Roman" w:hAnsi="Calibri" w:cs="Calibri"/>
                <w:b/>
                <w:bCs/>
                <w:color w:val="000000"/>
                <w:kern w:val="0"/>
                <w14:ligatures w14:val="none"/>
              </w:rPr>
            </w:pPr>
            <w:r w:rsidRPr="008A0262">
              <w:rPr>
                <w:rFonts w:ascii="Calibri" w:eastAsia="Times New Roman" w:hAnsi="Calibri" w:cs="Calibri"/>
                <w:b/>
                <w:bCs/>
                <w:color w:val="000000"/>
                <w:kern w:val="0"/>
                <w14:ligatures w14:val="none"/>
              </w:rPr>
              <w:t>36.67%</w:t>
            </w:r>
          </w:p>
        </w:tc>
      </w:tr>
    </w:tbl>
    <w:p w14:paraId="40B79A63" w14:textId="69E49974" w:rsidR="008A0262" w:rsidRPr="00FE3A7D" w:rsidRDefault="00DE4C66" w:rsidP="00DE4C66">
      <w:pPr>
        <w:pStyle w:val="Caption"/>
        <w:rPr>
          <w:rFonts w:ascii="Times New Roman" w:hAnsi="Times New Roman" w:cs="Times New Roman"/>
        </w:rPr>
      </w:pPr>
      <w:bookmarkStart w:id="29" w:name="_Toc174997412"/>
      <w:r>
        <w:t xml:space="preserve">Table </w:t>
      </w:r>
      <w:fldSimple w:instr=" SEQ Table \* ARABIC ">
        <w:r w:rsidR="00832EEF">
          <w:rPr>
            <w:noProof/>
          </w:rPr>
          <w:t>4</w:t>
        </w:r>
      </w:fldSimple>
      <w:r>
        <w:t xml:space="preserve"> Accounting Rate of Return (ARR)</w:t>
      </w:r>
      <w:bookmarkEnd w:id="29"/>
    </w:p>
    <w:p w14:paraId="4B6CEE5C" w14:textId="0308A9AC" w:rsidR="00C92F88" w:rsidRDefault="00A971DB" w:rsidP="000D25EB">
      <w:pPr>
        <w:spacing w:line="276" w:lineRule="auto"/>
        <w:jc w:val="both"/>
        <w:rPr>
          <w:rFonts w:ascii="Times New Roman" w:hAnsi="Times New Roman" w:cs="Times New Roman"/>
          <w:lang w:val="en-US"/>
        </w:rPr>
      </w:pPr>
      <w:r w:rsidRPr="00FE3A7D">
        <w:rPr>
          <w:rFonts w:ascii="Times New Roman" w:hAnsi="Times New Roman" w:cs="Times New Roman"/>
        </w:rPr>
        <w:t xml:space="preserve"> •</w:t>
      </w:r>
      <w:r w:rsidRPr="00FE3A7D">
        <w:rPr>
          <w:rFonts w:ascii="Times New Roman" w:hAnsi="Times New Roman" w:cs="Times New Roman"/>
        </w:rPr>
        <w:tab/>
        <w:t xml:space="preserve">Project A: 39. 06% </w:t>
      </w:r>
      <w:r w:rsidR="001A3D08">
        <w:rPr>
          <w:rFonts w:ascii="Times New Roman" w:hAnsi="Times New Roman" w:cs="Times New Roman"/>
          <w:lang w:val="en-US"/>
        </w:rPr>
        <w:t xml:space="preserve">          ARR=</w:t>
      </w:r>
      <w:r w:rsidR="00C92F88">
        <w:rPr>
          <w:rFonts w:ascii="Times New Roman" w:hAnsi="Times New Roman" w:cs="Times New Roman"/>
          <w:lang w:val="en-US"/>
        </w:rPr>
        <w:t>25+25+20+55/4=31.25</w:t>
      </w:r>
    </w:p>
    <w:p w14:paraId="10FC2930" w14:textId="4FF9F89A" w:rsidR="00C92F88" w:rsidRPr="001A3D08" w:rsidRDefault="00C92F88" w:rsidP="000D25EB">
      <w:pPr>
        <w:spacing w:line="276" w:lineRule="auto"/>
        <w:jc w:val="both"/>
        <w:rPr>
          <w:rFonts w:ascii="Times New Roman" w:hAnsi="Times New Roman" w:cs="Times New Roman"/>
          <w:lang w:val="en-US"/>
        </w:rPr>
      </w:pPr>
      <w:r>
        <w:rPr>
          <w:rFonts w:ascii="Times New Roman" w:hAnsi="Times New Roman" w:cs="Times New Roman"/>
          <w:lang w:val="en-US"/>
        </w:rPr>
        <w:t xml:space="preserve">                                                      ARR=31.25/80=0.3906 = 39.06%</w:t>
      </w:r>
    </w:p>
    <w:p w14:paraId="301196F3" w14:textId="71F02471" w:rsidR="00C92F88" w:rsidRDefault="00A971DB" w:rsidP="000D25EB">
      <w:pPr>
        <w:spacing w:line="276" w:lineRule="auto"/>
        <w:jc w:val="both"/>
        <w:rPr>
          <w:rFonts w:ascii="Times New Roman" w:hAnsi="Times New Roman" w:cs="Times New Roman"/>
          <w:lang w:val="en-US"/>
        </w:rPr>
      </w:pPr>
      <w:r w:rsidRPr="00FE3A7D">
        <w:rPr>
          <w:rFonts w:ascii="Times New Roman" w:hAnsi="Times New Roman" w:cs="Times New Roman"/>
        </w:rPr>
        <w:t xml:space="preserve"> •</w:t>
      </w:r>
      <w:r w:rsidRPr="00FE3A7D">
        <w:rPr>
          <w:rFonts w:ascii="Times New Roman" w:hAnsi="Times New Roman" w:cs="Times New Roman"/>
        </w:rPr>
        <w:tab/>
        <w:t xml:space="preserve">Project B: 36. 67% </w:t>
      </w:r>
      <w:r w:rsidR="00C92F88">
        <w:rPr>
          <w:rFonts w:ascii="Times New Roman" w:hAnsi="Times New Roman" w:cs="Times New Roman"/>
          <w:lang w:val="en-US"/>
        </w:rPr>
        <w:t xml:space="preserve">     ARR=50+20+20+20/4= 27.5</w:t>
      </w:r>
    </w:p>
    <w:p w14:paraId="24B30401" w14:textId="34072DC9" w:rsidR="00C92F88" w:rsidRPr="00C92F88" w:rsidRDefault="00C92F88" w:rsidP="000D25EB">
      <w:pPr>
        <w:spacing w:line="276" w:lineRule="auto"/>
        <w:jc w:val="both"/>
        <w:rPr>
          <w:rFonts w:ascii="Times New Roman" w:hAnsi="Times New Roman" w:cs="Times New Roman"/>
        </w:rPr>
      </w:pPr>
      <w:r>
        <w:rPr>
          <w:rFonts w:ascii="Times New Roman" w:hAnsi="Times New Roman" w:cs="Times New Roman"/>
          <w:lang w:val="en-US"/>
        </w:rPr>
        <w:t xml:space="preserve">                                                  ARR=27.5/75=0.3667 = 36.67%</w:t>
      </w:r>
    </w:p>
    <w:p w14:paraId="6CA32065" w14:textId="3845EDFE" w:rsidR="00A971DB" w:rsidRPr="00FE3A7D" w:rsidRDefault="00A971DB" w:rsidP="000D25EB">
      <w:pPr>
        <w:spacing w:line="276" w:lineRule="auto"/>
        <w:jc w:val="both"/>
        <w:rPr>
          <w:rFonts w:ascii="Times New Roman" w:hAnsi="Times New Roman" w:cs="Times New Roman"/>
        </w:rPr>
      </w:pPr>
      <w:r w:rsidRPr="00FE3A7D">
        <w:rPr>
          <w:rFonts w:ascii="Times New Roman" w:hAnsi="Times New Roman" w:cs="Times New Roman"/>
        </w:rPr>
        <w:lastRenderedPageBreak/>
        <w:t xml:space="preserve"> </w:t>
      </w:r>
      <w:r w:rsidR="00B71B51" w:rsidRPr="00FE3A7D">
        <w:rPr>
          <w:rFonts w:ascii="Times New Roman" w:hAnsi="Times New Roman" w:cs="Times New Roman"/>
        </w:rPr>
        <w:t>Analysis</w:t>
      </w:r>
      <w:r w:rsidRPr="00FE3A7D">
        <w:rPr>
          <w:rFonts w:ascii="Times New Roman" w:hAnsi="Times New Roman" w:cs="Times New Roman"/>
        </w:rPr>
        <w:t xml:space="preserve">: It is evident that Project A has a higher ARR as opposed to Project B; this means that project A is likely to give a better return on the initial investment as per the accounting view of things. </w:t>
      </w:r>
    </w:p>
    <w:p w14:paraId="491EA645" w14:textId="77777777" w:rsidR="00A971DB" w:rsidRPr="00FE3A7D" w:rsidRDefault="00A971DB" w:rsidP="000D25EB">
      <w:pPr>
        <w:spacing w:line="276" w:lineRule="auto"/>
        <w:jc w:val="both"/>
        <w:rPr>
          <w:rFonts w:ascii="Times New Roman" w:hAnsi="Times New Roman" w:cs="Times New Roman"/>
          <w:b/>
          <w:bCs/>
        </w:rPr>
      </w:pPr>
      <w:r w:rsidRPr="00FE3A7D">
        <w:rPr>
          <w:rFonts w:ascii="Times New Roman" w:hAnsi="Times New Roman" w:cs="Times New Roman"/>
        </w:rPr>
        <w:t xml:space="preserve"> </w:t>
      </w:r>
      <w:r w:rsidRPr="00FE3A7D">
        <w:rPr>
          <w:rFonts w:ascii="Times New Roman" w:hAnsi="Times New Roman" w:cs="Times New Roman"/>
          <w:b/>
          <w:bCs/>
        </w:rPr>
        <w:t xml:space="preserve">Summary of Results </w:t>
      </w:r>
    </w:p>
    <w:p w14:paraId="37DD8E57" w14:textId="012ED4DF" w:rsidR="00A971DB" w:rsidRPr="00FE3A7D" w:rsidRDefault="00A971DB" w:rsidP="000D25EB">
      <w:pPr>
        <w:spacing w:line="276" w:lineRule="auto"/>
        <w:jc w:val="both"/>
        <w:rPr>
          <w:rFonts w:ascii="Times New Roman" w:hAnsi="Times New Roman" w:cs="Times New Roman"/>
        </w:rPr>
      </w:pPr>
      <w:r w:rsidRPr="00FE3A7D">
        <w:rPr>
          <w:rFonts w:ascii="Times New Roman" w:hAnsi="Times New Roman" w:cs="Times New Roman"/>
        </w:rPr>
        <w:t xml:space="preserve"> •</w:t>
      </w:r>
      <w:r w:rsidRPr="00FE3A7D">
        <w:rPr>
          <w:rFonts w:ascii="Times New Roman" w:hAnsi="Times New Roman" w:cs="Times New Roman"/>
        </w:rPr>
        <w:tab/>
        <w:t xml:space="preserve">Payback Period: Project B has less cycle </w:t>
      </w:r>
      <w:r w:rsidR="00772D62" w:rsidRPr="00FE3A7D">
        <w:rPr>
          <w:rFonts w:ascii="Times New Roman" w:hAnsi="Times New Roman" w:cs="Times New Roman"/>
        </w:rPr>
        <w:t>time,</w:t>
      </w:r>
      <w:r w:rsidRPr="00FE3A7D">
        <w:rPr>
          <w:rFonts w:ascii="Times New Roman" w:hAnsi="Times New Roman" w:cs="Times New Roman"/>
        </w:rPr>
        <w:t xml:space="preserve"> and its average is 2. 25 years while this of Project A is 3. 18 years and therefore, project B should be chosen. </w:t>
      </w:r>
    </w:p>
    <w:p w14:paraId="49AA8150" w14:textId="63FA0E06" w:rsidR="00A971DB" w:rsidRPr="00FE3A7D" w:rsidRDefault="00A971DB" w:rsidP="000D25EB">
      <w:pPr>
        <w:spacing w:line="276" w:lineRule="auto"/>
        <w:jc w:val="both"/>
        <w:rPr>
          <w:rFonts w:ascii="Times New Roman" w:hAnsi="Times New Roman" w:cs="Times New Roman"/>
        </w:rPr>
      </w:pPr>
      <w:r w:rsidRPr="00FE3A7D">
        <w:rPr>
          <w:rFonts w:ascii="Times New Roman" w:hAnsi="Times New Roman" w:cs="Times New Roman"/>
        </w:rPr>
        <w:t xml:space="preserve"> •</w:t>
      </w:r>
      <w:r w:rsidRPr="00FE3A7D">
        <w:rPr>
          <w:rFonts w:ascii="Times New Roman" w:hAnsi="Times New Roman" w:cs="Times New Roman"/>
        </w:rPr>
        <w:tab/>
        <w:t xml:space="preserve">NPV: The value of project A is £ 16. 57 million while that of project B is £ 16. 08 million and so project A is slightly </w:t>
      </w:r>
      <w:r w:rsidR="00B519E1" w:rsidRPr="00FE3A7D">
        <w:rPr>
          <w:rFonts w:ascii="Times New Roman" w:hAnsi="Times New Roman" w:cs="Times New Roman"/>
        </w:rPr>
        <w:t>favourable</w:t>
      </w:r>
      <w:r w:rsidRPr="00FE3A7D">
        <w:rPr>
          <w:rFonts w:ascii="Times New Roman" w:hAnsi="Times New Roman" w:cs="Times New Roman"/>
        </w:rPr>
        <w:t xml:space="preserve"> than project B. </w:t>
      </w:r>
    </w:p>
    <w:p w14:paraId="2D2FAE82" w14:textId="77777777" w:rsidR="00A971DB" w:rsidRPr="00FE3A7D" w:rsidRDefault="00A971DB" w:rsidP="000D25EB">
      <w:pPr>
        <w:spacing w:line="276" w:lineRule="auto"/>
        <w:jc w:val="both"/>
        <w:rPr>
          <w:rFonts w:ascii="Times New Roman" w:hAnsi="Times New Roman" w:cs="Times New Roman"/>
        </w:rPr>
      </w:pPr>
      <w:r w:rsidRPr="00FE3A7D">
        <w:rPr>
          <w:rFonts w:ascii="Times New Roman" w:hAnsi="Times New Roman" w:cs="Times New Roman"/>
        </w:rPr>
        <w:t xml:space="preserve"> •</w:t>
      </w:r>
      <w:r w:rsidRPr="00FE3A7D">
        <w:rPr>
          <w:rFonts w:ascii="Times New Roman" w:hAnsi="Times New Roman" w:cs="Times New Roman"/>
        </w:rPr>
        <w:tab/>
        <w:t xml:space="preserve">ARR: As for the percentage of work distribution, Project A is at 39. 06% while Project B is at 36. 67%. </w:t>
      </w:r>
    </w:p>
    <w:p w14:paraId="19467FE7" w14:textId="77777777" w:rsidR="00A971DB" w:rsidRPr="00FE3A7D" w:rsidRDefault="00A971DB" w:rsidP="000D25EB">
      <w:pPr>
        <w:spacing w:line="276" w:lineRule="auto"/>
        <w:jc w:val="both"/>
        <w:rPr>
          <w:rFonts w:ascii="Times New Roman" w:hAnsi="Times New Roman" w:cs="Times New Roman"/>
          <w:b/>
          <w:bCs/>
        </w:rPr>
      </w:pPr>
      <w:r w:rsidRPr="00FE3A7D">
        <w:rPr>
          <w:rFonts w:ascii="Times New Roman" w:hAnsi="Times New Roman" w:cs="Times New Roman"/>
          <w:b/>
          <w:bCs/>
        </w:rPr>
        <w:t xml:space="preserve"> Recommendation </w:t>
      </w:r>
    </w:p>
    <w:p w14:paraId="40A5901E" w14:textId="77777777" w:rsidR="00A971DB" w:rsidRPr="00FE3A7D" w:rsidRDefault="00A971DB" w:rsidP="000D25EB">
      <w:pPr>
        <w:spacing w:line="276" w:lineRule="auto"/>
        <w:jc w:val="both"/>
        <w:rPr>
          <w:rFonts w:ascii="Times New Roman" w:hAnsi="Times New Roman" w:cs="Times New Roman"/>
        </w:rPr>
      </w:pPr>
      <w:r w:rsidRPr="00FE3A7D">
        <w:rPr>
          <w:rFonts w:ascii="Times New Roman" w:hAnsi="Times New Roman" w:cs="Times New Roman"/>
        </w:rPr>
        <w:t xml:space="preserve"> Physically Project B reaches the payback period more frequently than Project A, however NPV and ARR represent the fact that Project A will create more worth through the duration of the projects and generate better overall return. </w:t>
      </w:r>
    </w:p>
    <w:p w14:paraId="709494C5" w14:textId="70CB8CB8" w:rsidR="00A971DB" w:rsidRPr="00FE3A7D" w:rsidRDefault="00A971DB" w:rsidP="000D25EB">
      <w:pPr>
        <w:spacing w:line="276" w:lineRule="auto"/>
        <w:jc w:val="both"/>
        <w:rPr>
          <w:rFonts w:ascii="Times New Roman" w:hAnsi="Times New Roman" w:cs="Times New Roman"/>
        </w:rPr>
      </w:pPr>
      <w:r w:rsidRPr="00FE3A7D">
        <w:rPr>
          <w:rFonts w:ascii="Times New Roman" w:hAnsi="Times New Roman" w:cs="Times New Roman"/>
        </w:rPr>
        <w:t xml:space="preserve"> Given that both projects have positive NPVs and reasonable payback periods, the decision should hinge on the company's priorities:</w:t>
      </w:r>
    </w:p>
    <w:p w14:paraId="6168BCC0" w14:textId="498E3BAF" w:rsidR="00B44661" w:rsidRPr="00FE3A7D" w:rsidRDefault="00B44661" w:rsidP="004A1BD6">
      <w:pPr>
        <w:numPr>
          <w:ilvl w:val="0"/>
          <w:numId w:val="22"/>
        </w:numPr>
        <w:spacing w:line="276" w:lineRule="auto"/>
        <w:jc w:val="both"/>
        <w:rPr>
          <w:rFonts w:ascii="Times New Roman" w:hAnsi="Times New Roman" w:cs="Times New Roman"/>
        </w:rPr>
      </w:pPr>
      <w:r w:rsidRPr="00FE3A7D">
        <w:rPr>
          <w:rFonts w:ascii="Times New Roman" w:hAnsi="Times New Roman" w:cs="Times New Roman"/>
        </w:rPr>
        <w:t xml:space="preserve">If the priority is quicker liquidity and risk reduction, </w:t>
      </w:r>
      <w:r w:rsidRPr="00FE3A7D">
        <w:rPr>
          <w:rFonts w:ascii="Times New Roman" w:hAnsi="Times New Roman" w:cs="Times New Roman"/>
          <w:b/>
          <w:bCs/>
        </w:rPr>
        <w:t>Project B</w:t>
      </w:r>
      <w:r w:rsidRPr="00FE3A7D">
        <w:rPr>
          <w:rFonts w:ascii="Times New Roman" w:hAnsi="Times New Roman" w:cs="Times New Roman"/>
        </w:rPr>
        <w:t xml:space="preserve"> would be preferable.</w:t>
      </w:r>
    </w:p>
    <w:p w14:paraId="0A1DF87B" w14:textId="77777777" w:rsidR="00B44661" w:rsidRPr="00FE3A7D" w:rsidRDefault="00B44661" w:rsidP="000D25EB">
      <w:pPr>
        <w:spacing w:line="276" w:lineRule="auto"/>
        <w:ind w:left="360"/>
        <w:jc w:val="both"/>
        <w:rPr>
          <w:rFonts w:ascii="Times New Roman" w:hAnsi="Times New Roman" w:cs="Times New Roman"/>
        </w:rPr>
      </w:pPr>
      <w:r w:rsidRPr="00FE3A7D">
        <w:rPr>
          <w:rFonts w:ascii="Times New Roman" w:hAnsi="Times New Roman" w:cs="Times New Roman"/>
        </w:rPr>
        <w:t xml:space="preserve">If the priority is maximizing long-term value and returns, </w:t>
      </w:r>
      <w:r w:rsidRPr="00FE3A7D">
        <w:rPr>
          <w:rFonts w:ascii="Times New Roman" w:hAnsi="Times New Roman" w:cs="Times New Roman"/>
          <w:b/>
          <w:bCs/>
        </w:rPr>
        <w:t>Project A</w:t>
      </w:r>
      <w:r w:rsidRPr="00FE3A7D">
        <w:rPr>
          <w:rFonts w:ascii="Times New Roman" w:hAnsi="Times New Roman" w:cs="Times New Roman"/>
        </w:rPr>
        <w:t xml:space="preserve"> should be chosen.</w:t>
      </w:r>
    </w:p>
    <w:p w14:paraId="1B9DF787" w14:textId="77777777" w:rsidR="00A971DB" w:rsidRPr="00FE3A7D" w:rsidRDefault="00A971DB" w:rsidP="000D25EB">
      <w:pPr>
        <w:spacing w:line="276" w:lineRule="auto"/>
        <w:ind w:left="360"/>
        <w:jc w:val="both"/>
        <w:rPr>
          <w:rFonts w:ascii="Times New Roman" w:hAnsi="Times New Roman" w:cs="Times New Roman"/>
        </w:rPr>
      </w:pPr>
      <w:r w:rsidRPr="00FE3A7D">
        <w:rPr>
          <w:rFonts w:ascii="Times New Roman" w:hAnsi="Times New Roman" w:cs="Times New Roman"/>
        </w:rPr>
        <w:t xml:space="preserve">Bearing in mind that Project A has slightly higher NPV and ARR, plus given that the company is in a good position to wait a little longer to recoup its investments since its end-result could be of a higher value and that of Project B of lesser value, Project A is recommended. </w:t>
      </w:r>
    </w:p>
    <w:p w14:paraId="162DC8EB" w14:textId="47A62B55" w:rsidR="00A971DB" w:rsidRPr="00FE3A7D" w:rsidRDefault="00A971DB" w:rsidP="000D25EB">
      <w:pPr>
        <w:spacing w:line="276" w:lineRule="auto"/>
        <w:ind w:left="360"/>
        <w:jc w:val="both"/>
        <w:rPr>
          <w:rFonts w:ascii="Times New Roman" w:hAnsi="Times New Roman" w:cs="Times New Roman"/>
        </w:rPr>
      </w:pPr>
      <w:r w:rsidRPr="00FE3A7D">
        <w:rPr>
          <w:rFonts w:ascii="Times New Roman" w:hAnsi="Times New Roman" w:cs="Times New Roman"/>
        </w:rPr>
        <w:t xml:space="preserve"> </w:t>
      </w:r>
    </w:p>
    <w:p w14:paraId="133F7E05" w14:textId="47A62B55" w:rsidR="00B71B51" w:rsidRPr="00FE3A7D" w:rsidRDefault="004D79BE" w:rsidP="000D25EB">
      <w:pPr>
        <w:pStyle w:val="Heading2"/>
        <w:spacing w:line="276" w:lineRule="auto"/>
        <w:rPr>
          <w:rFonts w:ascii="Times New Roman" w:hAnsi="Times New Roman" w:cs="Times New Roman"/>
        </w:rPr>
      </w:pPr>
      <w:bookmarkStart w:id="30" w:name="_Toc175108282"/>
      <w:r w:rsidRPr="00FE3A7D">
        <w:rPr>
          <w:rFonts w:ascii="Times New Roman" w:hAnsi="Times New Roman" w:cs="Times New Roman"/>
        </w:rPr>
        <w:t>Part. B</w:t>
      </w:r>
      <w:bookmarkEnd w:id="30"/>
    </w:p>
    <w:p w14:paraId="75818ECC" w14:textId="544A060A" w:rsidR="00A971DB" w:rsidRPr="00FE3A7D" w:rsidRDefault="00B71B51" w:rsidP="000D25EB">
      <w:pPr>
        <w:spacing w:line="276" w:lineRule="auto"/>
        <w:jc w:val="both"/>
        <w:rPr>
          <w:rFonts w:ascii="Times New Roman" w:hAnsi="Times New Roman" w:cs="Times New Roman"/>
          <w:b/>
          <w:bCs/>
        </w:rPr>
      </w:pPr>
      <w:r w:rsidRPr="00FE3A7D">
        <w:rPr>
          <w:rFonts w:ascii="Times New Roman" w:hAnsi="Times New Roman" w:cs="Times New Roman"/>
          <w:b/>
          <w:bCs/>
        </w:rPr>
        <w:t>Payback Period (PBP)</w:t>
      </w:r>
    </w:p>
    <w:p w14:paraId="0650277E" w14:textId="77777777" w:rsidR="00A971DB" w:rsidRPr="00FE3A7D" w:rsidRDefault="00A971DB" w:rsidP="00AB0FB2">
      <w:pPr>
        <w:spacing w:line="276" w:lineRule="auto"/>
        <w:jc w:val="both"/>
        <w:rPr>
          <w:rFonts w:ascii="Times New Roman" w:hAnsi="Times New Roman" w:cs="Times New Roman"/>
        </w:rPr>
      </w:pPr>
      <w:r w:rsidRPr="00FE3A7D">
        <w:rPr>
          <w:rFonts w:ascii="Times New Roman" w:hAnsi="Times New Roman" w:cs="Times New Roman"/>
        </w:rPr>
        <w:t xml:space="preserve"> </w:t>
      </w:r>
      <w:r w:rsidRPr="00AB0FB2">
        <w:rPr>
          <w:rFonts w:ascii="Times New Roman" w:hAnsi="Times New Roman" w:cs="Times New Roman"/>
          <w:b/>
          <w:bCs/>
        </w:rPr>
        <w:t>Advantages</w:t>
      </w:r>
      <w:r w:rsidRPr="00FE3A7D">
        <w:rPr>
          <w:rFonts w:ascii="Times New Roman" w:hAnsi="Times New Roman" w:cs="Times New Roman"/>
        </w:rPr>
        <w:t xml:space="preserve">: </w:t>
      </w:r>
    </w:p>
    <w:p w14:paraId="4C07B828" w14:textId="77777777" w:rsidR="00A971DB" w:rsidRPr="00FE3A7D" w:rsidRDefault="00A971DB" w:rsidP="00AB0FB2">
      <w:pPr>
        <w:spacing w:line="276" w:lineRule="auto"/>
        <w:jc w:val="both"/>
        <w:rPr>
          <w:rFonts w:ascii="Times New Roman" w:hAnsi="Times New Roman" w:cs="Times New Roman"/>
        </w:rPr>
      </w:pPr>
      <w:r w:rsidRPr="00FE3A7D">
        <w:rPr>
          <w:rFonts w:ascii="Times New Roman" w:hAnsi="Times New Roman" w:cs="Times New Roman"/>
        </w:rPr>
        <w:t xml:space="preserve"> 1. Simplicity and Ease of Use: PBP is relatively simple and uncomplicated to compute and therefore even people with minimum understanding in finances are able to compute it (Brigham and Ehrhardt, 2019). </w:t>
      </w:r>
    </w:p>
    <w:p w14:paraId="5F30B6E3" w14:textId="77777777" w:rsidR="00A971DB" w:rsidRPr="00FE3A7D" w:rsidRDefault="00A971DB" w:rsidP="00AB0FB2">
      <w:pPr>
        <w:spacing w:line="276" w:lineRule="auto"/>
        <w:jc w:val="both"/>
        <w:rPr>
          <w:rFonts w:ascii="Times New Roman" w:hAnsi="Times New Roman" w:cs="Times New Roman"/>
        </w:rPr>
      </w:pPr>
      <w:r w:rsidRPr="00FE3A7D">
        <w:rPr>
          <w:rFonts w:ascii="Times New Roman" w:hAnsi="Times New Roman" w:cs="Times New Roman"/>
        </w:rPr>
        <w:t xml:space="preserve"> 2. Risk Assessment: It yields a rapid overview of the company’s liquidity and risk levels based on the amount of time required to regain the invested sum (</w:t>
      </w:r>
      <w:proofErr w:type="spellStart"/>
      <w:r w:rsidRPr="00FE3A7D">
        <w:rPr>
          <w:rFonts w:ascii="Times New Roman" w:hAnsi="Times New Roman" w:cs="Times New Roman"/>
        </w:rPr>
        <w:t>Gitman</w:t>
      </w:r>
      <w:proofErr w:type="spellEnd"/>
      <w:r w:rsidRPr="00FE3A7D">
        <w:rPr>
          <w:rFonts w:ascii="Times New Roman" w:hAnsi="Times New Roman" w:cs="Times New Roman"/>
        </w:rPr>
        <w:t xml:space="preserve">, 2020). </w:t>
      </w:r>
    </w:p>
    <w:p w14:paraId="6AE512EE" w14:textId="77777777" w:rsidR="00A971DB" w:rsidRPr="00FE3A7D" w:rsidRDefault="00A971DB" w:rsidP="00AB0FB2">
      <w:pPr>
        <w:spacing w:line="276" w:lineRule="auto"/>
        <w:jc w:val="both"/>
        <w:rPr>
          <w:rFonts w:ascii="Times New Roman" w:hAnsi="Times New Roman" w:cs="Times New Roman"/>
        </w:rPr>
      </w:pPr>
      <w:r w:rsidRPr="00FE3A7D">
        <w:rPr>
          <w:rFonts w:ascii="Times New Roman" w:hAnsi="Times New Roman" w:cs="Times New Roman"/>
        </w:rPr>
        <w:t xml:space="preserve"> 3. Focus on Short-term Cash Flows: More relevant to companies which prefer and emphasize cash flows in line with companies’ </w:t>
      </w:r>
      <w:proofErr w:type="gramStart"/>
      <w:r w:rsidRPr="00FE3A7D">
        <w:rPr>
          <w:rFonts w:ascii="Times New Roman" w:hAnsi="Times New Roman" w:cs="Times New Roman"/>
        </w:rPr>
        <w:t>short term</w:t>
      </w:r>
      <w:proofErr w:type="gramEnd"/>
      <w:r w:rsidRPr="00FE3A7D">
        <w:rPr>
          <w:rFonts w:ascii="Times New Roman" w:hAnsi="Times New Roman" w:cs="Times New Roman"/>
        </w:rPr>
        <w:t xml:space="preserve"> solvency status, those in the early stages of their development, or are operating in industries that are highly sensitive to fluctuations in demand (Brealey, Myers, &amp; Allen, 2020). </w:t>
      </w:r>
    </w:p>
    <w:p w14:paraId="711426F3" w14:textId="77777777" w:rsidR="00A971DB" w:rsidRPr="00FE3A7D" w:rsidRDefault="00A971DB" w:rsidP="00AB0FB2">
      <w:pPr>
        <w:spacing w:line="276" w:lineRule="auto"/>
        <w:jc w:val="both"/>
        <w:rPr>
          <w:rFonts w:ascii="Times New Roman" w:hAnsi="Times New Roman" w:cs="Times New Roman"/>
        </w:rPr>
      </w:pPr>
      <w:r w:rsidRPr="00FE3A7D">
        <w:rPr>
          <w:rFonts w:ascii="Times New Roman" w:hAnsi="Times New Roman" w:cs="Times New Roman"/>
        </w:rPr>
        <w:t xml:space="preserve"> </w:t>
      </w:r>
      <w:r w:rsidRPr="00AB0FB2">
        <w:rPr>
          <w:rFonts w:ascii="Times New Roman" w:hAnsi="Times New Roman" w:cs="Times New Roman"/>
          <w:b/>
          <w:bCs/>
        </w:rPr>
        <w:t>Shortcomings</w:t>
      </w:r>
      <w:r w:rsidRPr="00FE3A7D">
        <w:rPr>
          <w:rFonts w:ascii="Times New Roman" w:hAnsi="Times New Roman" w:cs="Times New Roman"/>
        </w:rPr>
        <w:t xml:space="preserve">: </w:t>
      </w:r>
    </w:p>
    <w:p w14:paraId="2D272719" w14:textId="77777777" w:rsidR="00A971DB" w:rsidRPr="00FE3A7D" w:rsidRDefault="00A971DB" w:rsidP="00AB0FB2">
      <w:pPr>
        <w:spacing w:line="276" w:lineRule="auto"/>
        <w:jc w:val="both"/>
        <w:rPr>
          <w:rFonts w:ascii="Times New Roman" w:hAnsi="Times New Roman" w:cs="Times New Roman"/>
        </w:rPr>
      </w:pPr>
      <w:r w:rsidRPr="00FE3A7D">
        <w:rPr>
          <w:rFonts w:ascii="Times New Roman" w:hAnsi="Times New Roman" w:cs="Times New Roman"/>
        </w:rPr>
        <w:t xml:space="preserve"> 1. Ignores Time Value of Money: In respect of this option, PBP does not take into consideration the time value of money, and, as such, it may mislead the true cost of prospective long-term projects (Damodaran, 2021). </w:t>
      </w:r>
    </w:p>
    <w:p w14:paraId="5213B66F" w14:textId="77777777" w:rsidR="00A971DB" w:rsidRPr="00FE3A7D" w:rsidRDefault="00A971DB" w:rsidP="00AB0FB2">
      <w:pPr>
        <w:spacing w:line="276" w:lineRule="auto"/>
        <w:jc w:val="both"/>
        <w:rPr>
          <w:rFonts w:ascii="Times New Roman" w:hAnsi="Times New Roman" w:cs="Times New Roman"/>
        </w:rPr>
      </w:pPr>
      <w:r w:rsidRPr="00FE3A7D">
        <w:rPr>
          <w:rFonts w:ascii="Times New Roman" w:hAnsi="Times New Roman" w:cs="Times New Roman"/>
        </w:rPr>
        <w:lastRenderedPageBreak/>
        <w:t xml:space="preserve"> 2. Excludes Post-Payback Period Cash Flows: It merely focuses on the cash flow up to time zero on the payback period, not on any cash inflow or outflow after this period (Brigham &amp; Ehrhardt, 2019). </w:t>
      </w:r>
    </w:p>
    <w:p w14:paraId="594A9DAF" w14:textId="77777777" w:rsidR="00A971DB" w:rsidRPr="00FE3A7D" w:rsidRDefault="00A971DB" w:rsidP="00AB0FB2">
      <w:pPr>
        <w:spacing w:line="276" w:lineRule="auto"/>
        <w:jc w:val="both"/>
        <w:rPr>
          <w:rFonts w:ascii="Times New Roman" w:hAnsi="Times New Roman" w:cs="Times New Roman"/>
        </w:rPr>
      </w:pPr>
      <w:r w:rsidRPr="00FE3A7D">
        <w:rPr>
          <w:rFonts w:ascii="Times New Roman" w:hAnsi="Times New Roman" w:cs="Times New Roman"/>
        </w:rPr>
        <w:t xml:space="preserve"> 3. No Direct Measure of Profitability: As a decision tool, PBP is somewhat lacking; PBP does not give information on the absolute profitability of a project further more overall, a factor that is very important in the long-term investment decisions (</w:t>
      </w:r>
      <w:proofErr w:type="spellStart"/>
      <w:r w:rsidRPr="00FE3A7D">
        <w:rPr>
          <w:rFonts w:ascii="Times New Roman" w:hAnsi="Times New Roman" w:cs="Times New Roman"/>
        </w:rPr>
        <w:t>Gitman</w:t>
      </w:r>
      <w:proofErr w:type="spellEnd"/>
      <w:r w:rsidRPr="00FE3A7D">
        <w:rPr>
          <w:rFonts w:ascii="Times New Roman" w:hAnsi="Times New Roman" w:cs="Times New Roman"/>
        </w:rPr>
        <w:t xml:space="preserve">, 2020). </w:t>
      </w:r>
    </w:p>
    <w:p w14:paraId="1E9028DB" w14:textId="77777777" w:rsidR="00A971DB" w:rsidRPr="00FE3A7D" w:rsidRDefault="00A971DB" w:rsidP="00AB0FB2">
      <w:pPr>
        <w:spacing w:line="276" w:lineRule="auto"/>
        <w:jc w:val="both"/>
        <w:rPr>
          <w:rFonts w:ascii="Times New Roman" w:hAnsi="Times New Roman" w:cs="Times New Roman"/>
        </w:rPr>
      </w:pPr>
      <w:r w:rsidRPr="00FE3A7D">
        <w:rPr>
          <w:rFonts w:ascii="Times New Roman" w:hAnsi="Times New Roman" w:cs="Times New Roman"/>
        </w:rPr>
        <w:t xml:space="preserve"> Accounting Rate of Return (ARR) is the comparison of the dollar returns from investment projects with the required rate of return. </w:t>
      </w:r>
    </w:p>
    <w:p w14:paraId="1B7C0AB7" w14:textId="77777777" w:rsidR="00A971DB" w:rsidRPr="00FE3A7D" w:rsidRDefault="00A971DB" w:rsidP="00AB0FB2">
      <w:pPr>
        <w:spacing w:line="276" w:lineRule="auto"/>
        <w:jc w:val="both"/>
        <w:rPr>
          <w:rFonts w:ascii="Times New Roman" w:hAnsi="Times New Roman" w:cs="Times New Roman"/>
        </w:rPr>
      </w:pPr>
      <w:r w:rsidRPr="00FE3A7D">
        <w:rPr>
          <w:rFonts w:ascii="Times New Roman" w:hAnsi="Times New Roman" w:cs="Times New Roman"/>
        </w:rPr>
        <w:t xml:space="preserve"> </w:t>
      </w:r>
      <w:r w:rsidRPr="00AB0FB2">
        <w:rPr>
          <w:rFonts w:ascii="Times New Roman" w:hAnsi="Times New Roman" w:cs="Times New Roman"/>
          <w:b/>
          <w:bCs/>
        </w:rPr>
        <w:t>Advantages</w:t>
      </w:r>
      <w:r w:rsidRPr="00FE3A7D">
        <w:rPr>
          <w:rFonts w:ascii="Times New Roman" w:hAnsi="Times New Roman" w:cs="Times New Roman"/>
        </w:rPr>
        <w:t xml:space="preserve">: </w:t>
      </w:r>
    </w:p>
    <w:p w14:paraId="00B3C7F4" w14:textId="77777777" w:rsidR="00A971DB" w:rsidRPr="00FE3A7D" w:rsidRDefault="00A971DB" w:rsidP="00AB0FB2">
      <w:pPr>
        <w:spacing w:line="276" w:lineRule="auto"/>
        <w:jc w:val="both"/>
        <w:rPr>
          <w:rFonts w:ascii="Times New Roman" w:hAnsi="Times New Roman" w:cs="Times New Roman"/>
        </w:rPr>
      </w:pPr>
      <w:r w:rsidRPr="00FE3A7D">
        <w:rPr>
          <w:rFonts w:ascii="Times New Roman" w:hAnsi="Times New Roman" w:cs="Times New Roman"/>
        </w:rPr>
        <w:t xml:space="preserve"> 1. Ease of Understanding: The computational process of ARR is very easy because of the use of accounting profit unlike that of APC and it is comprehensible to most of the managers (Hilton &amp; Platt, 2015). </w:t>
      </w:r>
    </w:p>
    <w:p w14:paraId="0C0A9B55" w14:textId="77777777" w:rsidR="00A971DB" w:rsidRPr="00FE3A7D" w:rsidRDefault="00A971DB" w:rsidP="00AB0FB2">
      <w:pPr>
        <w:spacing w:line="276" w:lineRule="auto"/>
        <w:jc w:val="both"/>
        <w:rPr>
          <w:rFonts w:ascii="Times New Roman" w:hAnsi="Times New Roman" w:cs="Times New Roman"/>
        </w:rPr>
      </w:pPr>
      <w:r w:rsidRPr="00FE3A7D">
        <w:rPr>
          <w:rFonts w:ascii="Times New Roman" w:hAnsi="Times New Roman" w:cs="Times New Roman"/>
        </w:rPr>
        <w:t xml:space="preserve"> 2. Focus on Profitability: That is the extent to which the yield is anticipated in the investment in relation to its cost making it ideal for use in performance assessment (</w:t>
      </w:r>
      <w:proofErr w:type="spellStart"/>
      <w:r w:rsidRPr="00FE3A7D">
        <w:rPr>
          <w:rFonts w:ascii="Times New Roman" w:hAnsi="Times New Roman" w:cs="Times New Roman"/>
        </w:rPr>
        <w:t>Gitman</w:t>
      </w:r>
      <w:proofErr w:type="spellEnd"/>
      <w:r w:rsidRPr="00FE3A7D">
        <w:rPr>
          <w:rFonts w:ascii="Times New Roman" w:hAnsi="Times New Roman" w:cs="Times New Roman"/>
        </w:rPr>
        <w:t xml:space="preserve">, 2020). </w:t>
      </w:r>
    </w:p>
    <w:p w14:paraId="0DF5CE7F" w14:textId="77777777" w:rsidR="00A971DB" w:rsidRPr="00AB0FB2" w:rsidRDefault="00A971DB" w:rsidP="00AB0FB2">
      <w:pPr>
        <w:spacing w:line="276" w:lineRule="auto"/>
        <w:jc w:val="both"/>
        <w:rPr>
          <w:rFonts w:ascii="Times New Roman" w:hAnsi="Times New Roman" w:cs="Times New Roman"/>
          <w:b/>
          <w:bCs/>
        </w:rPr>
      </w:pPr>
      <w:r w:rsidRPr="00AB0FB2">
        <w:rPr>
          <w:rFonts w:ascii="Times New Roman" w:hAnsi="Times New Roman" w:cs="Times New Roman"/>
          <w:b/>
          <w:bCs/>
        </w:rPr>
        <w:t xml:space="preserve"> Shortcomings: </w:t>
      </w:r>
    </w:p>
    <w:p w14:paraId="29FF891C" w14:textId="5AF6B3FB" w:rsidR="00A971DB" w:rsidRPr="00FE3A7D" w:rsidRDefault="00A971DB" w:rsidP="004A1BD6">
      <w:pPr>
        <w:pStyle w:val="ListParagraph"/>
        <w:numPr>
          <w:ilvl w:val="0"/>
          <w:numId w:val="23"/>
        </w:numPr>
        <w:spacing w:line="276" w:lineRule="auto"/>
        <w:ind w:left="283"/>
        <w:jc w:val="both"/>
        <w:rPr>
          <w:rFonts w:ascii="Times New Roman" w:hAnsi="Times New Roman" w:cs="Times New Roman"/>
        </w:rPr>
      </w:pPr>
      <w:r w:rsidRPr="00FE3A7D">
        <w:rPr>
          <w:rFonts w:ascii="Times New Roman" w:hAnsi="Times New Roman" w:cs="Times New Roman"/>
        </w:rPr>
        <w:t xml:space="preserve">Ignores Time Value of Money: The same as PBP, ARR does not take into consideration the time value of </w:t>
      </w:r>
      <w:r w:rsidR="00B71B51" w:rsidRPr="00FE3A7D">
        <w:rPr>
          <w:rFonts w:ascii="Times New Roman" w:hAnsi="Times New Roman" w:cs="Times New Roman"/>
        </w:rPr>
        <w:t>money,</w:t>
      </w:r>
      <w:r w:rsidRPr="00FE3A7D">
        <w:rPr>
          <w:rFonts w:ascii="Times New Roman" w:hAnsi="Times New Roman" w:cs="Times New Roman"/>
        </w:rPr>
        <w:t xml:space="preserve"> and this might lead to ineffective investments (Damodaran, 2021). </w:t>
      </w:r>
    </w:p>
    <w:p w14:paraId="7BFF2C9D" w14:textId="44C3CF69" w:rsidR="00A971DB" w:rsidRPr="00FE3A7D" w:rsidRDefault="00A971DB" w:rsidP="004A1BD6">
      <w:pPr>
        <w:pStyle w:val="ListParagraph"/>
        <w:numPr>
          <w:ilvl w:val="0"/>
          <w:numId w:val="23"/>
        </w:numPr>
        <w:spacing w:line="276" w:lineRule="auto"/>
        <w:ind w:left="283"/>
        <w:jc w:val="both"/>
        <w:rPr>
          <w:rFonts w:ascii="Times New Roman" w:hAnsi="Times New Roman" w:cs="Times New Roman"/>
        </w:rPr>
      </w:pPr>
      <w:r w:rsidRPr="00FE3A7D">
        <w:rPr>
          <w:rFonts w:ascii="Times New Roman" w:hAnsi="Times New Roman" w:cs="Times New Roman"/>
        </w:rPr>
        <w:t xml:space="preserve">Based on Accounting Profits: It focuses on accounting profits while Cash flows can be inflated or deflated through accounting policies and depict the firm’s ability to generate cash and cash like items (Brealey, Myers, &amp; Allen, 2020). </w:t>
      </w:r>
    </w:p>
    <w:p w14:paraId="78B4B9F5" w14:textId="4EE9D78D" w:rsidR="00B44661" w:rsidRPr="00FE3A7D" w:rsidRDefault="00B44661" w:rsidP="004A1BD6">
      <w:pPr>
        <w:numPr>
          <w:ilvl w:val="0"/>
          <w:numId w:val="23"/>
        </w:numPr>
        <w:spacing w:line="276" w:lineRule="auto"/>
        <w:ind w:left="283"/>
        <w:jc w:val="both"/>
        <w:rPr>
          <w:rFonts w:ascii="Times New Roman" w:hAnsi="Times New Roman" w:cs="Times New Roman"/>
        </w:rPr>
      </w:pPr>
      <w:r w:rsidRPr="00FE3A7D">
        <w:rPr>
          <w:rFonts w:ascii="Times New Roman" w:hAnsi="Times New Roman" w:cs="Times New Roman"/>
          <w:b/>
          <w:bCs/>
        </w:rPr>
        <w:t>Does Not Consider Project Duration:</w:t>
      </w:r>
      <w:r w:rsidRPr="00FE3A7D">
        <w:rPr>
          <w:rFonts w:ascii="Times New Roman" w:hAnsi="Times New Roman" w:cs="Times New Roman"/>
        </w:rPr>
        <w:t xml:space="preserve"> ARR does not account for the varying lengths of different projects, which can lead to biased comparisons (Brigham &amp; Ehrhardt, 2019).</w:t>
      </w:r>
    </w:p>
    <w:p w14:paraId="484EE098" w14:textId="77777777" w:rsidR="00B44661" w:rsidRPr="00FE3A7D" w:rsidRDefault="00B44661" w:rsidP="000D25EB">
      <w:pPr>
        <w:spacing w:line="276" w:lineRule="auto"/>
        <w:jc w:val="both"/>
        <w:rPr>
          <w:rFonts w:ascii="Times New Roman" w:hAnsi="Times New Roman" w:cs="Times New Roman"/>
          <w:b/>
          <w:bCs/>
        </w:rPr>
      </w:pPr>
      <w:r w:rsidRPr="00FE3A7D">
        <w:rPr>
          <w:rFonts w:ascii="Times New Roman" w:hAnsi="Times New Roman" w:cs="Times New Roman"/>
          <w:b/>
          <w:bCs/>
        </w:rPr>
        <w:t>Net Present Value (NPV)</w:t>
      </w:r>
    </w:p>
    <w:p w14:paraId="4EE12D83" w14:textId="77777777" w:rsidR="00B71B51" w:rsidRPr="00FE3A7D" w:rsidRDefault="00B71B51" w:rsidP="000D25EB">
      <w:pPr>
        <w:spacing w:line="276" w:lineRule="auto"/>
        <w:jc w:val="both"/>
        <w:rPr>
          <w:rFonts w:ascii="Times New Roman" w:hAnsi="Times New Roman" w:cs="Times New Roman"/>
          <w:b/>
          <w:bCs/>
        </w:rPr>
      </w:pPr>
      <w:r w:rsidRPr="00FE3A7D">
        <w:rPr>
          <w:rFonts w:ascii="Times New Roman" w:hAnsi="Times New Roman" w:cs="Times New Roman"/>
          <w:b/>
          <w:bCs/>
        </w:rPr>
        <w:t xml:space="preserve">Advantages: </w:t>
      </w:r>
    </w:p>
    <w:p w14:paraId="2F9BCFA3" w14:textId="6F27F28D" w:rsidR="00B71B51" w:rsidRPr="00FE3A7D" w:rsidRDefault="00B71B51" w:rsidP="000D25EB">
      <w:pPr>
        <w:spacing w:line="276" w:lineRule="auto"/>
        <w:jc w:val="both"/>
        <w:rPr>
          <w:rFonts w:ascii="Times New Roman" w:hAnsi="Times New Roman" w:cs="Times New Roman"/>
        </w:rPr>
      </w:pPr>
      <w:r w:rsidRPr="00FE3A7D">
        <w:rPr>
          <w:rFonts w:ascii="Times New Roman" w:hAnsi="Times New Roman" w:cs="Times New Roman"/>
        </w:rPr>
        <w:t xml:space="preserve">1. Considers Time Value of Money: The Net Present Value brings cash flows received in the future to the present, which gives a clear indication of a project’s return (Damodaran, 2021). </w:t>
      </w:r>
    </w:p>
    <w:p w14:paraId="077959EA" w14:textId="7C8FAB19" w:rsidR="00B71B51" w:rsidRPr="00FE3A7D" w:rsidRDefault="00B71B51" w:rsidP="000D25EB">
      <w:pPr>
        <w:spacing w:line="276" w:lineRule="auto"/>
        <w:jc w:val="both"/>
        <w:rPr>
          <w:rFonts w:ascii="Times New Roman" w:hAnsi="Times New Roman" w:cs="Times New Roman"/>
        </w:rPr>
      </w:pPr>
      <w:r w:rsidRPr="00FE3A7D">
        <w:rPr>
          <w:rFonts w:ascii="Times New Roman" w:hAnsi="Times New Roman" w:cs="Times New Roman"/>
        </w:rPr>
        <w:t xml:space="preserve"> 2. Comprehensive Analysis: It considers all </w:t>
      </w:r>
      <w:r w:rsidR="00334660" w:rsidRPr="00FE3A7D">
        <w:rPr>
          <w:rFonts w:ascii="Times New Roman" w:hAnsi="Times New Roman" w:cs="Times New Roman"/>
        </w:rPr>
        <w:t>revenues,</w:t>
      </w:r>
      <w:r w:rsidRPr="00FE3A7D">
        <w:rPr>
          <w:rFonts w:ascii="Times New Roman" w:hAnsi="Times New Roman" w:cs="Times New Roman"/>
        </w:rPr>
        <w:t xml:space="preserve"> or any other payment made in cash throughout the life of the project giving a full picture of the project’s effect in the financial area (</w:t>
      </w:r>
      <w:proofErr w:type="spellStart"/>
      <w:r w:rsidRPr="00FE3A7D">
        <w:rPr>
          <w:rFonts w:ascii="Times New Roman" w:hAnsi="Times New Roman" w:cs="Times New Roman"/>
        </w:rPr>
        <w:t>Kasztelan</w:t>
      </w:r>
      <w:proofErr w:type="spellEnd"/>
      <w:r w:rsidRPr="00FE3A7D">
        <w:rPr>
          <w:rFonts w:ascii="Times New Roman" w:hAnsi="Times New Roman" w:cs="Times New Roman"/>
        </w:rPr>
        <w:t xml:space="preserve">, 2016). </w:t>
      </w:r>
    </w:p>
    <w:p w14:paraId="557B143D" w14:textId="77777777" w:rsidR="00B71B51" w:rsidRPr="00FE3A7D" w:rsidRDefault="00B71B51" w:rsidP="000D25EB">
      <w:pPr>
        <w:spacing w:line="276" w:lineRule="auto"/>
        <w:jc w:val="both"/>
        <w:rPr>
          <w:rFonts w:ascii="Times New Roman" w:hAnsi="Times New Roman" w:cs="Times New Roman"/>
        </w:rPr>
      </w:pPr>
      <w:r w:rsidRPr="00FE3A7D">
        <w:rPr>
          <w:rFonts w:ascii="Times New Roman" w:hAnsi="Times New Roman" w:cs="Times New Roman"/>
        </w:rPr>
        <w:t xml:space="preserve"> 3. Direct Measure of Added Value: Based on the increase in the value to the firm calculated above, NPV is consistent with the increase in shareholder wealth, another way of doing things, in this case. </w:t>
      </w:r>
    </w:p>
    <w:p w14:paraId="6DC444C5" w14:textId="77777777" w:rsidR="00B71B51" w:rsidRPr="00AB0FB2" w:rsidRDefault="00B71B51" w:rsidP="000D25EB">
      <w:pPr>
        <w:spacing w:line="276" w:lineRule="auto"/>
        <w:jc w:val="both"/>
        <w:rPr>
          <w:rFonts w:ascii="Times New Roman" w:hAnsi="Times New Roman" w:cs="Times New Roman"/>
          <w:b/>
          <w:bCs/>
        </w:rPr>
      </w:pPr>
      <w:r w:rsidRPr="00FE3A7D">
        <w:rPr>
          <w:rFonts w:ascii="Times New Roman" w:hAnsi="Times New Roman" w:cs="Times New Roman"/>
        </w:rPr>
        <w:t xml:space="preserve"> </w:t>
      </w:r>
      <w:r w:rsidRPr="00AB0FB2">
        <w:rPr>
          <w:rFonts w:ascii="Times New Roman" w:hAnsi="Times New Roman" w:cs="Times New Roman"/>
          <w:b/>
          <w:bCs/>
        </w:rPr>
        <w:t xml:space="preserve">Shortcomings: </w:t>
      </w:r>
    </w:p>
    <w:p w14:paraId="1D8F26E4" w14:textId="24A3BC67" w:rsidR="00B71B51" w:rsidRPr="00FE3A7D" w:rsidRDefault="00B71B51" w:rsidP="000D25EB">
      <w:pPr>
        <w:spacing w:line="276" w:lineRule="auto"/>
        <w:jc w:val="both"/>
        <w:rPr>
          <w:rFonts w:ascii="Times New Roman" w:hAnsi="Times New Roman" w:cs="Times New Roman"/>
        </w:rPr>
      </w:pPr>
      <w:r w:rsidRPr="00FE3A7D">
        <w:rPr>
          <w:rFonts w:ascii="Times New Roman" w:hAnsi="Times New Roman" w:cs="Times New Roman"/>
        </w:rPr>
        <w:t xml:space="preserve">1. Complexity: NPV is analytically a little tougher, as it involves a forecast of future cash flows, along with a suitable rate of discount (Damodaran, 2021). </w:t>
      </w:r>
    </w:p>
    <w:p w14:paraId="17D3ACE8" w14:textId="387F7676" w:rsidR="00B71B51" w:rsidRPr="00FE3A7D" w:rsidRDefault="00B71B51" w:rsidP="000D25EB">
      <w:pPr>
        <w:spacing w:line="276" w:lineRule="auto"/>
        <w:jc w:val="both"/>
        <w:rPr>
          <w:rFonts w:ascii="Times New Roman" w:hAnsi="Times New Roman" w:cs="Times New Roman"/>
        </w:rPr>
      </w:pPr>
      <w:r w:rsidRPr="00FE3A7D">
        <w:rPr>
          <w:rFonts w:ascii="Times New Roman" w:hAnsi="Times New Roman" w:cs="Times New Roman"/>
        </w:rPr>
        <w:t xml:space="preserve">2. Sensitivity to Discount Rate: Discount rate affects NPV calculation and a wrong rate will lead to wrong decisions (Brealey, Myers, &amp; Allen, 2020). </w:t>
      </w:r>
    </w:p>
    <w:p w14:paraId="2E9CFCF9" w14:textId="0CF06BCE" w:rsidR="00B71B51" w:rsidRPr="00FE3A7D" w:rsidRDefault="00B71B51" w:rsidP="000D25EB">
      <w:pPr>
        <w:spacing w:line="276" w:lineRule="auto"/>
        <w:jc w:val="both"/>
        <w:rPr>
          <w:rFonts w:ascii="Times New Roman" w:hAnsi="Times New Roman" w:cs="Times New Roman"/>
        </w:rPr>
      </w:pPr>
      <w:r w:rsidRPr="00FE3A7D">
        <w:rPr>
          <w:rFonts w:ascii="Times New Roman" w:hAnsi="Times New Roman" w:cs="Times New Roman"/>
        </w:rPr>
        <w:t xml:space="preserve">3. Potential for Overlooked Non-Financial Factors: NPV disregards strategic or relative factors that could be useful in comprehending the future success of a business campaign (Brigham &amp; Ehrhardt, 2019). </w:t>
      </w:r>
    </w:p>
    <w:p w14:paraId="57A1BB3D" w14:textId="7E6476A1" w:rsidR="00B71B51" w:rsidRPr="00AB0FB2" w:rsidRDefault="00B71B51" w:rsidP="000D25EB">
      <w:pPr>
        <w:spacing w:line="276" w:lineRule="auto"/>
        <w:jc w:val="both"/>
        <w:rPr>
          <w:rFonts w:ascii="Times New Roman" w:hAnsi="Times New Roman" w:cs="Times New Roman"/>
          <w:b/>
          <w:bCs/>
        </w:rPr>
      </w:pPr>
      <w:r w:rsidRPr="00AB0FB2">
        <w:rPr>
          <w:rFonts w:ascii="Times New Roman" w:hAnsi="Times New Roman" w:cs="Times New Roman"/>
          <w:b/>
          <w:bCs/>
        </w:rPr>
        <w:t xml:space="preserve">Non-Financial Factors to Consider </w:t>
      </w:r>
    </w:p>
    <w:p w14:paraId="72990ABE" w14:textId="6139F554" w:rsidR="00B71B51" w:rsidRPr="00FE3A7D" w:rsidRDefault="00B71B51" w:rsidP="000D25EB">
      <w:pPr>
        <w:spacing w:line="276" w:lineRule="auto"/>
        <w:jc w:val="both"/>
        <w:rPr>
          <w:rFonts w:ascii="Times New Roman" w:hAnsi="Times New Roman" w:cs="Times New Roman"/>
        </w:rPr>
      </w:pPr>
      <w:r w:rsidRPr="00FE3A7D">
        <w:rPr>
          <w:rFonts w:ascii="Times New Roman" w:hAnsi="Times New Roman" w:cs="Times New Roman"/>
        </w:rPr>
        <w:lastRenderedPageBreak/>
        <w:t xml:space="preserve">1. Strategic Alignment: Activities should directly or indirectly support the organisation’s, strategic plan and organisational mission rather than only focusing on the monetary benefits (Kaplan &amp; Norton, 2008). </w:t>
      </w:r>
    </w:p>
    <w:p w14:paraId="743E1754" w14:textId="078586DD" w:rsidR="00B71B51" w:rsidRPr="00FE3A7D" w:rsidRDefault="00B71B51" w:rsidP="000D25EB">
      <w:pPr>
        <w:spacing w:line="276" w:lineRule="auto"/>
        <w:jc w:val="both"/>
        <w:rPr>
          <w:rFonts w:ascii="Times New Roman" w:hAnsi="Times New Roman" w:cs="Times New Roman"/>
        </w:rPr>
      </w:pPr>
      <w:r w:rsidRPr="00FE3A7D">
        <w:rPr>
          <w:rFonts w:ascii="Times New Roman" w:hAnsi="Times New Roman" w:cs="Times New Roman"/>
        </w:rPr>
        <w:t xml:space="preserve">2. Market Positioning: Reflect on the proposal as to how the project will affect the company’s market share, competitive position and the customers’ attitude (Porter, 1985). </w:t>
      </w:r>
    </w:p>
    <w:p w14:paraId="0D11D88C" w14:textId="28937C9E" w:rsidR="00B71B51" w:rsidRPr="00FE3A7D" w:rsidRDefault="00B71B51" w:rsidP="000D25EB">
      <w:pPr>
        <w:spacing w:line="276" w:lineRule="auto"/>
        <w:jc w:val="both"/>
        <w:rPr>
          <w:rFonts w:ascii="Times New Roman" w:hAnsi="Times New Roman" w:cs="Times New Roman"/>
        </w:rPr>
      </w:pPr>
      <w:r w:rsidRPr="00FE3A7D">
        <w:rPr>
          <w:rFonts w:ascii="Times New Roman" w:hAnsi="Times New Roman" w:cs="Times New Roman"/>
        </w:rPr>
        <w:t xml:space="preserve">3. Regulatory and Legal Factors: Concerning the specified regulatory requirements and potential legal concerns, their impact on the projects’ viability is apparent (Brigham and Ehrhardt, 2019). </w:t>
      </w:r>
    </w:p>
    <w:p w14:paraId="00AD1D0C" w14:textId="3D2072F2" w:rsidR="00B71B51" w:rsidRPr="00FE3A7D" w:rsidRDefault="00B71B51" w:rsidP="000D25EB">
      <w:pPr>
        <w:spacing w:line="276" w:lineRule="auto"/>
        <w:jc w:val="both"/>
        <w:rPr>
          <w:rFonts w:ascii="Times New Roman" w:hAnsi="Times New Roman" w:cs="Times New Roman"/>
        </w:rPr>
      </w:pPr>
      <w:r w:rsidRPr="00FE3A7D">
        <w:rPr>
          <w:rFonts w:ascii="Times New Roman" w:hAnsi="Times New Roman" w:cs="Times New Roman"/>
        </w:rPr>
        <w:t xml:space="preserve">4. Environmental and Social Impact: Consider the sustainability and social implication aspects as these may affect how the public will receive the innovations and the company’s compliance (Freeman, 2010). </w:t>
      </w:r>
    </w:p>
    <w:p w14:paraId="1123D9F6" w14:textId="49F74739" w:rsidR="00B71B51" w:rsidRPr="00FE3A7D" w:rsidRDefault="00B71B51" w:rsidP="000D25EB">
      <w:pPr>
        <w:spacing w:line="276" w:lineRule="auto"/>
        <w:jc w:val="both"/>
        <w:rPr>
          <w:rFonts w:ascii="Times New Roman" w:hAnsi="Times New Roman" w:cs="Times New Roman"/>
        </w:rPr>
      </w:pPr>
      <w:r w:rsidRPr="00FE3A7D">
        <w:rPr>
          <w:rFonts w:ascii="Times New Roman" w:hAnsi="Times New Roman" w:cs="Times New Roman"/>
        </w:rPr>
        <w:t xml:space="preserve">5. Technological Advancements: Consider the project’s impact within the timeframe and the company’s capability to generate sustainable competitive advantage as a leverage of some new technology or novelty organizational innovation (Christensen, 1997).  </w:t>
      </w:r>
    </w:p>
    <w:p w14:paraId="028A3FB8" w14:textId="77777777" w:rsidR="002A7576" w:rsidRDefault="00B71B51" w:rsidP="000D25EB">
      <w:pPr>
        <w:spacing w:line="276" w:lineRule="auto"/>
        <w:jc w:val="both"/>
        <w:rPr>
          <w:rFonts w:ascii="Times New Roman" w:hAnsi="Times New Roman" w:cs="Times New Roman"/>
          <w:b/>
          <w:bCs/>
        </w:rPr>
      </w:pPr>
      <w:r w:rsidRPr="00FE3A7D">
        <w:rPr>
          <w:rFonts w:ascii="Times New Roman" w:hAnsi="Times New Roman" w:cs="Times New Roman"/>
          <w:b/>
          <w:bCs/>
        </w:rPr>
        <w:t xml:space="preserve"> Conclusion </w:t>
      </w:r>
    </w:p>
    <w:p w14:paraId="1F91030B" w14:textId="39440BEC" w:rsidR="00A971DB" w:rsidRPr="002A7576" w:rsidRDefault="00B71B51" w:rsidP="000D25EB">
      <w:pPr>
        <w:spacing w:line="276" w:lineRule="auto"/>
        <w:jc w:val="both"/>
        <w:rPr>
          <w:rFonts w:ascii="Times New Roman" w:hAnsi="Times New Roman" w:cs="Times New Roman"/>
          <w:b/>
          <w:bCs/>
        </w:rPr>
      </w:pPr>
      <w:r w:rsidRPr="00FE3A7D">
        <w:rPr>
          <w:rFonts w:ascii="Times New Roman" w:hAnsi="Times New Roman" w:cs="Times New Roman"/>
        </w:rPr>
        <w:t xml:space="preserve">Each of PBP, ARR, and NPV has its strengths and weaknesses, although NPV is predominantly preferred due to its better analysis of all the effects a particular project can have on company’s financial statements. </w:t>
      </w:r>
      <w:r w:rsidR="00A971DB" w:rsidRPr="00FE3A7D">
        <w:rPr>
          <w:rFonts w:ascii="Times New Roman" w:hAnsi="Times New Roman" w:cs="Times New Roman"/>
        </w:rPr>
        <w:t xml:space="preserve"> However, decision-makers must also consider non-financial factors to ensure that the chosen projects align with the company's overall strategic objectives and sustainability goals.</w:t>
      </w:r>
    </w:p>
    <w:p w14:paraId="1D7B55A3" w14:textId="23F4E998" w:rsidR="00A971DB" w:rsidRPr="00FE3A7D" w:rsidRDefault="000D25EB" w:rsidP="000D25EB">
      <w:pPr>
        <w:pStyle w:val="Heading1"/>
        <w:shd w:val="clear" w:color="auto" w:fill="A5C9EB" w:themeFill="text2" w:themeFillTint="40"/>
        <w:spacing w:line="276" w:lineRule="auto"/>
        <w:rPr>
          <w:rFonts w:ascii="Times New Roman" w:hAnsi="Times New Roman" w:cs="Times New Roman"/>
        </w:rPr>
      </w:pPr>
      <w:bookmarkStart w:id="31" w:name="_Toc175108283"/>
      <w:r w:rsidRPr="00FE3A7D">
        <w:rPr>
          <w:rFonts w:ascii="Times New Roman" w:hAnsi="Times New Roman" w:cs="Times New Roman"/>
        </w:rPr>
        <w:t>REFERENCES</w:t>
      </w:r>
      <w:bookmarkEnd w:id="31"/>
    </w:p>
    <w:p w14:paraId="62319634" w14:textId="77777777" w:rsidR="0022759B" w:rsidRPr="00FE3A7D" w:rsidRDefault="0022759B" w:rsidP="004A1BD6">
      <w:pPr>
        <w:pStyle w:val="ListParagraph"/>
        <w:numPr>
          <w:ilvl w:val="0"/>
          <w:numId w:val="32"/>
        </w:numPr>
        <w:spacing w:line="276" w:lineRule="auto"/>
        <w:rPr>
          <w:rFonts w:ascii="Times New Roman" w:hAnsi="Times New Roman" w:cs="Times New Roman"/>
        </w:rPr>
      </w:pPr>
      <w:r w:rsidRPr="00FE3A7D">
        <w:rPr>
          <w:rFonts w:ascii="Times New Roman" w:hAnsi="Times New Roman" w:cs="Times New Roman"/>
        </w:rPr>
        <w:t>Brigham, E. F., &amp; Ehrhardt, M. C. (2019). Financial Management: Theory &amp; Practice. Cengage Learning.</w:t>
      </w:r>
    </w:p>
    <w:p w14:paraId="235C2B46" w14:textId="77777777" w:rsidR="0022759B" w:rsidRPr="00FE3A7D" w:rsidRDefault="0022759B" w:rsidP="004A1BD6">
      <w:pPr>
        <w:pStyle w:val="ListParagraph"/>
        <w:numPr>
          <w:ilvl w:val="0"/>
          <w:numId w:val="32"/>
        </w:numPr>
        <w:spacing w:line="276" w:lineRule="auto"/>
        <w:rPr>
          <w:rFonts w:ascii="Times New Roman" w:hAnsi="Times New Roman" w:cs="Times New Roman"/>
        </w:rPr>
      </w:pPr>
      <w:r w:rsidRPr="00FE3A7D">
        <w:rPr>
          <w:rFonts w:ascii="Times New Roman" w:hAnsi="Times New Roman" w:cs="Times New Roman"/>
        </w:rPr>
        <w:t>Brealey, R. A., Myers, S. C., &amp; Allen, F. (2020). Principles of Corporate Finance. McGraw-Hill Education.</w:t>
      </w:r>
    </w:p>
    <w:p w14:paraId="21F4E2DD" w14:textId="77777777" w:rsidR="0022759B" w:rsidRPr="00FE3A7D" w:rsidRDefault="0022759B" w:rsidP="004A1BD6">
      <w:pPr>
        <w:pStyle w:val="ListParagraph"/>
        <w:numPr>
          <w:ilvl w:val="0"/>
          <w:numId w:val="32"/>
        </w:numPr>
        <w:spacing w:line="276" w:lineRule="auto"/>
        <w:rPr>
          <w:rFonts w:ascii="Times New Roman" w:hAnsi="Times New Roman" w:cs="Times New Roman"/>
        </w:rPr>
      </w:pPr>
      <w:r w:rsidRPr="00FE3A7D">
        <w:rPr>
          <w:rFonts w:ascii="Times New Roman" w:hAnsi="Times New Roman" w:cs="Times New Roman"/>
        </w:rPr>
        <w:t>Christensen, C. M. (1997). The Innovator's Dilemma: When New Technologies Cause Great Firms to Fail. Harvard Business Review Press.</w:t>
      </w:r>
    </w:p>
    <w:p w14:paraId="4AB0083C" w14:textId="77777777" w:rsidR="0022759B" w:rsidRPr="00FE3A7D" w:rsidRDefault="0022759B" w:rsidP="004A1BD6">
      <w:pPr>
        <w:pStyle w:val="ListParagraph"/>
        <w:numPr>
          <w:ilvl w:val="0"/>
          <w:numId w:val="32"/>
        </w:numPr>
        <w:spacing w:line="276" w:lineRule="auto"/>
        <w:rPr>
          <w:rFonts w:ascii="Times New Roman" w:hAnsi="Times New Roman" w:cs="Times New Roman"/>
        </w:rPr>
      </w:pPr>
      <w:r w:rsidRPr="00FE3A7D">
        <w:rPr>
          <w:rFonts w:ascii="Times New Roman" w:hAnsi="Times New Roman" w:cs="Times New Roman"/>
        </w:rPr>
        <w:t>Burberry. (2021). Annual Report 2021. Retrieved from Burberry.</w:t>
      </w:r>
    </w:p>
    <w:p w14:paraId="5E38B85E" w14:textId="77777777" w:rsidR="0022759B" w:rsidRPr="00FE3A7D" w:rsidRDefault="0022759B" w:rsidP="004A1BD6">
      <w:pPr>
        <w:pStyle w:val="ListParagraph"/>
        <w:numPr>
          <w:ilvl w:val="0"/>
          <w:numId w:val="32"/>
        </w:numPr>
        <w:spacing w:line="276" w:lineRule="auto"/>
        <w:rPr>
          <w:rFonts w:ascii="Times New Roman" w:hAnsi="Times New Roman" w:cs="Times New Roman"/>
        </w:rPr>
      </w:pPr>
      <w:r w:rsidRPr="00FE3A7D">
        <w:rPr>
          <w:rFonts w:ascii="Times New Roman" w:hAnsi="Times New Roman" w:cs="Times New Roman"/>
        </w:rPr>
        <w:t xml:space="preserve">Burberry. (2022). Jonathan </w:t>
      </w:r>
      <w:proofErr w:type="spellStart"/>
      <w:r w:rsidRPr="00FE3A7D">
        <w:rPr>
          <w:rFonts w:ascii="Times New Roman" w:hAnsi="Times New Roman" w:cs="Times New Roman"/>
        </w:rPr>
        <w:t>Akeroyd</w:t>
      </w:r>
      <w:proofErr w:type="spellEnd"/>
      <w:r w:rsidRPr="00FE3A7D">
        <w:rPr>
          <w:rFonts w:ascii="Times New Roman" w:hAnsi="Times New Roman" w:cs="Times New Roman"/>
        </w:rPr>
        <w:t xml:space="preserve"> Appointed as New CEO. Retrieved from Burberry.</w:t>
      </w:r>
    </w:p>
    <w:p w14:paraId="4105CE6E" w14:textId="77777777" w:rsidR="0022759B" w:rsidRPr="00FE3A7D" w:rsidRDefault="0022759B" w:rsidP="004A1BD6">
      <w:pPr>
        <w:pStyle w:val="ListParagraph"/>
        <w:numPr>
          <w:ilvl w:val="0"/>
          <w:numId w:val="32"/>
        </w:numPr>
        <w:spacing w:line="276" w:lineRule="auto"/>
        <w:rPr>
          <w:rFonts w:ascii="Times New Roman" w:hAnsi="Times New Roman" w:cs="Times New Roman"/>
        </w:rPr>
      </w:pPr>
      <w:r w:rsidRPr="00FE3A7D">
        <w:rPr>
          <w:rFonts w:ascii="Times New Roman" w:hAnsi="Times New Roman" w:cs="Times New Roman"/>
        </w:rPr>
        <w:t>Business of Fashion. (2021). Burberry and Tencent Collaborate on Digital Innovation. Retrieved from Business of Fashion.</w:t>
      </w:r>
    </w:p>
    <w:p w14:paraId="16CD3B76" w14:textId="77777777" w:rsidR="0022759B" w:rsidRPr="00FE3A7D" w:rsidRDefault="0022759B" w:rsidP="004A1BD6">
      <w:pPr>
        <w:pStyle w:val="ListParagraph"/>
        <w:numPr>
          <w:ilvl w:val="0"/>
          <w:numId w:val="32"/>
        </w:numPr>
        <w:spacing w:line="276" w:lineRule="auto"/>
        <w:rPr>
          <w:rFonts w:ascii="Times New Roman" w:hAnsi="Times New Roman" w:cs="Times New Roman"/>
        </w:rPr>
      </w:pPr>
      <w:r w:rsidRPr="00FE3A7D">
        <w:rPr>
          <w:rFonts w:ascii="Times New Roman" w:hAnsi="Times New Roman" w:cs="Times New Roman"/>
        </w:rPr>
        <w:t>Reuters. (2020). Burberry Issues Profit Warning Amid COVID-19 Impact. Retrieved from Reuters.</w:t>
      </w:r>
    </w:p>
    <w:p w14:paraId="5A6EEE1D" w14:textId="77777777" w:rsidR="0022759B" w:rsidRPr="00FE3A7D" w:rsidRDefault="0022759B" w:rsidP="004A1BD6">
      <w:pPr>
        <w:pStyle w:val="ListParagraph"/>
        <w:numPr>
          <w:ilvl w:val="0"/>
          <w:numId w:val="32"/>
        </w:numPr>
        <w:spacing w:line="276" w:lineRule="auto"/>
        <w:rPr>
          <w:rFonts w:ascii="Times New Roman" w:hAnsi="Times New Roman" w:cs="Times New Roman"/>
        </w:rPr>
      </w:pPr>
      <w:r w:rsidRPr="00FE3A7D">
        <w:rPr>
          <w:rFonts w:ascii="Times New Roman" w:hAnsi="Times New Roman" w:cs="Times New Roman"/>
        </w:rPr>
        <w:t>Vogue Business. (2021). Burberry’s Strategic Retail Evolution. Retrieved from Vogue Business.</w:t>
      </w:r>
    </w:p>
    <w:p w14:paraId="6CB1BCFA" w14:textId="77777777" w:rsidR="0022759B" w:rsidRPr="00FE3A7D" w:rsidRDefault="0022759B" w:rsidP="004A1BD6">
      <w:pPr>
        <w:pStyle w:val="ListParagraph"/>
        <w:numPr>
          <w:ilvl w:val="0"/>
          <w:numId w:val="32"/>
        </w:numPr>
        <w:spacing w:line="276" w:lineRule="auto"/>
        <w:rPr>
          <w:rFonts w:ascii="Times New Roman" w:hAnsi="Times New Roman" w:cs="Times New Roman"/>
        </w:rPr>
      </w:pPr>
      <w:r w:rsidRPr="00FE3A7D">
        <w:rPr>
          <w:rFonts w:ascii="Times New Roman" w:hAnsi="Times New Roman" w:cs="Times New Roman"/>
        </w:rPr>
        <w:t>Damodaran, A. (2021). Corporate Finance: Theory and Practice. Wiley.</w:t>
      </w:r>
    </w:p>
    <w:p w14:paraId="79ABB8FB" w14:textId="77777777" w:rsidR="0022759B" w:rsidRPr="00FE3A7D" w:rsidRDefault="0022759B" w:rsidP="004A1BD6">
      <w:pPr>
        <w:pStyle w:val="ListParagraph"/>
        <w:numPr>
          <w:ilvl w:val="0"/>
          <w:numId w:val="32"/>
        </w:numPr>
        <w:spacing w:line="276" w:lineRule="auto"/>
        <w:rPr>
          <w:rFonts w:ascii="Times New Roman" w:hAnsi="Times New Roman" w:cs="Times New Roman"/>
        </w:rPr>
      </w:pPr>
      <w:r w:rsidRPr="00FE3A7D">
        <w:rPr>
          <w:rFonts w:ascii="Times New Roman" w:hAnsi="Times New Roman" w:cs="Times New Roman"/>
        </w:rPr>
        <w:t>Freeman, R. E. (2010). Strategic Management: A Stakeholder Approach. Cambridge University Press.</w:t>
      </w:r>
    </w:p>
    <w:p w14:paraId="4BE46041" w14:textId="77777777" w:rsidR="0022759B" w:rsidRPr="00FE3A7D" w:rsidRDefault="0022759B" w:rsidP="004A1BD6">
      <w:pPr>
        <w:pStyle w:val="ListParagraph"/>
        <w:numPr>
          <w:ilvl w:val="0"/>
          <w:numId w:val="32"/>
        </w:numPr>
        <w:spacing w:line="276" w:lineRule="auto"/>
        <w:rPr>
          <w:rFonts w:ascii="Times New Roman" w:hAnsi="Times New Roman" w:cs="Times New Roman"/>
        </w:rPr>
      </w:pPr>
      <w:proofErr w:type="spellStart"/>
      <w:r w:rsidRPr="00FE3A7D">
        <w:rPr>
          <w:rFonts w:ascii="Times New Roman" w:hAnsi="Times New Roman" w:cs="Times New Roman"/>
        </w:rPr>
        <w:t>Gitman</w:t>
      </w:r>
      <w:proofErr w:type="spellEnd"/>
      <w:r w:rsidRPr="00FE3A7D">
        <w:rPr>
          <w:rFonts w:ascii="Times New Roman" w:hAnsi="Times New Roman" w:cs="Times New Roman"/>
        </w:rPr>
        <w:t>, L. J. (2020). Principles of Managerial Finance. Pearson.</w:t>
      </w:r>
    </w:p>
    <w:p w14:paraId="134D8D2F" w14:textId="77777777" w:rsidR="0022759B" w:rsidRPr="00FE3A7D" w:rsidRDefault="0022759B" w:rsidP="004A1BD6">
      <w:pPr>
        <w:pStyle w:val="ListParagraph"/>
        <w:numPr>
          <w:ilvl w:val="0"/>
          <w:numId w:val="32"/>
        </w:numPr>
        <w:spacing w:line="276" w:lineRule="auto"/>
        <w:rPr>
          <w:rFonts w:ascii="Times New Roman" w:hAnsi="Times New Roman" w:cs="Times New Roman"/>
        </w:rPr>
      </w:pPr>
      <w:r w:rsidRPr="00FE3A7D">
        <w:rPr>
          <w:rFonts w:ascii="Times New Roman" w:hAnsi="Times New Roman" w:cs="Times New Roman"/>
        </w:rPr>
        <w:t>Kaplan, R. S., &amp; Norton, D. P. (2008). The Balanced Scorecard: Translating Strategy into Action. Harvard Business Review Press.</w:t>
      </w:r>
    </w:p>
    <w:p w14:paraId="11B6056A" w14:textId="212E094F" w:rsidR="00660342" w:rsidRPr="00FE3A7D" w:rsidRDefault="0022759B" w:rsidP="004A1BD6">
      <w:pPr>
        <w:pStyle w:val="ListParagraph"/>
        <w:numPr>
          <w:ilvl w:val="0"/>
          <w:numId w:val="32"/>
        </w:numPr>
        <w:spacing w:line="276" w:lineRule="auto"/>
        <w:rPr>
          <w:rFonts w:ascii="Times New Roman" w:hAnsi="Times New Roman" w:cs="Times New Roman"/>
        </w:rPr>
      </w:pPr>
      <w:r w:rsidRPr="00FE3A7D">
        <w:rPr>
          <w:rFonts w:ascii="Times New Roman" w:hAnsi="Times New Roman" w:cs="Times New Roman"/>
        </w:rPr>
        <w:t>Porter, M. E. (1985). Competitive Advantage: Creating and Sustaining Superior Performance. Free Press.</w:t>
      </w:r>
    </w:p>
    <w:p w14:paraId="59703146" w14:textId="4BBE86D3" w:rsidR="00660342" w:rsidRPr="00FE3A7D" w:rsidRDefault="000D25EB" w:rsidP="000D25EB">
      <w:pPr>
        <w:pStyle w:val="Heading1"/>
        <w:shd w:val="clear" w:color="auto" w:fill="A5C9EB" w:themeFill="text2" w:themeFillTint="40"/>
        <w:spacing w:line="276" w:lineRule="auto"/>
        <w:rPr>
          <w:rFonts w:ascii="Times New Roman" w:hAnsi="Times New Roman" w:cs="Times New Roman"/>
        </w:rPr>
      </w:pPr>
      <w:bookmarkStart w:id="32" w:name="_Toc175108284"/>
      <w:r w:rsidRPr="00FE3A7D">
        <w:rPr>
          <w:rFonts w:ascii="Times New Roman" w:hAnsi="Times New Roman" w:cs="Times New Roman"/>
        </w:rPr>
        <w:lastRenderedPageBreak/>
        <w:t>APPENDIX</w:t>
      </w:r>
      <w:bookmarkEnd w:id="32"/>
      <w:r w:rsidRPr="00FE3A7D">
        <w:rPr>
          <w:rFonts w:ascii="Times New Roman" w:hAnsi="Times New Roman" w:cs="Times New Roman"/>
        </w:rPr>
        <w:t xml:space="preserve"> </w:t>
      </w:r>
    </w:p>
    <w:p w14:paraId="7E1C9DD9" w14:textId="77777777" w:rsidR="007634CE" w:rsidRPr="00FE3A7D" w:rsidRDefault="00564C8E" w:rsidP="000D25EB">
      <w:pPr>
        <w:keepNext/>
        <w:spacing w:line="276" w:lineRule="auto"/>
        <w:rPr>
          <w:rFonts w:ascii="Times New Roman" w:hAnsi="Times New Roman" w:cs="Times New Roman"/>
        </w:rPr>
      </w:pPr>
      <w:r w:rsidRPr="00FE3A7D">
        <w:rPr>
          <w:rFonts w:ascii="Times New Roman" w:hAnsi="Times New Roman" w:cs="Times New Roman"/>
          <w:noProof/>
        </w:rPr>
        <w:drawing>
          <wp:inline distT="0" distB="0" distL="0" distR="0" wp14:anchorId="7B1C39CF" wp14:editId="6B0CA2B1">
            <wp:extent cx="5313680" cy="7930836"/>
            <wp:effectExtent l="0" t="0" r="1270" b="0"/>
            <wp:docPr id="21727421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317936" cy="7937188"/>
                    </a:xfrm>
                    <a:prstGeom prst="rect">
                      <a:avLst/>
                    </a:prstGeom>
                    <a:noFill/>
                    <a:ln>
                      <a:noFill/>
                    </a:ln>
                  </pic:spPr>
                </pic:pic>
              </a:graphicData>
            </a:graphic>
          </wp:inline>
        </w:drawing>
      </w:r>
    </w:p>
    <w:p w14:paraId="5154A3A8" w14:textId="69069160" w:rsidR="00564C8E" w:rsidRPr="00FE3A7D" w:rsidRDefault="007634CE" w:rsidP="000D25EB">
      <w:pPr>
        <w:pStyle w:val="Caption"/>
        <w:spacing w:line="276" w:lineRule="auto"/>
        <w:rPr>
          <w:rFonts w:ascii="Times New Roman" w:hAnsi="Times New Roman" w:cs="Times New Roman"/>
        </w:rPr>
      </w:pPr>
      <w:bookmarkStart w:id="33" w:name="_Toc174997413"/>
      <w:r w:rsidRPr="00FE3A7D">
        <w:rPr>
          <w:rFonts w:ascii="Times New Roman" w:hAnsi="Times New Roman" w:cs="Times New Roman"/>
        </w:rPr>
        <w:t xml:space="preserve">Table </w:t>
      </w:r>
      <w:r w:rsidRPr="00FE3A7D">
        <w:rPr>
          <w:rFonts w:ascii="Times New Roman" w:hAnsi="Times New Roman" w:cs="Times New Roman"/>
        </w:rPr>
        <w:fldChar w:fldCharType="begin"/>
      </w:r>
      <w:r w:rsidRPr="00FE3A7D">
        <w:rPr>
          <w:rFonts w:ascii="Times New Roman" w:hAnsi="Times New Roman" w:cs="Times New Roman"/>
        </w:rPr>
        <w:instrText xml:space="preserve"> SEQ Table \* ARABIC </w:instrText>
      </w:r>
      <w:r w:rsidRPr="00FE3A7D">
        <w:rPr>
          <w:rFonts w:ascii="Times New Roman" w:hAnsi="Times New Roman" w:cs="Times New Roman"/>
        </w:rPr>
        <w:fldChar w:fldCharType="separate"/>
      </w:r>
      <w:r w:rsidR="00832EEF">
        <w:rPr>
          <w:rFonts w:ascii="Times New Roman" w:hAnsi="Times New Roman" w:cs="Times New Roman"/>
          <w:noProof/>
        </w:rPr>
        <w:t>5</w:t>
      </w:r>
      <w:r w:rsidRPr="00FE3A7D">
        <w:rPr>
          <w:rFonts w:ascii="Times New Roman" w:hAnsi="Times New Roman" w:cs="Times New Roman"/>
        </w:rPr>
        <w:fldChar w:fldCharType="end"/>
      </w:r>
      <w:r w:rsidRPr="00FE3A7D">
        <w:rPr>
          <w:rFonts w:ascii="Times New Roman" w:hAnsi="Times New Roman" w:cs="Times New Roman"/>
        </w:rPr>
        <w:t xml:space="preserve"> Income Statement</w:t>
      </w:r>
      <w:bookmarkEnd w:id="33"/>
    </w:p>
    <w:p w14:paraId="1ADEC6A1" w14:textId="77777777" w:rsidR="007634CE" w:rsidRPr="00FE3A7D" w:rsidRDefault="00564C8E" w:rsidP="000D25EB">
      <w:pPr>
        <w:keepNext/>
        <w:spacing w:line="276" w:lineRule="auto"/>
        <w:rPr>
          <w:rFonts w:ascii="Times New Roman" w:hAnsi="Times New Roman" w:cs="Times New Roman"/>
        </w:rPr>
      </w:pPr>
      <w:r w:rsidRPr="00FE3A7D">
        <w:rPr>
          <w:rFonts w:ascii="Times New Roman" w:hAnsi="Times New Roman" w:cs="Times New Roman"/>
          <w:noProof/>
        </w:rPr>
        <w:lastRenderedPageBreak/>
        <w:drawing>
          <wp:inline distT="0" distB="0" distL="0" distR="0" wp14:anchorId="26856DF9" wp14:editId="6B85D4BF">
            <wp:extent cx="4284345" cy="8208335"/>
            <wp:effectExtent l="0" t="0" r="1905" b="2540"/>
            <wp:docPr id="188957729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298388" cy="8235240"/>
                    </a:xfrm>
                    <a:prstGeom prst="rect">
                      <a:avLst/>
                    </a:prstGeom>
                    <a:noFill/>
                    <a:ln>
                      <a:noFill/>
                    </a:ln>
                  </pic:spPr>
                </pic:pic>
              </a:graphicData>
            </a:graphic>
          </wp:inline>
        </w:drawing>
      </w:r>
    </w:p>
    <w:p w14:paraId="16B40C28" w14:textId="052B7F84" w:rsidR="00564C8E" w:rsidRPr="00FE3A7D" w:rsidRDefault="007634CE" w:rsidP="000D25EB">
      <w:pPr>
        <w:pStyle w:val="Caption"/>
        <w:spacing w:line="276" w:lineRule="auto"/>
        <w:rPr>
          <w:rFonts w:ascii="Times New Roman" w:hAnsi="Times New Roman" w:cs="Times New Roman"/>
        </w:rPr>
      </w:pPr>
      <w:bookmarkStart w:id="34" w:name="_Toc174997414"/>
      <w:r w:rsidRPr="00FE3A7D">
        <w:rPr>
          <w:rFonts w:ascii="Times New Roman" w:hAnsi="Times New Roman" w:cs="Times New Roman"/>
        </w:rPr>
        <w:t xml:space="preserve">Table </w:t>
      </w:r>
      <w:r w:rsidRPr="00FE3A7D">
        <w:rPr>
          <w:rFonts w:ascii="Times New Roman" w:hAnsi="Times New Roman" w:cs="Times New Roman"/>
        </w:rPr>
        <w:fldChar w:fldCharType="begin"/>
      </w:r>
      <w:r w:rsidRPr="00FE3A7D">
        <w:rPr>
          <w:rFonts w:ascii="Times New Roman" w:hAnsi="Times New Roman" w:cs="Times New Roman"/>
        </w:rPr>
        <w:instrText xml:space="preserve"> SEQ Table \* ARABIC </w:instrText>
      </w:r>
      <w:r w:rsidRPr="00FE3A7D">
        <w:rPr>
          <w:rFonts w:ascii="Times New Roman" w:hAnsi="Times New Roman" w:cs="Times New Roman"/>
        </w:rPr>
        <w:fldChar w:fldCharType="separate"/>
      </w:r>
      <w:r w:rsidR="00832EEF">
        <w:rPr>
          <w:rFonts w:ascii="Times New Roman" w:hAnsi="Times New Roman" w:cs="Times New Roman"/>
          <w:noProof/>
        </w:rPr>
        <w:t>6</w:t>
      </w:r>
      <w:r w:rsidRPr="00FE3A7D">
        <w:rPr>
          <w:rFonts w:ascii="Times New Roman" w:hAnsi="Times New Roman" w:cs="Times New Roman"/>
        </w:rPr>
        <w:fldChar w:fldCharType="end"/>
      </w:r>
      <w:r w:rsidRPr="00FE3A7D">
        <w:rPr>
          <w:rFonts w:ascii="Times New Roman" w:hAnsi="Times New Roman" w:cs="Times New Roman"/>
        </w:rPr>
        <w:t xml:space="preserve"> Balance Sheet</w:t>
      </w:r>
      <w:bookmarkEnd w:id="34"/>
    </w:p>
    <w:tbl>
      <w:tblPr>
        <w:tblW w:w="9360" w:type="dxa"/>
        <w:tblLook w:val="04A0" w:firstRow="1" w:lastRow="0" w:firstColumn="1" w:lastColumn="0" w:noHBand="0" w:noVBand="1"/>
      </w:tblPr>
      <w:tblGrid>
        <w:gridCol w:w="3428"/>
        <w:gridCol w:w="266"/>
        <w:gridCol w:w="266"/>
        <w:gridCol w:w="1122"/>
        <w:gridCol w:w="1122"/>
        <w:gridCol w:w="1122"/>
        <w:gridCol w:w="1122"/>
        <w:gridCol w:w="1122"/>
        <w:gridCol w:w="222"/>
      </w:tblGrid>
      <w:tr w:rsidR="00832EEF" w:rsidRPr="00832EEF" w14:paraId="5820855E" w14:textId="77777777" w:rsidTr="00832EEF">
        <w:trPr>
          <w:gridAfter w:val="1"/>
          <w:wAfter w:w="36" w:type="dxa"/>
          <w:trHeight w:val="450"/>
        </w:trPr>
        <w:tc>
          <w:tcPr>
            <w:tcW w:w="9324" w:type="dxa"/>
            <w:gridSpan w:val="8"/>
            <w:vMerge w:val="restart"/>
            <w:tcBorders>
              <w:top w:val="nil"/>
              <w:left w:val="nil"/>
              <w:bottom w:val="nil"/>
              <w:right w:val="nil"/>
            </w:tcBorders>
            <w:shd w:val="clear" w:color="000000" w:fill="FF0000"/>
            <w:noWrap/>
            <w:vAlign w:val="center"/>
            <w:hideMark/>
          </w:tcPr>
          <w:p w14:paraId="53A766D3" w14:textId="77777777" w:rsidR="00832EEF" w:rsidRPr="00832EEF" w:rsidRDefault="00832EEF" w:rsidP="00832EEF">
            <w:pPr>
              <w:spacing w:after="0" w:line="240" w:lineRule="auto"/>
              <w:jc w:val="center"/>
              <w:rPr>
                <w:rFonts w:ascii="Times New Roman" w:eastAsia="Times New Roman" w:hAnsi="Times New Roman" w:cs="Times New Roman"/>
                <w:b/>
                <w:bCs/>
                <w:color w:val="000000"/>
                <w:kern w:val="0"/>
                <w14:ligatures w14:val="none"/>
              </w:rPr>
            </w:pPr>
            <w:r w:rsidRPr="00832EEF">
              <w:rPr>
                <w:rFonts w:ascii="Times New Roman" w:eastAsia="Times New Roman" w:hAnsi="Times New Roman" w:cs="Times New Roman"/>
                <w:b/>
                <w:bCs/>
                <w:color w:val="000000"/>
                <w:kern w:val="0"/>
                <w14:ligatures w14:val="none"/>
              </w:rPr>
              <w:lastRenderedPageBreak/>
              <w:t>Ratio Analysis of Burberry</w:t>
            </w:r>
          </w:p>
        </w:tc>
      </w:tr>
      <w:tr w:rsidR="00832EEF" w:rsidRPr="00832EEF" w14:paraId="0843992C" w14:textId="77777777" w:rsidTr="00832EEF">
        <w:trPr>
          <w:trHeight w:val="290"/>
        </w:trPr>
        <w:tc>
          <w:tcPr>
            <w:tcW w:w="9324" w:type="dxa"/>
            <w:gridSpan w:val="8"/>
            <w:vMerge/>
            <w:tcBorders>
              <w:top w:val="nil"/>
              <w:left w:val="nil"/>
              <w:bottom w:val="nil"/>
              <w:right w:val="nil"/>
            </w:tcBorders>
            <w:vAlign w:val="center"/>
            <w:hideMark/>
          </w:tcPr>
          <w:p w14:paraId="72A94362" w14:textId="77777777" w:rsidR="00832EEF" w:rsidRPr="00832EEF" w:rsidRDefault="00832EEF" w:rsidP="00832EEF">
            <w:pPr>
              <w:spacing w:after="0" w:line="240" w:lineRule="auto"/>
              <w:rPr>
                <w:rFonts w:ascii="Times New Roman" w:eastAsia="Times New Roman" w:hAnsi="Times New Roman" w:cs="Times New Roman"/>
                <w:b/>
                <w:bCs/>
                <w:color w:val="000000"/>
                <w:kern w:val="0"/>
                <w14:ligatures w14:val="none"/>
              </w:rPr>
            </w:pPr>
          </w:p>
        </w:tc>
        <w:tc>
          <w:tcPr>
            <w:tcW w:w="36" w:type="dxa"/>
            <w:tcBorders>
              <w:top w:val="nil"/>
              <w:left w:val="nil"/>
              <w:bottom w:val="nil"/>
              <w:right w:val="nil"/>
            </w:tcBorders>
            <w:shd w:val="clear" w:color="auto" w:fill="auto"/>
            <w:noWrap/>
            <w:vAlign w:val="bottom"/>
            <w:hideMark/>
          </w:tcPr>
          <w:p w14:paraId="628AF771" w14:textId="77777777" w:rsidR="00832EEF" w:rsidRPr="00832EEF" w:rsidRDefault="00832EEF" w:rsidP="00832EEF">
            <w:pPr>
              <w:spacing w:after="0" w:line="240" w:lineRule="auto"/>
              <w:jc w:val="center"/>
              <w:rPr>
                <w:rFonts w:ascii="Times New Roman" w:eastAsia="Times New Roman" w:hAnsi="Times New Roman" w:cs="Times New Roman"/>
                <w:b/>
                <w:bCs/>
                <w:color w:val="000000"/>
                <w:kern w:val="0"/>
                <w14:ligatures w14:val="none"/>
              </w:rPr>
            </w:pPr>
          </w:p>
        </w:tc>
      </w:tr>
      <w:tr w:rsidR="00832EEF" w:rsidRPr="00832EEF" w14:paraId="2228DD4D" w14:textId="77777777" w:rsidTr="00832EEF">
        <w:trPr>
          <w:trHeight w:val="290"/>
        </w:trPr>
        <w:tc>
          <w:tcPr>
            <w:tcW w:w="3428" w:type="dxa"/>
            <w:tcBorders>
              <w:top w:val="nil"/>
              <w:left w:val="nil"/>
              <w:bottom w:val="nil"/>
              <w:right w:val="nil"/>
            </w:tcBorders>
            <w:shd w:val="clear" w:color="000000" w:fill="FF0000"/>
            <w:noWrap/>
            <w:vAlign w:val="bottom"/>
            <w:hideMark/>
          </w:tcPr>
          <w:p w14:paraId="2457EEC6" w14:textId="77777777" w:rsidR="00832EEF" w:rsidRPr="00832EEF" w:rsidRDefault="00832EEF" w:rsidP="00832EEF">
            <w:pPr>
              <w:spacing w:after="0" w:line="240" w:lineRule="auto"/>
              <w:rPr>
                <w:rFonts w:ascii="Calibri" w:eastAsia="Times New Roman" w:hAnsi="Calibri" w:cs="Calibri"/>
                <w:b/>
                <w:bCs/>
                <w:color w:val="FFFFFF"/>
                <w:kern w:val="0"/>
                <w14:ligatures w14:val="none"/>
              </w:rPr>
            </w:pPr>
            <w:r w:rsidRPr="00832EEF">
              <w:rPr>
                <w:rFonts w:ascii="Calibri" w:eastAsia="Times New Roman" w:hAnsi="Calibri" w:cs="Calibri"/>
                <w:b/>
                <w:bCs/>
                <w:color w:val="FFFFFF"/>
                <w:kern w:val="0"/>
                <w14:ligatures w14:val="none"/>
              </w:rPr>
              <w:t>Year</w:t>
            </w:r>
          </w:p>
        </w:tc>
        <w:tc>
          <w:tcPr>
            <w:tcW w:w="144" w:type="dxa"/>
            <w:tcBorders>
              <w:top w:val="nil"/>
              <w:left w:val="nil"/>
              <w:bottom w:val="nil"/>
              <w:right w:val="nil"/>
            </w:tcBorders>
            <w:shd w:val="clear" w:color="000000" w:fill="FF0000"/>
            <w:noWrap/>
            <w:vAlign w:val="bottom"/>
            <w:hideMark/>
          </w:tcPr>
          <w:p w14:paraId="5C6FE7D6" w14:textId="77777777" w:rsidR="00832EEF" w:rsidRPr="00832EEF" w:rsidRDefault="00832EEF" w:rsidP="00832EEF">
            <w:pPr>
              <w:spacing w:after="0" w:line="240" w:lineRule="auto"/>
              <w:rPr>
                <w:rFonts w:ascii="Calibri" w:eastAsia="Times New Roman" w:hAnsi="Calibri" w:cs="Calibri"/>
                <w:b/>
                <w:bCs/>
                <w:color w:val="FFFFFF"/>
                <w:kern w:val="0"/>
                <w14:ligatures w14:val="none"/>
              </w:rPr>
            </w:pPr>
            <w:r w:rsidRPr="00832EEF">
              <w:rPr>
                <w:rFonts w:ascii="Calibri" w:eastAsia="Times New Roman" w:hAnsi="Calibri" w:cs="Calibri"/>
                <w:b/>
                <w:bCs/>
                <w:color w:val="FFFFFF"/>
                <w:kern w:val="0"/>
                <w14:ligatures w14:val="none"/>
              </w:rPr>
              <w:t> </w:t>
            </w:r>
          </w:p>
        </w:tc>
        <w:tc>
          <w:tcPr>
            <w:tcW w:w="142" w:type="dxa"/>
            <w:tcBorders>
              <w:top w:val="nil"/>
              <w:left w:val="nil"/>
              <w:bottom w:val="nil"/>
              <w:right w:val="nil"/>
            </w:tcBorders>
            <w:shd w:val="clear" w:color="000000" w:fill="FF0000"/>
            <w:noWrap/>
            <w:vAlign w:val="bottom"/>
            <w:hideMark/>
          </w:tcPr>
          <w:p w14:paraId="4C1DE8A3" w14:textId="77777777" w:rsidR="00832EEF" w:rsidRPr="00832EEF" w:rsidRDefault="00832EEF" w:rsidP="00832EEF">
            <w:pPr>
              <w:spacing w:after="0" w:line="240" w:lineRule="auto"/>
              <w:rPr>
                <w:rFonts w:ascii="Calibri" w:eastAsia="Times New Roman" w:hAnsi="Calibri" w:cs="Calibri"/>
                <w:b/>
                <w:bCs/>
                <w:color w:val="FFFFFF"/>
                <w:kern w:val="0"/>
                <w14:ligatures w14:val="none"/>
              </w:rPr>
            </w:pPr>
            <w:r w:rsidRPr="00832EEF">
              <w:rPr>
                <w:rFonts w:ascii="Calibri" w:eastAsia="Times New Roman" w:hAnsi="Calibri" w:cs="Calibri"/>
                <w:b/>
                <w:bCs/>
                <w:color w:val="FFFFFF"/>
                <w:kern w:val="0"/>
                <w14:ligatures w14:val="none"/>
              </w:rPr>
              <w:t> </w:t>
            </w:r>
          </w:p>
        </w:tc>
        <w:tc>
          <w:tcPr>
            <w:tcW w:w="1122" w:type="dxa"/>
            <w:tcBorders>
              <w:top w:val="nil"/>
              <w:left w:val="nil"/>
              <w:bottom w:val="nil"/>
              <w:right w:val="nil"/>
            </w:tcBorders>
            <w:shd w:val="clear" w:color="000000" w:fill="FF0000"/>
            <w:noWrap/>
            <w:vAlign w:val="bottom"/>
            <w:hideMark/>
          </w:tcPr>
          <w:p w14:paraId="3272A4A2" w14:textId="77777777" w:rsidR="00832EEF" w:rsidRPr="00832EEF" w:rsidRDefault="00832EEF" w:rsidP="00832EEF">
            <w:pPr>
              <w:spacing w:after="0" w:line="240" w:lineRule="auto"/>
              <w:jc w:val="right"/>
              <w:rPr>
                <w:rFonts w:ascii="Calibri" w:eastAsia="Times New Roman" w:hAnsi="Calibri" w:cs="Calibri"/>
                <w:b/>
                <w:bCs/>
                <w:color w:val="FFFFFF"/>
                <w:kern w:val="0"/>
                <w14:ligatures w14:val="none"/>
              </w:rPr>
            </w:pPr>
            <w:r w:rsidRPr="00832EEF">
              <w:rPr>
                <w:rFonts w:ascii="Calibri" w:eastAsia="Times New Roman" w:hAnsi="Calibri" w:cs="Calibri"/>
                <w:b/>
                <w:bCs/>
                <w:color w:val="FFFFFF"/>
                <w:kern w:val="0"/>
                <w14:ligatures w14:val="none"/>
              </w:rPr>
              <w:t>2023</w:t>
            </w:r>
          </w:p>
        </w:tc>
        <w:tc>
          <w:tcPr>
            <w:tcW w:w="1122" w:type="dxa"/>
            <w:tcBorders>
              <w:top w:val="nil"/>
              <w:left w:val="nil"/>
              <w:bottom w:val="nil"/>
              <w:right w:val="nil"/>
            </w:tcBorders>
            <w:shd w:val="clear" w:color="000000" w:fill="FF0000"/>
            <w:noWrap/>
            <w:vAlign w:val="bottom"/>
            <w:hideMark/>
          </w:tcPr>
          <w:p w14:paraId="7322B882" w14:textId="77777777" w:rsidR="00832EEF" w:rsidRPr="00832EEF" w:rsidRDefault="00832EEF" w:rsidP="00832EEF">
            <w:pPr>
              <w:spacing w:after="0" w:line="240" w:lineRule="auto"/>
              <w:jc w:val="right"/>
              <w:rPr>
                <w:rFonts w:ascii="Calibri" w:eastAsia="Times New Roman" w:hAnsi="Calibri" w:cs="Calibri"/>
                <w:b/>
                <w:bCs/>
                <w:color w:val="FFFFFF"/>
                <w:kern w:val="0"/>
                <w14:ligatures w14:val="none"/>
              </w:rPr>
            </w:pPr>
            <w:r w:rsidRPr="00832EEF">
              <w:rPr>
                <w:rFonts w:ascii="Calibri" w:eastAsia="Times New Roman" w:hAnsi="Calibri" w:cs="Calibri"/>
                <w:b/>
                <w:bCs/>
                <w:color w:val="FFFFFF"/>
                <w:kern w:val="0"/>
                <w14:ligatures w14:val="none"/>
              </w:rPr>
              <w:t>2022</w:t>
            </w:r>
          </w:p>
        </w:tc>
        <w:tc>
          <w:tcPr>
            <w:tcW w:w="1122" w:type="dxa"/>
            <w:tcBorders>
              <w:top w:val="nil"/>
              <w:left w:val="nil"/>
              <w:bottom w:val="nil"/>
              <w:right w:val="nil"/>
            </w:tcBorders>
            <w:shd w:val="clear" w:color="000000" w:fill="FF0000"/>
            <w:noWrap/>
            <w:vAlign w:val="bottom"/>
            <w:hideMark/>
          </w:tcPr>
          <w:p w14:paraId="160D5561" w14:textId="77777777" w:rsidR="00832EEF" w:rsidRPr="00832EEF" w:rsidRDefault="00832EEF" w:rsidP="00832EEF">
            <w:pPr>
              <w:spacing w:after="0" w:line="240" w:lineRule="auto"/>
              <w:jc w:val="right"/>
              <w:rPr>
                <w:rFonts w:ascii="Calibri" w:eastAsia="Times New Roman" w:hAnsi="Calibri" w:cs="Calibri"/>
                <w:b/>
                <w:bCs/>
                <w:color w:val="FFFFFF"/>
                <w:kern w:val="0"/>
                <w14:ligatures w14:val="none"/>
              </w:rPr>
            </w:pPr>
            <w:r w:rsidRPr="00832EEF">
              <w:rPr>
                <w:rFonts w:ascii="Calibri" w:eastAsia="Times New Roman" w:hAnsi="Calibri" w:cs="Calibri"/>
                <w:b/>
                <w:bCs/>
                <w:color w:val="FFFFFF"/>
                <w:kern w:val="0"/>
                <w14:ligatures w14:val="none"/>
              </w:rPr>
              <w:t>2021</w:t>
            </w:r>
          </w:p>
        </w:tc>
        <w:tc>
          <w:tcPr>
            <w:tcW w:w="1122" w:type="dxa"/>
            <w:tcBorders>
              <w:top w:val="nil"/>
              <w:left w:val="nil"/>
              <w:bottom w:val="nil"/>
              <w:right w:val="nil"/>
            </w:tcBorders>
            <w:shd w:val="clear" w:color="000000" w:fill="FF0000"/>
            <w:noWrap/>
            <w:vAlign w:val="bottom"/>
            <w:hideMark/>
          </w:tcPr>
          <w:p w14:paraId="18913159" w14:textId="77777777" w:rsidR="00832EEF" w:rsidRPr="00832EEF" w:rsidRDefault="00832EEF" w:rsidP="00832EEF">
            <w:pPr>
              <w:spacing w:after="0" w:line="240" w:lineRule="auto"/>
              <w:jc w:val="right"/>
              <w:rPr>
                <w:rFonts w:ascii="Calibri" w:eastAsia="Times New Roman" w:hAnsi="Calibri" w:cs="Calibri"/>
                <w:b/>
                <w:bCs/>
                <w:color w:val="FFFFFF"/>
                <w:kern w:val="0"/>
                <w14:ligatures w14:val="none"/>
              </w:rPr>
            </w:pPr>
            <w:r w:rsidRPr="00832EEF">
              <w:rPr>
                <w:rFonts w:ascii="Calibri" w:eastAsia="Times New Roman" w:hAnsi="Calibri" w:cs="Calibri"/>
                <w:b/>
                <w:bCs/>
                <w:color w:val="FFFFFF"/>
                <w:kern w:val="0"/>
                <w14:ligatures w14:val="none"/>
              </w:rPr>
              <w:t>2020</w:t>
            </w:r>
          </w:p>
        </w:tc>
        <w:tc>
          <w:tcPr>
            <w:tcW w:w="1122" w:type="dxa"/>
            <w:tcBorders>
              <w:top w:val="nil"/>
              <w:left w:val="nil"/>
              <w:bottom w:val="nil"/>
              <w:right w:val="nil"/>
            </w:tcBorders>
            <w:shd w:val="clear" w:color="000000" w:fill="FF0000"/>
            <w:noWrap/>
            <w:vAlign w:val="bottom"/>
            <w:hideMark/>
          </w:tcPr>
          <w:p w14:paraId="151EE546" w14:textId="77777777" w:rsidR="00832EEF" w:rsidRPr="00832EEF" w:rsidRDefault="00832EEF" w:rsidP="00832EEF">
            <w:pPr>
              <w:spacing w:after="0" w:line="240" w:lineRule="auto"/>
              <w:jc w:val="right"/>
              <w:rPr>
                <w:rFonts w:ascii="Calibri" w:eastAsia="Times New Roman" w:hAnsi="Calibri" w:cs="Calibri"/>
                <w:b/>
                <w:bCs/>
                <w:color w:val="FFFFFF"/>
                <w:kern w:val="0"/>
                <w14:ligatures w14:val="none"/>
              </w:rPr>
            </w:pPr>
            <w:r w:rsidRPr="00832EEF">
              <w:rPr>
                <w:rFonts w:ascii="Calibri" w:eastAsia="Times New Roman" w:hAnsi="Calibri" w:cs="Calibri"/>
                <w:b/>
                <w:bCs/>
                <w:color w:val="FFFFFF"/>
                <w:kern w:val="0"/>
                <w14:ligatures w14:val="none"/>
              </w:rPr>
              <w:t>2019</w:t>
            </w:r>
          </w:p>
        </w:tc>
        <w:tc>
          <w:tcPr>
            <w:tcW w:w="36" w:type="dxa"/>
            <w:vAlign w:val="center"/>
            <w:hideMark/>
          </w:tcPr>
          <w:p w14:paraId="5D4E5BE9" w14:textId="77777777" w:rsidR="00832EEF" w:rsidRPr="00832EEF" w:rsidRDefault="00832EEF" w:rsidP="00832EEF">
            <w:pPr>
              <w:spacing w:after="0" w:line="240" w:lineRule="auto"/>
              <w:rPr>
                <w:rFonts w:ascii="Times New Roman" w:eastAsia="Times New Roman" w:hAnsi="Times New Roman" w:cs="Times New Roman"/>
                <w:kern w:val="0"/>
                <w:sz w:val="20"/>
                <w:szCs w:val="20"/>
                <w14:ligatures w14:val="none"/>
              </w:rPr>
            </w:pPr>
          </w:p>
        </w:tc>
      </w:tr>
      <w:tr w:rsidR="00832EEF" w:rsidRPr="00832EEF" w14:paraId="601C08A7" w14:textId="77777777" w:rsidTr="00832EEF">
        <w:trPr>
          <w:trHeight w:val="290"/>
        </w:trPr>
        <w:tc>
          <w:tcPr>
            <w:tcW w:w="3428" w:type="dxa"/>
            <w:tcBorders>
              <w:top w:val="nil"/>
              <w:left w:val="nil"/>
              <w:bottom w:val="nil"/>
              <w:right w:val="nil"/>
            </w:tcBorders>
            <w:shd w:val="clear" w:color="000000" w:fill="CAEDFB"/>
            <w:noWrap/>
            <w:vAlign w:val="bottom"/>
            <w:hideMark/>
          </w:tcPr>
          <w:p w14:paraId="14BE9CC8" w14:textId="77777777" w:rsidR="00832EEF" w:rsidRPr="00832EEF" w:rsidRDefault="00832EEF" w:rsidP="00832EEF">
            <w:pPr>
              <w:spacing w:after="0" w:line="240" w:lineRule="auto"/>
              <w:rPr>
                <w:rFonts w:ascii="Calibri" w:eastAsia="Times New Roman" w:hAnsi="Calibri" w:cs="Calibri"/>
                <w:b/>
                <w:bCs/>
                <w:color w:val="000000"/>
                <w:kern w:val="0"/>
                <w14:ligatures w14:val="none"/>
              </w:rPr>
            </w:pPr>
            <w:r w:rsidRPr="00832EEF">
              <w:rPr>
                <w:rFonts w:ascii="Calibri" w:eastAsia="Times New Roman" w:hAnsi="Calibri" w:cs="Calibri"/>
                <w:b/>
                <w:bCs/>
                <w:color w:val="000000"/>
                <w:kern w:val="0"/>
                <w14:ligatures w14:val="none"/>
              </w:rPr>
              <w:t>Liquidity</w:t>
            </w:r>
          </w:p>
        </w:tc>
        <w:tc>
          <w:tcPr>
            <w:tcW w:w="144" w:type="dxa"/>
            <w:tcBorders>
              <w:top w:val="nil"/>
              <w:left w:val="nil"/>
              <w:bottom w:val="nil"/>
              <w:right w:val="nil"/>
            </w:tcBorders>
            <w:shd w:val="clear" w:color="000000" w:fill="CAEDFB"/>
            <w:noWrap/>
            <w:vAlign w:val="bottom"/>
            <w:hideMark/>
          </w:tcPr>
          <w:p w14:paraId="6F9154E8" w14:textId="77777777" w:rsidR="00832EEF" w:rsidRPr="00832EEF" w:rsidRDefault="00832EEF" w:rsidP="00832EEF">
            <w:pPr>
              <w:spacing w:after="0" w:line="240" w:lineRule="auto"/>
              <w:rPr>
                <w:rFonts w:ascii="Calibri" w:eastAsia="Times New Roman" w:hAnsi="Calibri" w:cs="Calibri"/>
                <w:b/>
                <w:bCs/>
                <w:color w:val="000000"/>
                <w:kern w:val="0"/>
                <w14:ligatures w14:val="none"/>
              </w:rPr>
            </w:pPr>
            <w:r w:rsidRPr="00832EEF">
              <w:rPr>
                <w:rFonts w:ascii="Calibri" w:eastAsia="Times New Roman" w:hAnsi="Calibri" w:cs="Calibri"/>
                <w:b/>
                <w:bCs/>
                <w:color w:val="000000"/>
                <w:kern w:val="0"/>
                <w14:ligatures w14:val="none"/>
              </w:rPr>
              <w:t> </w:t>
            </w:r>
          </w:p>
        </w:tc>
        <w:tc>
          <w:tcPr>
            <w:tcW w:w="142" w:type="dxa"/>
            <w:tcBorders>
              <w:top w:val="nil"/>
              <w:left w:val="nil"/>
              <w:bottom w:val="nil"/>
              <w:right w:val="nil"/>
            </w:tcBorders>
            <w:shd w:val="clear" w:color="000000" w:fill="CAEDFB"/>
            <w:noWrap/>
            <w:vAlign w:val="bottom"/>
            <w:hideMark/>
          </w:tcPr>
          <w:p w14:paraId="35734796" w14:textId="77777777" w:rsidR="00832EEF" w:rsidRPr="00832EEF" w:rsidRDefault="00832EEF" w:rsidP="00832EEF">
            <w:pPr>
              <w:spacing w:after="0" w:line="240" w:lineRule="auto"/>
              <w:rPr>
                <w:rFonts w:ascii="Calibri" w:eastAsia="Times New Roman" w:hAnsi="Calibri" w:cs="Calibri"/>
                <w:b/>
                <w:bCs/>
                <w:color w:val="000000"/>
                <w:kern w:val="0"/>
                <w14:ligatures w14:val="none"/>
              </w:rPr>
            </w:pPr>
            <w:r w:rsidRPr="00832EEF">
              <w:rPr>
                <w:rFonts w:ascii="Calibri" w:eastAsia="Times New Roman" w:hAnsi="Calibri" w:cs="Calibri"/>
                <w:b/>
                <w:bCs/>
                <w:color w:val="000000"/>
                <w:kern w:val="0"/>
                <w14:ligatures w14:val="none"/>
              </w:rPr>
              <w:t> </w:t>
            </w:r>
          </w:p>
        </w:tc>
        <w:tc>
          <w:tcPr>
            <w:tcW w:w="1122" w:type="dxa"/>
            <w:tcBorders>
              <w:top w:val="nil"/>
              <w:left w:val="nil"/>
              <w:bottom w:val="nil"/>
              <w:right w:val="nil"/>
            </w:tcBorders>
            <w:shd w:val="clear" w:color="000000" w:fill="CAEDFB"/>
            <w:noWrap/>
            <w:vAlign w:val="bottom"/>
            <w:hideMark/>
          </w:tcPr>
          <w:p w14:paraId="228E1059" w14:textId="77777777" w:rsidR="00832EEF" w:rsidRPr="00832EEF" w:rsidRDefault="00832EEF" w:rsidP="00832EEF">
            <w:pPr>
              <w:spacing w:after="0" w:line="240" w:lineRule="auto"/>
              <w:rPr>
                <w:rFonts w:ascii="Calibri" w:eastAsia="Times New Roman" w:hAnsi="Calibri" w:cs="Calibri"/>
                <w:b/>
                <w:bCs/>
                <w:color w:val="000000"/>
                <w:kern w:val="0"/>
                <w14:ligatures w14:val="none"/>
              </w:rPr>
            </w:pPr>
            <w:r w:rsidRPr="00832EEF">
              <w:rPr>
                <w:rFonts w:ascii="Calibri" w:eastAsia="Times New Roman" w:hAnsi="Calibri" w:cs="Calibri"/>
                <w:b/>
                <w:bCs/>
                <w:color w:val="000000"/>
                <w:kern w:val="0"/>
                <w14:ligatures w14:val="none"/>
              </w:rPr>
              <w:t> </w:t>
            </w:r>
          </w:p>
        </w:tc>
        <w:tc>
          <w:tcPr>
            <w:tcW w:w="1122" w:type="dxa"/>
            <w:tcBorders>
              <w:top w:val="nil"/>
              <w:left w:val="nil"/>
              <w:bottom w:val="nil"/>
              <w:right w:val="nil"/>
            </w:tcBorders>
            <w:shd w:val="clear" w:color="000000" w:fill="CAEDFB"/>
            <w:noWrap/>
            <w:vAlign w:val="bottom"/>
            <w:hideMark/>
          </w:tcPr>
          <w:p w14:paraId="3F15EB6B" w14:textId="77777777" w:rsidR="00832EEF" w:rsidRPr="00832EEF" w:rsidRDefault="00832EEF" w:rsidP="00832EEF">
            <w:pPr>
              <w:spacing w:after="0" w:line="240" w:lineRule="auto"/>
              <w:rPr>
                <w:rFonts w:ascii="Calibri" w:eastAsia="Times New Roman" w:hAnsi="Calibri" w:cs="Calibri"/>
                <w:b/>
                <w:bCs/>
                <w:color w:val="000000"/>
                <w:kern w:val="0"/>
                <w14:ligatures w14:val="none"/>
              </w:rPr>
            </w:pPr>
            <w:r w:rsidRPr="00832EEF">
              <w:rPr>
                <w:rFonts w:ascii="Calibri" w:eastAsia="Times New Roman" w:hAnsi="Calibri" w:cs="Calibri"/>
                <w:b/>
                <w:bCs/>
                <w:color w:val="000000"/>
                <w:kern w:val="0"/>
                <w14:ligatures w14:val="none"/>
              </w:rPr>
              <w:t> </w:t>
            </w:r>
          </w:p>
        </w:tc>
        <w:tc>
          <w:tcPr>
            <w:tcW w:w="1122" w:type="dxa"/>
            <w:tcBorders>
              <w:top w:val="nil"/>
              <w:left w:val="nil"/>
              <w:bottom w:val="nil"/>
              <w:right w:val="nil"/>
            </w:tcBorders>
            <w:shd w:val="clear" w:color="000000" w:fill="CAEDFB"/>
            <w:noWrap/>
            <w:vAlign w:val="bottom"/>
            <w:hideMark/>
          </w:tcPr>
          <w:p w14:paraId="46F52D7B" w14:textId="77777777" w:rsidR="00832EEF" w:rsidRPr="00832EEF" w:rsidRDefault="00832EEF" w:rsidP="00832EEF">
            <w:pPr>
              <w:spacing w:after="0" w:line="240" w:lineRule="auto"/>
              <w:jc w:val="right"/>
              <w:rPr>
                <w:rFonts w:ascii="Calibri" w:eastAsia="Times New Roman" w:hAnsi="Calibri" w:cs="Calibri"/>
                <w:b/>
                <w:bCs/>
                <w:color w:val="000000"/>
                <w:kern w:val="0"/>
                <w14:ligatures w14:val="none"/>
              </w:rPr>
            </w:pPr>
            <w:r w:rsidRPr="00832EEF">
              <w:rPr>
                <w:rFonts w:ascii="Calibri" w:eastAsia="Times New Roman" w:hAnsi="Calibri" w:cs="Calibri"/>
                <w:b/>
                <w:bCs/>
                <w:color w:val="000000"/>
                <w:kern w:val="0"/>
                <w14:ligatures w14:val="none"/>
              </w:rPr>
              <w:t> </w:t>
            </w:r>
          </w:p>
        </w:tc>
        <w:tc>
          <w:tcPr>
            <w:tcW w:w="1122" w:type="dxa"/>
            <w:tcBorders>
              <w:top w:val="nil"/>
              <w:left w:val="nil"/>
              <w:bottom w:val="nil"/>
              <w:right w:val="nil"/>
            </w:tcBorders>
            <w:shd w:val="clear" w:color="000000" w:fill="CAEDFB"/>
            <w:noWrap/>
            <w:vAlign w:val="bottom"/>
            <w:hideMark/>
          </w:tcPr>
          <w:p w14:paraId="46DE97B5" w14:textId="77777777" w:rsidR="00832EEF" w:rsidRPr="00832EEF" w:rsidRDefault="00832EEF" w:rsidP="00832EEF">
            <w:pPr>
              <w:spacing w:after="0" w:line="240" w:lineRule="auto"/>
              <w:jc w:val="right"/>
              <w:rPr>
                <w:rFonts w:ascii="Calibri" w:eastAsia="Times New Roman" w:hAnsi="Calibri" w:cs="Calibri"/>
                <w:b/>
                <w:bCs/>
                <w:color w:val="000000"/>
                <w:kern w:val="0"/>
                <w14:ligatures w14:val="none"/>
              </w:rPr>
            </w:pPr>
            <w:r w:rsidRPr="00832EEF">
              <w:rPr>
                <w:rFonts w:ascii="Calibri" w:eastAsia="Times New Roman" w:hAnsi="Calibri" w:cs="Calibri"/>
                <w:b/>
                <w:bCs/>
                <w:color w:val="000000"/>
                <w:kern w:val="0"/>
                <w14:ligatures w14:val="none"/>
              </w:rPr>
              <w:t> </w:t>
            </w:r>
          </w:p>
        </w:tc>
        <w:tc>
          <w:tcPr>
            <w:tcW w:w="1122" w:type="dxa"/>
            <w:tcBorders>
              <w:top w:val="nil"/>
              <w:left w:val="nil"/>
              <w:bottom w:val="nil"/>
              <w:right w:val="nil"/>
            </w:tcBorders>
            <w:shd w:val="clear" w:color="000000" w:fill="CAEDFB"/>
            <w:noWrap/>
            <w:vAlign w:val="bottom"/>
            <w:hideMark/>
          </w:tcPr>
          <w:p w14:paraId="646ED44B" w14:textId="77777777" w:rsidR="00832EEF" w:rsidRPr="00832EEF" w:rsidRDefault="00832EEF" w:rsidP="00832EEF">
            <w:pPr>
              <w:spacing w:after="0" w:line="240" w:lineRule="auto"/>
              <w:jc w:val="right"/>
              <w:rPr>
                <w:rFonts w:ascii="Calibri" w:eastAsia="Times New Roman" w:hAnsi="Calibri" w:cs="Calibri"/>
                <w:b/>
                <w:bCs/>
                <w:color w:val="000000"/>
                <w:kern w:val="0"/>
                <w14:ligatures w14:val="none"/>
              </w:rPr>
            </w:pPr>
            <w:r w:rsidRPr="00832EEF">
              <w:rPr>
                <w:rFonts w:ascii="Calibri" w:eastAsia="Times New Roman" w:hAnsi="Calibri" w:cs="Calibri"/>
                <w:b/>
                <w:bCs/>
                <w:color w:val="000000"/>
                <w:kern w:val="0"/>
                <w14:ligatures w14:val="none"/>
              </w:rPr>
              <w:t> </w:t>
            </w:r>
          </w:p>
        </w:tc>
        <w:tc>
          <w:tcPr>
            <w:tcW w:w="36" w:type="dxa"/>
            <w:vAlign w:val="center"/>
            <w:hideMark/>
          </w:tcPr>
          <w:p w14:paraId="0AD31D69" w14:textId="77777777" w:rsidR="00832EEF" w:rsidRPr="00832EEF" w:rsidRDefault="00832EEF" w:rsidP="00832EEF">
            <w:pPr>
              <w:spacing w:after="0" w:line="240" w:lineRule="auto"/>
              <w:rPr>
                <w:rFonts w:ascii="Times New Roman" w:eastAsia="Times New Roman" w:hAnsi="Times New Roman" w:cs="Times New Roman"/>
                <w:kern w:val="0"/>
                <w:sz w:val="20"/>
                <w:szCs w:val="20"/>
                <w14:ligatures w14:val="none"/>
              </w:rPr>
            </w:pPr>
          </w:p>
        </w:tc>
      </w:tr>
      <w:tr w:rsidR="00832EEF" w:rsidRPr="00832EEF" w14:paraId="616F985D" w14:textId="77777777" w:rsidTr="00832EEF">
        <w:trPr>
          <w:trHeight w:val="290"/>
        </w:trPr>
        <w:tc>
          <w:tcPr>
            <w:tcW w:w="3428" w:type="dxa"/>
            <w:tcBorders>
              <w:top w:val="single" w:sz="4" w:space="0" w:color="auto"/>
              <w:left w:val="single" w:sz="4" w:space="0" w:color="auto"/>
              <w:bottom w:val="nil"/>
              <w:right w:val="nil"/>
            </w:tcBorders>
            <w:shd w:val="clear" w:color="auto" w:fill="auto"/>
            <w:noWrap/>
            <w:vAlign w:val="bottom"/>
            <w:hideMark/>
          </w:tcPr>
          <w:p w14:paraId="2E84E1C2" w14:textId="77777777" w:rsidR="00832EEF" w:rsidRPr="00832EEF" w:rsidRDefault="00832EEF" w:rsidP="00832EEF">
            <w:pPr>
              <w:spacing w:after="0" w:line="240" w:lineRule="auto"/>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Current Assets (CA)</w:t>
            </w:r>
          </w:p>
        </w:tc>
        <w:tc>
          <w:tcPr>
            <w:tcW w:w="144" w:type="dxa"/>
            <w:tcBorders>
              <w:top w:val="single" w:sz="4" w:space="0" w:color="auto"/>
              <w:left w:val="nil"/>
              <w:bottom w:val="nil"/>
              <w:right w:val="nil"/>
            </w:tcBorders>
            <w:shd w:val="clear" w:color="auto" w:fill="auto"/>
            <w:noWrap/>
            <w:vAlign w:val="bottom"/>
            <w:hideMark/>
          </w:tcPr>
          <w:p w14:paraId="3AD5A951" w14:textId="77777777" w:rsidR="00832EEF" w:rsidRPr="00832EEF" w:rsidRDefault="00832EEF" w:rsidP="00832EEF">
            <w:pPr>
              <w:spacing w:after="0" w:line="240" w:lineRule="auto"/>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 </w:t>
            </w:r>
          </w:p>
        </w:tc>
        <w:tc>
          <w:tcPr>
            <w:tcW w:w="142" w:type="dxa"/>
            <w:tcBorders>
              <w:top w:val="single" w:sz="4" w:space="0" w:color="auto"/>
              <w:left w:val="nil"/>
              <w:bottom w:val="nil"/>
              <w:right w:val="nil"/>
            </w:tcBorders>
            <w:shd w:val="clear" w:color="auto" w:fill="auto"/>
            <w:noWrap/>
            <w:vAlign w:val="bottom"/>
            <w:hideMark/>
          </w:tcPr>
          <w:p w14:paraId="31CD5A19" w14:textId="77777777" w:rsidR="00832EEF" w:rsidRPr="00832EEF" w:rsidRDefault="00832EEF" w:rsidP="00832EEF">
            <w:pPr>
              <w:spacing w:after="0" w:line="240" w:lineRule="auto"/>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 </w:t>
            </w:r>
          </w:p>
        </w:tc>
        <w:tc>
          <w:tcPr>
            <w:tcW w:w="1122" w:type="dxa"/>
            <w:tcBorders>
              <w:top w:val="single" w:sz="4" w:space="0" w:color="auto"/>
              <w:left w:val="nil"/>
              <w:bottom w:val="nil"/>
              <w:right w:val="nil"/>
            </w:tcBorders>
            <w:shd w:val="clear" w:color="auto" w:fill="auto"/>
            <w:noWrap/>
            <w:vAlign w:val="bottom"/>
            <w:hideMark/>
          </w:tcPr>
          <w:p w14:paraId="2E064A79" w14:textId="77777777" w:rsidR="00832EEF" w:rsidRPr="00832EEF" w:rsidRDefault="00832EEF" w:rsidP="00832EEF">
            <w:pPr>
              <w:spacing w:after="0" w:line="240" w:lineRule="auto"/>
              <w:jc w:val="right"/>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1,863</w:t>
            </w:r>
          </w:p>
        </w:tc>
        <w:tc>
          <w:tcPr>
            <w:tcW w:w="1122" w:type="dxa"/>
            <w:tcBorders>
              <w:top w:val="single" w:sz="4" w:space="0" w:color="auto"/>
              <w:left w:val="nil"/>
              <w:bottom w:val="nil"/>
              <w:right w:val="nil"/>
            </w:tcBorders>
            <w:shd w:val="clear" w:color="auto" w:fill="auto"/>
            <w:noWrap/>
            <w:vAlign w:val="bottom"/>
            <w:hideMark/>
          </w:tcPr>
          <w:p w14:paraId="4263D22F" w14:textId="77777777" w:rsidR="00832EEF" w:rsidRPr="00832EEF" w:rsidRDefault="00832EEF" w:rsidP="00832EEF">
            <w:pPr>
              <w:spacing w:after="0" w:line="240" w:lineRule="auto"/>
              <w:jc w:val="right"/>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2,035</w:t>
            </w:r>
          </w:p>
        </w:tc>
        <w:tc>
          <w:tcPr>
            <w:tcW w:w="1122" w:type="dxa"/>
            <w:tcBorders>
              <w:top w:val="single" w:sz="4" w:space="0" w:color="auto"/>
              <w:left w:val="nil"/>
              <w:bottom w:val="nil"/>
              <w:right w:val="nil"/>
            </w:tcBorders>
            <w:shd w:val="clear" w:color="auto" w:fill="auto"/>
            <w:noWrap/>
            <w:vAlign w:val="bottom"/>
            <w:hideMark/>
          </w:tcPr>
          <w:p w14:paraId="0A8320D5" w14:textId="77777777" w:rsidR="00832EEF" w:rsidRPr="00832EEF" w:rsidRDefault="00832EEF" w:rsidP="00832EEF">
            <w:pPr>
              <w:spacing w:after="0" w:line="240" w:lineRule="auto"/>
              <w:jc w:val="right"/>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1,982</w:t>
            </w:r>
          </w:p>
        </w:tc>
        <w:tc>
          <w:tcPr>
            <w:tcW w:w="1122" w:type="dxa"/>
            <w:tcBorders>
              <w:top w:val="single" w:sz="4" w:space="0" w:color="auto"/>
              <w:left w:val="nil"/>
              <w:bottom w:val="nil"/>
              <w:right w:val="nil"/>
            </w:tcBorders>
            <w:shd w:val="clear" w:color="auto" w:fill="auto"/>
            <w:noWrap/>
            <w:vAlign w:val="bottom"/>
            <w:hideMark/>
          </w:tcPr>
          <w:p w14:paraId="638F30FE" w14:textId="77777777" w:rsidR="00832EEF" w:rsidRPr="00832EEF" w:rsidRDefault="00832EEF" w:rsidP="00832EEF">
            <w:pPr>
              <w:spacing w:after="0" w:line="240" w:lineRule="auto"/>
              <w:jc w:val="right"/>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1,689</w:t>
            </w:r>
          </w:p>
        </w:tc>
        <w:tc>
          <w:tcPr>
            <w:tcW w:w="1122" w:type="dxa"/>
            <w:tcBorders>
              <w:top w:val="single" w:sz="4" w:space="0" w:color="auto"/>
              <w:left w:val="nil"/>
              <w:bottom w:val="nil"/>
              <w:right w:val="single" w:sz="4" w:space="0" w:color="auto"/>
            </w:tcBorders>
            <w:shd w:val="clear" w:color="auto" w:fill="auto"/>
            <w:noWrap/>
            <w:vAlign w:val="bottom"/>
            <w:hideMark/>
          </w:tcPr>
          <w:p w14:paraId="07576129" w14:textId="77777777" w:rsidR="00832EEF" w:rsidRPr="00832EEF" w:rsidRDefault="00832EEF" w:rsidP="00832EEF">
            <w:pPr>
              <w:spacing w:after="0" w:line="240" w:lineRule="auto"/>
              <w:jc w:val="right"/>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1,609</w:t>
            </w:r>
          </w:p>
        </w:tc>
        <w:tc>
          <w:tcPr>
            <w:tcW w:w="36" w:type="dxa"/>
            <w:vAlign w:val="center"/>
            <w:hideMark/>
          </w:tcPr>
          <w:p w14:paraId="3E37100D" w14:textId="77777777" w:rsidR="00832EEF" w:rsidRPr="00832EEF" w:rsidRDefault="00832EEF" w:rsidP="00832EEF">
            <w:pPr>
              <w:spacing w:after="0" w:line="240" w:lineRule="auto"/>
              <w:rPr>
                <w:rFonts w:ascii="Times New Roman" w:eastAsia="Times New Roman" w:hAnsi="Times New Roman" w:cs="Times New Roman"/>
                <w:kern w:val="0"/>
                <w:sz w:val="20"/>
                <w:szCs w:val="20"/>
                <w14:ligatures w14:val="none"/>
              </w:rPr>
            </w:pPr>
          </w:p>
        </w:tc>
      </w:tr>
      <w:tr w:rsidR="00832EEF" w:rsidRPr="00832EEF" w14:paraId="6096CB97" w14:textId="77777777" w:rsidTr="00832EEF">
        <w:trPr>
          <w:trHeight w:val="290"/>
        </w:trPr>
        <w:tc>
          <w:tcPr>
            <w:tcW w:w="3572" w:type="dxa"/>
            <w:gridSpan w:val="2"/>
            <w:tcBorders>
              <w:top w:val="nil"/>
              <w:left w:val="single" w:sz="4" w:space="0" w:color="auto"/>
              <w:bottom w:val="nil"/>
              <w:right w:val="nil"/>
            </w:tcBorders>
            <w:shd w:val="clear" w:color="auto" w:fill="auto"/>
            <w:noWrap/>
            <w:vAlign w:val="bottom"/>
            <w:hideMark/>
          </w:tcPr>
          <w:p w14:paraId="1135193B" w14:textId="77777777" w:rsidR="00832EEF" w:rsidRPr="00832EEF" w:rsidRDefault="00832EEF" w:rsidP="00832EEF">
            <w:pPr>
              <w:spacing w:after="0" w:line="240" w:lineRule="auto"/>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Current Liabilities (CL)</w:t>
            </w:r>
          </w:p>
        </w:tc>
        <w:tc>
          <w:tcPr>
            <w:tcW w:w="142" w:type="dxa"/>
            <w:tcBorders>
              <w:top w:val="nil"/>
              <w:left w:val="nil"/>
              <w:bottom w:val="nil"/>
              <w:right w:val="nil"/>
            </w:tcBorders>
            <w:shd w:val="clear" w:color="auto" w:fill="auto"/>
            <w:noWrap/>
            <w:vAlign w:val="bottom"/>
            <w:hideMark/>
          </w:tcPr>
          <w:p w14:paraId="3D15A00F" w14:textId="77777777" w:rsidR="00832EEF" w:rsidRPr="00832EEF" w:rsidRDefault="00832EEF" w:rsidP="00832EEF">
            <w:pPr>
              <w:spacing w:after="0" w:line="240" w:lineRule="auto"/>
              <w:rPr>
                <w:rFonts w:ascii="Calibri" w:eastAsia="Times New Roman" w:hAnsi="Calibri" w:cs="Calibri"/>
                <w:color w:val="000000"/>
                <w:kern w:val="0"/>
                <w14:ligatures w14:val="none"/>
              </w:rPr>
            </w:pPr>
          </w:p>
        </w:tc>
        <w:tc>
          <w:tcPr>
            <w:tcW w:w="1122" w:type="dxa"/>
            <w:tcBorders>
              <w:top w:val="nil"/>
              <w:left w:val="nil"/>
              <w:bottom w:val="nil"/>
              <w:right w:val="nil"/>
            </w:tcBorders>
            <w:shd w:val="clear" w:color="auto" w:fill="auto"/>
            <w:noWrap/>
            <w:vAlign w:val="bottom"/>
            <w:hideMark/>
          </w:tcPr>
          <w:p w14:paraId="01AA3F10" w14:textId="77777777" w:rsidR="00832EEF" w:rsidRPr="00832EEF" w:rsidRDefault="00832EEF" w:rsidP="00832EEF">
            <w:pPr>
              <w:spacing w:after="0" w:line="240" w:lineRule="auto"/>
              <w:jc w:val="right"/>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829</w:t>
            </w:r>
          </w:p>
        </w:tc>
        <w:tc>
          <w:tcPr>
            <w:tcW w:w="1122" w:type="dxa"/>
            <w:tcBorders>
              <w:top w:val="nil"/>
              <w:left w:val="nil"/>
              <w:bottom w:val="nil"/>
              <w:right w:val="nil"/>
            </w:tcBorders>
            <w:shd w:val="clear" w:color="auto" w:fill="auto"/>
            <w:noWrap/>
            <w:vAlign w:val="bottom"/>
            <w:hideMark/>
          </w:tcPr>
          <w:p w14:paraId="7B41F398" w14:textId="77777777" w:rsidR="00832EEF" w:rsidRPr="00832EEF" w:rsidRDefault="00832EEF" w:rsidP="00832EEF">
            <w:pPr>
              <w:spacing w:after="0" w:line="240" w:lineRule="auto"/>
              <w:jc w:val="right"/>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804</w:t>
            </w:r>
          </w:p>
        </w:tc>
        <w:tc>
          <w:tcPr>
            <w:tcW w:w="1122" w:type="dxa"/>
            <w:tcBorders>
              <w:top w:val="nil"/>
              <w:left w:val="nil"/>
              <w:bottom w:val="nil"/>
              <w:right w:val="nil"/>
            </w:tcBorders>
            <w:shd w:val="clear" w:color="auto" w:fill="auto"/>
            <w:noWrap/>
            <w:vAlign w:val="bottom"/>
            <w:hideMark/>
          </w:tcPr>
          <w:p w14:paraId="2C2B038F" w14:textId="77777777" w:rsidR="00832EEF" w:rsidRPr="00832EEF" w:rsidRDefault="00832EEF" w:rsidP="00832EEF">
            <w:pPr>
              <w:spacing w:after="0" w:line="240" w:lineRule="auto"/>
              <w:jc w:val="right"/>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703</w:t>
            </w:r>
          </w:p>
        </w:tc>
        <w:tc>
          <w:tcPr>
            <w:tcW w:w="1122" w:type="dxa"/>
            <w:tcBorders>
              <w:top w:val="nil"/>
              <w:left w:val="nil"/>
              <w:bottom w:val="nil"/>
              <w:right w:val="nil"/>
            </w:tcBorders>
            <w:shd w:val="clear" w:color="auto" w:fill="auto"/>
            <w:noWrap/>
            <w:vAlign w:val="bottom"/>
            <w:hideMark/>
          </w:tcPr>
          <w:p w14:paraId="09345533" w14:textId="77777777" w:rsidR="00832EEF" w:rsidRPr="00832EEF" w:rsidRDefault="00832EEF" w:rsidP="00832EEF">
            <w:pPr>
              <w:spacing w:after="0" w:line="240" w:lineRule="auto"/>
              <w:jc w:val="right"/>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731</w:t>
            </w:r>
          </w:p>
        </w:tc>
        <w:tc>
          <w:tcPr>
            <w:tcW w:w="1122" w:type="dxa"/>
            <w:tcBorders>
              <w:top w:val="nil"/>
              <w:left w:val="nil"/>
              <w:bottom w:val="nil"/>
              <w:right w:val="single" w:sz="4" w:space="0" w:color="auto"/>
            </w:tcBorders>
            <w:shd w:val="clear" w:color="auto" w:fill="auto"/>
            <w:noWrap/>
            <w:vAlign w:val="bottom"/>
            <w:hideMark/>
          </w:tcPr>
          <w:p w14:paraId="37B54D9C" w14:textId="77777777" w:rsidR="00832EEF" w:rsidRPr="00832EEF" w:rsidRDefault="00832EEF" w:rsidP="00832EEF">
            <w:pPr>
              <w:spacing w:after="0" w:line="240" w:lineRule="auto"/>
              <w:jc w:val="right"/>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640</w:t>
            </w:r>
          </w:p>
        </w:tc>
        <w:tc>
          <w:tcPr>
            <w:tcW w:w="36" w:type="dxa"/>
            <w:vAlign w:val="center"/>
            <w:hideMark/>
          </w:tcPr>
          <w:p w14:paraId="416F2979" w14:textId="77777777" w:rsidR="00832EEF" w:rsidRPr="00832EEF" w:rsidRDefault="00832EEF" w:rsidP="00832EEF">
            <w:pPr>
              <w:spacing w:after="0" w:line="240" w:lineRule="auto"/>
              <w:rPr>
                <w:rFonts w:ascii="Times New Roman" w:eastAsia="Times New Roman" w:hAnsi="Times New Roman" w:cs="Times New Roman"/>
                <w:kern w:val="0"/>
                <w:sz w:val="20"/>
                <w:szCs w:val="20"/>
                <w14:ligatures w14:val="none"/>
              </w:rPr>
            </w:pPr>
          </w:p>
        </w:tc>
      </w:tr>
      <w:tr w:rsidR="00832EEF" w:rsidRPr="00832EEF" w14:paraId="551AA5FA" w14:textId="77777777" w:rsidTr="00832EEF">
        <w:trPr>
          <w:trHeight w:val="290"/>
        </w:trPr>
        <w:tc>
          <w:tcPr>
            <w:tcW w:w="3714" w:type="dxa"/>
            <w:gridSpan w:val="3"/>
            <w:tcBorders>
              <w:top w:val="single" w:sz="4" w:space="0" w:color="auto"/>
              <w:left w:val="single" w:sz="4" w:space="0" w:color="auto"/>
              <w:bottom w:val="single" w:sz="4" w:space="0" w:color="auto"/>
              <w:right w:val="nil"/>
            </w:tcBorders>
            <w:shd w:val="clear" w:color="auto" w:fill="auto"/>
            <w:noWrap/>
            <w:vAlign w:val="bottom"/>
            <w:hideMark/>
          </w:tcPr>
          <w:p w14:paraId="140D4862" w14:textId="1E8C8A7E" w:rsidR="00832EEF" w:rsidRPr="00832EEF" w:rsidRDefault="00832EEF" w:rsidP="00832EEF">
            <w:pPr>
              <w:spacing w:after="0" w:line="240" w:lineRule="auto"/>
              <w:rPr>
                <w:rFonts w:ascii="Calibri" w:eastAsia="Times New Roman" w:hAnsi="Calibri" w:cs="Calibri"/>
                <w:b/>
                <w:bCs/>
                <w:color w:val="000000"/>
                <w:kern w:val="0"/>
                <w14:ligatures w14:val="none"/>
              </w:rPr>
            </w:pPr>
            <w:r w:rsidRPr="00832EEF">
              <w:rPr>
                <w:rFonts w:ascii="Calibri" w:eastAsia="Times New Roman" w:hAnsi="Calibri" w:cs="Calibri"/>
                <w:b/>
                <w:bCs/>
                <w:color w:val="000000"/>
                <w:kern w:val="0"/>
                <w14:ligatures w14:val="none"/>
              </w:rPr>
              <w:t>Current Ratio …... (CA/CL)</w:t>
            </w:r>
          </w:p>
        </w:tc>
        <w:tc>
          <w:tcPr>
            <w:tcW w:w="1122" w:type="dxa"/>
            <w:tcBorders>
              <w:top w:val="single" w:sz="4" w:space="0" w:color="auto"/>
              <w:left w:val="nil"/>
              <w:bottom w:val="single" w:sz="4" w:space="0" w:color="auto"/>
              <w:right w:val="nil"/>
            </w:tcBorders>
            <w:shd w:val="clear" w:color="auto" w:fill="auto"/>
            <w:noWrap/>
            <w:vAlign w:val="bottom"/>
            <w:hideMark/>
          </w:tcPr>
          <w:p w14:paraId="5C9E99FD" w14:textId="77777777" w:rsidR="00832EEF" w:rsidRPr="00832EEF" w:rsidRDefault="00832EEF" w:rsidP="00832EEF">
            <w:pPr>
              <w:spacing w:after="0" w:line="240" w:lineRule="auto"/>
              <w:jc w:val="right"/>
              <w:rPr>
                <w:rFonts w:ascii="Calibri" w:eastAsia="Times New Roman" w:hAnsi="Calibri" w:cs="Calibri"/>
                <w:b/>
                <w:bCs/>
                <w:color w:val="000000"/>
                <w:kern w:val="0"/>
                <w14:ligatures w14:val="none"/>
              </w:rPr>
            </w:pPr>
            <w:r w:rsidRPr="00832EEF">
              <w:rPr>
                <w:rFonts w:ascii="Calibri" w:eastAsia="Times New Roman" w:hAnsi="Calibri" w:cs="Calibri"/>
                <w:b/>
                <w:bCs/>
                <w:color w:val="000000"/>
                <w:kern w:val="0"/>
                <w14:ligatures w14:val="none"/>
              </w:rPr>
              <w:t>2.25x</w:t>
            </w:r>
          </w:p>
        </w:tc>
        <w:tc>
          <w:tcPr>
            <w:tcW w:w="1122" w:type="dxa"/>
            <w:tcBorders>
              <w:top w:val="single" w:sz="4" w:space="0" w:color="auto"/>
              <w:left w:val="nil"/>
              <w:bottom w:val="single" w:sz="4" w:space="0" w:color="auto"/>
              <w:right w:val="nil"/>
            </w:tcBorders>
            <w:shd w:val="clear" w:color="auto" w:fill="auto"/>
            <w:noWrap/>
            <w:vAlign w:val="bottom"/>
            <w:hideMark/>
          </w:tcPr>
          <w:p w14:paraId="4B865634" w14:textId="77777777" w:rsidR="00832EEF" w:rsidRPr="00832EEF" w:rsidRDefault="00832EEF" w:rsidP="00832EEF">
            <w:pPr>
              <w:spacing w:after="0" w:line="240" w:lineRule="auto"/>
              <w:jc w:val="right"/>
              <w:rPr>
                <w:rFonts w:ascii="Calibri" w:eastAsia="Times New Roman" w:hAnsi="Calibri" w:cs="Calibri"/>
                <w:b/>
                <w:bCs/>
                <w:color w:val="000000"/>
                <w:kern w:val="0"/>
                <w14:ligatures w14:val="none"/>
              </w:rPr>
            </w:pPr>
            <w:r w:rsidRPr="00832EEF">
              <w:rPr>
                <w:rFonts w:ascii="Calibri" w:eastAsia="Times New Roman" w:hAnsi="Calibri" w:cs="Calibri"/>
                <w:b/>
                <w:bCs/>
                <w:color w:val="000000"/>
                <w:kern w:val="0"/>
                <w14:ligatures w14:val="none"/>
              </w:rPr>
              <w:t>2.53x</w:t>
            </w:r>
          </w:p>
        </w:tc>
        <w:tc>
          <w:tcPr>
            <w:tcW w:w="1122" w:type="dxa"/>
            <w:tcBorders>
              <w:top w:val="single" w:sz="4" w:space="0" w:color="auto"/>
              <w:left w:val="nil"/>
              <w:bottom w:val="single" w:sz="4" w:space="0" w:color="auto"/>
              <w:right w:val="nil"/>
            </w:tcBorders>
            <w:shd w:val="clear" w:color="auto" w:fill="auto"/>
            <w:noWrap/>
            <w:vAlign w:val="bottom"/>
            <w:hideMark/>
          </w:tcPr>
          <w:p w14:paraId="7BA5D3D1" w14:textId="77777777" w:rsidR="00832EEF" w:rsidRPr="00832EEF" w:rsidRDefault="00832EEF" w:rsidP="00832EEF">
            <w:pPr>
              <w:spacing w:after="0" w:line="240" w:lineRule="auto"/>
              <w:jc w:val="right"/>
              <w:rPr>
                <w:rFonts w:ascii="Calibri" w:eastAsia="Times New Roman" w:hAnsi="Calibri" w:cs="Calibri"/>
                <w:b/>
                <w:bCs/>
                <w:color w:val="000000"/>
                <w:kern w:val="0"/>
                <w14:ligatures w14:val="none"/>
              </w:rPr>
            </w:pPr>
            <w:r w:rsidRPr="00832EEF">
              <w:rPr>
                <w:rFonts w:ascii="Calibri" w:eastAsia="Times New Roman" w:hAnsi="Calibri" w:cs="Calibri"/>
                <w:b/>
                <w:bCs/>
                <w:color w:val="000000"/>
                <w:kern w:val="0"/>
                <w14:ligatures w14:val="none"/>
              </w:rPr>
              <w:t>2.82x</w:t>
            </w:r>
          </w:p>
        </w:tc>
        <w:tc>
          <w:tcPr>
            <w:tcW w:w="1122" w:type="dxa"/>
            <w:tcBorders>
              <w:top w:val="single" w:sz="4" w:space="0" w:color="auto"/>
              <w:left w:val="nil"/>
              <w:bottom w:val="single" w:sz="4" w:space="0" w:color="auto"/>
              <w:right w:val="nil"/>
            </w:tcBorders>
            <w:shd w:val="clear" w:color="auto" w:fill="auto"/>
            <w:noWrap/>
            <w:vAlign w:val="bottom"/>
            <w:hideMark/>
          </w:tcPr>
          <w:p w14:paraId="23BBEB58" w14:textId="77777777" w:rsidR="00832EEF" w:rsidRPr="00832EEF" w:rsidRDefault="00832EEF" w:rsidP="00832EEF">
            <w:pPr>
              <w:spacing w:after="0" w:line="240" w:lineRule="auto"/>
              <w:jc w:val="right"/>
              <w:rPr>
                <w:rFonts w:ascii="Calibri" w:eastAsia="Times New Roman" w:hAnsi="Calibri" w:cs="Calibri"/>
                <w:b/>
                <w:bCs/>
                <w:color w:val="000000"/>
                <w:kern w:val="0"/>
                <w14:ligatures w14:val="none"/>
              </w:rPr>
            </w:pPr>
            <w:r w:rsidRPr="00832EEF">
              <w:rPr>
                <w:rFonts w:ascii="Calibri" w:eastAsia="Times New Roman" w:hAnsi="Calibri" w:cs="Calibri"/>
                <w:b/>
                <w:bCs/>
                <w:color w:val="000000"/>
                <w:kern w:val="0"/>
                <w14:ligatures w14:val="none"/>
              </w:rPr>
              <w:t>2.31x</w:t>
            </w:r>
          </w:p>
        </w:tc>
        <w:tc>
          <w:tcPr>
            <w:tcW w:w="1122" w:type="dxa"/>
            <w:tcBorders>
              <w:top w:val="single" w:sz="4" w:space="0" w:color="auto"/>
              <w:left w:val="nil"/>
              <w:bottom w:val="single" w:sz="4" w:space="0" w:color="auto"/>
              <w:right w:val="single" w:sz="4" w:space="0" w:color="auto"/>
            </w:tcBorders>
            <w:shd w:val="clear" w:color="auto" w:fill="auto"/>
            <w:noWrap/>
            <w:vAlign w:val="bottom"/>
            <w:hideMark/>
          </w:tcPr>
          <w:p w14:paraId="7B405087" w14:textId="77777777" w:rsidR="00832EEF" w:rsidRPr="00832EEF" w:rsidRDefault="00832EEF" w:rsidP="00832EEF">
            <w:pPr>
              <w:spacing w:after="0" w:line="240" w:lineRule="auto"/>
              <w:jc w:val="right"/>
              <w:rPr>
                <w:rFonts w:ascii="Calibri" w:eastAsia="Times New Roman" w:hAnsi="Calibri" w:cs="Calibri"/>
                <w:b/>
                <w:bCs/>
                <w:color w:val="000000"/>
                <w:kern w:val="0"/>
                <w14:ligatures w14:val="none"/>
              </w:rPr>
            </w:pPr>
            <w:r w:rsidRPr="00832EEF">
              <w:rPr>
                <w:rFonts w:ascii="Calibri" w:eastAsia="Times New Roman" w:hAnsi="Calibri" w:cs="Calibri"/>
                <w:b/>
                <w:bCs/>
                <w:color w:val="000000"/>
                <w:kern w:val="0"/>
                <w14:ligatures w14:val="none"/>
              </w:rPr>
              <w:t>2.51x</w:t>
            </w:r>
          </w:p>
        </w:tc>
        <w:tc>
          <w:tcPr>
            <w:tcW w:w="36" w:type="dxa"/>
            <w:vAlign w:val="center"/>
            <w:hideMark/>
          </w:tcPr>
          <w:p w14:paraId="6D5E48C5" w14:textId="77777777" w:rsidR="00832EEF" w:rsidRPr="00832EEF" w:rsidRDefault="00832EEF" w:rsidP="00832EEF">
            <w:pPr>
              <w:spacing w:after="0" w:line="240" w:lineRule="auto"/>
              <w:rPr>
                <w:rFonts w:ascii="Times New Roman" w:eastAsia="Times New Roman" w:hAnsi="Times New Roman" w:cs="Times New Roman"/>
                <w:kern w:val="0"/>
                <w:sz w:val="20"/>
                <w:szCs w:val="20"/>
                <w14:ligatures w14:val="none"/>
              </w:rPr>
            </w:pPr>
          </w:p>
        </w:tc>
      </w:tr>
      <w:tr w:rsidR="00832EEF" w:rsidRPr="00832EEF" w14:paraId="649D8D51" w14:textId="77777777" w:rsidTr="00832EEF">
        <w:trPr>
          <w:trHeight w:val="290"/>
        </w:trPr>
        <w:tc>
          <w:tcPr>
            <w:tcW w:w="3428" w:type="dxa"/>
            <w:tcBorders>
              <w:top w:val="nil"/>
              <w:left w:val="nil"/>
              <w:bottom w:val="nil"/>
              <w:right w:val="nil"/>
            </w:tcBorders>
            <w:shd w:val="clear" w:color="auto" w:fill="auto"/>
            <w:noWrap/>
            <w:vAlign w:val="bottom"/>
            <w:hideMark/>
          </w:tcPr>
          <w:p w14:paraId="7A5E3DC3" w14:textId="77777777" w:rsidR="00832EEF" w:rsidRPr="00832EEF" w:rsidRDefault="00832EEF" w:rsidP="00832EEF">
            <w:pPr>
              <w:spacing w:after="0" w:line="240" w:lineRule="auto"/>
              <w:jc w:val="right"/>
              <w:rPr>
                <w:rFonts w:ascii="Calibri" w:eastAsia="Times New Roman" w:hAnsi="Calibri" w:cs="Calibri"/>
                <w:b/>
                <w:bCs/>
                <w:color w:val="000000"/>
                <w:kern w:val="0"/>
                <w14:ligatures w14:val="none"/>
              </w:rPr>
            </w:pPr>
          </w:p>
        </w:tc>
        <w:tc>
          <w:tcPr>
            <w:tcW w:w="144" w:type="dxa"/>
            <w:tcBorders>
              <w:top w:val="nil"/>
              <w:left w:val="nil"/>
              <w:bottom w:val="nil"/>
              <w:right w:val="nil"/>
            </w:tcBorders>
            <w:shd w:val="clear" w:color="auto" w:fill="auto"/>
            <w:noWrap/>
            <w:vAlign w:val="bottom"/>
            <w:hideMark/>
          </w:tcPr>
          <w:p w14:paraId="0C7448CB" w14:textId="77777777" w:rsidR="00832EEF" w:rsidRPr="00832EEF" w:rsidRDefault="00832EEF" w:rsidP="00832EEF">
            <w:pPr>
              <w:spacing w:after="0" w:line="240" w:lineRule="auto"/>
              <w:rPr>
                <w:rFonts w:ascii="Times New Roman" w:eastAsia="Times New Roman" w:hAnsi="Times New Roman" w:cs="Times New Roman"/>
                <w:kern w:val="0"/>
                <w:sz w:val="20"/>
                <w:szCs w:val="20"/>
                <w14:ligatures w14:val="none"/>
              </w:rPr>
            </w:pPr>
          </w:p>
        </w:tc>
        <w:tc>
          <w:tcPr>
            <w:tcW w:w="142" w:type="dxa"/>
            <w:tcBorders>
              <w:top w:val="nil"/>
              <w:left w:val="nil"/>
              <w:bottom w:val="nil"/>
              <w:right w:val="nil"/>
            </w:tcBorders>
            <w:shd w:val="clear" w:color="auto" w:fill="auto"/>
            <w:noWrap/>
            <w:vAlign w:val="bottom"/>
            <w:hideMark/>
          </w:tcPr>
          <w:p w14:paraId="64195D66" w14:textId="77777777" w:rsidR="00832EEF" w:rsidRPr="00832EEF" w:rsidRDefault="00832EEF" w:rsidP="00832EEF">
            <w:pPr>
              <w:spacing w:after="0" w:line="240" w:lineRule="auto"/>
              <w:rPr>
                <w:rFonts w:ascii="Times New Roman" w:eastAsia="Times New Roman" w:hAnsi="Times New Roman" w:cs="Times New Roman"/>
                <w:kern w:val="0"/>
                <w:sz w:val="20"/>
                <w:szCs w:val="20"/>
                <w14:ligatures w14:val="none"/>
              </w:rPr>
            </w:pPr>
          </w:p>
        </w:tc>
        <w:tc>
          <w:tcPr>
            <w:tcW w:w="1122" w:type="dxa"/>
            <w:tcBorders>
              <w:top w:val="nil"/>
              <w:left w:val="nil"/>
              <w:bottom w:val="nil"/>
              <w:right w:val="nil"/>
            </w:tcBorders>
            <w:shd w:val="clear" w:color="auto" w:fill="auto"/>
            <w:noWrap/>
            <w:vAlign w:val="bottom"/>
            <w:hideMark/>
          </w:tcPr>
          <w:p w14:paraId="3C210119" w14:textId="77777777" w:rsidR="00832EEF" w:rsidRPr="00832EEF" w:rsidRDefault="00832EEF" w:rsidP="00832EEF">
            <w:pPr>
              <w:spacing w:after="0" w:line="240" w:lineRule="auto"/>
              <w:rPr>
                <w:rFonts w:ascii="Times New Roman" w:eastAsia="Times New Roman" w:hAnsi="Times New Roman" w:cs="Times New Roman"/>
                <w:kern w:val="0"/>
                <w:sz w:val="20"/>
                <w:szCs w:val="20"/>
                <w14:ligatures w14:val="none"/>
              </w:rPr>
            </w:pPr>
          </w:p>
        </w:tc>
        <w:tc>
          <w:tcPr>
            <w:tcW w:w="1122" w:type="dxa"/>
            <w:tcBorders>
              <w:top w:val="nil"/>
              <w:left w:val="nil"/>
              <w:bottom w:val="nil"/>
              <w:right w:val="nil"/>
            </w:tcBorders>
            <w:shd w:val="clear" w:color="auto" w:fill="auto"/>
            <w:noWrap/>
            <w:vAlign w:val="bottom"/>
            <w:hideMark/>
          </w:tcPr>
          <w:p w14:paraId="5933FD43" w14:textId="77777777" w:rsidR="00832EEF" w:rsidRPr="00832EEF" w:rsidRDefault="00832EEF" w:rsidP="00832EEF">
            <w:pPr>
              <w:spacing w:after="0" w:line="240" w:lineRule="auto"/>
              <w:jc w:val="right"/>
              <w:rPr>
                <w:rFonts w:ascii="Times New Roman" w:eastAsia="Times New Roman" w:hAnsi="Times New Roman" w:cs="Times New Roman"/>
                <w:kern w:val="0"/>
                <w:sz w:val="20"/>
                <w:szCs w:val="20"/>
                <w14:ligatures w14:val="none"/>
              </w:rPr>
            </w:pPr>
          </w:p>
        </w:tc>
        <w:tc>
          <w:tcPr>
            <w:tcW w:w="1122" w:type="dxa"/>
            <w:tcBorders>
              <w:top w:val="nil"/>
              <w:left w:val="nil"/>
              <w:bottom w:val="nil"/>
              <w:right w:val="nil"/>
            </w:tcBorders>
            <w:shd w:val="clear" w:color="auto" w:fill="auto"/>
            <w:noWrap/>
            <w:vAlign w:val="bottom"/>
            <w:hideMark/>
          </w:tcPr>
          <w:p w14:paraId="3A87E3BC" w14:textId="77777777" w:rsidR="00832EEF" w:rsidRPr="00832EEF" w:rsidRDefault="00832EEF" w:rsidP="00832EEF">
            <w:pPr>
              <w:spacing w:after="0" w:line="240" w:lineRule="auto"/>
              <w:jc w:val="right"/>
              <w:rPr>
                <w:rFonts w:ascii="Times New Roman" w:eastAsia="Times New Roman" w:hAnsi="Times New Roman" w:cs="Times New Roman"/>
                <w:kern w:val="0"/>
                <w:sz w:val="20"/>
                <w:szCs w:val="20"/>
                <w14:ligatures w14:val="none"/>
              </w:rPr>
            </w:pPr>
          </w:p>
        </w:tc>
        <w:tc>
          <w:tcPr>
            <w:tcW w:w="1122" w:type="dxa"/>
            <w:tcBorders>
              <w:top w:val="nil"/>
              <w:left w:val="nil"/>
              <w:bottom w:val="nil"/>
              <w:right w:val="nil"/>
            </w:tcBorders>
            <w:shd w:val="clear" w:color="auto" w:fill="auto"/>
            <w:noWrap/>
            <w:vAlign w:val="bottom"/>
            <w:hideMark/>
          </w:tcPr>
          <w:p w14:paraId="0A386876" w14:textId="77777777" w:rsidR="00832EEF" w:rsidRPr="00832EEF" w:rsidRDefault="00832EEF" w:rsidP="00832EEF">
            <w:pPr>
              <w:spacing w:after="0" w:line="240" w:lineRule="auto"/>
              <w:jc w:val="right"/>
              <w:rPr>
                <w:rFonts w:ascii="Times New Roman" w:eastAsia="Times New Roman" w:hAnsi="Times New Roman" w:cs="Times New Roman"/>
                <w:kern w:val="0"/>
                <w:sz w:val="20"/>
                <w:szCs w:val="20"/>
                <w14:ligatures w14:val="none"/>
              </w:rPr>
            </w:pPr>
          </w:p>
        </w:tc>
        <w:tc>
          <w:tcPr>
            <w:tcW w:w="1122" w:type="dxa"/>
            <w:tcBorders>
              <w:top w:val="nil"/>
              <w:left w:val="nil"/>
              <w:bottom w:val="nil"/>
              <w:right w:val="nil"/>
            </w:tcBorders>
            <w:shd w:val="clear" w:color="auto" w:fill="auto"/>
            <w:noWrap/>
            <w:vAlign w:val="bottom"/>
            <w:hideMark/>
          </w:tcPr>
          <w:p w14:paraId="310C1D15" w14:textId="77777777" w:rsidR="00832EEF" w:rsidRPr="00832EEF" w:rsidRDefault="00832EEF" w:rsidP="00832EEF">
            <w:pPr>
              <w:spacing w:after="0" w:line="240" w:lineRule="auto"/>
              <w:jc w:val="right"/>
              <w:rPr>
                <w:rFonts w:ascii="Times New Roman" w:eastAsia="Times New Roman" w:hAnsi="Times New Roman" w:cs="Times New Roman"/>
                <w:kern w:val="0"/>
                <w:sz w:val="20"/>
                <w:szCs w:val="20"/>
                <w14:ligatures w14:val="none"/>
              </w:rPr>
            </w:pPr>
          </w:p>
        </w:tc>
        <w:tc>
          <w:tcPr>
            <w:tcW w:w="36" w:type="dxa"/>
            <w:vAlign w:val="center"/>
            <w:hideMark/>
          </w:tcPr>
          <w:p w14:paraId="38C47A88" w14:textId="77777777" w:rsidR="00832EEF" w:rsidRPr="00832EEF" w:rsidRDefault="00832EEF" w:rsidP="00832EEF">
            <w:pPr>
              <w:spacing w:after="0" w:line="240" w:lineRule="auto"/>
              <w:rPr>
                <w:rFonts w:ascii="Times New Roman" w:eastAsia="Times New Roman" w:hAnsi="Times New Roman" w:cs="Times New Roman"/>
                <w:kern w:val="0"/>
                <w:sz w:val="20"/>
                <w:szCs w:val="20"/>
                <w14:ligatures w14:val="none"/>
              </w:rPr>
            </w:pPr>
          </w:p>
        </w:tc>
      </w:tr>
      <w:tr w:rsidR="00832EEF" w:rsidRPr="00832EEF" w14:paraId="4289002A" w14:textId="77777777" w:rsidTr="00832EEF">
        <w:trPr>
          <w:trHeight w:val="290"/>
        </w:trPr>
        <w:tc>
          <w:tcPr>
            <w:tcW w:w="3428" w:type="dxa"/>
            <w:tcBorders>
              <w:top w:val="single" w:sz="4" w:space="0" w:color="auto"/>
              <w:left w:val="single" w:sz="4" w:space="0" w:color="auto"/>
              <w:bottom w:val="nil"/>
              <w:right w:val="nil"/>
            </w:tcBorders>
            <w:shd w:val="clear" w:color="auto" w:fill="auto"/>
            <w:noWrap/>
            <w:vAlign w:val="bottom"/>
            <w:hideMark/>
          </w:tcPr>
          <w:p w14:paraId="0B435B6F" w14:textId="77777777" w:rsidR="00832EEF" w:rsidRPr="00832EEF" w:rsidRDefault="00832EEF" w:rsidP="00832EEF">
            <w:pPr>
              <w:spacing w:after="0" w:line="240" w:lineRule="auto"/>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Current Assets (CA)</w:t>
            </w:r>
          </w:p>
        </w:tc>
        <w:tc>
          <w:tcPr>
            <w:tcW w:w="144" w:type="dxa"/>
            <w:tcBorders>
              <w:top w:val="single" w:sz="4" w:space="0" w:color="auto"/>
              <w:left w:val="nil"/>
              <w:bottom w:val="nil"/>
              <w:right w:val="nil"/>
            </w:tcBorders>
            <w:shd w:val="clear" w:color="auto" w:fill="auto"/>
            <w:noWrap/>
            <w:vAlign w:val="bottom"/>
            <w:hideMark/>
          </w:tcPr>
          <w:p w14:paraId="3217603B" w14:textId="77777777" w:rsidR="00832EEF" w:rsidRPr="00832EEF" w:rsidRDefault="00832EEF" w:rsidP="00832EEF">
            <w:pPr>
              <w:spacing w:after="0" w:line="240" w:lineRule="auto"/>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 </w:t>
            </w:r>
          </w:p>
        </w:tc>
        <w:tc>
          <w:tcPr>
            <w:tcW w:w="142" w:type="dxa"/>
            <w:tcBorders>
              <w:top w:val="single" w:sz="4" w:space="0" w:color="auto"/>
              <w:left w:val="nil"/>
              <w:bottom w:val="nil"/>
              <w:right w:val="nil"/>
            </w:tcBorders>
            <w:shd w:val="clear" w:color="auto" w:fill="auto"/>
            <w:noWrap/>
            <w:vAlign w:val="bottom"/>
            <w:hideMark/>
          </w:tcPr>
          <w:p w14:paraId="45D38609" w14:textId="77777777" w:rsidR="00832EEF" w:rsidRPr="00832EEF" w:rsidRDefault="00832EEF" w:rsidP="00832EEF">
            <w:pPr>
              <w:spacing w:after="0" w:line="240" w:lineRule="auto"/>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 </w:t>
            </w:r>
          </w:p>
        </w:tc>
        <w:tc>
          <w:tcPr>
            <w:tcW w:w="1122" w:type="dxa"/>
            <w:tcBorders>
              <w:top w:val="single" w:sz="4" w:space="0" w:color="auto"/>
              <w:left w:val="nil"/>
              <w:bottom w:val="nil"/>
              <w:right w:val="nil"/>
            </w:tcBorders>
            <w:shd w:val="clear" w:color="auto" w:fill="auto"/>
            <w:noWrap/>
            <w:vAlign w:val="bottom"/>
            <w:hideMark/>
          </w:tcPr>
          <w:p w14:paraId="5EC9CF80" w14:textId="77777777" w:rsidR="00832EEF" w:rsidRPr="00832EEF" w:rsidRDefault="00832EEF" w:rsidP="00832EEF">
            <w:pPr>
              <w:spacing w:after="0" w:line="240" w:lineRule="auto"/>
              <w:jc w:val="right"/>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1863</w:t>
            </w:r>
          </w:p>
        </w:tc>
        <w:tc>
          <w:tcPr>
            <w:tcW w:w="1122" w:type="dxa"/>
            <w:tcBorders>
              <w:top w:val="single" w:sz="4" w:space="0" w:color="auto"/>
              <w:left w:val="nil"/>
              <w:bottom w:val="nil"/>
              <w:right w:val="nil"/>
            </w:tcBorders>
            <w:shd w:val="clear" w:color="auto" w:fill="auto"/>
            <w:noWrap/>
            <w:vAlign w:val="bottom"/>
            <w:hideMark/>
          </w:tcPr>
          <w:p w14:paraId="7F2A3F3B" w14:textId="77777777" w:rsidR="00832EEF" w:rsidRPr="00832EEF" w:rsidRDefault="00832EEF" w:rsidP="00832EEF">
            <w:pPr>
              <w:spacing w:after="0" w:line="240" w:lineRule="auto"/>
              <w:jc w:val="right"/>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2035</w:t>
            </w:r>
          </w:p>
        </w:tc>
        <w:tc>
          <w:tcPr>
            <w:tcW w:w="1122" w:type="dxa"/>
            <w:tcBorders>
              <w:top w:val="single" w:sz="4" w:space="0" w:color="auto"/>
              <w:left w:val="nil"/>
              <w:bottom w:val="nil"/>
              <w:right w:val="nil"/>
            </w:tcBorders>
            <w:shd w:val="clear" w:color="auto" w:fill="auto"/>
            <w:noWrap/>
            <w:vAlign w:val="bottom"/>
            <w:hideMark/>
          </w:tcPr>
          <w:p w14:paraId="12C8C38E" w14:textId="77777777" w:rsidR="00832EEF" w:rsidRPr="00832EEF" w:rsidRDefault="00832EEF" w:rsidP="00832EEF">
            <w:pPr>
              <w:spacing w:after="0" w:line="240" w:lineRule="auto"/>
              <w:jc w:val="right"/>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1982</w:t>
            </w:r>
          </w:p>
        </w:tc>
        <w:tc>
          <w:tcPr>
            <w:tcW w:w="1122" w:type="dxa"/>
            <w:tcBorders>
              <w:top w:val="single" w:sz="4" w:space="0" w:color="auto"/>
              <w:left w:val="nil"/>
              <w:bottom w:val="nil"/>
              <w:right w:val="nil"/>
            </w:tcBorders>
            <w:shd w:val="clear" w:color="auto" w:fill="auto"/>
            <w:noWrap/>
            <w:vAlign w:val="bottom"/>
            <w:hideMark/>
          </w:tcPr>
          <w:p w14:paraId="3B02E1A6" w14:textId="77777777" w:rsidR="00832EEF" w:rsidRPr="00832EEF" w:rsidRDefault="00832EEF" w:rsidP="00832EEF">
            <w:pPr>
              <w:spacing w:after="0" w:line="240" w:lineRule="auto"/>
              <w:jc w:val="right"/>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1689</w:t>
            </w:r>
          </w:p>
        </w:tc>
        <w:tc>
          <w:tcPr>
            <w:tcW w:w="1122" w:type="dxa"/>
            <w:tcBorders>
              <w:top w:val="single" w:sz="4" w:space="0" w:color="auto"/>
              <w:left w:val="nil"/>
              <w:bottom w:val="nil"/>
              <w:right w:val="single" w:sz="4" w:space="0" w:color="auto"/>
            </w:tcBorders>
            <w:shd w:val="clear" w:color="auto" w:fill="auto"/>
            <w:noWrap/>
            <w:vAlign w:val="bottom"/>
            <w:hideMark/>
          </w:tcPr>
          <w:p w14:paraId="78976695" w14:textId="77777777" w:rsidR="00832EEF" w:rsidRPr="00832EEF" w:rsidRDefault="00832EEF" w:rsidP="00832EEF">
            <w:pPr>
              <w:spacing w:after="0" w:line="240" w:lineRule="auto"/>
              <w:jc w:val="right"/>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1609</w:t>
            </w:r>
          </w:p>
        </w:tc>
        <w:tc>
          <w:tcPr>
            <w:tcW w:w="36" w:type="dxa"/>
            <w:vAlign w:val="center"/>
            <w:hideMark/>
          </w:tcPr>
          <w:p w14:paraId="634754B1" w14:textId="77777777" w:rsidR="00832EEF" w:rsidRPr="00832EEF" w:rsidRDefault="00832EEF" w:rsidP="00832EEF">
            <w:pPr>
              <w:spacing w:after="0" w:line="240" w:lineRule="auto"/>
              <w:rPr>
                <w:rFonts w:ascii="Times New Roman" w:eastAsia="Times New Roman" w:hAnsi="Times New Roman" w:cs="Times New Roman"/>
                <w:kern w:val="0"/>
                <w:sz w:val="20"/>
                <w:szCs w:val="20"/>
                <w14:ligatures w14:val="none"/>
              </w:rPr>
            </w:pPr>
          </w:p>
        </w:tc>
      </w:tr>
      <w:tr w:rsidR="00832EEF" w:rsidRPr="00832EEF" w14:paraId="305D1DD2" w14:textId="77777777" w:rsidTr="00832EEF">
        <w:trPr>
          <w:trHeight w:val="290"/>
        </w:trPr>
        <w:tc>
          <w:tcPr>
            <w:tcW w:w="3572" w:type="dxa"/>
            <w:gridSpan w:val="2"/>
            <w:tcBorders>
              <w:top w:val="nil"/>
              <w:left w:val="single" w:sz="4" w:space="0" w:color="auto"/>
              <w:bottom w:val="nil"/>
              <w:right w:val="nil"/>
            </w:tcBorders>
            <w:shd w:val="clear" w:color="auto" w:fill="auto"/>
            <w:noWrap/>
            <w:vAlign w:val="bottom"/>
            <w:hideMark/>
          </w:tcPr>
          <w:p w14:paraId="1CD81A62" w14:textId="77777777" w:rsidR="00832EEF" w:rsidRPr="00832EEF" w:rsidRDefault="00832EEF" w:rsidP="00832EEF">
            <w:pPr>
              <w:spacing w:after="0" w:line="240" w:lineRule="auto"/>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Current Liabilities (CL)</w:t>
            </w:r>
          </w:p>
        </w:tc>
        <w:tc>
          <w:tcPr>
            <w:tcW w:w="142" w:type="dxa"/>
            <w:tcBorders>
              <w:top w:val="nil"/>
              <w:left w:val="nil"/>
              <w:bottom w:val="nil"/>
              <w:right w:val="nil"/>
            </w:tcBorders>
            <w:shd w:val="clear" w:color="auto" w:fill="auto"/>
            <w:noWrap/>
            <w:vAlign w:val="bottom"/>
            <w:hideMark/>
          </w:tcPr>
          <w:p w14:paraId="2978F440" w14:textId="77777777" w:rsidR="00832EEF" w:rsidRPr="00832EEF" w:rsidRDefault="00832EEF" w:rsidP="00832EEF">
            <w:pPr>
              <w:spacing w:after="0" w:line="240" w:lineRule="auto"/>
              <w:rPr>
                <w:rFonts w:ascii="Calibri" w:eastAsia="Times New Roman" w:hAnsi="Calibri" w:cs="Calibri"/>
                <w:color w:val="000000"/>
                <w:kern w:val="0"/>
                <w14:ligatures w14:val="none"/>
              </w:rPr>
            </w:pPr>
          </w:p>
        </w:tc>
        <w:tc>
          <w:tcPr>
            <w:tcW w:w="1122" w:type="dxa"/>
            <w:tcBorders>
              <w:top w:val="nil"/>
              <w:left w:val="nil"/>
              <w:bottom w:val="nil"/>
              <w:right w:val="nil"/>
            </w:tcBorders>
            <w:shd w:val="clear" w:color="auto" w:fill="auto"/>
            <w:noWrap/>
            <w:vAlign w:val="bottom"/>
            <w:hideMark/>
          </w:tcPr>
          <w:p w14:paraId="203EFC24" w14:textId="77777777" w:rsidR="00832EEF" w:rsidRPr="00832EEF" w:rsidRDefault="00832EEF" w:rsidP="00832EEF">
            <w:pPr>
              <w:spacing w:after="0" w:line="240" w:lineRule="auto"/>
              <w:jc w:val="right"/>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829</w:t>
            </w:r>
          </w:p>
        </w:tc>
        <w:tc>
          <w:tcPr>
            <w:tcW w:w="1122" w:type="dxa"/>
            <w:tcBorders>
              <w:top w:val="nil"/>
              <w:left w:val="nil"/>
              <w:bottom w:val="nil"/>
              <w:right w:val="nil"/>
            </w:tcBorders>
            <w:shd w:val="clear" w:color="auto" w:fill="auto"/>
            <w:noWrap/>
            <w:vAlign w:val="bottom"/>
            <w:hideMark/>
          </w:tcPr>
          <w:p w14:paraId="2B5BB018" w14:textId="77777777" w:rsidR="00832EEF" w:rsidRPr="00832EEF" w:rsidRDefault="00832EEF" w:rsidP="00832EEF">
            <w:pPr>
              <w:spacing w:after="0" w:line="240" w:lineRule="auto"/>
              <w:jc w:val="right"/>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804</w:t>
            </w:r>
          </w:p>
        </w:tc>
        <w:tc>
          <w:tcPr>
            <w:tcW w:w="1122" w:type="dxa"/>
            <w:tcBorders>
              <w:top w:val="nil"/>
              <w:left w:val="nil"/>
              <w:bottom w:val="nil"/>
              <w:right w:val="nil"/>
            </w:tcBorders>
            <w:shd w:val="clear" w:color="auto" w:fill="auto"/>
            <w:noWrap/>
            <w:vAlign w:val="bottom"/>
            <w:hideMark/>
          </w:tcPr>
          <w:p w14:paraId="777F5957" w14:textId="77777777" w:rsidR="00832EEF" w:rsidRPr="00832EEF" w:rsidRDefault="00832EEF" w:rsidP="00832EEF">
            <w:pPr>
              <w:spacing w:after="0" w:line="240" w:lineRule="auto"/>
              <w:jc w:val="right"/>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703</w:t>
            </w:r>
          </w:p>
        </w:tc>
        <w:tc>
          <w:tcPr>
            <w:tcW w:w="1122" w:type="dxa"/>
            <w:tcBorders>
              <w:top w:val="nil"/>
              <w:left w:val="nil"/>
              <w:bottom w:val="nil"/>
              <w:right w:val="nil"/>
            </w:tcBorders>
            <w:shd w:val="clear" w:color="auto" w:fill="auto"/>
            <w:noWrap/>
            <w:vAlign w:val="bottom"/>
            <w:hideMark/>
          </w:tcPr>
          <w:p w14:paraId="6B934987" w14:textId="77777777" w:rsidR="00832EEF" w:rsidRPr="00832EEF" w:rsidRDefault="00832EEF" w:rsidP="00832EEF">
            <w:pPr>
              <w:spacing w:after="0" w:line="240" w:lineRule="auto"/>
              <w:jc w:val="right"/>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731</w:t>
            </w:r>
          </w:p>
        </w:tc>
        <w:tc>
          <w:tcPr>
            <w:tcW w:w="1122" w:type="dxa"/>
            <w:tcBorders>
              <w:top w:val="nil"/>
              <w:left w:val="nil"/>
              <w:bottom w:val="nil"/>
              <w:right w:val="single" w:sz="4" w:space="0" w:color="auto"/>
            </w:tcBorders>
            <w:shd w:val="clear" w:color="auto" w:fill="auto"/>
            <w:noWrap/>
            <w:vAlign w:val="bottom"/>
            <w:hideMark/>
          </w:tcPr>
          <w:p w14:paraId="0C78A1AE" w14:textId="77777777" w:rsidR="00832EEF" w:rsidRPr="00832EEF" w:rsidRDefault="00832EEF" w:rsidP="00832EEF">
            <w:pPr>
              <w:spacing w:after="0" w:line="240" w:lineRule="auto"/>
              <w:jc w:val="right"/>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640</w:t>
            </w:r>
          </w:p>
        </w:tc>
        <w:tc>
          <w:tcPr>
            <w:tcW w:w="36" w:type="dxa"/>
            <w:vAlign w:val="center"/>
            <w:hideMark/>
          </w:tcPr>
          <w:p w14:paraId="0ADF3767" w14:textId="77777777" w:rsidR="00832EEF" w:rsidRPr="00832EEF" w:rsidRDefault="00832EEF" w:rsidP="00832EEF">
            <w:pPr>
              <w:spacing w:after="0" w:line="240" w:lineRule="auto"/>
              <w:rPr>
                <w:rFonts w:ascii="Times New Roman" w:eastAsia="Times New Roman" w:hAnsi="Times New Roman" w:cs="Times New Roman"/>
                <w:kern w:val="0"/>
                <w:sz w:val="20"/>
                <w:szCs w:val="20"/>
                <w14:ligatures w14:val="none"/>
              </w:rPr>
            </w:pPr>
          </w:p>
        </w:tc>
      </w:tr>
      <w:tr w:rsidR="00832EEF" w:rsidRPr="00832EEF" w14:paraId="61F993D4" w14:textId="77777777" w:rsidTr="00832EEF">
        <w:trPr>
          <w:trHeight w:val="290"/>
        </w:trPr>
        <w:tc>
          <w:tcPr>
            <w:tcW w:w="3428" w:type="dxa"/>
            <w:tcBorders>
              <w:top w:val="nil"/>
              <w:left w:val="single" w:sz="4" w:space="0" w:color="auto"/>
              <w:bottom w:val="nil"/>
              <w:right w:val="nil"/>
            </w:tcBorders>
            <w:shd w:val="clear" w:color="auto" w:fill="auto"/>
            <w:noWrap/>
            <w:vAlign w:val="bottom"/>
            <w:hideMark/>
          </w:tcPr>
          <w:p w14:paraId="7F4DCBFD" w14:textId="77777777" w:rsidR="00832EEF" w:rsidRPr="00832EEF" w:rsidRDefault="00832EEF" w:rsidP="00832EEF">
            <w:pPr>
              <w:spacing w:after="0" w:line="240" w:lineRule="auto"/>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Inventories (I)</w:t>
            </w:r>
          </w:p>
        </w:tc>
        <w:tc>
          <w:tcPr>
            <w:tcW w:w="144" w:type="dxa"/>
            <w:tcBorders>
              <w:top w:val="nil"/>
              <w:left w:val="nil"/>
              <w:bottom w:val="nil"/>
              <w:right w:val="nil"/>
            </w:tcBorders>
            <w:shd w:val="clear" w:color="auto" w:fill="auto"/>
            <w:noWrap/>
            <w:vAlign w:val="bottom"/>
            <w:hideMark/>
          </w:tcPr>
          <w:p w14:paraId="6697ACC8" w14:textId="77777777" w:rsidR="00832EEF" w:rsidRPr="00832EEF" w:rsidRDefault="00832EEF" w:rsidP="00832EEF">
            <w:pPr>
              <w:spacing w:after="0" w:line="240" w:lineRule="auto"/>
              <w:rPr>
                <w:rFonts w:ascii="Calibri" w:eastAsia="Times New Roman" w:hAnsi="Calibri" w:cs="Calibri"/>
                <w:color w:val="000000"/>
                <w:kern w:val="0"/>
                <w14:ligatures w14:val="none"/>
              </w:rPr>
            </w:pPr>
          </w:p>
        </w:tc>
        <w:tc>
          <w:tcPr>
            <w:tcW w:w="142" w:type="dxa"/>
            <w:tcBorders>
              <w:top w:val="nil"/>
              <w:left w:val="nil"/>
              <w:bottom w:val="nil"/>
              <w:right w:val="nil"/>
            </w:tcBorders>
            <w:shd w:val="clear" w:color="auto" w:fill="auto"/>
            <w:noWrap/>
            <w:vAlign w:val="bottom"/>
            <w:hideMark/>
          </w:tcPr>
          <w:p w14:paraId="63CC68DE" w14:textId="77777777" w:rsidR="00832EEF" w:rsidRPr="00832EEF" w:rsidRDefault="00832EEF" w:rsidP="00832EEF">
            <w:pPr>
              <w:spacing w:after="0" w:line="240" w:lineRule="auto"/>
              <w:rPr>
                <w:rFonts w:ascii="Times New Roman" w:eastAsia="Times New Roman" w:hAnsi="Times New Roman" w:cs="Times New Roman"/>
                <w:kern w:val="0"/>
                <w:sz w:val="20"/>
                <w:szCs w:val="20"/>
                <w14:ligatures w14:val="none"/>
              </w:rPr>
            </w:pPr>
          </w:p>
        </w:tc>
        <w:tc>
          <w:tcPr>
            <w:tcW w:w="1122" w:type="dxa"/>
            <w:tcBorders>
              <w:top w:val="nil"/>
              <w:left w:val="nil"/>
              <w:bottom w:val="nil"/>
              <w:right w:val="nil"/>
            </w:tcBorders>
            <w:shd w:val="clear" w:color="auto" w:fill="auto"/>
            <w:noWrap/>
            <w:vAlign w:val="bottom"/>
            <w:hideMark/>
          </w:tcPr>
          <w:p w14:paraId="33E00249" w14:textId="77777777" w:rsidR="00832EEF" w:rsidRPr="00832EEF" w:rsidRDefault="00832EEF" w:rsidP="00832EEF">
            <w:pPr>
              <w:spacing w:after="0" w:line="240" w:lineRule="auto"/>
              <w:jc w:val="right"/>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447</w:t>
            </w:r>
          </w:p>
        </w:tc>
        <w:tc>
          <w:tcPr>
            <w:tcW w:w="1122" w:type="dxa"/>
            <w:tcBorders>
              <w:top w:val="nil"/>
              <w:left w:val="nil"/>
              <w:bottom w:val="nil"/>
              <w:right w:val="nil"/>
            </w:tcBorders>
            <w:shd w:val="clear" w:color="auto" w:fill="auto"/>
            <w:noWrap/>
            <w:vAlign w:val="bottom"/>
            <w:hideMark/>
          </w:tcPr>
          <w:p w14:paraId="33C48B1A" w14:textId="77777777" w:rsidR="00832EEF" w:rsidRPr="00832EEF" w:rsidRDefault="00832EEF" w:rsidP="00832EEF">
            <w:pPr>
              <w:spacing w:after="0" w:line="240" w:lineRule="auto"/>
              <w:jc w:val="right"/>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426</w:t>
            </w:r>
          </w:p>
        </w:tc>
        <w:tc>
          <w:tcPr>
            <w:tcW w:w="1122" w:type="dxa"/>
            <w:tcBorders>
              <w:top w:val="nil"/>
              <w:left w:val="nil"/>
              <w:bottom w:val="nil"/>
              <w:right w:val="nil"/>
            </w:tcBorders>
            <w:shd w:val="clear" w:color="auto" w:fill="auto"/>
            <w:noWrap/>
            <w:vAlign w:val="bottom"/>
            <w:hideMark/>
          </w:tcPr>
          <w:p w14:paraId="16194375" w14:textId="77777777" w:rsidR="00832EEF" w:rsidRPr="00832EEF" w:rsidRDefault="00832EEF" w:rsidP="00832EEF">
            <w:pPr>
              <w:spacing w:after="0" w:line="240" w:lineRule="auto"/>
              <w:jc w:val="right"/>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402</w:t>
            </w:r>
          </w:p>
        </w:tc>
        <w:tc>
          <w:tcPr>
            <w:tcW w:w="1122" w:type="dxa"/>
            <w:tcBorders>
              <w:top w:val="nil"/>
              <w:left w:val="nil"/>
              <w:bottom w:val="nil"/>
              <w:right w:val="nil"/>
            </w:tcBorders>
            <w:shd w:val="clear" w:color="auto" w:fill="auto"/>
            <w:noWrap/>
            <w:vAlign w:val="bottom"/>
            <w:hideMark/>
          </w:tcPr>
          <w:p w14:paraId="623D9F44" w14:textId="77777777" w:rsidR="00832EEF" w:rsidRPr="00832EEF" w:rsidRDefault="00832EEF" w:rsidP="00832EEF">
            <w:pPr>
              <w:spacing w:after="0" w:line="240" w:lineRule="auto"/>
              <w:jc w:val="right"/>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451</w:t>
            </w:r>
          </w:p>
        </w:tc>
        <w:tc>
          <w:tcPr>
            <w:tcW w:w="1122" w:type="dxa"/>
            <w:tcBorders>
              <w:top w:val="nil"/>
              <w:left w:val="nil"/>
              <w:bottom w:val="nil"/>
              <w:right w:val="single" w:sz="4" w:space="0" w:color="auto"/>
            </w:tcBorders>
            <w:shd w:val="clear" w:color="auto" w:fill="auto"/>
            <w:noWrap/>
            <w:vAlign w:val="bottom"/>
            <w:hideMark/>
          </w:tcPr>
          <w:p w14:paraId="7113E3A5" w14:textId="77777777" w:rsidR="00832EEF" w:rsidRPr="00832EEF" w:rsidRDefault="00832EEF" w:rsidP="00832EEF">
            <w:pPr>
              <w:spacing w:after="0" w:line="240" w:lineRule="auto"/>
              <w:jc w:val="right"/>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465</w:t>
            </w:r>
          </w:p>
        </w:tc>
        <w:tc>
          <w:tcPr>
            <w:tcW w:w="36" w:type="dxa"/>
            <w:vAlign w:val="center"/>
            <w:hideMark/>
          </w:tcPr>
          <w:p w14:paraId="23111905" w14:textId="77777777" w:rsidR="00832EEF" w:rsidRPr="00832EEF" w:rsidRDefault="00832EEF" w:rsidP="00832EEF">
            <w:pPr>
              <w:spacing w:after="0" w:line="240" w:lineRule="auto"/>
              <w:rPr>
                <w:rFonts w:ascii="Times New Roman" w:eastAsia="Times New Roman" w:hAnsi="Times New Roman" w:cs="Times New Roman"/>
                <w:kern w:val="0"/>
                <w:sz w:val="20"/>
                <w:szCs w:val="20"/>
                <w14:ligatures w14:val="none"/>
              </w:rPr>
            </w:pPr>
          </w:p>
        </w:tc>
      </w:tr>
      <w:tr w:rsidR="00832EEF" w:rsidRPr="00832EEF" w14:paraId="432FAF32" w14:textId="77777777" w:rsidTr="00832EEF">
        <w:trPr>
          <w:trHeight w:val="290"/>
        </w:trPr>
        <w:tc>
          <w:tcPr>
            <w:tcW w:w="3714" w:type="dxa"/>
            <w:gridSpan w:val="3"/>
            <w:tcBorders>
              <w:top w:val="single" w:sz="4" w:space="0" w:color="auto"/>
              <w:left w:val="single" w:sz="4" w:space="0" w:color="auto"/>
              <w:bottom w:val="single" w:sz="4" w:space="0" w:color="auto"/>
              <w:right w:val="nil"/>
            </w:tcBorders>
            <w:shd w:val="clear" w:color="auto" w:fill="auto"/>
            <w:noWrap/>
            <w:vAlign w:val="bottom"/>
            <w:hideMark/>
          </w:tcPr>
          <w:p w14:paraId="3EA92301" w14:textId="4042CEA3" w:rsidR="00832EEF" w:rsidRPr="00832EEF" w:rsidRDefault="00832EEF" w:rsidP="00832EEF">
            <w:pPr>
              <w:spacing w:after="0" w:line="240" w:lineRule="auto"/>
              <w:rPr>
                <w:rFonts w:ascii="Calibri" w:eastAsia="Times New Roman" w:hAnsi="Calibri" w:cs="Calibri"/>
                <w:b/>
                <w:bCs/>
                <w:color w:val="000000"/>
                <w:kern w:val="0"/>
                <w14:ligatures w14:val="none"/>
              </w:rPr>
            </w:pPr>
            <w:r w:rsidRPr="00832EEF">
              <w:rPr>
                <w:rFonts w:ascii="Calibri" w:eastAsia="Times New Roman" w:hAnsi="Calibri" w:cs="Calibri"/>
                <w:b/>
                <w:bCs/>
                <w:color w:val="000000"/>
                <w:kern w:val="0"/>
                <w14:ligatures w14:val="none"/>
              </w:rPr>
              <w:t>Quick Ratio …. ({CA-I}/CL)</w:t>
            </w:r>
          </w:p>
        </w:tc>
        <w:tc>
          <w:tcPr>
            <w:tcW w:w="1122" w:type="dxa"/>
            <w:tcBorders>
              <w:top w:val="single" w:sz="4" w:space="0" w:color="auto"/>
              <w:left w:val="nil"/>
              <w:bottom w:val="single" w:sz="4" w:space="0" w:color="auto"/>
              <w:right w:val="nil"/>
            </w:tcBorders>
            <w:shd w:val="clear" w:color="auto" w:fill="auto"/>
            <w:noWrap/>
            <w:vAlign w:val="bottom"/>
            <w:hideMark/>
          </w:tcPr>
          <w:p w14:paraId="79B0A1EB" w14:textId="77777777" w:rsidR="00832EEF" w:rsidRPr="00832EEF" w:rsidRDefault="00832EEF" w:rsidP="00832EEF">
            <w:pPr>
              <w:spacing w:after="0" w:line="240" w:lineRule="auto"/>
              <w:jc w:val="right"/>
              <w:rPr>
                <w:rFonts w:ascii="Calibri" w:eastAsia="Times New Roman" w:hAnsi="Calibri" w:cs="Calibri"/>
                <w:b/>
                <w:bCs/>
                <w:color w:val="000000"/>
                <w:kern w:val="0"/>
                <w14:ligatures w14:val="none"/>
              </w:rPr>
            </w:pPr>
            <w:r w:rsidRPr="00832EEF">
              <w:rPr>
                <w:rFonts w:ascii="Calibri" w:eastAsia="Times New Roman" w:hAnsi="Calibri" w:cs="Calibri"/>
                <w:b/>
                <w:bCs/>
                <w:color w:val="000000"/>
                <w:kern w:val="0"/>
                <w14:ligatures w14:val="none"/>
              </w:rPr>
              <w:t>1.71x</w:t>
            </w:r>
          </w:p>
        </w:tc>
        <w:tc>
          <w:tcPr>
            <w:tcW w:w="1122" w:type="dxa"/>
            <w:tcBorders>
              <w:top w:val="single" w:sz="4" w:space="0" w:color="auto"/>
              <w:left w:val="nil"/>
              <w:bottom w:val="single" w:sz="4" w:space="0" w:color="auto"/>
              <w:right w:val="nil"/>
            </w:tcBorders>
            <w:shd w:val="clear" w:color="auto" w:fill="auto"/>
            <w:noWrap/>
            <w:vAlign w:val="bottom"/>
            <w:hideMark/>
          </w:tcPr>
          <w:p w14:paraId="0840BC4B" w14:textId="77777777" w:rsidR="00832EEF" w:rsidRPr="00832EEF" w:rsidRDefault="00832EEF" w:rsidP="00832EEF">
            <w:pPr>
              <w:spacing w:after="0" w:line="240" w:lineRule="auto"/>
              <w:jc w:val="right"/>
              <w:rPr>
                <w:rFonts w:ascii="Calibri" w:eastAsia="Times New Roman" w:hAnsi="Calibri" w:cs="Calibri"/>
                <w:b/>
                <w:bCs/>
                <w:color w:val="000000"/>
                <w:kern w:val="0"/>
                <w14:ligatures w14:val="none"/>
              </w:rPr>
            </w:pPr>
            <w:r w:rsidRPr="00832EEF">
              <w:rPr>
                <w:rFonts w:ascii="Calibri" w:eastAsia="Times New Roman" w:hAnsi="Calibri" w:cs="Calibri"/>
                <w:b/>
                <w:bCs/>
                <w:color w:val="000000"/>
                <w:kern w:val="0"/>
                <w14:ligatures w14:val="none"/>
              </w:rPr>
              <w:t>2.00x</w:t>
            </w:r>
          </w:p>
        </w:tc>
        <w:tc>
          <w:tcPr>
            <w:tcW w:w="1122" w:type="dxa"/>
            <w:tcBorders>
              <w:top w:val="single" w:sz="4" w:space="0" w:color="auto"/>
              <w:left w:val="nil"/>
              <w:bottom w:val="single" w:sz="4" w:space="0" w:color="auto"/>
              <w:right w:val="nil"/>
            </w:tcBorders>
            <w:shd w:val="clear" w:color="auto" w:fill="auto"/>
            <w:noWrap/>
            <w:vAlign w:val="bottom"/>
            <w:hideMark/>
          </w:tcPr>
          <w:p w14:paraId="36844FE8" w14:textId="77777777" w:rsidR="00832EEF" w:rsidRPr="00832EEF" w:rsidRDefault="00832EEF" w:rsidP="00832EEF">
            <w:pPr>
              <w:spacing w:after="0" w:line="240" w:lineRule="auto"/>
              <w:jc w:val="right"/>
              <w:rPr>
                <w:rFonts w:ascii="Calibri" w:eastAsia="Times New Roman" w:hAnsi="Calibri" w:cs="Calibri"/>
                <w:b/>
                <w:bCs/>
                <w:color w:val="000000"/>
                <w:kern w:val="0"/>
                <w14:ligatures w14:val="none"/>
              </w:rPr>
            </w:pPr>
            <w:r w:rsidRPr="00832EEF">
              <w:rPr>
                <w:rFonts w:ascii="Calibri" w:eastAsia="Times New Roman" w:hAnsi="Calibri" w:cs="Calibri"/>
                <w:b/>
                <w:bCs/>
                <w:color w:val="000000"/>
                <w:kern w:val="0"/>
                <w14:ligatures w14:val="none"/>
              </w:rPr>
              <w:t>2.25x</w:t>
            </w:r>
          </w:p>
        </w:tc>
        <w:tc>
          <w:tcPr>
            <w:tcW w:w="1122" w:type="dxa"/>
            <w:tcBorders>
              <w:top w:val="single" w:sz="4" w:space="0" w:color="auto"/>
              <w:left w:val="nil"/>
              <w:bottom w:val="single" w:sz="4" w:space="0" w:color="auto"/>
              <w:right w:val="nil"/>
            </w:tcBorders>
            <w:shd w:val="clear" w:color="auto" w:fill="auto"/>
            <w:noWrap/>
            <w:vAlign w:val="bottom"/>
            <w:hideMark/>
          </w:tcPr>
          <w:p w14:paraId="0CFA35C6" w14:textId="77777777" w:rsidR="00832EEF" w:rsidRPr="00832EEF" w:rsidRDefault="00832EEF" w:rsidP="00832EEF">
            <w:pPr>
              <w:spacing w:after="0" w:line="240" w:lineRule="auto"/>
              <w:jc w:val="right"/>
              <w:rPr>
                <w:rFonts w:ascii="Calibri" w:eastAsia="Times New Roman" w:hAnsi="Calibri" w:cs="Calibri"/>
                <w:b/>
                <w:bCs/>
                <w:color w:val="000000"/>
                <w:kern w:val="0"/>
                <w14:ligatures w14:val="none"/>
              </w:rPr>
            </w:pPr>
            <w:r w:rsidRPr="00832EEF">
              <w:rPr>
                <w:rFonts w:ascii="Calibri" w:eastAsia="Times New Roman" w:hAnsi="Calibri" w:cs="Calibri"/>
                <w:b/>
                <w:bCs/>
                <w:color w:val="000000"/>
                <w:kern w:val="0"/>
                <w14:ligatures w14:val="none"/>
              </w:rPr>
              <w:t>1.69x</w:t>
            </w:r>
          </w:p>
        </w:tc>
        <w:tc>
          <w:tcPr>
            <w:tcW w:w="1122" w:type="dxa"/>
            <w:tcBorders>
              <w:top w:val="single" w:sz="4" w:space="0" w:color="auto"/>
              <w:left w:val="nil"/>
              <w:bottom w:val="single" w:sz="4" w:space="0" w:color="auto"/>
              <w:right w:val="single" w:sz="4" w:space="0" w:color="auto"/>
            </w:tcBorders>
            <w:shd w:val="clear" w:color="auto" w:fill="auto"/>
            <w:noWrap/>
            <w:vAlign w:val="bottom"/>
            <w:hideMark/>
          </w:tcPr>
          <w:p w14:paraId="75EDB322" w14:textId="77777777" w:rsidR="00832EEF" w:rsidRPr="00832EEF" w:rsidRDefault="00832EEF" w:rsidP="00832EEF">
            <w:pPr>
              <w:spacing w:after="0" w:line="240" w:lineRule="auto"/>
              <w:jc w:val="right"/>
              <w:rPr>
                <w:rFonts w:ascii="Calibri" w:eastAsia="Times New Roman" w:hAnsi="Calibri" w:cs="Calibri"/>
                <w:b/>
                <w:bCs/>
                <w:color w:val="000000"/>
                <w:kern w:val="0"/>
                <w14:ligatures w14:val="none"/>
              </w:rPr>
            </w:pPr>
            <w:r w:rsidRPr="00832EEF">
              <w:rPr>
                <w:rFonts w:ascii="Calibri" w:eastAsia="Times New Roman" w:hAnsi="Calibri" w:cs="Calibri"/>
                <w:b/>
                <w:bCs/>
                <w:color w:val="000000"/>
                <w:kern w:val="0"/>
                <w14:ligatures w14:val="none"/>
              </w:rPr>
              <w:t>1.79x</w:t>
            </w:r>
          </w:p>
        </w:tc>
        <w:tc>
          <w:tcPr>
            <w:tcW w:w="36" w:type="dxa"/>
            <w:vAlign w:val="center"/>
            <w:hideMark/>
          </w:tcPr>
          <w:p w14:paraId="3AFE271F" w14:textId="77777777" w:rsidR="00832EEF" w:rsidRPr="00832EEF" w:rsidRDefault="00832EEF" w:rsidP="00832EEF">
            <w:pPr>
              <w:spacing w:after="0" w:line="240" w:lineRule="auto"/>
              <w:rPr>
                <w:rFonts w:ascii="Times New Roman" w:eastAsia="Times New Roman" w:hAnsi="Times New Roman" w:cs="Times New Roman"/>
                <w:kern w:val="0"/>
                <w:sz w:val="20"/>
                <w:szCs w:val="20"/>
                <w14:ligatures w14:val="none"/>
              </w:rPr>
            </w:pPr>
          </w:p>
        </w:tc>
      </w:tr>
      <w:tr w:rsidR="00832EEF" w:rsidRPr="00832EEF" w14:paraId="28BA61EC" w14:textId="77777777" w:rsidTr="00832EEF">
        <w:trPr>
          <w:trHeight w:val="290"/>
        </w:trPr>
        <w:tc>
          <w:tcPr>
            <w:tcW w:w="3428" w:type="dxa"/>
            <w:tcBorders>
              <w:top w:val="nil"/>
              <w:left w:val="nil"/>
              <w:bottom w:val="nil"/>
              <w:right w:val="nil"/>
            </w:tcBorders>
            <w:shd w:val="clear" w:color="auto" w:fill="auto"/>
            <w:noWrap/>
            <w:vAlign w:val="bottom"/>
            <w:hideMark/>
          </w:tcPr>
          <w:p w14:paraId="1760F053" w14:textId="77777777" w:rsidR="00832EEF" w:rsidRPr="00832EEF" w:rsidRDefault="00832EEF" w:rsidP="00832EEF">
            <w:pPr>
              <w:spacing w:after="0" w:line="240" w:lineRule="auto"/>
              <w:jc w:val="right"/>
              <w:rPr>
                <w:rFonts w:ascii="Calibri" w:eastAsia="Times New Roman" w:hAnsi="Calibri" w:cs="Calibri"/>
                <w:b/>
                <w:bCs/>
                <w:color w:val="000000"/>
                <w:kern w:val="0"/>
                <w14:ligatures w14:val="none"/>
              </w:rPr>
            </w:pPr>
          </w:p>
        </w:tc>
        <w:tc>
          <w:tcPr>
            <w:tcW w:w="144" w:type="dxa"/>
            <w:tcBorders>
              <w:top w:val="nil"/>
              <w:left w:val="nil"/>
              <w:bottom w:val="nil"/>
              <w:right w:val="nil"/>
            </w:tcBorders>
            <w:shd w:val="clear" w:color="auto" w:fill="auto"/>
            <w:noWrap/>
            <w:vAlign w:val="bottom"/>
            <w:hideMark/>
          </w:tcPr>
          <w:p w14:paraId="7CF06DD9" w14:textId="77777777" w:rsidR="00832EEF" w:rsidRPr="00832EEF" w:rsidRDefault="00832EEF" w:rsidP="00832EEF">
            <w:pPr>
              <w:spacing w:after="0" w:line="240" w:lineRule="auto"/>
              <w:rPr>
                <w:rFonts w:ascii="Times New Roman" w:eastAsia="Times New Roman" w:hAnsi="Times New Roman" w:cs="Times New Roman"/>
                <w:kern w:val="0"/>
                <w:sz w:val="20"/>
                <w:szCs w:val="20"/>
                <w14:ligatures w14:val="none"/>
              </w:rPr>
            </w:pPr>
          </w:p>
        </w:tc>
        <w:tc>
          <w:tcPr>
            <w:tcW w:w="142" w:type="dxa"/>
            <w:tcBorders>
              <w:top w:val="nil"/>
              <w:left w:val="nil"/>
              <w:bottom w:val="nil"/>
              <w:right w:val="nil"/>
            </w:tcBorders>
            <w:shd w:val="clear" w:color="auto" w:fill="auto"/>
            <w:noWrap/>
            <w:vAlign w:val="bottom"/>
            <w:hideMark/>
          </w:tcPr>
          <w:p w14:paraId="2EB32BE6" w14:textId="77777777" w:rsidR="00832EEF" w:rsidRPr="00832EEF" w:rsidRDefault="00832EEF" w:rsidP="00832EEF">
            <w:pPr>
              <w:spacing w:after="0" w:line="240" w:lineRule="auto"/>
              <w:rPr>
                <w:rFonts w:ascii="Times New Roman" w:eastAsia="Times New Roman" w:hAnsi="Times New Roman" w:cs="Times New Roman"/>
                <w:kern w:val="0"/>
                <w:sz w:val="20"/>
                <w:szCs w:val="20"/>
                <w14:ligatures w14:val="none"/>
              </w:rPr>
            </w:pPr>
          </w:p>
        </w:tc>
        <w:tc>
          <w:tcPr>
            <w:tcW w:w="1122" w:type="dxa"/>
            <w:tcBorders>
              <w:top w:val="nil"/>
              <w:left w:val="nil"/>
              <w:bottom w:val="nil"/>
              <w:right w:val="nil"/>
            </w:tcBorders>
            <w:shd w:val="clear" w:color="auto" w:fill="auto"/>
            <w:noWrap/>
            <w:vAlign w:val="bottom"/>
            <w:hideMark/>
          </w:tcPr>
          <w:p w14:paraId="2AA7D905" w14:textId="77777777" w:rsidR="00832EEF" w:rsidRPr="00832EEF" w:rsidRDefault="00832EEF" w:rsidP="00832EEF">
            <w:pPr>
              <w:spacing w:after="0" w:line="240" w:lineRule="auto"/>
              <w:rPr>
                <w:rFonts w:ascii="Times New Roman" w:eastAsia="Times New Roman" w:hAnsi="Times New Roman" w:cs="Times New Roman"/>
                <w:kern w:val="0"/>
                <w:sz w:val="20"/>
                <w:szCs w:val="20"/>
                <w14:ligatures w14:val="none"/>
              </w:rPr>
            </w:pPr>
          </w:p>
        </w:tc>
        <w:tc>
          <w:tcPr>
            <w:tcW w:w="1122" w:type="dxa"/>
            <w:tcBorders>
              <w:top w:val="nil"/>
              <w:left w:val="nil"/>
              <w:bottom w:val="nil"/>
              <w:right w:val="nil"/>
            </w:tcBorders>
            <w:shd w:val="clear" w:color="auto" w:fill="auto"/>
            <w:noWrap/>
            <w:vAlign w:val="bottom"/>
            <w:hideMark/>
          </w:tcPr>
          <w:p w14:paraId="043D4CB8" w14:textId="77777777" w:rsidR="00832EEF" w:rsidRPr="00832EEF" w:rsidRDefault="00832EEF" w:rsidP="00832EEF">
            <w:pPr>
              <w:spacing w:after="0" w:line="240" w:lineRule="auto"/>
              <w:jc w:val="right"/>
              <w:rPr>
                <w:rFonts w:ascii="Times New Roman" w:eastAsia="Times New Roman" w:hAnsi="Times New Roman" w:cs="Times New Roman"/>
                <w:kern w:val="0"/>
                <w:sz w:val="20"/>
                <w:szCs w:val="20"/>
                <w14:ligatures w14:val="none"/>
              </w:rPr>
            </w:pPr>
          </w:p>
        </w:tc>
        <w:tc>
          <w:tcPr>
            <w:tcW w:w="1122" w:type="dxa"/>
            <w:tcBorders>
              <w:top w:val="nil"/>
              <w:left w:val="nil"/>
              <w:bottom w:val="nil"/>
              <w:right w:val="nil"/>
            </w:tcBorders>
            <w:shd w:val="clear" w:color="auto" w:fill="auto"/>
            <w:noWrap/>
            <w:vAlign w:val="bottom"/>
            <w:hideMark/>
          </w:tcPr>
          <w:p w14:paraId="3EB4CF4A" w14:textId="77777777" w:rsidR="00832EEF" w:rsidRPr="00832EEF" w:rsidRDefault="00832EEF" w:rsidP="00832EEF">
            <w:pPr>
              <w:spacing w:after="0" w:line="240" w:lineRule="auto"/>
              <w:jc w:val="right"/>
              <w:rPr>
                <w:rFonts w:ascii="Times New Roman" w:eastAsia="Times New Roman" w:hAnsi="Times New Roman" w:cs="Times New Roman"/>
                <w:kern w:val="0"/>
                <w:sz w:val="20"/>
                <w:szCs w:val="20"/>
                <w14:ligatures w14:val="none"/>
              </w:rPr>
            </w:pPr>
          </w:p>
        </w:tc>
        <w:tc>
          <w:tcPr>
            <w:tcW w:w="1122" w:type="dxa"/>
            <w:tcBorders>
              <w:top w:val="nil"/>
              <w:left w:val="nil"/>
              <w:bottom w:val="nil"/>
              <w:right w:val="nil"/>
            </w:tcBorders>
            <w:shd w:val="clear" w:color="auto" w:fill="auto"/>
            <w:noWrap/>
            <w:vAlign w:val="bottom"/>
            <w:hideMark/>
          </w:tcPr>
          <w:p w14:paraId="3981164F" w14:textId="77777777" w:rsidR="00832EEF" w:rsidRPr="00832EEF" w:rsidRDefault="00832EEF" w:rsidP="00832EEF">
            <w:pPr>
              <w:spacing w:after="0" w:line="240" w:lineRule="auto"/>
              <w:jc w:val="right"/>
              <w:rPr>
                <w:rFonts w:ascii="Times New Roman" w:eastAsia="Times New Roman" w:hAnsi="Times New Roman" w:cs="Times New Roman"/>
                <w:kern w:val="0"/>
                <w:sz w:val="20"/>
                <w:szCs w:val="20"/>
                <w14:ligatures w14:val="none"/>
              </w:rPr>
            </w:pPr>
          </w:p>
        </w:tc>
        <w:tc>
          <w:tcPr>
            <w:tcW w:w="1122" w:type="dxa"/>
            <w:tcBorders>
              <w:top w:val="nil"/>
              <w:left w:val="nil"/>
              <w:bottom w:val="nil"/>
              <w:right w:val="nil"/>
            </w:tcBorders>
            <w:shd w:val="clear" w:color="auto" w:fill="auto"/>
            <w:noWrap/>
            <w:vAlign w:val="bottom"/>
            <w:hideMark/>
          </w:tcPr>
          <w:p w14:paraId="2841B908" w14:textId="77777777" w:rsidR="00832EEF" w:rsidRPr="00832EEF" w:rsidRDefault="00832EEF" w:rsidP="00832EEF">
            <w:pPr>
              <w:spacing w:after="0" w:line="240" w:lineRule="auto"/>
              <w:jc w:val="right"/>
              <w:rPr>
                <w:rFonts w:ascii="Times New Roman" w:eastAsia="Times New Roman" w:hAnsi="Times New Roman" w:cs="Times New Roman"/>
                <w:kern w:val="0"/>
                <w:sz w:val="20"/>
                <w:szCs w:val="20"/>
                <w14:ligatures w14:val="none"/>
              </w:rPr>
            </w:pPr>
          </w:p>
        </w:tc>
        <w:tc>
          <w:tcPr>
            <w:tcW w:w="36" w:type="dxa"/>
            <w:vAlign w:val="center"/>
            <w:hideMark/>
          </w:tcPr>
          <w:p w14:paraId="7C6423B2" w14:textId="77777777" w:rsidR="00832EEF" w:rsidRPr="00832EEF" w:rsidRDefault="00832EEF" w:rsidP="00832EEF">
            <w:pPr>
              <w:spacing w:after="0" w:line="240" w:lineRule="auto"/>
              <w:rPr>
                <w:rFonts w:ascii="Times New Roman" w:eastAsia="Times New Roman" w:hAnsi="Times New Roman" w:cs="Times New Roman"/>
                <w:kern w:val="0"/>
                <w:sz w:val="20"/>
                <w:szCs w:val="20"/>
                <w14:ligatures w14:val="none"/>
              </w:rPr>
            </w:pPr>
          </w:p>
        </w:tc>
      </w:tr>
      <w:tr w:rsidR="00832EEF" w:rsidRPr="00832EEF" w14:paraId="2AF79494" w14:textId="77777777" w:rsidTr="00832EEF">
        <w:trPr>
          <w:trHeight w:val="290"/>
        </w:trPr>
        <w:tc>
          <w:tcPr>
            <w:tcW w:w="3428" w:type="dxa"/>
            <w:tcBorders>
              <w:top w:val="single" w:sz="4" w:space="0" w:color="auto"/>
              <w:left w:val="single" w:sz="4" w:space="0" w:color="auto"/>
              <w:bottom w:val="nil"/>
              <w:right w:val="nil"/>
            </w:tcBorders>
            <w:shd w:val="clear" w:color="auto" w:fill="auto"/>
            <w:noWrap/>
            <w:hideMark/>
          </w:tcPr>
          <w:p w14:paraId="114B50C3" w14:textId="77777777" w:rsidR="00832EEF" w:rsidRPr="00832EEF" w:rsidRDefault="00832EEF" w:rsidP="00832EEF">
            <w:pPr>
              <w:spacing w:after="0" w:line="240" w:lineRule="auto"/>
              <w:rPr>
                <w:rFonts w:ascii="Times New Roman" w:eastAsia="Times New Roman" w:hAnsi="Times New Roman" w:cs="Times New Roman"/>
                <w:color w:val="000000"/>
                <w:kern w:val="0"/>
                <w:sz w:val="20"/>
                <w:szCs w:val="20"/>
                <w14:ligatures w14:val="none"/>
              </w:rPr>
            </w:pPr>
            <w:r w:rsidRPr="00832EEF">
              <w:rPr>
                <w:rFonts w:ascii="Times New Roman" w:eastAsia="Times New Roman" w:hAnsi="Times New Roman" w:cs="Times New Roman"/>
                <w:color w:val="000000"/>
                <w:kern w:val="0"/>
                <w:sz w:val="20"/>
                <w:szCs w:val="20"/>
                <w14:ligatures w14:val="none"/>
              </w:rPr>
              <w:t xml:space="preserve">Cash (C) </w:t>
            </w:r>
          </w:p>
        </w:tc>
        <w:tc>
          <w:tcPr>
            <w:tcW w:w="144" w:type="dxa"/>
            <w:tcBorders>
              <w:top w:val="single" w:sz="4" w:space="0" w:color="auto"/>
              <w:left w:val="nil"/>
              <w:bottom w:val="nil"/>
              <w:right w:val="nil"/>
            </w:tcBorders>
            <w:shd w:val="clear" w:color="auto" w:fill="auto"/>
            <w:noWrap/>
            <w:hideMark/>
          </w:tcPr>
          <w:p w14:paraId="1165FAE5" w14:textId="77777777" w:rsidR="00832EEF" w:rsidRPr="00832EEF" w:rsidRDefault="00832EEF" w:rsidP="00832EEF">
            <w:pPr>
              <w:spacing w:after="0" w:line="240" w:lineRule="auto"/>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 </w:t>
            </w:r>
          </w:p>
        </w:tc>
        <w:tc>
          <w:tcPr>
            <w:tcW w:w="142" w:type="dxa"/>
            <w:tcBorders>
              <w:top w:val="single" w:sz="4" w:space="0" w:color="auto"/>
              <w:left w:val="nil"/>
              <w:bottom w:val="nil"/>
              <w:right w:val="nil"/>
            </w:tcBorders>
            <w:shd w:val="clear" w:color="auto" w:fill="auto"/>
            <w:noWrap/>
            <w:hideMark/>
          </w:tcPr>
          <w:p w14:paraId="1056E38F" w14:textId="77777777" w:rsidR="00832EEF" w:rsidRPr="00832EEF" w:rsidRDefault="00832EEF" w:rsidP="00832EEF">
            <w:pPr>
              <w:spacing w:after="0" w:line="240" w:lineRule="auto"/>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 </w:t>
            </w:r>
          </w:p>
        </w:tc>
        <w:tc>
          <w:tcPr>
            <w:tcW w:w="1122" w:type="dxa"/>
            <w:tcBorders>
              <w:top w:val="single" w:sz="4" w:space="0" w:color="auto"/>
              <w:left w:val="nil"/>
              <w:bottom w:val="nil"/>
              <w:right w:val="nil"/>
            </w:tcBorders>
            <w:shd w:val="clear" w:color="auto" w:fill="auto"/>
            <w:noWrap/>
            <w:vAlign w:val="bottom"/>
            <w:hideMark/>
          </w:tcPr>
          <w:p w14:paraId="7064998C" w14:textId="77777777" w:rsidR="00832EEF" w:rsidRPr="00832EEF" w:rsidRDefault="00832EEF" w:rsidP="00832EEF">
            <w:pPr>
              <w:spacing w:after="0" w:line="240" w:lineRule="auto"/>
              <w:jc w:val="right"/>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1026</w:t>
            </w:r>
          </w:p>
        </w:tc>
        <w:tc>
          <w:tcPr>
            <w:tcW w:w="1122" w:type="dxa"/>
            <w:tcBorders>
              <w:top w:val="single" w:sz="4" w:space="0" w:color="auto"/>
              <w:left w:val="nil"/>
              <w:bottom w:val="nil"/>
              <w:right w:val="nil"/>
            </w:tcBorders>
            <w:shd w:val="clear" w:color="auto" w:fill="auto"/>
            <w:noWrap/>
            <w:vAlign w:val="bottom"/>
            <w:hideMark/>
          </w:tcPr>
          <w:p w14:paraId="5E637D54" w14:textId="77777777" w:rsidR="00832EEF" w:rsidRPr="00832EEF" w:rsidRDefault="00832EEF" w:rsidP="00832EEF">
            <w:pPr>
              <w:spacing w:after="0" w:line="240" w:lineRule="auto"/>
              <w:jc w:val="right"/>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1222</w:t>
            </w:r>
          </w:p>
        </w:tc>
        <w:tc>
          <w:tcPr>
            <w:tcW w:w="1122" w:type="dxa"/>
            <w:tcBorders>
              <w:top w:val="single" w:sz="4" w:space="0" w:color="auto"/>
              <w:left w:val="nil"/>
              <w:bottom w:val="nil"/>
              <w:right w:val="nil"/>
            </w:tcBorders>
            <w:shd w:val="clear" w:color="auto" w:fill="auto"/>
            <w:noWrap/>
            <w:vAlign w:val="bottom"/>
            <w:hideMark/>
          </w:tcPr>
          <w:p w14:paraId="29CBE7E4" w14:textId="77777777" w:rsidR="00832EEF" w:rsidRPr="00832EEF" w:rsidRDefault="00832EEF" w:rsidP="00832EEF">
            <w:pPr>
              <w:spacing w:after="0" w:line="240" w:lineRule="auto"/>
              <w:jc w:val="right"/>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1261</w:t>
            </w:r>
          </w:p>
        </w:tc>
        <w:tc>
          <w:tcPr>
            <w:tcW w:w="1122" w:type="dxa"/>
            <w:tcBorders>
              <w:top w:val="single" w:sz="4" w:space="0" w:color="auto"/>
              <w:left w:val="nil"/>
              <w:bottom w:val="nil"/>
              <w:right w:val="nil"/>
            </w:tcBorders>
            <w:shd w:val="clear" w:color="auto" w:fill="auto"/>
            <w:noWrap/>
            <w:vAlign w:val="bottom"/>
            <w:hideMark/>
          </w:tcPr>
          <w:p w14:paraId="0E8BF0A5" w14:textId="77777777" w:rsidR="00832EEF" w:rsidRPr="00832EEF" w:rsidRDefault="00832EEF" w:rsidP="00832EEF">
            <w:pPr>
              <w:spacing w:after="0" w:line="240" w:lineRule="auto"/>
              <w:jc w:val="right"/>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929</w:t>
            </w:r>
          </w:p>
        </w:tc>
        <w:tc>
          <w:tcPr>
            <w:tcW w:w="1122" w:type="dxa"/>
            <w:tcBorders>
              <w:top w:val="single" w:sz="4" w:space="0" w:color="auto"/>
              <w:left w:val="nil"/>
              <w:bottom w:val="nil"/>
              <w:right w:val="single" w:sz="4" w:space="0" w:color="auto"/>
            </w:tcBorders>
            <w:shd w:val="clear" w:color="auto" w:fill="auto"/>
            <w:noWrap/>
            <w:vAlign w:val="bottom"/>
            <w:hideMark/>
          </w:tcPr>
          <w:p w14:paraId="299BA31D" w14:textId="77777777" w:rsidR="00832EEF" w:rsidRPr="00832EEF" w:rsidRDefault="00832EEF" w:rsidP="00832EEF">
            <w:pPr>
              <w:spacing w:after="0" w:line="240" w:lineRule="auto"/>
              <w:jc w:val="right"/>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875</w:t>
            </w:r>
          </w:p>
        </w:tc>
        <w:tc>
          <w:tcPr>
            <w:tcW w:w="36" w:type="dxa"/>
            <w:vAlign w:val="center"/>
            <w:hideMark/>
          </w:tcPr>
          <w:p w14:paraId="52CD59B7" w14:textId="77777777" w:rsidR="00832EEF" w:rsidRPr="00832EEF" w:rsidRDefault="00832EEF" w:rsidP="00832EEF">
            <w:pPr>
              <w:spacing w:after="0" w:line="240" w:lineRule="auto"/>
              <w:rPr>
                <w:rFonts w:ascii="Times New Roman" w:eastAsia="Times New Roman" w:hAnsi="Times New Roman" w:cs="Times New Roman"/>
                <w:kern w:val="0"/>
                <w:sz w:val="20"/>
                <w:szCs w:val="20"/>
                <w14:ligatures w14:val="none"/>
              </w:rPr>
            </w:pPr>
          </w:p>
        </w:tc>
      </w:tr>
      <w:tr w:rsidR="00832EEF" w:rsidRPr="00832EEF" w14:paraId="5E5337D7" w14:textId="77777777" w:rsidTr="00832EEF">
        <w:trPr>
          <w:trHeight w:val="290"/>
        </w:trPr>
        <w:tc>
          <w:tcPr>
            <w:tcW w:w="3428" w:type="dxa"/>
            <w:tcBorders>
              <w:top w:val="nil"/>
              <w:left w:val="single" w:sz="4" w:space="0" w:color="auto"/>
              <w:bottom w:val="nil"/>
              <w:right w:val="nil"/>
            </w:tcBorders>
            <w:shd w:val="clear" w:color="auto" w:fill="auto"/>
            <w:noWrap/>
            <w:hideMark/>
          </w:tcPr>
          <w:p w14:paraId="770BB619" w14:textId="77777777" w:rsidR="00832EEF" w:rsidRPr="00832EEF" w:rsidRDefault="00832EEF" w:rsidP="00832EEF">
            <w:pPr>
              <w:spacing w:after="0" w:line="240" w:lineRule="auto"/>
              <w:rPr>
                <w:rFonts w:ascii="Times New Roman" w:eastAsia="Times New Roman" w:hAnsi="Times New Roman" w:cs="Times New Roman"/>
                <w:color w:val="000000"/>
                <w:kern w:val="0"/>
                <w:sz w:val="20"/>
                <w:szCs w:val="20"/>
                <w14:ligatures w14:val="none"/>
              </w:rPr>
            </w:pPr>
            <w:r w:rsidRPr="00832EEF">
              <w:rPr>
                <w:rFonts w:ascii="Times New Roman" w:eastAsia="Times New Roman" w:hAnsi="Times New Roman" w:cs="Times New Roman"/>
                <w:color w:val="000000"/>
                <w:kern w:val="0"/>
                <w:sz w:val="20"/>
                <w:szCs w:val="20"/>
                <w14:ligatures w14:val="none"/>
              </w:rPr>
              <w:t>Current Liabilities (CL)</w:t>
            </w:r>
          </w:p>
        </w:tc>
        <w:tc>
          <w:tcPr>
            <w:tcW w:w="144" w:type="dxa"/>
            <w:tcBorders>
              <w:top w:val="nil"/>
              <w:left w:val="nil"/>
              <w:bottom w:val="nil"/>
              <w:right w:val="nil"/>
            </w:tcBorders>
            <w:shd w:val="clear" w:color="auto" w:fill="auto"/>
            <w:noWrap/>
            <w:hideMark/>
          </w:tcPr>
          <w:p w14:paraId="1755D01A" w14:textId="77777777" w:rsidR="00832EEF" w:rsidRPr="00832EEF" w:rsidRDefault="00832EEF" w:rsidP="00832EEF">
            <w:pPr>
              <w:spacing w:after="0" w:line="240" w:lineRule="auto"/>
              <w:rPr>
                <w:rFonts w:ascii="Times New Roman" w:eastAsia="Times New Roman" w:hAnsi="Times New Roman" w:cs="Times New Roman"/>
                <w:color w:val="000000"/>
                <w:kern w:val="0"/>
                <w:sz w:val="20"/>
                <w:szCs w:val="20"/>
                <w14:ligatures w14:val="none"/>
              </w:rPr>
            </w:pPr>
          </w:p>
        </w:tc>
        <w:tc>
          <w:tcPr>
            <w:tcW w:w="142" w:type="dxa"/>
            <w:tcBorders>
              <w:top w:val="nil"/>
              <w:left w:val="nil"/>
              <w:bottom w:val="nil"/>
              <w:right w:val="nil"/>
            </w:tcBorders>
            <w:shd w:val="clear" w:color="auto" w:fill="auto"/>
            <w:noWrap/>
            <w:hideMark/>
          </w:tcPr>
          <w:p w14:paraId="521D2207" w14:textId="77777777" w:rsidR="00832EEF" w:rsidRPr="00832EEF" w:rsidRDefault="00832EEF" w:rsidP="00832EEF">
            <w:pPr>
              <w:spacing w:after="0" w:line="240" w:lineRule="auto"/>
              <w:rPr>
                <w:rFonts w:ascii="Times New Roman" w:eastAsia="Times New Roman" w:hAnsi="Times New Roman" w:cs="Times New Roman"/>
                <w:kern w:val="0"/>
                <w:sz w:val="20"/>
                <w:szCs w:val="20"/>
                <w14:ligatures w14:val="none"/>
              </w:rPr>
            </w:pPr>
          </w:p>
        </w:tc>
        <w:tc>
          <w:tcPr>
            <w:tcW w:w="1122" w:type="dxa"/>
            <w:tcBorders>
              <w:top w:val="nil"/>
              <w:left w:val="nil"/>
              <w:bottom w:val="nil"/>
              <w:right w:val="nil"/>
            </w:tcBorders>
            <w:shd w:val="clear" w:color="auto" w:fill="auto"/>
            <w:noWrap/>
            <w:vAlign w:val="bottom"/>
            <w:hideMark/>
          </w:tcPr>
          <w:p w14:paraId="42AF434E" w14:textId="77777777" w:rsidR="00832EEF" w:rsidRPr="00832EEF" w:rsidRDefault="00832EEF" w:rsidP="00832EEF">
            <w:pPr>
              <w:spacing w:after="0" w:line="240" w:lineRule="auto"/>
              <w:jc w:val="right"/>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829</w:t>
            </w:r>
          </w:p>
        </w:tc>
        <w:tc>
          <w:tcPr>
            <w:tcW w:w="1122" w:type="dxa"/>
            <w:tcBorders>
              <w:top w:val="nil"/>
              <w:left w:val="nil"/>
              <w:bottom w:val="nil"/>
              <w:right w:val="nil"/>
            </w:tcBorders>
            <w:shd w:val="clear" w:color="auto" w:fill="auto"/>
            <w:noWrap/>
            <w:vAlign w:val="bottom"/>
            <w:hideMark/>
          </w:tcPr>
          <w:p w14:paraId="58B5DC3A" w14:textId="77777777" w:rsidR="00832EEF" w:rsidRPr="00832EEF" w:rsidRDefault="00832EEF" w:rsidP="00832EEF">
            <w:pPr>
              <w:spacing w:after="0" w:line="240" w:lineRule="auto"/>
              <w:jc w:val="right"/>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804</w:t>
            </w:r>
          </w:p>
        </w:tc>
        <w:tc>
          <w:tcPr>
            <w:tcW w:w="1122" w:type="dxa"/>
            <w:tcBorders>
              <w:top w:val="nil"/>
              <w:left w:val="nil"/>
              <w:bottom w:val="nil"/>
              <w:right w:val="nil"/>
            </w:tcBorders>
            <w:shd w:val="clear" w:color="auto" w:fill="auto"/>
            <w:noWrap/>
            <w:vAlign w:val="bottom"/>
            <w:hideMark/>
          </w:tcPr>
          <w:p w14:paraId="53CE958E" w14:textId="77777777" w:rsidR="00832EEF" w:rsidRPr="00832EEF" w:rsidRDefault="00832EEF" w:rsidP="00832EEF">
            <w:pPr>
              <w:spacing w:after="0" w:line="240" w:lineRule="auto"/>
              <w:jc w:val="right"/>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703</w:t>
            </w:r>
          </w:p>
        </w:tc>
        <w:tc>
          <w:tcPr>
            <w:tcW w:w="1122" w:type="dxa"/>
            <w:tcBorders>
              <w:top w:val="nil"/>
              <w:left w:val="nil"/>
              <w:bottom w:val="nil"/>
              <w:right w:val="nil"/>
            </w:tcBorders>
            <w:shd w:val="clear" w:color="auto" w:fill="auto"/>
            <w:noWrap/>
            <w:vAlign w:val="bottom"/>
            <w:hideMark/>
          </w:tcPr>
          <w:p w14:paraId="374C456C" w14:textId="77777777" w:rsidR="00832EEF" w:rsidRPr="00832EEF" w:rsidRDefault="00832EEF" w:rsidP="00832EEF">
            <w:pPr>
              <w:spacing w:after="0" w:line="240" w:lineRule="auto"/>
              <w:jc w:val="right"/>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731</w:t>
            </w:r>
          </w:p>
        </w:tc>
        <w:tc>
          <w:tcPr>
            <w:tcW w:w="1122" w:type="dxa"/>
            <w:tcBorders>
              <w:top w:val="nil"/>
              <w:left w:val="nil"/>
              <w:bottom w:val="nil"/>
              <w:right w:val="single" w:sz="4" w:space="0" w:color="auto"/>
            </w:tcBorders>
            <w:shd w:val="clear" w:color="auto" w:fill="auto"/>
            <w:noWrap/>
            <w:vAlign w:val="bottom"/>
            <w:hideMark/>
          </w:tcPr>
          <w:p w14:paraId="04101C1A" w14:textId="77777777" w:rsidR="00832EEF" w:rsidRPr="00832EEF" w:rsidRDefault="00832EEF" w:rsidP="00832EEF">
            <w:pPr>
              <w:spacing w:after="0" w:line="240" w:lineRule="auto"/>
              <w:jc w:val="right"/>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640</w:t>
            </w:r>
          </w:p>
        </w:tc>
        <w:tc>
          <w:tcPr>
            <w:tcW w:w="36" w:type="dxa"/>
            <w:vAlign w:val="center"/>
            <w:hideMark/>
          </w:tcPr>
          <w:p w14:paraId="7912B914" w14:textId="77777777" w:rsidR="00832EEF" w:rsidRPr="00832EEF" w:rsidRDefault="00832EEF" w:rsidP="00832EEF">
            <w:pPr>
              <w:spacing w:after="0" w:line="240" w:lineRule="auto"/>
              <w:rPr>
                <w:rFonts w:ascii="Times New Roman" w:eastAsia="Times New Roman" w:hAnsi="Times New Roman" w:cs="Times New Roman"/>
                <w:kern w:val="0"/>
                <w:sz w:val="20"/>
                <w:szCs w:val="20"/>
                <w14:ligatures w14:val="none"/>
              </w:rPr>
            </w:pPr>
          </w:p>
        </w:tc>
      </w:tr>
      <w:tr w:rsidR="00832EEF" w:rsidRPr="00832EEF" w14:paraId="5C90298C" w14:textId="77777777" w:rsidTr="00832EEF">
        <w:trPr>
          <w:trHeight w:val="290"/>
        </w:trPr>
        <w:tc>
          <w:tcPr>
            <w:tcW w:w="3428" w:type="dxa"/>
            <w:tcBorders>
              <w:top w:val="single" w:sz="4" w:space="0" w:color="auto"/>
              <w:left w:val="single" w:sz="4" w:space="0" w:color="auto"/>
              <w:bottom w:val="single" w:sz="4" w:space="0" w:color="auto"/>
              <w:right w:val="nil"/>
            </w:tcBorders>
            <w:shd w:val="clear" w:color="auto" w:fill="auto"/>
            <w:noWrap/>
            <w:hideMark/>
          </w:tcPr>
          <w:p w14:paraId="39920B72" w14:textId="77777777" w:rsidR="00832EEF" w:rsidRPr="00832EEF" w:rsidRDefault="00832EEF" w:rsidP="00832EEF">
            <w:pPr>
              <w:spacing w:after="0" w:line="240" w:lineRule="auto"/>
              <w:rPr>
                <w:rFonts w:ascii="Times New Roman" w:eastAsia="Times New Roman" w:hAnsi="Times New Roman" w:cs="Times New Roman"/>
                <w:b/>
                <w:bCs/>
                <w:color w:val="000000"/>
                <w:kern w:val="0"/>
                <w:sz w:val="20"/>
                <w:szCs w:val="20"/>
                <w14:ligatures w14:val="none"/>
              </w:rPr>
            </w:pPr>
            <w:r w:rsidRPr="00832EEF">
              <w:rPr>
                <w:rFonts w:ascii="Times New Roman" w:eastAsia="Times New Roman" w:hAnsi="Times New Roman" w:cs="Times New Roman"/>
                <w:b/>
                <w:bCs/>
                <w:color w:val="000000"/>
                <w:kern w:val="0"/>
                <w:sz w:val="20"/>
                <w:szCs w:val="20"/>
                <w14:ligatures w14:val="none"/>
              </w:rPr>
              <w:t>Cash Ratio…. (C/ CL)</w:t>
            </w:r>
          </w:p>
        </w:tc>
        <w:tc>
          <w:tcPr>
            <w:tcW w:w="144" w:type="dxa"/>
            <w:tcBorders>
              <w:top w:val="single" w:sz="4" w:space="0" w:color="auto"/>
              <w:left w:val="nil"/>
              <w:bottom w:val="single" w:sz="4" w:space="0" w:color="auto"/>
              <w:right w:val="nil"/>
            </w:tcBorders>
            <w:shd w:val="clear" w:color="auto" w:fill="auto"/>
            <w:noWrap/>
            <w:hideMark/>
          </w:tcPr>
          <w:p w14:paraId="32CDF42C" w14:textId="77777777" w:rsidR="00832EEF" w:rsidRPr="00832EEF" w:rsidRDefault="00832EEF" w:rsidP="00832EEF">
            <w:pPr>
              <w:spacing w:after="0" w:line="240" w:lineRule="auto"/>
              <w:rPr>
                <w:rFonts w:ascii="Calibri" w:eastAsia="Times New Roman" w:hAnsi="Calibri" w:cs="Calibri"/>
                <w:b/>
                <w:bCs/>
                <w:color w:val="000000"/>
                <w:kern w:val="0"/>
                <w14:ligatures w14:val="none"/>
              </w:rPr>
            </w:pPr>
            <w:r w:rsidRPr="00832EEF">
              <w:rPr>
                <w:rFonts w:ascii="Calibri" w:eastAsia="Times New Roman" w:hAnsi="Calibri" w:cs="Calibri"/>
                <w:b/>
                <w:bCs/>
                <w:color w:val="000000"/>
                <w:kern w:val="0"/>
                <w14:ligatures w14:val="none"/>
              </w:rPr>
              <w:t> </w:t>
            </w:r>
          </w:p>
        </w:tc>
        <w:tc>
          <w:tcPr>
            <w:tcW w:w="142" w:type="dxa"/>
            <w:tcBorders>
              <w:top w:val="single" w:sz="4" w:space="0" w:color="auto"/>
              <w:left w:val="nil"/>
              <w:bottom w:val="single" w:sz="4" w:space="0" w:color="auto"/>
              <w:right w:val="nil"/>
            </w:tcBorders>
            <w:shd w:val="clear" w:color="auto" w:fill="auto"/>
            <w:noWrap/>
            <w:hideMark/>
          </w:tcPr>
          <w:p w14:paraId="221D1B12" w14:textId="77777777" w:rsidR="00832EEF" w:rsidRPr="00832EEF" w:rsidRDefault="00832EEF" w:rsidP="00832EEF">
            <w:pPr>
              <w:spacing w:after="0" w:line="240" w:lineRule="auto"/>
              <w:rPr>
                <w:rFonts w:ascii="Calibri" w:eastAsia="Times New Roman" w:hAnsi="Calibri" w:cs="Calibri"/>
                <w:b/>
                <w:bCs/>
                <w:color w:val="000000"/>
                <w:kern w:val="0"/>
                <w14:ligatures w14:val="none"/>
              </w:rPr>
            </w:pPr>
            <w:r w:rsidRPr="00832EEF">
              <w:rPr>
                <w:rFonts w:ascii="Calibri" w:eastAsia="Times New Roman" w:hAnsi="Calibri" w:cs="Calibri"/>
                <w:b/>
                <w:bCs/>
                <w:color w:val="000000"/>
                <w:kern w:val="0"/>
                <w14:ligatures w14:val="none"/>
              </w:rPr>
              <w:t> </w:t>
            </w:r>
          </w:p>
        </w:tc>
        <w:tc>
          <w:tcPr>
            <w:tcW w:w="1122" w:type="dxa"/>
            <w:tcBorders>
              <w:top w:val="single" w:sz="4" w:space="0" w:color="auto"/>
              <w:left w:val="nil"/>
              <w:bottom w:val="single" w:sz="4" w:space="0" w:color="auto"/>
              <w:right w:val="nil"/>
            </w:tcBorders>
            <w:shd w:val="clear" w:color="auto" w:fill="auto"/>
            <w:noWrap/>
            <w:vAlign w:val="bottom"/>
            <w:hideMark/>
          </w:tcPr>
          <w:p w14:paraId="51A44845" w14:textId="77777777" w:rsidR="00832EEF" w:rsidRPr="00832EEF" w:rsidRDefault="00832EEF" w:rsidP="00832EEF">
            <w:pPr>
              <w:spacing w:after="0" w:line="240" w:lineRule="auto"/>
              <w:jc w:val="right"/>
              <w:rPr>
                <w:rFonts w:ascii="Calibri" w:eastAsia="Times New Roman" w:hAnsi="Calibri" w:cs="Calibri"/>
                <w:b/>
                <w:bCs/>
                <w:color w:val="000000"/>
                <w:kern w:val="0"/>
                <w14:ligatures w14:val="none"/>
              </w:rPr>
            </w:pPr>
            <w:r w:rsidRPr="00832EEF">
              <w:rPr>
                <w:rFonts w:ascii="Calibri" w:eastAsia="Times New Roman" w:hAnsi="Calibri" w:cs="Calibri"/>
                <w:b/>
                <w:bCs/>
                <w:color w:val="000000"/>
                <w:kern w:val="0"/>
                <w14:ligatures w14:val="none"/>
              </w:rPr>
              <w:t>1.24x</w:t>
            </w:r>
          </w:p>
        </w:tc>
        <w:tc>
          <w:tcPr>
            <w:tcW w:w="1122" w:type="dxa"/>
            <w:tcBorders>
              <w:top w:val="single" w:sz="4" w:space="0" w:color="auto"/>
              <w:left w:val="nil"/>
              <w:bottom w:val="single" w:sz="4" w:space="0" w:color="auto"/>
              <w:right w:val="nil"/>
            </w:tcBorders>
            <w:shd w:val="clear" w:color="auto" w:fill="auto"/>
            <w:noWrap/>
            <w:vAlign w:val="bottom"/>
            <w:hideMark/>
          </w:tcPr>
          <w:p w14:paraId="26756AE4" w14:textId="77777777" w:rsidR="00832EEF" w:rsidRPr="00832EEF" w:rsidRDefault="00832EEF" w:rsidP="00832EEF">
            <w:pPr>
              <w:spacing w:after="0" w:line="240" w:lineRule="auto"/>
              <w:jc w:val="right"/>
              <w:rPr>
                <w:rFonts w:ascii="Calibri" w:eastAsia="Times New Roman" w:hAnsi="Calibri" w:cs="Calibri"/>
                <w:b/>
                <w:bCs/>
                <w:color w:val="000000"/>
                <w:kern w:val="0"/>
                <w14:ligatures w14:val="none"/>
              </w:rPr>
            </w:pPr>
            <w:r w:rsidRPr="00832EEF">
              <w:rPr>
                <w:rFonts w:ascii="Calibri" w:eastAsia="Times New Roman" w:hAnsi="Calibri" w:cs="Calibri"/>
                <w:b/>
                <w:bCs/>
                <w:color w:val="000000"/>
                <w:kern w:val="0"/>
                <w14:ligatures w14:val="none"/>
              </w:rPr>
              <w:t>1.52x</w:t>
            </w:r>
          </w:p>
        </w:tc>
        <w:tc>
          <w:tcPr>
            <w:tcW w:w="1122" w:type="dxa"/>
            <w:tcBorders>
              <w:top w:val="single" w:sz="4" w:space="0" w:color="auto"/>
              <w:left w:val="nil"/>
              <w:bottom w:val="single" w:sz="4" w:space="0" w:color="auto"/>
              <w:right w:val="nil"/>
            </w:tcBorders>
            <w:shd w:val="clear" w:color="auto" w:fill="auto"/>
            <w:noWrap/>
            <w:vAlign w:val="bottom"/>
            <w:hideMark/>
          </w:tcPr>
          <w:p w14:paraId="01926EEB" w14:textId="77777777" w:rsidR="00832EEF" w:rsidRPr="00832EEF" w:rsidRDefault="00832EEF" w:rsidP="00832EEF">
            <w:pPr>
              <w:spacing w:after="0" w:line="240" w:lineRule="auto"/>
              <w:jc w:val="right"/>
              <w:rPr>
                <w:rFonts w:ascii="Calibri" w:eastAsia="Times New Roman" w:hAnsi="Calibri" w:cs="Calibri"/>
                <w:b/>
                <w:bCs/>
                <w:color w:val="000000"/>
                <w:kern w:val="0"/>
                <w14:ligatures w14:val="none"/>
              </w:rPr>
            </w:pPr>
            <w:r w:rsidRPr="00832EEF">
              <w:rPr>
                <w:rFonts w:ascii="Calibri" w:eastAsia="Times New Roman" w:hAnsi="Calibri" w:cs="Calibri"/>
                <w:b/>
                <w:bCs/>
                <w:color w:val="000000"/>
                <w:kern w:val="0"/>
                <w14:ligatures w14:val="none"/>
              </w:rPr>
              <w:t>1.79x</w:t>
            </w:r>
          </w:p>
        </w:tc>
        <w:tc>
          <w:tcPr>
            <w:tcW w:w="1122" w:type="dxa"/>
            <w:tcBorders>
              <w:top w:val="single" w:sz="4" w:space="0" w:color="auto"/>
              <w:left w:val="nil"/>
              <w:bottom w:val="single" w:sz="4" w:space="0" w:color="auto"/>
              <w:right w:val="nil"/>
            </w:tcBorders>
            <w:shd w:val="clear" w:color="auto" w:fill="auto"/>
            <w:noWrap/>
            <w:vAlign w:val="bottom"/>
            <w:hideMark/>
          </w:tcPr>
          <w:p w14:paraId="69B5E8C9" w14:textId="77777777" w:rsidR="00832EEF" w:rsidRPr="00832EEF" w:rsidRDefault="00832EEF" w:rsidP="00832EEF">
            <w:pPr>
              <w:spacing w:after="0" w:line="240" w:lineRule="auto"/>
              <w:jc w:val="right"/>
              <w:rPr>
                <w:rFonts w:ascii="Calibri" w:eastAsia="Times New Roman" w:hAnsi="Calibri" w:cs="Calibri"/>
                <w:b/>
                <w:bCs/>
                <w:color w:val="000000"/>
                <w:kern w:val="0"/>
                <w14:ligatures w14:val="none"/>
              </w:rPr>
            </w:pPr>
            <w:r w:rsidRPr="00832EEF">
              <w:rPr>
                <w:rFonts w:ascii="Calibri" w:eastAsia="Times New Roman" w:hAnsi="Calibri" w:cs="Calibri"/>
                <w:b/>
                <w:bCs/>
                <w:color w:val="000000"/>
                <w:kern w:val="0"/>
                <w14:ligatures w14:val="none"/>
              </w:rPr>
              <w:t>1.27x</w:t>
            </w:r>
          </w:p>
        </w:tc>
        <w:tc>
          <w:tcPr>
            <w:tcW w:w="1122" w:type="dxa"/>
            <w:tcBorders>
              <w:top w:val="single" w:sz="4" w:space="0" w:color="auto"/>
              <w:left w:val="nil"/>
              <w:bottom w:val="single" w:sz="4" w:space="0" w:color="auto"/>
              <w:right w:val="single" w:sz="4" w:space="0" w:color="auto"/>
            </w:tcBorders>
            <w:shd w:val="clear" w:color="auto" w:fill="auto"/>
            <w:noWrap/>
            <w:vAlign w:val="bottom"/>
            <w:hideMark/>
          </w:tcPr>
          <w:p w14:paraId="02B068CD" w14:textId="77777777" w:rsidR="00832EEF" w:rsidRPr="00832EEF" w:rsidRDefault="00832EEF" w:rsidP="00832EEF">
            <w:pPr>
              <w:spacing w:after="0" w:line="240" w:lineRule="auto"/>
              <w:jc w:val="right"/>
              <w:rPr>
                <w:rFonts w:ascii="Calibri" w:eastAsia="Times New Roman" w:hAnsi="Calibri" w:cs="Calibri"/>
                <w:b/>
                <w:bCs/>
                <w:color w:val="000000"/>
                <w:kern w:val="0"/>
                <w14:ligatures w14:val="none"/>
              </w:rPr>
            </w:pPr>
            <w:r w:rsidRPr="00832EEF">
              <w:rPr>
                <w:rFonts w:ascii="Calibri" w:eastAsia="Times New Roman" w:hAnsi="Calibri" w:cs="Calibri"/>
                <w:b/>
                <w:bCs/>
                <w:color w:val="000000"/>
                <w:kern w:val="0"/>
                <w14:ligatures w14:val="none"/>
              </w:rPr>
              <w:t>1.37x</w:t>
            </w:r>
          </w:p>
        </w:tc>
        <w:tc>
          <w:tcPr>
            <w:tcW w:w="36" w:type="dxa"/>
            <w:vAlign w:val="center"/>
            <w:hideMark/>
          </w:tcPr>
          <w:p w14:paraId="44B13021" w14:textId="77777777" w:rsidR="00832EEF" w:rsidRPr="00832EEF" w:rsidRDefault="00832EEF" w:rsidP="00832EEF">
            <w:pPr>
              <w:spacing w:after="0" w:line="240" w:lineRule="auto"/>
              <w:rPr>
                <w:rFonts w:ascii="Times New Roman" w:eastAsia="Times New Roman" w:hAnsi="Times New Roman" w:cs="Times New Roman"/>
                <w:kern w:val="0"/>
                <w:sz w:val="20"/>
                <w:szCs w:val="20"/>
                <w14:ligatures w14:val="none"/>
              </w:rPr>
            </w:pPr>
          </w:p>
        </w:tc>
      </w:tr>
      <w:tr w:rsidR="00832EEF" w:rsidRPr="00832EEF" w14:paraId="6061DB22" w14:textId="77777777" w:rsidTr="00832EEF">
        <w:trPr>
          <w:trHeight w:val="290"/>
        </w:trPr>
        <w:tc>
          <w:tcPr>
            <w:tcW w:w="3428" w:type="dxa"/>
            <w:tcBorders>
              <w:top w:val="nil"/>
              <w:left w:val="nil"/>
              <w:bottom w:val="nil"/>
              <w:right w:val="nil"/>
            </w:tcBorders>
            <w:shd w:val="clear" w:color="auto" w:fill="auto"/>
            <w:noWrap/>
            <w:vAlign w:val="bottom"/>
            <w:hideMark/>
          </w:tcPr>
          <w:p w14:paraId="2196BC40" w14:textId="77777777" w:rsidR="00832EEF" w:rsidRPr="00832EEF" w:rsidRDefault="00832EEF" w:rsidP="00832EEF">
            <w:pPr>
              <w:spacing w:after="0" w:line="240" w:lineRule="auto"/>
              <w:jc w:val="right"/>
              <w:rPr>
                <w:rFonts w:ascii="Calibri" w:eastAsia="Times New Roman" w:hAnsi="Calibri" w:cs="Calibri"/>
                <w:b/>
                <w:bCs/>
                <w:color w:val="000000"/>
                <w:kern w:val="0"/>
                <w14:ligatures w14:val="none"/>
              </w:rPr>
            </w:pPr>
          </w:p>
        </w:tc>
        <w:tc>
          <w:tcPr>
            <w:tcW w:w="144" w:type="dxa"/>
            <w:tcBorders>
              <w:top w:val="nil"/>
              <w:left w:val="nil"/>
              <w:bottom w:val="nil"/>
              <w:right w:val="nil"/>
            </w:tcBorders>
            <w:shd w:val="clear" w:color="auto" w:fill="auto"/>
            <w:noWrap/>
            <w:vAlign w:val="bottom"/>
            <w:hideMark/>
          </w:tcPr>
          <w:p w14:paraId="2EC0954E" w14:textId="77777777" w:rsidR="00832EEF" w:rsidRPr="00832EEF" w:rsidRDefault="00832EEF" w:rsidP="00832EEF">
            <w:pPr>
              <w:spacing w:after="0" w:line="240" w:lineRule="auto"/>
              <w:rPr>
                <w:rFonts w:ascii="Times New Roman" w:eastAsia="Times New Roman" w:hAnsi="Times New Roman" w:cs="Times New Roman"/>
                <w:kern w:val="0"/>
                <w:sz w:val="20"/>
                <w:szCs w:val="20"/>
                <w14:ligatures w14:val="none"/>
              </w:rPr>
            </w:pPr>
          </w:p>
        </w:tc>
        <w:tc>
          <w:tcPr>
            <w:tcW w:w="142" w:type="dxa"/>
            <w:tcBorders>
              <w:top w:val="nil"/>
              <w:left w:val="nil"/>
              <w:bottom w:val="nil"/>
              <w:right w:val="nil"/>
            </w:tcBorders>
            <w:shd w:val="clear" w:color="auto" w:fill="auto"/>
            <w:noWrap/>
            <w:vAlign w:val="bottom"/>
            <w:hideMark/>
          </w:tcPr>
          <w:p w14:paraId="2D2C91B3" w14:textId="77777777" w:rsidR="00832EEF" w:rsidRPr="00832EEF" w:rsidRDefault="00832EEF" w:rsidP="00832EEF">
            <w:pPr>
              <w:spacing w:after="0" w:line="240" w:lineRule="auto"/>
              <w:rPr>
                <w:rFonts w:ascii="Times New Roman" w:eastAsia="Times New Roman" w:hAnsi="Times New Roman" w:cs="Times New Roman"/>
                <w:kern w:val="0"/>
                <w:sz w:val="20"/>
                <w:szCs w:val="20"/>
                <w14:ligatures w14:val="none"/>
              </w:rPr>
            </w:pPr>
          </w:p>
        </w:tc>
        <w:tc>
          <w:tcPr>
            <w:tcW w:w="1122" w:type="dxa"/>
            <w:tcBorders>
              <w:top w:val="nil"/>
              <w:left w:val="nil"/>
              <w:bottom w:val="nil"/>
              <w:right w:val="nil"/>
            </w:tcBorders>
            <w:shd w:val="clear" w:color="auto" w:fill="auto"/>
            <w:noWrap/>
            <w:vAlign w:val="bottom"/>
            <w:hideMark/>
          </w:tcPr>
          <w:p w14:paraId="21DE5AFE" w14:textId="77777777" w:rsidR="00832EEF" w:rsidRPr="00832EEF" w:rsidRDefault="00832EEF" w:rsidP="00832EEF">
            <w:pPr>
              <w:spacing w:after="0" w:line="240" w:lineRule="auto"/>
              <w:rPr>
                <w:rFonts w:ascii="Times New Roman" w:eastAsia="Times New Roman" w:hAnsi="Times New Roman" w:cs="Times New Roman"/>
                <w:kern w:val="0"/>
                <w:sz w:val="20"/>
                <w:szCs w:val="20"/>
                <w14:ligatures w14:val="none"/>
              </w:rPr>
            </w:pPr>
          </w:p>
        </w:tc>
        <w:tc>
          <w:tcPr>
            <w:tcW w:w="1122" w:type="dxa"/>
            <w:tcBorders>
              <w:top w:val="nil"/>
              <w:left w:val="nil"/>
              <w:bottom w:val="nil"/>
              <w:right w:val="nil"/>
            </w:tcBorders>
            <w:shd w:val="clear" w:color="auto" w:fill="auto"/>
            <w:noWrap/>
            <w:vAlign w:val="bottom"/>
            <w:hideMark/>
          </w:tcPr>
          <w:p w14:paraId="6A558961" w14:textId="77777777" w:rsidR="00832EEF" w:rsidRPr="00832EEF" w:rsidRDefault="00832EEF" w:rsidP="00832EEF">
            <w:pPr>
              <w:spacing w:after="0" w:line="240" w:lineRule="auto"/>
              <w:rPr>
                <w:rFonts w:ascii="Times New Roman" w:eastAsia="Times New Roman" w:hAnsi="Times New Roman" w:cs="Times New Roman"/>
                <w:kern w:val="0"/>
                <w:sz w:val="20"/>
                <w:szCs w:val="20"/>
                <w14:ligatures w14:val="none"/>
              </w:rPr>
            </w:pPr>
          </w:p>
        </w:tc>
        <w:tc>
          <w:tcPr>
            <w:tcW w:w="1122" w:type="dxa"/>
            <w:tcBorders>
              <w:top w:val="nil"/>
              <w:left w:val="nil"/>
              <w:bottom w:val="nil"/>
              <w:right w:val="nil"/>
            </w:tcBorders>
            <w:shd w:val="clear" w:color="auto" w:fill="auto"/>
            <w:noWrap/>
            <w:vAlign w:val="bottom"/>
            <w:hideMark/>
          </w:tcPr>
          <w:p w14:paraId="6E843689" w14:textId="77777777" w:rsidR="00832EEF" w:rsidRPr="00832EEF" w:rsidRDefault="00832EEF" w:rsidP="00832EEF">
            <w:pPr>
              <w:spacing w:after="0" w:line="240" w:lineRule="auto"/>
              <w:rPr>
                <w:rFonts w:ascii="Times New Roman" w:eastAsia="Times New Roman" w:hAnsi="Times New Roman" w:cs="Times New Roman"/>
                <w:kern w:val="0"/>
                <w:sz w:val="20"/>
                <w:szCs w:val="20"/>
                <w14:ligatures w14:val="none"/>
              </w:rPr>
            </w:pPr>
          </w:p>
        </w:tc>
        <w:tc>
          <w:tcPr>
            <w:tcW w:w="1122" w:type="dxa"/>
            <w:tcBorders>
              <w:top w:val="nil"/>
              <w:left w:val="nil"/>
              <w:bottom w:val="nil"/>
              <w:right w:val="nil"/>
            </w:tcBorders>
            <w:shd w:val="clear" w:color="auto" w:fill="auto"/>
            <w:noWrap/>
            <w:vAlign w:val="bottom"/>
            <w:hideMark/>
          </w:tcPr>
          <w:p w14:paraId="612D1FFA" w14:textId="77777777" w:rsidR="00832EEF" w:rsidRPr="00832EEF" w:rsidRDefault="00832EEF" w:rsidP="00832EEF">
            <w:pPr>
              <w:spacing w:after="0" w:line="240" w:lineRule="auto"/>
              <w:rPr>
                <w:rFonts w:ascii="Times New Roman" w:eastAsia="Times New Roman" w:hAnsi="Times New Roman" w:cs="Times New Roman"/>
                <w:kern w:val="0"/>
                <w:sz w:val="20"/>
                <w:szCs w:val="20"/>
                <w14:ligatures w14:val="none"/>
              </w:rPr>
            </w:pPr>
          </w:p>
        </w:tc>
        <w:tc>
          <w:tcPr>
            <w:tcW w:w="1122" w:type="dxa"/>
            <w:tcBorders>
              <w:top w:val="nil"/>
              <w:left w:val="nil"/>
              <w:bottom w:val="nil"/>
              <w:right w:val="nil"/>
            </w:tcBorders>
            <w:shd w:val="clear" w:color="auto" w:fill="auto"/>
            <w:noWrap/>
            <w:vAlign w:val="bottom"/>
            <w:hideMark/>
          </w:tcPr>
          <w:p w14:paraId="1B309D8D" w14:textId="77777777" w:rsidR="00832EEF" w:rsidRPr="00832EEF" w:rsidRDefault="00832EEF" w:rsidP="00832EEF">
            <w:pPr>
              <w:spacing w:after="0" w:line="240" w:lineRule="auto"/>
              <w:rPr>
                <w:rFonts w:ascii="Times New Roman" w:eastAsia="Times New Roman" w:hAnsi="Times New Roman" w:cs="Times New Roman"/>
                <w:kern w:val="0"/>
                <w:sz w:val="20"/>
                <w:szCs w:val="20"/>
                <w14:ligatures w14:val="none"/>
              </w:rPr>
            </w:pPr>
          </w:p>
        </w:tc>
        <w:tc>
          <w:tcPr>
            <w:tcW w:w="36" w:type="dxa"/>
            <w:vAlign w:val="center"/>
            <w:hideMark/>
          </w:tcPr>
          <w:p w14:paraId="3318FAFF" w14:textId="77777777" w:rsidR="00832EEF" w:rsidRPr="00832EEF" w:rsidRDefault="00832EEF" w:rsidP="00832EEF">
            <w:pPr>
              <w:spacing w:after="0" w:line="240" w:lineRule="auto"/>
              <w:rPr>
                <w:rFonts w:ascii="Times New Roman" w:eastAsia="Times New Roman" w:hAnsi="Times New Roman" w:cs="Times New Roman"/>
                <w:kern w:val="0"/>
                <w:sz w:val="20"/>
                <w:szCs w:val="20"/>
                <w14:ligatures w14:val="none"/>
              </w:rPr>
            </w:pPr>
          </w:p>
        </w:tc>
      </w:tr>
      <w:tr w:rsidR="00832EEF" w:rsidRPr="00832EEF" w14:paraId="71B46A94" w14:textId="77777777" w:rsidTr="00832EEF">
        <w:trPr>
          <w:trHeight w:val="290"/>
        </w:trPr>
        <w:tc>
          <w:tcPr>
            <w:tcW w:w="3428" w:type="dxa"/>
            <w:tcBorders>
              <w:top w:val="nil"/>
              <w:left w:val="nil"/>
              <w:bottom w:val="nil"/>
              <w:right w:val="nil"/>
            </w:tcBorders>
            <w:shd w:val="clear" w:color="000000" w:fill="CAEDFB"/>
            <w:noWrap/>
            <w:vAlign w:val="bottom"/>
            <w:hideMark/>
          </w:tcPr>
          <w:p w14:paraId="252080AB" w14:textId="77777777" w:rsidR="00832EEF" w:rsidRPr="00832EEF" w:rsidRDefault="00832EEF" w:rsidP="00832EEF">
            <w:pPr>
              <w:spacing w:after="0" w:line="240" w:lineRule="auto"/>
              <w:rPr>
                <w:rFonts w:ascii="Calibri" w:eastAsia="Times New Roman" w:hAnsi="Calibri" w:cs="Calibri"/>
                <w:b/>
                <w:bCs/>
                <w:color w:val="000000"/>
                <w:kern w:val="0"/>
                <w14:ligatures w14:val="none"/>
              </w:rPr>
            </w:pPr>
            <w:r w:rsidRPr="00832EEF">
              <w:rPr>
                <w:rFonts w:ascii="Calibri" w:eastAsia="Times New Roman" w:hAnsi="Calibri" w:cs="Calibri"/>
                <w:b/>
                <w:bCs/>
                <w:color w:val="000000"/>
                <w:kern w:val="0"/>
                <w14:ligatures w14:val="none"/>
              </w:rPr>
              <w:t xml:space="preserve"> Profitability</w:t>
            </w:r>
          </w:p>
        </w:tc>
        <w:tc>
          <w:tcPr>
            <w:tcW w:w="144" w:type="dxa"/>
            <w:tcBorders>
              <w:top w:val="nil"/>
              <w:left w:val="nil"/>
              <w:bottom w:val="nil"/>
              <w:right w:val="nil"/>
            </w:tcBorders>
            <w:shd w:val="clear" w:color="000000" w:fill="CAEDFB"/>
            <w:noWrap/>
            <w:vAlign w:val="bottom"/>
            <w:hideMark/>
          </w:tcPr>
          <w:p w14:paraId="6AF4E760" w14:textId="77777777" w:rsidR="00832EEF" w:rsidRPr="00832EEF" w:rsidRDefault="00832EEF" w:rsidP="00832EEF">
            <w:pPr>
              <w:spacing w:after="0" w:line="240" w:lineRule="auto"/>
              <w:rPr>
                <w:rFonts w:ascii="Calibri" w:eastAsia="Times New Roman" w:hAnsi="Calibri" w:cs="Calibri"/>
                <w:b/>
                <w:bCs/>
                <w:color w:val="000000"/>
                <w:kern w:val="0"/>
                <w14:ligatures w14:val="none"/>
              </w:rPr>
            </w:pPr>
            <w:r w:rsidRPr="00832EEF">
              <w:rPr>
                <w:rFonts w:ascii="Calibri" w:eastAsia="Times New Roman" w:hAnsi="Calibri" w:cs="Calibri"/>
                <w:b/>
                <w:bCs/>
                <w:color w:val="000000"/>
                <w:kern w:val="0"/>
                <w14:ligatures w14:val="none"/>
              </w:rPr>
              <w:t> </w:t>
            </w:r>
          </w:p>
        </w:tc>
        <w:tc>
          <w:tcPr>
            <w:tcW w:w="142" w:type="dxa"/>
            <w:tcBorders>
              <w:top w:val="nil"/>
              <w:left w:val="nil"/>
              <w:bottom w:val="nil"/>
              <w:right w:val="nil"/>
            </w:tcBorders>
            <w:shd w:val="clear" w:color="000000" w:fill="CAEDFB"/>
            <w:noWrap/>
            <w:vAlign w:val="bottom"/>
            <w:hideMark/>
          </w:tcPr>
          <w:p w14:paraId="505D441C" w14:textId="77777777" w:rsidR="00832EEF" w:rsidRPr="00832EEF" w:rsidRDefault="00832EEF" w:rsidP="00832EEF">
            <w:pPr>
              <w:spacing w:after="0" w:line="240" w:lineRule="auto"/>
              <w:rPr>
                <w:rFonts w:ascii="Calibri" w:eastAsia="Times New Roman" w:hAnsi="Calibri" w:cs="Calibri"/>
                <w:b/>
                <w:bCs/>
                <w:color w:val="000000"/>
                <w:kern w:val="0"/>
                <w14:ligatures w14:val="none"/>
              </w:rPr>
            </w:pPr>
            <w:r w:rsidRPr="00832EEF">
              <w:rPr>
                <w:rFonts w:ascii="Calibri" w:eastAsia="Times New Roman" w:hAnsi="Calibri" w:cs="Calibri"/>
                <w:b/>
                <w:bCs/>
                <w:color w:val="000000"/>
                <w:kern w:val="0"/>
                <w14:ligatures w14:val="none"/>
              </w:rPr>
              <w:t> </w:t>
            </w:r>
          </w:p>
        </w:tc>
        <w:tc>
          <w:tcPr>
            <w:tcW w:w="1122" w:type="dxa"/>
            <w:tcBorders>
              <w:top w:val="nil"/>
              <w:left w:val="nil"/>
              <w:bottom w:val="nil"/>
              <w:right w:val="nil"/>
            </w:tcBorders>
            <w:shd w:val="clear" w:color="000000" w:fill="CAEDFB"/>
            <w:noWrap/>
            <w:vAlign w:val="bottom"/>
            <w:hideMark/>
          </w:tcPr>
          <w:p w14:paraId="250AD84A" w14:textId="77777777" w:rsidR="00832EEF" w:rsidRPr="00832EEF" w:rsidRDefault="00832EEF" w:rsidP="00832EEF">
            <w:pPr>
              <w:spacing w:after="0" w:line="240" w:lineRule="auto"/>
              <w:rPr>
                <w:rFonts w:ascii="Calibri" w:eastAsia="Times New Roman" w:hAnsi="Calibri" w:cs="Calibri"/>
                <w:b/>
                <w:bCs/>
                <w:color w:val="000000"/>
                <w:kern w:val="0"/>
                <w14:ligatures w14:val="none"/>
              </w:rPr>
            </w:pPr>
            <w:r w:rsidRPr="00832EEF">
              <w:rPr>
                <w:rFonts w:ascii="Calibri" w:eastAsia="Times New Roman" w:hAnsi="Calibri" w:cs="Calibri"/>
                <w:b/>
                <w:bCs/>
                <w:color w:val="000000"/>
                <w:kern w:val="0"/>
                <w14:ligatures w14:val="none"/>
              </w:rPr>
              <w:t> </w:t>
            </w:r>
          </w:p>
        </w:tc>
        <w:tc>
          <w:tcPr>
            <w:tcW w:w="1122" w:type="dxa"/>
            <w:tcBorders>
              <w:top w:val="nil"/>
              <w:left w:val="nil"/>
              <w:bottom w:val="nil"/>
              <w:right w:val="nil"/>
            </w:tcBorders>
            <w:shd w:val="clear" w:color="000000" w:fill="CAEDFB"/>
            <w:noWrap/>
            <w:vAlign w:val="bottom"/>
            <w:hideMark/>
          </w:tcPr>
          <w:p w14:paraId="2C185ADD" w14:textId="77777777" w:rsidR="00832EEF" w:rsidRPr="00832EEF" w:rsidRDefault="00832EEF" w:rsidP="00832EEF">
            <w:pPr>
              <w:spacing w:after="0" w:line="240" w:lineRule="auto"/>
              <w:rPr>
                <w:rFonts w:ascii="Calibri" w:eastAsia="Times New Roman" w:hAnsi="Calibri" w:cs="Calibri"/>
                <w:b/>
                <w:bCs/>
                <w:color w:val="000000"/>
                <w:kern w:val="0"/>
                <w14:ligatures w14:val="none"/>
              </w:rPr>
            </w:pPr>
            <w:r w:rsidRPr="00832EEF">
              <w:rPr>
                <w:rFonts w:ascii="Calibri" w:eastAsia="Times New Roman" w:hAnsi="Calibri" w:cs="Calibri"/>
                <w:b/>
                <w:bCs/>
                <w:color w:val="000000"/>
                <w:kern w:val="0"/>
                <w14:ligatures w14:val="none"/>
              </w:rPr>
              <w:t> </w:t>
            </w:r>
          </w:p>
        </w:tc>
        <w:tc>
          <w:tcPr>
            <w:tcW w:w="1122" w:type="dxa"/>
            <w:tcBorders>
              <w:top w:val="nil"/>
              <w:left w:val="nil"/>
              <w:bottom w:val="nil"/>
              <w:right w:val="nil"/>
            </w:tcBorders>
            <w:shd w:val="clear" w:color="000000" w:fill="CAEDFB"/>
            <w:noWrap/>
            <w:vAlign w:val="bottom"/>
            <w:hideMark/>
          </w:tcPr>
          <w:p w14:paraId="3D628ACE" w14:textId="77777777" w:rsidR="00832EEF" w:rsidRPr="00832EEF" w:rsidRDefault="00832EEF" w:rsidP="00832EEF">
            <w:pPr>
              <w:spacing w:after="0" w:line="240" w:lineRule="auto"/>
              <w:rPr>
                <w:rFonts w:ascii="Calibri" w:eastAsia="Times New Roman" w:hAnsi="Calibri" w:cs="Calibri"/>
                <w:b/>
                <w:bCs/>
                <w:color w:val="000000"/>
                <w:kern w:val="0"/>
                <w14:ligatures w14:val="none"/>
              </w:rPr>
            </w:pPr>
            <w:r w:rsidRPr="00832EEF">
              <w:rPr>
                <w:rFonts w:ascii="Calibri" w:eastAsia="Times New Roman" w:hAnsi="Calibri" w:cs="Calibri"/>
                <w:b/>
                <w:bCs/>
                <w:color w:val="000000"/>
                <w:kern w:val="0"/>
                <w14:ligatures w14:val="none"/>
              </w:rPr>
              <w:t> </w:t>
            </w:r>
          </w:p>
        </w:tc>
        <w:tc>
          <w:tcPr>
            <w:tcW w:w="1122" w:type="dxa"/>
            <w:tcBorders>
              <w:top w:val="nil"/>
              <w:left w:val="nil"/>
              <w:bottom w:val="nil"/>
              <w:right w:val="nil"/>
            </w:tcBorders>
            <w:shd w:val="clear" w:color="000000" w:fill="CAEDFB"/>
            <w:noWrap/>
            <w:vAlign w:val="bottom"/>
            <w:hideMark/>
          </w:tcPr>
          <w:p w14:paraId="0873D55C" w14:textId="77777777" w:rsidR="00832EEF" w:rsidRPr="00832EEF" w:rsidRDefault="00832EEF" w:rsidP="00832EEF">
            <w:pPr>
              <w:spacing w:after="0" w:line="240" w:lineRule="auto"/>
              <w:rPr>
                <w:rFonts w:ascii="Calibri" w:eastAsia="Times New Roman" w:hAnsi="Calibri" w:cs="Calibri"/>
                <w:b/>
                <w:bCs/>
                <w:color w:val="000000"/>
                <w:kern w:val="0"/>
                <w14:ligatures w14:val="none"/>
              </w:rPr>
            </w:pPr>
            <w:r w:rsidRPr="00832EEF">
              <w:rPr>
                <w:rFonts w:ascii="Calibri" w:eastAsia="Times New Roman" w:hAnsi="Calibri" w:cs="Calibri"/>
                <w:b/>
                <w:bCs/>
                <w:color w:val="000000"/>
                <w:kern w:val="0"/>
                <w14:ligatures w14:val="none"/>
              </w:rPr>
              <w:t> </w:t>
            </w:r>
          </w:p>
        </w:tc>
        <w:tc>
          <w:tcPr>
            <w:tcW w:w="1122" w:type="dxa"/>
            <w:tcBorders>
              <w:top w:val="nil"/>
              <w:left w:val="nil"/>
              <w:bottom w:val="nil"/>
              <w:right w:val="nil"/>
            </w:tcBorders>
            <w:shd w:val="clear" w:color="000000" w:fill="CAEDFB"/>
            <w:noWrap/>
            <w:vAlign w:val="bottom"/>
            <w:hideMark/>
          </w:tcPr>
          <w:p w14:paraId="5ECCD9B3" w14:textId="77777777" w:rsidR="00832EEF" w:rsidRPr="00832EEF" w:rsidRDefault="00832EEF" w:rsidP="00832EEF">
            <w:pPr>
              <w:spacing w:after="0" w:line="240" w:lineRule="auto"/>
              <w:rPr>
                <w:rFonts w:ascii="Calibri" w:eastAsia="Times New Roman" w:hAnsi="Calibri" w:cs="Calibri"/>
                <w:b/>
                <w:bCs/>
                <w:color w:val="000000"/>
                <w:kern w:val="0"/>
                <w14:ligatures w14:val="none"/>
              </w:rPr>
            </w:pPr>
            <w:r w:rsidRPr="00832EEF">
              <w:rPr>
                <w:rFonts w:ascii="Calibri" w:eastAsia="Times New Roman" w:hAnsi="Calibri" w:cs="Calibri"/>
                <w:b/>
                <w:bCs/>
                <w:color w:val="000000"/>
                <w:kern w:val="0"/>
                <w14:ligatures w14:val="none"/>
              </w:rPr>
              <w:t> </w:t>
            </w:r>
          </w:p>
        </w:tc>
        <w:tc>
          <w:tcPr>
            <w:tcW w:w="36" w:type="dxa"/>
            <w:vAlign w:val="center"/>
            <w:hideMark/>
          </w:tcPr>
          <w:p w14:paraId="73C89977" w14:textId="77777777" w:rsidR="00832EEF" w:rsidRPr="00832EEF" w:rsidRDefault="00832EEF" w:rsidP="00832EEF">
            <w:pPr>
              <w:spacing w:after="0" w:line="240" w:lineRule="auto"/>
              <w:rPr>
                <w:rFonts w:ascii="Times New Roman" w:eastAsia="Times New Roman" w:hAnsi="Times New Roman" w:cs="Times New Roman"/>
                <w:kern w:val="0"/>
                <w:sz w:val="20"/>
                <w:szCs w:val="20"/>
                <w14:ligatures w14:val="none"/>
              </w:rPr>
            </w:pPr>
          </w:p>
        </w:tc>
      </w:tr>
      <w:tr w:rsidR="00832EEF" w:rsidRPr="00832EEF" w14:paraId="63736263" w14:textId="77777777" w:rsidTr="00832EEF">
        <w:trPr>
          <w:trHeight w:val="290"/>
        </w:trPr>
        <w:tc>
          <w:tcPr>
            <w:tcW w:w="3428" w:type="dxa"/>
            <w:tcBorders>
              <w:top w:val="single" w:sz="4" w:space="0" w:color="auto"/>
              <w:left w:val="single" w:sz="4" w:space="0" w:color="auto"/>
              <w:bottom w:val="nil"/>
              <w:right w:val="nil"/>
            </w:tcBorders>
            <w:shd w:val="clear" w:color="auto" w:fill="auto"/>
            <w:noWrap/>
            <w:vAlign w:val="bottom"/>
            <w:hideMark/>
          </w:tcPr>
          <w:p w14:paraId="3169B5D0" w14:textId="77777777" w:rsidR="00832EEF" w:rsidRPr="00832EEF" w:rsidRDefault="00832EEF" w:rsidP="00832EEF">
            <w:pPr>
              <w:spacing w:after="0" w:line="240" w:lineRule="auto"/>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Gross Profit (GP)</w:t>
            </w:r>
          </w:p>
        </w:tc>
        <w:tc>
          <w:tcPr>
            <w:tcW w:w="144" w:type="dxa"/>
            <w:tcBorders>
              <w:top w:val="single" w:sz="4" w:space="0" w:color="auto"/>
              <w:left w:val="nil"/>
              <w:bottom w:val="nil"/>
              <w:right w:val="nil"/>
            </w:tcBorders>
            <w:shd w:val="clear" w:color="auto" w:fill="auto"/>
            <w:noWrap/>
            <w:vAlign w:val="bottom"/>
            <w:hideMark/>
          </w:tcPr>
          <w:p w14:paraId="3F70C4C1" w14:textId="77777777" w:rsidR="00832EEF" w:rsidRPr="00832EEF" w:rsidRDefault="00832EEF" w:rsidP="00832EEF">
            <w:pPr>
              <w:spacing w:after="0" w:line="240" w:lineRule="auto"/>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 </w:t>
            </w:r>
          </w:p>
        </w:tc>
        <w:tc>
          <w:tcPr>
            <w:tcW w:w="142" w:type="dxa"/>
            <w:tcBorders>
              <w:top w:val="single" w:sz="4" w:space="0" w:color="auto"/>
              <w:left w:val="nil"/>
              <w:bottom w:val="nil"/>
              <w:right w:val="nil"/>
            </w:tcBorders>
            <w:shd w:val="clear" w:color="auto" w:fill="auto"/>
            <w:noWrap/>
            <w:vAlign w:val="bottom"/>
            <w:hideMark/>
          </w:tcPr>
          <w:p w14:paraId="6438F1EF" w14:textId="77777777" w:rsidR="00832EEF" w:rsidRPr="00832EEF" w:rsidRDefault="00832EEF" w:rsidP="00832EEF">
            <w:pPr>
              <w:spacing w:after="0" w:line="240" w:lineRule="auto"/>
              <w:rPr>
                <w:rFonts w:ascii="Calibri" w:eastAsia="Times New Roman" w:hAnsi="Calibri" w:cs="Calibri"/>
                <w:b/>
                <w:bCs/>
                <w:color w:val="000000"/>
                <w:kern w:val="0"/>
                <w14:ligatures w14:val="none"/>
              </w:rPr>
            </w:pPr>
            <w:r w:rsidRPr="00832EEF">
              <w:rPr>
                <w:rFonts w:ascii="Calibri" w:eastAsia="Times New Roman" w:hAnsi="Calibri" w:cs="Calibri"/>
                <w:b/>
                <w:bCs/>
                <w:color w:val="000000"/>
                <w:kern w:val="0"/>
                <w14:ligatures w14:val="none"/>
              </w:rPr>
              <w:t> </w:t>
            </w:r>
          </w:p>
        </w:tc>
        <w:tc>
          <w:tcPr>
            <w:tcW w:w="1122" w:type="dxa"/>
            <w:tcBorders>
              <w:top w:val="single" w:sz="4" w:space="0" w:color="auto"/>
              <w:left w:val="nil"/>
              <w:bottom w:val="nil"/>
              <w:right w:val="nil"/>
            </w:tcBorders>
            <w:shd w:val="clear" w:color="auto" w:fill="auto"/>
            <w:noWrap/>
            <w:vAlign w:val="bottom"/>
            <w:hideMark/>
          </w:tcPr>
          <w:p w14:paraId="77A64526" w14:textId="77777777" w:rsidR="00832EEF" w:rsidRPr="00832EEF" w:rsidRDefault="00832EEF" w:rsidP="00832EEF">
            <w:pPr>
              <w:spacing w:after="0" w:line="240" w:lineRule="auto"/>
              <w:jc w:val="right"/>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1,843</w:t>
            </w:r>
          </w:p>
        </w:tc>
        <w:tc>
          <w:tcPr>
            <w:tcW w:w="1122" w:type="dxa"/>
            <w:tcBorders>
              <w:top w:val="single" w:sz="4" w:space="0" w:color="auto"/>
              <w:left w:val="nil"/>
              <w:bottom w:val="nil"/>
              <w:right w:val="nil"/>
            </w:tcBorders>
            <w:shd w:val="clear" w:color="auto" w:fill="auto"/>
            <w:noWrap/>
            <w:vAlign w:val="bottom"/>
            <w:hideMark/>
          </w:tcPr>
          <w:p w14:paraId="40B7AF27" w14:textId="77777777" w:rsidR="00832EEF" w:rsidRPr="00832EEF" w:rsidRDefault="00832EEF" w:rsidP="00832EEF">
            <w:pPr>
              <w:spacing w:after="0" w:line="240" w:lineRule="auto"/>
              <w:jc w:val="right"/>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1,684</w:t>
            </w:r>
          </w:p>
        </w:tc>
        <w:tc>
          <w:tcPr>
            <w:tcW w:w="1122" w:type="dxa"/>
            <w:tcBorders>
              <w:top w:val="single" w:sz="4" w:space="0" w:color="auto"/>
              <w:left w:val="nil"/>
              <w:bottom w:val="nil"/>
              <w:right w:val="nil"/>
            </w:tcBorders>
            <w:shd w:val="clear" w:color="auto" w:fill="auto"/>
            <w:noWrap/>
            <w:vAlign w:val="bottom"/>
            <w:hideMark/>
          </w:tcPr>
          <w:p w14:paraId="61C737D1" w14:textId="77777777" w:rsidR="00832EEF" w:rsidRPr="00832EEF" w:rsidRDefault="00832EEF" w:rsidP="00832EEF">
            <w:pPr>
              <w:spacing w:after="0" w:line="240" w:lineRule="auto"/>
              <w:jc w:val="right"/>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1,366</w:t>
            </w:r>
          </w:p>
        </w:tc>
        <w:tc>
          <w:tcPr>
            <w:tcW w:w="1122" w:type="dxa"/>
            <w:tcBorders>
              <w:top w:val="single" w:sz="4" w:space="0" w:color="auto"/>
              <w:left w:val="nil"/>
              <w:bottom w:val="nil"/>
              <w:right w:val="nil"/>
            </w:tcBorders>
            <w:shd w:val="clear" w:color="auto" w:fill="auto"/>
            <w:noWrap/>
            <w:vAlign w:val="bottom"/>
            <w:hideMark/>
          </w:tcPr>
          <w:p w14:paraId="32B54629" w14:textId="77777777" w:rsidR="00832EEF" w:rsidRPr="00832EEF" w:rsidRDefault="00832EEF" w:rsidP="00832EEF">
            <w:pPr>
              <w:spacing w:after="0" w:line="240" w:lineRule="auto"/>
              <w:jc w:val="right"/>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1,445</w:t>
            </w:r>
          </w:p>
        </w:tc>
        <w:tc>
          <w:tcPr>
            <w:tcW w:w="1122" w:type="dxa"/>
            <w:tcBorders>
              <w:top w:val="single" w:sz="4" w:space="0" w:color="auto"/>
              <w:left w:val="nil"/>
              <w:bottom w:val="nil"/>
              <w:right w:val="single" w:sz="4" w:space="0" w:color="auto"/>
            </w:tcBorders>
            <w:shd w:val="clear" w:color="auto" w:fill="auto"/>
            <w:noWrap/>
            <w:vAlign w:val="bottom"/>
            <w:hideMark/>
          </w:tcPr>
          <w:p w14:paraId="6F5168AF" w14:textId="77777777" w:rsidR="00832EEF" w:rsidRPr="00832EEF" w:rsidRDefault="00832EEF" w:rsidP="00832EEF">
            <w:pPr>
              <w:spacing w:after="0" w:line="240" w:lineRule="auto"/>
              <w:jc w:val="right"/>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1,746</w:t>
            </w:r>
          </w:p>
        </w:tc>
        <w:tc>
          <w:tcPr>
            <w:tcW w:w="36" w:type="dxa"/>
            <w:vAlign w:val="center"/>
            <w:hideMark/>
          </w:tcPr>
          <w:p w14:paraId="212A00F4" w14:textId="77777777" w:rsidR="00832EEF" w:rsidRPr="00832EEF" w:rsidRDefault="00832EEF" w:rsidP="00832EEF">
            <w:pPr>
              <w:spacing w:after="0" w:line="240" w:lineRule="auto"/>
              <w:rPr>
                <w:rFonts w:ascii="Times New Roman" w:eastAsia="Times New Roman" w:hAnsi="Times New Roman" w:cs="Times New Roman"/>
                <w:kern w:val="0"/>
                <w:sz w:val="20"/>
                <w:szCs w:val="20"/>
                <w14:ligatures w14:val="none"/>
              </w:rPr>
            </w:pPr>
          </w:p>
        </w:tc>
      </w:tr>
      <w:tr w:rsidR="00832EEF" w:rsidRPr="00832EEF" w14:paraId="516B2BC6" w14:textId="77777777" w:rsidTr="00832EEF">
        <w:trPr>
          <w:trHeight w:val="290"/>
        </w:trPr>
        <w:tc>
          <w:tcPr>
            <w:tcW w:w="3428" w:type="dxa"/>
            <w:tcBorders>
              <w:top w:val="nil"/>
              <w:left w:val="single" w:sz="4" w:space="0" w:color="auto"/>
              <w:bottom w:val="nil"/>
              <w:right w:val="nil"/>
            </w:tcBorders>
            <w:shd w:val="clear" w:color="auto" w:fill="auto"/>
            <w:noWrap/>
            <w:vAlign w:val="bottom"/>
            <w:hideMark/>
          </w:tcPr>
          <w:p w14:paraId="5C925052" w14:textId="77777777" w:rsidR="00832EEF" w:rsidRPr="00832EEF" w:rsidRDefault="00832EEF" w:rsidP="00832EEF">
            <w:pPr>
              <w:spacing w:after="0" w:line="240" w:lineRule="auto"/>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Total Sales (TS)</w:t>
            </w:r>
          </w:p>
        </w:tc>
        <w:tc>
          <w:tcPr>
            <w:tcW w:w="144" w:type="dxa"/>
            <w:tcBorders>
              <w:top w:val="nil"/>
              <w:left w:val="nil"/>
              <w:bottom w:val="nil"/>
              <w:right w:val="nil"/>
            </w:tcBorders>
            <w:shd w:val="clear" w:color="auto" w:fill="auto"/>
            <w:noWrap/>
            <w:vAlign w:val="bottom"/>
            <w:hideMark/>
          </w:tcPr>
          <w:p w14:paraId="74204A41" w14:textId="77777777" w:rsidR="00832EEF" w:rsidRPr="00832EEF" w:rsidRDefault="00832EEF" w:rsidP="00832EEF">
            <w:pPr>
              <w:spacing w:after="0" w:line="240" w:lineRule="auto"/>
              <w:rPr>
                <w:rFonts w:ascii="Calibri" w:eastAsia="Times New Roman" w:hAnsi="Calibri" w:cs="Calibri"/>
                <w:color w:val="000000"/>
                <w:kern w:val="0"/>
                <w14:ligatures w14:val="none"/>
              </w:rPr>
            </w:pPr>
          </w:p>
        </w:tc>
        <w:tc>
          <w:tcPr>
            <w:tcW w:w="142" w:type="dxa"/>
            <w:tcBorders>
              <w:top w:val="nil"/>
              <w:left w:val="nil"/>
              <w:bottom w:val="nil"/>
              <w:right w:val="nil"/>
            </w:tcBorders>
            <w:shd w:val="clear" w:color="auto" w:fill="auto"/>
            <w:noWrap/>
            <w:vAlign w:val="bottom"/>
            <w:hideMark/>
          </w:tcPr>
          <w:p w14:paraId="15CD921B" w14:textId="77777777" w:rsidR="00832EEF" w:rsidRPr="00832EEF" w:rsidRDefault="00832EEF" w:rsidP="00832EEF">
            <w:pPr>
              <w:spacing w:after="0" w:line="240" w:lineRule="auto"/>
              <w:rPr>
                <w:rFonts w:ascii="Times New Roman" w:eastAsia="Times New Roman" w:hAnsi="Times New Roman" w:cs="Times New Roman"/>
                <w:kern w:val="0"/>
                <w:sz w:val="20"/>
                <w:szCs w:val="20"/>
                <w14:ligatures w14:val="none"/>
              </w:rPr>
            </w:pPr>
          </w:p>
        </w:tc>
        <w:tc>
          <w:tcPr>
            <w:tcW w:w="1122" w:type="dxa"/>
            <w:tcBorders>
              <w:top w:val="nil"/>
              <w:left w:val="nil"/>
              <w:bottom w:val="nil"/>
              <w:right w:val="nil"/>
            </w:tcBorders>
            <w:shd w:val="clear" w:color="auto" w:fill="auto"/>
            <w:noWrap/>
            <w:vAlign w:val="bottom"/>
            <w:hideMark/>
          </w:tcPr>
          <w:p w14:paraId="0A6ADE45" w14:textId="77777777" w:rsidR="00832EEF" w:rsidRPr="00832EEF" w:rsidRDefault="00832EEF" w:rsidP="00832EEF">
            <w:pPr>
              <w:spacing w:after="0" w:line="240" w:lineRule="auto"/>
              <w:jc w:val="right"/>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3,094</w:t>
            </w:r>
          </w:p>
        </w:tc>
        <w:tc>
          <w:tcPr>
            <w:tcW w:w="1122" w:type="dxa"/>
            <w:tcBorders>
              <w:top w:val="nil"/>
              <w:left w:val="nil"/>
              <w:bottom w:val="nil"/>
              <w:right w:val="nil"/>
            </w:tcBorders>
            <w:shd w:val="clear" w:color="auto" w:fill="auto"/>
            <w:noWrap/>
            <w:vAlign w:val="bottom"/>
            <w:hideMark/>
          </w:tcPr>
          <w:p w14:paraId="40DDA2FB" w14:textId="77777777" w:rsidR="00832EEF" w:rsidRPr="00832EEF" w:rsidRDefault="00832EEF" w:rsidP="00832EEF">
            <w:pPr>
              <w:spacing w:after="0" w:line="240" w:lineRule="auto"/>
              <w:jc w:val="right"/>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2,826</w:t>
            </w:r>
          </w:p>
        </w:tc>
        <w:tc>
          <w:tcPr>
            <w:tcW w:w="1122" w:type="dxa"/>
            <w:tcBorders>
              <w:top w:val="nil"/>
              <w:left w:val="nil"/>
              <w:bottom w:val="nil"/>
              <w:right w:val="nil"/>
            </w:tcBorders>
            <w:shd w:val="clear" w:color="auto" w:fill="auto"/>
            <w:noWrap/>
            <w:vAlign w:val="bottom"/>
            <w:hideMark/>
          </w:tcPr>
          <w:p w14:paraId="11C24D94" w14:textId="77777777" w:rsidR="00832EEF" w:rsidRPr="00832EEF" w:rsidRDefault="00832EEF" w:rsidP="00832EEF">
            <w:pPr>
              <w:spacing w:after="0" w:line="240" w:lineRule="auto"/>
              <w:jc w:val="right"/>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2,344</w:t>
            </w:r>
          </w:p>
        </w:tc>
        <w:tc>
          <w:tcPr>
            <w:tcW w:w="1122" w:type="dxa"/>
            <w:tcBorders>
              <w:top w:val="nil"/>
              <w:left w:val="nil"/>
              <w:bottom w:val="nil"/>
              <w:right w:val="nil"/>
            </w:tcBorders>
            <w:shd w:val="clear" w:color="auto" w:fill="auto"/>
            <w:noWrap/>
            <w:vAlign w:val="bottom"/>
            <w:hideMark/>
          </w:tcPr>
          <w:p w14:paraId="6626EACC" w14:textId="77777777" w:rsidR="00832EEF" w:rsidRPr="00832EEF" w:rsidRDefault="00832EEF" w:rsidP="00832EEF">
            <w:pPr>
              <w:spacing w:after="0" w:line="240" w:lineRule="auto"/>
              <w:jc w:val="right"/>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2,633</w:t>
            </w:r>
          </w:p>
        </w:tc>
        <w:tc>
          <w:tcPr>
            <w:tcW w:w="1122" w:type="dxa"/>
            <w:tcBorders>
              <w:top w:val="nil"/>
              <w:left w:val="nil"/>
              <w:bottom w:val="nil"/>
              <w:right w:val="single" w:sz="4" w:space="0" w:color="auto"/>
            </w:tcBorders>
            <w:shd w:val="clear" w:color="auto" w:fill="auto"/>
            <w:noWrap/>
            <w:vAlign w:val="bottom"/>
            <w:hideMark/>
          </w:tcPr>
          <w:p w14:paraId="7E0A919C" w14:textId="77777777" w:rsidR="00832EEF" w:rsidRPr="00832EEF" w:rsidRDefault="00832EEF" w:rsidP="00832EEF">
            <w:pPr>
              <w:spacing w:after="0" w:line="240" w:lineRule="auto"/>
              <w:jc w:val="right"/>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2,720</w:t>
            </w:r>
          </w:p>
        </w:tc>
        <w:tc>
          <w:tcPr>
            <w:tcW w:w="36" w:type="dxa"/>
            <w:vAlign w:val="center"/>
            <w:hideMark/>
          </w:tcPr>
          <w:p w14:paraId="76811763" w14:textId="77777777" w:rsidR="00832EEF" w:rsidRPr="00832EEF" w:rsidRDefault="00832EEF" w:rsidP="00832EEF">
            <w:pPr>
              <w:spacing w:after="0" w:line="240" w:lineRule="auto"/>
              <w:rPr>
                <w:rFonts w:ascii="Times New Roman" w:eastAsia="Times New Roman" w:hAnsi="Times New Roman" w:cs="Times New Roman"/>
                <w:kern w:val="0"/>
                <w:sz w:val="20"/>
                <w:szCs w:val="20"/>
                <w14:ligatures w14:val="none"/>
              </w:rPr>
            </w:pPr>
          </w:p>
        </w:tc>
      </w:tr>
      <w:tr w:rsidR="00832EEF" w:rsidRPr="00832EEF" w14:paraId="03D8162D" w14:textId="77777777" w:rsidTr="00832EEF">
        <w:trPr>
          <w:trHeight w:val="290"/>
        </w:trPr>
        <w:tc>
          <w:tcPr>
            <w:tcW w:w="3572" w:type="dxa"/>
            <w:gridSpan w:val="2"/>
            <w:tcBorders>
              <w:top w:val="single" w:sz="4" w:space="0" w:color="auto"/>
              <w:left w:val="single" w:sz="4" w:space="0" w:color="auto"/>
              <w:bottom w:val="single" w:sz="4" w:space="0" w:color="auto"/>
              <w:right w:val="nil"/>
            </w:tcBorders>
            <w:shd w:val="clear" w:color="auto" w:fill="auto"/>
            <w:noWrap/>
            <w:vAlign w:val="bottom"/>
            <w:hideMark/>
          </w:tcPr>
          <w:p w14:paraId="177B19AF" w14:textId="37E573D3" w:rsidR="00832EEF" w:rsidRPr="00F401F6" w:rsidRDefault="00832EEF" w:rsidP="00832EEF">
            <w:pPr>
              <w:spacing w:after="0" w:line="240" w:lineRule="auto"/>
              <w:rPr>
                <w:rFonts w:ascii="Calibri" w:eastAsia="Times New Roman" w:hAnsi="Calibri" w:cs="Calibri"/>
                <w:b/>
                <w:bCs/>
                <w:color w:val="000000"/>
                <w:kern w:val="0"/>
                <w:lang w:val="en-US"/>
                <w14:ligatures w14:val="none"/>
              </w:rPr>
            </w:pPr>
            <w:r w:rsidRPr="00832EEF">
              <w:rPr>
                <w:rFonts w:ascii="Calibri" w:eastAsia="Times New Roman" w:hAnsi="Calibri" w:cs="Calibri"/>
                <w:b/>
                <w:bCs/>
                <w:color w:val="000000"/>
                <w:kern w:val="0"/>
                <w14:ligatures w14:val="none"/>
              </w:rPr>
              <w:t>Gross Margin …. (GP/TS)</w:t>
            </w:r>
            <w:r w:rsidR="00F401F6">
              <w:rPr>
                <w:rFonts w:ascii="Calibri" w:eastAsia="Times New Roman" w:hAnsi="Calibri" w:cs="Calibri"/>
                <w:b/>
                <w:bCs/>
                <w:color w:val="000000"/>
                <w:kern w:val="0"/>
                <w14:ligatures w14:val="none"/>
              </w:rPr>
              <w:t xml:space="preserve"> x 100</w:t>
            </w:r>
          </w:p>
        </w:tc>
        <w:tc>
          <w:tcPr>
            <w:tcW w:w="142" w:type="dxa"/>
            <w:tcBorders>
              <w:top w:val="single" w:sz="4" w:space="0" w:color="auto"/>
              <w:left w:val="nil"/>
              <w:bottom w:val="single" w:sz="4" w:space="0" w:color="auto"/>
              <w:right w:val="nil"/>
            </w:tcBorders>
            <w:shd w:val="clear" w:color="auto" w:fill="auto"/>
            <w:noWrap/>
            <w:vAlign w:val="bottom"/>
            <w:hideMark/>
          </w:tcPr>
          <w:p w14:paraId="6894FE60" w14:textId="77777777" w:rsidR="00832EEF" w:rsidRPr="00832EEF" w:rsidRDefault="00832EEF" w:rsidP="00832EEF">
            <w:pPr>
              <w:spacing w:after="0" w:line="240" w:lineRule="auto"/>
              <w:rPr>
                <w:rFonts w:ascii="Calibri" w:eastAsia="Times New Roman" w:hAnsi="Calibri" w:cs="Calibri"/>
                <w:b/>
                <w:bCs/>
                <w:color w:val="000000"/>
                <w:kern w:val="0"/>
                <w14:ligatures w14:val="none"/>
              </w:rPr>
            </w:pPr>
            <w:r w:rsidRPr="00832EEF">
              <w:rPr>
                <w:rFonts w:ascii="Calibri" w:eastAsia="Times New Roman" w:hAnsi="Calibri" w:cs="Calibri"/>
                <w:b/>
                <w:bCs/>
                <w:color w:val="000000"/>
                <w:kern w:val="0"/>
                <w14:ligatures w14:val="none"/>
              </w:rPr>
              <w:t> </w:t>
            </w:r>
          </w:p>
        </w:tc>
        <w:tc>
          <w:tcPr>
            <w:tcW w:w="1122" w:type="dxa"/>
            <w:tcBorders>
              <w:top w:val="single" w:sz="4" w:space="0" w:color="auto"/>
              <w:left w:val="nil"/>
              <w:bottom w:val="single" w:sz="4" w:space="0" w:color="auto"/>
              <w:right w:val="nil"/>
            </w:tcBorders>
            <w:shd w:val="clear" w:color="auto" w:fill="auto"/>
            <w:noWrap/>
            <w:vAlign w:val="bottom"/>
            <w:hideMark/>
          </w:tcPr>
          <w:p w14:paraId="36EFA4BB" w14:textId="77777777" w:rsidR="00832EEF" w:rsidRPr="00832EEF" w:rsidRDefault="00832EEF" w:rsidP="00832EEF">
            <w:pPr>
              <w:spacing w:after="0" w:line="240" w:lineRule="auto"/>
              <w:jc w:val="right"/>
              <w:rPr>
                <w:rFonts w:ascii="Calibri" w:eastAsia="Times New Roman" w:hAnsi="Calibri" w:cs="Calibri"/>
                <w:b/>
                <w:bCs/>
                <w:color w:val="000000"/>
                <w:kern w:val="0"/>
                <w14:ligatures w14:val="none"/>
              </w:rPr>
            </w:pPr>
            <w:r w:rsidRPr="00832EEF">
              <w:rPr>
                <w:rFonts w:ascii="Calibri" w:eastAsia="Times New Roman" w:hAnsi="Calibri" w:cs="Calibri"/>
                <w:b/>
                <w:bCs/>
                <w:color w:val="000000"/>
                <w:kern w:val="0"/>
                <w14:ligatures w14:val="none"/>
              </w:rPr>
              <w:t>59.57%</w:t>
            </w:r>
          </w:p>
        </w:tc>
        <w:tc>
          <w:tcPr>
            <w:tcW w:w="1122" w:type="dxa"/>
            <w:tcBorders>
              <w:top w:val="single" w:sz="4" w:space="0" w:color="auto"/>
              <w:left w:val="nil"/>
              <w:bottom w:val="single" w:sz="4" w:space="0" w:color="auto"/>
              <w:right w:val="nil"/>
            </w:tcBorders>
            <w:shd w:val="clear" w:color="auto" w:fill="auto"/>
            <w:noWrap/>
            <w:vAlign w:val="bottom"/>
            <w:hideMark/>
          </w:tcPr>
          <w:p w14:paraId="228F7D71" w14:textId="77777777" w:rsidR="00832EEF" w:rsidRPr="00832EEF" w:rsidRDefault="00832EEF" w:rsidP="00832EEF">
            <w:pPr>
              <w:spacing w:after="0" w:line="240" w:lineRule="auto"/>
              <w:jc w:val="right"/>
              <w:rPr>
                <w:rFonts w:ascii="Calibri" w:eastAsia="Times New Roman" w:hAnsi="Calibri" w:cs="Calibri"/>
                <w:b/>
                <w:bCs/>
                <w:color w:val="000000"/>
                <w:kern w:val="0"/>
                <w14:ligatures w14:val="none"/>
              </w:rPr>
            </w:pPr>
            <w:r w:rsidRPr="00832EEF">
              <w:rPr>
                <w:rFonts w:ascii="Calibri" w:eastAsia="Times New Roman" w:hAnsi="Calibri" w:cs="Calibri"/>
                <w:b/>
                <w:bCs/>
                <w:color w:val="000000"/>
                <w:kern w:val="0"/>
                <w14:ligatures w14:val="none"/>
              </w:rPr>
              <w:t>59.59%</w:t>
            </w:r>
          </w:p>
        </w:tc>
        <w:tc>
          <w:tcPr>
            <w:tcW w:w="1122" w:type="dxa"/>
            <w:tcBorders>
              <w:top w:val="single" w:sz="4" w:space="0" w:color="auto"/>
              <w:left w:val="nil"/>
              <w:bottom w:val="single" w:sz="4" w:space="0" w:color="auto"/>
              <w:right w:val="nil"/>
            </w:tcBorders>
            <w:shd w:val="clear" w:color="auto" w:fill="auto"/>
            <w:noWrap/>
            <w:vAlign w:val="bottom"/>
            <w:hideMark/>
          </w:tcPr>
          <w:p w14:paraId="75CC13EA" w14:textId="77777777" w:rsidR="00832EEF" w:rsidRPr="00832EEF" w:rsidRDefault="00832EEF" w:rsidP="00832EEF">
            <w:pPr>
              <w:spacing w:after="0" w:line="240" w:lineRule="auto"/>
              <w:jc w:val="right"/>
              <w:rPr>
                <w:rFonts w:ascii="Calibri" w:eastAsia="Times New Roman" w:hAnsi="Calibri" w:cs="Calibri"/>
                <w:b/>
                <w:bCs/>
                <w:color w:val="000000"/>
                <w:kern w:val="0"/>
                <w14:ligatures w14:val="none"/>
              </w:rPr>
            </w:pPr>
            <w:r w:rsidRPr="00832EEF">
              <w:rPr>
                <w:rFonts w:ascii="Calibri" w:eastAsia="Times New Roman" w:hAnsi="Calibri" w:cs="Calibri"/>
                <w:b/>
                <w:bCs/>
                <w:color w:val="000000"/>
                <w:kern w:val="0"/>
                <w14:ligatures w14:val="none"/>
              </w:rPr>
              <w:t>58.28%</w:t>
            </w:r>
          </w:p>
        </w:tc>
        <w:tc>
          <w:tcPr>
            <w:tcW w:w="1122" w:type="dxa"/>
            <w:tcBorders>
              <w:top w:val="single" w:sz="4" w:space="0" w:color="auto"/>
              <w:left w:val="nil"/>
              <w:bottom w:val="single" w:sz="4" w:space="0" w:color="auto"/>
              <w:right w:val="nil"/>
            </w:tcBorders>
            <w:shd w:val="clear" w:color="auto" w:fill="auto"/>
            <w:noWrap/>
            <w:vAlign w:val="bottom"/>
            <w:hideMark/>
          </w:tcPr>
          <w:p w14:paraId="3124FD3B" w14:textId="77777777" w:rsidR="00832EEF" w:rsidRPr="00832EEF" w:rsidRDefault="00832EEF" w:rsidP="00832EEF">
            <w:pPr>
              <w:spacing w:after="0" w:line="240" w:lineRule="auto"/>
              <w:jc w:val="right"/>
              <w:rPr>
                <w:rFonts w:ascii="Calibri" w:eastAsia="Times New Roman" w:hAnsi="Calibri" w:cs="Calibri"/>
                <w:b/>
                <w:bCs/>
                <w:color w:val="000000"/>
                <w:kern w:val="0"/>
                <w14:ligatures w14:val="none"/>
              </w:rPr>
            </w:pPr>
            <w:r w:rsidRPr="00832EEF">
              <w:rPr>
                <w:rFonts w:ascii="Calibri" w:eastAsia="Times New Roman" w:hAnsi="Calibri" w:cs="Calibri"/>
                <w:b/>
                <w:bCs/>
                <w:color w:val="000000"/>
                <w:kern w:val="0"/>
                <w14:ligatures w14:val="none"/>
              </w:rPr>
              <w:t>54.88%</w:t>
            </w:r>
          </w:p>
        </w:tc>
        <w:tc>
          <w:tcPr>
            <w:tcW w:w="1122" w:type="dxa"/>
            <w:tcBorders>
              <w:top w:val="single" w:sz="4" w:space="0" w:color="auto"/>
              <w:left w:val="nil"/>
              <w:bottom w:val="single" w:sz="4" w:space="0" w:color="auto"/>
              <w:right w:val="single" w:sz="4" w:space="0" w:color="auto"/>
            </w:tcBorders>
            <w:shd w:val="clear" w:color="auto" w:fill="auto"/>
            <w:noWrap/>
            <w:vAlign w:val="bottom"/>
            <w:hideMark/>
          </w:tcPr>
          <w:p w14:paraId="731398C5" w14:textId="77777777" w:rsidR="00832EEF" w:rsidRPr="00832EEF" w:rsidRDefault="00832EEF" w:rsidP="00832EEF">
            <w:pPr>
              <w:spacing w:after="0" w:line="240" w:lineRule="auto"/>
              <w:jc w:val="right"/>
              <w:rPr>
                <w:rFonts w:ascii="Calibri" w:eastAsia="Times New Roman" w:hAnsi="Calibri" w:cs="Calibri"/>
                <w:b/>
                <w:bCs/>
                <w:color w:val="000000"/>
                <w:kern w:val="0"/>
                <w14:ligatures w14:val="none"/>
              </w:rPr>
            </w:pPr>
            <w:r w:rsidRPr="00832EEF">
              <w:rPr>
                <w:rFonts w:ascii="Calibri" w:eastAsia="Times New Roman" w:hAnsi="Calibri" w:cs="Calibri"/>
                <w:b/>
                <w:bCs/>
                <w:color w:val="000000"/>
                <w:kern w:val="0"/>
                <w14:ligatures w14:val="none"/>
              </w:rPr>
              <w:t>64.19%</w:t>
            </w:r>
          </w:p>
        </w:tc>
        <w:tc>
          <w:tcPr>
            <w:tcW w:w="36" w:type="dxa"/>
            <w:vAlign w:val="center"/>
            <w:hideMark/>
          </w:tcPr>
          <w:p w14:paraId="51D8C3B0" w14:textId="77777777" w:rsidR="00832EEF" w:rsidRPr="00832EEF" w:rsidRDefault="00832EEF" w:rsidP="00832EEF">
            <w:pPr>
              <w:spacing w:after="0" w:line="240" w:lineRule="auto"/>
              <w:rPr>
                <w:rFonts w:ascii="Times New Roman" w:eastAsia="Times New Roman" w:hAnsi="Times New Roman" w:cs="Times New Roman"/>
                <w:kern w:val="0"/>
                <w:sz w:val="20"/>
                <w:szCs w:val="20"/>
                <w14:ligatures w14:val="none"/>
              </w:rPr>
            </w:pPr>
          </w:p>
        </w:tc>
      </w:tr>
      <w:tr w:rsidR="00832EEF" w:rsidRPr="00832EEF" w14:paraId="493A9245" w14:textId="77777777" w:rsidTr="00832EEF">
        <w:trPr>
          <w:trHeight w:val="290"/>
        </w:trPr>
        <w:tc>
          <w:tcPr>
            <w:tcW w:w="3428" w:type="dxa"/>
            <w:tcBorders>
              <w:top w:val="nil"/>
              <w:left w:val="nil"/>
              <w:bottom w:val="nil"/>
              <w:right w:val="nil"/>
            </w:tcBorders>
            <w:shd w:val="clear" w:color="auto" w:fill="auto"/>
            <w:noWrap/>
            <w:vAlign w:val="bottom"/>
            <w:hideMark/>
          </w:tcPr>
          <w:p w14:paraId="13D76AA8" w14:textId="77777777" w:rsidR="00832EEF" w:rsidRPr="00832EEF" w:rsidRDefault="00832EEF" w:rsidP="00832EEF">
            <w:pPr>
              <w:spacing w:after="0" w:line="240" w:lineRule="auto"/>
              <w:jc w:val="right"/>
              <w:rPr>
                <w:rFonts w:ascii="Calibri" w:eastAsia="Times New Roman" w:hAnsi="Calibri" w:cs="Calibri"/>
                <w:b/>
                <w:bCs/>
                <w:color w:val="000000"/>
                <w:kern w:val="0"/>
                <w14:ligatures w14:val="none"/>
              </w:rPr>
            </w:pPr>
          </w:p>
        </w:tc>
        <w:tc>
          <w:tcPr>
            <w:tcW w:w="144" w:type="dxa"/>
            <w:tcBorders>
              <w:top w:val="nil"/>
              <w:left w:val="nil"/>
              <w:bottom w:val="nil"/>
              <w:right w:val="nil"/>
            </w:tcBorders>
            <w:shd w:val="clear" w:color="auto" w:fill="auto"/>
            <w:noWrap/>
            <w:vAlign w:val="bottom"/>
            <w:hideMark/>
          </w:tcPr>
          <w:p w14:paraId="4A236C3F" w14:textId="77777777" w:rsidR="00832EEF" w:rsidRPr="00832EEF" w:rsidRDefault="00832EEF" w:rsidP="00832EEF">
            <w:pPr>
              <w:spacing w:after="0" w:line="240" w:lineRule="auto"/>
              <w:rPr>
                <w:rFonts w:ascii="Times New Roman" w:eastAsia="Times New Roman" w:hAnsi="Times New Roman" w:cs="Times New Roman"/>
                <w:kern w:val="0"/>
                <w:sz w:val="20"/>
                <w:szCs w:val="20"/>
                <w14:ligatures w14:val="none"/>
              </w:rPr>
            </w:pPr>
          </w:p>
        </w:tc>
        <w:tc>
          <w:tcPr>
            <w:tcW w:w="142" w:type="dxa"/>
            <w:tcBorders>
              <w:top w:val="nil"/>
              <w:left w:val="nil"/>
              <w:bottom w:val="nil"/>
              <w:right w:val="nil"/>
            </w:tcBorders>
            <w:shd w:val="clear" w:color="auto" w:fill="auto"/>
            <w:noWrap/>
            <w:vAlign w:val="bottom"/>
            <w:hideMark/>
          </w:tcPr>
          <w:p w14:paraId="4BFC9616" w14:textId="77777777" w:rsidR="00832EEF" w:rsidRPr="00832EEF" w:rsidRDefault="00832EEF" w:rsidP="00832EEF">
            <w:pPr>
              <w:spacing w:after="0" w:line="240" w:lineRule="auto"/>
              <w:rPr>
                <w:rFonts w:ascii="Times New Roman" w:eastAsia="Times New Roman" w:hAnsi="Times New Roman" w:cs="Times New Roman"/>
                <w:kern w:val="0"/>
                <w:sz w:val="20"/>
                <w:szCs w:val="20"/>
                <w14:ligatures w14:val="none"/>
              </w:rPr>
            </w:pPr>
          </w:p>
        </w:tc>
        <w:tc>
          <w:tcPr>
            <w:tcW w:w="1122" w:type="dxa"/>
            <w:tcBorders>
              <w:top w:val="nil"/>
              <w:left w:val="nil"/>
              <w:bottom w:val="nil"/>
              <w:right w:val="nil"/>
            </w:tcBorders>
            <w:shd w:val="clear" w:color="auto" w:fill="auto"/>
            <w:noWrap/>
            <w:vAlign w:val="bottom"/>
            <w:hideMark/>
          </w:tcPr>
          <w:p w14:paraId="3416A4BB" w14:textId="77777777" w:rsidR="00832EEF" w:rsidRPr="00832EEF" w:rsidRDefault="00832EEF" w:rsidP="00832EEF">
            <w:pPr>
              <w:spacing w:after="0" w:line="240" w:lineRule="auto"/>
              <w:rPr>
                <w:rFonts w:ascii="Times New Roman" w:eastAsia="Times New Roman" w:hAnsi="Times New Roman" w:cs="Times New Roman"/>
                <w:kern w:val="0"/>
                <w:sz w:val="20"/>
                <w:szCs w:val="20"/>
                <w14:ligatures w14:val="none"/>
              </w:rPr>
            </w:pPr>
          </w:p>
        </w:tc>
        <w:tc>
          <w:tcPr>
            <w:tcW w:w="1122" w:type="dxa"/>
            <w:tcBorders>
              <w:top w:val="nil"/>
              <w:left w:val="nil"/>
              <w:bottom w:val="nil"/>
              <w:right w:val="nil"/>
            </w:tcBorders>
            <w:shd w:val="clear" w:color="auto" w:fill="auto"/>
            <w:noWrap/>
            <w:vAlign w:val="bottom"/>
            <w:hideMark/>
          </w:tcPr>
          <w:p w14:paraId="63BA727F" w14:textId="77777777" w:rsidR="00832EEF" w:rsidRPr="00832EEF" w:rsidRDefault="00832EEF" w:rsidP="00832EEF">
            <w:pPr>
              <w:spacing w:after="0" w:line="240" w:lineRule="auto"/>
              <w:rPr>
                <w:rFonts w:ascii="Times New Roman" w:eastAsia="Times New Roman" w:hAnsi="Times New Roman" w:cs="Times New Roman"/>
                <w:kern w:val="0"/>
                <w:sz w:val="20"/>
                <w:szCs w:val="20"/>
                <w14:ligatures w14:val="none"/>
              </w:rPr>
            </w:pPr>
          </w:p>
        </w:tc>
        <w:tc>
          <w:tcPr>
            <w:tcW w:w="1122" w:type="dxa"/>
            <w:tcBorders>
              <w:top w:val="nil"/>
              <w:left w:val="nil"/>
              <w:bottom w:val="nil"/>
              <w:right w:val="nil"/>
            </w:tcBorders>
            <w:shd w:val="clear" w:color="auto" w:fill="auto"/>
            <w:noWrap/>
            <w:vAlign w:val="bottom"/>
            <w:hideMark/>
          </w:tcPr>
          <w:p w14:paraId="02C766CE" w14:textId="77777777" w:rsidR="00832EEF" w:rsidRPr="00832EEF" w:rsidRDefault="00832EEF" w:rsidP="00832EEF">
            <w:pPr>
              <w:spacing w:after="0" w:line="240" w:lineRule="auto"/>
              <w:rPr>
                <w:rFonts w:ascii="Times New Roman" w:eastAsia="Times New Roman" w:hAnsi="Times New Roman" w:cs="Times New Roman"/>
                <w:kern w:val="0"/>
                <w:sz w:val="20"/>
                <w:szCs w:val="20"/>
                <w14:ligatures w14:val="none"/>
              </w:rPr>
            </w:pPr>
          </w:p>
        </w:tc>
        <w:tc>
          <w:tcPr>
            <w:tcW w:w="1122" w:type="dxa"/>
            <w:tcBorders>
              <w:top w:val="nil"/>
              <w:left w:val="nil"/>
              <w:bottom w:val="nil"/>
              <w:right w:val="nil"/>
            </w:tcBorders>
            <w:shd w:val="clear" w:color="auto" w:fill="auto"/>
            <w:noWrap/>
            <w:vAlign w:val="bottom"/>
            <w:hideMark/>
          </w:tcPr>
          <w:p w14:paraId="36BF9932" w14:textId="77777777" w:rsidR="00832EEF" w:rsidRPr="00832EEF" w:rsidRDefault="00832EEF" w:rsidP="00832EEF">
            <w:pPr>
              <w:spacing w:after="0" w:line="240" w:lineRule="auto"/>
              <w:rPr>
                <w:rFonts w:ascii="Times New Roman" w:eastAsia="Times New Roman" w:hAnsi="Times New Roman" w:cs="Times New Roman"/>
                <w:kern w:val="0"/>
                <w:sz w:val="20"/>
                <w:szCs w:val="20"/>
                <w14:ligatures w14:val="none"/>
              </w:rPr>
            </w:pPr>
          </w:p>
        </w:tc>
        <w:tc>
          <w:tcPr>
            <w:tcW w:w="1122" w:type="dxa"/>
            <w:tcBorders>
              <w:top w:val="nil"/>
              <w:left w:val="nil"/>
              <w:bottom w:val="nil"/>
              <w:right w:val="nil"/>
            </w:tcBorders>
            <w:shd w:val="clear" w:color="auto" w:fill="auto"/>
            <w:noWrap/>
            <w:vAlign w:val="bottom"/>
            <w:hideMark/>
          </w:tcPr>
          <w:p w14:paraId="6F64DB05" w14:textId="77777777" w:rsidR="00832EEF" w:rsidRPr="00832EEF" w:rsidRDefault="00832EEF" w:rsidP="00832EEF">
            <w:pPr>
              <w:spacing w:after="0" w:line="240" w:lineRule="auto"/>
              <w:rPr>
                <w:rFonts w:ascii="Times New Roman" w:eastAsia="Times New Roman" w:hAnsi="Times New Roman" w:cs="Times New Roman"/>
                <w:kern w:val="0"/>
                <w:sz w:val="20"/>
                <w:szCs w:val="20"/>
                <w14:ligatures w14:val="none"/>
              </w:rPr>
            </w:pPr>
          </w:p>
        </w:tc>
        <w:tc>
          <w:tcPr>
            <w:tcW w:w="36" w:type="dxa"/>
            <w:vAlign w:val="center"/>
            <w:hideMark/>
          </w:tcPr>
          <w:p w14:paraId="0B334714" w14:textId="77777777" w:rsidR="00832EEF" w:rsidRPr="00832EEF" w:rsidRDefault="00832EEF" w:rsidP="00832EEF">
            <w:pPr>
              <w:spacing w:after="0" w:line="240" w:lineRule="auto"/>
              <w:rPr>
                <w:rFonts w:ascii="Times New Roman" w:eastAsia="Times New Roman" w:hAnsi="Times New Roman" w:cs="Times New Roman"/>
                <w:kern w:val="0"/>
                <w:sz w:val="20"/>
                <w:szCs w:val="20"/>
                <w14:ligatures w14:val="none"/>
              </w:rPr>
            </w:pPr>
          </w:p>
        </w:tc>
      </w:tr>
      <w:tr w:rsidR="00832EEF" w:rsidRPr="00832EEF" w14:paraId="5AC17B73" w14:textId="77777777" w:rsidTr="00832EEF">
        <w:trPr>
          <w:trHeight w:val="290"/>
        </w:trPr>
        <w:tc>
          <w:tcPr>
            <w:tcW w:w="3428" w:type="dxa"/>
            <w:tcBorders>
              <w:top w:val="single" w:sz="4" w:space="0" w:color="auto"/>
              <w:left w:val="single" w:sz="4" w:space="0" w:color="auto"/>
              <w:bottom w:val="nil"/>
              <w:right w:val="nil"/>
            </w:tcBorders>
            <w:shd w:val="clear" w:color="auto" w:fill="auto"/>
            <w:noWrap/>
            <w:vAlign w:val="bottom"/>
            <w:hideMark/>
          </w:tcPr>
          <w:p w14:paraId="670A5042" w14:textId="77777777" w:rsidR="00832EEF" w:rsidRPr="00832EEF" w:rsidRDefault="00832EEF" w:rsidP="00832EEF">
            <w:pPr>
              <w:spacing w:after="0" w:line="240" w:lineRule="auto"/>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Total Sales (TS)</w:t>
            </w:r>
          </w:p>
        </w:tc>
        <w:tc>
          <w:tcPr>
            <w:tcW w:w="144" w:type="dxa"/>
            <w:tcBorders>
              <w:top w:val="single" w:sz="4" w:space="0" w:color="auto"/>
              <w:left w:val="nil"/>
              <w:bottom w:val="nil"/>
              <w:right w:val="nil"/>
            </w:tcBorders>
            <w:shd w:val="clear" w:color="auto" w:fill="auto"/>
            <w:noWrap/>
            <w:vAlign w:val="bottom"/>
            <w:hideMark/>
          </w:tcPr>
          <w:p w14:paraId="11B5E319" w14:textId="77777777" w:rsidR="00832EEF" w:rsidRPr="00832EEF" w:rsidRDefault="00832EEF" w:rsidP="00832EEF">
            <w:pPr>
              <w:spacing w:after="0" w:line="240" w:lineRule="auto"/>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 </w:t>
            </w:r>
          </w:p>
        </w:tc>
        <w:tc>
          <w:tcPr>
            <w:tcW w:w="142" w:type="dxa"/>
            <w:tcBorders>
              <w:top w:val="single" w:sz="4" w:space="0" w:color="auto"/>
              <w:left w:val="nil"/>
              <w:bottom w:val="nil"/>
              <w:right w:val="nil"/>
            </w:tcBorders>
            <w:shd w:val="clear" w:color="auto" w:fill="auto"/>
            <w:noWrap/>
            <w:vAlign w:val="bottom"/>
            <w:hideMark/>
          </w:tcPr>
          <w:p w14:paraId="09D5F7DF" w14:textId="77777777" w:rsidR="00832EEF" w:rsidRPr="00832EEF" w:rsidRDefault="00832EEF" w:rsidP="00832EEF">
            <w:pPr>
              <w:spacing w:after="0" w:line="240" w:lineRule="auto"/>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 </w:t>
            </w:r>
          </w:p>
        </w:tc>
        <w:tc>
          <w:tcPr>
            <w:tcW w:w="1122" w:type="dxa"/>
            <w:tcBorders>
              <w:top w:val="single" w:sz="4" w:space="0" w:color="auto"/>
              <w:left w:val="nil"/>
              <w:bottom w:val="nil"/>
              <w:right w:val="nil"/>
            </w:tcBorders>
            <w:shd w:val="clear" w:color="auto" w:fill="auto"/>
            <w:noWrap/>
            <w:vAlign w:val="bottom"/>
            <w:hideMark/>
          </w:tcPr>
          <w:p w14:paraId="7092EBEB" w14:textId="77777777" w:rsidR="00832EEF" w:rsidRPr="00832EEF" w:rsidRDefault="00832EEF" w:rsidP="00832EEF">
            <w:pPr>
              <w:spacing w:after="0" w:line="240" w:lineRule="auto"/>
              <w:jc w:val="right"/>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3,094</w:t>
            </w:r>
          </w:p>
        </w:tc>
        <w:tc>
          <w:tcPr>
            <w:tcW w:w="1122" w:type="dxa"/>
            <w:tcBorders>
              <w:top w:val="single" w:sz="4" w:space="0" w:color="auto"/>
              <w:left w:val="nil"/>
              <w:bottom w:val="nil"/>
              <w:right w:val="nil"/>
            </w:tcBorders>
            <w:shd w:val="clear" w:color="auto" w:fill="auto"/>
            <w:noWrap/>
            <w:vAlign w:val="bottom"/>
            <w:hideMark/>
          </w:tcPr>
          <w:p w14:paraId="4F718244" w14:textId="77777777" w:rsidR="00832EEF" w:rsidRPr="00832EEF" w:rsidRDefault="00832EEF" w:rsidP="00832EEF">
            <w:pPr>
              <w:spacing w:after="0" w:line="240" w:lineRule="auto"/>
              <w:jc w:val="right"/>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2,826</w:t>
            </w:r>
          </w:p>
        </w:tc>
        <w:tc>
          <w:tcPr>
            <w:tcW w:w="1122" w:type="dxa"/>
            <w:tcBorders>
              <w:top w:val="single" w:sz="4" w:space="0" w:color="auto"/>
              <w:left w:val="nil"/>
              <w:bottom w:val="nil"/>
              <w:right w:val="nil"/>
            </w:tcBorders>
            <w:shd w:val="clear" w:color="auto" w:fill="auto"/>
            <w:noWrap/>
            <w:vAlign w:val="bottom"/>
            <w:hideMark/>
          </w:tcPr>
          <w:p w14:paraId="509F5A1F" w14:textId="77777777" w:rsidR="00832EEF" w:rsidRPr="00832EEF" w:rsidRDefault="00832EEF" w:rsidP="00832EEF">
            <w:pPr>
              <w:spacing w:after="0" w:line="240" w:lineRule="auto"/>
              <w:jc w:val="right"/>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2,344</w:t>
            </w:r>
          </w:p>
        </w:tc>
        <w:tc>
          <w:tcPr>
            <w:tcW w:w="1122" w:type="dxa"/>
            <w:tcBorders>
              <w:top w:val="single" w:sz="4" w:space="0" w:color="auto"/>
              <w:left w:val="nil"/>
              <w:bottom w:val="nil"/>
              <w:right w:val="nil"/>
            </w:tcBorders>
            <w:shd w:val="clear" w:color="auto" w:fill="auto"/>
            <w:noWrap/>
            <w:vAlign w:val="bottom"/>
            <w:hideMark/>
          </w:tcPr>
          <w:p w14:paraId="0C5134ED" w14:textId="77777777" w:rsidR="00832EEF" w:rsidRPr="00832EEF" w:rsidRDefault="00832EEF" w:rsidP="00832EEF">
            <w:pPr>
              <w:spacing w:after="0" w:line="240" w:lineRule="auto"/>
              <w:jc w:val="right"/>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2,633</w:t>
            </w:r>
          </w:p>
        </w:tc>
        <w:tc>
          <w:tcPr>
            <w:tcW w:w="1122" w:type="dxa"/>
            <w:tcBorders>
              <w:top w:val="single" w:sz="4" w:space="0" w:color="auto"/>
              <w:left w:val="nil"/>
              <w:bottom w:val="nil"/>
              <w:right w:val="nil"/>
            </w:tcBorders>
            <w:shd w:val="clear" w:color="auto" w:fill="auto"/>
            <w:noWrap/>
            <w:vAlign w:val="bottom"/>
            <w:hideMark/>
          </w:tcPr>
          <w:p w14:paraId="22681D86" w14:textId="77777777" w:rsidR="00832EEF" w:rsidRPr="00832EEF" w:rsidRDefault="00832EEF" w:rsidP="00832EEF">
            <w:pPr>
              <w:spacing w:after="0" w:line="240" w:lineRule="auto"/>
              <w:jc w:val="right"/>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2,720</w:t>
            </w:r>
          </w:p>
        </w:tc>
        <w:tc>
          <w:tcPr>
            <w:tcW w:w="36" w:type="dxa"/>
            <w:vAlign w:val="center"/>
            <w:hideMark/>
          </w:tcPr>
          <w:p w14:paraId="0F4164B7" w14:textId="77777777" w:rsidR="00832EEF" w:rsidRPr="00832EEF" w:rsidRDefault="00832EEF" w:rsidP="00832EEF">
            <w:pPr>
              <w:spacing w:after="0" w:line="240" w:lineRule="auto"/>
              <w:rPr>
                <w:rFonts w:ascii="Times New Roman" w:eastAsia="Times New Roman" w:hAnsi="Times New Roman" w:cs="Times New Roman"/>
                <w:kern w:val="0"/>
                <w:sz w:val="20"/>
                <w:szCs w:val="20"/>
                <w14:ligatures w14:val="none"/>
              </w:rPr>
            </w:pPr>
          </w:p>
        </w:tc>
      </w:tr>
      <w:tr w:rsidR="00832EEF" w:rsidRPr="00832EEF" w14:paraId="5D904AD8" w14:textId="77777777" w:rsidTr="00832EEF">
        <w:trPr>
          <w:trHeight w:val="290"/>
        </w:trPr>
        <w:tc>
          <w:tcPr>
            <w:tcW w:w="3572" w:type="dxa"/>
            <w:gridSpan w:val="2"/>
            <w:tcBorders>
              <w:top w:val="nil"/>
              <w:left w:val="single" w:sz="4" w:space="0" w:color="auto"/>
              <w:bottom w:val="nil"/>
              <w:right w:val="nil"/>
            </w:tcBorders>
            <w:shd w:val="clear" w:color="auto" w:fill="auto"/>
            <w:noWrap/>
            <w:vAlign w:val="bottom"/>
            <w:hideMark/>
          </w:tcPr>
          <w:p w14:paraId="4BA9C2BE" w14:textId="77777777" w:rsidR="00832EEF" w:rsidRPr="00832EEF" w:rsidRDefault="00832EEF" w:rsidP="00832EEF">
            <w:pPr>
              <w:spacing w:after="0" w:line="240" w:lineRule="auto"/>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Operating Income (OI)</w:t>
            </w:r>
          </w:p>
        </w:tc>
        <w:tc>
          <w:tcPr>
            <w:tcW w:w="142" w:type="dxa"/>
            <w:tcBorders>
              <w:top w:val="nil"/>
              <w:left w:val="nil"/>
              <w:bottom w:val="nil"/>
              <w:right w:val="nil"/>
            </w:tcBorders>
            <w:shd w:val="clear" w:color="auto" w:fill="auto"/>
            <w:noWrap/>
            <w:vAlign w:val="bottom"/>
            <w:hideMark/>
          </w:tcPr>
          <w:p w14:paraId="4AA0D64E" w14:textId="77777777" w:rsidR="00832EEF" w:rsidRPr="00832EEF" w:rsidRDefault="00832EEF" w:rsidP="00832EEF">
            <w:pPr>
              <w:spacing w:after="0" w:line="240" w:lineRule="auto"/>
              <w:rPr>
                <w:rFonts w:ascii="Calibri" w:eastAsia="Times New Roman" w:hAnsi="Calibri" w:cs="Calibri"/>
                <w:color w:val="000000"/>
                <w:kern w:val="0"/>
                <w14:ligatures w14:val="none"/>
              </w:rPr>
            </w:pPr>
          </w:p>
        </w:tc>
        <w:tc>
          <w:tcPr>
            <w:tcW w:w="1122" w:type="dxa"/>
            <w:tcBorders>
              <w:top w:val="nil"/>
              <w:left w:val="nil"/>
              <w:bottom w:val="nil"/>
              <w:right w:val="nil"/>
            </w:tcBorders>
            <w:shd w:val="clear" w:color="auto" w:fill="auto"/>
            <w:noWrap/>
            <w:vAlign w:val="bottom"/>
            <w:hideMark/>
          </w:tcPr>
          <w:p w14:paraId="174A3BAA" w14:textId="77777777" w:rsidR="00832EEF" w:rsidRPr="00832EEF" w:rsidRDefault="00832EEF" w:rsidP="00832EEF">
            <w:pPr>
              <w:spacing w:after="0" w:line="240" w:lineRule="auto"/>
              <w:jc w:val="right"/>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640</w:t>
            </w:r>
          </w:p>
        </w:tc>
        <w:tc>
          <w:tcPr>
            <w:tcW w:w="1122" w:type="dxa"/>
            <w:tcBorders>
              <w:top w:val="nil"/>
              <w:left w:val="nil"/>
              <w:bottom w:val="nil"/>
              <w:right w:val="nil"/>
            </w:tcBorders>
            <w:shd w:val="clear" w:color="auto" w:fill="auto"/>
            <w:noWrap/>
            <w:vAlign w:val="bottom"/>
            <w:hideMark/>
          </w:tcPr>
          <w:p w14:paraId="15DFAD9F" w14:textId="77777777" w:rsidR="00832EEF" w:rsidRPr="00832EEF" w:rsidRDefault="00832EEF" w:rsidP="00832EEF">
            <w:pPr>
              <w:spacing w:after="0" w:line="240" w:lineRule="auto"/>
              <w:jc w:val="right"/>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514</w:t>
            </w:r>
          </w:p>
        </w:tc>
        <w:tc>
          <w:tcPr>
            <w:tcW w:w="1122" w:type="dxa"/>
            <w:tcBorders>
              <w:top w:val="nil"/>
              <w:left w:val="nil"/>
              <w:bottom w:val="nil"/>
              <w:right w:val="nil"/>
            </w:tcBorders>
            <w:shd w:val="clear" w:color="auto" w:fill="auto"/>
            <w:noWrap/>
            <w:vAlign w:val="bottom"/>
            <w:hideMark/>
          </w:tcPr>
          <w:p w14:paraId="41145D77" w14:textId="77777777" w:rsidR="00832EEF" w:rsidRPr="00832EEF" w:rsidRDefault="00832EEF" w:rsidP="00832EEF">
            <w:pPr>
              <w:spacing w:after="0" w:line="240" w:lineRule="auto"/>
              <w:jc w:val="right"/>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416</w:t>
            </w:r>
          </w:p>
        </w:tc>
        <w:tc>
          <w:tcPr>
            <w:tcW w:w="1122" w:type="dxa"/>
            <w:tcBorders>
              <w:top w:val="nil"/>
              <w:left w:val="nil"/>
              <w:bottom w:val="nil"/>
              <w:right w:val="nil"/>
            </w:tcBorders>
            <w:shd w:val="clear" w:color="auto" w:fill="auto"/>
            <w:noWrap/>
            <w:vAlign w:val="bottom"/>
            <w:hideMark/>
          </w:tcPr>
          <w:p w14:paraId="45527A9E" w14:textId="77777777" w:rsidR="00832EEF" w:rsidRPr="00832EEF" w:rsidRDefault="00832EEF" w:rsidP="00832EEF">
            <w:pPr>
              <w:spacing w:after="0" w:line="240" w:lineRule="auto"/>
              <w:jc w:val="right"/>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468</w:t>
            </w:r>
          </w:p>
        </w:tc>
        <w:tc>
          <w:tcPr>
            <w:tcW w:w="1122" w:type="dxa"/>
            <w:tcBorders>
              <w:top w:val="nil"/>
              <w:left w:val="nil"/>
              <w:bottom w:val="nil"/>
              <w:right w:val="single" w:sz="4" w:space="0" w:color="auto"/>
            </w:tcBorders>
            <w:shd w:val="clear" w:color="auto" w:fill="auto"/>
            <w:noWrap/>
            <w:vAlign w:val="bottom"/>
            <w:hideMark/>
          </w:tcPr>
          <w:p w14:paraId="0836D7D1" w14:textId="77777777" w:rsidR="00832EEF" w:rsidRPr="00832EEF" w:rsidRDefault="00832EEF" w:rsidP="00832EEF">
            <w:pPr>
              <w:spacing w:after="0" w:line="240" w:lineRule="auto"/>
              <w:jc w:val="right"/>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465</w:t>
            </w:r>
          </w:p>
        </w:tc>
        <w:tc>
          <w:tcPr>
            <w:tcW w:w="36" w:type="dxa"/>
            <w:vAlign w:val="center"/>
            <w:hideMark/>
          </w:tcPr>
          <w:p w14:paraId="3B022D4A" w14:textId="77777777" w:rsidR="00832EEF" w:rsidRPr="00832EEF" w:rsidRDefault="00832EEF" w:rsidP="00832EEF">
            <w:pPr>
              <w:spacing w:after="0" w:line="240" w:lineRule="auto"/>
              <w:rPr>
                <w:rFonts w:ascii="Times New Roman" w:eastAsia="Times New Roman" w:hAnsi="Times New Roman" w:cs="Times New Roman"/>
                <w:kern w:val="0"/>
                <w:sz w:val="20"/>
                <w:szCs w:val="20"/>
                <w14:ligatures w14:val="none"/>
              </w:rPr>
            </w:pPr>
          </w:p>
        </w:tc>
      </w:tr>
      <w:tr w:rsidR="00832EEF" w:rsidRPr="00832EEF" w14:paraId="49EF0716" w14:textId="77777777" w:rsidTr="00832EEF">
        <w:trPr>
          <w:trHeight w:val="290"/>
        </w:trPr>
        <w:tc>
          <w:tcPr>
            <w:tcW w:w="3572" w:type="dxa"/>
            <w:gridSpan w:val="2"/>
            <w:tcBorders>
              <w:top w:val="single" w:sz="4" w:space="0" w:color="auto"/>
              <w:left w:val="single" w:sz="4" w:space="0" w:color="auto"/>
              <w:bottom w:val="single" w:sz="4" w:space="0" w:color="auto"/>
              <w:right w:val="nil"/>
            </w:tcBorders>
            <w:shd w:val="clear" w:color="auto" w:fill="auto"/>
            <w:noWrap/>
            <w:vAlign w:val="bottom"/>
            <w:hideMark/>
          </w:tcPr>
          <w:p w14:paraId="03942DF1" w14:textId="496B46A7" w:rsidR="00832EEF" w:rsidRPr="006F5C69" w:rsidRDefault="00832EEF" w:rsidP="00832EEF">
            <w:pPr>
              <w:spacing w:after="0" w:line="240" w:lineRule="auto"/>
              <w:rPr>
                <w:rFonts w:ascii="Calibri" w:eastAsia="Times New Roman" w:hAnsi="Calibri" w:cs="Calibri"/>
                <w:b/>
                <w:bCs/>
                <w:color w:val="000000"/>
                <w:kern w:val="0"/>
                <w:lang w:val="en-US"/>
                <w14:ligatures w14:val="none"/>
              </w:rPr>
            </w:pPr>
            <w:r w:rsidRPr="00832EEF">
              <w:rPr>
                <w:rFonts w:ascii="Calibri" w:eastAsia="Times New Roman" w:hAnsi="Calibri" w:cs="Calibri"/>
                <w:b/>
                <w:bCs/>
                <w:color w:val="000000"/>
                <w:kern w:val="0"/>
                <w14:ligatures w14:val="none"/>
              </w:rPr>
              <w:t>Operating Margin…. (OI/TS)</w:t>
            </w:r>
            <w:r w:rsidR="006F5C69">
              <w:rPr>
                <w:rFonts w:ascii="Calibri" w:eastAsia="Times New Roman" w:hAnsi="Calibri" w:cs="Calibri"/>
                <w:b/>
                <w:bCs/>
                <w:color w:val="000000"/>
                <w:kern w:val="0"/>
                <w:lang w:val="en-US"/>
                <w14:ligatures w14:val="none"/>
              </w:rPr>
              <w:t xml:space="preserve"> x 100</w:t>
            </w:r>
          </w:p>
        </w:tc>
        <w:tc>
          <w:tcPr>
            <w:tcW w:w="142" w:type="dxa"/>
            <w:tcBorders>
              <w:top w:val="single" w:sz="4" w:space="0" w:color="auto"/>
              <w:left w:val="nil"/>
              <w:bottom w:val="single" w:sz="4" w:space="0" w:color="auto"/>
              <w:right w:val="nil"/>
            </w:tcBorders>
            <w:shd w:val="clear" w:color="auto" w:fill="auto"/>
            <w:noWrap/>
            <w:vAlign w:val="bottom"/>
            <w:hideMark/>
          </w:tcPr>
          <w:p w14:paraId="66B3387C" w14:textId="77777777" w:rsidR="00832EEF" w:rsidRPr="00832EEF" w:rsidRDefault="00832EEF" w:rsidP="00832EEF">
            <w:pPr>
              <w:spacing w:after="0" w:line="240" w:lineRule="auto"/>
              <w:rPr>
                <w:rFonts w:ascii="Calibri" w:eastAsia="Times New Roman" w:hAnsi="Calibri" w:cs="Calibri"/>
                <w:b/>
                <w:bCs/>
                <w:color w:val="000000"/>
                <w:kern w:val="0"/>
                <w14:ligatures w14:val="none"/>
              </w:rPr>
            </w:pPr>
            <w:r w:rsidRPr="00832EEF">
              <w:rPr>
                <w:rFonts w:ascii="Calibri" w:eastAsia="Times New Roman" w:hAnsi="Calibri" w:cs="Calibri"/>
                <w:b/>
                <w:bCs/>
                <w:color w:val="000000"/>
                <w:kern w:val="0"/>
                <w14:ligatures w14:val="none"/>
              </w:rPr>
              <w:t> </w:t>
            </w:r>
          </w:p>
        </w:tc>
        <w:tc>
          <w:tcPr>
            <w:tcW w:w="1122" w:type="dxa"/>
            <w:tcBorders>
              <w:top w:val="single" w:sz="4" w:space="0" w:color="auto"/>
              <w:left w:val="nil"/>
              <w:bottom w:val="single" w:sz="4" w:space="0" w:color="auto"/>
              <w:right w:val="nil"/>
            </w:tcBorders>
            <w:shd w:val="clear" w:color="auto" w:fill="auto"/>
            <w:noWrap/>
            <w:vAlign w:val="bottom"/>
            <w:hideMark/>
          </w:tcPr>
          <w:p w14:paraId="048AE742" w14:textId="77777777" w:rsidR="00832EEF" w:rsidRPr="00832EEF" w:rsidRDefault="00832EEF" w:rsidP="00832EEF">
            <w:pPr>
              <w:spacing w:after="0" w:line="240" w:lineRule="auto"/>
              <w:jc w:val="right"/>
              <w:rPr>
                <w:rFonts w:ascii="Calibri" w:eastAsia="Times New Roman" w:hAnsi="Calibri" w:cs="Calibri"/>
                <w:b/>
                <w:bCs/>
                <w:color w:val="000000"/>
                <w:kern w:val="0"/>
                <w14:ligatures w14:val="none"/>
              </w:rPr>
            </w:pPr>
            <w:r w:rsidRPr="00832EEF">
              <w:rPr>
                <w:rFonts w:ascii="Calibri" w:eastAsia="Times New Roman" w:hAnsi="Calibri" w:cs="Calibri"/>
                <w:b/>
                <w:bCs/>
                <w:color w:val="000000"/>
                <w:kern w:val="0"/>
                <w14:ligatures w14:val="none"/>
              </w:rPr>
              <w:t>20.69%</w:t>
            </w:r>
          </w:p>
        </w:tc>
        <w:tc>
          <w:tcPr>
            <w:tcW w:w="1122" w:type="dxa"/>
            <w:tcBorders>
              <w:top w:val="single" w:sz="4" w:space="0" w:color="auto"/>
              <w:left w:val="nil"/>
              <w:bottom w:val="single" w:sz="4" w:space="0" w:color="auto"/>
              <w:right w:val="nil"/>
            </w:tcBorders>
            <w:shd w:val="clear" w:color="auto" w:fill="auto"/>
            <w:noWrap/>
            <w:vAlign w:val="bottom"/>
            <w:hideMark/>
          </w:tcPr>
          <w:p w14:paraId="5FD68C44" w14:textId="77777777" w:rsidR="00832EEF" w:rsidRPr="00832EEF" w:rsidRDefault="00832EEF" w:rsidP="00832EEF">
            <w:pPr>
              <w:spacing w:after="0" w:line="240" w:lineRule="auto"/>
              <w:jc w:val="right"/>
              <w:rPr>
                <w:rFonts w:ascii="Calibri" w:eastAsia="Times New Roman" w:hAnsi="Calibri" w:cs="Calibri"/>
                <w:b/>
                <w:bCs/>
                <w:color w:val="000000"/>
                <w:kern w:val="0"/>
                <w14:ligatures w14:val="none"/>
              </w:rPr>
            </w:pPr>
            <w:r w:rsidRPr="00832EEF">
              <w:rPr>
                <w:rFonts w:ascii="Calibri" w:eastAsia="Times New Roman" w:hAnsi="Calibri" w:cs="Calibri"/>
                <w:b/>
                <w:bCs/>
                <w:color w:val="000000"/>
                <w:kern w:val="0"/>
                <w14:ligatures w14:val="none"/>
              </w:rPr>
              <w:t>18.19%</w:t>
            </w:r>
          </w:p>
        </w:tc>
        <w:tc>
          <w:tcPr>
            <w:tcW w:w="1122" w:type="dxa"/>
            <w:tcBorders>
              <w:top w:val="single" w:sz="4" w:space="0" w:color="auto"/>
              <w:left w:val="nil"/>
              <w:bottom w:val="single" w:sz="4" w:space="0" w:color="auto"/>
              <w:right w:val="nil"/>
            </w:tcBorders>
            <w:shd w:val="clear" w:color="auto" w:fill="auto"/>
            <w:noWrap/>
            <w:vAlign w:val="bottom"/>
            <w:hideMark/>
          </w:tcPr>
          <w:p w14:paraId="44CFFCDF" w14:textId="77777777" w:rsidR="00832EEF" w:rsidRPr="00832EEF" w:rsidRDefault="00832EEF" w:rsidP="00832EEF">
            <w:pPr>
              <w:spacing w:after="0" w:line="240" w:lineRule="auto"/>
              <w:jc w:val="right"/>
              <w:rPr>
                <w:rFonts w:ascii="Calibri" w:eastAsia="Times New Roman" w:hAnsi="Calibri" w:cs="Calibri"/>
                <w:b/>
                <w:bCs/>
                <w:color w:val="000000"/>
                <w:kern w:val="0"/>
                <w14:ligatures w14:val="none"/>
              </w:rPr>
            </w:pPr>
            <w:r w:rsidRPr="00832EEF">
              <w:rPr>
                <w:rFonts w:ascii="Calibri" w:eastAsia="Times New Roman" w:hAnsi="Calibri" w:cs="Calibri"/>
                <w:b/>
                <w:bCs/>
                <w:color w:val="000000"/>
                <w:kern w:val="0"/>
                <w14:ligatures w14:val="none"/>
              </w:rPr>
              <w:t>17.75%</w:t>
            </w:r>
          </w:p>
        </w:tc>
        <w:tc>
          <w:tcPr>
            <w:tcW w:w="1122" w:type="dxa"/>
            <w:tcBorders>
              <w:top w:val="single" w:sz="4" w:space="0" w:color="auto"/>
              <w:left w:val="nil"/>
              <w:bottom w:val="single" w:sz="4" w:space="0" w:color="auto"/>
              <w:right w:val="nil"/>
            </w:tcBorders>
            <w:shd w:val="clear" w:color="auto" w:fill="auto"/>
            <w:noWrap/>
            <w:vAlign w:val="bottom"/>
            <w:hideMark/>
          </w:tcPr>
          <w:p w14:paraId="7A24CDA0" w14:textId="77777777" w:rsidR="00832EEF" w:rsidRPr="00832EEF" w:rsidRDefault="00832EEF" w:rsidP="00832EEF">
            <w:pPr>
              <w:spacing w:after="0" w:line="240" w:lineRule="auto"/>
              <w:jc w:val="right"/>
              <w:rPr>
                <w:rFonts w:ascii="Calibri" w:eastAsia="Times New Roman" w:hAnsi="Calibri" w:cs="Calibri"/>
                <w:b/>
                <w:bCs/>
                <w:color w:val="000000"/>
                <w:kern w:val="0"/>
                <w14:ligatures w14:val="none"/>
              </w:rPr>
            </w:pPr>
            <w:r w:rsidRPr="00832EEF">
              <w:rPr>
                <w:rFonts w:ascii="Calibri" w:eastAsia="Times New Roman" w:hAnsi="Calibri" w:cs="Calibri"/>
                <w:b/>
                <w:bCs/>
                <w:color w:val="000000"/>
                <w:kern w:val="0"/>
                <w14:ligatures w14:val="none"/>
              </w:rPr>
              <w:t>17.77%</w:t>
            </w:r>
          </w:p>
        </w:tc>
        <w:tc>
          <w:tcPr>
            <w:tcW w:w="1122" w:type="dxa"/>
            <w:tcBorders>
              <w:top w:val="single" w:sz="4" w:space="0" w:color="auto"/>
              <w:left w:val="nil"/>
              <w:bottom w:val="single" w:sz="4" w:space="0" w:color="auto"/>
              <w:right w:val="single" w:sz="4" w:space="0" w:color="auto"/>
            </w:tcBorders>
            <w:shd w:val="clear" w:color="auto" w:fill="auto"/>
            <w:noWrap/>
            <w:vAlign w:val="bottom"/>
            <w:hideMark/>
          </w:tcPr>
          <w:p w14:paraId="70F1726D" w14:textId="77777777" w:rsidR="00832EEF" w:rsidRPr="00832EEF" w:rsidRDefault="00832EEF" w:rsidP="00832EEF">
            <w:pPr>
              <w:spacing w:after="0" w:line="240" w:lineRule="auto"/>
              <w:jc w:val="right"/>
              <w:rPr>
                <w:rFonts w:ascii="Calibri" w:eastAsia="Times New Roman" w:hAnsi="Calibri" w:cs="Calibri"/>
                <w:b/>
                <w:bCs/>
                <w:color w:val="000000"/>
                <w:kern w:val="0"/>
                <w14:ligatures w14:val="none"/>
              </w:rPr>
            </w:pPr>
            <w:r w:rsidRPr="00832EEF">
              <w:rPr>
                <w:rFonts w:ascii="Calibri" w:eastAsia="Times New Roman" w:hAnsi="Calibri" w:cs="Calibri"/>
                <w:b/>
                <w:bCs/>
                <w:color w:val="000000"/>
                <w:kern w:val="0"/>
                <w14:ligatures w14:val="none"/>
              </w:rPr>
              <w:t>17.10%</w:t>
            </w:r>
          </w:p>
        </w:tc>
        <w:tc>
          <w:tcPr>
            <w:tcW w:w="36" w:type="dxa"/>
            <w:vAlign w:val="center"/>
            <w:hideMark/>
          </w:tcPr>
          <w:p w14:paraId="79BFB0D0" w14:textId="77777777" w:rsidR="00832EEF" w:rsidRPr="00832EEF" w:rsidRDefault="00832EEF" w:rsidP="00832EEF">
            <w:pPr>
              <w:spacing w:after="0" w:line="240" w:lineRule="auto"/>
              <w:rPr>
                <w:rFonts w:ascii="Times New Roman" w:eastAsia="Times New Roman" w:hAnsi="Times New Roman" w:cs="Times New Roman"/>
                <w:kern w:val="0"/>
                <w:sz w:val="20"/>
                <w:szCs w:val="20"/>
                <w14:ligatures w14:val="none"/>
              </w:rPr>
            </w:pPr>
          </w:p>
        </w:tc>
      </w:tr>
      <w:tr w:rsidR="00832EEF" w:rsidRPr="00832EEF" w14:paraId="360FEADB" w14:textId="77777777" w:rsidTr="00832EEF">
        <w:trPr>
          <w:trHeight w:val="290"/>
        </w:trPr>
        <w:tc>
          <w:tcPr>
            <w:tcW w:w="3428" w:type="dxa"/>
            <w:tcBorders>
              <w:top w:val="nil"/>
              <w:left w:val="nil"/>
              <w:bottom w:val="nil"/>
              <w:right w:val="nil"/>
            </w:tcBorders>
            <w:shd w:val="clear" w:color="auto" w:fill="auto"/>
            <w:noWrap/>
            <w:vAlign w:val="bottom"/>
            <w:hideMark/>
          </w:tcPr>
          <w:p w14:paraId="71EFA3A4" w14:textId="77777777" w:rsidR="00832EEF" w:rsidRPr="00832EEF" w:rsidRDefault="00832EEF" w:rsidP="00832EEF">
            <w:pPr>
              <w:spacing w:after="0" w:line="240" w:lineRule="auto"/>
              <w:jc w:val="right"/>
              <w:rPr>
                <w:rFonts w:ascii="Calibri" w:eastAsia="Times New Roman" w:hAnsi="Calibri" w:cs="Calibri"/>
                <w:b/>
                <w:bCs/>
                <w:color w:val="000000"/>
                <w:kern w:val="0"/>
                <w14:ligatures w14:val="none"/>
              </w:rPr>
            </w:pPr>
          </w:p>
        </w:tc>
        <w:tc>
          <w:tcPr>
            <w:tcW w:w="144" w:type="dxa"/>
            <w:tcBorders>
              <w:top w:val="nil"/>
              <w:left w:val="nil"/>
              <w:bottom w:val="nil"/>
              <w:right w:val="nil"/>
            </w:tcBorders>
            <w:shd w:val="clear" w:color="auto" w:fill="auto"/>
            <w:noWrap/>
            <w:vAlign w:val="bottom"/>
            <w:hideMark/>
          </w:tcPr>
          <w:p w14:paraId="1165C3D1" w14:textId="77777777" w:rsidR="00832EEF" w:rsidRPr="00832EEF" w:rsidRDefault="00832EEF" w:rsidP="00832EEF">
            <w:pPr>
              <w:spacing w:after="0" w:line="240" w:lineRule="auto"/>
              <w:rPr>
                <w:rFonts w:ascii="Times New Roman" w:eastAsia="Times New Roman" w:hAnsi="Times New Roman" w:cs="Times New Roman"/>
                <w:kern w:val="0"/>
                <w:sz w:val="20"/>
                <w:szCs w:val="20"/>
                <w14:ligatures w14:val="none"/>
              </w:rPr>
            </w:pPr>
          </w:p>
        </w:tc>
        <w:tc>
          <w:tcPr>
            <w:tcW w:w="142" w:type="dxa"/>
            <w:tcBorders>
              <w:top w:val="nil"/>
              <w:left w:val="nil"/>
              <w:bottom w:val="nil"/>
              <w:right w:val="nil"/>
            </w:tcBorders>
            <w:shd w:val="clear" w:color="auto" w:fill="auto"/>
            <w:noWrap/>
            <w:vAlign w:val="bottom"/>
            <w:hideMark/>
          </w:tcPr>
          <w:p w14:paraId="0815D882" w14:textId="77777777" w:rsidR="00832EEF" w:rsidRPr="00832EEF" w:rsidRDefault="00832EEF" w:rsidP="00832EEF">
            <w:pPr>
              <w:spacing w:after="0" w:line="240" w:lineRule="auto"/>
              <w:rPr>
                <w:rFonts w:ascii="Times New Roman" w:eastAsia="Times New Roman" w:hAnsi="Times New Roman" w:cs="Times New Roman"/>
                <w:kern w:val="0"/>
                <w:sz w:val="20"/>
                <w:szCs w:val="20"/>
                <w14:ligatures w14:val="none"/>
              </w:rPr>
            </w:pPr>
          </w:p>
        </w:tc>
        <w:tc>
          <w:tcPr>
            <w:tcW w:w="1122" w:type="dxa"/>
            <w:tcBorders>
              <w:top w:val="nil"/>
              <w:left w:val="nil"/>
              <w:bottom w:val="nil"/>
              <w:right w:val="nil"/>
            </w:tcBorders>
            <w:shd w:val="clear" w:color="auto" w:fill="auto"/>
            <w:noWrap/>
            <w:vAlign w:val="bottom"/>
            <w:hideMark/>
          </w:tcPr>
          <w:p w14:paraId="491FB3D1" w14:textId="77777777" w:rsidR="00832EEF" w:rsidRPr="00832EEF" w:rsidRDefault="00832EEF" w:rsidP="00832EEF">
            <w:pPr>
              <w:spacing w:after="0" w:line="240" w:lineRule="auto"/>
              <w:rPr>
                <w:rFonts w:ascii="Times New Roman" w:eastAsia="Times New Roman" w:hAnsi="Times New Roman" w:cs="Times New Roman"/>
                <w:kern w:val="0"/>
                <w:sz w:val="20"/>
                <w:szCs w:val="20"/>
                <w14:ligatures w14:val="none"/>
              </w:rPr>
            </w:pPr>
          </w:p>
        </w:tc>
        <w:tc>
          <w:tcPr>
            <w:tcW w:w="1122" w:type="dxa"/>
            <w:tcBorders>
              <w:top w:val="nil"/>
              <w:left w:val="nil"/>
              <w:bottom w:val="nil"/>
              <w:right w:val="nil"/>
            </w:tcBorders>
            <w:shd w:val="clear" w:color="auto" w:fill="auto"/>
            <w:noWrap/>
            <w:vAlign w:val="bottom"/>
            <w:hideMark/>
          </w:tcPr>
          <w:p w14:paraId="6042226E" w14:textId="77777777" w:rsidR="00832EEF" w:rsidRPr="00832EEF" w:rsidRDefault="00832EEF" w:rsidP="00832EEF">
            <w:pPr>
              <w:spacing w:after="0" w:line="240" w:lineRule="auto"/>
              <w:rPr>
                <w:rFonts w:ascii="Times New Roman" w:eastAsia="Times New Roman" w:hAnsi="Times New Roman" w:cs="Times New Roman"/>
                <w:kern w:val="0"/>
                <w:sz w:val="20"/>
                <w:szCs w:val="20"/>
                <w14:ligatures w14:val="none"/>
              </w:rPr>
            </w:pPr>
          </w:p>
        </w:tc>
        <w:tc>
          <w:tcPr>
            <w:tcW w:w="1122" w:type="dxa"/>
            <w:tcBorders>
              <w:top w:val="nil"/>
              <w:left w:val="nil"/>
              <w:bottom w:val="nil"/>
              <w:right w:val="nil"/>
            </w:tcBorders>
            <w:shd w:val="clear" w:color="auto" w:fill="auto"/>
            <w:noWrap/>
            <w:vAlign w:val="bottom"/>
            <w:hideMark/>
          </w:tcPr>
          <w:p w14:paraId="642FB711" w14:textId="77777777" w:rsidR="00832EEF" w:rsidRPr="00832EEF" w:rsidRDefault="00832EEF" w:rsidP="00832EEF">
            <w:pPr>
              <w:spacing w:after="0" w:line="240" w:lineRule="auto"/>
              <w:rPr>
                <w:rFonts w:ascii="Times New Roman" w:eastAsia="Times New Roman" w:hAnsi="Times New Roman" w:cs="Times New Roman"/>
                <w:kern w:val="0"/>
                <w:sz w:val="20"/>
                <w:szCs w:val="20"/>
                <w14:ligatures w14:val="none"/>
              </w:rPr>
            </w:pPr>
          </w:p>
        </w:tc>
        <w:tc>
          <w:tcPr>
            <w:tcW w:w="1122" w:type="dxa"/>
            <w:tcBorders>
              <w:top w:val="nil"/>
              <w:left w:val="nil"/>
              <w:bottom w:val="nil"/>
              <w:right w:val="nil"/>
            </w:tcBorders>
            <w:shd w:val="clear" w:color="auto" w:fill="auto"/>
            <w:noWrap/>
            <w:vAlign w:val="bottom"/>
            <w:hideMark/>
          </w:tcPr>
          <w:p w14:paraId="158EF09A" w14:textId="77777777" w:rsidR="00832EEF" w:rsidRPr="00832EEF" w:rsidRDefault="00832EEF" w:rsidP="00832EEF">
            <w:pPr>
              <w:spacing w:after="0" w:line="240" w:lineRule="auto"/>
              <w:rPr>
                <w:rFonts w:ascii="Times New Roman" w:eastAsia="Times New Roman" w:hAnsi="Times New Roman" w:cs="Times New Roman"/>
                <w:kern w:val="0"/>
                <w:sz w:val="20"/>
                <w:szCs w:val="20"/>
                <w14:ligatures w14:val="none"/>
              </w:rPr>
            </w:pPr>
          </w:p>
        </w:tc>
        <w:tc>
          <w:tcPr>
            <w:tcW w:w="1122" w:type="dxa"/>
            <w:tcBorders>
              <w:top w:val="nil"/>
              <w:left w:val="nil"/>
              <w:bottom w:val="nil"/>
              <w:right w:val="nil"/>
            </w:tcBorders>
            <w:shd w:val="clear" w:color="auto" w:fill="auto"/>
            <w:noWrap/>
            <w:vAlign w:val="bottom"/>
            <w:hideMark/>
          </w:tcPr>
          <w:p w14:paraId="27B10D3A" w14:textId="77777777" w:rsidR="00832EEF" w:rsidRPr="00832EEF" w:rsidRDefault="00832EEF" w:rsidP="00832EEF">
            <w:pPr>
              <w:spacing w:after="0" w:line="240" w:lineRule="auto"/>
              <w:rPr>
                <w:rFonts w:ascii="Times New Roman" w:eastAsia="Times New Roman" w:hAnsi="Times New Roman" w:cs="Times New Roman"/>
                <w:kern w:val="0"/>
                <w:sz w:val="20"/>
                <w:szCs w:val="20"/>
                <w14:ligatures w14:val="none"/>
              </w:rPr>
            </w:pPr>
          </w:p>
        </w:tc>
        <w:tc>
          <w:tcPr>
            <w:tcW w:w="36" w:type="dxa"/>
            <w:vAlign w:val="center"/>
            <w:hideMark/>
          </w:tcPr>
          <w:p w14:paraId="4E553646" w14:textId="77777777" w:rsidR="00832EEF" w:rsidRPr="00832EEF" w:rsidRDefault="00832EEF" w:rsidP="00832EEF">
            <w:pPr>
              <w:spacing w:after="0" w:line="240" w:lineRule="auto"/>
              <w:rPr>
                <w:rFonts w:ascii="Times New Roman" w:eastAsia="Times New Roman" w:hAnsi="Times New Roman" w:cs="Times New Roman"/>
                <w:kern w:val="0"/>
                <w:sz w:val="20"/>
                <w:szCs w:val="20"/>
                <w14:ligatures w14:val="none"/>
              </w:rPr>
            </w:pPr>
          </w:p>
        </w:tc>
      </w:tr>
      <w:tr w:rsidR="00832EEF" w:rsidRPr="00832EEF" w14:paraId="485C792D" w14:textId="77777777" w:rsidTr="00832EEF">
        <w:trPr>
          <w:trHeight w:val="290"/>
        </w:trPr>
        <w:tc>
          <w:tcPr>
            <w:tcW w:w="3428" w:type="dxa"/>
            <w:tcBorders>
              <w:top w:val="single" w:sz="4" w:space="0" w:color="auto"/>
              <w:left w:val="single" w:sz="4" w:space="0" w:color="auto"/>
              <w:bottom w:val="nil"/>
              <w:right w:val="nil"/>
            </w:tcBorders>
            <w:shd w:val="clear" w:color="auto" w:fill="auto"/>
            <w:noWrap/>
            <w:vAlign w:val="bottom"/>
            <w:hideMark/>
          </w:tcPr>
          <w:p w14:paraId="1BB19BB8" w14:textId="77777777" w:rsidR="00832EEF" w:rsidRPr="00832EEF" w:rsidRDefault="00832EEF" w:rsidP="00832EEF">
            <w:pPr>
              <w:spacing w:after="0" w:line="240" w:lineRule="auto"/>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Total Sales (TS)</w:t>
            </w:r>
          </w:p>
        </w:tc>
        <w:tc>
          <w:tcPr>
            <w:tcW w:w="144" w:type="dxa"/>
            <w:tcBorders>
              <w:top w:val="single" w:sz="4" w:space="0" w:color="auto"/>
              <w:left w:val="nil"/>
              <w:bottom w:val="nil"/>
              <w:right w:val="nil"/>
            </w:tcBorders>
            <w:shd w:val="clear" w:color="auto" w:fill="auto"/>
            <w:noWrap/>
            <w:vAlign w:val="bottom"/>
            <w:hideMark/>
          </w:tcPr>
          <w:p w14:paraId="07AF9240" w14:textId="77777777" w:rsidR="00832EEF" w:rsidRPr="00832EEF" w:rsidRDefault="00832EEF" w:rsidP="00832EEF">
            <w:pPr>
              <w:spacing w:after="0" w:line="240" w:lineRule="auto"/>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 </w:t>
            </w:r>
          </w:p>
        </w:tc>
        <w:tc>
          <w:tcPr>
            <w:tcW w:w="142" w:type="dxa"/>
            <w:tcBorders>
              <w:top w:val="single" w:sz="4" w:space="0" w:color="auto"/>
              <w:left w:val="nil"/>
              <w:bottom w:val="nil"/>
              <w:right w:val="nil"/>
            </w:tcBorders>
            <w:shd w:val="clear" w:color="auto" w:fill="auto"/>
            <w:noWrap/>
            <w:vAlign w:val="bottom"/>
            <w:hideMark/>
          </w:tcPr>
          <w:p w14:paraId="758A61C3" w14:textId="77777777" w:rsidR="00832EEF" w:rsidRPr="00832EEF" w:rsidRDefault="00832EEF" w:rsidP="00832EEF">
            <w:pPr>
              <w:spacing w:after="0" w:line="240" w:lineRule="auto"/>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 </w:t>
            </w:r>
          </w:p>
        </w:tc>
        <w:tc>
          <w:tcPr>
            <w:tcW w:w="1122" w:type="dxa"/>
            <w:tcBorders>
              <w:top w:val="single" w:sz="4" w:space="0" w:color="auto"/>
              <w:left w:val="nil"/>
              <w:bottom w:val="nil"/>
              <w:right w:val="nil"/>
            </w:tcBorders>
            <w:shd w:val="clear" w:color="auto" w:fill="auto"/>
            <w:noWrap/>
            <w:vAlign w:val="bottom"/>
            <w:hideMark/>
          </w:tcPr>
          <w:p w14:paraId="58D55EBD" w14:textId="77777777" w:rsidR="00832EEF" w:rsidRPr="00832EEF" w:rsidRDefault="00832EEF" w:rsidP="00832EEF">
            <w:pPr>
              <w:spacing w:after="0" w:line="240" w:lineRule="auto"/>
              <w:jc w:val="right"/>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3094</w:t>
            </w:r>
          </w:p>
        </w:tc>
        <w:tc>
          <w:tcPr>
            <w:tcW w:w="1122" w:type="dxa"/>
            <w:tcBorders>
              <w:top w:val="single" w:sz="4" w:space="0" w:color="auto"/>
              <w:left w:val="nil"/>
              <w:bottom w:val="nil"/>
              <w:right w:val="nil"/>
            </w:tcBorders>
            <w:shd w:val="clear" w:color="auto" w:fill="auto"/>
            <w:noWrap/>
            <w:vAlign w:val="bottom"/>
            <w:hideMark/>
          </w:tcPr>
          <w:p w14:paraId="0CA05DE4" w14:textId="77777777" w:rsidR="00832EEF" w:rsidRPr="00832EEF" w:rsidRDefault="00832EEF" w:rsidP="00832EEF">
            <w:pPr>
              <w:spacing w:after="0" w:line="240" w:lineRule="auto"/>
              <w:jc w:val="right"/>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2826</w:t>
            </w:r>
          </w:p>
        </w:tc>
        <w:tc>
          <w:tcPr>
            <w:tcW w:w="1122" w:type="dxa"/>
            <w:tcBorders>
              <w:top w:val="single" w:sz="4" w:space="0" w:color="auto"/>
              <w:left w:val="nil"/>
              <w:bottom w:val="nil"/>
              <w:right w:val="nil"/>
            </w:tcBorders>
            <w:shd w:val="clear" w:color="auto" w:fill="auto"/>
            <w:noWrap/>
            <w:vAlign w:val="bottom"/>
            <w:hideMark/>
          </w:tcPr>
          <w:p w14:paraId="7F3EB683" w14:textId="77777777" w:rsidR="00832EEF" w:rsidRPr="00832EEF" w:rsidRDefault="00832EEF" w:rsidP="00832EEF">
            <w:pPr>
              <w:spacing w:after="0" w:line="240" w:lineRule="auto"/>
              <w:jc w:val="right"/>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2344</w:t>
            </w:r>
          </w:p>
        </w:tc>
        <w:tc>
          <w:tcPr>
            <w:tcW w:w="1122" w:type="dxa"/>
            <w:tcBorders>
              <w:top w:val="single" w:sz="4" w:space="0" w:color="auto"/>
              <w:left w:val="nil"/>
              <w:bottom w:val="nil"/>
              <w:right w:val="nil"/>
            </w:tcBorders>
            <w:shd w:val="clear" w:color="auto" w:fill="auto"/>
            <w:noWrap/>
            <w:vAlign w:val="bottom"/>
            <w:hideMark/>
          </w:tcPr>
          <w:p w14:paraId="23ECB2C2" w14:textId="77777777" w:rsidR="00832EEF" w:rsidRPr="00832EEF" w:rsidRDefault="00832EEF" w:rsidP="00832EEF">
            <w:pPr>
              <w:spacing w:after="0" w:line="240" w:lineRule="auto"/>
              <w:jc w:val="right"/>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2633</w:t>
            </w:r>
          </w:p>
        </w:tc>
        <w:tc>
          <w:tcPr>
            <w:tcW w:w="1122" w:type="dxa"/>
            <w:tcBorders>
              <w:top w:val="single" w:sz="4" w:space="0" w:color="auto"/>
              <w:left w:val="nil"/>
              <w:bottom w:val="nil"/>
              <w:right w:val="single" w:sz="4" w:space="0" w:color="auto"/>
            </w:tcBorders>
            <w:shd w:val="clear" w:color="auto" w:fill="auto"/>
            <w:noWrap/>
            <w:vAlign w:val="bottom"/>
            <w:hideMark/>
          </w:tcPr>
          <w:p w14:paraId="4A9276FF" w14:textId="77777777" w:rsidR="00832EEF" w:rsidRPr="00832EEF" w:rsidRDefault="00832EEF" w:rsidP="00832EEF">
            <w:pPr>
              <w:spacing w:after="0" w:line="240" w:lineRule="auto"/>
              <w:jc w:val="right"/>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2720</w:t>
            </w:r>
          </w:p>
        </w:tc>
        <w:tc>
          <w:tcPr>
            <w:tcW w:w="36" w:type="dxa"/>
            <w:vAlign w:val="center"/>
            <w:hideMark/>
          </w:tcPr>
          <w:p w14:paraId="6FEBE927" w14:textId="77777777" w:rsidR="00832EEF" w:rsidRPr="00832EEF" w:rsidRDefault="00832EEF" w:rsidP="00832EEF">
            <w:pPr>
              <w:spacing w:after="0" w:line="240" w:lineRule="auto"/>
              <w:rPr>
                <w:rFonts w:ascii="Times New Roman" w:eastAsia="Times New Roman" w:hAnsi="Times New Roman" w:cs="Times New Roman"/>
                <w:kern w:val="0"/>
                <w:sz w:val="20"/>
                <w:szCs w:val="20"/>
                <w14:ligatures w14:val="none"/>
              </w:rPr>
            </w:pPr>
          </w:p>
        </w:tc>
      </w:tr>
      <w:tr w:rsidR="00832EEF" w:rsidRPr="00832EEF" w14:paraId="35BCEF64" w14:textId="77777777" w:rsidTr="00832EEF">
        <w:trPr>
          <w:trHeight w:val="290"/>
        </w:trPr>
        <w:tc>
          <w:tcPr>
            <w:tcW w:w="3428" w:type="dxa"/>
            <w:tcBorders>
              <w:top w:val="nil"/>
              <w:left w:val="single" w:sz="4" w:space="0" w:color="auto"/>
              <w:bottom w:val="nil"/>
              <w:right w:val="nil"/>
            </w:tcBorders>
            <w:shd w:val="clear" w:color="auto" w:fill="auto"/>
            <w:noWrap/>
            <w:vAlign w:val="bottom"/>
            <w:hideMark/>
          </w:tcPr>
          <w:p w14:paraId="1EA17E81" w14:textId="77777777" w:rsidR="00832EEF" w:rsidRPr="00832EEF" w:rsidRDefault="00832EEF" w:rsidP="00832EEF">
            <w:pPr>
              <w:spacing w:after="0" w:line="240" w:lineRule="auto"/>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Net Income (NI)</w:t>
            </w:r>
          </w:p>
        </w:tc>
        <w:tc>
          <w:tcPr>
            <w:tcW w:w="144" w:type="dxa"/>
            <w:tcBorders>
              <w:top w:val="nil"/>
              <w:left w:val="nil"/>
              <w:bottom w:val="nil"/>
              <w:right w:val="nil"/>
            </w:tcBorders>
            <w:shd w:val="clear" w:color="auto" w:fill="auto"/>
            <w:noWrap/>
            <w:vAlign w:val="bottom"/>
            <w:hideMark/>
          </w:tcPr>
          <w:p w14:paraId="347ED575" w14:textId="77777777" w:rsidR="00832EEF" w:rsidRPr="00832EEF" w:rsidRDefault="00832EEF" w:rsidP="00832EEF">
            <w:pPr>
              <w:spacing w:after="0" w:line="240" w:lineRule="auto"/>
              <w:rPr>
                <w:rFonts w:ascii="Calibri" w:eastAsia="Times New Roman" w:hAnsi="Calibri" w:cs="Calibri"/>
                <w:color w:val="000000"/>
                <w:kern w:val="0"/>
                <w14:ligatures w14:val="none"/>
              </w:rPr>
            </w:pPr>
          </w:p>
        </w:tc>
        <w:tc>
          <w:tcPr>
            <w:tcW w:w="142" w:type="dxa"/>
            <w:tcBorders>
              <w:top w:val="nil"/>
              <w:left w:val="nil"/>
              <w:bottom w:val="nil"/>
              <w:right w:val="nil"/>
            </w:tcBorders>
            <w:shd w:val="clear" w:color="auto" w:fill="auto"/>
            <w:noWrap/>
            <w:vAlign w:val="bottom"/>
            <w:hideMark/>
          </w:tcPr>
          <w:p w14:paraId="00CFC4FF" w14:textId="77777777" w:rsidR="00832EEF" w:rsidRPr="00832EEF" w:rsidRDefault="00832EEF" w:rsidP="00832EEF">
            <w:pPr>
              <w:spacing w:after="0" w:line="240" w:lineRule="auto"/>
              <w:rPr>
                <w:rFonts w:ascii="Times New Roman" w:eastAsia="Times New Roman" w:hAnsi="Times New Roman" w:cs="Times New Roman"/>
                <w:kern w:val="0"/>
                <w:sz w:val="20"/>
                <w:szCs w:val="20"/>
                <w14:ligatures w14:val="none"/>
              </w:rPr>
            </w:pPr>
          </w:p>
        </w:tc>
        <w:tc>
          <w:tcPr>
            <w:tcW w:w="1122" w:type="dxa"/>
            <w:tcBorders>
              <w:top w:val="nil"/>
              <w:left w:val="nil"/>
              <w:bottom w:val="nil"/>
              <w:right w:val="nil"/>
            </w:tcBorders>
            <w:shd w:val="clear" w:color="auto" w:fill="auto"/>
            <w:noWrap/>
            <w:vAlign w:val="bottom"/>
            <w:hideMark/>
          </w:tcPr>
          <w:p w14:paraId="3DC515CC" w14:textId="77777777" w:rsidR="00832EEF" w:rsidRPr="00832EEF" w:rsidRDefault="00832EEF" w:rsidP="00832EEF">
            <w:pPr>
              <w:spacing w:after="0" w:line="240" w:lineRule="auto"/>
              <w:jc w:val="right"/>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490</w:t>
            </w:r>
          </w:p>
        </w:tc>
        <w:tc>
          <w:tcPr>
            <w:tcW w:w="1122" w:type="dxa"/>
            <w:tcBorders>
              <w:top w:val="nil"/>
              <w:left w:val="nil"/>
              <w:bottom w:val="nil"/>
              <w:right w:val="nil"/>
            </w:tcBorders>
            <w:shd w:val="clear" w:color="auto" w:fill="auto"/>
            <w:noWrap/>
            <w:vAlign w:val="bottom"/>
            <w:hideMark/>
          </w:tcPr>
          <w:p w14:paraId="4CE1FE90" w14:textId="77777777" w:rsidR="00832EEF" w:rsidRPr="00832EEF" w:rsidRDefault="00832EEF" w:rsidP="00832EEF">
            <w:pPr>
              <w:spacing w:after="0" w:line="240" w:lineRule="auto"/>
              <w:jc w:val="right"/>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396</w:t>
            </w:r>
          </w:p>
        </w:tc>
        <w:tc>
          <w:tcPr>
            <w:tcW w:w="1122" w:type="dxa"/>
            <w:tcBorders>
              <w:top w:val="nil"/>
              <w:left w:val="nil"/>
              <w:bottom w:val="nil"/>
              <w:right w:val="nil"/>
            </w:tcBorders>
            <w:shd w:val="clear" w:color="auto" w:fill="auto"/>
            <w:noWrap/>
            <w:vAlign w:val="bottom"/>
            <w:hideMark/>
          </w:tcPr>
          <w:p w14:paraId="14EFBC3F" w14:textId="77777777" w:rsidR="00832EEF" w:rsidRPr="00832EEF" w:rsidRDefault="00832EEF" w:rsidP="00832EEF">
            <w:pPr>
              <w:spacing w:after="0" w:line="240" w:lineRule="auto"/>
              <w:jc w:val="right"/>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376</w:t>
            </w:r>
          </w:p>
        </w:tc>
        <w:tc>
          <w:tcPr>
            <w:tcW w:w="1122" w:type="dxa"/>
            <w:tcBorders>
              <w:top w:val="nil"/>
              <w:left w:val="nil"/>
              <w:bottom w:val="nil"/>
              <w:right w:val="nil"/>
            </w:tcBorders>
            <w:shd w:val="clear" w:color="auto" w:fill="auto"/>
            <w:noWrap/>
            <w:vAlign w:val="bottom"/>
            <w:hideMark/>
          </w:tcPr>
          <w:p w14:paraId="4C157FDF" w14:textId="77777777" w:rsidR="00832EEF" w:rsidRPr="00832EEF" w:rsidRDefault="00832EEF" w:rsidP="00832EEF">
            <w:pPr>
              <w:spacing w:after="0" w:line="240" w:lineRule="auto"/>
              <w:jc w:val="right"/>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122</w:t>
            </w:r>
          </w:p>
        </w:tc>
        <w:tc>
          <w:tcPr>
            <w:tcW w:w="1122" w:type="dxa"/>
            <w:tcBorders>
              <w:top w:val="nil"/>
              <w:left w:val="nil"/>
              <w:bottom w:val="nil"/>
              <w:right w:val="single" w:sz="4" w:space="0" w:color="auto"/>
            </w:tcBorders>
            <w:shd w:val="clear" w:color="auto" w:fill="auto"/>
            <w:noWrap/>
            <w:vAlign w:val="bottom"/>
            <w:hideMark/>
          </w:tcPr>
          <w:p w14:paraId="6FD776AF" w14:textId="77777777" w:rsidR="00832EEF" w:rsidRPr="00832EEF" w:rsidRDefault="00832EEF" w:rsidP="00832EEF">
            <w:pPr>
              <w:spacing w:after="0" w:line="240" w:lineRule="auto"/>
              <w:jc w:val="right"/>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339</w:t>
            </w:r>
          </w:p>
        </w:tc>
        <w:tc>
          <w:tcPr>
            <w:tcW w:w="36" w:type="dxa"/>
            <w:vAlign w:val="center"/>
            <w:hideMark/>
          </w:tcPr>
          <w:p w14:paraId="37F10E43" w14:textId="77777777" w:rsidR="00832EEF" w:rsidRPr="00832EEF" w:rsidRDefault="00832EEF" w:rsidP="00832EEF">
            <w:pPr>
              <w:spacing w:after="0" w:line="240" w:lineRule="auto"/>
              <w:rPr>
                <w:rFonts w:ascii="Times New Roman" w:eastAsia="Times New Roman" w:hAnsi="Times New Roman" w:cs="Times New Roman"/>
                <w:kern w:val="0"/>
                <w:sz w:val="20"/>
                <w:szCs w:val="20"/>
                <w14:ligatures w14:val="none"/>
              </w:rPr>
            </w:pPr>
          </w:p>
        </w:tc>
      </w:tr>
      <w:tr w:rsidR="00832EEF" w:rsidRPr="00832EEF" w14:paraId="61447C3F" w14:textId="77777777" w:rsidTr="00832EEF">
        <w:trPr>
          <w:trHeight w:val="290"/>
        </w:trPr>
        <w:tc>
          <w:tcPr>
            <w:tcW w:w="3714" w:type="dxa"/>
            <w:gridSpan w:val="3"/>
            <w:tcBorders>
              <w:top w:val="single" w:sz="4" w:space="0" w:color="auto"/>
              <w:left w:val="single" w:sz="4" w:space="0" w:color="auto"/>
              <w:bottom w:val="single" w:sz="4" w:space="0" w:color="auto"/>
              <w:right w:val="nil"/>
            </w:tcBorders>
            <w:shd w:val="clear" w:color="auto" w:fill="auto"/>
            <w:noWrap/>
            <w:vAlign w:val="bottom"/>
            <w:hideMark/>
          </w:tcPr>
          <w:p w14:paraId="2C389B02" w14:textId="2B6E9B79" w:rsidR="00832EEF" w:rsidRPr="006F5C69" w:rsidRDefault="00832EEF" w:rsidP="00832EEF">
            <w:pPr>
              <w:spacing w:after="0" w:line="240" w:lineRule="auto"/>
              <w:rPr>
                <w:rFonts w:ascii="Calibri" w:eastAsia="Times New Roman" w:hAnsi="Calibri" w:cs="Calibri"/>
                <w:b/>
                <w:bCs/>
                <w:color w:val="000000"/>
                <w:kern w:val="0"/>
                <w:lang w:val="en-US"/>
                <w14:ligatures w14:val="none"/>
              </w:rPr>
            </w:pPr>
            <w:r w:rsidRPr="00832EEF">
              <w:rPr>
                <w:rFonts w:ascii="Calibri" w:eastAsia="Times New Roman" w:hAnsi="Calibri" w:cs="Calibri"/>
                <w:b/>
                <w:bCs/>
                <w:color w:val="000000"/>
                <w:kern w:val="0"/>
                <w14:ligatures w14:val="none"/>
              </w:rPr>
              <w:t>Net Margin …...</w:t>
            </w:r>
            <w:r>
              <w:rPr>
                <w:rFonts w:ascii="Calibri" w:eastAsia="Times New Roman" w:hAnsi="Calibri" w:cs="Calibri"/>
                <w:b/>
                <w:bCs/>
                <w:color w:val="000000"/>
                <w:kern w:val="0"/>
                <w14:ligatures w14:val="none"/>
              </w:rPr>
              <w:t xml:space="preserve"> </w:t>
            </w:r>
            <w:r w:rsidRPr="00832EEF">
              <w:rPr>
                <w:rFonts w:ascii="Calibri" w:eastAsia="Times New Roman" w:hAnsi="Calibri" w:cs="Calibri"/>
                <w:b/>
                <w:bCs/>
                <w:color w:val="000000"/>
                <w:kern w:val="0"/>
                <w14:ligatures w14:val="none"/>
              </w:rPr>
              <w:t>(NI/TS)</w:t>
            </w:r>
            <w:r w:rsidR="006F5C69">
              <w:rPr>
                <w:rFonts w:ascii="Calibri" w:eastAsia="Times New Roman" w:hAnsi="Calibri" w:cs="Calibri"/>
                <w:b/>
                <w:bCs/>
                <w:color w:val="000000"/>
                <w:kern w:val="0"/>
                <w:lang w:val="en-US"/>
                <w14:ligatures w14:val="none"/>
              </w:rPr>
              <w:t xml:space="preserve"> x 100</w:t>
            </w:r>
          </w:p>
        </w:tc>
        <w:tc>
          <w:tcPr>
            <w:tcW w:w="1122" w:type="dxa"/>
            <w:tcBorders>
              <w:top w:val="single" w:sz="4" w:space="0" w:color="auto"/>
              <w:left w:val="nil"/>
              <w:bottom w:val="single" w:sz="4" w:space="0" w:color="auto"/>
              <w:right w:val="nil"/>
            </w:tcBorders>
            <w:shd w:val="clear" w:color="auto" w:fill="auto"/>
            <w:noWrap/>
            <w:vAlign w:val="bottom"/>
            <w:hideMark/>
          </w:tcPr>
          <w:p w14:paraId="129F60BD" w14:textId="77777777" w:rsidR="00832EEF" w:rsidRPr="00832EEF" w:rsidRDefault="00832EEF" w:rsidP="00832EEF">
            <w:pPr>
              <w:spacing w:after="0" w:line="240" w:lineRule="auto"/>
              <w:jc w:val="right"/>
              <w:rPr>
                <w:rFonts w:ascii="Calibri" w:eastAsia="Times New Roman" w:hAnsi="Calibri" w:cs="Calibri"/>
                <w:b/>
                <w:bCs/>
                <w:color w:val="000000"/>
                <w:kern w:val="0"/>
                <w14:ligatures w14:val="none"/>
              </w:rPr>
            </w:pPr>
            <w:r w:rsidRPr="00832EEF">
              <w:rPr>
                <w:rFonts w:ascii="Calibri" w:eastAsia="Times New Roman" w:hAnsi="Calibri" w:cs="Calibri"/>
                <w:b/>
                <w:bCs/>
                <w:color w:val="000000"/>
                <w:kern w:val="0"/>
                <w14:ligatures w14:val="none"/>
              </w:rPr>
              <w:t>15.84%</w:t>
            </w:r>
          </w:p>
        </w:tc>
        <w:tc>
          <w:tcPr>
            <w:tcW w:w="1122" w:type="dxa"/>
            <w:tcBorders>
              <w:top w:val="single" w:sz="4" w:space="0" w:color="auto"/>
              <w:left w:val="nil"/>
              <w:bottom w:val="single" w:sz="4" w:space="0" w:color="auto"/>
              <w:right w:val="nil"/>
            </w:tcBorders>
            <w:shd w:val="clear" w:color="auto" w:fill="auto"/>
            <w:noWrap/>
            <w:vAlign w:val="bottom"/>
            <w:hideMark/>
          </w:tcPr>
          <w:p w14:paraId="074EF14E" w14:textId="77777777" w:rsidR="00832EEF" w:rsidRPr="00832EEF" w:rsidRDefault="00832EEF" w:rsidP="00832EEF">
            <w:pPr>
              <w:spacing w:after="0" w:line="240" w:lineRule="auto"/>
              <w:jc w:val="right"/>
              <w:rPr>
                <w:rFonts w:ascii="Calibri" w:eastAsia="Times New Roman" w:hAnsi="Calibri" w:cs="Calibri"/>
                <w:b/>
                <w:bCs/>
                <w:color w:val="000000"/>
                <w:kern w:val="0"/>
                <w14:ligatures w14:val="none"/>
              </w:rPr>
            </w:pPr>
            <w:r w:rsidRPr="00832EEF">
              <w:rPr>
                <w:rFonts w:ascii="Calibri" w:eastAsia="Times New Roman" w:hAnsi="Calibri" w:cs="Calibri"/>
                <w:b/>
                <w:bCs/>
                <w:color w:val="000000"/>
                <w:kern w:val="0"/>
                <w14:ligatures w14:val="none"/>
              </w:rPr>
              <w:t>14.01%</w:t>
            </w:r>
          </w:p>
        </w:tc>
        <w:tc>
          <w:tcPr>
            <w:tcW w:w="1122" w:type="dxa"/>
            <w:tcBorders>
              <w:top w:val="single" w:sz="4" w:space="0" w:color="auto"/>
              <w:left w:val="nil"/>
              <w:bottom w:val="single" w:sz="4" w:space="0" w:color="auto"/>
              <w:right w:val="nil"/>
            </w:tcBorders>
            <w:shd w:val="clear" w:color="auto" w:fill="auto"/>
            <w:noWrap/>
            <w:vAlign w:val="bottom"/>
            <w:hideMark/>
          </w:tcPr>
          <w:p w14:paraId="7A8BEB1D" w14:textId="77777777" w:rsidR="00832EEF" w:rsidRPr="00832EEF" w:rsidRDefault="00832EEF" w:rsidP="00832EEF">
            <w:pPr>
              <w:spacing w:after="0" w:line="240" w:lineRule="auto"/>
              <w:jc w:val="right"/>
              <w:rPr>
                <w:rFonts w:ascii="Calibri" w:eastAsia="Times New Roman" w:hAnsi="Calibri" w:cs="Calibri"/>
                <w:b/>
                <w:bCs/>
                <w:color w:val="000000"/>
                <w:kern w:val="0"/>
                <w14:ligatures w14:val="none"/>
              </w:rPr>
            </w:pPr>
            <w:r w:rsidRPr="00832EEF">
              <w:rPr>
                <w:rFonts w:ascii="Calibri" w:eastAsia="Times New Roman" w:hAnsi="Calibri" w:cs="Calibri"/>
                <w:b/>
                <w:bCs/>
                <w:color w:val="000000"/>
                <w:kern w:val="0"/>
                <w14:ligatures w14:val="none"/>
              </w:rPr>
              <w:t>16.04%</w:t>
            </w:r>
          </w:p>
        </w:tc>
        <w:tc>
          <w:tcPr>
            <w:tcW w:w="1122" w:type="dxa"/>
            <w:tcBorders>
              <w:top w:val="single" w:sz="4" w:space="0" w:color="auto"/>
              <w:left w:val="nil"/>
              <w:bottom w:val="single" w:sz="4" w:space="0" w:color="auto"/>
              <w:right w:val="nil"/>
            </w:tcBorders>
            <w:shd w:val="clear" w:color="auto" w:fill="auto"/>
            <w:noWrap/>
            <w:vAlign w:val="bottom"/>
            <w:hideMark/>
          </w:tcPr>
          <w:p w14:paraId="64C7B710" w14:textId="77777777" w:rsidR="00832EEF" w:rsidRPr="00832EEF" w:rsidRDefault="00832EEF" w:rsidP="00832EEF">
            <w:pPr>
              <w:spacing w:after="0" w:line="240" w:lineRule="auto"/>
              <w:jc w:val="right"/>
              <w:rPr>
                <w:rFonts w:ascii="Calibri" w:eastAsia="Times New Roman" w:hAnsi="Calibri" w:cs="Calibri"/>
                <w:b/>
                <w:bCs/>
                <w:color w:val="000000"/>
                <w:kern w:val="0"/>
                <w14:ligatures w14:val="none"/>
              </w:rPr>
            </w:pPr>
            <w:r w:rsidRPr="00832EEF">
              <w:rPr>
                <w:rFonts w:ascii="Calibri" w:eastAsia="Times New Roman" w:hAnsi="Calibri" w:cs="Calibri"/>
                <w:b/>
                <w:bCs/>
                <w:color w:val="000000"/>
                <w:kern w:val="0"/>
                <w14:ligatures w14:val="none"/>
              </w:rPr>
              <w:t>4.63%</w:t>
            </w:r>
          </w:p>
        </w:tc>
        <w:tc>
          <w:tcPr>
            <w:tcW w:w="1122" w:type="dxa"/>
            <w:tcBorders>
              <w:top w:val="single" w:sz="4" w:space="0" w:color="auto"/>
              <w:left w:val="nil"/>
              <w:bottom w:val="single" w:sz="4" w:space="0" w:color="auto"/>
              <w:right w:val="single" w:sz="4" w:space="0" w:color="auto"/>
            </w:tcBorders>
            <w:shd w:val="clear" w:color="auto" w:fill="auto"/>
            <w:noWrap/>
            <w:vAlign w:val="bottom"/>
            <w:hideMark/>
          </w:tcPr>
          <w:p w14:paraId="5CC6C0A5" w14:textId="77777777" w:rsidR="00832EEF" w:rsidRPr="00832EEF" w:rsidRDefault="00832EEF" w:rsidP="00832EEF">
            <w:pPr>
              <w:spacing w:after="0" w:line="240" w:lineRule="auto"/>
              <w:jc w:val="right"/>
              <w:rPr>
                <w:rFonts w:ascii="Calibri" w:eastAsia="Times New Roman" w:hAnsi="Calibri" w:cs="Calibri"/>
                <w:b/>
                <w:bCs/>
                <w:color w:val="000000"/>
                <w:kern w:val="0"/>
                <w14:ligatures w14:val="none"/>
              </w:rPr>
            </w:pPr>
            <w:r w:rsidRPr="00832EEF">
              <w:rPr>
                <w:rFonts w:ascii="Calibri" w:eastAsia="Times New Roman" w:hAnsi="Calibri" w:cs="Calibri"/>
                <w:b/>
                <w:bCs/>
                <w:color w:val="000000"/>
                <w:kern w:val="0"/>
                <w14:ligatures w14:val="none"/>
              </w:rPr>
              <w:t>12.46%</w:t>
            </w:r>
          </w:p>
        </w:tc>
        <w:tc>
          <w:tcPr>
            <w:tcW w:w="36" w:type="dxa"/>
            <w:vAlign w:val="center"/>
            <w:hideMark/>
          </w:tcPr>
          <w:p w14:paraId="4FD95FFE" w14:textId="77777777" w:rsidR="00832EEF" w:rsidRPr="00832EEF" w:rsidRDefault="00832EEF" w:rsidP="00832EEF">
            <w:pPr>
              <w:spacing w:after="0" w:line="240" w:lineRule="auto"/>
              <w:rPr>
                <w:rFonts w:ascii="Times New Roman" w:eastAsia="Times New Roman" w:hAnsi="Times New Roman" w:cs="Times New Roman"/>
                <w:kern w:val="0"/>
                <w:sz w:val="20"/>
                <w:szCs w:val="20"/>
                <w14:ligatures w14:val="none"/>
              </w:rPr>
            </w:pPr>
          </w:p>
        </w:tc>
      </w:tr>
      <w:tr w:rsidR="00832EEF" w:rsidRPr="00832EEF" w14:paraId="2802CDFA" w14:textId="77777777" w:rsidTr="00832EEF">
        <w:trPr>
          <w:trHeight w:val="290"/>
        </w:trPr>
        <w:tc>
          <w:tcPr>
            <w:tcW w:w="3428" w:type="dxa"/>
            <w:tcBorders>
              <w:top w:val="nil"/>
              <w:left w:val="nil"/>
              <w:bottom w:val="nil"/>
              <w:right w:val="nil"/>
            </w:tcBorders>
            <w:shd w:val="clear" w:color="auto" w:fill="auto"/>
            <w:noWrap/>
            <w:hideMark/>
          </w:tcPr>
          <w:p w14:paraId="1B5F6916" w14:textId="77777777" w:rsidR="00832EEF" w:rsidRPr="00832EEF" w:rsidRDefault="00832EEF" w:rsidP="00832EEF">
            <w:pPr>
              <w:spacing w:after="0" w:line="240" w:lineRule="auto"/>
              <w:jc w:val="right"/>
              <w:rPr>
                <w:rFonts w:ascii="Calibri" w:eastAsia="Times New Roman" w:hAnsi="Calibri" w:cs="Calibri"/>
                <w:b/>
                <w:bCs/>
                <w:color w:val="000000"/>
                <w:kern w:val="0"/>
                <w14:ligatures w14:val="none"/>
              </w:rPr>
            </w:pPr>
          </w:p>
        </w:tc>
        <w:tc>
          <w:tcPr>
            <w:tcW w:w="144" w:type="dxa"/>
            <w:tcBorders>
              <w:top w:val="nil"/>
              <w:left w:val="nil"/>
              <w:bottom w:val="nil"/>
              <w:right w:val="nil"/>
            </w:tcBorders>
            <w:shd w:val="clear" w:color="auto" w:fill="auto"/>
            <w:noWrap/>
            <w:hideMark/>
          </w:tcPr>
          <w:p w14:paraId="364F2F8F" w14:textId="77777777" w:rsidR="00832EEF" w:rsidRPr="00832EEF" w:rsidRDefault="00832EEF" w:rsidP="00832EEF">
            <w:pPr>
              <w:spacing w:after="0" w:line="240" w:lineRule="auto"/>
              <w:rPr>
                <w:rFonts w:ascii="Times New Roman" w:eastAsia="Times New Roman" w:hAnsi="Times New Roman" w:cs="Times New Roman"/>
                <w:kern w:val="0"/>
                <w:sz w:val="20"/>
                <w:szCs w:val="20"/>
                <w14:ligatures w14:val="none"/>
              </w:rPr>
            </w:pPr>
          </w:p>
        </w:tc>
        <w:tc>
          <w:tcPr>
            <w:tcW w:w="142" w:type="dxa"/>
            <w:tcBorders>
              <w:top w:val="nil"/>
              <w:left w:val="nil"/>
              <w:bottom w:val="nil"/>
              <w:right w:val="nil"/>
            </w:tcBorders>
            <w:shd w:val="clear" w:color="auto" w:fill="auto"/>
            <w:noWrap/>
            <w:hideMark/>
          </w:tcPr>
          <w:p w14:paraId="16E04E21" w14:textId="77777777" w:rsidR="00832EEF" w:rsidRPr="00832EEF" w:rsidRDefault="00832EEF" w:rsidP="00832EEF">
            <w:pPr>
              <w:spacing w:after="0" w:line="240" w:lineRule="auto"/>
              <w:rPr>
                <w:rFonts w:ascii="Times New Roman" w:eastAsia="Times New Roman" w:hAnsi="Times New Roman" w:cs="Times New Roman"/>
                <w:kern w:val="0"/>
                <w:sz w:val="20"/>
                <w:szCs w:val="20"/>
                <w14:ligatures w14:val="none"/>
              </w:rPr>
            </w:pPr>
          </w:p>
        </w:tc>
        <w:tc>
          <w:tcPr>
            <w:tcW w:w="1122" w:type="dxa"/>
            <w:tcBorders>
              <w:top w:val="nil"/>
              <w:left w:val="nil"/>
              <w:bottom w:val="nil"/>
              <w:right w:val="nil"/>
            </w:tcBorders>
            <w:shd w:val="clear" w:color="auto" w:fill="auto"/>
            <w:noWrap/>
            <w:hideMark/>
          </w:tcPr>
          <w:p w14:paraId="3621FEE9" w14:textId="77777777" w:rsidR="00832EEF" w:rsidRPr="00832EEF" w:rsidRDefault="00832EEF" w:rsidP="00832EEF">
            <w:pPr>
              <w:spacing w:after="0" w:line="240" w:lineRule="auto"/>
              <w:rPr>
                <w:rFonts w:ascii="Times New Roman" w:eastAsia="Times New Roman" w:hAnsi="Times New Roman" w:cs="Times New Roman"/>
                <w:kern w:val="0"/>
                <w:sz w:val="20"/>
                <w:szCs w:val="20"/>
                <w14:ligatures w14:val="none"/>
              </w:rPr>
            </w:pPr>
          </w:p>
        </w:tc>
        <w:tc>
          <w:tcPr>
            <w:tcW w:w="1122" w:type="dxa"/>
            <w:tcBorders>
              <w:top w:val="nil"/>
              <w:left w:val="nil"/>
              <w:bottom w:val="nil"/>
              <w:right w:val="nil"/>
            </w:tcBorders>
            <w:shd w:val="clear" w:color="auto" w:fill="auto"/>
            <w:noWrap/>
            <w:hideMark/>
          </w:tcPr>
          <w:p w14:paraId="513D0FF4" w14:textId="77777777" w:rsidR="00832EEF" w:rsidRPr="00832EEF" w:rsidRDefault="00832EEF" w:rsidP="00832EEF">
            <w:pPr>
              <w:spacing w:after="0" w:line="240" w:lineRule="auto"/>
              <w:rPr>
                <w:rFonts w:ascii="Times New Roman" w:eastAsia="Times New Roman" w:hAnsi="Times New Roman" w:cs="Times New Roman"/>
                <w:kern w:val="0"/>
                <w:sz w:val="20"/>
                <w:szCs w:val="20"/>
                <w14:ligatures w14:val="none"/>
              </w:rPr>
            </w:pPr>
          </w:p>
        </w:tc>
        <w:tc>
          <w:tcPr>
            <w:tcW w:w="1122" w:type="dxa"/>
            <w:tcBorders>
              <w:top w:val="nil"/>
              <w:left w:val="nil"/>
              <w:bottom w:val="nil"/>
              <w:right w:val="nil"/>
            </w:tcBorders>
            <w:shd w:val="clear" w:color="auto" w:fill="auto"/>
            <w:noWrap/>
            <w:hideMark/>
          </w:tcPr>
          <w:p w14:paraId="2E99DF48" w14:textId="77777777" w:rsidR="00832EEF" w:rsidRPr="00832EEF" w:rsidRDefault="00832EEF" w:rsidP="00832EEF">
            <w:pPr>
              <w:spacing w:after="0" w:line="240" w:lineRule="auto"/>
              <w:rPr>
                <w:rFonts w:ascii="Times New Roman" w:eastAsia="Times New Roman" w:hAnsi="Times New Roman" w:cs="Times New Roman"/>
                <w:kern w:val="0"/>
                <w:sz w:val="20"/>
                <w:szCs w:val="20"/>
                <w14:ligatures w14:val="none"/>
              </w:rPr>
            </w:pPr>
          </w:p>
        </w:tc>
        <w:tc>
          <w:tcPr>
            <w:tcW w:w="1122" w:type="dxa"/>
            <w:tcBorders>
              <w:top w:val="nil"/>
              <w:left w:val="nil"/>
              <w:bottom w:val="nil"/>
              <w:right w:val="nil"/>
            </w:tcBorders>
            <w:shd w:val="clear" w:color="auto" w:fill="auto"/>
            <w:noWrap/>
            <w:vAlign w:val="bottom"/>
            <w:hideMark/>
          </w:tcPr>
          <w:p w14:paraId="60178640" w14:textId="77777777" w:rsidR="00832EEF" w:rsidRPr="00832EEF" w:rsidRDefault="00832EEF" w:rsidP="00832EEF">
            <w:pPr>
              <w:spacing w:after="0" w:line="240" w:lineRule="auto"/>
              <w:jc w:val="right"/>
              <w:rPr>
                <w:rFonts w:ascii="Times New Roman" w:eastAsia="Times New Roman" w:hAnsi="Times New Roman" w:cs="Times New Roman"/>
                <w:kern w:val="0"/>
                <w:sz w:val="20"/>
                <w:szCs w:val="20"/>
                <w14:ligatures w14:val="none"/>
              </w:rPr>
            </w:pPr>
          </w:p>
        </w:tc>
        <w:tc>
          <w:tcPr>
            <w:tcW w:w="1122" w:type="dxa"/>
            <w:tcBorders>
              <w:top w:val="nil"/>
              <w:left w:val="nil"/>
              <w:bottom w:val="nil"/>
              <w:right w:val="nil"/>
            </w:tcBorders>
            <w:shd w:val="clear" w:color="auto" w:fill="auto"/>
            <w:noWrap/>
            <w:vAlign w:val="bottom"/>
            <w:hideMark/>
          </w:tcPr>
          <w:p w14:paraId="01862ED4" w14:textId="77777777" w:rsidR="00832EEF" w:rsidRPr="00832EEF" w:rsidRDefault="00832EEF" w:rsidP="00832EEF">
            <w:pPr>
              <w:spacing w:after="0" w:line="240" w:lineRule="auto"/>
              <w:rPr>
                <w:rFonts w:ascii="Times New Roman" w:eastAsia="Times New Roman" w:hAnsi="Times New Roman" w:cs="Times New Roman"/>
                <w:kern w:val="0"/>
                <w:sz w:val="20"/>
                <w:szCs w:val="20"/>
                <w14:ligatures w14:val="none"/>
              </w:rPr>
            </w:pPr>
          </w:p>
        </w:tc>
        <w:tc>
          <w:tcPr>
            <w:tcW w:w="36" w:type="dxa"/>
            <w:vAlign w:val="center"/>
            <w:hideMark/>
          </w:tcPr>
          <w:p w14:paraId="13BF2BDF" w14:textId="77777777" w:rsidR="00832EEF" w:rsidRPr="00832EEF" w:rsidRDefault="00832EEF" w:rsidP="00832EEF">
            <w:pPr>
              <w:spacing w:after="0" w:line="240" w:lineRule="auto"/>
              <w:rPr>
                <w:rFonts w:ascii="Times New Roman" w:eastAsia="Times New Roman" w:hAnsi="Times New Roman" w:cs="Times New Roman"/>
                <w:kern w:val="0"/>
                <w:sz w:val="20"/>
                <w:szCs w:val="20"/>
                <w14:ligatures w14:val="none"/>
              </w:rPr>
            </w:pPr>
          </w:p>
        </w:tc>
      </w:tr>
      <w:tr w:rsidR="00832EEF" w:rsidRPr="00832EEF" w14:paraId="765AB9B9" w14:textId="77777777" w:rsidTr="00832EEF">
        <w:trPr>
          <w:trHeight w:val="290"/>
        </w:trPr>
        <w:tc>
          <w:tcPr>
            <w:tcW w:w="3428" w:type="dxa"/>
            <w:tcBorders>
              <w:top w:val="nil"/>
              <w:left w:val="nil"/>
              <w:bottom w:val="nil"/>
              <w:right w:val="nil"/>
            </w:tcBorders>
            <w:shd w:val="clear" w:color="000000" w:fill="CAEDFB"/>
            <w:noWrap/>
            <w:vAlign w:val="bottom"/>
            <w:hideMark/>
          </w:tcPr>
          <w:p w14:paraId="0EA4A523" w14:textId="77777777" w:rsidR="00832EEF" w:rsidRPr="00832EEF" w:rsidRDefault="00832EEF" w:rsidP="00832EEF">
            <w:pPr>
              <w:spacing w:after="0" w:line="240" w:lineRule="auto"/>
              <w:rPr>
                <w:rFonts w:ascii="Calibri" w:eastAsia="Times New Roman" w:hAnsi="Calibri" w:cs="Calibri"/>
                <w:b/>
                <w:bCs/>
                <w:color w:val="000000"/>
                <w:kern w:val="0"/>
                <w14:ligatures w14:val="none"/>
              </w:rPr>
            </w:pPr>
            <w:r w:rsidRPr="00832EEF">
              <w:rPr>
                <w:rFonts w:ascii="Calibri" w:eastAsia="Times New Roman" w:hAnsi="Calibri" w:cs="Calibri"/>
                <w:b/>
                <w:bCs/>
                <w:color w:val="000000"/>
                <w:kern w:val="0"/>
                <w14:ligatures w14:val="none"/>
              </w:rPr>
              <w:t>Efficiency</w:t>
            </w:r>
          </w:p>
        </w:tc>
        <w:tc>
          <w:tcPr>
            <w:tcW w:w="144" w:type="dxa"/>
            <w:tcBorders>
              <w:top w:val="nil"/>
              <w:left w:val="nil"/>
              <w:bottom w:val="nil"/>
              <w:right w:val="nil"/>
            </w:tcBorders>
            <w:shd w:val="clear" w:color="000000" w:fill="CAEDFB"/>
            <w:noWrap/>
            <w:vAlign w:val="bottom"/>
            <w:hideMark/>
          </w:tcPr>
          <w:p w14:paraId="5D5FD91C" w14:textId="77777777" w:rsidR="00832EEF" w:rsidRPr="00832EEF" w:rsidRDefault="00832EEF" w:rsidP="00832EEF">
            <w:pPr>
              <w:spacing w:after="0" w:line="240" w:lineRule="auto"/>
              <w:rPr>
                <w:rFonts w:ascii="Calibri" w:eastAsia="Times New Roman" w:hAnsi="Calibri" w:cs="Calibri"/>
                <w:b/>
                <w:bCs/>
                <w:color w:val="000000"/>
                <w:kern w:val="0"/>
                <w14:ligatures w14:val="none"/>
              </w:rPr>
            </w:pPr>
            <w:r w:rsidRPr="00832EEF">
              <w:rPr>
                <w:rFonts w:ascii="Calibri" w:eastAsia="Times New Roman" w:hAnsi="Calibri" w:cs="Calibri"/>
                <w:b/>
                <w:bCs/>
                <w:color w:val="000000"/>
                <w:kern w:val="0"/>
                <w14:ligatures w14:val="none"/>
              </w:rPr>
              <w:t> </w:t>
            </w:r>
          </w:p>
        </w:tc>
        <w:tc>
          <w:tcPr>
            <w:tcW w:w="142" w:type="dxa"/>
            <w:tcBorders>
              <w:top w:val="nil"/>
              <w:left w:val="nil"/>
              <w:bottom w:val="nil"/>
              <w:right w:val="nil"/>
            </w:tcBorders>
            <w:shd w:val="clear" w:color="000000" w:fill="CAEDFB"/>
            <w:noWrap/>
            <w:vAlign w:val="bottom"/>
            <w:hideMark/>
          </w:tcPr>
          <w:p w14:paraId="411901DE" w14:textId="77777777" w:rsidR="00832EEF" w:rsidRPr="00832EEF" w:rsidRDefault="00832EEF" w:rsidP="00832EEF">
            <w:pPr>
              <w:spacing w:after="0" w:line="240" w:lineRule="auto"/>
              <w:rPr>
                <w:rFonts w:ascii="Calibri" w:eastAsia="Times New Roman" w:hAnsi="Calibri" w:cs="Calibri"/>
                <w:b/>
                <w:bCs/>
                <w:color w:val="000000"/>
                <w:kern w:val="0"/>
                <w14:ligatures w14:val="none"/>
              </w:rPr>
            </w:pPr>
            <w:r w:rsidRPr="00832EEF">
              <w:rPr>
                <w:rFonts w:ascii="Calibri" w:eastAsia="Times New Roman" w:hAnsi="Calibri" w:cs="Calibri"/>
                <w:b/>
                <w:bCs/>
                <w:color w:val="000000"/>
                <w:kern w:val="0"/>
                <w14:ligatures w14:val="none"/>
              </w:rPr>
              <w:t> </w:t>
            </w:r>
          </w:p>
        </w:tc>
        <w:tc>
          <w:tcPr>
            <w:tcW w:w="1122" w:type="dxa"/>
            <w:tcBorders>
              <w:top w:val="nil"/>
              <w:left w:val="nil"/>
              <w:bottom w:val="nil"/>
              <w:right w:val="nil"/>
            </w:tcBorders>
            <w:shd w:val="clear" w:color="000000" w:fill="CAEDFB"/>
            <w:noWrap/>
            <w:vAlign w:val="bottom"/>
            <w:hideMark/>
          </w:tcPr>
          <w:p w14:paraId="77697903" w14:textId="77777777" w:rsidR="00832EEF" w:rsidRPr="00832EEF" w:rsidRDefault="00832EEF" w:rsidP="00832EEF">
            <w:pPr>
              <w:spacing w:after="0" w:line="240" w:lineRule="auto"/>
              <w:rPr>
                <w:rFonts w:ascii="Calibri" w:eastAsia="Times New Roman" w:hAnsi="Calibri" w:cs="Calibri"/>
                <w:b/>
                <w:bCs/>
                <w:color w:val="000000"/>
                <w:kern w:val="0"/>
                <w14:ligatures w14:val="none"/>
              </w:rPr>
            </w:pPr>
            <w:r w:rsidRPr="00832EEF">
              <w:rPr>
                <w:rFonts w:ascii="Calibri" w:eastAsia="Times New Roman" w:hAnsi="Calibri" w:cs="Calibri"/>
                <w:b/>
                <w:bCs/>
                <w:color w:val="000000"/>
                <w:kern w:val="0"/>
                <w14:ligatures w14:val="none"/>
              </w:rPr>
              <w:t> </w:t>
            </w:r>
          </w:p>
        </w:tc>
        <w:tc>
          <w:tcPr>
            <w:tcW w:w="1122" w:type="dxa"/>
            <w:tcBorders>
              <w:top w:val="nil"/>
              <w:left w:val="nil"/>
              <w:bottom w:val="nil"/>
              <w:right w:val="nil"/>
            </w:tcBorders>
            <w:shd w:val="clear" w:color="000000" w:fill="CAEDFB"/>
            <w:noWrap/>
            <w:vAlign w:val="bottom"/>
            <w:hideMark/>
          </w:tcPr>
          <w:p w14:paraId="2454605A" w14:textId="77777777" w:rsidR="00832EEF" w:rsidRPr="00832EEF" w:rsidRDefault="00832EEF" w:rsidP="00832EEF">
            <w:pPr>
              <w:spacing w:after="0" w:line="240" w:lineRule="auto"/>
              <w:rPr>
                <w:rFonts w:ascii="Calibri" w:eastAsia="Times New Roman" w:hAnsi="Calibri" w:cs="Calibri"/>
                <w:b/>
                <w:bCs/>
                <w:color w:val="000000"/>
                <w:kern w:val="0"/>
                <w14:ligatures w14:val="none"/>
              </w:rPr>
            </w:pPr>
            <w:r w:rsidRPr="00832EEF">
              <w:rPr>
                <w:rFonts w:ascii="Calibri" w:eastAsia="Times New Roman" w:hAnsi="Calibri" w:cs="Calibri"/>
                <w:b/>
                <w:bCs/>
                <w:color w:val="000000"/>
                <w:kern w:val="0"/>
                <w14:ligatures w14:val="none"/>
              </w:rPr>
              <w:t> </w:t>
            </w:r>
          </w:p>
        </w:tc>
        <w:tc>
          <w:tcPr>
            <w:tcW w:w="1122" w:type="dxa"/>
            <w:tcBorders>
              <w:top w:val="nil"/>
              <w:left w:val="nil"/>
              <w:bottom w:val="nil"/>
              <w:right w:val="nil"/>
            </w:tcBorders>
            <w:shd w:val="clear" w:color="000000" w:fill="CAEDFB"/>
            <w:noWrap/>
            <w:vAlign w:val="bottom"/>
            <w:hideMark/>
          </w:tcPr>
          <w:p w14:paraId="540124B3" w14:textId="77777777" w:rsidR="00832EEF" w:rsidRPr="00832EEF" w:rsidRDefault="00832EEF" w:rsidP="00832EEF">
            <w:pPr>
              <w:spacing w:after="0" w:line="240" w:lineRule="auto"/>
              <w:jc w:val="right"/>
              <w:rPr>
                <w:rFonts w:ascii="Calibri" w:eastAsia="Times New Roman" w:hAnsi="Calibri" w:cs="Calibri"/>
                <w:b/>
                <w:bCs/>
                <w:color w:val="000000"/>
                <w:kern w:val="0"/>
                <w14:ligatures w14:val="none"/>
              </w:rPr>
            </w:pPr>
            <w:r w:rsidRPr="00832EEF">
              <w:rPr>
                <w:rFonts w:ascii="Calibri" w:eastAsia="Times New Roman" w:hAnsi="Calibri" w:cs="Calibri"/>
                <w:b/>
                <w:bCs/>
                <w:color w:val="000000"/>
                <w:kern w:val="0"/>
                <w14:ligatures w14:val="none"/>
              </w:rPr>
              <w:t> </w:t>
            </w:r>
          </w:p>
        </w:tc>
        <w:tc>
          <w:tcPr>
            <w:tcW w:w="1122" w:type="dxa"/>
            <w:tcBorders>
              <w:top w:val="nil"/>
              <w:left w:val="nil"/>
              <w:bottom w:val="nil"/>
              <w:right w:val="nil"/>
            </w:tcBorders>
            <w:shd w:val="clear" w:color="000000" w:fill="CAEDFB"/>
            <w:noWrap/>
            <w:vAlign w:val="bottom"/>
            <w:hideMark/>
          </w:tcPr>
          <w:p w14:paraId="4AE9D638" w14:textId="77777777" w:rsidR="00832EEF" w:rsidRPr="00832EEF" w:rsidRDefault="00832EEF" w:rsidP="00832EEF">
            <w:pPr>
              <w:spacing w:after="0" w:line="240" w:lineRule="auto"/>
              <w:jc w:val="right"/>
              <w:rPr>
                <w:rFonts w:ascii="Calibri" w:eastAsia="Times New Roman" w:hAnsi="Calibri" w:cs="Calibri"/>
                <w:b/>
                <w:bCs/>
                <w:color w:val="000000"/>
                <w:kern w:val="0"/>
                <w14:ligatures w14:val="none"/>
              </w:rPr>
            </w:pPr>
            <w:r w:rsidRPr="00832EEF">
              <w:rPr>
                <w:rFonts w:ascii="Calibri" w:eastAsia="Times New Roman" w:hAnsi="Calibri" w:cs="Calibri"/>
                <w:b/>
                <w:bCs/>
                <w:color w:val="000000"/>
                <w:kern w:val="0"/>
                <w14:ligatures w14:val="none"/>
              </w:rPr>
              <w:t> </w:t>
            </w:r>
          </w:p>
        </w:tc>
        <w:tc>
          <w:tcPr>
            <w:tcW w:w="1122" w:type="dxa"/>
            <w:tcBorders>
              <w:top w:val="nil"/>
              <w:left w:val="nil"/>
              <w:bottom w:val="nil"/>
              <w:right w:val="nil"/>
            </w:tcBorders>
            <w:shd w:val="clear" w:color="000000" w:fill="CAEDFB"/>
            <w:noWrap/>
            <w:vAlign w:val="bottom"/>
            <w:hideMark/>
          </w:tcPr>
          <w:p w14:paraId="07CC1177" w14:textId="77777777" w:rsidR="00832EEF" w:rsidRPr="00832EEF" w:rsidRDefault="00832EEF" w:rsidP="00832EEF">
            <w:pPr>
              <w:spacing w:after="0" w:line="240" w:lineRule="auto"/>
              <w:jc w:val="right"/>
              <w:rPr>
                <w:rFonts w:ascii="Calibri" w:eastAsia="Times New Roman" w:hAnsi="Calibri" w:cs="Calibri"/>
                <w:b/>
                <w:bCs/>
                <w:color w:val="000000"/>
                <w:kern w:val="0"/>
                <w14:ligatures w14:val="none"/>
              </w:rPr>
            </w:pPr>
            <w:r w:rsidRPr="00832EEF">
              <w:rPr>
                <w:rFonts w:ascii="Calibri" w:eastAsia="Times New Roman" w:hAnsi="Calibri" w:cs="Calibri"/>
                <w:b/>
                <w:bCs/>
                <w:color w:val="000000"/>
                <w:kern w:val="0"/>
                <w14:ligatures w14:val="none"/>
              </w:rPr>
              <w:t> </w:t>
            </w:r>
          </w:p>
        </w:tc>
        <w:tc>
          <w:tcPr>
            <w:tcW w:w="36" w:type="dxa"/>
            <w:vAlign w:val="center"/>
            <w:hideMark/>
          </w:tcPr>
          <w:p w14:paraId="3AC6C405" w14:textId="77777777" w:rsidR="00832EEF" w:rsidRPr="00832EEF" w:rsidRDefault="00832EEF" w:rsidP="00832EEF">
            <w:pPr>
              <w:spacing w:after="0" w:line="240" w:lineRule="auto"/>
              <w:rPr>
                <w:rFonts w:ascii="Times New Roman" w:eastAsia="Times New Roman" w:hAnsi="Times New Roman" w:cs="Times New Roman"/>
                <w:kern w:val="0"/>
                <w:sz w:val="20"/>
                <w:szCs w:val="20"/>
                <w14:ligatures w14:val="none"/>
              </w:rPr>
            </w:pPr>
          </w:p>
        </w:tc>
      </w:tr>
      <w:tr w:rsidR="00832EEF" w:rsidRPr="00832EEF" w14:paraId="07A7216C" w14:textId="77777777" w:rsidTr="00832EEF">
        <w:trPr>
          <w:trHeight w:val="290"/>
        </w:trPr>
        <w:tc>
          <w:tcPr>
            <w:tcW w:w="3428" w:type="dxa"/>
            <w:tcBorders>
              <w:top w:val="nil"/>
              <w:left w:val="nil"/>
              <w:bottom w:val="nil"/>
              <w:right w:val="nil"/>
            </w:tcBorders>
            <w:shd w:val="clear" w:color="auto" w:fill="auto"/>
            <w:noWrap/>
            <w:vAlign w:val="bottom"/>
            <w:hideMark/>
          </w:tcPr>
          <w:p w14:paraId="1193DA1B" w14:textId="77777777" w:rsidR="00832EEF" w:rsidRPr="00832EEF" w:rsidRDefault="00832EEF" w:rsidP="00832EEF">
            <w:pPr>
              <w:spacing w:after="0" w:line="240" w:lineRule="auto"/>
              <w:jc w:val="right"/>
              <w:rPr>
                <w:rFonts w:ascii="Calibri" w:eastAsia="Times New Roman" w:hAnsi="Calibri" w:cs="Calibri"/>
                <w:b/>
                <w:bCs/>
                <w:color w:val="000000"/>
                <w:kern w:val="0"/>
                <w14:ligatures w14:val="none"/>
              </w:rPr>
            </w:pPr>
          </w:p>
        </w:tc>
        <w:tc>
          <w:tcPr>
            <w:tcW w:w="144" w:type="dxa"/>
            <w:tcBorders>
              <w:top w:val="nil"/>
              <w:left w:val="nil"/>
              <w:bottom w:val="nil"/>
              <w:right w:val="nil"/>
            </w:tcBorders>
            <w:shd w:val="clear" w:color="auto" w:fill="auto"/>
            <w:noWrap/>
            <w:vAlign w:val="bottom"/>
            <w:hideMark/>
          </w:tcPr>
          <w:p w14:paraId="702306DC" w14:textId="77777777" w:rsidR="00832EEF" w:rsidRPr="00832EEF" w:rsidRDefault="00832EEF" w:rsidP="00832EEF">
            <w:pPr>
              <w:spacing w:after="0" w:line="240" w:lineRule="auto"/>
              <w:rPr>
                <w:rFonts w:ascii="Times New Roman" w:eastAsia="Times New Roman" w:hAnsi="Times New Roman" w:cs="Times New Roman"/>
                <w:kern w:val="0"/>
                <w:sz w:val="20"/>
                <w:szCs w:val="20"/>
                <w14:ligatures w14:val="none"/>
              </w:rPr>
            </w:pPr>
          </w:p>
        </w:tc>
        <w:tc>
          <w:tcPr>
            <w:tcW w:w="142" w:type="dxa"/>
            <w:tcBorders>
              <w:top w:val="nil"/>
              <w:left w:val="nil"/>
              <w:bottom w:val="nil"/>
              <w:right w:val="nil"/>
            </w:tcBorders>
            <w:shd w:val="clear" w:color="auto" w:fill="auto"/>
            <w:noWrap/>
            <w:vAlign w:val="bottom"/>
            <w:hideMark/>
          </w:tcPr>
          <w:p w14:paraId="0ACB29F3" w14:textId="77777777" w:rsidR="00832EEF" w:rsidRPr="00832EEF" w:rsidRDefault="00832EEF" w:rsidP="00832EEF">
            <w:pPr>
              <w:spacing w:after="0" w:line="240" w:lineRule="auto"/>
              <w:rPr>
                <w:rFonts w:ascii="Times New Roman" w:eastAsia="Times New Roman" w:hAnsi="Times New Roman" w:cs="Times New Roman"/>
                <w:kern w:val="0"/>
                <w:sz w:val="20"/>
                <w:szCs w:val="20"/>
                <w14:ligatures w14:val="none"/>
              </w:rPr>
            </w:pPr>
          </w:p>
        </w:tc>
        <w:tc>
          <w:tcPr>
            <w:tcW w:w="1122" w:type="dxa"/>
            <w:tcBorders>
              <w:top w:val="nil"/>
              <w:left w:val="nil"/>
              <w:bottom w:val="nil"/>
              <w:right w:val="nil"/>
            </w:tcBorders>
            <w:shd w:val="clear" w:color="auto" w:fill="auto"/>
            <w:noWrap/>
            <w:vAlign w:val="bottom"/>
            <w:hideMark/>
          </w:tcPr>
          <w:p w14:paraId="2F1504DA" w14:textId="77777777" w:rsidR="00832EEF" w:rsidRPr="00832EEF" w:rsidRDefault="00832EEF" w:rsidP="00832EEF">
            <w:pPr>
              <w:spacing w:after="0" w:line="240" w:lineRule="auto"/>
              <w:rPr>
                <w:rFonts w:ascii="Times New Roman" w:eastAsia="Times New Roman" w:hAnsi="Times New Roman" w:cs="Times New Roman"/>
                <w:kern w:val="0"/>
                <w:sz w:val="20"/>
                <w:szCs w:val="20"/>
                <w14:ligatures w14:val="none"/>
              </w:rPr>
            </w:pPr>
          </w:p>
        </w:tc>
        <w:tc>
          <w:tcPr>
            <w:tcW w:w="1122" w:type="dxa"/>
            <w:tcBorders>
              <w:top w:val="nil"/>
              <w:left w:val="nil"/>
              <w:bottom w:val="nil"/>
              <w:right w:val="nil"/>
            </w:tcBorders>
            <w:shd w:val="clear" w:color="auto" w:fill="auto"/>
            <w:noWrap/>
            <w:vAlign w:val="bottom"/>
            <w:hideMark/>
          </w:tcPr>
          <w:p w14:paraId="5467F42A" w14:textId="77777777" w:rsidR="00832EEF" w:rsidRPr="00832EEF" w:rsidRDefault="00832EEF" w:rsidP="00832EEF">
            <w:pPr>
              <w:spacing w:after="0" w:line="240" w:lineRule="auto"/>
              <w:rPr>
                <w:rFonts w:ascii="Times New Roman" w:eastAsia="Times New Roman" w:hAnsi="Times New Roman" w:cs="Times New Roman"/>
                <w:kern w:val="0"/>
                <w:sz w:val="20"/>
                <w:szCs w:val="20"/>
                <w14:ligatures w14:val="none"/>
              </w:rPr>
            </w:pPr>
          </w:p>
        </w:tc>
        <w:tc>
          <w:tcPr>
            <w:tcW w:w="1122" w:type="dxa"/>
            <w:tcBorders>
              <w:top w:val="nil"/>
              <w:left w:val="nil"/>
              <w:bottom w:val="nil"/>
              <w:right w:val="nil"/>
            </w:tcBorders>
            <w:shd w:val="clear" w:color="auto" w:fill="auto"/>
            <w:noWrap/>
            <w:vAlign w:val="bottom"/>
            <w:hideMark/>
          </w:tcPr>
          <w:p w14:paraId="330EC859" w14:textId="77777777" w:rsidR="00832EEF" w:rsidRPr="00832EEF" w:rsidRDefault="00832EEF" w:rsidP="00832EEF">
            <w:pPr>
              <w:spacing w:after="0" w:line="240" w:lineRule="auto"/>
              <w:rPr>
                <w:rFonts w:ascii="Times New Roman" w:eastAsia="Times New Roman" w:hAnsi="Times New Roman" w:cs="Times New Roman"/>
                <w:kern w:val="0"/>
                <w:sz w:val="20"/>
                <w:szCs w:val="20"/>
                <w14:ligatures w14:val="none"/>
              </w:rPr>
            </w:pPr>
          </w:p>
        </w:tc>
        <w:tc>
          <w:tcPr>
            <w:tcW w:w="1122" w:type="dxa"/>
            <w:tcBorders>
              <w:top w:val="nil"/>
              <w:left w:val="nil"/>
              <w:bottom w:val="nil"/>
              <w:right w:val="nil"/>
            </w:tcBorders>
            <w:shd w:val="clear" w:color="auto" w:fill="auto"/>
            <w:noWrap/>
            <w:vAlign w:val="bottom"/>
            <w:hideMark/>
          </w:tcPr>
          <w:p w14:paraId="5928D70C" w14:textId="77777777" w:rsidR="00832EEF" w:rsidRPr="00832EEF" w:rsidRDefault="00832EEF" w:rsidP="00832EEF">
            <w:pPr>
              <w:spacing w:after="0" w:line="240" w:lineRule="auto"/>
              <w:jc w:val="right"/>
              <w:rPr>
                <w:rFonts w:ascii="Times New Roman" w:eastAsia="Times New Roman" w:hAnsi="Times New Roman" w:cs="Times New Roman"/>
                <w:kern w:val="0"/>
                <w:sz w:val="20"/>
                <w:szCs w:val="20"/>
                <w14:ligatures w14:val="none"/>
              </w:rPr>
            </w:pPr>
          </w:p>
        </w:tc>
        <w:tc>
          <w:tcPr>
            <w:tcW w:w="1122" w:type="dxa"/>
            <w:tcBorders>
              <w:top w:val="nil"/>
              <w:left w:val="nil"/>
              <w:bottom w:val="nil"/>
              <w:right w:val="nil"/>
            </w:tcBorders>
            <w:shd w:val="clear" w:color="auto" w:fill="auto"/>
            <w:noWrap/>
            <w:vAlign w:val="bottom"/>
            <w:hideMark/>
          </w:tcPr>
          <w:p w14:paraId="0ECEC399" w14:textId="77777777" w:rsidR="00832EEF" w:rsidRPr="00832EEF" w:rsidRDefault="00832EEF" w:rsidP="00832EEF">
            <w:pPr>
              <w:spacing w:after="0" w:line="240" w:lineRule="auto"/>
              <w:jc w:val="right"/>
              <w:rPr>
                <w:rFonts w:ascii="Times New Roman" w:eastAsia="Times New Roman" w:hAnsi="Times New Roman" w:cs="Times New Roman"/>
                <w:kern w:val="0"/>
                <w:sz w:val="20"/>
                <w:szCs w:val="20"/>
                <w14:ligatures w14:val="none"/>
              </w:rPr>
            </w:pPr>
          </w:p>
        </w:tc>
        <w:tc>
          <w:tcPr>
            <w:tcW w:w="36" w:type="dxa"/>
            <w:vAlign w:val="center"/>
            <w:hideMark/>
          </w:tcPr>
          <w:p w14:paraId="2D328F10" w14:textId="77777777" w:rsidR="00832EEF" w:rsidRPr="00832EEF" w:rsidRDefault="00832EEF" w:rsidP="00832EEF">
            <w:pPr>
              <w:spacing w:after="0" w:line="240" w:lineRule="auto"/>
              <w:rPr>
                <w:rFonts w:ascii="Times New Roman" w:eastAsia="Times New Roman" w:hAnsi="Times New Roman" w:cs="Times New Roman"/>
                <w:kern w:val="0"/>
                <w:sz w:val="20"/>
                <w:szCs w:val="20"/>
                <w14:ligatures w14:val="none"/>
              </w:rPr>
            </w:pPr>
          </w:p>
        </w:tc>
      </w:tr>
      <w:tr w:rsidR="00832EEF" w:rsidRPr="00832EEF" w14:paraId="4A440F9E" w14:textId="77777777" w:rsidTr="00832EEF">
        <w:trPr>
          <w:trHeight w:val="290"/>
        </w:trPr>
        <w:tc>
          <w:tcPr>
            <w:tcW w:w="3428" w:type="dxa"/>
            <w:tcBorders>
              <w:top w:val="single" w:sz="4" w:space="0" w:color="auto"/>
              <w:left w:val="single" w:sz="4" w:space="0" w:color="auto"/>
              <w:bottom w:val="nil"/>
              <w:right w:val="nil"/>
            </w:tcBorders>
            <w:shd w:val="clear" w:color="auto" w:fill="auto"/>
            <w:noWrap/>
            <w:vAlign w:val="bottom"/>
            <w:hideMark/>
          </w:tcPr>
          <w:p w14:paraId="31B9E016" w14:textId="77777777" w:rsidR="00832EEF" w:rsidRPr="00832EEF" w:rsidRDefault="00832EEF" w:rsidP="00832EEF">
            <w:pPr>
              <w:spacing w:after="0" w:line="240" w:lineRule="auto"/>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Total Sales (TS)</w:t>
            </w:r>
          </w:p>
        </w:tc>
        <w:tc>
          <w:tcPr>
            <w:tcW w:w="144" w:type="dxa"/>
            <w:tcBorders>
              <w:top w:val="single" w:sz="4" w:space="0" w:color="auto"/>
              <w:left w:val="nil"/>
              <w:bottom w:val="nil"/>
              <w:right w:val="nil"/>
            </w:tcBorders>
            <w:shd w:val="clear" w:color="auto" w:fill="auto"/>
            <w:noWrap/>
            <w:vAlign w:val="bottom"/>
            <w:hideMark/>
          </w:tcPr>
          <w:p w14:paraId="42D67A24" w14:textId="77777777" w:rsidR="00832EEF" w:rsidRPr="00832EEF" w:rsidRDefault="00832EEF" w:rsidP="00832EEF">
            <w:pPr>
              <w:spacing w:after="0" w:line="240" w:lineRule="auto"/>
              <w:rPr>
                <w:rFonts w:ascii="Calibri" w:eastAsia="Times New Roman" w:hAnsi="Calibri" w:cs="Calibri"/>
                <w:b/>
                <w:bCs/>
                <w:color w:val="000000"/>
                <w:kern w:val="0"/>
                <w14:ligatures w14:val="none"/>
              </w:rPr>
            </w:pPr>
            <w:r w:rsidRPr="00832EEF">
              <w:rPr>
                <w:rFonts w:ascii="Calibri" w:eastAsia="Times New Roman" w:hAnsi="Calibri" w:cs="Calibri"/>
                <w:b/>
                <w:bCs/>
                <w:color w:val="000000"/>
                <w:kern w:val="0"/>
                <w14:ligatures w14:val="none"/>
              </w:rPr>
              <w:t> </w:t>
            </w:r>
          </w:p>
        </w:tc>
        <w:tc>
          <w:tcPr>
            <w:tcW w:w="142" w:type="dxa"/>
            <w:tcBorders>
              <w:top w:val="single" w:sz="4" w:space="0" w:color="auto"/>
              <w:left w:val="nil"/>
              <w:bottom w:val="nil"/>
              <w:right w:val="nil"/>
            </w:tcBorders>
            <w:shd w:val="clear" w:color="auto" w:fill="auto"/>
            <w:noWrap/>
            <w:vAlign w:val="bottom"/>
            <w:hideMark/>
          </w:tcPr>
          <w:p w14:paraId="3918A23A" w14:textId="77777777" w:rsidR="00832EEF" w:rsidRPr="00832EEF" w:rsidRDefault="00832EEF" w:rsidP="00832EEF">
            <w:pPr>
              <w:spacing w:after="0" w:line="240" w:lineRule="auto"/>
              <w:rPr>
                <w:rFonts w:ascii="Calibri" w:eastAsia="Times New Roman" w:hAnsi="Calibri" w:cs="Calibri"/>
                <w:b/>
                <w:bCs/>
                <w:color w:val="000000"/>
                <w:kern w:val="0"/>
                <w14:ligatures w14:val="none"/>
              </w:rPr>
            </w:pPr>
            <w:r w:rsidRPr="00832EEF">
              <w:rPr>
                <w:rFonts w:ascii="Calibri" w:eastAsia="Times New Roman" w:hAnsi="Calibri" w:cs="Calibri"/>
                <w:b/>
                <w:bCs/>
                <w:color w:val="000000"/>
                <w:kern w:val="0"/>
                <w14:ligatures w14:val="none"/>
              </w:rPr>
              <w:t> </w:t>
            </w:r>
          </w:p>
        </w:tc>
        <w:tc>
          <w:tcPr>
            <w:tcW w:w="1122" w:type="dxa"/>
            <w:tcBorders>
              <w:top w:val="single" w:sz="4" w:space="0" w:color="auto"/>
              <w:left w:val="nil"/>
              <w:bottom w:val="nil"/>
              <w:right w:val="nil"/>
            </w:tcBorders>
            <w:shd w:val="clear" w:color="auto" w:fill="auto"/>
            <w:noWrap/>
            <w:vAlign w:val="bottom"/>
            <w:hideMark/>
          </w:tcPr>
          <w:p w14:paraId="01145B2C" w14:textId="77777777" w:rsidR="00832EEF" w:rsidRPr="00832EEF" w:rsidRDefault="00832EEF" w:rsidP="00832EEF">
            <w:pPr>
              <w:spacing w:after="0" w:line="240" w:lineRule="auto"/>
              <w:jc w:val="right"/>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3,094</w:t>
            </w:r>
          </w:p>
        </w:tc>
        <w:tc>
          <w:tcPr>
            <w:tcW w:w="1122" w:type="dxa"/>
            <w:tcBorders>
              <w:top w:val="single" w:sz="4" w:space="0" w:color="auto"/>
              <w:left w:val="nil"/>
              <w:bottom w:val="nil"/>
              <w:right w:val="nil"/>
            </w:tcBorders>
            <w:shd w:val="clear" w:color="auto" w:fill="auto"/>
            <w:noWrap/>
            <w:vAlign w:val="bottom"/>
            <w:hideMark/>
          </w:tcPr>
          <w:p w14:paraId="04FA6122" w14:textId="77777777" w:rsidR="00832EEF" w:rsidRPr="00832EEF" w:rsidRDefault="00832EEF" w:rsidP="00832EEF">
            <w:pPr>
              <w:spacing w:after="0" w:line="240" w:lineRule="auto"/>
              <w:jc w:val="right"/>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2,826</w:t>
            </w:r>
          </w:p>
        </w:tc>
        <w:tc>
          <w:tcPr>
            <w:tcW w:w="1122" w:type="dxa"/>
            <w:tcBorders>
              <w:top w:val="single" w:sz="4" w:space="0" w:color="auto"/>
              <w:left w:val="nil"/>
              <w:bottom w:val="nil"/>
              <w:right w:val="nil"/>
            </w:tcBorders>
            <w:shd w:val="clear" w:color="auto" w:fill="auto"/>
            <w:noWrap/>
            <w:vAlign w:val="bottom"/>
            <w:hideMark/>
          </w:tcPr>
          <w:p w14:paraId="146D0708" w14:textId="77777777" w:rsidR="00832EEF" w:rsidRPr="00832EEF" w:rsidRDefault="00832EEF" w:rsidP="00832EEF">
            <w:pPr>
              <w:spacing w:after="0" w:line="240" w:lineRule="auto"/>
              <w:jc w:val="right"/>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2,344</w:t>
            </w:r>
          </w:p>
        </w:tc>
        <w:tc>
          <w:tcPr>
            <w:tcW w:w="1122" w:type="dxa"/>
            <w:tcBorders>
              <w:top w:val="single" w:sz="4" w:space="0" w:color="auto"/>
              <w:left w:val="nil"/>
              <w:bottom w:val="nil"/>
              <w:right w:val="nil"/>
            </w:tcBorders>
            <w:shd w:val="clear" w:color="auto" w:fill="auto"/>
            <w:noWrap/>
            <w:vAlign w:val="bottom"/>
            <w:hideMark/>
          </w:tcPr>
          <w:p w14:paraId="35B38D4A" w14:textId="77777777" w:rsidR="00832EEF" w:rsidRPr="00832EEF" w:rsidRDefault="00832EEF" w:rsidP="00832EEF">
            <w:pPr>
              <w:spacing w:after="0" w:line="240" w:lineRule="auto"/>
              <w:jc w:val="right"/>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2,633</w:t>
            </w:r>
          </w:p>
        </w:tc>
        <w:tc>
          <w:tcPr>
            <w:tcW w:w="1122" w:type="dxa"/>
            <w:tcBorders>
              <w:top w:val="single" w:sz="4" w:space="0" w:color="auto"/>
              <w:left w:val="nil"/>
              <w:bottom w:val="nil"/>
              <w:right w:val="single" w:sz="4" w:space="0" w:color="auto"/>
            </w:tcBorders>
            <w:shd w:val="clear" w:color="auto" w:fill="auto"/>
            <w:noWrap/>
            <w:vAlign w:val="bottom"/>
            <w:hideMark/>
          </w:tcPr>
          <w:p w14:paraId="4440201D" w14:textId="77777777" w:rsidR="00832EEF" w:rsidRPr="00832EEF" w:rsidRDefault="00832EEF" w:rsidP="00832EEF">
            <w:pPr>
              <w:spacing w:after="0" w:line="240" w:lineRule="auto"/>
              <w:jc w:val="right"/>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2,720</w:t>
            </w:r>
          </w:p>
        </w:tc>
        <w:tc>
          <w:tcPr>
            <w:tcW w:w="36" w:type="dxa"/>
            <w:vAlign w:val="center"/>
            <w:hideMark/>
          </w:tcPr>
          <w:p w14:paraId="6B1CC87B" w14:textId="77777777" w:rsidR="00832EEF" w:rsidRPr="00832EEF" w:rsidRDefault="00832EEF" w:rsidP="00832EEF">
            <w:pPr>
              <w:spacing w:after="0" w:line="240" w:lineRule="auto"/>
              <w:rPr>
                <w:rFonts w:ascii="Times New Roman" w:eastAsia="Times New Roman" w:hAnsi="Times New Roman" w:cs="Times New Roman"/>
                <w:kern w:val="0"/>
                <w:sz w:val="20"/>
                <w:szCs w:val="20"/>
                <w14:ligatures w14:val="none"/>
              </w:rPr>
            </w:pPr>
          </w:p>
        </w:tc>
      </w:tr>
      <w:tr w:rsidR="00832EEF" w:rsidRPr="00832EEF" w14:paraId="32341098" w14:textId="77777777" w:rsidTr="00832EEF">
        <w:trPr>
          <w:trHeight w:val="290"/>
        </w:trPr>
        <w:tc>
          <w:tcPr>
            <w:tcW w:w="3428" w:type="dxa"/>
            <w:tcBorders>
              <w:top w:val="nil"/>
              <w:left w:val="single" w:sz="4" w:space="0" w:color="auto"/>
              <w:bottom w:val="nil"/>
              <w:right w:val="nil"/>
            </w:tcBorders>
            <w:shd w:val="clear" w:color="auto" w:fill="auto"/>
            <w:noWrap/>
            <w:vAlign w:val="bottom"/>
            <w:hideMark/>
          </w:tcPr>
          <w:p w14:paraId="301800D5" w14:textId="77777777" w:rsidR="00832EEF" w:rsidRPr="00832EEF" w:rsidRDefault="00832EEF" w:rsidP="00832EEF">
            <w:pPr>
              <w:spacing w:after="0" w:line="240" w:lineRule="auto"/>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Total Assets (TA)</w:t>
            </w:r>
          </w:p>
        </w:tc>
        <w:tc>
          <w:tcPr>
            <w:tcW w:w="144" w:type="dxa"/>
            <w:tcBorders>
              <w:top w:val="nil"/>
              <w:left w:val="nil"/>
              <w:bottom w:val="nil"/>
              <w:right w:val="nil"/>
            </w:tcBorders>
            <w:shd w:val="clear" w:color="auto" w:fill="auto"/>
            <w:noWrap/>
            <w:vAlign w:val="bottom"/>
            <w:hideMark/>
          </w:tcPr>
          <w:p w14:paraId="23E4BC74" w14:textId="77777777" w:rsidR="00832EEF" w:rsidRPr="00832EEF" w:rsidRDefault="00832EEF" w:rsidP="00832EEF">
            <w:pPr>
              <w:spacing w:after="0" w:line="240" w:lineRule="auto"/>
              <w:rPr>
                <w:rFonts w:ascii="Calibri" w:eastAsia="Times New Roman" w:hAnsi="Calibri" w:cs="Calibri"/>
                <w:color w:val="000000"/>
                <w:kern w:val="0"/>
                <w14:ligatures w14:val="none"/>
              </w:rPr>
            </w:pPr>
          </w:p>
        </w:tc>
        <w:tc>
          <w:tcPr>
            <w:tcW w:w="142" w:type="dxa"/>
            <w:tcBorders>
              <w:top w:val="nil"/>
              <w:left w:val="nil"/>
              <w:bottom w:val="nil"/>
              <w:right w:val="nil"/>
            </w:tcBorders>
            <w:shd w:val="clear" w:color="auto" w:fill="auto"/>
            <w:noWrap/>
            <w:vAlign w:val="bottom"/>
            <w:hideMark/>
          </w:tcPr>
          <w:p w14:paraId="191E7626" w14:textId="77777777" w:rsidR="00832EEF" w:rsidRPr="00832EEF" w:rsidRDefault="00832EEF" w:rsidP="00832EEF">
            <w:pPr>
              <w:spacing w:after="0" w:line="240" w:lineRule="auto"/>
              <w:rPr>
                <w:rFonts w:ascii="Times New Roman" w:eastAsia="Times New Roman" w:hAnsi="Times New Roman" w:cs="Times New Roman"/>
                <w:kern w:val="0"/>
                <w:sz w:val="20"/>
                <w:szCs w:val="20"/>
                <w14:ligatures w14:val="none"/>
              </w:rPr>
            </w:pPr>
          </w:p>
        </w:tc>
        <w:tc>
          <w:tcPr>
            <w:tcW w:w="1122" w:type="dxa"/>
            <w:tcBorders>
              <w:top w:val="nil"/>
              <w:left w:val="nil"/>
              <w:bottom w:val="nil"/>
              <w:right w:val="nil"/>
            </w:tcBorders>
            <w:shd w:val="clear" w:color="auto" w:fill="auto"/>
            <w:noWrap/>
            <w:vAlign w:val="bottom"/>
            <w:hideMark/>
          </w:tcPr>
          <w:p w14:paraId="40A758A3" w14:textId="77777777" w:rsidR="00832EEF" w:rsidRPr="00832EEF" w:rsidRDefault="00832EEF" w:rsidP="00832EEF">
            <w:pPr>
              <w:spacing w:after="0" w:line="240" w:lineRule="auto"/>
              <w:jc w:val="right"/>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3,686</w:t>
            </w:r>
          </w:p>
        </w:tc>
        <w:tc>
          <w:tcPr>
            <w:tcW w:w="1122" w:type="dxa"/>
            <w:tcBorders>
              <w:top w:val="nil"/>
              <w:left w:val="nil"/>
              <w:bottom w:val="nil"/>
              <w:right w:val="nil"/>
            </w:tcBorders>
            <w:shd w:val="clear" w:color="auto" w:fill="auto"/>
            <w:noWrap/>
            <w:vAlign w:val="bottom"/>
            <w:hideMark/>
          </w:tcPr>
          <w:p w14:paraId="6F002DF8" w14:textId="77777777" w:rsidR="00832EEF" w:rsidRPr="00832EEF" w:rsidRDefault="00832EEF" w:rsidP="00832EEF">
            <w:pPr>
              <w:spacing w:after="0" w:line="240" w:lineRule="auto"/>
              <w:jc w:val="right"/>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3,697</w:t>
            </w:r>
          </w:p>
        </w:tc>
        <w:tc>
          <w:tcPr>
            <w:tcW w:w="1122" w:type="dxa"/>
            <w:tcBorders>
              <w:top w:val="nil"/>
              <w:left w:val="nil"/>
              <w:bottom w:val="nil"/>
              <w:right w:val="nil"/>
            </w:tcBorders>
            <w:shd w:val="clear" w:color="auto" w:fill="auto"/>
            <w:noWrap/>
            <w:vAlign w:val="bottom"/>
            <w:hideMark/>
          </w:tcPr>
          <w:p w14:paraId="74F06B3E" w14:textId="77777777" w:rsidR="00832EEF" w:rsidRPr="00832EEF" w:rsidRDefault="00832EEF" w:rsidP="00832EEF">
            <w:pPr>
              <w:spacing w:after="0" w:line="240" w:lineRule="auto"/>
              <w:jc w:val="right"/>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3,502</w:t>
            </w:r>
          </w:p>
        </w:tc>
        <w:tc>
          <w:tcPr>
            <w:tcW w:w="1122" w:type="dxa"/>
            <w:tcBorders>
              <w:top w:val="nil"/>
              <w:left w:val="nil"/>
              <w:bottom w:val="nil"/>
              <w:right w:val="nil"/>
            </w:tcBorders>
            <w:shd w:val="clear" w:color="auto" w:fill="auto"/>
            <w:noWrap/>
            <w:vAlign w:val="bottom"/>
            <w:hideMark/>
          </w:tcPr>
          <w:p w14:paraId="464F15F2" w14:textId="77777777" w:rsidR="00832EEF" w:rsidRPr="00832EEF" w:rsidRDefault="00832EEF" w:rsidP="00832EEF">
            <w:pPr>
              <w:spacing w:after="0" w:line="240" w:lineRule="auto"/>
              <w:jc w:val="right"/>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3,292</w:t>
            </w:r>
          </w:p>
        </w:tc>
        <w:tc>
          <w:tcPr>
            <w:tcW w:w="1122" w:type="dxa"/>
            <w:tcBorders>
              <w:top w:val="nil"/>
              <w:left w:val="nil"/>
              <w:bottom w:val="nil"/>
              <w:right w:val="single" w:sz="4" w:space="0" w:color="auto"/>
            </w:tcBorders>
            <w:shd w:val="clear" w:color="auto" w:fill="auto"/>
            <w:noWrap/>
            <w:vAlign w:val="bottom"/>
            <w:hideMark/>
          </w:tcPr>
          <w:p w14:paraId="6309B875" w14:textId="77777777" w:rsidR="00832EEF" w:rsidRPr="00832EEF" w:rsidRDefault="00832EEF" w:rsidP="00832EEF">
            <w:pPr>
              <w:spacing w:after="0" w:line="240" w:lineRule="auto"/>
              <w:jc w:val="right"/>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2,332</w:t>
            </w:r>
          </w:p>
        </w:tc>
        <w:tc>
          <w:tcPr>
            <w:tcW w:w="36" w:type="dxa"/>
            <w:vAlign w:val="center"/>
            <w:hideMark/>
          </w:tcPr>
          <w:p w14:paraId="06F64EA7" w14:textId="77777777" w:rsidR="00832EEF" w:rsidRPr="00832EEF" w:rsidRDefault="00832EEF" w:rsidP="00832EEF">
            <w:pPr>
              <w:spacing w:after="0" w:line="240" w:lineRule="auto"/>
              <w:rPr>
                <w:rFonts w:ascii="Times New Roman" w:eastAsia="Times New Roman" w:hAnsi="Times New Roman" w:cs="Times New Roman"/>
                <w:kern w:val="0"/>
                <w:sz w:val="20"/>
                <w:szCs w:val="20"/>
                <w14:ligatures w14:val="none"/>
              </w:rPr>
            </w:pPr>
          </w:p>
        </w:tc>
      </w:tr>
      <w:tr w:rsidR="00832EEF" w:rsidRPr="00832EEF" w14:paraId="1872867C" w14:textId="77777777" w:rsidTr="00832EEF">
        <w:trPr>
          <w:trHeight w:val="290"/>
        </w:trPr>
        <w:tc>
          <w:tcPr>
            <w:tcW w:w="3714" w:type="dxa"/>
            <w:gridSpan w:val="3"/>
            <w:tcBorders>
              <w:top w:val="single" w:sz="4" w:space="0" w:color="auto"/>
              <w:left w:val="single" w:sz="4" w:space="0" w:color="auto"/>
              <w:bottom w:val="single" w:sz="4" w:space="0" w:color="auto"/>
              <w:right w:val="nil"/>
            </w:tcBorders>
            <w:shd w:val="clear" w:color="auto" w:fill="auto"/>
            <w:noWrap/>
            <w:vAlign w:val="bottom"/>
            <w:hideMark/>
          </w:tcPr>
          <w:p w14:paraId="126D6C57" w14:textId="77777777" w:rsidR="00832EEF" w:rsidRPr="00832EEF" w:rsidRDefault="00832EEF" w:rsidP="00832EEF">
            <w:pPr>
              <w:spacing w:after="0" w:line="240" w:lineRule="auto"/>
              <w:rPr>
                <w:rFonts w:ascii="Calibri" w:eastAsia="Times New Roman" w:hAnsi="Calibri" w:cs="Calibri"/>
                <w:b/>
                <w:bCs/>
                <w:color w:val="000000"/>
                <w:kern w:val="0"/>
                <w14:ligatures w14:val="none"/>
              </w:rPr>
            </w:pPr>
            <w:r w:rsidRPr="00832EEF">
              <w:rPr>
                <w:rFonts w:ascii="Calibri" w:eastAsia="Times New Roman" w:hAnsi="Calibri" w:cs="Calibri"/>
                <w:b/>
                <w:bCs/>
                <w:color w:val="000000"/>
                <w:kern w:val="0"/>
                <w14:ligatures w14:val="none"/>
              </w:rPr>
              <w:t>Asset Turnover…. (TS/TA)</w:t>
            </w:r>
          </w:p>
        </w:tc>
        <w:tc>
          <w:tcPr>
            <w:tcW w:w="1122" w:type="dxa"/>
            <w:tcBorders>
              <w:top w:val="single" w:sz="4" w:space="0" w:color="auto"/>
              <w:left w:val="nil"/>
              <w:bottom w:val="single" w:sz="4" w:space="0" w:color="auto"/>
              <w:right w:val="nil"/>
            </w:tcBorders>
            <w:shd w:val="clear" w:color="auto" w:fill="auto"/>
            <w:noWrap/>
            <w:vAlign w:val="bottom"/>
            <w:hideMark/>
          </w:tcPr>
          <w:p w14:paraId="0AE20646" w14:textId="77777777" w:rsidR="00832EEF" w:rsidRPr="00832EEF" w:rsidRDefault="00832EEF" w:rsidP="00832EEF">
            <w:pPr>
              <w:spacing w:after="0" w:line="240" w:lineRule="auto"/>
              <w:jc w:val="right"/>
              <w:rPr>
                <w:rFonts w:ascii="Calibri" w:eastAsia="Times New Roman" w:hAnsi="Calibri" w:cs="Calibri"/>
                <w:b/>
                <w:bCs/>
                <w:color w:val="000000"/>
                <w:kern w:val="0"/>
                <w14:ligatures w14:val="none"/>
              </w:rPr>
            </w:pPr>
            <w:r w:rsidRPr="00832EEF">
              <w:rPr>
                <w:rFonts w:ascii="Calibri" w:eastAsia="Times New Roman" w:hAnsi="Calibri" w:cs="Calibri"/>
                <w:b/>
                <w:bCs/>
                <w:color w:val="000000"/>
                <w:kern w:val="0"/>
                <w14:ligatures w14:val="none"/>
              </w:rPr>
              <w:t>0.84x</w:t>
            </w:r>
          </w:p>
        </w:tc>
        <w:tc>
          <w:tcPr>
            <w:tcW w:w="1122" w:type="dxa"/>
            <w:tcBorders>
              <w:top w:val="single" w:sz="4" w:space="0" w:color="auto"/>
              <w:left w:val="nil"/>
              <w:bottom w:val="single" w:sz="4" w:space="0" w:color="auto"/>
              <w:right w:val="nil"/>
            </w:tcBorders>
            <w:shd w:val="clear" w:color="auto" w:fill="auto"/>
            <w:noWrap/>
            <w:vAlign w:val="bottom"/>
            <w:hideMark/>
          </w:tcPr>
          <w:p w14:paraId="1C17558B" w14:textId="77777777" w:rsidR="00832EEF" w:rsidRPr="00832EEF" w:rsidRDefault="00832EEF" w:rsidP="00832EEF">
            <w:pPr>
              <w:spacing w:after="0" w:line="240" w:lineRule="auto"/>
              <w:jc w:val="right"/>
              <w:rPr>
                <w:rFonts w:ascii="Calibri" w:eastAsia="Times New Roman" w:hAnsi="Calibri" w:cs="Calibri"/>
                <w:b/>
                <w:bCs/>
                <w:color w:val="000000"/>
                <w:kern w:val="0"/>
                <w14:ligatures w14:val="none"/>
              </w:rPr>
            </w:pPr>
            <w:r w:rsidRPr="00832EEF">
              <w:rPr>
                <w:rFonts w:ascii="Calibri" w:eastAsia="Times New Roman" w:hAnsi="Calibri" w:cs="Calibri"/>
                <w:b/>
                <w:bCs/>
                <w:color w:val="000000"/>
                <w:kern w:val="0"/>
                <w14:ligatures w14:val="none"/>
              </w:rPr>
              <w:t>0.76x</w:t>
            </w:r>
          </w:p>
        </w:tc>
        <w:tc>
          <w:tcPr>
            <w:tcW w:w="1122" w:type="dxa"/>
            <w:tcBorders>
              <w:top w:val="single" w:sz="4" w:space="0" w:color="auto"/>
              <w:left w:val="nil"/>
              <w:bottom w:val="single" w:sz="4" w:space="0" w:color="auto"/>
              <w:right w:val="nil"/>
            </w:tcBorders>
            <w:shd w:val="clear" w:color="auto" w:fill="auto"/>
            <w:noWrap/>
            <w:vAlign w:val="bottom"/>
            <w:hideMark/>
          </w:tcPr>
          <w:p w14:paraId="46396C1E" w14:textId="77777777" w:rsidR="00832EEF" w:rsidRPr="00832EEF" w:rsidRDefault="00832EEF" w:rsidP="00832EEF">
            <w:pPr>
              <w:spacing w:after="0" w:line="240" w:lineRule="auto"/>
              <w:jc w:val="right"/>
              <w:rPr>
                <w:rFonts w:ascii="Calibri" w:eastAsia="Times New Roman" w:hAnsi="Calibri" w:cs="Calibri"/>
                <w:b/>
                <w:bCs/>
                <w:color w:val="000000"/>
                <w:kern w:val="0"/>
                <w14:ligatures w14:val="none"/>
              </w:rPr>
            </w:pPr>
            <w:r w:rsidRPr="00832EEF">
              <w:rPr>
                <w:rFonts w:ascii="Calibri" w:eastAsia="Times New Roman" w:hAnsi="Calibri" w:cs="Calibri"/>
                <w:b/>
                <w:bCs/>
                <w:color w:val="000000"/>
                <w:kern w:val="0"/>
                <w14:ligatures w14:val="none"/>
              </w:rPr>
              <w:t>0.67x</w:t>
            </w:r>
          </w:p>
        </w:tc>
        <w:tc>
          <w:tcPr>
            <w:tcW w:w="1122" w:type="dxa"/>
            <w:tcBorders>
              <w:top w:val="single" w:sz="4" w:space="0" w:color="auto"/>
              <w:left w:val="nil"/>
              <w:bottom w:val="single" w:sz="4" w:space="0" w:color="auto"/>
              <w:right w:val="nil"/>
            </w:tcBorders>
            <w:shd w:val="clear" w:color="auto" w:fill="auto"/>
            <w:noWrap/>
            <w:vAlign w:val="bottom"/>
            <w:hideMark/>
          </w:tcPr>
          <w:p w14:paraId="23F5A4B3" w14:textId="77777777" w:rsidR="00832EEF" w:rsidRPr="00832EEF" w:rsidRDefault="00832EEF" w:rsidP="00832EEF">
            <w:pPr>
              <w:spacing w:after="0" w:line="240" w:lineRule="auto"/>
              <w:jc w:val="right"/>
              <w:rPr>
                <w:rFonts w:ascii="Calibri" w:eastAsia="Times New Roman" w:hAnsi="Calibri" w:cs="Calibri"/>
                <w:b/>
                <w:bCs/>
                <w:color w:val="000000"/>
                <w:kern w:val="0"/>
                <w14:ligatures w14:val="none"/>
              </w:rPr>
            </w:pPr>
            <w:r w:rsidRPr="00832EEF">
              <w:rPr>
                <w:rFonts w:ascii="Calibri" w:eastAsia="Times New Roman" w:hAnsi="Calibri" w:cs="Calibri"/>
                <w:b/>
                <w:bCs/>
                <w:color w:val="000000"/>
                <w:kern w:val="0"/>
                <w14:ligatures w14:val="none"/>
              </w:rPr>
              <w:t>0.80x</w:t>
            </w:r>
          </w:p>
        </w:tc>
        <w:tc>
          <w:tcPr>
            <w:tcW w:w="1122" w:type="dxa"/>
            <w:tcBorders>
              <w:top w:val="single" w:sz="4" w:space="0" w:color="auto"/>
              <w:left w:val="nil"/>
              <w:bottom w:val="single" w:sz="4" w:space="0" w:color="auto"/>
              <w:right w:val="single" w:sz="4" w:space="0" w:color="auto"/>
            </w:tcBorders>
            <w:shd w:val="clear" w:color="auto" w:fill="auto"/>
            <w:noWrap/>
            <w:vAlign w:val="bottom"/>
            <w:hideMark/>
          </w:tcPr>
          <w:p w14:paraId="21BC2CCA" w14:textId="77777777" w:rsidR="00832EEF" w:rsidRPr="00832EEF" w:rsidRDefault="00832EEF" w:rsidP="00832EEF">
            <w:pPr>
              <w:spacing w:after="0" w:line="240" w:lineRule="auto"/>
              <w:jc w:val="right"/>
              <w:rPr>
                <w:rFonts w:ascii="Calibri" w:eastAsia="Times New Roman" w:hAnsi="Calibri" w:cs="Calibri"/>
                <w:b/>
                <w:bCs/>
                <w:color w:val="000000"/>
                <w:kern w:val="0"/>
                <w14:ligatures w14:val="none"/>
              </w:rPr>
            </w:pPr>
            <w:r w:rsidRPr="00832EEF">
              <w:rPr>
                <w:rFonts w:ascii="Calibri" w:eastAsia="Times New Roman" w:hAnsi="Calibri" w:cs="Calibri"/>
                <w:b/>
                <w:bCs/>
                <w:color w:val="000000"/>
                <w:kern w:val="0"/>
                <w14:ligatures w14:val="none"/>
              </w:rPr>
              <w:t>1.17x</w:t>
            </w:r>
          </w:p>
        </w:tc>
        <w:tc>
          <w:tcPr>
            <w:tcW w:w="36" w:type="dxa"/>
            <w:vAlign w:val="center"/>
            <w:hideMark/>
          </w:tcPr>
          <w:p w14:paraId="4B0EF8FB" w14:textId="77777777" w:rsidR="00832EEF" w:rsidRPr="00832EEF" w:rsidRDefault="00832EEF" w:rsidP="00832EEF">
            <w:pPr>
              <w:spacing w:after="0" w:line="240" w:lineRule="auto"/>
              <w:rPr>
                <w:rFonts w:ascii="Times New Roman" w:eastAsia="Times New Roman" w:hAnsi="Times New Roman" w:cs="Times New Roman"/>
                <w:kern w:val="0"/>
                <w:sz w:val="20"/>
                <w:szCs w:val="20"/>
                <w14:ligatures w14:val="none"/>
              </w:rPr>
            </w:pPr>
          </w:p>
        </w:tc>
      </w:tr>
      <w:tr w:rsidR="00832EEF" w:rsidRPr="00832EEF" w14:paraId="7C93CA94" w14:textId="77777777" w:rsidTr="00832EEF">
        <w:trPr>
          <w:trHeight w:val="290"/>
        </w:trPr>
        <w:tc>
          <w:tcPr>
            <w:tcW w:w="3428" w:type="dxa"/>
            <w:tcBorders>
              <w:top w:val="nil"/>
              <w:left w:val="nil"/>
              <w:bottom w:val="nil"/>
              <w:right w:val="nil"/>
            </w:tcBorders>
            <w:shd w:val="clear" w:color="auto" w:fill="auto"/>
            <w:noWrap/>
            <w:vAlign w:val="bottom"/>
            <w:hideMark/>
          </w:tcPr>
          <w:p w14:paraId="7C9DF997" w14:textId="77777777" w:rsidR="00832EEF" w:rsidRPr="00832EEF" w:rsidRDefault="00832EEF" w:rsidP="00832EEF">
            <w:pPr>
              <w:spacing w:after="0" w:line="240" w:lineRule="auto"/>
              <w:jc w:val="right"/>
              <w:rPr>
                <w:rFonts w:ascii="Calibri" w:eastAsia="Times New Roman" w:hAnsi="Calibri" w:cs="Calibri"/>
                <w:b/>
                <w:bCs/>
                <w:color w:val="000000"/>
                <w:kern w:val="0"/>
                <w14:ligatures w14:val="none"/>
              </w:rPr>
            </w:pPr>
          </w:p>
        </w:tc>
        <w:tc>
          <w:tcPr>
            <w:tcW w:w="144" w:type="dxa"/>
            <w:tcBorders>
              <w:top w:val="nil"/>
              <w:left w:val="nil"/>
              <w:bottom w:val="nil"/>
              <w:right w:val="nil"/>
            </w:tcBorders>
            <w:shd w:val="clear" w:color="auto" w:fill="auto"/>
            <w:noWrap/>
            <w:vAlign w:val="bottom"/>
            <w:hideMark/>
          </w:tcPr>
          <w:p w14:paraId="537D1F0C" w14:textId="77777777" w:rsidR="00832EEF" w:rsidRPr="00832EEF" w:rsidRDefault="00832EEF" w:rsidP="00832EEF">
            <w:pPr>
              <w:spacing w:after="0" w:line="240" w:lineRule="auto"/>
              <w:rPr>
                <w:rFonts w:ascii="Times New Roman" w:eastAsia="Times New Roman" w:hAnsi="Times New Roman" w:cs="Times New Roman"/>
                <w:kern w:val="0"/>
                <w:sz w:val="20"/>
                <w:szCs w:val="20"/>
                <w14:ligatures w14:val="none"/>
              </w:rPr>
            </w:pPr>
          </w:p>
        </w:tc>
        <w:tc>
          <w:tcPr>
            <w:tcW w:w="142" w:type="dxa"/>
            <w:tcBorders>
              <w:top w:val="nil"/>
              <w:left w:val="nil"/>
              <w:bottom w:val="nil"/>
              <w:right w:val="nil"/>
            </w:tcBorders>
            <w:shd w:val="clear" w:color="auto" w:fill="auto"/>
            <w:noWrap/>
            <w:vAlign w:val="bottom"/>
            <w:hideMark/>
          </w:tcPr>
          <w:p w14:paraId="021CFFAE" w14:textId="77777777" w:rsidR="00832EEF" w:rsidRPr="00832EEF" w:rsidRDefault="00832EEF" w:rsidP="00832EEF">
            <w:pPr>
              <w:spacing w:after="0" w:line="240" w:lineRule="auto"/>
              <w:rPr>
                <w:rFonts w:ascii="Times New Roman" w:eastAsia="Times New Roman" w:hAnsi="Times New Roman" w:cs="Times New Roman"/>
                <w:kern w:val="0"/>
                <w:sz w:val="20"/>
                <w:szCs w:val="20"/>
                <w14:ligatures w14:val="none"/>
              </w:rPr>
            </w:pPr>
          </w:p>
        </w:tc>
        <w:tc>
          <w:tcPr>
            <w:tcW w:w="1122" w:type="dxa"/>
            <w:tcBorders>
              <w:top w:val="nil"/>
              <w:left w:val="nil"/>
              <w:bottom w:val="nil"/>
              <w:right w:val="nil"/>
            </w:tcBorders>
            <w:shd w:val="clear" w:color="auto" w:fill="auto"/>
            <w:noWrap/>
            <w:vAlign w:val="bottom"/>
            <w:hideMark/>
          </w:tcPr>
          <w:p w14:paraId="2D897467" w14:textId="77777777" w:rsidR="00832EEF" w:rsidRPr="00832EEF" w:rsidRDefault="00832EEF" w:rsidP="00832EEF">
            <w:pPr>
              <w:spacing w:after="0" w:line="240" w:lineRule="auto"/>
              <w:rPr>
                <w:rFonts w:ascii="Times New Roman" w:eastAsia="Times New Roman" w:hAnsi="Times New Roman" w:cs="Times New Roman"/>
                <w:kern w:val="0"/>
                <w:sz w:val="20"/>
                <w:szCs w:val="20"/>
                <w14:ligatures w14:val="none"/>
              </w:rPr>
            </w:pPr>
          </w:p>
        </w:tc>
        <w:tc>
          <w:tcPr>
            <w:tcW w:w="1122" w:type="dxa"/>
            <w:tcBorders>
              <w:top w:val="nil"/>
              <w:left w:val="nil"/>
              <w:bottom w:val="nil"/>
              <w:right w:val="nil"/>
            </w:tcBorders>
            <w:shd w:val="clear" w:color="auto" w:fill="auto"/>
            <w:noWrap/>
            <w:vAlign w:val="bottom"/>
            <w:hideMark/>
          </w:tcPr>
          <w:p w14:paraId="0D43641F" w14:textId="77777777" w:rsidR="00832EEF" w:rsidRPr="00832EEF" w:rsidRDefault="00832EEF" w:rsidP="00832EEF">
            <w:pPr>
              <w:spacing w:after="0" w:line="240" w:lineRule="auto"/>
              <w:rPr>
                <w:rFonts w:ascii="Times New Roman" w:eastAsia="Times New Roman" w:hAnsi="Times New Roman" w:cs="Times New Roman"/>
                <w:kern w:val="0"/>
                <w:sz w:val="20"/>
                <w:szCs w:val="20"/>
                <w14:ligatures w14:val="none"/>
              </w:rPr>
            </w:pPr>
          </w:p>
        </w:tc>
        <w:tc>
          <w:tcPr>
            <w:tcW w:w="1122" w:type="dxa"/>
            <w:tcBorders>
              <w:top w:val="nil"/>
              <w:left w:val="nil"/>
              <w:bottom w:val="nil"/>
              <w:right w:val="nil"/>
            </w:tcBorders>
            <w:shd w:val="clear" w:color="auto" w:fill="auto"/>
            <w:noWrap/>
            <w:vAlign w:val="bottom"/>
            <w:hideMark/>
          </w:tcPr>
          <w:p w14:paraId="6D64B56D" w14:textId="77777777" w:rsidR="00832EEF" w:rsidRPr="00832EEF" w:rsidRDefault="00832EEF" w:rsidP="00832EEF">
            <w:pPr>
              <w:spacing w:after="0" w:line="240" w:lineRule="auto"/>
              <w:rPr>
                <w:rFonts w:ascii="Times New Roman" w:eastAsia="Times New Roman" w:hAnsi="Times New Roman" w:cs="Times New Roman"/>
                <w:kern w:val="0"/>
                <w:sz w:val="20"/>
                <w:szCs w:val="20"/>
                <w14:ligatures w14:val="none"/>
              </w:rPr>
            </w:pPr>
          </w:p>
        </w:tc>
        <w:tc>
          <w:tcPr>
            <w:tcW w:w="1122" w:type="dxa"/>
            <w:tcBorders>
              <w:top w:val="nil"/>
              <w:left w:val="nil"/>
              <w:bottom w:val="nil"/>
              <w:right w:val="nil"/>
            </w:tcBorders>
            <w:shd w:val="clear" w:color="auto" w:fill="auto"/>
            <w:noWrap/>
            <w:vAlign w:val="bottom"/>
            <w:hideMark/>
          </w:tcPr>
          <w:p w14:paraId="4B911154" w14:textId="77777777" w:rsidR="00832EEF" w:rsidRPr="00832EEF" w:rsidRDefault="00832EEF" w:rsidP="00832EEF">
            <w:pPr>
              <w:spacing w:after="0" w:line="240" w:lineRule="auto"/>
              <w:rPr>
                <w:rFonts w:ascii="Times New Roman" w:eastAsia="Times New Roman" w:hAnsi="Times New Roman" w:cs="Times New Roman"/>
                <w:kern w:val="0"/>
                <w:sz w:val="20"/>
                <w:szCs w:val="20"/>
                <w14:ligatures w14:val="none"/>
              </w:rPr>
            </w:pPr>
          </w:p>
        </w:tc>
        <w:tc>
          <w:tcPr>
            <w:tcW w:w="1122" w:type="dxa"/>
            <w:tcBorders>
              <w:top w:val="nil"/>
              <w:left w:val="nil"/>
              <w:bottom w:val="nil"/>
              <w:right w:val="nil"/>
            </w:tcBorders>
            <w:shd w:val="clear" w:color="auto" w:fill="auto"/>
            <w:noWrap/>
            <w:vAlign w:val="bottom"/>
            <w:hideMark/>
          </w:tcPr>
          <w:p w14:paraId="1752B1BD" w14:textId="77777777" w:rsidR="00832EEF" w:rsidRPr="00832EEF" w:rsidRDefault="00832EEF" w:rsidP="00832EEF">
            <w:pPr>
              <w:spacing w:after="0" w:line="240" w:lineRule="auto"/>
              <w:rPr>
                <w:rFonts w:ascii="Times New Roman" w:eastAsia="Times New Roman" w:hAnsi="Times New Roman" w:cs="Times New Roman"/>
                <w:kern w:val="0"/>
                <w:sz w:val="20"/>
                <w:szCs w:val="20"/>
                <w14:ligatures w14:val="none"/>
              </w:rPr>
            </w:pPr>
          </w:p>
        </w:tc>
        <w:tc>
          <w:tcPr>
            <w:tcW w:w="36" w:type="dxa"/>
            <w:vAlign w:val="center"/>
            <w:hideMark/>
          </w:tcPr>
          <w:p w14:paraId="5A795A8D" w14:textId="77777777" w:rsidR="00832EEF" w:rsidRPr="00832EEF" w:rsidRDefault="00832EEF" w:rsidP="00832EEF">
            <w:pPr>
              <w:spacing w:after="0" w:line="240" w:lineRule="auto"/>
              <w:rPr>
                <w:rFonts w:ascii="Times New Roman" w:eastAsia="Times New Roman" w:hAnsi="Times New Roman" w:cs="Times New Roman"/>
                <w:kern w:val="0"/>
                <w:sz w:val="20"/>
                <w:szCs w:val="20"/>
                <w14:ligatures w14:val="none"/>
              </w:rPr>
            </w:pPr>
          </w:p>
        </w:tc>
      </w:tr>
      <w:tr w:rsidR="00832EEF" w:rsidRPr="00832EEF" w14:paraId="290272D2" w14:textId="77777777" w:rsidTr="00832EEF">
        <w:trPr>
          <w:trHeight w:val="290"/>
        </w:trPr>
        <w:tc>
          <w:tcPr>
            <w:tcW w:w="3428" w:type="dxa"/>
            <w:tcBorders>
              <w:top w:val="single" w:sz="4" w:space="0" w:color="auto"/>
              <w:left w:val="single" w:sz="4" w:space="0" w:color="auto"/>
              <w:bottom w:val="nil"/>
              <w:right w:val="nil"/>
            </w:tcBorders>
            <w:shd w:val="clear" w:color="auto" w:fill="auto"/>
            <w:noWrap/>
            <w:vAlign w:val="bottom"/>
            <w:hideMark/>
          </w:tcPr>
          <w:p w14:paraId="4CCF9D88" w14:textId="77777777" w:rsidR="00832EEF" w:rsidRPr="00832EEF" w:rsidRDefault="00832EEF" w:rsidP="00832EEF">
            <w:pPr>
              <w:spacing w:after="0" w:line="240" w:lineRule="auto"/>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Total Sales (TS)</w:t>
            </w:r>
          </w:p>
        </w:tc>
        <w:tc>
          <w:tcPr>
            <w:tcW w:w="144" w:type="dxa"/>
            <w:tcBorders>
              <w:top w:val="single" w:sz="4" w:space="0" w:color="auto"/>
              <w:left w:val="nil"/>
              <w:bottom w:val="nil"/>
              <w:right w:val="nil"/>
            </w:tcBorders>
            <w:shd w:val="clear" w:color="auto" w:fill="auto"/>
            <w:noWrap/>
            <w:vAlign w:val="bottom"/>
            <w:hideMark/>
          </w:tcPr>
          <w:p w14:paraId="53DB375B" w14:textId="77777777" w:rsidR="00832EEF" w:rsidRPr="00832EEF" w:rsidRDefault="00832EEF" w:rsidP="00832EEF">
            <w:pPr>
              <w:spacing w:after="0" w:line="240" w:lineRule="auto"/>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 </w:t>
            </w:r>
          </w:p>
        </w:tc>
        <w:tc>
          <w:tcPr>
            <w:tcW w:w="142" w:type="dxa"/>
            <w:tcBorders>
              <w:top w:val="single" w:sz="4" w:space="0" w:color="auto"/>
              <w:left w:val="nil"/>
              <w:bottom w:val="nil"/>
              <w:right w:val="nil"/>
            </w:tcBorders>
            <w:shd w:val="clear" w:color="auto" w:fill="auto"/>
            <w:noWrap/>
            <w:vAlign w:val="bottom"/>
            <w:hideMark/>
          </w:tcPr>
          <w:p w14:paraId="1BE78CCE" w14:textId="77777777" w:rsidR="00832EEF" w:rsidRPr="00832EEF" w:rsidRDefault="00832EEF" w:rsidP="00832EEF">
            <w:pPr>
              <w:spacing w:after="0" w:line="240" w:lineRule="auto"/>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 </w:t>
            </w:r>
          </w:p>
        </w:tc>
        <w:tc>
          <w:tcPr>
            <w:tcW w:w="1122" w:type="dxa"/>
            <w:tcBorders>
              <w:top w:val="single" w:sz="4" w:space="0" w:color="auto"/>
              <w:left w:val="nil"/>
              <w:bottom w:val="nil"/>
              <w:right w:val="nil"/>
            </w:tcBorders>
            <w:shd w:val="clear" w:color="auto" w:fill="auto"/>
            <w:noWrap/>
            <w:vAlign w:val="bottom"/>
            <w:hideMark/>
          </w:tcPr>
          <w:p w14:paraId="1D118026" w14:textId="77777777" w:rsidR="00832EEF" w:rsidRPr="00832EEF" w:rsidRDefault="00832EEF" w:rsidP="00832EEF">
            <w:pPr>
              <w:spacing w:after="0" w:line="240" w:lineRule="auto"/>
              <w:jc w:val="right"/>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3,094</w:t>
            </w:r>
          </w:p>
        </w:tc>
        <w:tc>
          <w:tcPr>
            <w:tcW w:w="1122" w:type="dxa"/>
            <w:tcBorders>
              <w:top w:val="single" w:sz="4" w:space="0" w:color="auto"/>
              <w:left w:val="nil"/>
              <w:bottom w:val="nil"/>
              <w:right w:val="nil"/>
            </w:tcBorders>
            <w:shd w:val="clear" w:color="auto" w:fill="auto"/>
            <w:noWrap/>
            <w:vAlign w:val="bottom"/>
            <w:hideMark/>
          </w:tcPr>
          <w:p w14:paraId="436DE5F4" w14:textId="77777777" w:rsidR="00832EEF" w:rsidRPr="00832EEF" w:rsidRDefault="00832EEF" w:rsidP="00832EEF">
            <w:pPr>
              <w:spacing w:after="0" w:line="240" w:lineRule="auto"/>
              <w:jc w:val="right"/>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2,826</w:t>
            </w:r>
          </w:p>
        </w:tc>
        <w:tc>
          <w:tcPr>
            <w:tcW w:w="1122" w:type="dxa"/>
            <w:tcBorders>
              <w:top w:val="single" w:sz="4" w:space="0" w:color="auto"/>
              <w:left w:val="nil"/>
              <w:bottom w:val="nil"/>
              <w:right w:val="nil"/>
            </w:tcBorders>
            <w:shd w:val="clear" w:color="auto" w:fill="auto"/>
            <w:noWrap/>
            <w:vAlign w:val="bottom"/>
            <w:hideMark/>
          </w:tcPr>
          <w:p w14:paraId="6A1BABA9" w14:textId="77777777" w:rsidR="00832EEF" w:rsidRPr="00832EEF" w:rsidRDefault="00832EEF" w:rsidP="00832EEF">
            <w:pPr>
              <w:spacing w:after="0" w:line="240" w:lineRule="auto"/>
              <w:jc w:val="right"/>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2,344</w:t>
            </w:r>
          </w:p>
        </w:tc>
        <w:tc>
          <w:tcPr>
            <w:tcW w:w="1122" w:type="dxa"/>
            <w:tcBorders>
              <w:top w:val="single" w:sz="4" w:space="0" w:color="auto"/>
              <w:left w:val="nil"/>
              <w:bottom w:val="nil"/>
              <w:right w:val="nil"/>
            </w:tcBorders>
            <w:shd w:val="clear" w:color="auto" w:fill="auto"/>
            <w:noWrap/>
            <w:vAlign w:val="bottom"/>
            <w:hideMark/>
          </w:tcPr>
          <w:p w14:paraId="4295736C" w14:textId="77777777" w:rsidR="00832EEF" w:rsidRPr="00832EEF" w:rsidRDefault="00832EEF" w:rsidP="00832EEF">
            <w:pPr>
              <w:spacing w:after="0" w:line="240" w:lineRule="auto"/>
              <w:jc w:val="right"/>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2,633</w:t>
            </w:r>
          </w:p>
        </w:tc>
        <w:tc>
          <w:tcPr>
            <w:tcW w:w="1122" w:type="dxa"/>
            <w:tcBorders>
              <w:top w:val="single" w:sz="4" w:space="0" w:color="auto"/>
              <w:left w:val="nil"/>
              <w:bottom w:val="nil"/>
              <w:right w:val="single" w:sz="4" w:space="0" w:color="auto"/>
            </w:tcBorders>
            <w:shd w:val="clear" w:color="auto" w:fill="auto"/>
            <w:noWrap/>
            <w:vAlign w:val="bottom"/>
            <w:hideMark/>
          </w:tcPr>
          <w:p w14:paraId="7A79C7D4" w14:textId="77777777" w:rsidR="00832EEF" w:rsidRPr="00832EEF" w:rsidRDefault="00832EEF" w:rsidP="00832EEF">
            <w:pPr>
              <w:spacing w:after="0" w:line="240" w:lineRule="auto"/>
              <w:jc w:val="right"/>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2,720</w:t>
            </w:r>
          </w:p>
        </w:tc>
        <w:tc>
          <w:tcPr>
            <w:tcW w:w="36" w:type="dxa"/>
            <w:vAlign w:val="center"/>
            <w:hideMark/>
          </w:tcPr>
          <w:p w14:paraId="2CF408CD" w14:textId="77777777" w:rsidR="00832EEF" w:rsidRPr="00832EEF" w:rsidRDefault="00832EEF" w:rsidP="00832EEF">
            <w:pPr>
              <w:spacing w:after="0" w:line="240" w:lineRule="auto"/>
              <w:rPr>
                <w:rFonts w:ascii="Times New Roman" w:eastAsia="Times New Roman" w:hAnsi="Times New Roman" w:cs="Times New Roman"/>
                <w:kern w:val="0"/>
                <w:sz w:val="20"/>
                <w:szCs w:val="20"/>
                <w14:ligatures w14:val="none"/>
              </w:rPr>
            </w:pPr>
          </w:p>
        </w:tc>
      </w:tr>
      <w:tr w:rsidR="00832EEF" w:rsidRPr="00832EEF" w14:paraId="15744FC7" w14:textId="77777777" w:rsidTr="00832EEF">
        <w:trPr>
          <w:trHeight w:val="290"/>
        </w:trPr>
        <w:tc>
          <w:tcPr>
            <w:tcW w:w="3428" w:type="dxa"/>
            <w:tcBorders>
              <w:top w:val="nil"/>
              <w:left w:val="single" w:sz="4" w:space="0" w:color="auto"/>
              <w:bottom w:val="nil"/>
              <w:right w:val="nil"/>
            </w:tcBorders>
            <w:shd w:val="clear" w:color="auto" w:fill="auto"/>
            <w:noWrap/>
            <w:vAlign w:val="bottom"/>
            <w:hideMark/>
          </w:tcPr>
          <w:p w14:paraId="5DFBADAA" w14:textId="77777777" w:rsidR="00832EEF" w:rsidRPr="00832EEF" w:rsidRDefault="00832EEF" w:rsidP="00832EEF">
            <w:pPr>
              <w:spacing w:after="0" w:line="240" w:lineRule="auto"/>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Fixed Assets (FA)</w:t>
            </w:r>
          </w:p>
        </w:tc>
        <w:tc>
          <w:tcPr>
            <w:tcW w:w="144" w:type="dxa"/>
            <w:tcBorders>
              <w:top w:val="nil"/>
              <w:left w:val="nil"/>
              <w:bottom w:val="nil"/>
              <w:right w:val="nil"/>
            </w:tcBorders>
            <w:shd w:val="clear" w:color="auto" w:fill="auto"/>
            <w:noWrap/>
            <w:vAlign w:val="bottom"/>
            <w:hideMark/>
          </w:tcPr>
          <w:p w14:paraId="1B42489F" w14:textId="77777777" w:rsidR="00832EEF" w:rsidRPr="00832EEF" w:rsidRDefault="00832EEF" w:rsidP="00832EEF">
            <w:pPr>
              <w:spacing w:after="0" w:line="240" w:lineRule="auto"/>
              <w:rPr>
                <w:rFonts w:ascii="Calibri" w:eastAsia="Times New Roman" w:hAnsi="Calibri" w:cs="Calibri"/>
                <w:color w:val="000000"/>
                <w:kern w:val="0"/>
                <w14:ligatures w14:val="none"/>
              </w:rPr>
            </w:pPr>
          </w:p>
        </w:tc>
        <w:tc>
          <w:tcPr>
            <w:tcW w:w="142" w:type="dxa"/>
            <w:tcBorders>
              <w:top w:val="nil"/>
              <w:left w:val="nil"/>
              <w:bottom w:val="nil"/>
              <w:right w:val="nil"/>
            </w:tcBorders>
            <w:shd w:val="clear" w:color="auto" w:fill="auto"/>
            <w:noWrap/>
            <w:vAlign w:val="bottom"/>
            <w:hideMark/>
          </w:tcPr>
          <w:p w14:paraId="58E8CAE3" w14:textId="77777777" w:rsidR="00832EEF" w:rsidRPr="00832EEF" w:rsidRDefault="00832EEF" w:rsidP="00832EEF">
            <w:pPr>
              <w:spacing w:after="0" w:line="240" w:lineRule="auto"/>
              <w:rPr>
                <w:rFonts w:ascii="Times New Roman" w:eastAsia="Times New Roman" w:hAnsi="Times New Roman" w:cs="Times New Roman"/>
                <w:kern w:val="0"/>
                <w:sz w:val="20"/>
                <w:szCs w:val="20"/>
                <w14:ligatures w14:val="none"/>
              </w:rPr>
            </w:pPr>
          </w:p>
        </w:tc>
        <w:tc>
          <w:tcPr>
            <w:tcW w:w="1122" w:type="dxa"/>
            <w:tcBorders>
              <w:top w:val="nil"/>
              <w:left w:val="nil"/>
              <w:bottom w:val="nil"/>
              <w:right w:val="nil"/>
            </w:tcBorders>
            <w:shd w:val="clear" w:color="auto" w:fill="auto"/>
            <w:noWrap/>
            <w:vAlign w:val="bottom"/>
            <w:hideMark/>
          </w:tcPr>
          <w:p w14:paraId="75BC391C" w14:textId="77777777" w:rsidR="00832EEF" w:rsidRPr="00832EEF" w:rsidRDefault="00832EEF" w:rsidP="00832EEF">
            <w:pPr>
              <w:spacing w:after="0" w:line="240" w:lineRule="auto"/>
              <w:jc w:val="right"/>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1,823</w:t>
            </w:r>
          </w:p>
        </w:tc>
        <w:tc>
          <w:tcPr>
            <w:tcW w:w="1122" w:type="dxa"/>
            <w:tcBorders>
              <w:top w:val="nil"/>
              <w:left w:val="nil"/>
              <w:bottom w:val="nil"/>
              <w:right w:val="nil"/>
            </w:tcBorders>
            <w:shd w:val="clear" w:color="auto" w:fill="auto"/>
            <w:noWrap/>
            <w:vAlign w:val="bottom"/>
            <w:hideMark/>
          </w:tcPr>
          <w:p w14:paraId="50E7CE6C" w14:textId="77777777" w:rsidR="00832EEF" w:rsidRPr="00832EEF" w:rsidRDefault="00832EEF" w:rsidP="00832EEF">
            <w:pPr>
              <w:spacing w:after="0" w:line="240" w:lineRule="auto"/>
              <w:jc w:val="right"/>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1,662</w:t>
            </w:r>
          </w:p>
        </w:tc>
        <w:tc>
          <w:tcPr>
            <w:tcW w:w="1122" w:type="dxa"/>
            <w:tcBorders>
              <w:top w:val="nil"/>
              <w:left w:val="nil"/>
              <w:bottom w:val="nil"/>
              <w:right w:val="nil"/>
            </w:tcBorders>
            <w:shd w:val="clear" w:color="auto" w:fill="auto"/>
            <w:noWrap/>
            <w:vAlign w:val="bottom"/>
            <w:hideMark/>
          </w:tcPr>
          <w:p w14:paraId="67E6EAC3" w14:textId="77777777" w:rsidR="00832EEF" w:rsidRPr="00832EEF" w:rsidRDefault="00832EEF" w:rsidP="00832EEF">
            <w:pPr>
              <w:spacing w:after="0" w:line="240" w:lineRule="auto"/>
              <w:jc w:val="right"/>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1,520</w:t>
            </w:r>
          </w:p>
        </w:tc>
        <w:tc>
          <w:tcPr>
            <w:tcW w:w="1122" w:type="dxa"/>
            <w:tcBorders>
              <w:top w:val="nil"/>
              <w:left w:val="nil"/>
              <w:bottom w:val="nil"/>
              <w:right w:val="nil"/>
            </w:tcBorders>
            <w:shd w:val="clear" w:color="auto" w:fill="auto"/>
            <w:noWrap/>
            <w:vAlign w:val="bottom"/>
            <w:hideMark/>
          </w:tcPr>
          <w:p w14:paraId="20C91967" w14:textId="77777777" w:rsidR="00832EEF" w:rsidRPr="00832EEF" w:rsidRDefault="00832EEF" w:rsidP="00832EEF">
            <w:pPr>
              <w:spacing w:after="0" w:line="240" w:lineRule="auto"/>
              <w:jc w:val="right"/>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1,603</w:t>
            </w:r>
          </w:p>
        </w:tc>
        <w:tc>
          <w:tcPr>
            <w:tcW w:w="1122" w:type="dxa"/>
            <w:tcBorders>
              <w:top w:val="nil"/>
              <w:left w:val="nil"/>
              <w:bottom w:val="nil"/>
              <w:right w:val="single" w:sz="4" w:space="0" w:color="auto"/>
            </w:tcBorders>
            <w:shd w:val="clear" w:color="auto" w:fill="auto"/>
            <w:noWrap/>
            <w:vAlign w:val="bottom"/>
            <w:hideMark/>
          </w:tcPr>
          <w:p w14:paraId="5DE040BC" w14:textId="77777777" w:rsidR="00832EEF" w:rsidRPr="00832EEF" w:rsidRDefault="00832EEF" w:rsidP="00832EEF">
            <w:pPr>
              <w:spacing w:after="0" w:line="240" w:lineRule="auto"/>
              <w:jc w:val="right"/>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723</w:t>
            </w:r>
          </w:p>
        </w:tc>
        <w:tc>
          <w:tcPr>
            <w:tcW w:w="36" w:type="dxa"/>
            <w:vAlign w:val="center"/>
            <w:hideMark/>
          </w:tcPr>
          <w:p w14:paraId="7F204E99" w14:textId="77777777" w:rsidR="00832EEF" w:rsidRPr="00832EEF" w:rsidRDefault="00832EEF" w:rsidP="00832EEF">
            <w:pPr>
              <w:spacing w:after="0" w:line="240" w:lineRule="auto"/>
              <w:rPr>
                <w:rFonts w:ascii="Times New Roman" w:eastAsia="Times New Roman" w:hAnsi="Times New Roman" w:cs="Times New Roman"/>
                <w:kern w:val="0"/>
                <w:sz w:val="20"/>
                <w:szCs w:val="20"/>
                <w14:ligatures w14:val="none"/>
              </w:rPr>
            </w:pPr>
          </w:p>
        </w:tc>
      </w:tr>
      <w:tr w:rsidR="00832EEF" w:rsidRPr="00832EEF" w14:paraId="78FF01A6" w14:textId="77777777" w:rsidTr="00832EEF">
        <w:trPr>
          <w:trHeight w:val="290"/>
        </w:trPr>
        <w:tc>
          <w:tcPr>
            <w:tcW w:w="3714" w:type="dxa"/>
            <w:gridSpan w:val="3"/>
            <w:tcBorders>
              <w:top w:val="single" w:sz="4" w:space="0" w:color="auto"/>
              <w:left w:val="single" w:sz="4" w:space="0" w:color="auto"/>
              <w:bottom w:val="single" w:sz="4" w:space="0" w:color="auto"/>
              <w:right w:val="nil"/>
            </w:tcBorders>
            <w:shd w:val="clear" w:color="auto" w:fill="auto"/>
            <w:noWrap/>
            <w:vAlign w:val="bottom"/>
            <w:hideMark/>
          </w:tcPr>
          <w:p w14:paraId="2A253313" w14:textId="49166748" w:rsidR="00832EEF" w:rsidRPr="00832EEF" w:rsidRDefault="00832EEF" w:rsidP="00832EEF">
            <w:pPr>
              <w:spacing w:after="0" w:line="240" w:lineRule="auto"/>
              <w:rPr>
                <w:rFonts w:ascii="Calibri" w:eastAsia="Times New Roman" w:hAnsi="Calibri" w:cs="Calibri"/>
                <w:b/>
                <w:bCs/>
                <w:color w:val="000000"/>
                <w:kern w:val="0"/>
                <w14:ligatures w14:val="none"/>
              </w:rPr>
            </w:pPr>
            <w:r w:rsidRPr="00832EEF">
              <w:rPr>
                <w:rFonts w:ascii="Calibri" w:eastAsia="Times New Roman" w:hAnsi="Calibri" w:cs="Calibri"/>
                <w:b/>
                <w:bCs/>
                <w:color w:val="000000"/>
                <w:kern w:val="0"/>
                <w14:ligatures w14:val="none"/>
              </w:rPr>
              <w:t>Fixed Asset Turnover …. (TS/FA)</w:t>
            </w:r>
          </w:p>
        </w:tc>
        <w:tc>
          <w:tcPr>
            <w:tcW w:w="1122" w:type="dxa"/>
            <w:tcBorders>
              <w:top w:val="single" w:sz="4" w:space="0" w:color="auto"/>
              <w:left w:val="nil"/>
              <w:bottom w:val="single" w:sz="4" w:space="0" w:color="auto"/>
              <w:right w:val="nil"/>
            </w:tcBorders>
            <w:shd w:val="clear" w:color="auto" w:fill="auto"/>
            <w:noWrap/>
            <w:vAlign w:val="bottom"/>
            <w:hideMark/>
          </w:tcPr>
          <w:p w14:paraId="70253910" w14:textId="77777777" w:rsidR="00832EEF" w:rsidRPr="00832EEF" w:rsidRDefault="00832EEF" w:rsidP="00832EEF">
            <w:pPr>
              <w:spacing w:after="0" w:line="240" w:lineRule="auto"/>
              <w:jc w:val="right"/>
              <w:rPr>
                <w:rFonts w:ascii="Calibri" w:eastAsia="Times New Roman" w:hAnsi="Calibri" w:cs="Calibri"/>
                <w:b/>
                <w:bCs/>
                <w:color w:val="000000"/>
                <w:kern w:val="0"/>
                <w14:ligatures w14:val="none"/>
              </w:rPr>
            </w:pPr>
            <w:r w:rsidRPr="00832EEF">
              <w:rPr>
                <w:rFonts w:ascii="Calibri" w:eastAsia="Times New Roman" w:hAnsi="Calibri" w:cs="Calibri"/>
                <w:b/>
                <w:bCs/>
                <w:color w:val="000000"/>
                <w:kern w:val="0"/>
                <w14:ligatures w14:val="none"/>
              </w:rPr>
              <w:t>1.70x</w:t>
            </w:r>
          </w:p>
        </w:tc>
        <w:tc>
          <w:tcPr>
            <w:tcW w:w="1122" w:type="dxa"/>
            <w:tcBorders>
              <w:top w:val="single" w:sz="4" w:space="0" w:color="auto"/>
              <w:left w:val="nil"/>
              <w:bottom w:val="single" w:sz="4" w:space="0" w:color="auto"/>
              <w:right w:val="nil"/>
            </w:tcBorders>
            <w:shd w:val="clear" w:color="auto" w:fill="auto"/>
            <w:noWrap/>
            <w:vAlign w:val="bottom"/>
            <w:hideMark/>
          </w:tcPr>
          <w:p w14:paraId="5F0B20DC" w14:textId="77777777" w:rsidR="00832EEF" w:rsidRPr="00832EEF" w:rsidRDefault="00832EEF" w:rsidP="00832EEF">
            <w:pPr>
              <w:spacing w:after="0" w:line="240" w:lineRule="auto"/>
              <w:jc w:val="right"/>
              <w:rPr>
                <w:rFonts w:ascii="Calibri" w:eastAsia="Times New Roman" w:hAnsi="Calibri" w:cs="Calibri"/>
                <w:b/>
                <w:bCs/>
                <w:color w:val="000000"/>
                <w:kern w:val="0"/>
                <w14:ligatures w14:val="none"/>
              </w:rPr>
            </w:pPr>
            <w:r w:rsidRPr="00832EEF">
              <w:rPr>
                <w:rFonts w:ascii="Calibri" w:eastAsia="Times New Roman" w:hAnsi="Calibri" w:cs="Calibri"/>
                <w:b/>
                <w:bCs/>
                <w:color w:val="000000"/>
                <w:kern w:val="0"/>
                <w14:ligatures w14:val="none"/>
              </w:rPr>
              <w:t>1.70x</w:t>
            </w:r>
          </w:p>
        </w:tc>
        <w:tc>
          <w:tcPr>
            <w:tcW w:w="1122" w:type="dxa"/>
            <w:tcBorders>
              <w:top w:val="single" w:sz="4" w:space="0" w:color="auto"/>
              <w:left w:val="nil"/>
              <w:bottom w:val="single" w:sz="4" w:space="0" w:color="auto"/>
              <w:right w:val="nil"/>
            </w:tcBorders>
            <w:shd w:val="clear" w:color="auto" w:fill="auto"/>
            <w:noWrap/>
            <w:vAlign w:val="bottom"/>
            <w:hideMark/>
          </w:tcPr>
          <w:p w14:paraId="48F8701D" w14:textId="77777777" w:rsidR="00832EEF" w:rsidRPr="00832EEF" w:rsidRDefault="00832EEF" w:rsidP="00832EEF">
            <w:pPr>
              <w:spacing w:after="0" w:line="240" w:lineRule="auto"/>
              <w:jc w:val="right"/>
              <w:rPr>
                <w:rFonts w:ascii="Calibri" w:eastAsia="Times New Roman" w:hAnsi="Calibri" w:cs="Calibri"/>
                <w:b/>
                <w:bCs/>
                <w:color w:val="000000"/>
                <w:kern w:val="0"/>
                <w14:ligatures w14:val="none"/>
              </w:rPr>
            </w:pPr>
            <w:r w:rsidRPr="00832EEF">
              <w:rPr>
                <w:rFonts w:ascii="Calibri" w:eastAsia="Times New Roman" w:hAnsi="Calibri" w:cs="Calibri"/>
                <w:b/>
                <w:bCs/>
                <w:color w:val="000000"/>
                <w:kern w:val="0"/>
                <w14:ligatures w14:val="none"/>
              </w:rPr>
              <w:t>1.54x</w:t>
            </w:r>
          </w:p>
        </w:tc>
        <w:tc>
          <w:tcPr>
            <w:tcW w:w="1122" w:type="dxa"/>
            <w:tcBorders>
              <w:top w:val="single" w:sz="4" w:space="0" w:color="auto"/>
              <w:left w:val="nil"/>
              <w:bottom w:val="single" w:sz="4" w:space="0" w:color="auto"/>
              <w:right w:val="nil"/>
            </w:tcBorders>
            <w:shd w:val="clear" w:color="auto" w:fill="auto"/>
            <w:noWrap/>
            <w:vAlign w:val="bottom"/>
            <w:hideMark/>
          </w:tcPr>
          <w:p w14:paraId="7DF1DA5A" w14:textId="77777777" w:rsidR="00832EEF" w:rsidRPr="00832EEF" w:rsidRDefault="00832EEF" w:rsidP="00832EEF">
            <w:pPr>
              <w:spacing w:after="0" w:line="240" w:lineRule="auto"/>
              <w:jc w:val="right"/>
              <w:rPr>
                <w:rFonts w:ascii="Calibri" w:eastAsia="Times New Roman" w:hAnsi="Calibri" w:cs="Calibri"/>
                <w:b/>
                <w:bCs/>
                <w:color w:val="000000"/>
                <w:kern w:val="0"/>
                <w14:ligatures w14:val="none"/>
              </w:rPr>
            </w:pPr>
            <w:r w:rsidRPr="00832EEF">
              <w:rPr>
                <w:rFonts w:ascii="Calibri" w:eastAsia="Times New Roman" w:hAnsi="Calibri" w:cs="Calibri"/>
                <w:b/>
                <w:bCs/>
                <w:color w:val="000000"/>
                <w:kern w:val="0"/>
                <w14:ligatures w14:val="none"/>
              </w:rPr>
              <w:t>1.64x</w:t>
            </w:r>
          </w:p>
        </w:tc>
        <w:tc>
          <w:tcPr>
            <w:tcW w:w="1122" w:type="dxa"/>
            <w:tcBorders>
              <w:top w:val="single" w:sz="4" w:space="0" w:color="auto"/>
              <w:left w:val="nil"/>
              <w:bottom w:val="single" w:sz="4" w:space="0" w:color="auto"/>
              <w:right w:val="single" w:sz="4" w:space="0" w:color="auto"/>
            </w:tcBorders>
            <w:shd w:val="clear" w:color="auto" w:fill="auto"/>
            <w:noWrap/>
            <w:vAlign w:val="bottom"/>
            <w:hideMark/>
          </w:tcPr>
          <w:p w14:paraId="4252BC63" w14:textId="77777777" w:rsidR="00832EEF" w:rsidRPr="00832EEF" w:rsidRDefault="00832EEF" w:rsidP="00832EEF">
            <w:pPr>
              <w:spacing w:after="0" w:line="240" w:lineRule="auto"/>
              <w:jc w:val="right"/>
              <w:rPr>
                <w:rFonts w:ascii="Calibri" w:eastAsia="Times New Roman" w:hAnsi="Calibri" w:cs="Calibri"/>
                <w:b/>
                <w:bCs/>
                <w:color w:val="000000"/>
                <w:kern w:val="0"/>
                <w14:ligatures w14:val="none"/>
              </w:rPr>
            </w:pPr>
            <w:r w:rsidRPr="00832EEF">
              <w:rPr>
                <w:rFonts w:ascii="Calibri" w:eastAsia="Times New Roman" w:hAnsi="Calibri" w:cs="Calibri"/>
                <w:b/>
                <w:bCs/>
                <w:color w:val="000000"/>
                <w:kern w:val="0"/>
                <w14:ligatures w14:val="none"/>
              </w:rPr>
              <w:t>3.76x</w:t>
            </w:r>
          </w:p>
        </w:tc>
        <w:tc>
          <w:tcPr>
            <w:tcW w:w="36" w:type="dxa"/>
            <w:vAlign w:val="center"/>
            <w:hideMark/>
          </w:tcPr>
          <w:p w14:paraId="7B11E805" w14:textId="77777777" w:rsidR="00832EEF" w:rsidRPr="00832EEF" w:rsidRDefault="00832EEF" w:rsidP="00832EEF">
            <w:pPr>
              <w:spacing w:after="0" w:line="240" w:lineRule="auto"/>
              <w:rPr>
                <w:rFonts w:ascii="Times New Roman" w:eastAsia="Times New Roman" w:hAnsi="Times New Roman" w:cs="Times New Roman"/>
                <w:kern w:val="0"/>
                <w:sz w:val="20"/>
                <w:szCs w:val="20"/>
                <w14:ligatures w14:val="none"/>
              </w:rPr>
            </w:pPr>
          </w:p>
        </w:tc>
      </w:tr>
      <w:tr w:rsidR="00832EEF" w:rsidRPr="00832EEF" w14:paraId="43DA451D" w14:textId="77777777" w:rsidTr="00832EEF">
        <w:trPr>
          <w:trHeight w:val="290"/>
        </w:trPr>
        <w:tc>
          <w:tcPr>
            <w:tcW w:w="3428" w:type="dxa"/>
            <w:tcBorders>
              <w:top w:val="nil"/>
              <w:left w:val="nil"/>
              <w:bottom w:val="nil"/>
              <w:right w:val="nil"/>
            </w:tcBorders>
            <w:shd w:val="clear" w:color="auto" w:fill="auto"/>
            <w:noWrap/>
            <w:vAlign w:val="bottom"/>
            <w:hideMark/>
          </w:tcPr>
          <w:p w14:paraId="69EF24A1" w14:textId="77777777" w:rsidR="00832EEF" w:rsidRPr="00832EEF" w:rsidRDefault="00832EEF" w:rsidP="00832EEF">
            <w:pPr>
              <w:spacing w:after="0" w:line="240" w:lineRule="auto"/>
              <w:jc w:val="right"/>
              <w:rPr>
                <w:rFonts w:ascii="Calibri" w:eastAsia="Times New Roman" w:hAnsi="Calibri" w:cs="Calibri"/>
                <w:b/>
                <w:bCs/>
                <w:color w:val="000000"/>
                <w:kern w:val="0"/>
                <w14:ligatures w14:val="none"/>
              </w:rPr>
            </w:pPr>
          </w:p>
        </w:tc>
        <w:tc>
          <w:tcPr>
            <w:tcW w:w="144" w:type="dxa"/>
            <w:tcBorders>
              <w:top w:val="nil"/>
              <w:left w:val="nil"/>
              <w:bottom w:val="nil"/>
              <w:right w:val="nil"/>
            </w:tcBorders>
            <w:shd w:val="clear" w:color="auto" w:fill="auto"/>
            <w:noWrap/>
            <w:vAlign w:val="bottom"/>
            <w:hideMark/>
          </w:tcPr>
          <w:p w14:paraId="165D20EA" w14:textId="77777777" w:rsidR="00832EEF" w:rsidRPr="00832EEF" w:rsidRDefault="00832EEF" w:rsidP="00832EEF">
            <w:pPr>
              <w:spacing w:after="0" w:line="240" w:lineRule="auto"/>
              <w:rPr>
                <w:rFonts w:ascii="Times New Roman" w:eastAsia="Times New Roman" w:hAnsi="Times New Roman" w:cs="Times New Roman"/>
                <w:kern w:val="0"/>
                <w:sz w:val="20"/>
                <w:szCs w:val="20"/>
                <w14:ligatures w14:val="none"/>
              </w:rPr>
            </w:pPr>
          </w:p>
        </w:tc>
        <w:tc>
          <w:tcPr>
            <w:tcW w:w="142" w:type="dxa"/>
            <w:tcBorders>
              <w:top w:val="nil"/>
              <w:left w:val="nil"/>
              <w:bottom w:val="nil"/>
              <w:right w:val="nil"/>
            </w:tcBorders>
            <w:shd w:val="clear" w:color="auto" w:fill="auto"/>
            <w:noWrap/>
            <w:vAlign w:val="bottom"/>
            <w:hideMark/>
          </w:tcPr>
          <w:p w14:paraId="0DC45E1E" w14:textId="77777777" w:rsidR="00832EEF" w:rsidRPr="00832EEF" w:rsidRDefault="00832EEF" w:rsidP="00832EEF">
            <w:pPr>
              <w:spacing w:after="0" w:line="240" w:lineRule="auto"/>
              <w:rPr>
                <w:rFonts w:ascii="Times New Roman" w:eastAsia="Times New Roman" w:hAnsi="Times New Roman" w:cs="Times New Roman"/>
                <w:kern w:val="0"/>
                <w:sz w:val="20"/>
                <w:szCs w:val="20"/>
                <w14:ligatures w14:val="none"/>
              </w:rPr>
            </w:pPr>
          </w:p>
        </w:tc>
        <w:tc>
          <w:tcPr>
            <w:tcW w:w="1122" w:type="dxa"/>
            <w:tcBorders>
              <w:top w:val="nil"/>
              <w:left w:val="nil"/>
              <w:bottom w:val="nil"/>
              <w:right w:val="nil"/>
            </w:tcBorders>
            <w:shd w:val="clear" w:color="auto" w:fill="auto"/>
            <w:noWrap/>
            <w:vAlign w:val="bottom"/>
            <w:hideMark/>
          </w:tcPr>
          <w:p w14:paraId="415B65B6" w14:textId="77777777" w:rsidR="00832EEF" w:rsidRPr="00832EEF" w:rsidRDefault="00832EEF" w:rsidP="00832EEF">
            <w:pPr>
              <w:spacing w:after="0" w:line="240" w:lineRule="auto"/>
              <w:rPr>
                <w:rFonts w:ascii="Times New Roman" w:eastAsia="Times New Roman" w:hAnsi="Times New Roman" w:cs="Times New Roman"/>
                <w:kern w:val="0"/>
                <w:sz w:val="20"/>
                <w:szCs w:val="20"/>
                <w14:ligatures w14:val="none"/>
              </w:rPr>
            </w:pPr>
          </w:p>
        </w:tc>
        <w:tc>
          <w:tcPr>
            <w:tcW w:w="1122" w:type="dxa"/>
            <w:tcBorders>
              <w:top w:val="nil"/>
              <w:left w:val="nil"/>
              <w:bottom w:val="nil"/>
              <w:right w:val="nil"/>
            </w:tcBorders>
            <w:shd w:val="clear" w:color="auto" w:fill="auto"/>
            <w:noWrap/>
            <w:vAlign w:val="bottom"/>
            <w:hideMark/>
          </w:tcPr>
          <w:p w14:paraId="6A59D586" w14:textId="77777777" w:rsidR="00832EEF" w:rsidRPr="00832EEF" w:rsidRDefault="00832EEF" w:rsidP="00832EEF">
            <w:pPr>
              <w:spacing w:after="0" w:line="240" w:lineRule="auto"/>
              <w:rPr>
                <w:rFonts w:ascii="Times New Roman" w:eastAsia="Times New Roman" w:hAnsi="Times New Roman" w:cs="Times New Roman"/>
                <w:kern w:val="0"/>
                <w:sz w:val="20"/>
                <w:szCs w:val="20"/>
                <w14:ligatures w14:val="none"/>
              </w:rPr>
            </w:pPr>
          </w:p>
        </w:tc>
        <w:tc>
          <w:tcPr>
            <w:tcW w:w="1122" w:type="dxa"/>
            <w:tcBorders>
              <w:top w:val="nil"/>
              <w:left w:val="nil"/>
              <w:bottom w:val="nil"/>
              <w:right w:val="nil"/>
            </w:tcBorders>
            <w:shd w:val="clear" w:color="auto" w:fill="auto"/>
            <w:noWrap/>
            <w:vAlign w:val="bottom"/>
            <w:hideMark/>
          </w:tcPr>
          <w:p w14:paraId="136170CA" w14:textId="77777777" w:rsidR="00832EEF" w:rsidRPr="00832EEF" w:rsidRDefault="00832EEF" w:rsidP="00832EEF">
            <w:pPr>
              <w:spacing w:after="0" w:line="240" w:lineRule="auto"/>
              <w:rPr>
                <w:rFonts w:ascii="Times New Roman" w:eastAsia="Times New Roman" w:hAnsi="Times New Roman" w:cs="Times New Roman"/>
                <w:kern w:val="0"/>
                <w:sz w:val="20"/>
                <w:szCs w:val="20"/>
                <w14:ligatures w14:val="none"/>
              </w:rPr>
            </w:pPr>
          </w:p>
        </w:tc>
        <w:tc>
          <w:tcPr>
            <w:tcW w:w="1122" w:type="dxa"/>
            <w:tcBorders>
              <w:top w:val="nil"/>
              <w:left w:val="nil"/>
              <w:bottom w:val="nil"/>
              <w:right w:val="nil"/>
            </w:tcBorders>
            <w:shd w:val="clear" w:color="auto" w:fill="auto"/>
            <w:noWrap/>
            <w:vAlign w:val="bottom"/>
            <w:hideMark/>
          </w:tcPr>
          <w:p w14:paraId="1C30B992" w14:textId="77777777" w:rsidR="00832EEF" w:rsidRPr="00832EEF" w:rsidRDefault="00832EEF" w:rsidP="00832EEF">
            <w:pPr>
              <w:spacing w:after="0" w:line="240" w:lineRule="auto"/>
              <w:rPr>
                <w:rFonts w:ascii="Times New Roman" w:eastAsia="Times New Roman" w:hAnsi="Times New Roman" w:cs="Times New Roman"/>
                <w:kern w:val="0"/>
                <w:sz w:val="20"/>
                <w:szCs w:val="20"/>
                <w14:ligatures w14:val="none"/>
              </w:rPr>
            </w:pPr>
          </w:p>
        </w:tc>
        <w:tc>
          <w:tcPr>
            <w:tcW w:w="1122" w:type="dxa"/>
            <w:tcBorders>
              <w:top w:val="nil"/>
              <w:left w:val="nil"/>
              <w:bottom w:val="nil"/>
              <w:right w:val="nil"/>
            </w:tcBorders>
            <w:shd w:val="clear" w:color="auto" w:fill="auto"/>
            <w:noWrap/>
            <w:vAlign w:val="bottom"/>
            <w:hideMark/>
          </w:tcPr>
          <w:p w14:paraId="144BD4C2" w14:textId="77777777" w:rsidR="00832EEF" w:rsidRPr="00832EEF" w:rsidRDefault="00832EEF" w:rsidP="00832EEF">
            <w:pPr>
              <w:spacing w:after="0" w:line="240" w:lineRule="auto"/>
              <w:rPr>
                <w:rFonts w:ascii="Times New Roman" w:eastAsia="Times New Roman" w:hAnsi="Times New Roman" w:cs="Times New Roman"/>
                <w:kern w:val="0"/>
                <w:sz w:val="20"/>
                <w:szCs w:val="20"/>
                <w14:ligatures w14:val="none"/>
              </w:rPr>
            </w:pPr>
          </w:p>
        </w:tc>
        <w:tc>
          <w:tcPr>
            <w:tcW w:w="36" w:type="dxa"/>
            <w:vAlign w:val="center"/>
            <w:hideMark/>
          </w:tcPr>
          <w:p w14:paraId="3C2DCB3A" w14:textId="77777777" w:rsidR="00832EEF" w:rsidRPr="00832EEF" w:rsidRDefault="00832EEF" w:rsidP="00832EEF">
            <w:pPr>
              <w:spacing w:after="0" w:line="240" w:lineRule="auto"/>
              <w:rPr>
                <w:rFonts w:ascii="Times New Roman" w:eastAsia="Times New Roman" w:hAnsi="Times New Roman" w:cs="Times New Roman"/>
                <w:kern w:val="0"/>
                <w:sz w:val="20"/>
                <w:szCs w:val="20"/>
                <w14:ligatures w14:val="none"/>
              </w:rPr>
            </w:pPr>
          </w:p>
        </w:tc>
      </w:tr>
      <w:tr w:rsidR="00832EEF" w:rsidRPr="00832EEF" w14:paraId="09D58603" w14:textId="77777777" w:rsidTr="00832EEF">
        <w:trPr>
          <w:trHeight w:val="290"/>
        </w:trPr>
        <w:tc>
          <w:tcPr>
            <w:tcW w:w="3428" w:type="dxa"/>
            <w:tcBorders>
              <w:top w:val="single" w:sz="4" w:space="0" w:color="auto"/>
              <w:left w:val="single" w:sz="4" w:space="0" w:color="auto"/>
              <w:bottom w:val="nil"/>
              <w:right w:val="nil"/>
            </w:tcBorders>
            <w:shd w:val="clear" w:color="auto" w:fill="auto"/>
            <w:noWrap/>
            <w:vAlign w:val="bottom"/>
            <w:hideMark/>
          </w:tcPr>
          <w:p w14:paraId="279A4998" w14:textId="77777777" w:rsidR="00832EEF" w:rsidRPr="00832EEF" w:rsidRDefault="00832EEF" w:rsidP="00832EEF">
            <w:pPr>
              <w:spacing w:after="0" w:line="240" w:lineRule="auto"/>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COGS</w:t>
            </w:r>
          </w:p>
        </w:tc>
        <w:tc>
          <w:tcPr>
            <w:tcW w:w="144" w:type="dxa"/>
            <w:tcBorders>
              <w:top w:val="single" w:sz="4" w:space="0" w:color="auto"/>
              <w:left w:val="nil"/>
              <w:bottom w:val="nil"/>
              <w:right w:val="nil"/>
            </w:tcBorders>
            <w:shd w:val="clear" w:color="auto" w:fill="auto"/>
            <w:noWrap/>
            <w:vAlign w:val="bottom"/>
            <w:hideMark/>
          </w:tcPr>
          <w:p w14:paraId="650620D0" w14:textId="77777777" w:rsidR="00832EEF" w:rsidRPr="00832EEF" w:rsidRDefault="00832EEF" w:rsidP="00832EEF">
            <w:pPr>
              <w:spacing w:after="0" w:line="240" w:lineRule="auto"/>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 </w:t>
            </w:r>
          </w:p>
        </w:tc>
        <w:tc>
          <w:tcPr>
            <w:tcW w:w="142" w:type="dxa"/>
            <w:tcBorders>
              <w:top w:val="single" w:sz="4" w:space="0" w:color="auto"/>
              <w:left w:val="nil"/>
              <w:bottom w:val="nil"/>
              <w:right w:val="nil"/>
            </w:tcBorders>
            <w:shd w:val="clear" w:color="auto" w:fill="auto"/>
            <w:noWrap/>
            <w:vAlign w:val="bottom"/>
            <w:hideMark/>
          </w:tcPr>
          <w:p w14:paraId="3725A82D" w14:textId="77777777" w:rsidR="00832EEF" w:rsidRPr="00832EEF" w:rsidRDefault="00832EEF" w:rsidP="00832EEF">
            <w:pPr>
              <w:spacing w:after="0" w:line="240" w:lineRule="auto"/>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 </w:t>
            </w:r>
          </w:p>
        </w:tc>
        <w:tc>
          <w:tcPr>
            <w:tcW w:w="1122" w:type="dxa"/>
            <w:tcBorders>
              <w:top w:val="single" w:sz="4" w:space="0" w:color="auto"/>
              <w:left w:val="nil"/>
              <w:bottom w:val="nil"/>
              <w:right w:val="nil"/>
            </w:tcBorders>
            <w:shd w:val="clear" w:color="auto" w:fill="auto"/>
            <w:noWrap/>
            <w:vAlign w:val="bottom"/>
            <w:hideMark/>
          </w:tcPr>
          <w:p w14:paraId="3AB18D4E" w14:textId="77777777" w:rsidR="00832EEF" w:rsidRPr="00832EEF" w:rsidRDefault="00832EEF" w:rsidP="00832EEF">
            <w:pPr>
              <w:spacing w:after="0" w:line="240" w:lineRule="auto"/>
              <w:jc w:val="right"/>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910</w:t>
            </w:r>
          </w:p>
        </w:tc>
        <w:tc>
          <w:tcPr>
            <w:tcW w:w="1122" w:type="dxa"/>
            <w:tcBorders>
              <w:top w:val="single" w:sz="4" w:space="0" w:color="auto"/>
              <w:left w:val="nil"/>
              <w:bottom w:val="nil"/>
              <w:right w:val="nil"/>
            </w:tcBorders>
            <w:shd w:val="clear" w:color="auto" w:fill="auto"/>
            <w:noWrap/>
            <w:vAlign w:val="bottom"/>
            <w:hideMark/>
          </w:tcPr>
          <w:p w14:paraId="4886C3B3" w14:textId="77777777" w:rsidR="00832EEF" w:rsidRPr="00832EEF" w:rsidRDefault="00832EEF" w:rsidP="00832EEF">
            <w:pPr>
              <w:spacing w:after="0" w:line="240" w:lineRule="auto"/>
              <w:jc w:val="right"/>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829</w:t>
            </w:r>
          </w:p>
        </w:tc>
        <w:tc>
          <w:tcPr>
            <w:tcW w:w="1122" w:type="dxa"/>
            <w:tcBorders>
              <w:top w:val="single" w:sz="4" w:space="0" w:color="auto"/>
              <w:left w:val="nil"/>
              <w:bottom w:val="nil"/>
              <w:right w:val="nil"/>
            </w:tcBorders>
            <w:shd w:val="clear" w:color="auto" w:fill="auto"/>
            <w:noWrap/>
            <w:vAlign w:val="bottom"/>
            <w:hideMark/>
          </w:tcPr>
          <w:p w14:paraId="750E861C" w14:textId="77777777" w:rsidR="00832EEF" w:rsidRPr="00832EEF" w:rsidRDefault="00832EEF" w:rsidP="00832EEF">
            <w:pPr>
              <w:spacing w:after="0" w:line="240" w:lineRule="auto"/>
              <w:jc w:val="right"/>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701</w:t>
            </w:r>
          </w:p>
        </w:tc>
        <w:tc>
          <w:tcPr>
            <w:tcW w:w="1122" w:type="dxa"/>
            <w:tcBorders>
              <w:top w:val="single" w:sz="4" w:space="0" w:color="auto"/>
              <w:left w:val="nil"/>
              <w:bottom w:val="nil"/>
              <w:right w:val="nil"/>
            </w:tcBorders>
            <w:shd w:val="clear" w:color="auto" w:fill="auto"/>
            <w:noWrap/>
            <w:vAlign w:val="bottom"/>
            <w:hideMark/>
          </w:tcPr>
          <w:p w14:paraId="493BE971" w14:textId="77777777" w:rsidR="00832EEF" w:rsidRPr="00832EEF" w:rsidRDefault="00832EEF" w:rsidP="00832EEF">
            <w:pPr>
              <w:spacing w:after="0" w:line="240" w:lineRule="auto"/>
              <w:jc w:val="right"/>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858</w:t>
            </w:r>
          </w:p>
        </w:tc>
        <w:tc>
          <w:tcPr>
            <w:tcW w:w="1122" w:type="dxa"/>
            <w:tcBorders>
              <w:top w:val="single" w:sz="4" w:space="0" w:color="auto"/>
              <w:left w:val="nil"/>
              <w:bottom w:val="nil"/>
              <w:right w:val="single" w:sz="4" w:space="0" w:color="auto"/>
            </w:tcBorders>
            <w:shd w:val="clear" w:color="auto" w:fill="auto"/>
            <w:noWrap/>
            <w:vAlign w:val="bottom"/>
            <w:hideMark/>
          </w:tcPr>
          <w:p w14:paraId="1A7764E7" w14:textId="77777777" w:rsidR="00832EEF" w:rsidRPr="00832EEF" w:rsidRDefault="00832EEF" w:rsidP="00832EEF">
            <w:pPr>
              <w:spacing w:after="0" w:line="240" w:lineRule="auto"/>
              <w:jc w:val="right"/>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858</w:t>
            </w:r>
          </w:p>
        </w:tc>
        <w:tc>
          <w:tcPr>
            <w:tcW w:w="36" w:type="dxa"/>
            <w:vAlign w:val="center"/>
            <w:hideMark/>
          </w:tcPr>
          <w:p w14:paraId="7166A504" w14:textId="77777777" w:rsidR="00832EEF" w:rsidRPr="00832EEF" w:rsidRDefault="00832EEF" w:rsidP="00832EEF">
            <w:pPr>
              <w:spacing w:after="0" w:line="240" w:lineRule="auto"/>
              <w:rPr>
                <w:rFonts w:ascii="Times New Roman" w:eastAsia="Times New Roman" w:hAnsi="Times New Roman" w:cs="Times New Roman"/>
                <w:kern w:val="0"/>
                <w:sz w:val="20"/>
                <w:szCs w:val="20"/>
                <w14:ligatures w14:val="none"/>
              </w:rPr>
            </w:pPr>
          </w:p>
        </w:tc>
      </w:tr>
      <w:tr w:rsidR="00832EEF" w:rsidRPr="00832EEF" w14:paraId="2902DFD7" w14:textId="77777777" w:rsidTr="00832EEF">
        <w:trPr>
          <w:trHeight w:val="290"/>
        </w:trPr>
        <w:tc>
          <w:tcPr>
            <w:tcW w:w="3428" w:type="dxa"/>
            <w:tcBorders>
              <w:top w:val="nil"/>
              <w:left w:val="single" w:sz="4" w:space="0" w:color="auto"/>
              <w:bottom w:val="nil"/>
              <w:right w:val="nil"/>
            </w:tcBorders>
            <w:shd w:val="clear" w:color="auto" w:fill="auto"/>
            <w:noWrap/>
            <w:vAlign w:val="bottom"/>
            <w:hideMark/>
          </w:tcPr>
          <w:p w14:paraId="5F82E8CB" w14:textId="77777777" w:rsidR="00832EEF" w:rsidRPr="00832EEF" w:rsidRDefault="00832EEF" w:rsidP="00832EEF">
            <w:pPr>
              <w:spacing w:after="0" w:line="240" w:lineRule="auto"/>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Inventories (I)</w:t>
            </w:r>
          </w:p>
        </w:tc>
        <w:tc>
          <w:tcPr>
            <w:tcW w:w="144" w:type="dxa"/>
            <w:tcBorders>
              <w:top w:val="nil"/>
              <w:left w:val="nil"/>
              <w:bottom w:val="nil"/>
              <w:right w:val="nil"/>
            </w:tcBorders>
            <w:shd w:val="clear" w:color="auto" w:fill="auto"/>
            <w:noWrap/>
            <w:vAlign w:val="bottom"/>
            <w:hideMark/>
          </w:tcPr>
          <w:p w14:paraId="3C29AD6E" w14:textId="77777777" w:rsidR="00832EEF" w:rsidRPr="00832EEF" w:rsidRDefault="00832EEF" w:rsidP="00832EEF">
            <w:pPr>
              <w:spacing w:after="0" w:line="240" w:lineRule="auto"/>
              <w:rPr>
                <w:rFonts w:ascii="Calibri" w:eastAsia="Times New Roman" w:hAnsi="Calibri" w:cs="Calibri"/>
                <w:color w:val="000000"/>
                <w:kern w:val="0"/>
                <w14:ligatures w14:val="none"/>
              </w:rPr>
            </w:pPr>
          </w:p>
        </w:tc>
        <w:tc>
          <w:tcPr>
            <w:tcW w:w="142" w:type="dxa"/>
            <w:tcBorders>
              <w:top w:val="nil"/>
              <w:left w:val="nil"/>
              <w:bottom w:val="nil"/>
              <w:right w:val="nil"/>
            </w:tcBorders>
            <w:shd w:val="clear" w:color="auto" w:fill="auto"/>
            <w:noWrap/>
            <w:vAlign w:val="bottom"/>
            <w:hideMark/>
          </w:tcPr>
          <w:p w14:paraId="25EF2E34" w14:textId="77777777" w:rsidR="00832EEF" w:rsidRPr="00832EEF" w:rsidRDefault="00832EEF" w:rsidP="00832EEF">
            <w:pPr>
              <w:spacing w:after="0" w:line="240" w:lineRule="auto"/>
              <w:rPr>
                <w:rFonts w:ascii="Times New Roman" w:eastAsia="Times New Roman" w:hAnsi="Times New Roman" w:cs="Times New Roman"/>
                <w:kern w:val="0"/>
                <w:sz w:val="20"/>
                <w:szCs w:val="20"/>
                <w14:ligatures w14:val="none"/>
              </w:rPr>
            </w:pPr>
          </w:p>
        </w:tc>
        <w:tc>
          <w:tcPr>
            <w:tcW w:w="1122" w:type="dxa"/>
            <w:tcBorders>
              <w:top w:val="nil"/>
              <w:left w:val="nil"/>
              <w:bottom w:val="nil"/>
              <w:right w:val="nil"/>
            </w:tcBorders>
            <w:shd w:val="clear" w:color="auto" w:fill="auto"/>
            <w:noWrap/>
            <w:vAlign w:val="bottom"/>
            <w:hideMark/>
          </w:tcPr>
          <w:p w14:paraId="63CC412D" w14:textId="77777777" w:rsidR="00832EEF" w:rsidRPr="00832EEF" w:rsidRDefault="00832EEF" w:rsidP="00832EEF">
            <w:pPr>
              <w:spacing w:after="0" w:line="240" w:lineRule="auto"/>
              <w:jc w:val="right"/>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447</w:t>
            </w:r>
          </w:p>
        </w:tc>
        <w:tc>
          <w:tcPr>
            <w:tcW w:w="1122" w:type="dxa"/>
            <w:tcBorders>
              <w:top w:val="nil"/>
              <w:left w:val="nil"/>
              <w:bottom w:val="nil"/>
              <w:right w:val="nil"/>
            </w:tcBorders>
            <w:shd w:val="clear" w:color="auto" w:fill="auto"/>
            <w:noWrap/>
            <w:vAlign w:val="bottom"/>
            <w:hideMark/>
          </w:tcPr>
          <w:p w14:paraId="2DED55B5" w14:textId="77777777" w:rsidR="00832EEF" w:rsidRPr="00832EEF" w:rsidRDefault="00832EEF" w:rsidP="00832EEF">
            <w:pPr>
              <w:spacing w:after="0" w:line="240" w:lineRule="auto"/>
              <w:jc w:val="right"/>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426</w:t>
            </w:r>
          </w:p>
        </w:tc>
        <w:tc>
          <w:tcPr>
            <w:tcW w:w="1122" w:type="dxa"/>
            <w:tcBorders>
              <w:top w:val="nil"/>
              <w:left w:val="nil"/>
              <w:bottom w:val="nil"/>
              <w:right w:val="nil"/>
            </w:tcBorders>
            <w:shd w:val="clear" w:color="auto" w:fill="auto"/>
            <w:noWrap/>
            <w:vAlign w:val="bottom"/>
            <w:hideMark/>
          </w:tcPr>
          <w:p w14:paraId="04FDCBFC" w14:textId="77777777" w:rsidR="00832EEF" w:rsidRPr="00832EEF" w:rsidRDefault="00832EEF" w:rsidP="00832EEF">
            <w:pPr>
              <w:spacing w:after="0" w:line="240" w:lineRule="auto"/>
              <w:jc w:val="right"/>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402</w:t>
            </w:r>
          </w:p>
        </w:tc>
        <w:tc>
          <w:tcPr>
            <w:tcW w:w="1122" w:type="dxa"/>
            <w:tcBorders>
              <w:top w:val="nil"/>
              <w:left w:val="nil"/>
              <w:bottom w:val="nil"/>
              <w:right w:val="nil"/>
            </w:tcBorders>
            <w:shd w:val="clear" w:color="auto" w:fill="auto"/>
            <w:noWrap/>
            <w:vAlign w:val="bottom"/>
            <w:hideMark/>
          </w:tcPr>
          <w:p w14:paraId="1787441D" w14:textId="77777777" w:rsidR="00832EEF" w:rsidRPr="00832EEF" w:rsidRDefault="00832EEF" w:rsidP="00832EEF">
            <w:pPr>
              <w:spacing w:after="0" w:line="240" w:lineRule="auto"/>
              <w:jc w:val="right"/>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451</w:t>
            </w:r>
          </w:p>
        </w:tc>
        <w:tc>
          <w:tcPr>
            <w:tcW w:w="1122" w:type="dxa"/>
            <w:tcBorders>
              <w:top w:val="nil"/>
              <w:left w:val="nil"/>
              <w:bottom w:val="nil"/>
              <w:right w:val="single" w:sz="4" w:space="0" w:color="auto"/>
            </w:tcBorders>
            <w:shd w:val="clear" w:color="auto" w:fill="auto"/>
            <w:noWrap/>
            <w:vAlign w:val="bottom"/>
            <w:hideMark/>
          </w:tcPr>
          <w:p w14:paraId="3B4CBD8A" w14:textId="77777777" w:rsidR="00832EEF" w:rsidRPr="00832EEF" w:rsidRDefault="00832EEF" w:rsidP="00832EEF">
            <w:pPr>
              <w:spacing w:after="0" w:line="240" w:lineRule="auto"/>
              <w:jc w:val="right"/>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465</w:t>
            </w:r>
          </w:p>
        </w:tc>
        <w:tc>
          <w:tcPr>
            <w:tcW w:w="36" w:type="dxa"/>
            <w:vAlign w:val="center"/>
            <w:hideMark/>
          </w:tcPr>
          <w:p w14:paraId="0A102908" w14:textId="77777777" w:rsidR="00832EEF" w:rsidRPr="00832EEF" w:rsidRDefault="00832EEF" w:rsidP="00832EEF">
            <w:pPr>
              <w:spacing w:after="0" w:line="240" w:lineRule="auto"/>
              <w:rPr>
                <w:rFonts w:ascii="Times New Roman" w:eastAsia="Times New Roman" w:hAnsi="Times New Roman" w:cs="Times New Roman"/>
                <w:kern w:val="0"/>
                <w:sz w:val="20"/>
                <w:szCs w:val="20"/>
                <w14:ligatures w14:val="none"/>
              </w:rPr>
            </w:pPr>
          </w:p>
        </w:tc>
      </w:tr>
      <w:tr w:rsidR="00832EEF" w:rsidRPr="00832EEF" w14:paraId="3356F1C1" w14:textId="77777777" w:rsidTr="00832EEF">
        <w:trPr>
          <w:trHeight w:val="290"/>
        </w:trPr>
        <w:tc>
          <w:tcPr>
            <w:tcW w:w="3714" w:type="dxa"/>
            <w:gridSpan w:val="3"/>
            <w:tcBorders>
              <w:top w:val="single" w:sz="4" w:space="0" w:color="auto"/>
              <w:left w:val="single" w:sz="4" w:space="0" w:color="auto"/>
              <w:bottom w:val="single" w:sz="4" w:space="0" w:color="auto"/>
              <w:right w:val="nil"/>
            </w:tcBorders>
            <w:shd w:val="clear" w:color="auto" w:fill="auto"/>
            <w:noWrap/>
            <w:vAlign w:val="bottom"/>
            <w:hideMark/>
          </w:tcPr>
          <w:p w14:paraId="6E51FCF7" w14:textId="4D5C4DC9" w:rsidR="00832EEF" w:rsidRPr="00832EEF" w:rsidRDefault="00832EEF" w:rsidP="00832EEF">
            <w:pPr>
              <w:spacing w:after="0" w:line="240" w:lineRule="auto"/>
              <w:rPr>
                <w:rFonts w:ascii="Calibri" w:eastAsia="Times New Roman" w:hAnsi="Calibri" w:cs="Calibri"/>
                <w:b/>
                <w:bCs/>
                <w:color w:val="000000"/>
                <w:kern w:val="0"/>
                <w14:ligatures w14:val="none"/>
              </w:rPr>
            </w:pPr>
            <w:r w:rsidRPr="00832EEF">
              <w:rPr>
                <w:rFonts w:ascii="Calibri" w:eastAsia="Times New Roman" w:hAnsi="Calibri" w:cs="Calibri"/>
                <w:b/>
                <w:bCs/>
                <w:color w:val="000000"/>
                <w:kern w:val="0"/>
                <w14:ligatures w14:val="none"/>
              </w:rPr>
              <w:t>Inventory Turnover.... (COGS/I)</w:t>
            </w:r>
          </w:p>
        </w:tc>
        <w:tc>
          <w:tcPr>
            <w:tcW w:w="1122" w:type="dxa"/>
            <w:tcBorders>
              <w:top w:val="single" w:sz="4" w:space="0" w:color="auto"/>
              <w:left w:val="nil"/>
              <w:bottom w:val="single" w:sz="4" w:space="0" w:color="auto"/>
              <w:right w:val="nil"/>
            </w:tcBorders>
            <w:shd w:val="clear" w:color="auto" w:fill="auto"/>
            <w:noWrap/>
            <w:vAlign w:val="bottom"/>
            <w:hideMark/>
          </w:tcPr>
          <w:p w14:paraId="5A6282F8" w14:textId="77777777" w:rsidR="00832EEF" w:rsidRPr="00832EEF" w:rsidRDefault="00832EEF" w:rsidP="00832EEF">
            <w:pPr>
              <w:spacing w:after="0" w:line="240" w:lineRule="auto"/>
              <w:jc w:val="right"/>
              <w:rPr>
                <w:rFonts w:ascii="Calibri" w:eastAsia="Times New Roman" w:hAnsi="Calibri" w:cs="Calibri"/>
                <w:b/>
                <w:bCs/>
                <w:color w:val="000000"/>
                <w:kern w:val="0"/>
                <w14:ligatures w14:val="none"/>
              </w:rPr>
            </w:pPr>
            <w:r w:rsidRPr="00832EEF">
              <w:rPr>
                <w:rFonts w:ascii="Calibri" w:eastAsia="Times New Roman" w:hAnsi="Calibri" w:cs="Calibri"/>
                <w:b/>
                <w:bCs/>
                <w:color w:val="000000"/>
                <w:kern w:val="0"/>
                <w14:ligatures w14:val="none"/>
              </w:rPr>
              <w:t>2.04x</w:t>
            </w:r>
          </w:p>
        </w:tc>
        <w:tc>
          <w:tcPr>
            <w:tcW w:w="1122" w:type="dxa"/>
            <w:tcBorders>
              <w:top w:val="single" w:sz="4" w:space="0" w:color="auto"/>
              <w:left w:val="nil"/>
              <w:bottom w:val="single" w:sz="4" w:space="0" w:color="auto"/>
              <w:right w:val="nil"/>
            </w:tcBorders>
            <w:shd w:val="clear" w:color="auto" w:fill="auto"/>
            <w:noWrap/>
            <w:vAlign w:val="bottom"/>
            <w:hideMark/>
          </w:tcPr>
          <w:p w14:paraId="10474C06" w14:textId="77777777" w:rsidR="00832EEF" w:rsidRPr="00832EEF" w:rsidRDefault="00832EEF" w:rsidP="00832EEF">
            <w:pPr>
              <w:spacing w:after="0" w:line="240" w:lineRule="auto"/>
              <w:jc w:val="right"/>
              <w:rPr>
                <w:rFonts w:ascii="Calibri" w:eastAsia="Times New Roman" w:hAnsi="Calibri" w:cs="Calibri"/>
                <w:b/>
                <w:bCs/>
                <w:color w:val="000000"/>
                <w:kern w:val="0"/>
                <w14:ligatures w14:val="none"/>
              </w:rPr>
            </w:pPr>
            <w:r w:rsidRPr="00832EEF">
              <w:rPr>
                <w:rFonts w:ascii="Calibri" w:eastAsia="Times New Roman" w:hAnsi="Calibri" w:cs="Calibri"/>
                <w:b/>
                <w:bCs/>
                <w:color w:val="000000"/>
                <w:kern w:val="0"/>
                <w14:ligatures w14:val="none"/>
              </w:rPr>
              <w:t>1.95x</w:t>
            </w:r>
          </w:p>
        </w:tc>
        <w:tc>
          <w:tcPr>
            <w:tcW w:w="1122" w:type="dxa"/>
            <w:tcBorders>
              <w:top w:val="single" w:sz="4" w:space="0" w:color="auto"/>
              <w:left w:val="nil"/>
              <w:bottom w:val="single" w:sz="4" w:space="0" w:color="auto"/>
              <w:right w:val="nil"/>
            </w:tcBorders>
            <w:shd w:val="clear" w:color="auto" w:fill="auto"/>
            <w:noWrap/>
            <w:vAlign w:val="bottom"/>
            <w:hideMark/>
          </w:tcPr>
          <w:p w14:paraId="1A3C332F" w14:textId="77777777" w:rsidR="00832EEF" w:rsidRPr="00832EEF" w:rsidRDefault="00832EEF" w:rsidP="00832EEF">
            <w:pPr>
              <w:spacing w:after="0" w:line="240" w:lineRule="auto"/>
              <w:jc w:val="right"/>
              <w:rPr>
                <w:rFonts w:ascii="Calibri" w:eastAsia="Times New Roman" w:hAnsi="Calibri" w:cs="Calibri"/>
                <w:b/>
                <w:bCs/>
                <w:color w:val="000000"/>
                <w:kern w:val="0"/>
                <w14:ligatures w14:val="none"/>
              </w:rPr>
            </w:pPr>
            <w:r w:rsidRPr="00832EEF">
              <w:rPr>
                <w:rFonts w:ascii="Calibri" w:eastAsia="Times New Roman" w:hAnsi="Calibri" w:cs="Calibri"/>
                <w:b/>
                <w:bCs/>
                <w:color w:val="000000"/>
                <w:kern w:val="0"/>
                <w14:ligatures w14:val="none"/>
              </w:rPr>
              <w:t>1.74x</w:t>
            </w:r>
          </w:p>
        </w:tc>
        <w:tc>
          <w:tcPr>
            <w:tcW w:w="1122" w:type="dxa"/>
            <w:tcBorders>
              <w:top w:val="single" w:sz="4" w:space="0" w:color="auto"/>
              <w:left w:val="nil"/>
              <w:bottom w:val="single" w:sz="4" w:space="0" w:color="auto"/>
              <w:right w:val="nil"/>
            </w:tcBorders>
            <w:shd w:val="clear" w:color="auto" w:fill="auto"/>
            <w:noWrap/>
            <w:vAlign w:val="bottom"/>
            <w:hideMark/>
          </w:tcPr>
          <w:p w14:paraId="128463F9" w14:textId="77777777" w:rsidR="00832EEF" w:rsidRPr="00832EEF" w:rsidRDefault="00832EEF" w:rsidP="00832EEF">
            <w:pPr>
              <w:spacing w:after="0" w:line="240" w:lineRule="auto"/>
              <w:jc w:val="right"/>
              <w:rPr>
                <w:rFonts w:ascii="Calibri" w:eastAsia="Times New Roman" w:hAnsi="Calibri" w:cs="Calibri"/>
                <w:b/>
                <w:bCs/>
                <w:color w:val="000000"/>
                <w:kern w:val="0"/>
                <w14:ligatures w14:val="none"/>
              </w:rPr>
            </w:pPr>
            <w:r w:rsidRPr="00832EEF">
              <w:rPr>
                <w:rFonts w:ascii="Calibri" w:eastAsia="Times New Roman" w:hAnsi="Calibri" w:cs="Calibri"/>
                <w:b/>
                <w:bCs/>
                <w:color w:val="000000"/>
                <w:kern w:val="0"/>
                <w14:ligatures w14:val="none"/>
              </w:rPr>
              <w:t>1.90x</w:t>
            </w:r>
          </w:p>
        </w:tc>
        <w:tc>
          <w:tcPr>
            <w:tcW w:w="1122" w:type="dxa"/>
            <w:tcBorders>
              <w:top w:val="single" w:sz="4" w:space="0" w:color="auto"/>
              <w:left w:val="nil"/>
              <w:bottom w:val="single" w:sz="4" w:space="0" w:color="auto"/>
              <w:right w:val="single" w:sz="4" w:space="0" w:color="auto"/>
            </w:tcBorders>
            <w:shd w:val="clear" w:color="auto" w:fill="auto"/>
            <w:noWrap/>
            <w:vAlign w:val="bottom"/>
            <w:hideMark/>
          </w:tcPr>
          <w:p w14:paraId="7BFC0F63" w14:textId="77777777" w:rsidR="00832EEF" w:rsidRPr="00832EEF" w:rsidRDefault="00832EEF" w:rsidP="00832EEF">
            <w:pPr>
              <w:spacing w:after="0" w:line="240" w:lineRule="auto"/>
              <w:jc w:val="right"/>
              <w:rPr>
                <w:rFonts w:ascii="Calibri" w:eastAsia="Times New Roman" w:hAnsi="Calibri" w:cs="Calibri"/>
                <w:b/>
                <w:bCs/>
                <w:color w:val="000000"/>
                <w:kern w:val="0"/>
                <w14:ligatures w14:val="none"/>
              </w:rPr>
            </w:pPr>
            <w:r w:rsidRPr="00832EEF">
              <w:rPr>
                <w:rFonts w:ascii="Calibri" w:eastAsia="Times New Roman" w:hAnsi="Calibri" w:cs="Calibri"/>
                <w:b/>
                <w:bCs/>
                <w:color w:val="000000"/>
                <w:kern w:val="0"/>
                <w14:ligatures w14:val="none"/>
              </w:rPr>
              <w:t>1.85x</w:t>
            </w:r>
          </w:p>
        </w:tc>
        <w:tc>
          <w:tcPr>
            <w:tcW w:w="36" w:type="dxa"/>
            <w:vAlign w:val="center"/>
            <w:hideMark/>
          </w:tcPr>
          <w:p w14:paraId="0FE73132" w14:textId="77777777" w:rsidR="00832EEF" w:rsidRPr="00832EEF" w:rsidRDefault="00832EEF" w:rsidP="00832EEF">
            <w:pPr>
              <w:spacing w:after="0" w:line="240" w:lineRule="auto"/>
              <w:rPr>
                <w:rFonts w:ascii="Times New Roman" w:eastAsia="Times New Roman" w:hAnsi="Times New Roman" w:cs="Times New Roman"/>
                <w:kern w:val="0"/>
                <w:sz w:val="20"/>
                <w:szCs w:val="20"/>
                <w14:ligatures w14:val="none"/>
              </w:rPr>
            </w:pPr>
          </w:p>
        </w:tc>
      </w:tr>
      <w:tr w:rsidR="00832EEF" w:rsidRPr="00832EEF" w14:paraId="15E79B0C" w14:textId="77777777" w:rsidTr="00832EEF">
        <w:trPr>
          <w:trHeight w:val="290"/>
        </w:trPr>
        <w:tc>
          <w:tcPr>
            <w:tcW w:w="3428" w:type="dxa"/>
            <w:tcBorders>
              <w:top w:val="nil"/>
              <w:left w:val="nil"/>
              <w:bottom w:val="nil"/>
              <w:right w:val="nil"/>
            </w:tcBorders>
            <w:shd w:val="clear" w:color="auto" w:fill="auto"/>
            <w:noWrap/>
            <w:vAlign w:val="bottom"/>
            <w:hideMark/>
          </w:tcPr>
          <w:p w14:paraId="2985417F" w14:textId="77777777" w:rsidR="00832EEF" w:rsidRPr="00832EEF" w:rsidRDefault="00832EEF" w:rsidP="00832EEF">
            <w:pPr>
              <w:spacing w:after="0" w:line="240" w:lineRule="auto"/>
              <w:jc w:val="right"/>
              <w:rPr>
                <w:rFonts w:ascii="Calibri" w:eastAsia="Times New Roman" w:hAnsi="Calibri" w:cs="Calibri"/>
                <w:b/>
                <w:bCs/>
                <w:color w:val="000000"/>
                <w:kern w:val="0"/>
                <w14:ligatures w14:val="none"/>
              </w:rPr>
            </w:pPr>
          </w:p>
        </w:tc>
        <w:tc>
          <w:tcPr>
            <w:tcW w:w="144" w:type="dxa"/>
            <w:tcBorders>
              <w:top w:val="nil"/>
              <w:left w:val="nil"/>
              <w:bottom w:val="nil"/>
              <w:right w:val="nil"/>
            </w:tcBorders>
            <w:shd w:val="clear" w:color="auto" w:fill="auto"/>
            <w:noWrap/>
            <w:vAlign w:val="bottom"/>
            <w:hideMark/>
          </w:tcPr>
          <w:p w14:paraId="782E6A71" w14:textId="77777777" w:rsidR="00832EEF" w:rsidRPr="00832EEF" w:rsidRDefault="00832EEF" w:rsidP="00832EEF">
            <w:pPr>
              <w:spacing w:after="0" w:line="240" w:lineRule="auto"/>
              <w:rPr>
                <w:rFonts w:ascii="Times New Roman" w:eastAsia="Times New Roman" w:hAnsi="Times New Roman" w:cs="Times New Roman"/>
                <w:kern w:val="0"/>
                <w:sz w:val="20"/>
                <w:szCs w:val="20"/>
                <w14:ligatures w14:val="none"/>
              </w:rPr>
            </w:pPr>
          </w:p>
        </w:tc>
        <w:tc>
          <w:tcPr>
            <w:tcW w:w="142" w:type="dxa"/>
            <w:tcBorders>
              <w:top w:val="nil"/>
              <w:left w:val="nil"/>
              <w:bottom w:val="nil"/>
              <w:right w:val="nil"/>
            </w:tcBorders>
            <w:shd w:val="clear" w:color="auto" w:fill="auto"/>
            <w:noWrap/>
            <w:vAlign w:val="bottom"/>
            <w:hideMark/>
          </w:tcPr>
          <w:p w14:paraId="27B671EE" w14:textId="77777777" w:rsidR="00832EEF" w:rsidRPr="00832EEF" w:rsidRDefault="00832EEF" w:rsidP="00832EEF">
            <w:pPr>
              <w:spacing w:after="0" w:line="240" w:lineRule="auto"/>
              <w:rPr>
                <w:rFonts w:ascii="Times New Roman" w:eastAsia="Times New Roman" w:hAnsi="Times New Roman" w:cs="Times New Roman"/>
                <w:kern w:val="0"/>
                <w:sz w:val="20"/>
                <w:szCs w:val="20"/>
                <w14:ligatures w14:val="none"/>
              </w:rPr>
            </w:pPr>
          </w:p>
        </w:tc>
        <w:tc>
          <w:tcPr>
            <w:tcW w:w="1122" w:type="dxa"/>
            <w:tcBorders>
              <w:top w:val="nil"/>
              <w:left w:val="nil"/>
              <w:bottom w:val="nil"/>
              <w:right w:val="nil"/>
            </w:tcBorders>
            <w:shd w:val="clear" w:color="auto" w:fill="auto"/>
            <w:noWrap/>
            <w:vAlign w:val="bottom"/>
            <w:hideMark/>
          </w:tcPr>
          <w:p w14:paraId="1D3D7B20" w14:textId="77777777" w:rsidR="00832EEF" w:rsidRPr="00832EEF" w:rsidRDefault="00832EEF" w:rsidP="00832EEF">
            <w:pPr>
              <w:spacing w:after="0" w:line="240" w:lineRule="auto"/>
              <w:rPr>
                <w:rFonts w:ascii="Times New Roman" w:eastAsia="Times New Roman" w:hAnsi="Times New Roman" w:cs="Times New Roman"/>
                <w:kern w:val="0"/>
                <w:sz w:val="20"/>
                <w:szCs w:val="20"/>
                <w14:ligatures w14:val="none"/>
              </w:rPr>
            </w:pPr>
          </w:p>
        </w:tc>
        <w:tc>
          <w:tcPr>
            <w:tcW w:w="1122" w:type="dxa"/>
            <w:tcBorders>
              <w:top w:val="nil"/>
              <w:left w:val="nil"/>
              <w:bottom w:val="nil"/>
              <w:right w:val="nil"/>
            </w:tcBorders>
            <w:shd w:val="clear" w:color="auto" w:fill="auto"/>
            <w:noWrap/>
            <w:vAlign w:val="bottom"/>
            <w:hideMark/>
          </w:tcPr>
          <w:p w14:paraId="5AA92EEC" w14:textId="77777777" w:rsidR="00832EEF" w:rsidRPr="00832EEF" w:rsidRDefault="00832EEF" w:rsidP="00832EEF">
            <w:pPr>
              <w:spacing w:after="0" w:line="240" w:lineRule="auto"/>
              <w:rPr>
                <w:rFonts w:ascii="Times New Roman" w:eastAsia="Times New Roman" w:hAnsi="Times New Roman" w:cs="Times New Roman"/>
                <w:kern w:val="0"/>
                <w:sz w:val="20"/>
                <w:szCs w:val="20"/>
                <w14:ligatures w14:val="none"/>
              </w:rPr>
            </w:pPr>
          </w:p>
        </w:tc>
        <w:tc>
          <w:tcPr>
            <w:tcW w:w="1122" w:type="dxa"/>
            <w:tcBorders>
              <w:top w:val="nil"/>
              <w:left w:val="nil"/>
              <w:bottom w:val="nil"/>
              <w:right w:val="nil"/>
            </w:tcBorders>
            <w:shd w:val="clear" w:color="auto" w:fill="auto"/>
            <w:noWrap/>
            <w:vAlign w:val="bottom"/>
            <w:hideMark/>
          </w:tcPr>
          <w:p w14:paraId="277A0BB2" w14:textId="77777777" w:rsidR="00832EEF" w:rsidRPr="00832EEF" w:rsidRDefault="00832EEF" w:rsidP="00832EEF">
            <w:pPr>
              <w:spacing w:after="0" w:line="240" w:lineRule="auto"/>
              <w:rPr>
                <w:rFonts w:ascii="Times New Roman" w:eastAsia="Times New Roman" w:hAnsi="Times New Roman" w:cs="Times New Roman"/>
                <w:kern w:val="0"/>
                <w:sz w:val="20"/>
                <w:szCs w:val="20"/>
                <w14:ligatures w14:val="none"/>
              </w:rPr>
            </w:pPr>
          </w:p>
        </w:tc>
        <w:tc>
          <w:tcPr>
            <w:tcW w:w="1122" w:type="dxa"/>
            <w:tcBorders>
              <w:top w:val="nil"/>
              <w:left w:val="nil"/>
              <w:bottom w:val="nil"/>
              <w:right w:val="nil"/>
            </w:tcBorders>
            <w:shd w:val="clear" w:color="auto" w:fill="auto"/>
            <w:noWrap/>
            <w:vAlign w:val="bottom"/>
            <w:hideMark/>
          </w:tcPr>
          <w:p w14:paraId="101F7E17" w14:textId="77777777" w:rsidR="00832EEF" w:rsidRPr="00832EEF" w:rsidRDefault="00832EEF" w:rsidP="00832EEF">
            <w:pPr>
              <w:spacing w:after="0" w:line="240" w:lineRule="auto"/>
              <w:rPr>
                <w:rFonts w:ascii="Times New Roman" w:eastAsia="Times New Roman" w:hAnsi="Times New Roman" w:cs="Times New Roman"/>
                <w:kern w:val="0"/>
                <w:sz w:val="20"/>
                <w:szCs w:val="20"/>
                <w14:ligatures w14:val="none"/>
              </w:rPr>
            </w:pPr>
          </w:p>
        </w:tc>
        <w:tc>
          <w:tcPr>
            <w:tcW w:w="1122" w:type="dxa"/>
            <w:tcBorders>
              <w:top w:val="nil"/>
              <w:left w:val="nil"/>
              <w:bottom w:val="nil"/>
              <w:right w:val="nil"/>
            </w:tcBorders>
            <w:shd w:val="clear" w:color="auto" w:fill="auto"/>
            <w:noWrap/>
            <w:vAlign w:val="bottom"/>
            <w:hideMark/>
          </w:tcPr>
          <w:p w14:paraId="2334E457" w14:textId="77777777" w:rsidR="00832EEF" w:rsidRPr="00832EEF" w:rsidRDefault="00832EEF" w:rsidP="00832EEF">
            <w:pPr>
              <w:spacing w:after="0" w:line="240" w:lineRule="auto"/>
              <w:rPr>
                <w:rFonts w:ascii="Times New Roman" w:eastAsia="Times New Roman" w:hAnsi="Times New Roman" w:cs="Times New Roman"/>
                <w:kern w:val="0"/>
                <w:sz w:val="20"/>
                <w:szCs w:val="20"/>
                <w14:ligatures w14:val="none"/>
              </w:rPr>
            </w:pPr>
          </w:p>
        </w:tc>
        <w:tc>
          <w:tcPr>
            <w:tcW w:w="36" w:type="dxa"/>
            <w:vAlign w:val="center"/>
            <w:hideMark/>
          </w:tcPr>
          <w:p w14:paraId="3F28A8FC" w14:textId="77777777" w:rsidR="00832EEF" w:rsidRPr="00832EEF" w:rsidRDefault="00832EEF" w:rsidP="00832EEF">
            <w:pPr>
              <w:spacing w:after="0" w:line="240" w:lineRule="auto"/>
              <w:rPr>
                <w:rFonts w:ascii="Times New Roman" w:eastAsia="Times New Roman" w:hAnsi="Times New Roman" w:cs="Times New Roman"/>
                <w:kern w:val="0"/>
                <w:sz w:val="20"/>
                <w:szCs w:val="20"/>
                <w14:ligatures w14:val="none"/>
              </w:rPr>
            </w:pPr>
          </w:p>
        </w:tc>
      </w:tr>
      <w:tr w:rsidR="00832EEF" w:rsidRPr="00832EEF" w14:paraId="56E18BAC" w14:textId="77777777" w:rsidTr="00832EEF">
        <w:trPr>
          <w:trHeight w:val="290"/>
        </w:trPr>
        <w:tc>
          <w:tcPr>
            <w:tcW w:w="3428" w:type="dxa"/>
            <w:tcBorders>
              <w:top w:val="nil"/>
              <w:left w:val="nil"/>
              <w:bottom w:val="nil"/>
              <w:right w:val="nil"/>
            </w:tcBorders>
            <w:shd w:val="clear" w:color="000000" w:fill="CAEDFB"/>
            <w:noWrap/>
            <w:vAlign w:val="bottom"/>
            <w:hideMark/>
          </w:tcPr>
          <w:p w14:paraId="7133EA7B" w14:textId="77777777" w:rsidR="00832EEF" w:rsidRPr="00832EEF" w:rsidRDefault="00832EEF" w:rsidP="00832EEF">
            <w:pPr>
              <w:spacing w:after="0" w:line="240" w:lineRule="auto"/>
              <w:rPr>
                <w:rFonts w:ascii="Calibri" w:eastAsia="Times New Roman" w:hAnsi="Calibri" w:cs="Calibri"/>
                <w:b/>
                <w:bCs/>
                <w:color w:val="000000"/>
                <w:kern w:val="0"/>
                <w14:ligatures w14:val="none"/>
              </w:rPr>
            </w:pPr>
            <w:r w:rsidRPr="00832EEF">
              <w:rPr>
                <w:rFonts w:ascii="Calibri" w:eastAsia="Times New Roman" w:hAnsi="Calibri" w:cs="Calibri"/>
                <w:b/>
                <w:bCs/>
                <w:color w:val="000000"/>
                <w:kern w:val="0"/>
                <w14:ligatures w14:val="none"/>
              </w:rPr>
              <w:t>Working Capital</w:t>
            </w:r>
          </w:p>
        </w:tc>
        <w:tc>
          <w:tcPr>
            <w:tcW w:w="144" w:type="dxa"/>
            <w:tcBorders>
              <w:top w:val="nil"/>
              <w:left w:val="nil"/>
              <w:bottom w:val="nil"/>
              <w:right w:val="nil"/>
            </w:tcBorders>
            <w:shd w:val="clear" w:color="000000" w:fill="CAEDFB"/>
            <w:noWrap/>
            <w:vAlign w:val="bottom"/>
            <w:hideMark/>
          </w:tcPr>
          <w:p w14:paraId="6FB769B1" w14:textId="77777777" w:rsidR="00832EEF" w:rsidRPr="00832EEF" w:rsidRDefault="00832EEF" w:rsidP="00832EEF">
            <w:pPr>
              <w:spacing w:after="0" w:line="240" w:lineRule="auto"/>
              <w:rPr>
                <w:rFonts w:ascii="Calibri" w:eastAsia="Times New Roman" w:hAnsi="Calibri" w:cs="Calibri"/>
                <w:b/>
                <w:bCs/>
                <w:color w:val="000000"/>
                <w:kern w:val="0"/>
                <w14:ligatures w14:val="none"/>
              </w:rPr>
            </w:pPr>
            <w:r w:rsidRPr="00832EEF">
              <w:rPr>
                <w:rFonts w:ascii="Calibri" w:eastAsia="Times New Roman" w:hAnsi="Calibri" w:cs="Calibri"/>
                <w:b/>
                <w:bCs/>
                <w:color w:val="000000"/>
                <w:kern w:val="0"/>
                <w14:ligatures w14:val="none"/>
              </w:rPr>
              <w:t> </w:t>
            </w:r>
          </w:p>
        </w:tc>
        <w:tc>
          <w:tcPr>
            <w:tcW w:w="142" w:type="dxa"/>
            <w:tcBorders>
              <w:top w:val="nil"/>
              <w:left w:val="nil"/>
              <w:bottom w:val="nil"/>
              <w:right w:val="nil"/>
            </w:tcBorders>
            <w:shd w:val="clear" w:color="000000" w:fill="CAEDFB"/>
            <w:noWrap/>
            <w:vAlign w:val="bottom"/>
            <w:hideMark/>
          </w:tcPr>
          <w:p w14:paraId="6A5E92A0" w14:textId="77777777" w:rsidR="00832EEF" w:rsidRPr="00832EEF" w:rsidRDefault="00832EEF" w:rsidP="00832EEF">
            <w:pPr>
              <w:spacing w:after="0" w:line="240" w:lineRule="auto"/>
              <w:rPr>
                <w:rFonts w:ascii="Calibri" w:eastAsia="Times New Roman" w:hAnsi="Calibri" w:cs="Calibri"/>
                <w:b/>
                <w:bCs/>
                <w:color w:val="000000"/>
                <w:kern w:val="0"/>
                <w14:ligatures w14:val="none"/>
              </w:rPr>
            </w:pPr>
            <w:r w:rsidRPr="00832EEF">
              <w:rPr>
                <w:rFonts w:ascii="Calibri" w:eastAsia="Times New Roman" w:hAnsi="Calibri" w:cs="Calibri"/>
                <w:b/>
                <w:bCs/>
                <w:color w:val="000000"/>
                <w:kern w:val="0"/>
                <w14:ligatures w14:val="none"/>
              </w:rPr>
              <w:t> </w:t>
            </w:r>
          </w:p>
        </w:tc>
        <w:tc>
          <w:tcPr>
            <w:tcW w:w="1122" w:type="dxa"/>
            <w:tcBorders>
              <w:top w:val="nil"/>
              <w:left w:val="nil"/>
              <w:bottom w:val="nil"/>
              <w:right w:val="nil"/>
            </w:tcBorders>
            <w:shd w:val="clear" w:color="000000" w:fill="CAEDFB"/>
            <w:noWrap/>
            <w:vAlign w:val="bottom"/>
            <w:hideMark/>
          </w:tcPr>
          <w:p w14:paraId="492BF08C" w14:textId="77777777" w:rsidR="00832EEF" w:rsidRPr="00832EEF" w:rsidRDefault="00832EEF" w:rsidP="00832EEF">
            <w:pPr>
              <w:spacing w:after="0" w:line="240" w:lineRule="auto"/>
              <w:rPr>
                <w:rFonts w:ascii="Calibri" w:eastAsia="Times New Roman" w:hAnsi="Calibri" w:cs="Calibri"/>
                <w:b/>
                <w:bCs/>
                <w:color w:val="000000"/>
                <w:kern w:val="0"/>
                <w14:ligatures w14:val="none"/>
              </w:rPr>
            </w:pPr>
            <w:r w:rsidRPr="00832EEF">
              <w:rPr>
                <w:rFonts w:ascii="Calibri" w:eastAsia="Times New Roman" w:hAnsi="Calibri" w:cs="Calibri"/>
                <w:b/>
                <w:bCs/>
                <w:color w:val="000000"/>
                <w:kern w:val="0"/>
                <w14:ligatures w14:val="none"/>
              </w:rPr>
              <w:t> </w:t>
            </w:r>
          </w:p>
        </w:tc>
        <w:tc>
          <w:tcPr>
            <w:tcW w:w="1122" w:type="dxa"/>
            <w:tcBorders>
              <w:top w:val="nil"/>
              <w:left w:val="nil"/>
              <w:bottom w:val="nil"/>
              <w:right w:val="nil"/>
            </w:tcBorders>
            <w:shd w:val="clear" w:color="000000" w:fill="CAEDFB"/>
            <w:noWrap/>
            <w:vAlign w:val="bottom"/>
            <w:hideMark/>
          </w:tcPr>
          <w:p w14:paraId="35B7FE55" w14:textId="77777777" w:rsidR="00832EEF" w:rsidRPr="00832EEF" w:rsidRDefault="00832EEF" w:rsidP="00832EEF">
            <w:pPr>
              <w:spacing w:after="0" w:line="240" w:lineRule="auto"/>
              <w:rPr>
                <w:rFonts w:ascii="Calibri" w:eastAsia="Times New Roman" w:hAnsi="Calibri" w:cs="Calibri"/>
                <w:b/>
                <w:bCs/>
                <w:color w:val="000000"/>
                <w:kern w:val="0"/>
                <w14:ligatures w14:val="none"/>
              </w:rPr>
            </w:pPr>
            <w:r w:rsidRPr="00832EEF">
              <w:rPr>
                <w:rFonts w:ascii="Calibri" w:eastAsia="Times New Roman" w:hAnsi="Calibri" w:cs="Calibri"/>
                <w:b/>
                <w:bCs/>
                <w:color w:val="000000"/>
                <w:kern w:val="0"/>
                <w14:ligatures w14:val="none"/>
              </w:rPr>
              <w:t> </w:t>
            </w:r>
          </w:p>
        </w:tc>
        <w:tc>
          <w:tcPr>
            <w:tcW w:w="1122" w:type="dxa"/>
            <w:tcBorders>
              <w:top w:val="nil"/>
              <w:left w:val="nil"/>
              <w:bottom w:val="nil"/>
              <w:right w:val="nil"/>
            </w:tcBorders>
            <w:shd w:val="clear" w:color="000000" w:fill="CAEDFB"/>
            <w:noWrap/>
            <w:vAlign w:val="bottom"/>
            <w:hideMark/>
          </w:tcPr>
          <w:p w14:paraId="6EA4C3B0" w14:textId="77777777" w:rsidR="00832EEF" w:rsidRPr="00832EEF" w:rsidRDefault="00832EEF" w:rsidP="00832EEF">
            <w:pPr>
              <w:spacing w:after="0" w:line="240" w:lineRule="auto"/>
              <w:jc w:val="right"/>
              <w:rPr>
                <w:rFonts w:ascii="Calibri" w:eastAsia="Times New Roman" w:hAnsi="Calibri" w:cs="Calibri"/>
                <w:b/>
                <w:bCs/>
                <w:color w:val="000000"/>
                <w:kern w:val="0"/>
                <w14:ligatures w14:val="none"/>
              </w:rPr>
            </w:pPr>
            <w:r w:rsidRPr="00832EEF">
              <w:rPr>
                <w:rFonts w:ascii="Calibri" w:eastAsia="Times New Roman" w:hAnsi="Calibri" w:cs="Calibri"/>
                <w:b/>
                <w:bCs/>
                <w:color w:val="000000"/>
                <w:kern w:val="0"/>
                <w14:ligatures w14:val="none"/>
              </w:rPr>
              <w:t> </w:t>
            </w:r>
          </w:p>
        </w:tc>
        <w:tc>
          <w:tcPr>
            <w:tcW w:w="1122" w:type="dxa"/>
            <w:tcBorders>
              <w:top w:val="nil"/>
              <w:left w:val="nil"/>
              <w:bottom w:val="nil"/>
              <w:right w:val="nil"/>
            </w:tcBorders>
            <w:shd w:val="clear" w:color="000000" w:fill="CAEDFB"/>
            <w:noWrap/>
            <w:vAlign w:val="bottom"/>
            <w:hideMark/>
          </w:tcPr>
          <w:p w14:paraId="41F43BB6" w14:textId="77777777" w:rsidR="00832EEF" w:rsidRPr="00832EEF" w:rsidRDefault="00832EEF" w:rsidP="00832EEF">
            <w:pPr>
              <w:spacing w:after="0" w:line="240" w:lineRule="auto"/>
              <w:jc w:val="right"/>
              <w:rPr>
                <w:rFonts w:ascii="Calibri" w:eastAsia="Times New Roman" w:hAnsi="Calibri" w:cs="Calibri"/>
                <w:b/>
                <w:bCs/>
                <w:color w:val="000000"/>
                <w:kern w:val="0"/>
                <w14:ligatures w14:val="none"/>
              </w:rPr>
            </w:pPr>
            <w:r w:rsidRPr="00832EEF">
              <w:rPr>
                <w:rFonts w:ascii="Calibri" w:eastAsia="Times New Roman" w:hAnsi="Calibri" w:cs="Calibri"/>
                <w:b/>
                <w:bCs/>
                <w:color w:val="000000"/>
                <w:kern w:val="0"/>
                <w14:ligatures w14:val="none"/>
              </w:rPr>
              <w:t> </w:t>
            </w:r>
          </w:p>
        </w:tc>
        <w:tc>
          <w:tcPr>
            <w:tcW w:w="1122" w:type="dxa"/>
            <w:tcBorders>
              <w:top w:val="nil"/>
              <w:left w:val="nil"/>
              <w:bottom w:val="nil"/>
              <w:right w:val="nil"/>
            </w:tcBorders>
            <w:shd w:val="clear" w:color="000000" w:fill="CAEDFB"/>
            <w:noWrap/>
            <w:vAlign w:val="bottom"/>
            <w:hideMark/>
          </w:tcPr>
          <w:p w14:paraId="51A389DC" w14:textId="77777777" w:rsidR="00832EEF" w:rsidRPr="00832EEF" w:rsidRDefault="00832EEF" w:rsidP="00832EEF">
            <w:pPr>
              <w:spacing w:after="0" w:line="240" w:lineRule="auto"/>
              <w:jc w:val="right"/>
              <w:rPr>
                <w:rFonts w:ascii="Calibri" w:eastAsia="Times New Roman" w:hAnsi="Calibri" w:cs="Calibri"/>
                <w:b/>
                <w:bCs/>
                <w:color w:val="000000"/>
                <w:kern w:val="0"/>
                <w14:ligatures w14:val="none"/>
              </w:rPr>
            </w:pPr>
            <w:r w:rsidRPr="00832EEF">
              <w:rPr>
                <w:rFonts w:ascii="Calibri" w:eastAsia="Times New Roman" w:hAnsi="Calibri" w:cs="Calibri"/>
                <w:b/>
                <w:bCs/>
                <w:color w:val="000000"/>
                <w:kern w:val="0"/>
                <w14:ligatures w14:val="none"/>
              </w:rPr>
              <w:t> </w:t>
            </w:r>
          </w:p>
        </w:tc>
        <w:tc>
          <w:tcPr>
            <w:tcW w:w="36" w:type="dxa"/>
            <w:vAlign w:val="center"/>
            <w:hideMark/>
          </w:tcPr>
          <w:p w14:paraId="09ECA779" w14:textId="77777777" w:rsidR="00832EEF" w:rsidRPr="00832EEF" w:rsidRDefault="00832EEF" w:rsidP="00832EEF">
            <w:pPr>
              <w:spacing w:after="0" w:line="240" w:lineRule="auto"/>
              <w:rPr>
                <w:rFonts w:ascii="Times New Roman" w:eastAsia="Times New Roman" w:hAnsi="Times New Roman" w:cs="Times New Roman"/>
                <w:kern w:val="0"/>
                <w:sz w:val="20"/>
                <w:szCs w:val="20"/>
                <w14:ligatures w14:val="none"/>
              </w:rPr>
            </w:pPr>
          </w:p>
        </w:tc>
      </w:tr>
      <w:tr w:rsidR="00832EEF" w:rsidRPr="00832EEF" w14:paraId="1F087C4A" w14:textId="77777777" w:rsidTr="00832EEF">
        <w:trPr>
          <w:trHeight w:val="290"/>
        </w:trPr>
        <w:tc>
          <w:tcPr>
            <w:tcW w:w="3428" w:type="dxa"/>
            <w:tcBorders>
              <w:top w:val="nil"/>
              <w:left w:val="nil"/>
              <w:bottom w:val="nil"/>
              <w:right w:val="nil"/>
            </w:tcBorders>
            <w:shd w:val="clear" w:color="auto" w:fill="auto"/>
            <w:noWrap/>
            <w:vAlign w:val="bottom"/>
            <w:hideMark/>
          </w:tcPr>
          <w:p w14:paraId="25B82099" w14:textId="77777777" w:rsidR="00832EEF" w:rsidRPr="00832EEF" w:rsidRDefault="00832EEF" w:rsidP="00832EEF">
            <w:pPr>
              <w:spacing w:after="0" w:line="240" w:lineRule="auto"/>
              <w:jc w:val="right"/>
              <w:rPr>
                <w:rFonts w:ascii="Calibri" w:eastAsia="Times New Roman" w:hAnsi="Calibri" w:cs="Calibri"/>
                <w:b/>
                <w:bCs/>
                <w:color w:val="000000"/>
                <w:kern w:val="0"/>
                <w14:ligatures w14:val="none"/>
              </w:rPr>
            </w:pPr>
          </w:p>
        </w:tc>
        <w:tc>
          <w:tcPr>
            <w:tcW w:w="144" w:type="dxa"/>
            <w:tcBorders>
              <w:top w:val="nil"/>
              <w:left w:val="nil"/>
              <w:bottom w:val="nil"/>
              <w:right w:val="nil"/>
            </w:tcBorders>
            <w:shd w:val="clear" w:color="auto" w:fill="auto"/>
            <w:noWrap/>
            <w:vAlign w:val="bottom"/>
            <w:hideMark/>
          </w:tcPr>
          <w:p w14:paraId="23C762A1" w14:textId="77777777" w:rsidR="00832EEF" w:rsidRPr="00832EEF" w:rsidRDefault="00832EEF" w:rsidP="00832EEF">
            <w:pPr>
              <w:spacing w:after="0" w:line="240" w:lineRule="auto"/>
              <w:rPr>
                <w:rFonts w:ascii="Times New Roman" w:eastAsia="Times New Roman" w:hAnsi="Times New Roman" w:cs="Times New Roman"/>
                <w:kern w:val="0"/>
                <w:sz w:val="20"/>
                <w:szCs w:val="20"/>
                <w14:ligatures w14:val="none"/>
              </w:rPr>
            </w:pPr>
          </w:p>
        </w:tc>
        <w:tc>
          <w:tcPr>
            <w:tcW w:w="142" w:type="dxa"/>
            <w:tcBorders>
              <w:top w:val="nil"/>
              <w:left w:val="nil"/>
              <w:bottom w:val="nil"/>
              <w:right w:val="nil"/>
            </w:tcBorders>
            <w:shd w:val="clear" w:color="auto" w:fill="auto"/>
            <w:noWrap/>
            <w:vAlign w:val="bottom"/>
            <w:hideMark/>
          </w:tcPr>
          <w:p w14:paraId="331F742F" w14:textId="77777777" w:rsidR="00832EEF" w:rsidRPr="00832EEF" w:rsidRDefault="00832EEF" w:rsidP="00832EEF">
            <w:pPr>
              <w:spacing w:after="0" w:line="240" w:lineRule="auto"/>
              <w:rPr>
                <w:rFonts w:ascii="Times New Roman" w:eastAsia="Times New Roman" w:hAnsi="Times New Roman" w:cs="Times New Roman"/>
                <w:kern w:val="0"/>
                <w:sz w:val="20"/>
                <w:szCs w:val="20"/>
                <w14:ligatures w14:val="none"/>
              </w:rPr>
            </w:pPr>
          </w:p>
        </w:tc>
        <w:tc>
          <w:tcPr>
            <w:tcW w:w="1122" w:type="dxa"/>
            <w:tcBorders>
              <w:top w:val="nil"/>
              <w:left w:val="nil"/>
              <w:bottom w:val="nil"/>
              <w:right w:val="nil"/>
            </w:tcBorders>
            <w:shd w:val="clear" w:color="auto" w:fill="auto"/>
            <w:noWrap/>
            <w:vAlign w:val="bottom"/>
            <w:hideMark/>
          </w:tcPr>
          <w:p w14:paraId="58B903AB" w14:textId="77777777" w:rsidR="00832EEF" w:rsidRPr="00832EEF" w:rsidRDefault="00832EEF" w:rsidP="00832EEF">
            <w:pPr>
              <w:spacing w:after="0" w:line="240" w:lineRule="auto"/>
              <w:rPr>
                <w:rFonts w:ascii="Times New Roman" w:eastAsia="Times New Roman" w:hAnsi="Times New Roman" w:cs="Times New Roman"/>
                <w:kern w:val="0"/>
                <w:sz w:val="20"/>
                <w:szCs w:val="20"/>
                <w14:ligatures w14:val="none"/>
              </w:rPr>
            </w:pPr>
          </w:p>
        </w:tc>
        <w:tc>
          <w:tcPr>
            <w:tcW w:w="1122" w:type="dxa"/>
            <w:tcBorders>
              <w:top w:val="nil"/>
              <w:left w:val="nil"/>
              <w:bottom w:val="nil"/>
              <w:right w:val="nil"/>
            </w:tcBorders>
            <w:shd w:val="clear" w:color="auto" w:fill="auto"/>
            <w:noWrap/>
            <w:vAlign w:val="bottom"/>
            <w:hideMark/>
          </w:tcPr>
          <w:p w14:paraId="4CCE93BB" w14:textId="77777777" w:rsidR="00832EEF" w:rsidRPr="00832EEF" w:rsidRDefault="00832EEF" w:rsidP="00832EEF">
            <w:pPr>
              <w:spacing w:after="0" w:line="240" w:lineRule="auto"/>
              <w:rPr>
                <w:rFonts w:ascii="Times New Roman" w:eastAsia="Times New Roman" w:hAnsi="Times New Roman" w:cs="Times New Roman"/>
                <w:kern w:val="0"/>
                <w:sz w:val="20"/>
                <w:szCs w:val="20"/>
                <w14:ligatures w14:val="none"/>
              </w:rPr>
            </w:pPr>
          </w:p>
        </w:tc>
        <w:tc>
          <w:tcPr>
            <w:tcW w:w="1122" w:type="dxa"/>
            <w:tcBorders>
              <w:top w:val="nil"/>
              <w:left w:val="nil"/>
              <w:bottom w:val="nil"/>
              <w:right w:val="nil"/>
            </w:tcBorders>
            <w:shd w:val="clear" w:color="auto" w:fill="auto"/>
            <w:noWrap/>
            <w:vAlign w:val="bottom"/>
            <w:hideMark/>
          </w:tcPr>
          <w:p w14:paraId="2C065A41" w14:textId="77777777" w:rsidR="00832EEF" w:rsidRPr="00832EEF" w:rsidRDefault="00832EEF" w:rsidP="00832EEF">
            <w:pPr>
              <w:spacing w:after="0" w:line="240" w:lineRule="auto"/>
              <w:rPr>
                <w:rFonts w:ascii="Times New Roman" w:eastAsia="Times New Roman" w:hAnsi="Times New Roman" w:cs="Times New Roman"/>
                <w:kern w:val="0"/>
                <w:sz w:val="20"/>
                <w:szCs w:val="20"/>
                <w14:ligatures w14:val="none"/>
              </w:rPr>
            </w:pPr>
          </w:p>
        </w:tc>
        <w:tc>
          <w:tcPr>
            <w:tcW w:w="1122" w:type="dxa"/>
            <w:tcBorders>
              <w:top w:val="nil"/>
              <w:left w:val="nil"/>
              <w:bottom w:val="nil"/>
              <w:right w:val="nil"/>
            </w:tcBorders>
            <w:shd w:val="clear" w:color="auto" w:fill="auto"/>
            <w:noWrap/>
            <w:vAlign w:val="bottom"/>
            <w:hideMark/>
          </w:tcPr>
          <w:p w14:paraId="0AC149FB" w14:textId="77777777" w:rsidR="00832EEF" w:rsidRPr="00832EEF" w:rsidRDefault="00832EEF" w:rsidP="00832EEF">
            <w:pPr>
              <w:spacing w:after="0" w:line="240" w:lineRule="auto"/>
              <w:jc w:val="right"/>
              <w:rPr>
                <w:rFonts w:ascii="Times New Roman" w:eastAsia="Times New Roman" w:hAnsi="Times New Roman" w:cs="Times New Roman"/>
                <w:kern w:val="0"/>
                <w:sz w:val="20"/>
                <w:szCs w:val="20"/>
                <w14:ligatures w14:val="none"/>
              </w:rPr>
            </w:pPr>
          </w:p>
        </w:tc>
        <w:tc>
          <w:tcPr>
            <w:tcW w:w="1122" w:type="dxa"/>
            <w:tcBorders>
              <w:top w:val="nil"/>
              <w:left w:val="nil"/>
              <w:bottom w:val="nil"/>
              <w:right w:val="nil"/>
            </w:tcBorders>
            <w:shd w:val="clear" w:color="auto" w:fill="auto"/>
            <w:noWrap/>
            <w:vAlign w:val="bottom"/>
            <w:hideMark/>
          </w:tcPr>
          <w:p w14:paraId="343FD7E9" w14:textId="77777777" w:rsidR="00832EEF" w:rsidRPr="00832EEF" w:rsidRDefault="00832EEF" w:rsidP="00832EEF">
            <w:pPr>
              <w:spacing w:after="0" w:line="240" w:lineRule="auto"/>
              <w:jc w:val="right"/>
              <w:rPr>
                <w:rFonts w:ascii="Times New Roman" w:eastAsia="Times New Roman" w:hAnsi="Times New Roman" w:cs="Times New Roman"/>
                <w:kern w:val="0"/>
                <w:sz w:val="20"/>
                <w:szCs w:val="20"/>
                <w14:ligatures w14:val="none"/>
              </w:rPr>
            </w:pPr>
          </w:p>
        </w:tc>
        <w:tc>
          <w:tcPr>
            <w:tcW w:w="36" w:type="dxa"/>
            <w:vAlign w:val="center"/>
            <w:hideMark/>
          </w:tcPr>
          <w:p w14:paraId="104AC231" w14:textId="77777777" w:rsidR="00832EEF" w:rsidRPr="00832EEF" w:rsidRDefault="00832EEF" w:rsidP="00832EEF">
            <w:pPr>
              <w:spacing w:after="0" w:line="240" w:lineRule="auto"/>
              <w:rPr>
                <w:rFonts w:ascii="Times New Roman" w:eastAsia="Times New Roman" w:hAnsi="Times New Roman" w:cs="Times New Roman"/>
                <w:kern w:val="0"/>
                <w:sz w:val="20"/>
                <w:szCs w:val="20"/>
                <w14:ligatures w14:val="none"/>
              </w:rPr>
            </w:pPr>
          </w:p>
        </w:tc>
      </w:tr>
      <w:tr w:rsidR="00832EEF" w:rsidRPr="00832EEF" w14:paraId="13AEB74C" w14:textId="77777777" w:rsidTr="00832EEF">
        <w:trPr>
          <w:trHeight w:val="290"/>
        </w:trPr>
        <w:tc>
          <w:tcPr>
            <w:tcW w:w="3572" w:type="dxa"/>
            <w:gridSpan w:val="2"/>
            <w:tcBorders>
              <w:top w:val="single" w:sz="4" w:space="0" w:color="auto"/>
              <w:left w:val="single" w:sz="4" w:space="0" w:color="auto"/>
              <w:bottom w:val="nil"/>
              <w:right w:val="nil"/>
            </w:tcBorders>
            <w:shd w:val="clear" w:color="auto" w:fill="auto"/>
            <w:noWrap/>
            <w:vAlign w:val="bottom"/>
            <w:hideMark/>
          </w:tcPr>
          <w:p w14:paraId="2394D5FC" w14:textId="6DE0D0D3" w:rsidR="00832EEF" w:rsidRPr="00832EEF" w:rsidRDefault="00832EEF" w:rsidP="00832EEF">
            <w:pPr>
              <w:spacing w:after="0" w:line="240" w:lineRule="auto"/>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lastRenderedPageBreak/>
              <w:t>Account Receivables (AR)</w:t>
            </w:r>
          </w:p>
        </w:tc>
        <w:tc>
          <w:tcPr>
            <w:tcW w:w="142" w:type="dxa"/>
            <w:tcBorders>
              <w:top w:val="single" w:sz="4" w:space="0" w:color="auto"/>
              <w:left w:val="nil"/>
              <w:bottom w:val="nil"/>
              <w:right w:val="nil"/>
            </w:tcBorders>
            <w:shd w:val="clear" w:color="auto" w:fill="auto"/>
            <w:noWrap/>
            <w:vAlign w:val="bottom"/>
            <w:hideMark/>
          </w:tcPr>
          <w:p w14:paraId="1FE1F9BE" w14:textId="77777777" w:rsidR="00832EEF" w:rsidRPr="00832EEF" w:rsidRDefault="00832EEF" w:rsidP="00832EEF">
            <w:pPr>
              <w:spacing w:after="0" w:line="240" w:lineRule="auto"/>
              <w:rPr>
                <w:rFonts w:ascii="Calibri" w:eastAsia="Times New Roman" w:hAnsi="Calibri" w:cs="Calibri"/>
                <w:b/>
                <w:bCs/>
                <w:color w:val="000000"/>
                <w:kern w:val="0"/>
                <w14:ligatures w14:val="none"/>
              </w:rPr>
            </w:pPr>
            <w:r w:rsidRPr="00832EEF">
              <w:rPr>
                <w:rFonts w:ascii="Calibri" w:eastAsia="Times New Roman" w:hAnsi="Calibri" w:cs="Calibri"/>
                <w:b/>
                <w:bCs/>
                <w:color w:val="000000"/>
                <w:kern w:val="0"/>
                <w14:ligatures w14:val="none"/>
              </w:rPr>
              <w:t> </w:t>
            </w:r>
          </w:p>
        </w:tc>
        <w:tc>
          <w:tcPr>
            <w:tcW w:w="1122" w:type="dxa"/>
            <w:tcBorders>
              <w:top w:val="single" w:sz="4" w:space="0" w:color="auto"/>
              <w:left w:val="nil"/>
              <w:bottom w:val="nil"/>
              <w:right w:val="nil"/>
            </w:tcBorders>
            <w:shd w:val="clear" w:color="auto" w:fill="auto"/>
            <w:noWrap/>
            <w:vAlign w:val="bottom"/>
            <w:hideMark/>
          </w:tcPr>
          <w:p w14:paraId="3B36B5A8" w14:textId="77777777" w:rsidR="00832EEF" w:rsidRPr="00832EEF" w:rsidRDefault="00832EEF" w:rsidP="00832EEF">
            <w:pPr>
              <w:spacing w:after="0" w:line="240" w:lineRule="auto"/>
              <w:jc w:val="right"/>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351</w:t>
            </w:r>
          </w:p>
        </w:tc>
        <w:tc>
          <w:tcPr>
            <w:tcW w:w="1122" w:type="dxa"/>
            <w:tcBorders>
              <w:top w:val="single" w:sz="4" w:space="0" w:color="auto"/>
              <w:left w:val="nil"/>
              <w:bottom w:val="nil"/>
              <w:right w:val="nil"/>
            </w:tcBorders>
            <w:shd w:val="clear" w:color="auto" w:fill="auto"/>
            <w:noWrap/>
            <w:vAlign w:val="bottom"/>
            <w:hideMark/>
          </w:tcPr>
          <w:p w14:paraId="3CE3BA62" w14:textId="77777777" w:rsidR="00832EEF" w:rsidRPr="00832EEF" w:rsidRDefault="00832EEF" w:rsidP="00832EEF">
            <w:pPr>
              <w:spacing w:after="0" w:line="240" w:lineRule="auto"/>
              <w:jc w:val="right"/>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337</w:t>
            </w:r>
          </w:p>
        </w:tc>
        <w:tc>
          <w:tcPr>
            <w:tcW w:w="1122" w:type="dxa"/>
            <w:tcBorders>
              <w:top w:val="single" w:sz="4" w:space="0" w:color="auto"/>
              <w:left w:val="nil"/>
              <w:bottom w:val="nil"/>
              <w:right w:val="nil"/>
            </w:tcBorders>
            <w:shd w:val="clear" w:color="auto" w:fill="auto"/>
            <w:noWrap/>
            <w:vAlign w:val="bottom"/>
            <w:hideMark/>
          </w:tcPr>
          <w:p w14:paraId="07721EF7" w14:textId="77777777" w:rsidR="00832EEF" w:rsidRPr="00832EEF" w:rsidRDefault="00832EEF" w:rsidP="00832EEF">
            <w:pPr>
              <w:spacing w:after="0" w:line="240" w:lineRule="auto"/>
              <w:jc w:val="right"/>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277</w:t>
            </w:r>
          </w:p>
        </w:tc>
        <w:tc>
          <w:tcPr>
            <w:tcW w:w="1122" w:type="dxa"/>
            <w:tcBorders>
              <w:top w:val="single" w:sz="4" w:space="0" w:color="auto"/>
              <w:left w:val="nil"/>
              <w:bottom w:val="nil"/>
              <w:right w:val="nil"/>
            </w:tcBorders>
            <w:shd w:val="clear" w:color="auto" w:fill="auto"/>
            <w:noWrap/>
            <w:vAlign w:val="bottom"/>
            <w:hideMark/>
          </w:tcPr>
          <w:p w14:paraId="401AA9A5" w14:textId="77777777" w:rsidR="00832EEF" w:rsidRPr="00832EEF" w:rsidRDefault="00832EEF" w:rsidP="00832EEF">
            <w:pPr>
              <w:spacing w:after="0" w:line="240" w:lineRule="auto"/>
              <w:jc w:val="right"/>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268</w:t>
            </w:r>
          </w:p>
        </w:tc>
        <w:tc>
          <w:tcPr>
            <w:tcW w:w="1122" w:type="dxa"/>
            <w:tcBorders>
              <w:top w:val="single" w:sz="4" w:space="0" w:color="auto"/>
              <w:left w:val="nil"/>
              <w:bottom w:val="nil"/>
              <w:right w:val="single" w:sz="4" w:space="0" w:color="auto"/>
            </w:tcBorders>
            <w:shd w:val="clear" w:color="auto" w:fill="auto"/>
            <w:noWrap/>
            <w:vAlign w:val="bottom"/>
            <w:hideMark/>
          </w:tcPr>
          <w:p w14:paraId="59EAF675" w14:textId="77777777" w:rsidR="00832EEF" w:rsidRPr="00832EEF" w:rsidRDefault="00832EEF" w:rsidP="00832EEF">
            <w:pPr>
              <w:spacing w:after="0" w:line="240" w:lineRule="auto"/>
              <w:jc w:val="right"/>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215</w:t>
            </w:r>
          </w:p>
        </w:tc>
        <w:tc>
          <w:tcPr>
            <w:tcW w:w="36" w:type="dxa"/>
            <w:vAlign w:val="center"/>
            <w:hideMark/>
          </w:tcPr>
          <w:p w14:paraId="25FDC657" w14:textId="77777777" w:rsidR="00832EEF" w:rsidRPr="00832EEF" w:rsidRDefault="00832EEF" w:rsidP="00832EEF">
            <w:pPr>
              <w:spacing w:after="0" w:line="240" w:lineRule="auto"/>
              <w:rPr>
                <w:rFonts w:ascii="Times New Roman" w:eastAsia="Times New Roman" w:hAnsi="Times New Roman" w:cs="Times New Roman"/>
                <w:kern w:val="0"/>
                <w:sz w:val="20"/>
                <w:szCs w:val="20"/>
                <w14:ligatures w14:val="none"/>
              </w:rPr>
            </w:pPr>
          </w:p>
        </w:tc>
      </w:tr>
      <w:tr w:rsidR="00832EEF" w:rsidRPr="00832EEF" w14:paraId="1EEAC607" w14:textId="77777777" w:rsidTr="00832EEF">
        <w:trPr>
          <w:trHeight w:val="290"/>
        </w:trPr>
        <w:tc>
          <w:tcPr>
            <w:tcW w:w="3428" w:type="dxa"/>
            <w:tcBorders>
              <w:top w:val="nil"/>
              <w:left w:val="single" w:sz="4" w:space="0" w:color="auto"/>
              <w:bottom w:val="nil"/>
              <w:right w:val="nil"/>
            </w:tcBorders>
            <w:shd w:val="clear" w:color="auto" w:fill="auto"/>
            <w:noWrap/>
            <w:vAlign w:val="bottom"/>
            <w:hideMark/>
          </w:tcPr>
          <w:p w14:paraId="30BAA139" w14:textId="77777777" w:rsidR="00832EEF" w:rsidRPr="00832EEF" w:rsidRDefault="00832EEF" w:rsidP="00832EEF">
            <w:pPr>
              <w:spacing w:after="0" w:line="240" w:lineRule="auto"/>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Total Sales (TS)</w:t>
            </w:r>
          </w:p>
        </w:tc>
        <w:tc>
          <w:tcPr>
            <w:tcW w:w="144" w:type="dxa"/>
            <w:tcBorders>
              <w:top w:val="nil"/>
              <w:left w:val="nil"/>
              <w:bottom w:val="nil"/>
              <w:right w:val="nil"/>
            </w:tcBorders>
            <w:shd w:val="clear" w:color="auto" w:fill="auto"/>
            <w:noWrap/>
            <w:vAlign w:val="bottom"/>
            <w:hideMark/>
          </w:tcPr>
          <w:p w14:paraId="02C7CD8B" w14:textId="77777777" w:rsidR="00832EEF" w:rsidRPr="00832EEF" w:rsidRDefault="00832EEF" w:rsidP="00832EEF">
            <w:pPr>
              <w:spacing w:after="0" w:line="240" w:lineRule="auto"/>
              <w:rPr>
                <w:rFonts w:ascii="Calibri" w:eastAsia="Times New Roman" w:hAnsi="Calibri" w:cs="Calibri"/>
                <w:color w:val="000000"/>
                <w:kern w:val="0"/>
                <w14:ligatures w14:val="none"/>
              </w:rPr>
            </w:pPr>
          </w:p>
        </w:tc>
        <w:tc>
          <w:tcPr>
            <w:tcW w:w="142" w:type="dxa"/>
            <w:tcBorders>
              <w:top w:val="nil"/>
              <w:left w:val="nil"/>
              <w:bottom w:val="nil"/>
              <w:right w:val="nil"/>
            </w:tcBorders>
            <w:shd w:val="clear" w:color="auto" w:fill="auto"/>
            <w:noWrap/>
            <w:vAlign w:val="bottom"/>
            <w:hideMark/>
          </w:tcPr>
          <w:p w14:paraId="46250C10" w14:textId="77777777" w:rsidR="00832EEF" w:rsidRPr="00832EEF" w:rsidRDefault="00832EEF" w:rsidP="00832EEF">
            <w:pPr>
              <w:spacing w:after="0" w:line="240" w:lineRule="auto"/>
              <w:rPr>
                <w:rFonts w:ascii="Times New Roman" w:eastAsia="Times New Roman" w:hAnsi="Times New Roman" w:cs="Times New Roman"/>
                <w:kern w:val="0"/>
                <w:sz w:val="20"/>
                <w:szCs w:val="20"/>
                <w14:ligatures w14:val="none"/>
              </w:rPr>
            </w:pPr>
          </w:p>
        </w:tc>
        <w:tc>
          <w:tcPr>
            <w:tcW w:w="1122" w:type="dxa"/>
            <w:tcBorders>
              <w:top w:val="nil"/>
              <w:left w:val="nil"/>
              <w:bottom w:val="nil"/>
              <w:right w:val="nil"/>
            </w:tcBorders>
            <w:shd w:val="clear" w:color="auto" w:fill="auto"/>
            <w:noWrap/>
            <w:vAlign w:val="bottom"/>
            <w:hideMark/>
          </w:tcPr>
          <w:p w14:paraId="164C8EFE" w14:textId="77777777" w:rsidR="00832EEF" w:rsidRPr="00832EEF" w:rsidRDefault="00832EEF" w:rsidP="00832EEF">
            <w:pPr>
              <w:spacing w:after="0" w:line="240" w:lineRule="auto"/>
              <w:jc w:val="right"/>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3,094</w:t>
            </w:r>
          </w:p>
        </w:tc>
        <w:tc>
          <w:tcPr>
            <w:tcW w:w="1122" w:type="dxa"/>
            <w:tcBorders>
              <w:top w:val="nil"/>
              <w:left w:val="nil"/>
              <w:bottom w:val="nil"/>
              <w:right w:val="nil"/>
            </w:tcBorders>
            <w:shd w:val="clear" w:color="auto" w:fill="auto"/>
            <w:noWrap/>
            <w:vAlign w:val="bottom"/>
            <w:hideMark/>
          </w:tcPr>
          <w:p w14:paraId="12167434" w14:textId="77777777" w:rsidR="00832EEF" w:rsidRPr="00832EEF" w:rsidRDefault="00832EEF" w:rsidP="00832EEF">
            <w:pPr>
              <w:spacing w:after="0" w:line="240" w:lineRule="auto"/>
              <w:jc w:val="right"/>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2,826</w:t>
            </w:r>
          </w:p>
        </w:tc>
        <w:tc>
          <w:tcPr>
            <w:tcW w:w="1122" w:type="dxa"/>
            <w:tcBorders>
              <w:top w:val="nil"/>
              <w:left w:val="nil"/>
              <w:bottom w:val="nil"/>
              <w:right w:val="nil"/>
            </w:tcBorders>
            <w:shd w:val="clear" w:color="auto" w:fill="auto"/>
            <w:noWrap/>
            <w:vAlign w:val="bottom"/>
            <w:hideMark/>
          </w:tcPr>
          <w:p w14:paraId="02749EC6" w14:textId="77777777" w:rsidR="00832EEF" w:rsidRPr="00832EEF" w:rsidRDefault="00832EEF" w:rsidP="00832EEF">
            <w:pPr>
              <w:spacing w:after="0" w:line="240" w:lineRule="auto"/>
              <w:jc w:val="right"/>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2,344</w:t>
            </w:r>
          </w:p>
        </w:tc>
        <w:tc>
          <w:tcPr>
            <w:tcW w:w="1122" w:type="dxa"/>
            <w:tcBorders>
              <w:top w:val="nil"/>
              <w:left w:val="nil"/>
              <w:bottom w:val="nil"/>
              <w:right w:val="nil"/>
            </w:tcBorders>
            <w:shd w:val="clear" w:color="auto" w:fill="auto"/>
            <w:noWrap/>
            <w:vAlign w:val="bottom"/>
            <w:hideMark/>
          </w:tcPr>
          <w:p w14:paraId="4EFBC807" w14:textId="77777777" w:rsidR="00832EEF" w:rsidRPr="00832EEF" w:rsidRDefault="00832EEF" w:rsidP="00832EEF">
            <w:pPr>
              <w:spacing w:after="0" w:line="240" w:lineRule="auto"/>
              <w:jc w:val="right"/>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2,633</w:t>
            </w:r>
          </w:p>
        </w:tc>
        <w:tc>
          <w:tcPr>
            <w:tcW w:w="1122" w:type="dxa"/>
            <w:tcBorders>
              <w:top w:val="nil"/>
              <w:left w:val="nil"/>
              <w:bottom w:val="nil"/>
              <w:right w:val="single" w:sz="4" w:space="0" w:color="auto"/>
            </w:tcBorders>
            <w:shd w:val="clear" w:color="auto" w:fill="auto"/>
            <w:noWrap/>
            <w:vAlign w:val="bottom"/>
            <w:hideMark/>
          </w:tcPr>
          <w:p w14:paraId="2C3593EE" w14:textId="77777777" w:rsidR="00832EEF" w:rsidRPr="00832EEF" w:rsidRDefault="00832EEF" w:rsidP="00832EEF">
            <w:pPr>
              <w:spacing w:after="0" w:line="240" w:lineRule="auto"/>
              <w:jc w:val="right"/>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2,720</w:t>
            </w:r>
          </w:p>
        </w:tc>
        <w:tc>
          <w:tcPr>
            <w:tcW w:w="36" w:type="dxa"/>
            <w:vAlign w:val="center"/>
            <w:hideMark/>
          </w:tcPr>
          <w:p w14:paraId="1E78E4B5" w14:textId="77777777" w:rsidR="00832EEF" w:rsidRPr="00832EEF" w:rsidRDefault="00832EEF" w:rsidP="00832EEF">
            <w:pPr>
              <w:spacing w:after="0" w:line="240" w:lineRule="auto"/>
              <w:rPr>
                <w:rFonts w:ascii="Times New Roman" w:eastAsia="Times New Roman" w:hAnsi="Times New Roman" w:cs="Times New Roman"/>
                <w:kern w:val="0"/>
                <w:sz w:val="20"/>
                <w:szCs w:val="20"/>
                <w14:ligatures w14:val="none"/>
              </w:rPr>
            </w:pPr>
          </w:p>
        </w:tc>
      </w:tr>
      <w:tr w:rsidR="00832EEF" w:rsidRPr="00832EEF" w14:paraId="35B79FEE" w14:textId="77777777" w:rsidTr="00832EEF">
        <w:trPr>
          <w:trHeight w:val="290"/>
        </w:trPr>
        <w:tc>
          <w:tcPr>
            <w:tcW w:w="3428" w:type="dxa"/>
            <w:tcBorders>
              <w:top w:val="nil"/>
              <w:left w:val="single" w:sz="4" w:space="0" w:color="auto"/>
              <w:bottom w:val="nil"/>
              <w:right w:val="nil"/>
            </w:tcBorders>
            <w:shd w:val="clear" w:color="auto" w:fill="auto"/>
            <w:noWrap/>
            <w:vAlign w:val="bottom"/>
            <w:hideMark/>
          </w:tcPr>
          <w:p w14:paraId="2FBBBEF4" w14:textId="77777777" w:rsidR="00832EEF" w:rsidRPr="00832EEF" w:rsidRDefault="00832EEF" w:rsidP="00832EEF">
            <w:pPr>
              <w:spacing w:after="0" w:line="240" w:lineRule="auto"/>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Year Days (YD)</w:t>
            </w:r>
          </w:p>
        </w:tc>
        <w:tc>
          <w:tcPr>
            <w:tcW w:w="144" w:type="dxa"/>
            <w:tcBorders>
              <w:top w:val="nil"/>
              <w:left w:val="nil"/>
              <w:bottom w:val="nil"/>
              <w:right w:val="nil"/>
            </w:tcBorders>
            <w:shd w:val="clear" w:color="auto" w:fill="auto"/>
            <w:noWrap/>
            <w:vAlign w:val="bottom"/>
            <w:hideMark/>
          </w:tcPr>
          <w:p w14:paraId="50996A43" w14:textId="77777777" w:rsidR="00832EEF" w:rsidRPr="00832EEF" w:rsidRDefault="00832EEF" w:rsidP="00832EEF">
            <w:pPr>
              <w:spacing w:after="0" w:line="240" w:lineRule="auto"/>
              <w:rPr>
                <w:rFonts w:ascii="Calibri" w:eastAsia="Times New Roman" w:hAnsi="Calibri" w:cs="Calibri"/>
                <w:color w:val="000000"/>
                <w:kern w:val="0"/>
                <w14:ligatures w14:val="none"/>
              </w:rPr>
            </w:pPr>
          </w:p>
        </w:tc>
        <w:tc>
          <w:tcPr>
            <w:tcW w:w="142" w:type="dxa"/>
            <w:tcBorders>
              <w:top w:val="nil"/>
              <w:left w:val="nil"/>
              <w:bottom w:val="nil"/>
              <w:right w:val="nil"/>
            </w:tcBorders>
            <w:shd w:val="clear" w:color="auto" w:fill="auto"/>
            <w:noWrap/>
            <w:vAlign w:val="bottom"/>
            <w:hideMark/>
          </w:tcPr>
          <w:p w14:paraId="288E5B17" w14:textId="77777777" w:rsidR="00832EEF" w:rsidRPr="00832EEF" w:rsidRDefault="00832EEF" w:rsidP="00832EEF">
            <w:pPr>
              <w:spacing w:after="0" w:line="240" w:lineRule="auto"/>
              <w:rPr>
                <w:rFonts w:ascii="Times New Roman" w:eastAsia="Times New Roman" w:hAnsi="Times New Roman" w:cs="Times New Roman"/>
                <w:kern w:val="0"/>
                <w:sz w:val="20"/>
                <w:szCs w:val="20"/>
                <w14:ligatures w14:val="none"/>
              </w:rPr>
            </w:pPr>
          </w:p>
        </w:tc>
        <w:tc>
          <w:tcPr>
            <w:tcW w:w="1122" w:type="dxa"/>
            <w:tcBorders>
              <w:top w:val="nil"/>
              <w:left w:val="nil"/>
              <w:bottom w:val="nil"/>
              <w:right w:val="nil"/>
            </w:tcBorders>
            <w:shd w:val="clear" w:color="auto" w:fill="auto"/>
            <w:noWrap/>
            <w:vAlign w:val="bottom"/>
            <w:hideMark/>
          </w:tcPr>
          <w:p w14:paraId="78495785" w14:textId="77777777" w:rsidR="00832EEF" w:rsidRPr="00832EEF" w:rsidRDefault="00832EEF" w:rsidP="00832EEF">
            <w:pPr>
              <w:spacing w:after="0" w:line="240" w:lineRule="auto"/>
              <w:jc w:val="right"/>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365 days</w:t>
            </w:r>
          </w:p>
        </w:tc>
        <w:tc>
          <w:tcPr>
            <w:tcW w:w="1122" w:type="dxa"/>
            <w:tcBorders>
              <w:top w:val="nil"/>
              <w:left w:val="nil"/>
              <w:bottom w:val="nil"/>
              <w:right w:val="nil"/>
            </w:tcBorders>
            <w:shd w:val="clear" w:color="auto" w:fill="auto"/>
            <w:noWrap/>
            <w:vAlign w:val="bottom"/>
            <w:hideMark/>
          </w:tcPr>
          <w:p w14:paraId="30AF852D" w14:textId="77777777" w:rsidR="00832EEF" w:rsidRPr="00832EEF" w:rsidRDefault="00832EEF" w:rsidP="00832EEF">
            <w:pPr>
              <w:spacing w:after="0" w:line="240" w:lineRule="auto"/>
              <w:jc w:val="right"/>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365 days</w:t>
            </w:r>
          </w:p>
        </w:tc>
        <w:tc>
          <w:tcPr>
            <w:tcW w:w="1122" w:type="dxa"/>
            <w:tcBorders>
              <w:top w:val="nil"/>
              <w:left w:val="nil"/>
              <w:bottom w:val="nil"/>
              <w:right w:val="nil"/>
            </w:tcBorders>
            <w:shd w:val="clear" w:color="auto" w:fill="auto"/>
            <w:noWrap/>
            <w:vAlign w:val="bottom"/>
            <w:hideMark/>
          </w:tcPr>
          <w:p w14:paraId="5894CC90" w14:textId="77777777" w:rsidR="00832EEF" w:rsidRPr="00832EEF" w:rsidRDefault="00832EEF" w:rsidP="00832EEF">
            <w:pPr>
              <w:spacing w:after="0" w:line="240" w:lineRule="auto"/>
              <w:jc w:val="right"/>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365 days</w:t>
            </w:r>
          </w:p>
        </w:tc>
        <w:tc>
          <w:tcPr>
            <w:tcW w:w="1122" w:type="dxa"/>
            <w:tcBorders>
              <w:top w:val="nil"/>
              <w:left w:val="nil"/>
              <w:bottom w:val="nil"/>
              <w:right w:val="nil"/>
            </w:tcBorders>
            <w:shd w:val="clear" w:color="auto" w:fill="auto"/>
            <w:noWrap/>
            <w:vAlign w:val="bottom"/>
            <w:hideMark/>
          </w:tcPr>
          <w:p w14:paraId="5F789983" w14:textId="77777777" w:rsidR="00832EEF" w:rsidRPr="00832EEF" w:rsidRDefault="00832EEF" w:rsidP="00832EEF">
            <w:pPr>
              <w:spacing w:after="0" w:line="240" w:lineRule="auto"/>
              <w:jc w:val="right"/>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365 days</w:t>
            </w:r>
          </w:p>
        </w:tc>
        <w:tc>
          <w:tcPr>
            <w:tcW w:w="1122" w:type="dxa"/>
            <w:tcBorders>
              <w:top w:val="nil"/>
              <w:left w:val="nil"/>
              <w:bottom w:val="nil"/>
              <w:right w:val="nil"/>
            </w:tcBorders>
            <w:shd w:val="clear" w:color="auto" w:fill="auto"/>
            <w:noWrap/>
            <w:vAlign w:val="bottom"/>
            <w:hideMark/>
          </w:tcPr>
          <w:p w14:paraId="30A61154" w14:textId="77777777" w:rsidR="00832EEF" w:rsidRPr="00832EEF" w:rsidRDefault="00832EEF" w:rsidP="00832EEF">
            <w:pPr>
              <w:spacing w:after="0" w:line="240" w:lineRule="auto"/>
              <w:jc w:val="right"/>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365 days</w:t>
            </w:r>
          </w:p>
        </w:tc>
        <w:tc>
          <w:tcPr>
            <w:tcW w:w="36" w:type="dxa"/>
            <w:vAlign w:val="center"/>
            <w:hideMark/>
          </w:tcPr>
          <w:p w14:paraId="6DF39C14" w14:textId="77777777" w:rsidR="00832EEF" w:rsidRPr="00832EEF" w:rsidRDefault="00832EEF" w:rsidP="00832EEF">
            <w:pPr>
              <w:spacing w:after="0" w:line="240" w:lineRule="auto"/>
              <w:rPr>
                <w:rFonts w:ascii="Times New Roman" w:eastAsia="Times New Roman" w:hAnsi="Times New Roman" w:cs="Times New Roman"/>
                <w:kern w:val="0"/>
                <w:sz w:val="20"/>
                <w:szCs w:val="20"/>
                <w14:ligatures w14:val="none"/>
              </w:rPr>
            </w:pPr>
          </w:p>
        </w:tc>
      </w:tr>
      <w:tr w:rsidR="00832EEF" w:rsidRPr="00832EEF" w14:paraId="77204AF3" w14:textId="77777777" w:rsidTr="00832EEF">
        <w:trPr>
          <w:trHeight w:val="290"/>
        </w:trPr>
        <w:tc>
          <w:tcPr>
            <w:tcW w:w="3714" w:type="dxa"/>
            <w:gridSpan w:val="3"/>
            <w:tcBorders>
              <w:top w:val="single" w:sz="4" w:space="0" w:color="auto"/>
              <w:left w:val="single" w:sz="4" w:space="0" w:color="auto"/>
              <w:bottom w:val="single" w:sz="4" w:space="0" w:color="auto"/>
              <w:right w:val="nil"/>
            </w:tcBorders>
            <w:shd w:val="clear" w:color="auto" w:fill="auto"/>
            <w:noWrap/>
            <w:vAlign w:val="bottom"/>
            <w:hideMark/>
          </w:tcPr>
          <w:p w14:paraId="607F4041" w14:textId="3782D8E6" w:rsidR="00832EEF" w:rsidRPr="00832EEF" w:rsidRDefault="00832EEF" w:rsidP="00832EEF">
            <w:pPr>
              <w:spacing w:after="0" w:line="240" w:lineRule="auto"/>
              <w:rPr>
                <w:rFonts w:ascii="Calibri" w:eastAsia="Times New Roman" w:hAnsi="Calibri" w:cs="Calibri"/>
                <w:b/>
                <w:bCs/>
                <w:color w:val="000000"/>
                <w:kern w:val="0"/>
                <w14:ligatures w14:val="none"/>
              </w:rPr>
            </w:pPr>
            <w:r w:rsidRPr="00832EEF">
              <w:rPr>
                <w:rFonts w:ascii="Calibri" w:eastAsia="Times New Roman" w:hAnsi="Calibri" w:cs="Calibri"/>
                <w:b/>
                <w:bCs/>
                <w:color w:val="000000"/>
                <w:kern w:val="0"/>
                <w14:ligatures w14:val="none"/>
              </w:rPr>
              <w:t>Accounts Receivable Days…. (AR/ {TS/ YD})</w:t>
            </w:r>
          </w:p>
        </w:tc>
        <w:tc>
          <w:tcPr>
            <w:tcW w:w="1122" w:type="dxa"/>
            <w:tcBorders>
              <w:top w:val="single" w:sz="4" w:space="0" w:color="auto"/>
              <w:left w:val="nil"/>
              <w:bottom w:val="single" w:sz="4" w:space="0" w:color="auto"/>
              <w:right w:val="nil"/>
            </w:tcBorders>
            <w:shd w:val="clear" w:color="auto" w:fill="auto"/>
            <w:noWrap/>
            <w:vAlign w:val="bottom"/>
            <w:hideMark/>
          </w:tcPr>
          <w:p w14:paraId="0CD0F2CE" w14:textId="77777777" w:rsidR="00832EEF" w:rsidRPr="00832EEF" w:rsidRDefault="00832EEF" w:rsidP="00832EEF">
            <w:pPr>
              <w:spacing w:after="0" w:line="240" w:lineRule="auto"/>
              <w:jc w:val="right"/>
              <w:rPr>
                <w:rFonts w:ascii="Calibri" w:eastAsia="Times New Roman" w:hAnsi="Calibri" w:cs="Calibri"/>
                <w:b/>
                <w:bCs/>
                <w:color w:val="000000"/>
                <w:kern w:val="0"/>
                <w14:ligatures w14:val="none"/>
              </w:rPr>
            </w:pPr>
            <w:r w:rsidRPr="00832EEF">
              <w:rPr>
                <w:rFonts w:ascii="Calibri" w:eastAsia="Times New Roman" w:hAnsi="Calibri" w:cs="Calibri"/>
                <w:b/>
                <w:bCs/>
                <w:color w:val="000000"/>
                <w:kern w:val="0"/>
                <w14:ligatures w14:val="none"/>
              </w:rPr>
              <w:t>41 days</w:t>
            </w:r>
          </w:p>
        </w:tc>
        <w:tc>
          <w:tcPr>
            <w:tcW w:w="1122" w:type="dxa"/>
            <w:tcBorders>
              <w:top w:val="single" w:sz="4" w:space="0" w:color="auto"/>
              <w:left w:val="nil"/>
              <w:bottom w:val="single" w:sz="4" w:space="0" w:color="auto"/>
              <w:right w:val="nil"/>
            </w:tcBorders>
            <w:shd w:val="clear" w:color="auto" w:fill="auto"/>
            <w:noWrap/>
            <w:vAlign w:val="bottom"/>
            <w:hideMark/>
          </w:tcPr>
          <w:p w14:paraId="46FF7F9C" w14:textId="77777777" w:rsidR="00832EEF" w:rsidRPr="00832EEF" w:rsidRDefault="00832EEF" w:rsidP="00832EEF">
            <w:pPr>
              <w:spacing w:after="0" w:line="240" w:lineRule="auto"/>
              <w:jc w:val="right"/>
              <w:rPr>
                <w:rFonts w:ascii="Calibri" w:eastAsia="Times New Roman" w:hAnsi="Calibri" w:cs="Calibri"/>
                <w:b/>
                <w:bCs/>
                <w:color w:val="000000"/>
                <w:kern w:val="0"/>
                <w14:ligatures w14:val="none"/>
              </w:rPr>
            </w:pPr>
            <w:r w:rsidRPr="00832EEF">
              <w:rPr>
                <w:rFonts w:ascii="Calibri" w:eastAsia="Times New Roman" w:hAnsi="Calibri" w:cs="Calibri"/>
                <w:b/>
                <w:bCs/>
                <w:color w:val="000000"/>
                <w:kern w:val="0"/>
                <w14:ligatures w14:val="none"/>
              </w:rPr>
              <w:t>44 days</w:t>
            </w:r>
          </w:p>
        </w:tc>
        <w:tc>
          <w:tcPr>
            <w:tcW w:w="1122" w:type="dxa"/>
            <w:tcBorders>
              <w:top w:val="single" w:sz="4" w:space="0" w:color="auto"/>
              <w:left w:val="nil"/>
              <w:bottom w:val="single" w:sz="4" w:space="0" w:color="auto"/>
              <w:right w:val="nil"/>
            </w:tcBorders>
            <w:shd w:val="clear" w:color="auto" w:fill="auto"/>
            <w:noWrap/>
            <w:vAlign w:val="bottom"/>
            <w:hideMark/>
          </w:tcPr>
          <w:p w14:paraId="52CF550B" w14:textId="77777777" w:rsidR="00832EEF" w:rsidRPr="00832EEF" w:rsidRDefault="00832EEF" w:rsidP="00832EEF">
            <w:pPr>
              <w:spacing w:after="0" w:line="240" w:lineRule="auto"/>
              <w:jc w:val="right"/>
              <w:rPr>
                <w:rFonts w:ascii="Calibri" w:eastAsia="Times New Roman" w:hAnsi="Calibri" w:cs="Calibri"/>
                <w:b/>
                <w:bCs/>
                <w:color w:val="000000"/>
                <w:kern w:val="0"/>
                <w14:ligatures w14:val="none"/>
              </w:rPr>
            </w:pPr>
            <w:r w:rsidRPr="00832EEF">
              <w:rPr>
                <w:rFonts w:ascii="Calibri" w:eastAsia="Times New Roman" w:hAnsi="Calibri" w:cs="Calibri"/>
                <w:b/>
                <w:bCs/>
                <w:color w:val="000000"/>
                <w:kern w:val="0"/>
                <w14:ligatures w14:val="none"/>
              </w:rPr>
              <w:t>43 days</w:t>
            </w:r>
          </w:p>
        </w:tc>
        <w:tc>
          <w:tcPr>
            <w:tcW w:w="1122" w:type="dxa"/>
            <w:tcBorders>
              <w:top w:val="single" w:sz="4" w:space="0" w:color="auto"/>
              <w:left w:val="nil"/>
              <w:bottom w:val="single" w:sz="4" w:space="0" w:color="auto"/>
              <w:right w:val="nil"/>
            </w:tcBorders>
            <w:shd w:val="clear" w:color="auto" w:fill="auto"/>
            <w:noWrap/>
            <w:vAlign w:val="bottom"/>
            <w:hideMark/>
          </w:tcPr>
          <w:p w14:paraId="76FE6ADF" w14:textId="77777777" w:rsidR="00832EEF" w:rsidRPr="00832EEF" w:rsidRDefault="00832EEF" w:rsidP="00832EEF">
            <w:pPr>
              <w:spacing w:after="0" w:line="240" w:lineRule="auto"/>
              <w:jc w:val="right"/>
              <w:rPr>
                <w:rFonts w:ascii="Calibri" w:eastAsia="Times New Roman" w:hAnsi="Calibri" w:cs="Calibri"/>
                <w:b/>
                <w:bCs/>
                <w:color w:val="000000"/>
                <w:kern w:val="0"/>
                <w14:ligatures w14:val="none"/>
              </w:rPr>
            </w:pPr>
            <w:r w:rsidRPr="00832EEF">
              <w:rPr>
                <w:rFonts w:ascii="Calibri" w:eastAsia="Times New Roman" w:hAnsi="Calibri" w:cs="Calibri"/>
                <w:b/>
                <w:bCs/>
                <w:color w:val="000000"/>
                <w:kern w:val="0"/>
                <w14:ligatures w14:val="none"/>
              </w:rPr>
              <w:t>37 days</w:t>
            </w:r>
          </w:p>
        </w:tc>
        <w:tc>
          <w:tcPr>
            <w:tcW w:w="1122" w:type="dxa"/>
            <w:tcBorders>
              <w:top w:val="single" w:sz="4" w:space="0" w:color="auto"/>
              <w:left w:val="nil"/>
              <w:bottom w:val="single" w:sz="4" w:space="0" w:color="auto"/>
              <w:right w:val="single" w:sz="4" w:space="0" w:color="auto"/>
            </w:tcBorders>
            <w:shd w:val="clear" w:color="auto" w:fill="auto"/>
            <w:noWrap/>
            <w:vAlign w:val="bottom"/>
            <w:hideMark/>
          </w:tcPr>
          <w:p w14:paraId="1956F216" w14:textId="77777777" w:rsidR="00832EEF" w:rsidRPr="00832EEF" w:rsidRDefault="00832EEF" w:rsidP="00832EEF">
            <w:pPr>
              <w:spacing w:after="0" w:line="240" w:lineRule="auto"/>
              <w:jc w:val="right"/>
              <w:rPr>
                <w:rFonts w:ascii="Calibri" w:eastAsia="Times New Roman" w:hAnsi="Calibri" w:cs="Calibri"/>
                <w:b/>
                <w:bCs/>
                <w:color w:val="000000"/>
                <w:kern w:val="0"/>
                <w14:ligatures w14:val="none"/>
              </w:rPr>
            </w:pPr>
            <w:r w:rsidRPr="00832EEF">
              <w:rPr>
                <w:rFonts w:ascii="Calibri" w:eastAsia="Times New Roman" w:hAnsi="Calibri" w:cs="Calibri"/>
                <w:b/>
                <w:bCs/>
                <w:color w:val="000000"/>
                <w:kern w:val="0"/>
                <w14:ligatures w14:val="none"/>
              </w:rPr>
              <w:t>29 days</w:t>
            </w:r>
          </w:p>
        </w:tc>
        <w:tc>
          <w:tcPr>
            <w:tcW w:w="36" w:type="dxa"/>
            <w:vAlign w:val="center"/>
            <w:hideMark/>
          </w:tcPr>
          <w:p w14:paraId="3792003F" w14:textId="77777777" w:rsidR="00832EEF" w:rsidRPr="00832EEF" w:rsidRDefault="00832EEF" w:rsidP="00832EEF">
            <w:pPr>
              <w:spacing w:after="0" w:line="240" w:lineRule="auto"/>
              <w:rPr>
                <w:rFonts w:ascii="Times New Roman" w:eastAsia="Times New Roman" w:hAnsi="Times New Roman" w:cs="Times New Roman"/>
                <w:kern w:val="0"/>
                <w:sz w:val="20"/>
                <w:szCs w:val="20"/>
                <w14:ligatures w14:val="none"/>
              </w:rPr>
            </w:pPr>
          </w:p>
        </w:tc>
      </w:tr>
      <w:tr w:rsidR="00832EEF" w:rsidRPr="00832EEF" w14:paraId="42376FF1" w14:textId="77777777" w:rsidTr="00832EEF">
        <w:trPr>
          <w:trHeight w:val="290"/>
        </w:trPr>
        <w:tc>
          <w:tcPr>
            <w:tcW w:w="3428" w:type="dxa"/>
            <w:tcBorders>
              <w:top w:val="nil"/>
              <w:left w:val="nil"/>
              <w:bottom w:val="nil"/>
              <w:right w:val="nil"/>
            </w:tcBorders>
            <w:shd w:val="clear" w:color="auto" w:fill="auto"/>
            <w:noWrap/>
            <w:vAlign w:val="bottom"/>
            <w:hideMark/>
          </w:tcPr>
          <w:p w14:paraId="2CE832DB" w14:textId="77777777" w:rsidR="00832EEF" w:rsidRPr="00832EEF" w:rsidRDefault="00832EEF" w:rsidP="00832EEF">
            <w:pPr>
              <w:spacing w:after="0" w:line="240" w:lineRule="auto"/>
              <w:jc w:val="right"/>
              <w:rPr>
                <w:rFonts w:ascii="Calibri" w:eastAsia="Times New Roman" w:hAnsi="Calibri" w:cs="Calibri"/>
                <w:b/>
                <w:bCs/>
                <w:color w:val="000000"/>
                <w:kern w:val="0"/>
                <w14:ligatures w14:val="none"/>
              </w:rPr>
            </w:pPr>
          </w:p>
        </w:tc>
        <w:tc>
          <w:tcPr>
            <w:tcW w:w="144" w:type="dxa"/>
            <w:tcBorders>
              <w:top w:val="nil"/>
              <w:left w:val="nil"/>
              <w:bottom w:val="nil"/>
              <w:right w:val="nil"/>
            </w:tcBorders>
            <w:shd w:val="clear" w:color="auto" w:fill="auto"/>
            <w:noWrap/>
            <w:vAlign w:val="bottom"/>
            <w:hideMark/>
          </w:tcPr>
          <w:p w14:paraId="62F3C8A8" w14:textId="77777777" w:rsidR="00832EEF" w:rsidRPr="00832EEF" w:rsidRDefault="00832EEF" w:rsidP="00832EEF">
            <w:pPr>
              <w:spacing w:after="0" w:line="240" w:lineRule="auto"/>
              <w:rPr>
                <w:rFonts w:ascii="Times New Roman" w:eastAsia="Times New Roman" w:hAnsi="Times New Roman" w:cs="Times New Roman"/>
                <w:kern w:val="0"/>
                <w:sz w:val="20"/>
                <w:szCs w:val="20"/>
                <w14:ligatures w14:val="none"/>
              </w:rPr>
            </w:pPr>
          </w:p>
        </w:tc>
        <w:tc>
          <w:tcPr>
            <w:tcW w:w="142" w:type="dxa"/>
            <w:tcBorders>
              <w:top w:val="nil"/>
              <w:left w:val="nil"/>
              <w:bottom w:val="nil"/>
              <w:right w:val="nil"/>
            </w:tcBorders>
            <w:shd w:val="clear" w:color="auto" w:fill="auto"/>
            <w:noWrap/>
            <w:vAlign w:val="bottom"/>
            <w:hideMark/>
          </w:tcPr>
          <w:p w14:paraId="3D65D1B6" w14:textId="77777777" w:rsidR="00832EEF" w:rsidRPr="00832EEF" w:rsidRDefault="00832EEF" w:rsidP="00832EEF">
            <w:pPr>
              <w:spacing w:after="0" w:line="240" w:lineRule="auto"/>
              <w:rPr>
                <w:rFonts w:ascii="Times New Roman" w:eastAsia="Times New Roman" w:hAnsi="Times New Roman" w:cs="Times New Roman"/>
                <w:kern w:val="0"/>
                <w:sz w:val="20"/>
                <w:szCs w:val="20"/>
                <w14:ligatures w14:val="none"/>
              </w:rPr>
            </w:pPr>
          </w:p>
        </w:tc>
        <w:tc>
          <w:tcPr>
            <w:tcW w:w="1122" w:type="dxa"/>
            <w:tcBorders>
              <w:top w:val="nil"/>
              <w:left w:val="nil"/>
              <w:bottom w:val="nil"/>
              <w:right w:val="nil"/>
            </w:tcBorders>
            <w:shd w:val="clear" w:color="auto" w:fill="auto"/>
            <w:noWrap/>
            <w:vAlign w:val="bottom"/>
            <w:hideMark/>
          </w:tcPr>
          <w:p w14:paraId="062B168D" w14:textId="77777777" w:rsidR="00832EEF" w:rsidRPr="00832EEF" w:rsidRDefault="00832EEF" w:rsidP="00832EEF">
            <w:pPr>
              <w:spacing w:after="0" w:line="240" w:lineRule="auto"/>
              <w:rPr>
                <w:rFonts w:ascii="Times New Roman" w:eastAsia="Times New Roman" w:hAnsi="Times New Roman" w:cs="Times New Roman"/>
                <w:kern w:val="0"/>
                <w:sz w:val="20"/>
                <w:szCs w:val="20"/>
                <w14:ligatures w14:val="none"/>
              </w:rPr>
            </w:pPr>
          </w:p>
        </w:tc>
        <w:tc>
          <w:tcPr>
            <w:tcW w:w="1122" w:type="dxa"/>
            <w:tcBorders>
              <w:top w:val="nil"/>
              <w:left w:val="nil"/>
              <w:bottom w:val="nil"/>
              <w:right w:val="nil"/>
            </w:tcBorders>
            <w:shd w:val="clear" w:color="auto" w:fill="auto"/>
            <w:noWrap/>
            <w:vAlign w:val="bottom"/>
            <w:hideMark/>
          </w:tcPr>
          <w:p w14:paraId="3E0CD41F" w14:textId="77777777" w:rsidR="00832EEF" w:rsidRPr="00832EEF" w:rsidRDefault="00832EEF" w:rsidP="00832EEF">
            <w:pPr>
              <w:spacing w:after="0" w:line="240" w:lineRule="auto"/>
              <w:rPr>
                <w:rFonts w:ascii="Times New Roman" w:eastAsia="Times New Roman" w:hAnsi="Times New Roman" w:cs="Times New Roman"/>
                <w:kern w:val="0"/>
                <w:sz w:val="20"/>
                <w:szCs w:val="20"/>
                <w14:ligatures w14:val="none"/>
              </w:rPr>
            </w:pPr>
          </w:p>
        </w:tc>
        <w:tc>
          <w:tcPr>
            <w:tcW w:w="1122" w:type="dxa"/>
            <w:tcBorders>
              <w:top w:val="nil"/>
              <w:left w:val="nil"/>
              <w:bottom w:val="nil"/>
              <w:right w:val="nil"/>
            </w:tcBorders>
            <w:shd w:val="clear" w:color="auto" w:fill="auto"/>
            <w:noWrap/>
            <w:vAlign w:val="bottom"/>
            <w:hideMark/>
          </w:tcPr>
          <w:p w14:paraId="0D328C3F" w14:textId="77777777" w:rsidR="00832EEF" w:rsidRPr="00832EEF" w:rsidRDefault="00832EEF" w:rsidP="00832EEF">
            <w:pPr>
              <w:spacing w:after="0" w:line="240" w:lineRule="auto"/>
              <w:rPr>
                <w:rFonts w:ascii="Times New Roman" w:eastAsia="Times New Roman" w:hAnsi="Times New Roman" w:cs="Times New Roman"/>
                <w:kern w:val="0"/>
                <w:sz w:val="20"/>
                <w:szCs w:val="20"/>
                <w14:ligatures w14:val="none"/>
              </w:rPr>
            </w:pPr>
          </w:p>
        </w:tc>
        <w:tc>
          <w:tcPr>
            <w:tcW w:w="1122" w:type="dxa"/>
            <w:tcBorders>
              <w:top w:val="nil"/>
              <w:left w:val="nil"/>
              <w:bottom w:val="nil"/>
              <w:right w:val="nil"/>
            </w:tcBorders>
            <w:shd w:val="clear" w:color="auto" w:fill="auto"/>
            <w:noWrap/>
            <w:vAlign w:val="bottom"/>
            <w:hideMark/>
          </w:tcPr>
          <w:p w14:paraId="673AFE56" w14:textId="77777777" w:rsidR="00832EEF" w:rsidRPr="00832EEF" w:rsidRDefault="00832EEF" w:rsidP="00832EEF">
            <w:pPr>
              <w:spacing w:after="0" w:line="240" w:lineRule="auto"/>
              <w:rPr>
                <w:rFonts w:ascii="Times New Roman" w:eastAsia="Times New Roman" w:hAnsi="Times New Roman" w:cs="Times New Roman"/>
                <w:kern w:val="0"/>
                <w:sz w:val="20"/>
                <w:szCs w:val="20"/>
                <w14:ligatures w14:val="none"/>
              </w:rPr>
            </w:pPr>
          </w:p>
        </w:tc>
        <w:tc>
          <w:tcPr>
            <w:tcW w:w="1122" w:type="dxa"/>
            <w:tcBorders>
              <w:top w:val="nil"/>
              <w:left w:val="nil"/>
              <w:bottom w:val="nil"/>
              <w:right w:val="nil"/>
            </w:tcBorders>
            <w:shd w:val="clear" w:color="auto" w:fill="auto"/>
            <w:noWrap/>
            <w:vAlign w:val="bottom"/>
            <w:hideMark/>
          </w:tcPr>
          <w:p w14:paraId="5D3C24F3" w14:textId="77777777" w:rsidR="00832EEF" w:rsidRPr="00832EEF" w:rsidRDefault="00832EEF" w:rsidP="00832EEF">
            <w:pPr>
              <w:spacing w:after="0" w:line="240" w:lineRule="auto"/>
              <w:rPr>
                <w:rFonts w:ascii="Times New Roman" w:eastAsia="Times New Roman" w:hAnsi="Times New Roman" w:cs="Times New Roman"/>
                <w:kern w:val="0"/>
                <w:sz w:val="20"/>
                <w:szCs w:val="20"/>
                <w14:ligatures w14:val="none"/>
              </w:rPr>
            </w:pPr>
          </w:p>
        </w:tc>
        <w:tc>
          <w:tcPr>
            <w:tcW w:w="36" w:type="dxa"/>
            <w:vAlign w:val="center"/>
            <w:hideMark/>
          </w:tcPr>
          <w:p w14:paraId="676253D8" w14:textId="77777777" w:rsidR="00832EEF" w:rsidRPr="00832EEF" w:rsidRDefault="00832EEF" w:rsidP="00832EEF">
            <w:pPr>
              <w:spacing w:after="0" w:line="240" w:lineRule="auto"/>
              <w:rPr>
                <w:rFonts w:ascii="Times New Roman" w:eastAsia="Times New Roman" w:hAnsi="Times New Roman" w:cs="Times New Roman"/>
                <w:kern w:val="0"/>
                <w:sz w:val="20"/>
                <w:szCs w:val="20"/>
                <w14:ligatures w14:val="none"/>
              </w:rPr>
            </w:pPr>
          </w:p>
        </w:tc>
      </w:tr>
      <w:tr w:rsidR="00832EEF" w:rsidRPr="00832EEF" w14:paraId="2C4FCBDB" w14:textId="77777777" w:rsidTr="00832EEF">
        <w:trPr>
          <w:trHeight w:val="290"/>
        </w:trPr>
        <w:tc>
          <w:tcPr>
            <w:tcW w:w="3572" w:type="dxa"/>
            <w:gridSpan w:val="2"/>
            <w:tcBorders>
              <w:top w:val="single" w:sz="4" w:space="0" w:color="auto"/>
              <w:left w:val="single" w:sz="4" w:space="0" w:color="auto"/>
              <w:bottom w:val="nil"/>
              <w:right w:val="nil"/>
            </w:tcBorders>
            <w:shd w:val="clear" w:color="auto" w:fill="auto"/>
            <w:noWrap/>
            <w:vAlign w:val="bottom"/>
            <w:hideMark/>
          </w:tcPr>
          <w:p w14:paraId="63CE4EA9" w14:textId="77777777" w:rsidR="00832EEF" w:rsidRPr="00832EEF" w:rsidRDefault="00832EEF" w:rsidP="00832EEF">
            <w:pPr>
              <w:spacing w:after="0" w:line="240" w:lineRule="auto"/>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Accounts Payables (AP)</w:t>
            </w:r>
          </w:p>
        </w:tc>
        <w:tc>
          <w:tcPr>
            <w:tcW w:w="142" w:type="dxa"/>
            <w:tcBorders>
              <w:top w:val="single" w:sz="4" w:space="0" w:color="auto"/>
              <w:left w:val="nil"/>
              <w:bottom w:val="nil"/>
              <w:right w:val="nil"/>
            </w:tcBorders>
            <w:shd w:val="clear" w:color="auto" w:fill="auto"/>
            <w:noWrap/>
            <w:vAlign w:val="bottom"/>
            <w:hideMark/>
          </w:tcPr>
          <w:p w14:paraId="7CAC88A0" w14:textId="77777777" w:rsidR="00832EEF" w:rsidRPr="00832EEF" w:rsidRDefault="00832EEF" w:rsidP="00832EEF">
            <w:pPr>
              <w:spacing w:after="0" w:line="240" w:lineRule="auto"/>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 </w:t>
            </w:r>
          </w:p>
        </w:tc>
        <w:tc>
          <w:tcPr>
            <w:tcW w:w="1122" w:type="dxa"/>
            <w:tcBorders>
              <w:top w:val="single" w:sz="4" w:space="0" w:color="auto"/>
              <w:left w:val="nil"/>
              <w:bottom w:val="nil"/>
              <w:right w:val="nil"/>
            </w:tcBorders>
            <w:shd w:val="clear" w:color="auto" w:fill="auto"/>
            <w:noWrap/>
            <w:vAlign w:val="bottom"/>
            <w:hideMark/>
          </w:tcPr>
          <w:p w14:paraId="02025D29" w14:textId="77777777" w:rsidR="00832EEF" w:rsidRPr="00832EEF" w:rsidRDefault="00832EEF" w:rsidP="00832EEF">
            <w:pPr>
              <w:spacing w:after="0" w:line="240" w:lineRule="auto"/>
              <w:jc w:val="right"/>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186</w:t>
            </w:r>
          </w:p>
        </w:tc>
        <w:tc>
          <w:tcPr>
            <w:tcW w:w="1122" w:type="dxa"/>
            <w:tcBorders>
              <w:top w:val="single" w:sz="4" w:space="0" w:color="auto"/>
              <w:left w:val="nil"/>
              <w:bottom w:val="nil"/>
              <w:right w:val="nil"/>
            </w:tcBorders>
            <w:shd w:val="clear" w:color="auto" w:fill="auto"/>
            <w:noWrap/>
            <w:vAlign w:val="bottom"/>
            <w:hideMark/>
          </w:tcPr>
          <w:p w14:paraId="2FBCAB43" w14:textId="77777777" w:rsidR="00832EEF" w:rsidRPr="00832EEF" w:rsidRDefault="00832EEF" w:rsidP="00832EEF">
            <w:pPr>
              <w:spacing w:after="0" w:line="240" w:lineRule="auto"/>
              <w:jc w:val="right"/>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181</w:t>
            </w:r>
          </w:p>
        </w:tc>
        <w:tc>
          <w:tcPr>
            <w:tcW w:w="1122" w:type="dxa"/>
            <w:tcBorders>
              <w:top w:val="single" w:sz="4" w:space="0" w:color="auto"/>
              <w:left w:val="nil"/>
              <w:bottom w:val="nil"/>
              <w:right w:val="nil"/>
            </w:tcBorders>
            <w:shd w:val="clear" w:color="auto" w:fill="auto"/>
            <w:noWrap/>
            <w:vAlign w:val="bottom"/>
            <w:hideMark/>
          </w:tcPr>
          <w:p w14:paraId="7402FA1D" w14:textId="77777777" w:rsidR="00832EEF" w:rsidRPr="00832EEF" w:rsidRDefault="00832EEF" w:rsidP="00832EEF">
            <w:pPr>
              <w:spacing w:after="0" w:line="240" w:lineRule="auto"/>
              <w:jc w:val="right"/>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129</w:t>
            </w:r>
          </w:p>
        </w:tc>
        <w:tc>
          <w:tcPr>
            <w:tcW w:w="1122" w:type="dxa"/>
            <w:tcBorders>
              <w:top w:val="single" w:sz="4" w:space="0" w:color="auto"/>
              <w:left w:val="nil"/>
              <w:bottom w:val="nil"/>
              <w:right w:val="nil"/>
            </w:tcBorders>
            <w:shd w:val="clear" w:color="auto" w:fill="auto"/>
            <w:noWrap/>
            <w:vAlign w:val="bottom"/>
            <w:hideMark/>
          </w:tcPr>
          <w:p w14:paraId="31421409" w14:textId="77777777" w:rsidR="00832EEF" w:rsidRPr="00832EEF" w:rsidRDefault="00832EEF" w:rsidP="00832EEF">
            <w:pPr>
              <w:spacing w:after="0" w:line="240" w:lineRule="auto"/>
              <w:jc w:val="right"/>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197</w:t>
            </w:r>
          </w:p>
        </w:tc>
        <w:tc>
          <w:tcPr>
            <w:tcW w:w="1122" w:type="dxa"/>
            <w:tcBorders>
              <w:top w:val="single" w:sz="4" w:space="0" w:color="auto"/>
              <w:left w:val="nil"/>
              <w:bottom w:val="nil"/>
              <w:right w:val="single" w:sz="4" w:space="0" w:color="auto"/>
            </w:tcBorders>
            <w:shd w:val="clear" w:color="auto" w:fill="auto"/>
            <w:noWrap/>
            <w:vAlign w:val="bottom"/>
            <w:hideMark/>
          </w:tcPr>
          <w:p w14:paraId="4F076D84" w14:textId="77777777" w:rsidR="00832EEF" w:rsidRPr="00832EEF" w:rsidRDefault="00832EEF" w:rsidP="00832EEF">
            <w:pPr>
              <w:spacing w:after="0" w:line="240" w:lineRule="auto"/>
              <w:jc w:val="right"/>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222</w:t>
            </w:r>
          </w:p>
        </w:tc>
        <w:tc>
          <w:tcPr>
            <w:tcW w:w="36" w:type="dxa"/>
            <w:vAlign w:val="center"/>
            <w:hideMark/>
          </w:tcPr>
          <w:p w14:paraId="6B014F65" w14:textId="77777777" w:rsidR="00832EEF" w:rsidRPr="00832EEF" w:rsidRDefault="00832EEF" w:rsidP="00832EEF">
            <w:pPr>
              <w:spacing w:after="0" w:line="240" w:lineRule="auto"/>
              <w:rPr>
                <w:rFonts w:ascii="Times New Roman" w:eastAsia="Times New Roman" w:hAnsi="Times New Roman" w:cs="Times New Roman"/>
                <w:kern w:val="0"/>
                <w:sz w:val="20"/>
                <w:szCs w:val="20"/>
                <w14:ligatures w14:val="none"/>
              </w:rPr>
            </w:pPr>
          </w:p>
        </w:tc>
      </w:tr>
      <w:tr w:rsidR="00832EEF" w:rsidRPr="00832EEF" w14:paraId="23635A28" w14:textId="77777777" w:rsidTr="00832EEF">
        <w:trPr>
          <w:trHeight w:val="290"/>
        </w:trPr>
        <w:tc>
          <w:tcPr>
            <w:tcW w:w="3428" w:type="dxa"/>
            <w:tcBorders>
              <w:top w:val="nil"/>
              <w:left w:val="single" w:sz="4" w:space="0" w:color="auto"/>
              <w:bottom w:val="nil"/>
              <w:right w:val="nil"/>
            </w:tcBorders>
            <w:shd w:val="clear" w:color="auto" w:fill="auto"/>
            <w:noWrap/>
            <w:vAlign w:val="bottom"/>
            <w:hideMark/>
          </w:tcPr>
          <w:p w14:paraId="0C4C5545" w14:textId="77777777" w:rsidR="00832EEF" w:rsidRPr="00832EEF" w:rsidRDefault="00832EEF" w:rsidP="00832EEF">
            <w:pPr>
              <w:spacing w:after="0" w:line="240" w:lineRule="auto"/>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COGS</w:t>
            </w:r>
          </w:p>
        </w:tc>
        <w:tc>
          <w:tcPr>
            <w:tcW w:w="144" w:type="dxa"/>
            <w:tcBorders>
              <w:top w:val="nil"/>
              <w:left w:val="nil"/>
              <w:bottom w:val="nil"/>
              <w:right w:val="nil"/>
            </w:tcBorders>
            <w:shd w:val="clear" w:color="auto" w:fill="auto"/>
            <w:noWrap/>
            <w:vAlign w:val="bottom"/>
            <w:hideMark/>
          </w:tcPr>
          <w:p w14:paraId="67700132" w14:textId="77777777" w:rsidR="00832EEF" w:rsidRPr="00832EEF" w:rsidRDefault="00832EEF" w:rsidP="00832EEF">
            <w:pPr>
              <w:spacing w:after="0" w:line="240" w:lineRule="auto"/>
              <w:rPr>
                <w:rFonts w:ascii="Calibri" w:eastAsia="Times New Roman" w:hAnsi="Calibri" w:cs="Calibri"/>
                <w:color w:val="000000"/>
                <w:kern w:val="0"/>
                <w14:ligatures w14:val="none"/>
              </w:rPr>
            </w:pPr>
          </w:p>
        </w:tc>
        <w:tc>
          <w:tcPr>
            <w:tcW w:w="142" w:type="dxa"/>
            <w:tcBorders>
              <w:top w:val="nil"/>
              <w:left w:val="nil"/>
              <w:bottom w:val="nil"/>
              <w:right w:val="nil"/>
            </w:tcBorders>
            <w:shd w:val="clear" w:color="auto" w:fill="auto"/>
            <w:noWrap/>
            <w:vAlign w:val="bottom"/>
            <w:hideMark/>
          </w:tcPr>
          <w:p w14:paraId="4EEABFCB" w14:textId="77777777" w:rsidR="00832EEF" w:rsidRPr="00832EEF" w:rsidRDefault="00832EEF" w:rsidP="00832EEF">
            <w:pPr>
              <w:spacing w:after="0" w:line="240" w:lineRule="auto"/>
              <w:rPr>
                <w:rFonts w:ascii="Times New Roman" w:eastAsia="Times New Roman" w:hAnsi="Times New Roman" w:cs="Times New Roman"/>
                <w:kern w:val="0"/>
                <w:sz w:val="20"/>
                <w:szCs w:val="20"/>
                <w14:ligatures w14:val="none"/>
              </w:rPr>
            </w:pPr>
          </w:p>
        </w:tc>
        <w:tc>
          <w:tcPr>
            <w:tcW w:w="1122" w:type="dxa"/>
            <w:tcBorders>
              <w:top w:val="nil"/>
              <w:left w:val="nil"/>
              <w:bottom w:val="nil"/>
              <w:right w:val="nil"/>
            </w:tcBorders>
            <w:shd w:val="clear" w:color="auto" w:fill="auto"/>
            <w:noWrap/>
            <w:vAlign w:val="bottom"/>
            <w:hideMark/>
          </w:tcPr>
          <w:p w14:paraId="1ECCA66A" w14:textId="77777777" w:rsidR="00832EEF" w:rsidRPr="00832EEF" w:rsidRDefault="00832EEF" w:rsidP="00832EEF">
            <w:pPr>
              <w:spacing w:after="0" w:line="240" w:lineRule="auto"/>
              <w:jc w:val="right"/>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910</w:t>
            </w:r>
          </w:p>
        </w:tc>
        <w:tc>
          <w:tcPr>
            <w:tcW w:w="1122" w:type="dxa"/>
            <w:tcBorders>
              <w:top w:val="nil"/>
              <w:left w:val="nil"/>
              <w:bottom w:val="nil"/>
              <w:right w:val="nil"/>
            </w:tcBorders>
            <w:shd w:val="clear" w:color="auto" w:fill="auto"/>
            <w:noWrap/>
            <w:vAlign w:val="bottom"/>
            <w:hideMark/>
          </w:tcPr>
          <w:p w14:paraId="2C18F7EB" w14:textId="77777777" w:rsidR="00832EEF" w:rsidRPr="00832EEF" w:rsidRDefault="00832EEF" w:rsidP="00832EEF">
            <w:pPr>
              <w:spacing w:after="0" w:line="240" w:lineRule="auto"/>
              <w:jc w:val="right"/>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829</w:t>
            </w:r>
          </w:p>
        </w:tc>
        <w:tc>
          <w:tcPr>
            <w:tcW w:w="1122" w:type="dxa"/>
            <w:tcBorders>
              <w:top w:val="nil"/>
              <w:left w:val="nil"/>
              <w:bottom w:val="nil"/>
              <w:right w:val="nil"/>
            </w:tcBorders>
            <w:shd w:val="clear" w:color="auto" w:fill="auto"/>
            <w:noWrap/>
            <w:vAlign w:val="bottom"/>
            <w:hideMark/>
          </w:tcPr>
          <w:p w14:paraId="54EBA9D1" w14:textId="77777777" w:rsidR="00832EEF" w:rsidRPr="00832EEF" w:rsidRDefault="00832EEF" w:rsidP="00832EEF">
            <w:pPr>
              <w:spacing w:after="0" w:line="240" w:lineRule="auto"/>
              <w:jc w:val="right"/>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701</w:t>
            </w:r>
          </w:p>
        </w:tc>
        <w:tc>
          <w:tcPr>
            <w:tcW w:w="1122" w:type="dxa"/>
            <w:tcBorders>
              <w:top w:val="nil"/>
              <w:left w:val="nil"/>
              <w:bottom w:val="nil"/>
              <w:right w:val="nil"/>
            </w:tcBorders>
            <w:shd w:val="clear" w:color="auto" w:fill="auto"/>
            <w:noWrap/>
            <w:vAlign w:val="bottom"/>
            <w:hideMark/>
          </w:tcPr>
          <w:p w14:paraId="6FDEA0A6" w14:textId="77777777" w:rsidR="00832EEF" w:rsidRPr="00832EEF" w:rsidRDefault="00832EEF" w:rsidP="00832EEF">
            <w:pPr>
              <w:spacing w:after="0" w:line="240" w:lineRule="auto"/>
              <w:jc w:val="right"/>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858</w:t>
            </w:r>
          </w:p>
        </w:tc>
        <w:tc>
          <w:tcPr>
            <w:tcW w:w="1122" w:type="dxa"/>
            <w:tcBorders>
              <w:top w:val="nil"/>
              <w:left w:val="nil"/>
              <w:bottom w:val="nil"/>
              <w:right w:val="single" w:sz="4" w:space="0" w:color="auto"/>
            </w:tcBorders>
            <w:shd w:val="clear" w:color="auto" w:fill="auto"/>
            <w:noWrap/>
            <w:vAlign w:val="bottom"/>
            <w:hideMark/>
          </w:tcPr>
          <w:p w14:paraId="4AC5E575" w14:textId="77777777" w:rsidR="00832EEF" w:rsidRPr="00832EEF" w:rsidRDefault="00832EEF" w:rsidP="00832EEF">
            <w:pPr>
              <w:spacing w:after="0" w:line="240" w:lineRule="auto"/>
              <w:jc w:val="right"/>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858</w:t>
            </w:r>
          </w:p>
        </w:tc>
        <w:tc>
          <w:tcPr>
            <w:tcW w:w="36" w:type="dxa"/>
            <w:vAlign w:val="center"/>
            <w:hideMark/>
          </w:tcPr>
          <w:p w14:paraId="25009BBD" w14:textId="77777777" w:rsidR="00832EEF" w:rsidRPr="00832EEF" w:rsidRDefault="00832EEF" w:rsidP="00832EEF">
            <w:pPr>
              <w:spacing w:after="0" w:line="240" w:lineRule="auto"/>
              <w:rPr>
                <w:rFonts w:ascii="Times New Roman" w:eastAsia="Times New Roman" w:hAnsi="Times New Roman" w:cs="Times New Roman"/>
                <w:kern w:val="0"/>
                <w:sz w:val="20"/>
                <w:szCs w:val="20"/>
                <w14:ligatures w14:val="none"/>
              </w:rPr>
            </w:pPr>
          </w:p>
        </w:tc>
      </w:tr>
      <w:tr w:rsidR="00832EEF" w:rsidRPr="00832EEF" w14:paraId="7E69BA9A" w14:textId="77777777" w:rsidTr="00832EEF">
        <w:trPr>
          <w:trHeight w:val="290"/>
        </w:trPr>
        <w:tc>
          <w:tcPr>
            <w:tcW w:w="3428" w:type="dxa"/>
            <w:tcBorders>
              <w:top w:val="nil"/>
              <w:left w:val="single" w:sz="4" w:space="0" w:color="auto"/>
              <w:bottom w:val="nil"/>
              <w:right w:val="nil"/>
            </w:tcBorders>
            <w:shd w:val="clear" w:color="auto" w:fill="auto"/>
            <w:noWrap/>
            <w:vAlign w:val="bottom"/>
            <w:hideMark/>
          </w:tcPr>
          <w:p w14:paraId="358688B9" w14:textId="77777777" w:rsidR="00832EEF" w:rsidRPr="00832EEF" w:rsidRDefault="00832EEF" w:rsidP="00832EEF">
            <w:pPr>
              <w:spacing w:after="0" w:line="240" w:lineRule="auto"/>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Year Days (YD)</w:t>
            </w:r>
          </w:p>
        </w:tc>
        <w:tc>
          <w:tcPr>
            <w:tcW w:w="144" w:type="dxa"/>
            <w:tcBorders>
              <w:top w:val="nil"/>
              <w:left w:val="nil"/>
              <w:bottom w:val="nil"/>
              <w:right w:val="nil"/>
            </w:tcBorders>
            <w:shd w:val="clear" w:color="auto" w:fill="auto"/>
            <w:noWrap/>
            <w:vAlign w:val="bottom"/>
            <w:hideMark/>
          </w:tcPr>
          <w:p w14:paraId="0537F308" w14:textId="77777777" w:rsidR="00832EEF" w:rsidRPr="00832EEF" w:rsidRDefault="00832EEF" w:rsidP="00832EEF">
            <w:pPr>
              <w:spacing w:after="0" w:line="240" w:lineRule="auto"/>
              <w:rPr>
                <w:rFonts w:ascii="Calibri" w:eastAsia="Times New Roman" w:hAnsi="Calibri" w:cs="Calibri"/>
                <w:color w:val="000000"/>
                <w:kern w:val="0"/>
                <w14:ligatures w14:val="none"/>
              </w:rPr>
            </w:pPr>
          </w:p>
        </w:tc>
        <w:tc>
          <w:tcPr>
            <w:tcW w:w="142" w:type="dxa"/>
            <w:tcBorders>
              <w:top w:val="nil"/>
              <w:left w:val="nil"/>
              <w:bottom w:val="nil"/>
              <w:right w:val="nil"/>
            </w:tcBorders>
            <w:shd w:val="clear" w:color="auto" w:fill="auto"/>
            <w:noWrap/>
            <w:vAlign w:val="bottom"/>
            <w:hideMark/>
          </w:tcPr>
          <w:p w14:paraId="4E733ADE" w14:textId="77777777" w:rsidR="00832EEF" w:rsidRPr="00832EEF" w:rsidRDefault="00832EEF" w:rsidP="00832EEF">
            <w:pPr>
              <w:spacing w:after="0" w:line="240" w:lineRule="auto"/>
              <w:rPr>
                <w:rFonts w:ascii="Times New Roman" w:eastAsia="Times New Roman" w:hAnsi="Times New Roman" w:cs="Times New Roman"/>
                <w:kern w:val="0"/>
                <w:sz w:val="20"/>
                <w:szCs w:val="20"/>
                <w14:ligatures w14:val="none"/>
              </w:rPr>
            </w:pPr>
          </w:p>
        </w:tc>
        <w:tc>
          <w:tcPr>
            <w:tcW w:w="1122" w:type="dxa"/>
            <w:tcBorders>
              <w:top w:val="nil"/>
              <w:left w:val="nil"/>
              <w:bottom w:val="nil"/>
              <w:right w:val="nil"/>
            </w:tcBorders>
            <w:shd w:val="clear" w:color="auto" w:fill="auto"/>
            <w:noWrap/>
            <w:vAlign w:val="bottom"/>
            <w:hideMark/>
          </w:tcPr>
          <w:p w14:paraId="35A642FF" w14:textId="77777777" w:rsidR="00832EEF" w:rsidRPr="00832EEF" w:rsidRDefault="00832EEF" w:rsidP="00832EEF">
            <w:pPr>
              <w:spacing w:after="0" w:line="240" w:lineRule="auto"/>
              <w:jc w:val="right"/>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365 days</w:t>
            </w:r>
          </w:p>
        </w:tc>
        <w:tc>
          <w:tcPr>
            <w:tcW w:w="1122" w:type="dxa"/>
            <w:tcBorders>
              <w:top w:val="nil"/>
              <w:left w:val="nil"/>
              <w:bottom w:val="nil"/>
              <w:right w:val="nil"/>
            </w:tcBorders>
            <w:shd w:val="clear" w:color="auto" w:fill="auto"/>
            <w:noWrap/>
            <w:vAlign w:val="bottom"/>
            <w:hideMark/>
          </w:tcPr>
          <w:p w14:paraId="4664FD23" w14:textId="77777777" w:rsidR="00832EEF" w:rsidRPr="00832EEF" w:rsidRDefault="00832EEF" w:rsidP="00832EEF">
            <w:pPr>
              <w:spacing w:after="0" w:line="240" w:lineRule="auto"/>
              <w:jc w:val="right"/>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365 days</w:t>
            </w:r>
          </w:p>
        </w:tc>
        <w:tc>
          <w:tcPr>
            <w:tcW w:w="1122" w:type="dxa"/>
            <w:tcBorders>
              <w:top w:val="nil"/>
              <w:left w:val="nil"/>
              <w:bottom w:val="nil"/>
              <w:right w:val="nil"/>
            </w:tcBorders>
            <w:shd w:val="clear" w:color="auto" w:fill="auto"/>
            <w:noWrap/>
            <w:vAlign w:val="bottom"/>
            <w:hideMark/>
          </w:tcPr>
          <w:p w14:paraId="2B501304" w14:textId="77777777" w:rsidR="00832EEF" w:rsidRPr="00832EEF" w:rsidRDefault="00832EEF" w:rsidP="00832EEF">
            <w:pPr>
              <w:spacing w:after="0" w:line="240" w:lineRule="auto"/>
              <w:jc w:val="right"/>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365 days</w:t>
            </w:r>
          </w:p>
        </w:tc>
        <w:tc>
          <w:tcPr>
            <w:tcW w:w="1122" w:type="dxa"/>
            <w:tcBorders>
              <w:top w:val="nil"/>
              <w:left w:val="nil"/>
              <w:bottom w:val="nil"/>
              <w:right w:val="nil"/>
            </w:tcBorders>
            <w:shd w:val="clear" w:color="auto" w:fill="auto"/>
            <w:noWrap/>
            <w:vAlign w:val="bottom"/>
            <w:hideMark/>
          </w:tcPr>
          <w:p w14:paraId="39F63820" w14:textId="77777777" w:rsidR="00832EEF" w:rsidRPr="00832EEF" w:rsidRDefault="00832EEF" w:rsidP="00832EEF">
            <w:pPr>
              <w:spacing w:after="0" w:line="240" w:lineRule="auto"/>
              <w:jc w:val="right"/>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365 days</w:t>
            </w:r>
          </w:p>
        </w:tc>
        <w:tc>
          <w:tcPr>
            <w:tcW w:w="1122" w:type="dxa"/>
            <w:tcBorders>
              <w:top w:val="nil"/>
              <w:left w:val="nil"/>
              <w:bottom w:val="nil"/>
              <w:right w:val="single" w:sz="4" w:space="0" w:color="auto"/>
            </w:tcBorders>
            <w:shd w:val="clear" w:color="auto" w:fill="auto"/>
            <w:noWrap/>
            <w:vAlign w:val="bottom"/>
            <w:hideMark/>
          </w:tcPr>
          <w:p w14:paraId="35D3FBE4" w14:textId="77777777" w:rsidR="00832EEF" w:rsidRPr="00832EEF" w:rsidRDefault="00832EEF" w:rsidP="00832EEF">
            <w:pPr>
              <w:spacing w:after="0" w:line="240" w:lineRule="auto"/>
              <w:jc w:val="right"/>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365 days</w:t>
            </w:r>
          </w:p>
        </w:tc>
        <w:tc>
          <w:tcPr>
            <w:tcW w:w="36" w:type="dxa"/>
            <w:vAlign w:val="center"/>
            <w:hideMark/>
          </w:tcPr>
          <w:p w14:paraId="2073329F" w14:textId="77777777" w:rsidR="00832EEF" w:rsidRPr="00832EEF" w:rsidRDefault="00832EEF" w:rsidP="00832EEF">
            <w:pPr>
              <w:spacing w:after="0" w:line="240" w:lineRule="auto"/>
              <w:rPr>
                <w:rFonts w:ascii="Times New Roman" w:eastAsia="Times New Roman" w:hAnsi="Times New Roman" w:cs="Times New Roman"/>
                <w:kern w:val="0"/>
                <w:sz w:val="20"/>
                <w:szCs w:val="20"/>
                <w14:ligatures w14:val="none"/>
              </w:rPr>
            </w:pPr>
          </w:p>
        </w:tc>
      </w:tr>
      <w:tr w:rsidR="00832EEF" w:rsidRPr="00832EEF" w14:paraId="0100F8E1" w14:textId="77777777" w:rsidTr="00832EEF">
        <w:trPr>
          <w:trHeight w:val="290"/>
        </w:trPr>
        <w:tc>
          <w:tcPr>
            <w:tcW w:w="3714" w:type="dxa"/>
            <w:gridSpan w:val="3"/>
            <w:tcBorders>
              <w:top w:val="single" w:sz="4" w:space="0" w:color="auto"/>
              <w:left w:val="single" w:sz="4" w:space="0" w:color="auto"/>
              <w:bottom w:val="single" w:sz="4" w:space="0" w:color="auto"/>
              <w:right w:val="nil"/>
            </w:tcBorders>
            <w:shd w:val="clear" w:color="auto" w:fill="auto"/>
            <w:noWrap/>
            <w:vAlign w:val="bottom"/>
            <w:hideMark/>
          </w:tcPr>
          <w:p w14:paraId="392892AB" w14:textId="4E84159D" w:rsidR="00832EEF" w:rsidRPr="00832EEF" w:rsidRDefault="00832EEF" w:rsidP="00832EEF">
            <w:pPr>
              <w:spacing w:after="0" w:line="240" w:lineRule="auto"/>
              <w:rPr>
                <w:rFonts w:ascii="Calibri" w:eastAsia="Times New Roman" w:hAnsi="Calibri" w:cs="Calibri"/>
                <w:b/>
                <w:bCs/>
                <w:color w:val="000000"/>
                <w:kern w:val="0"/>
                <w14:ligatures w14:val="none"/>
              </w:rPr>
            </w:pPr>
            <w:r w:rsidRPr="00832EEF">
              <w:rPr>
                <w:rFonts w:ascii="Calibri" w:eastAsia="Times New Roman" w:hAnsi="Calibri" w:cs="Calibri"/>
                <w:b/>
                <w:bCs/>
                <w:color w:val="000000"/>
                <w:kern w:val="0"/>
                <w14:ligatures w14:val="none"/>
              </w:rPr>
              <w:t>Accounts Payable Days…. (AP/ {COGS/ YD})</w:t>
            </w:r>
          </w:p>
        </w:tc>
        <w:tc>
          <w:tcPr>
            <w:tcW w:w="1122" w:type="dxa"/>
            <w:tcBorders>
              <w:top w:val="single" w:sz="4" w:space="0" w:color="auto"/>
              <w:left w:val="nil"/>
              <w:bottom w:val="single" w:sz="4" w:space="0" w:color="auto"/>
              <w:right w:val="nil"/>
            </w:tcBorders>
            <w:shd w:val="clear" w:color="auto" w:fill="auto"/>
            <w:noWrap/>
            <w:vAlign w:val="bottom"/>
            <w:hideMark/>
          </w:tcPr>
          <w:p w14:paraId="648F732D" w14:textId="77777777" w:rsidR="00832EEF" w:rsidRPr="00832EEF" w:rsidRDefault="00832EEF" w:rsidP="00832EEF">
            <w:pPr>
              <w:spacing w:after="0" w:line="240" w:lineRule="auto"/>
              <w:jc w:val="right"/>
              <w:rPr>
                <w:rFonts w:ascii="Calibri" w:eastAsia="Times New Roman" w:hAnsi="Calibri" w:cs="Calibri"/>
                <w:b/>
                <w:bCs/>
                <w:color w:val="000000"/>
                <w:kern w:val="0"/>
                <w14:ligatures w14:val="none"/>
              </w:rPr>
            </w:pPr>
            <w:r w:rsidRPr="00832EEF">
              <w:rPr>
                <w:rFonts w:ascii="Calibri" w:eastAsia="Times New Roman" w:hAnsi="Calibri" w:cs="Calibri"/>
                <w:b/>
                <w:bCs/>
                <w:color w:val="000000"/>
                <w:kern w:val="0"/>
                <w14:ligatures w14:val="none"/>
              </w:rPr>
              <w:t>75 days</w:t>
            </w:r>
          </w:p>
        </w:tc>
        <w:tc>
          <w:tcPr>
            <w:tcW w:w="1122" w:type="dxa"/>
            <w:tcBorders>
              <w:top w:val="single" w:sz="4" w:space="0" w:color="auto"/>
              <w:left w:val="nil"/>
              <w:bottom w:val="single" w:sz="4" w:space="0" w:color="auto"/>
              <w:right w:val="nil"/>
            </w:tcBorders>
            <w:shd w:val="clear" w:color="auto" w:fill="auto"/>
            <w:noWrap/>
            <w:vAlign w:val="bottom"/>
            <w:hideMark/>
          </w:tcPr>
          <w:p w14:paraId="6E426301" w14:textId="77777777" w:rsidR="00832EEF" w:rsidRPr="00832EEF" w:rsidRDefault="00832EEF" w:rsidP="00832EEF">
            <w:pPr>
              <w:spacing w:after="0" w:line="240" w:lineRule="auto"/>
              <w:jc w:val="right"/>
              <w:rPr>
                <w:rFonts w:ascii="Calibri" w:eastAsia="Times New Roman" w:hAnsi="Calibri" w:cs="Calibri"/>
                <w:b/>
                <w:bCs/>
                <w:color w:val="000000"/>
                <w:kern w:val="0"/>
                <w14:ligatures w14:val="none"/>
              </w:rPr>
            </w:pPr>
            <w:r w:rsidRPr="00832EEF">
              <w:rPr>
                <w:rFonts w:ascii="Calibri" w:eastAsia="Times New Roman" w:hAnsi="Calibri" w:cs="Calibri"/>
                <w:b/>
                <w:bCs/>
                <w:color w:val="000000"/>
                <w:kern w:val="0"/>
                <w14:ligatures w14:val="none"/>
              </w:rPr>
              <w:t>80 days</w:t>
            </w:r>
          </w:p>
        </w:tc>
        <w:tc>
          <w:tcPr>
            <w:tcW w:w="1122" w:type="dxa"/>
            <w:tcBorders>
              <w:top w:val="single" w:sz="4" w:space="0" w:color="auto"/>
              <w:left w:val="nil"/>
              <w:bottom w:val="single" w:sz="4" w:space="0" w:color="auto"/>
              <w:right w:val="nil"/>
            </w:tcBorders>
            <w:shd w:val="clear" w:color="auto" w:fill="auto"/>
            <w:noWrap/>
            <w:vAlign w:val="bottom"/>
            <w:hideMark/>
          </w:tcPr>
          <w:p w14:paraId="03DD1F85" w14:textId="77777777" w:rsidR="00832EEF" w:rsidRPr="00832EEF" w:rsidRDefault="00832EEF" w:rsidP="00832EEF">
            <w:pPr>
              <w:spacing w:after="0" w:line="240" w:lineRule="auto"/>
              <w:jc w:val="right"/>
              <w:rPr>
                <w:rFonts w:ascii="Calibri" w:eastAsia="Times New Roman" w:hAnsi="Calibri" w:cs="Calibri"/>
                <w:b/>
                <w:bCs/>
                <w:color w:val="000000"/>
                <w:kern w:val="0"/>
                <w14:ligatures w14:val="none"/>
              </w:rPr>
            </w:pPr>
            <w:r w:rsidRPr="00832EEF">
              <w:rPr>
                <w:rFonts w:ascii="Calibri" w:eastAsia="Times New Roman" w:hAnsi="Calibri" w:cs="Calibri"/>
                <w:b/>
                <w:bCs/>
                <w:color w:val="000000"/>
                <w:kern w:val="0"/>
                <w14:ligatures w14:val="none"/>
              </w:rPr>
              <w:t>67 days</w:t>
            </w:r>
          </w:p>
        </w:tc>
        <w:tc>
          <w:tcPr>
            <w:tcW w:w="1122" w:type="dxa"/>
            <w:tcBorders>
              <w:top w:val="single" w:sz="4" w:space="0" w:color="auto"/>
              <w:left w:val="nil"/>
              <w:bottom w:val="single" w:sz="4" w:space="0" w:color="auto"/>
              <w:right w:val="nil"/>
            </w:tcBorders>
            <w:shd w:val="clear" w:color="auto" w:fill="auto"/>
            <w:noWrap/>
            <w:vAlign w:val="bottom"/>
            <w:hideMark/>
          </w:tcPr>
          <w:p w14:paraId="550ED20F" w14:textId="77777777" w:rsidR="00832EEF" w:rsidRPr="00832EEF" w:rsidRDefault="00832EEF" w:rsidP="00832EEF">
            <w:pPr>
              <w:spacing w:after="0" w:line="240" w:lineRule="auto"/>
              <w:jc w:val="right"/>
              <w:rPr>
                <w:rFonts w:ascii="Calibri" w:eastAsia="Times New Roman" w:hAnsi="Calibri" w:cs="Calibri"/>
                <w:b/>
                <w:bCs/>
                <w:color w:val="000000"/>
                <w:kern w:val="0"/>
                <w14:ligatures w14:val="none"/>
              </w:rPr>
            </w:pPr>
            <w:r w:rsidRPr="00832EEF">
              <w:rPr>
                <w:rFonts w:ascii="Calibri" w:eastAsia="Times New Roman" w:hAnsi="Calibri" w:cs="Calibri"/>
                <w:b/>
                <w:bCs/>
                <w:color w:val="000000"/>
                <w:kern w:val="0"/>
                <w14:ligatures w14:val="none"/>
              </w:rPr>
              <w:t>84 days</w:t>
            </w:r>
          </w:p>
        </w:tc>
        <w:tc>
          <w:tcPr>
            <w:tcW w:w="1122" w:type="dxa"/>
            <w:tcBorders>
              <w:top w:val="single" w:sz="4" w:space="0" w:color="auto"/>
              <w:left w:val="nil"/>
              <w:bottom w:val="single" w:sz="4" w:space="0" w:color="auto"/>
              <w:right w:val="single" w:sz="4" w:space="0" w:color="auto"/>
            </w:tcBorders>
            <w:shd w:val="clear" w:color="auto" w:fill="auto"/>
            <w:noWrap/>
            <w:vAlign w:val="bottom"/>
            <w:hideMark/>
          </w:tcPr>
          <w:p w14:paraId="349D71C0" w14:textId="77777777" w:rsidR="00832EEF" w:rsidRPr="00832EEF" w:rsidRDefault="00832EEF" w:rsidP="00832EEF">
            <w:pPr>
              <w:spacing w:after="0" w:line="240" w:lineRule="auto"/>
              <w:jc w:val="right"/>
              <w:rPr>
                <w:rFonts w:ascii="Calibri" w:eastAsia="Times New Roman" w:hAnsi="Calibri" w:cs="Calibri"/>
                <w:b/>
                <w:bCs/>
                <w:color w:val="000000"/>
                <w:kern w:val="0"/>
                <w14:ligatures w14:val="none"/>
              </w:rPr>
            </w:pPr>
            <w:r w:rsidRPr="00832EEF">
              <w:rPr>
                <w:rFonts w:ascii="Calibri" w:eastAsia="Times New Roman" w:hAnsi="Calibri" w:cs="Calibri"/>
                <w:b/>
                <w:bCs/>
                <w:color w:val="000000"/>
                <w:kern w:val="0"/>
                <w14:ligatures w14:val="none"/>
              </w:rPr>
              <w:t>94 days</w:t>
            </w:r>
          </w:p>
        </w:tc>
        <w:tc>
          <w:tcPr>
            <w:tcW w:w="36" w:type="dxa"/>
            <w:vAlign w:val="center"/>
            <w:hideMark/>
          </w:tcPr>
          <w:p w14:paraId="1721A699" w14:textId="77777777" w:rsidR="00832EEF" w:rsidRPr="00832EEF" w:rsidRDefault="00832EEF" w:rsidP="00832EEF">
            <w:pPr>
              <w:spacing w:after="0" w:line="240" w:lineRule="auto"/>
              <w:rPr>
                <w:rFonts w:ascii="Times New Roman" w:eastAsia="Times New Roman" w:hAnsi="Times New Roman" w:cs="Times New Roman"/>
                <w:kern w:val="0"/>
                <w:sz w:val="20"/>
                <w:szCs w:val="20"/>
                <w14:ligatures w14:val="none"/>
              </w:rPr>
            </w:pPr>
          </w:p>
        </w:tc>
      </w:tr>
      <w:tr w:rsidR="00832EEF" w:rsidRPr="00832EEF" w14:paraId="618FB091" w14:textId="77777777" w:rsidTr="00832EEF">
        <w:trPr>
          <w:trHeight w:val="290"/>
        </w:trPr>
        <w:tc>
          <w:tcPr>
            <w:tcW w:w="3428" w:type="dxa"/>
            <w:tcBorders>
              <w:top w:val="nil"/>
              <w:left w:val="nil"/>
              <w:bottom w:val="nil"/>
              <w:right w:val="nil"/>
            </w:tcBorders>
            <w:shd w:val="clear" w:color="auto" w:fill="auto"/>
            <w:noWrap/>
            <w:vAlign w:val="bottom"/>
            <w:hideMark/>
          </w:tcPr>
          <w:p w14:paraId="1D58732F" w14:textId="77777777" w:rsidR="00832EEF" w:rsidRPr="00832EEF" w:rsidRDefault="00832EEF" w:rsidP="00832EEF">
            <w:pPr>
              <w:spacing w:after="0" w:line="240" w:lineRule="auto"/>
              <w:jc w:val="right"/>
              <w:rPr>
                <w:rFonts w:ascii="Calibri" w:eastAsia="Times New Roman" w:hAnsi="Calibri" w:cs="Calibri"/>
                <w:b/>
                <w:bCs/>
                <w:color w:val="000000"/>
                <w:kern w:val="0"/>
                <w14:ligatures w14:val="none"/>
              </w:rPr>
            </w:pPr>
          </w:p>
        </w:tc>
        <w:tc>
          <w:tcPr>
            <w:tcW w:w="144" w:type="dxa"/>
            <w:tcBorders>
              <w:top w:val="nil"/>
              <w:left w:val="nil"/>
              <w:bottom w:val="nil"/>
              <w:right w:val="nil"/>
            </w:tcBorders>
            <w:shd w:val="clear" w:color="auto" w:fill="auto"/>
            <w:noWrap/>
            <w:vAlign w:val="bottom"/>
            <w:hideMark/>
          </w:tcPr>
          <w:p w14:paraId="65478254" w14:textId="77777777" w:rsidR="00832EEF" w:rsidRPr="00832EEF" w:rsidRDefault="00832EEF" w:rsidP="00832EEF">
            <w:pPr>
              <w:spacing w:after="0" w:line="240" w:lineRule="auto"/>
              <w:rPr>
                <w:rFonts w:ascii="Times New Roman" w:eastAsia="Times New Roman" w:hAnsi="Times New Roman" w:cs="Times New Roman"/>
                <w:kern w:val="0"/>
                <w:sz w:val="20"/>
                <w:szCs w:val="20"/>
                <w14:ligatures w14:val="none"/>
              </w:rPr>
            </w:pPr>
          </w:p>
        </w:tc>
        <w:tc>
          <w:tcPr>
            <w:tcW w:w="142" w:type="dxa"/>
            <w:tcBorders>
              <w:top w:val="nil"/>
              <w:left w:val="nil"/>
              <w:bottom w:val="nil"/>
              <w:right w:val="nil"/>
            </w:tcBorders>
            <w:shd w:val="clear" w:color="auto" w:fill="auto"/>
            <w:noWrap/>
            <w:vAlign w:val="bottom"/>
            <w:hideMark/>
          </w:tcPr>
          <w:p w14:paraId="035FB4F6" w14:textId="77777777" w:rsidR="00832EEF" w:rsidRPr="00832EEF" w:rsidRDefault="00832EEF" w:rsidP="00832EEF">
            <w:pPr>
              <w:spacing w:after="0" w:line="240" w:lineRule="auto"/>
              <w:rPr>
                <w:rFonts w:ascii="Times New Roman" w:eastAsia="Times New Roman" w:hAnsi="Times New Roman" w:cs="Times New Roman"/>
                <w:kern w:val="0"/>
                <w:sz w:val="20"/>
                <w:szCs w:val="20"/>
                <w14:ligatures w14:val="none"/>
              </w:rPr>
            </w:pPr>
          </w:p>
        </w:tc>
        <w:tc>
          <w:tcPr>
            <w:tcW w:w="1122" w:type="dxa"/>
            <w:tcBorders>
              <w:top w:val="nil"/>
              <w:left w:val="nil"/>
              <w:bottom w:val="nil"/>
              <w:right w:val="nil"/>
            </w:tcBorders>
            <w:shd w:val="clear" w:color="auto" w:fill="auto"/>
            <w:noWrap/>
            <w:vAlign w:val="bottom"/>
            <w:hideMark/>
          </w:tcPr>
          <w:p w14:paraId="09ADF479" w14:textId="77777777" w:rsidR="00832EEF" w:rsidRPr="00832EEF" w:rsidRDefault="00832EEF" w:rsidP="00832EEF">
            <w:pPr>
              <w:spacing w:after="0" w:line="240" w:lineRule="auto"/>
              <w:rPr>
                <w:rFonts w:ascii="Times New Roman" w:eastAsia="Times New Roman" w:hAnsi="Times New Roman" w:cs="Times New Roman"/>
                <w:kern w:val="0"/>
                <w:sz w:val="20"/>
                <w:szCs w:val="20"/>
                <w14:ligatures w14:val="none"/>
              </w:rPr>
            </w:pPr>
          </w:p>
        </w:tc>
        <w:tc>
          <w:tcPr>
            <w:tcW w:w="1122" w:type="dxa"/>
            <w:tcBorders>
              <w:top w:val="nil"/>
              <w:left w:val="nil"/>
              <w:bottom w:val="nil"/>
              <w:right w:val="nil"/>
            </w:tcBorders>
            <w:shd w:val="clear" w:color="auto" w:fill="auto"/>
            <w:noWrap/>
            <w:vAlign w:val="bottom"/>
            <w:hideMark/>
          </w:tcPr>
          <w:p w14:paraId="718874C9" w14:textId="77777777" w:rsidR="00832EEF" w:rsidRPr="00832EEF" w:rsidRDefault="00832EEF" w:rsidP="00832EEF">
            <w:pPr>
              <w:spacing w:after="0" w:line="240" w:lineRule="auto"/>
              <w:rPr>
                <w:rFonts w:ascii="Times New Roman" w:eastAsia="Times New Roman" w:hAnsi="Times New Roman" w:cs="Times New Roman"/>
                <w:kern w:val="0"/>
                <w:sz w:val="20"/>
                <w:szCs w:val="20"/>
                <w14:ligatures w14:val="none"/>
              </w:rPr>
            </w:pPr>
          </w:p>
        </w:tc>
        <w:tc>
          <w:tcPr>
            <w:tcW w:w="1122" w:type="dxa"/>
            <w:tcBorders>
              <w:top w:val="nil"/>
              <w:left w:val="nil"/>
              <w:bottom w:val="nil"/>
              <w:right w:val="nil"/>
            </w:tcBorders>
            <w:shd w:val="clear" w:color="auto" w:fill="auto"/>
            <w:noWrap/>
            <w:vAlign w:val="bottom"/>
            <w:hideMark/>
          </w:tcPr>
          <w:p w14:paraId="1AF53104" w14:textId="77777777" w:rsidR="00832EEF" w:rsidRPr="00832EEF" w:rsidRDefault="00832EEF" w:rsidP="00832EEF">
            <w:pPr>
              <w:spacing w:after="0" w:line="240" w:lineRule="auto"/>
              <w:rPr>
                <w:rFonts w:ascii="Times New Roman" w:eastAsia="Times New Roman" w:hAnsi="Times New Roman" w:cs="Times New Roman"/>
                <w:kern w:val="0"/>
                <w:sz w:val="20"/>
                <w:szCs w:val="20"/>
                <w14:ligatures w14:val="none"/>
              </w:rPr>
            </w:pPr>
          </w:p>
        </w:tc>
        <w:tc>
          <w:tcPr>
            <w:tcW w:w="1122" w:type="dxa"/>
            <w:tcBorders>
              <w:top w:val="nil"/>
              <w:left w:val="nil"/>
              <w:bottom w:val="nil"/>
              <w:right w:val="nil"/>
            </w:tcBorders>
            <w:shd w:val="clear" w:color="auto" w:fill="auto"/>
            <w:noWrap/>
            <w:vAlign w:val="bottom"/>
            <w:hideMark/>
          </w:tcPr>
          <w:p w14:paraId="4B6632CE" w14:textId="77777777" w:rsidR="00832EEF" w:rsidRPr="00832EEF" w:rsidRDefault="00832EEF" w:rsidP="00832EEF">
            <w:pPr>
              <w:spacing w:after="0" w:line="240" w:lineRule="auto"/>
              <w:rPr>
                <w:rFonts w:ascii="Times New Roman" w:eastAsia="Times New Roman" w:hAnsi="Times New Roman" w:cs="Times New Roman"/>
                <w:kern w:val="0"/>
                <w:sz w:val="20"/>
                <w:szCs w:val="20"/>
                <w14:ligatures w14:val="none"/>
              </w:rPr>
            </w:pPr>
          </w:p>
        </w:tc>
        <w:tc>
          <w:tcPr>
            <w:tcW w:w="1122" w:type="dxa"/>
            <w:tcBorders>
              <w:top w:val="nil"/>
              <w:left w:val="nil"/>
              <w:bottom w:val="nil"/>
              <w:right w:val="nil"/>
            </w:tcBorders>
            <w:shd w:val="clear" w:color="auto" w:fill="auto"/>
            <w:noWrap/>
            <w:vAlign w:val="bottom"/>
            <w:hideMark/>
          </w:tcPr>
          <w:p w14:paraId="2AB7E633" w14:textId="77777777" w:rsidR="00832EEF" w:rsidRPr="00832EEF" w:rsidRDefault="00832EEF" w:rsidP="00832EEF">
            <w:pPr>
              <w:spacing w:after="0" w:line="240" w:lineRule="auto"/>
              <w:rPr>
                <w:rFonts w:ascii="Times New Roman" w:eastAsia="Times New Roman" w:hAnsi="Times New Roman" w:cs="Times New Roman"/>
                <w:kern w:val="0"/>
                <w:sz w:val="20"/>
                <w:szCs w:val="20"/>
                <w14:ligatures w14:val="none"/>
              </w:rPr>
            </w:pPr>
          </w:p>
        </w:tc>
        <w:tc>
          <w:tcPr>
            <w:tcW w:w="36" w:type="dxa"/>
            <w:vAlign w:val="center"/>
            <w:hideMark/>
          </w:tcPr>
          <w:p w14:paraId="6C06F270" w14:textId="77777777" w:rsidR="00832EEF" w:rsidRPr="00832EEF" w:rsidRDefault="00832EEF" w:rsidP="00832EEF">
            <w:pPr>
              <w:spacing w:after="0" w:line="240" w:lineRule="auto"/>
              <w:rPr>
                <w:rFonts w:ascii="Times New Roman" w:eastAsia="Times New Roman" w:hAnsi="Times New Roman" w:cs="Times New Roman"/>
                <w:kern w:val="0"/>
                <w:sz w:val="20"/>
                <w:szCs w:val="20"/>
                <w14:ligatures w14:val="none"/>
              </w:rPr>
            </w:pPr>
          </w:p>
        </w:tc>
      </w:tr>
      <w:tr w:rsidR="00832EEF" w:rsidRPr="00832EEF" w14:paraId="457776BC" w14:textId="77777777" w:rsidTr="00832EEF">
        <w:trPr>
          <w:trHeight w:val="290"/>
        </w:trPr>
        <w:tc>
          <w:tcPr>
            <w:tcW w:w="3428" w:type="dxa"/>
            <w:tcBorders>
              <w:top w:val="single" w:sz="4" w:space="0" w:color="auto"/>
              <w:left w:val="single" w:sz="4" w:space="0" w:color="auto"/>
              <w:bottom w:val="nil"/>
              <w:right w:val="nil"/>
            </w:tcBorders>
            <w:shd w:val="clear" w:color="auto" w:fill="auto"/>
            <w:noWrap/>
            <w:vAlign w:val="bottom"/>
            <w:hideMark/>
          </w:tcPr>
          <w:p w14:paraId="60758A82" w14:textId="77777777" w:rsidR="00832EEF" w:rsidRPr="00832EEF" w:rsidRDefault="00832EEF" w:rsidP="00832EEF">
            <w:pPr>
              <w:spacing w:after="0" w:line="240" w:lineRule="auto"/>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Inventories (I)</w:t>
            </w:r>
          </w:p>
        </w:tc>
        <w:tc>
          <w:tcPr>
            <w:tcW w:w="144" w:type="dxa"/>
            <w:tcBorders>
              <w:top w:val="single" w:sz="4" w:space="0" w:color="auto"/>
              <w:left w:val="nil"/>
              <w:bottom w:val="nil"/>
              <w:right w:val="nil"/>
            </w:tcBorders>
            <w:shd w:val="clear" w:color="auto" w:fill="auto"/>
            <w:noWrap/>
            <w:vAlign w:val="bottom"/>
            <w:hideMark/>
          </w:tcPr>
          <w:p w14:paraId="184F8348" w14:textId="77777777" w:rsidR="00832EEF" w:rsidRPr="00832EEF" w:rsidRDefault="00832EEF" w:rsidP="00832EEF">
            <w:pPr>
              <w:spacing w:after="0" w:line="240" w:lineRule="auto"/>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 </w:t>
            </w:r>
          </w:p>
        </w:tc>
        <w:tc>
          <w:tcPr>
            <w:tcW w:w="142" w:type="dxa"/>
            <w:tcBorders>
              <w:top w:val="single" w:sz="4" w:space="0" w:color="auto"/>
              <w:left w:val="nil"/>
              <w:bottom w:val="nil"/>
              <w:right w:val="nil"/>
            </w:tcBorders>
            <w:shd w:val="clear" w:color="auto" w:fill="auto"/>
            <w:noWrap/>
            <w:vAlign w:val="bottom"/>
            <w:hideMark/>
          </w:tcPr>
          <w:p w14:paraId="3D6C23C5" w14:textId="77777777" w:rsidR="00832EEF" w:rsidRPr="00832EEF" w:rsidRDefault="00832EEF" w:rsidP="00832EEF">
            <w:pPr>
              <w:spacing w:after="0" w:line="240" w:lineRule="auto"/>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 </w:t>
            </w:r>
          </w:p>
        </w:tc>
        <w:tc>
          <w:tcPr>
            <w:tcW w:w="1122" w:type="dxa"/>
            <w:tcBorders>
              <w:top w:val="single" w:sz="4" w:space="0" w:color="auto"/>
              <w:left w:val="nil"/>
              <w:bottom w:val="nil"/>
              <w:right w:val="nil"/>
            </w:tcBorders>
            <w:shd w:val="clear" w:color="auto" w:fill="auto"/>
            <w:noWrap/>
            <w:vAlign w:val="bottom"/>
            <w:hideMark/>
          </w:tcPr>
          <w:p w14:paraId="78A50265" w14:textId="77777777" w:rsidR="00832EEF" w:rsidRPr="00832EEF" w:rsidRDefault="00832EEF" w:rsidP="00832EEF">
            <w:pPr>
              <w:spacing w:after="0" w:line="240" w:lineRule="auto"/>
              <w:jc w:val="right"/>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447</w:t>
            </w:r>
          </w:p>
        </w:tc>
        <w:tc>
          <w:tcPr>
            <w:tcW w:w="1122" w:type="dxa"/>
            <w:tcBorders>
              <w:top w:val="single" w:sz="4" w:space="0" w:color="auto"/>
              <w:left w:val="nil"/>
              <w:bottom w:val="nil"/>
              <w:right w:val="nil"/>
            </w:tcBorders>
            <w:shd w:val="clear" w:color="auto" w:fill="auto"/>
            <w:noWrap/>
            <w:vAlign w:val="bottom"/>
            <w:hideMark/>
          </w:tcPr>
          <w:p w14:paraId="6D59E7FB" w14:textId="77777777" w:rsidR="00832EEF" w:rsidRPr="00832EEF" w:rsidRDefault="00832EEF" w:rsidP="00832EEF">
            <w:pPr>
              <w:spacing w:after="0" w:line="240" w:lineRule="auto"/>
              <w:jc w:val="right"/>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426</w:t>
            </w:r>
          </w:p>
        </w:tc>
        <w:tc>
          <w:tcPr>
            <w:tcW w:w="1122" w:type="dxa"/>
            <w:tcBorders>
              <w:top w:val="single" w:sz="4" w:space="0" w:color="auto"/>
              <w:left w:val="nil"/>
              <w:bottom w:val="nil"/>
              <w:right w:val="nil"/>
            </w:tcBorders>
            <w:shd w:val="clear" w:color="auto" w:fill="auto"/>
            <w:noWrap/>
            <w:vAlign w:val="bottom"/>
            <w:hideMark/>
          </w:tcPr>
          <w:p w14:paraId="2D257BCD" w14:textId="77777777" w:rsidR="00832EEF" w:rsidRPr="00832EEF" w:rsidRDefault="00832EEF" w:rsidP="00832EEF">
            <w:pPr>
              <w:spacing w:after="0" w:line="240" w:lineRule="auto"/>
              <w:jc w:val="right"/>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402</w:t>
            </w:r>
          </w:p>
        </w:tc>
        <w:tc>
          <w:tcPr>
            <w:tcW w:w="1122" w:type="dxa"/>
            <w:tcBorders>
              <w:top w:val="single" w:sz="4" w:space="0" w:color="auto"/>
              <w:left w:val="nil"/>
              <w:bottom w:val="nil"/>
              <w:right w:val="nil"/>
            </w:tcBorders>
            <w:shd w:val="clear" w:color="auto" w:fill="auto"/>
            <w:noWrap/>
            <w:vAlign w:val="bottom"/>
            <w:hideMark/>
          </w:tcPr>
          <w:p w14:paraId="120B2571" w14:textId="77777777" w:rsidR="00832EEF" w:rsidRPr="00832EEF" w:rsidRDefault="00832EEF" w:rsidP="00832EEF">
            <w:pPr>
              <w:spacing w:after="0" w:line="240" w:lineRule="auto"/>
              <w:jc w:val="right"/>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451</w:t>
            </w:r>
          </w:p>
        </w:tc>
        <w:tc>
          <w:tcPr>
            <w:tcW w:w="1122" w:type="dxa"/>
            <w:tcBorders>
              <w:top w:val="single" w:sz="4" w:space="0" w:color="auto"/>
              <w:left w:val="nil"/>
              <w:bottom w:val="nil"/>
              <w:right w:val="single" w:sz="4" w:space="0" w:color="auto"/>
            </w:tcBorders>
            <w:shd w:val="clear" w:color="auto" w:fill="auto"/>
            <w:noWrap/>
            <w:vAlign w:val="bottom"/>
            <w:hideMark/>
          </w:tcPr>
          <w:p w14:paraId="50A81BD8" w14:textId="77777777" w:rsidR="00832EEF" w:rsidRPr="00832EEF" w:rsidRDefault="00832EEF" w:rsidP="00832EEF">
            <w:pPr>
              <w:spacing w:after="0" w:line="240" w:lineRule="auto"/>
              <w:jc w:val="right"/>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465</w:t>
            </w:r>
          </w:p>
        </w:tc>
        <w:tc>
          <w:tcPr>
            <w:tcW w:w="36" w:type="dxa"/>
            <w:vAlign w:val="center"/>
            <w:hideMark/>
          </w:tcPr>
          <w:p w14:paraId="5C41055C" w14:textId="77777777" w:rsidR="00832EEF" w:rsidRPr="00832EEF" w:rsidRDefault="00832EEF" w:rsidP="00832EEF">
            <w:pPr>
              <w:spacing w:after="0" w:line="240" w:lineRule="auto"/>
              <w:rPr>
                <w:rFonts w:ascii="Times New Roman" w:eastAsia="Times New Roman" w:hAnsi="Times New Roman" w:cs="Times New Roman"/>
                <w:kern w:val="0"/>
                <w:sz w:val="20"/>
                <w:szCs w:val="20"/>
                <w14:ligatures w14:val="none"/>
              </w:rPr>
            </w:pPr>
          </w:p>
        </w:tc>
      </w:tr>
      <w:tr w:rsidR="00832EEF" w:rsidRPr="00832EEF" w14:paraId="38640C85" w14:textId="77777777" w:rsidTr="00832EEF">
        <w:trPr>
          <w:trHeight w:val="290"/>
        </w:trPr>
        <w:tc>
          <w:tcPr>
            <w:tcW w:w="3428" w:type="dxa"/>
            <w:tcBorders>
              <w:top w:val="nil"/>
              <w:left w:val="single" w:sz="4" w:space="0" w:color="auto"/>
              <w:bottom w:val="nil"/>
              <w:right w:val="nil"/>
            </w:tcBorders>
            <w:shd w:val="clear" w:color="auto" w:fill="auto"/>
            <w:noWrap/>
            <w:vAlign w:val="bottom"/>
            <w:hideMark/>
          </w:tcPr>
          <w:p w14:paraId="1312DBBF" w14:textId="77777777" w:rsidR="00832EEF" w:rsidRPr="00832EEF" w:rsidRDefault="00832EEF" w:rsidP="00832EEF">
            <w:pPr>
              <w:spacing w:after="0" w:line="240" w:lineRule="auto"/>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COGS</w:t>
            </w:r>
          </w:p>
        </w:tc>
        <w:tc>
          <w:tcPr>
            <w:tcW w:w="144" w:type="dxa"/>
            <w:tcBorders>
              <w:top w:val="nil"/>
              <w:left w:val="nil"/>
              <w:bottom w:val="nil"/>
              <w:right w:val="nil"/>
            </w:tcBorders>
            <w:shd w:val="clear" w:color="auto" w:fill="auto"/>
            <w:noWrap/>
            <w:vAlign w:val="bottom"/>
            <w:hideMark/>
          </w:tcPr>
          <w:p w14:paraId="5584F2DF" w14:textId="77777777" w:rsidR="00832EEF" w:rsidRPr="00832EEF" w:rsidRDefault="00832EEF" w:rsidP="00832EEF">
            <w:pPr>
              <w:spacing w:after="0" w:line="240" w:lineRule="auto"/>
              <w:rPr>
                <w:rFonts w:ascii="Calibri" w:eastAsia="Times New Roman" w:hAnsi="Calibri" w:cs="Calibri"/>
                <w:color w:val="000000"/>
                <w:kern w:val="0"/>
                <w14:ligatures w14:val="none"/>
              </w:rPr>
            </w:pPr>
          </w:p>
        </w:tc>
        <w:tc>
          <w:tcPr>
            <w:tcW w:w="142" w:type="dxa"/>
            <w:tcBorders>
              <w:top w:val="nil"/>
              <w:left w:val="nil"/>
              <w:bottom w:val="nil"/>
              <w:right w:val="nil"/>
            </w:tcBorders>
            <w:shd w:val="clear" w:color="auto" w:fill="auto"/>
            <w:noWrap/>
            <w:vAlign w:val="bottom"/>
            <w:hideMark/>
          </w:tcPr>
          <w:p w14:paraId="68662F99" w14:textId="77777777" w:rsidR="00832EEF" w:rsidRPr="00832EEF" w:rsidRDefault="00832EEF" w:rsidP="00832EEF">
            <w:pPr>
              <w:spacing w:after="0" w:line="240" w:lineRule="auto"/>
              <w:rPr>
                <w:rFonts w:ascii="Times New Roman" w:eastAsia="Times New Roman" w:hAnsi="Times New Roman" w:cs="Times New Roman"/>
                <w:kern w:val="0"/>
                <w:sz w:val="20"/>
                <w:szCs w:val="20"/>
                <w14:ligatures w14:val="none"/>
              </w:rPr>
            </w:pPr>
          </w:p>
        </w:tc>
        <w:tc>
          <w:tcPr>
            <w:tcW w:w="1122" w:type="dxa"/>
            <w:tcBorders>
              <w:top w:val="nil"/>
              <w:left w:val="nil"/>
              <w:bottom w:val="nil"/>
              <w:right w:val="nil"/>
            </w:tcBorders>
            <w:shd w:val="clear" w:color="auto" w:fill="auto"/>
            <w:noWrap/>
            <w:vAlign w:val="bottom"/>
            <w:hideMark/>
          </w:tcPr>
          <w:p w14:paraId="333CF193" w14:textId="77777777" w:rsidR="00832EEF" w:rsidRPr="00832EEF" w:rsidRDefault="00832EEF" w:rsidP="00832EEF">
            <w:pPr>
              <w:spacing w:after="0" w:line="240" w:lineRule="auto"/>
              <w:jc w:val="right"/>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910</w:t>
            </w:r>
          </w:p>
        </w:tc>
        <w:tc>
          <w:tcPr>
            <w:tcW w:w="1122" w:type="dxa"/>
            <w:tcBorders>
              <w:top w:val="nil"/>
              <w:left w:val="nil"/>
              <w:bottom w:val="nil"/>
              <w:right w:val="nil"/>
            </w:tcBorders>
            <w:shd w:val="clear" w:color="auto" w:fill="auto"/>
            <w:noWrap/>
            <w:vAlign w:val="bottom"/>
            <w:hideMark/>
          </w:tcPr>
          <w:p w14:paraId="440C6AF2" w14:textId="77777777" w:rsidR="00832EEF" w:rsidRPr="00832EEF" w:rsidRDefault="00832EEF" w:rsidP="00832EEF">
            <w:pPr>
              <w:spacing w:after="0" w:line="240" w:lineRule="auto"/>
              <w:jc w:val="right"/>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829</w:t>
            </w:r>
          </w:p>
        </w:tc>
        <w:tc>
          <w:tcPr>
            <w:tcW w:w="1122" w:type="dxa"/>
            <w:tcBorders>
              <w:top w:val="nil"/>
              <w:left w:val="nil"/>
              <w:bottom w:val="nil"/>
              <w:right w:val="nil"/>
            </w:tcBorders>
            <w:shd w:val="clear" w:color="auto" w:fill="auto"/>
            <w:noWrap/>
            <w:vAlign w:val="bottom"/>
            <w:hideMark/>
          </w:tcPr>
          <w:p w14:paraId="2B6F97E3" w14:textId="77777777" w:rsidR="00832EEF" w:rsidRPr="00832EEF" w:rsidRDefault="00832EEF" w:rsidP="00832EEF">
            <w:pPr>
              <w:spacing w:after="0" w:line="240" w:lineRule="auto"/>
              <w:jc w:val="right"/>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701</w:t>
            </w:r>
          </w:p>
        </w:tc>
        <w:tc>
          <w:tcPr>
            <w:tcW w:w="1122" w:type="dxa"/>
            <w:tcBorders>
              <w:top w:val="nil"/>
              <w:left w:val="nil"/>
              <w:bottom w:val="nil"/>
              <w:right w:val="nil"/>
            </w:tcBorders>
            <w:shd w:val="clear" w:color="auto" w:fill="auto"/>
            <w:noWrap/>
            <w:vAlign w:val="bottom"/>
            <w:hideMark/>
          </w:tcPr>
          <w:p w14:paraId="7322AE5D" w14:textId="77777777" w:rsidR="00832EEF" w:rsidRPr="00832EEF" w:rsidRDefault="00832EEF" w:rsidP="00832EEF">
            <w:pPr>
              <w:spacing w:after="0" w:line="240" w:lineRule="auto"/>
              <w:jc w:val="right"/>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858</w:t>
            </w:r>
          </w:p>
        </w:tc>
        <w:tc>
          <w:tcPr>
            <w:tcW w:w="1122" w:type="dxa"/>
            <w:tcBorders>
              <w:top w:val="nil"/>
              <w:left w:val="nil"/>
              <w:bottom w:val="nil"/>
              <w:right w:val="single" w:sz="4" w:space="0" w:color="auto"/>
            </w:tcBorders>
            <w:shd w:val="clear" w:color="auto" w:fill="auto"/>
            <w:noWrap/>
            <w:vAlign w:val="bottom"/>
            <w:hideMark/>
          </w:tcPr>
          <w:p w14:paraId="148809E4" w14:textId="77777777" w:rsidR="00832EEF" w:rsidRPr="00832EEF" w:rsidRDefault="00832EEF" w:rsidP="00832EEF">
            <w:pPr>
              <w:spacing w:after="0" w:line="240" w:lineRule="auto"/>
              <w:jc w:val="right"/>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858</w:t>
            </w:r>
          </w:p>
        </w:tc>
        <w:tc>
          <w:tcPr>
            <w:tcW w:w="36" w:type="dxa"/>
            <w:vAlign w:val="center"/>
            <w:hideMark/>
          </w:tcPr>
          <w:p w14:paraId="41F03D14" w14:textId="77777777" w:rsidR="00832EEF" w:rsidRPr="00832EEF" w:rsidRDefault="00832EEF" w:rsidP="00832EEF">
            <w:pPr>
              <w:spacing w:after="0" w:line="240" w:lineRule="auto"/>
              <w:rPr>
                <w:rFonts w:ascii="Times New Roman" w:eastAsia="Times New Roman" w:hAnsi="Times New Roman" w:cs="Times New Roman"/>
                <w:kern w:val="0"/>
                <w:sz w:val="20"/>
                <w:szCs w:val="20"/>
                <w14:ligatures w14:val="none"/>
              </w:rPr>
            </w:pPr>
          </w:p>
        </w:tc>
      </w:tr>
      <w:tr w:rsidR="00832EEF" w:rsidRPr="00832EEF" w14:paraId="3CA8BCCA" w14:textId="77777777" w:rsidTr="00832EEF">
        <w:trPr>
          <w:trHeight w:val="290"/>
        </w:trPr>
        <w:tc>
          <w:tcPr>
            <w:tcW w:w="3428" w:type="dxa"/>
            <w:tcBorders>
              <w:top w:val="nil"/>
              <w:left w:val="single" w:sz="4" w:space="0" w:color="auto"/>
              <w:bottom w:val="nil"/>
              <w:right w:val="nil"/>
            </w:tcBorders>
            <w:shd w:val="clear" w:color="auto" w:fill="auto"/>
            <w:noWrap/>
            <w:vAlign w:val="bottom"/>
            <w:hideMark/>
          </w:tcPr>
          <w:p w14:paraId="71412580" w14:textId="77777777" w:rsidR="00832EEF" w:rsidRPr="00832EEF" w:rsidRDefault="00832EEF" w:rsidP="00832EEF">
            <w:pPr>
              <w:spacing w:after="0" w:line="240" w:lineRule="auto"/>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Year Days (YD)</w:t>
            </w:r>
          </w:p>
        </w:tc>
        <w:tc>
          <w:tcPr>
            <w:tcW w:w="144" w:type="dxa"/>
            <w:tcBorders>
              <w:top w:val="nil"/>
              <w:left w:val="nil"/>
              <w:bottom w:val="nil"/>
              <w:right w:val="nil"/>
            </w:tcBorders>
            <w:shd w:val="clear" w:color="auto" w:fill="auto"/>
            <w:noWrap/>
            <w:vAlign w:val="bottom"/>
            <w:hideMark/>
          </w:tcPr>
          <w:p w14:paraId="6B48A1DF" w14:textId="77777777" w:rsidR="00832EEF" w:rsidRPr="00832EEF" w:rsidRDefault="00832EEF" w:rsidP="00832EEF">
            <w:pPr>
              <w:spacing w:after="0" w:line="240" w:lineRule="auto"/>
              <w:rPr>
                <w:rFonts w:ascii="Calibri" w:eastAsia="Times New Roman" w:hAnsi="Calibri" w:cs="Calibri"/>
                <w:color w:val="000000"/>
                <w:kern w:val="0"/>
                <w14:ligatures w14:val="none"/>
              </w:rPr>
            </w:pPr>
          </w:p>
        </w:tc>
        <w:tc>
          <w:tcPr>
            <w:tcW w:w="142" w:type="dxa"/>
            <w:tcBorders>
              <w:top w:val="nil"/>
              <w:left w:val="nil"/>
              <w:bottom w:val="nil"/>
              <w:right w:val="nil"/>
            </w:tcBorders>
            <w:shd w:val="clear" w:color="auto" w:fill="auto"/>
            <w:noWrap/>
            <w:vAlign w:val="bottom"/>
            <w:hideMark/>
          </w:tcPr>
          <w:p w14:paraId="5C76EA50" w14:textId="77777777" w:rsidR="00832EEF" w:rsidRPr="00832EEF" w:rsidRDefault="00832EEF" w:rsidP="00832EEF">
            <w:pPr>
              <w:spacing w:after="0" w:line="240" w:lineRule="auto"/>
              <w:rPr>
                <w:rFonts w:ascii="Times New Roman" w:eastAsia="Times New Roman" w:hAnsi="Times New Roman" w:cs="Times New Roman"/>
                <w:kern w:val="0"/>
                <w:sz w:val="20"/>
                <w:szCs w:val="20"/>
                <w14:ligatures w14:val="none"/>
              </w:rPr>
            </w:pPr>
          </w:p>
        </w:tc>
        <w:tc>
          <w:tcPr>
            <w:tcW w:w="1122" w:type="dxa"/>
            <w:tcBorders>
              <w:top w:val="nil"/>
              <w:left w:val="nil"/>
              <w:bottom w:val="nil"/>
              <w:right w:val="nil"/>
            </w:tcBorders>
            <w:shd w:val="clear" w:color="auto" w:fill="auto"/>
            <w:noWrap/>
            <w:vAlign w:val="bottom"/>
            <w:hideMark/>
          </w:tcPr>
          <w:p w14:paraId="5907D41B" w14:textId="77777777" w:rsidR="00832EEF" w:rsidRPr="00832EEF" w:rsidRDefault="00832EEF" w:rsidP="00832EEF">
            <w:pPr>
              <w:spacing w:after="0" w:line="240" w:lineRule="auto"/>
              <w:jc w:val="right"/>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365 days</w:t>
            </w:r>
          </w:p>
        </w:tc>
        <w:tc>
          <w:tcPr>
            <w:tcW w:w="1122" w:type="dxa"/>
            <w:tcBorders>
              <w:top w:val="nil"/>
              <w:left w:val="nil"/>
              <w:bottom w:val="nil"/>
              <w:right w:val="nil"/>
            </w:tcBorders>
            <w:shd w:val="clear" w:color="auto" w:fill="auto"/>
            <w:noWrap/>
            <w:vAlign w:val="bottom"/>
            <w:hideMark/>
          </w:tcPr>
          <w:p w14:paraId="1C60EFDF" w14:textId="77777777" w:rsidR="00832EEF" w:rsidRPr="00832EEF" w:rsidRDefault="00832EEF" w:rsidP="00832EEF">
            <w:pPr>
              <w:spacing w:after="0" w:line="240" w:lineRule="auto"/>
              <w:jc w:val="right"/>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365 days</w:t>
            </w:r>
          </w:p>
        </w:tc>
        <w:tc>
          <w:tcPr>
            <w:tcW w:w="1122" w:type="dxa"/>
            <w:tcBorders>
              <w:top w:val="nil"/>
              <w:left w:val="nil"/>
              <w:bottom w:val="nil"/>
              <w:right w:val="nil"/>
            </w:tcBorders>
            <w:shd w:val="clear" w:color="auto" w:fill="auto"/>
            <w:noWrap/>
            <w:vAlign w:val="bottom"/>
            <w:hideMark/>
          </w:tcPr>
          <w:p w14:paraId="4DDEEC3E" w14:textId="77777777" w:rsidR="00832EEF" w:rsidRPr="00832EEF" w:rsidRDefault="00832EEF" w:rsidP="00832EEF">
            <w:pPr>
              <w:spacing w:after="0" w:line="240" w:lineRule="auto"/>
              <w:jc w:val="right"/>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365 days</w:t>
            </w:r>
          </w:p>
        </w:tc>
        <w:tc>
          <w:tcPr>
            <w:tcW w:w="1122" w:type="dxa"/>
            <w:tcBorders>
              <w:top w:val="nil"/>
              <w:left w:val="nil"/>
              <w:bottom w:val="nil"/>
              <w:right w:val="nil"/>
            </w:tcBorders>
            <w:shd w:val="clear" w:color="auto" w:fill="auto"/>
            <w:noWrap/>
            <w:vAlign w:val="bottom"/>
            <w:hideMark/>
          </w:tcPr>
          <w:p w14:paraId="7C19E322" w14:textId="77777777" w:rsidR="00832EEF" w:rsidRPr="00832EEF" w:rsidRDefault="00832EEF" w:rsidP="00832EEF">
            <w:pPr>
              <w:spacing w:after="0" w:line="240" w:lineRule="auto"/>
              <w:jc w:val="right"/>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365 days</w:t>
            </w:r>
          </w:p>
        </w:tc>
        <w:tc>
          <w:tcPr>
            <w:tcW w:w="1122" w:type="dxa"/>
            <w:tcBorders>
              <w:top w:val="nil"/>
              <w:left w:val="nil"/>
              <w:bottom w:val="nil"/>
              <w:right w:val="single" w:sz="4" w:space="0" w:color="auto"/>
            </w:tcBorders>
            <w:shd w:val="clear" w:color="auto" w:fill="auto"/>
            <w:noWrap/>
            <w:vAlign w:val="bottom"/>
            <w:hideMark/>
          </w:tcPr>
          <w:p w14:paraId="082B7CAD" w14:textId="77777777" w:rsidR="00832EEF" w:rsidRPr="00832EEF" w:rsidRDefault="00832EEF" w:rsidP="00832EEF">
            <w:pPr>
              <w:spacing w:after="0" w:line="240" w:lineRule="auto"/>
              <w:jc w:val="right"/>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365 days</w:t>
            </w:r>
          </w:p>
        </w:tc>
        <w:tc>
          <w:tcPr>
            <w:tcW w:w="36" w:type="dxa"/>
            <w:vAlign w:val="center"/>
            <w:hideMark/>
          </w:tcPr>
          <w:p w14:paraId="075AACED" w14:textId="77777777" w:rsidR="00832EEF" w:rsidRPr="00832EEF" w:rsidRDefault="00832EEF" w:rsidP="00832EEF">
            <w:pPr>
              <w:spacing w:after="0" w:line="240" w:lineRule="auto"/>
              <w:rPr>
                <w:rFonts w:ascii="Times New Roman" w:eastAsia="Times New Roman" w:hAnsi="Times New Roman" w:cs="Times New Roman"/>
                <w:kern w:val="0"/>
                <w:sz w:val="20"/>
                <w:szCs w:val="20"/>
                <w14:ligatures w14:val="none"/>
              </w:rPr>
            </w:pPr>
          </w:p>
        </w:tc>
      </w:tr>
      <w:tr w:rsidR="00832EEF" w:rsidRPr="00832EEF" w14:paraId="5B652501" w14:textId="77777777" w:rsidTr="00832EEF">
        <w:trPr>
          <w:trHeight w:val="290"/>
        </w:trPr>
        <w:tc>
          <w:tcPr>
            <w:tcW w:w="3714" w:type="dxa"/>
            <w:gridSpan w:val="3"/>
            <w:tcBorders>
              <w:top w:val="single" w:sz="4" w:space="0" w:color="auto"/>
              <w:left w:val="single" w:sz="4" w:space="0" w:color="auto"/>
              <w:bottom w:val="single" w:sz="4" w:space="0" w:color="auto"/>
              <w:right w:val="nil"/>
            </w:tcBorders>
            <w:shd w:val="clear" w:color="auto" w:fill="auto"/>
            <w:noWrap/>
            <w:vAlign w:val="bottom"/>
            <w:hideMark/>
          </w:tcPr>
          <w:p w14:paraId="305F702B" w14:textId="1582DF80" w:rsidR="00832EEF" w:rsidRPr="00832EEF" w:rsidRDefault="00832EEF" w:rsidP="00832EEF">
            <w:pPr>
              <w:spacing w:after="0" w:line="240" w:lineRule="auto"/>
              <w:rPr>
                <w:rFonts w:ascii="Calibri" w:eastAsia="Times New Roman" w:hAnsi="Calibri" w:cs="Calibri"/>
                <w:b/>
                <w:bCs/>
                <w:color w:val="000000"/>
                <w:kern w:val="0"/>
                <w14:ligatures w14:val="none"/>
              </w:rPr>
            </w:pPr>
            <w:r w:rsidRPr="00832EEF">
              <w:rPr>
                <w:rFonts w:ascii="Calibri" w:eastAsia="Times New Roman" w:hAnsi="Calibri" w:cs="Calibri"/>
                <w:b/>
                <w:bCs/>
                <w:color w:val="000000"/>
                <w:kern w:val="0"/>
                <w14:ligatures w14:val="none"/>
              </w:rPr>
              <w:t>Inventory Days…. (I/ {COGS/ YD})</w:t>
            </w:r>
          </w:p>
        </w:tc>
        <w:tc>
          <w:tcPr>
            <w:tcW w:w="1122" w:type="dxa"/>
            <w:tcBorders>
              <w:top w:val="single" w:sz="4" w:space="0" w:color="auto"/>
              <w:left w:val="nil"/>
              <w:bottom w:val="single" w:sz="4" w:space="0" w:color="auto"/>
              <w:right w:val="nil"/>
            </w:tcBorders>
            <w:shd w:val="clear" w:color="auto" w:fill="auto"/>
            <w:noWrap/>
            <w:vAlign w:val="bottom"/>
            <w:hideMark/>
          </w:tcPr>
          <w:p w14:paraId="585EF2D8" w14:textId="77777777" w:rsidR="00832EEF" w:rsidRPr="00832EEF" w:rsidRDefault="00832EEF" w:rsidP="00832EEF">
            <w:pPr>
              <w:spacing w:after="0" w:line="240" w:lineRule="auto"/>
              <w:jc w:val="right"/>
              <w:rPr>
                <w:rFonts w:ascii="Calibri" w:eastAsia="Times New Roman" w:hAnsi="Calibri" w:cs="Calibri"/>
                <w:b/>
                <w:bCs/>
                <w:color w:val="000000"/>
                <w:kern w:val="0"/>
                <w14:ligatures w14:val="none"/>
              </w:rPr>
            </w:pPr>
            <w:r w:rsidRPr="00832EEF">
              <w:rPr>
                <w:rFonts w:ascii="Calibri" w:eastAsia="Times New Roman" w:hAnsi="Calibri" w:cs="Calibri"/>
                <w:b/>
                <w:bCs/>
                <w:color w:val="000000"/>
                <w:kern w:val="0"/>
                <w14:ligatures w14:val="none"/>
              </w:rPr>
              <w:t>179 days</w:t>
            </w:r>
          </w:p>
        </w:tc>
        <w:tc>
          <w:tcPr>
            <w:tcW w:w="1122" w:type="dxa"/>
            <w:tcBorders>
              <w:top w:val="single" w:sz="4" w:space="0" w:color="auto"/>
              <w:left w:val="nil"/>
              <w:bottom w:val="single" w:sz="4" w:space="0" w:color="auto"/>
              <w:right w:val="nil"/>
            </w:tcBorders>
            <w:shd w:val="clear" w:color="auto" w:fill="auto"/>
            <w:noWrap/>
            <w:vAlign w:val="bottom"/>
            <w:hideMark/>
          </w:tcPr>
          <w:p w14:paraId="4D971E69" w14:textId="77777777" w:rsidR="00832EEF" w:rsidRPr="00832EEF" w:rsidRDefault="00832EEF" w:rsidP="00832EEF">
            <w:pPr>
              <w:spacing w:after="0" w:line="240" w:lineRule="auto"/>
              <w:jc w:val="right"/>
              <w:rPr>
                <w:rFonts w:ascii="Calibri" w:eastAsia="Times New Roman" w:hAnsi="Calibri" w:cs="Calibri"/>
                <w:b/>
                <w:bCs/>
                <w:color w:val="000000"/>
                <w:kern w:val="0"/>
                <w14:ligatures w14:val="none"/>
              </w:rPr>
            </w:pPr>
            <w:r w:rsidRPr="00832EEF">
              <w:rPr>
                <w:rFonts w:ascii="Calibri" w:eastAsia="Times New Roman" w:hAnsi="Calibri" w:cs="Calibri"/>
                <w:b/>
                <w:bCs/>
                <w:color w:val="000000"/>
                <w:kern w:val="0"/>
                <w14:ligatures w14:val="none"/>
              </w:rPr>
              <w:t>188 days</w:t>
            </w:r>
          </w:p>
        </w:tc>
        <w:tc>
          <w:tcPr>
            <w:tcW w:w="1122" w:type="dxa"/>
            <w:tcBorders>
              <w:top w:val="single" w:sz="4" w:space="0" w:color="auto"/>
              <w:left w:val="nil"/>
              <w:bottom w:val="single" w:sz="4" w:space="0" w:color="auto"/>
              <w:right w:val="nil"/>
            </w:tcBorders>
            <w:shd w:val="clear" w:color="auto" w:fill="auto"/>
            <w:noWrap/>
            <w:vAlign w:val="bottom"/>
            <w:hideMark/>
          </w:tcPr>
          <w:p w14:paraId="39768919" w14:textId="77777777" w:rsidR="00832EEF" w:rsidRPr="00832EEF" w:rsidRDefault="00832EEF" w:rsidP="00832EEF">
            <w:pPr>
              <w:spacing w:after="0" w:line="240" w:lineRule="auto"/>
              <w:jc w:val="right"/>
              <w:rPr>
                <w:rFonts w:ascii="Calibri" w:eastAsia="Times New Roman" w:hAnsi="Calibri" w:cs="Calibri"/>
                <w:b/>
                <w:bCs/>
                <w:color w:val="000000"/>
                <w:kern w:val="0"/>
                <w14:ligatures w14:val="none"/>
              </w:rPr>
            </w:pPr>
            <w:r w:rsidRPr="00832EEF">
              <w:rPr>
                <w:rFonts w:ascii="Calibri" w:eastAsia="Times New Roman" w:hAnsi="Calibri" w:cs="Calibri"/>
                <w:b/>
                <w:bCs/>
                <w:color w:val="000000"/>
                <w:kern w:val="0"/>
                <w14:ligatures w14:val="none"/>
              </w:rPr>
              <w:t>209 days</w:t>
            </w:r>
          </w:p>
        </w:tc>
        <w:tc>
          <w:tcPr>
            <w:tcW w:w="1122" w:type="dxa"/>
            <w:tcBorders>
              <w:top w:val="single" w:sz="4" w:space="0" w:color="auto"/>
              <w:left w:val="nil"/>
              <w:bottom w:val="single" w:sz="4" w:space="0" w:color="auto"/>
              <w:right w:val="nil"/>
            </w:tcBorders>
            <w:shd w:val="clear" w:color="auto" w:fill="auto"/>
            <w:noWrap/>
            <w:vAlign w:val="bottom"/>
            <w:hideMark/>
          </w:tcPr>
          <w:p w14:paraId="13764D97" w14:textId="77777777" w:rsidR="00832EEF" w:rsidRPr="00832EEF" w:rsidRDefault="00832EEF" w:rsidP="00832EEF">
            <w:pPr>
              <w:spacing w:after="0" w:line="240" w:lineRule="auto"/>
              <w:jc w:val="right"/>
              <w:rPr>
                <w:rFonts w:ascii="Calibri" w:eastAsia="Times New Roman" w:hAnsi="Calibri" w:cs="Calibri"/>
                <w:b/>
                <w:bCs/>
                <w:color w:val="000000"/>
                <w:kern w:val="0"/>
                <w14:ligatures w14:val="none"/>
              </w:rPr>
            </w:pPr>
            <w:r w:rsidRPr="00832EEF">
              <w:rPr>
                <w:rFonts w:ascii="Calibri" w:eastAsia="Times New Roman" w:hAnsi="Calibri" w:cs="Calibri"/>
                <w:b/>
                <w:bCs/>
                <w:color w:val="000000"/>
                <w:kern w:val="0"/>
                <w14:ligatures w14:val="none"/>
              </w:rPr>
              <w:t>192 days</w:t>
            </w:r>
          </w:p>
        </w:tc>
        <w:tc>
          <w:tcPr>
            <w:tcW w:w="1122" w:type="dxa"/>
            <w:tcBorders>
              <w:top w:val="single" w:sz="4" w:space="0" w:color="auto"/>
              <w:left w:val="nil"/>
              <w:bottom w:val="single" w:sz="4" w:space="0" w:color="auto"/>
              <w:right w:val="single" w:sz="4" w:space="0" w:color="auto"/>
            </w:tcBorders>
            <w:shd w:val="clear" w:color="auto" w:fill="auto"/>
            <w:noWrap/>
            <w:vAlign w:val="bottom"/>
            <w:hideMark/>
          </w:tcPr>
          <w:p w14:paraId="3C8B549A" w14:textId="77777777" w:rsidR="00832EEF" w:rsidRPr="00832EEF" w:rsidRDefault="00832EEF" w:rsidP="00832EEF">
            <w:pPr>
              <w:spacing w:after="0" w:line="240" w:lineRule="auto"/>
              <w:jc w:val="right"/>
              <w:rPr>
                <w:rFonts w:ascii="Calibri" w:eastAsia="Times New Roman" w:hAnsi="Calibri" w:cs="Calibri"/>
                <w:b/>
                <w:bCs/>
                <w:color w:val="000000"/>
                <w:kern w:val="0"/>
                <w14:ligatures w14:val="none"/>
              </w:rPr>
            </w:pPr>
            <w:r w:rsidRPr="00832EEF">
              <w:rPr>
                <w:rFonts w:ascii="Calibri" w:eastAsia="Times New Roman" w:hAnsi="Calibri" w:cs="Calibri"/>
                <w:b/>
                <w:bCs/>
                <w:color w:val="000000"/>
                <w:kern w:val="0"/>
                <w14:ligatures w14:val="none"/>
              </w:rPr>
              <w:t>198 days</w:t>
            </w:r>
          </w:p>
        </w:tc>
        <w:tc>
          <w:tcPr>
            <w:tcW w:w="36" w:type="dxa"/>
            <w:vAlign w:val="center"/>
            <w:hideMark/>
          </w:tcPr>
          <w:p w14:paraId="48395B02" w14:textId="77777777" w:rsidR="00832EEF" w:rsidRPr="00832EEF" w:rsidRDefault="00832EEF" w:rsidP="00832EEF">
            <w:pPr>
              <w:spacing w:after="0" w:line="240" w:lineRule="auto"/>
              <w:rPr>
                <w:rFonts w:ascii="Times New Roman" w:eastAsia="Times New Roman" w:hAnsi="Times New Roman" w:cs="Times New Roman"/>
                <w:kern w:val="0"/>
                <w:sz w:val="20"/>
                <w:szCs w:val="20"/>
                <w14:ligatures w14:val="none"/>
              </w:rPr>
            </w:pPr>
          </w:p>
        </w:tc>
      </w:tr>
      <w:tr w:rsidR="00832EEF" w:rsidRPr="00832EEF" w14:paraId="770979FD" w14:textId="77777777" w:rsidTr="00832EEF">
        <w:trPr>
          <w:trHeight w:val="290"/>
        </w:trPr>
        <w:tc>
          <w:tcPr>
            <w:tcW w:w="3428" w:type="dxa"/>
            <w:tcBorders>
              <w:top w:val="nil"/>
              <w:left w:val="nil"/>
              <w:bottom w:val="nil"/>
              <w:right w:val="nil"/>
            </w:tcBorders>
            <w:shd w:val="clear" w:color="auto" w:fill="auto"/>
            <w:noWrap/>
            <w:vAlign w:val="bottom"/>
            <w:hideMark/>
          </w:tcPr>
          <w:p w14:paraId="524989EE" w14:textId="77777777" w:rsidR="00832EEF" w:rsidRPr="00832EEF" w:rsidRDefault="00832EEF" w:rsidP="00832EEF">
            <w:pPr>
              <w:spacing w:after="0" w:line="240" w:lineRule="auto"/>
              <w:jc w:val="right"/>
              <w:rPr>
                <w:rFonts w:ascii="Calibri" w:eastAsia="Times New Roman" w:hAnsi="Calibri" w:cs="Calibri"/>
                <w:b/>
                <w:bCs/>
                <w:color w:val="000000"/>
                <w:kern w:val="0"/>
                <w14:ligatures w14:val="none"/>
              </w:rPr>
            </w:pPr>
          </w:p>
        </w:tc>
        <w:tc>
          <w:tcPr>
            <w:tcW w:w="144" w:type="dxa"/>
            <w:tcBorders>
              <w:top w:val="nil"/>
              <w:left w:val="nil"/>
              <w:bottom w:val="nil"/>
              <w:right w:val="nil"/>
            </w:tcBorders>
            <w:shd w:val="clear" w:color="auto" w:fill="auto"/>
            <w:noWrap/>
            <w:vAlign w:val="bottom"/>
            <w:hideMark/>
          </w:tcPr>
          <w:p w14:paraId="6A3D3EE2" w14:textId="77777777" w:rsidR="00832EEF" w:rsidRPr="00832EEF" w:rsidRDefault="00832EEF" w:rsidP="00832EEF">
            <w:pPr>
              <w:spacing w:after="0" w:line="240" w:lineRule="auto"/>
              <w:rPr>
                <w:rFonts w:ascii="Times New Roman" w:eastAsia="Times New Roman" w:hAnsi="Times New Roman" w:cs="Times New Roman"/>
                <w:kern w:val="0"/>
                <w:sz w:val="20"/>
                <w:szCs w:val="20"/>
                <w14:ligatures w14:val="none"/>
              </w:rPr>
            </w:pPr>
          </w:p>
        </w:tc>
        <w:tc>
          <w:tcPr>
            <w:tcW w:w="142" w:type="dxa"/>
            <w:tcBorders>
              <w:top w:val="nil"/>
              <w:left w:val="nil"/>
              <w:bottom w:val="nil"/>
              <w:right w:val="nil"/>
            </w:tcBorders>
            <w:shd w:val="clear" w:color="auto" w:fill="auto"/>
            <w:noWrap/>
            <w:vAlign w:val="bottom"/>
            <w:hideMark/>
          </w:tcPr>
          <w:p w14:paraId="4AA2529F" w14:textId="77777777" w:rsidR="00832EEF" w:rsidRPr="00832EEF" w:rsidRDefault="00832EEF" w:rsidP="00832EEF">
            <w:pPr>
              <w:spacing w:after="0" w:line="240" w:lineRule="auto"/>
              <w:rPr>
                <w:rFonts w:ascii="Times New Roman" w:eastAsia="Times New Roman" w:hAnsi="Times New Roman" w:cs="Times New Roman"/>
                <w:kern w:val="0"/>
                <w:sz w:val="20"/>
                <w:szCs w:val="20"/>
                <w14:ligatures w14:val="none"/>
              </w:rPr>
            </w:pPr>
          </w:p>
        </w:tc>
        <w:tc>
          <w:tcPr>
            <w:tcW w:w="1122" w:type="dxa"/>
            <w:tcBorders>
              <w:top w:val="nil"/>
              <w:left w:val="nil"/>
              <w:bottom w:val="nil"/>
              <w:right w:val="nil"/>
            </w:tcBorders>
            <w:shd w:val="clear" w:color="auto" w:fill="auto"/>
            <w:noWrap/>
            <w:vAlign w:val="bottom"/>
            <w:hideMark/>
          </w:tcPr>
          <w:p w14:paraId="50487487" w14:textId="77777777" w:rsidR="00832EEF" w:rsidRPr="00832EEF" w:rsidRDefault="00832EEF" w:rsidP="00832EEF">
            <w:pPr>
              <w:spacing w:after="0" w:line="240" w:lineRule="auto"/>
              <w:rPr>
                <w:rFonts w:ascii="Times New Roman" w:eastAsia="Times New Roman" w:hAnsi="Times New Roman" w:cs="Times New Roman"/>
                <w:kern w:val="0"/>
                <w:sz w:val="20"/>
                <w:szCs w:val="20"/>
                <w14:ligatures w14:val="none"/>
              </w:rPr>
            </w:pPr>
          </w:p>
        </w:tc>
        <w:tc>
          <w:tcPr>
            <w:tcW w:w="1122" w:type="dxa"/>
            <w:tcBorders>
              <w:top w:val="nil"/>
              <w:left w:val="nil"/>
              <w:bottom w:val="nil"/>
              <w:right w:val="nil"/>
            </w:tcBorders>
            <w:shd w:val="clear" w:color="auto" w:fill="auto"/>
            <w:noWrap/>
            <w:vAlign w:val="bottom"/>
            <w:hideMark/>
          </w:tcPr>
          <w:p w14:paraId="06AB45EC" w14:textId="77777777" w:rsidR="00832EEF" w:rsidRPr="00832EEF" w:rsidRDefault="00832EEF" w:rsidP="00832EEF">
            <w:pPr>
              <w:spacing w:after="0" w:line="240" w:lineRule="auto"/>
              <w:rPr>
                <w:rFonts w:ascii="Times New Roman" w:eastAsia="Times New Roman" w:hAnsi="Times New Roman" w:cs="Times New Roman"/>
                <w:kern w:val="0"/>
                <w:sz w:val="20"/>
                <w:szCs w:val="20"/>
                <w14:ligatures w14:val="none"/>
              </w:rPr>
            </w:pPr>
          </w:p>
        </w:tc>
        <w:tc>
          <w:tcPr>
            <w:tcW w:w="1122" w:type="dxa"/>
            <w:tcBorders>
              <w:top w:val="nil"/>
              <w:left w:val="nil"/>
              <w:bottom w:val="nil"/>
              <w:right w:val="nil"/>
            </w:tcBorders>
            <w:shd w:val="clear" w:color="auto" w:fill="auto"/>
            <w:noWrap/>
            <w:vAlign w:val="bottom"/>
            <w:hideMark/>
          </w:tcPr>
          <w:p w14:paraId="73A63145" w14:textId="77777777" w:rsidR="00832EEF" w:rsidRPr="00832EEF" w:rsidRDefault="00832EEF" w:rsidP="00832EEF">
            <w:pPr>
              <w:spacing w:after="0" w:line="240" w:lineRule="auto"/>
              <w:rPr>
                <w:rFonts w:ascii="Times New Roman" w:eastAsia="Times New Roman" w:hAnsi="Times New Roman" w:cs="Times New Roman"/>
                <w:kern w:val="0"/>
                <w:sz w:val="20"/>
                <w:szCs w:val="20"/>
                <w14:ligatures w14:val="none"/>
              </w:rPr>
            </w:pPr>
          </w:p>
        </w:tc>
        <w:tc>
          <w:tcPr>
            <w:tcW w:w="1122" w:type="dxa"/>
            <w:tcBorders>
              <w:top w:val="nil"/>
              <w:left w:val="nil"/>
              <w:bottom w:val="nil"/>
              <w:right w:val="nil"/>
            </w:tcBorders>
            <w:shd w:val="clear" w:color="auto" w:fill="auto"/>
            <w:noWrap/>
            <w:vAlign w:val="bottom"/>
            <w:hideMark/>
          </w:tcPr>
          <w:p w14:paraId="49BD094B" w14:textId="77777777" w:rsidR="00832EEF" w:rsidRPr="00832EEF" w:rsidRDefault="00832EEF" w:rsidP="00832EEF">
            <w:pPr>
              <w:spacing w:after="0" w:line="240" w:lineRule="auto"/>
              <w:rPr>
                <w:rFonts w:ascii="Times New Roman" w:eastAsia="Times New Roman" w:hAnsi="Times New Roman" w:cs="Times New Roman"/>
                <w:kern w:val="0"/>
                <w:sz w:val="20"/>
                <w:szCs w:val="20"/>
                <w14:ligatures w14:val="none"/>
              </w:rPr>
            </w:pPr>
          </w:p>
        </w:tc>
        <w:tc>
          <w:tcPr>
            <w:tcW w:w="1122" w:type="dxa"/>
            <w:tcBorders>
              <w:top w:val="nil"/>
              <w:left w:val="nil"/>
              <w:bottom w:val="nil"/>
              <w:right w:val="nil"/>
            </w:tcBorders>
            <w:shd w:val="clear" w:color="auto" w:fill="auto"/>
            <w:noWrap/>
            <w:vAlign w:val="bottom"/>
            <w:hideMark/>
          </w:tcPr>
          <w:p w14:paraId="741A6B5E" w14:textId="77777777" w:rsidR="00832EEF" w:rsidRPr="00832EEF" w:rsidRDefault="00832EEF" w:rsidP="00832EEF">
            <w:pPr>
              <w:spacing w:after="0" w:line="240" w:lineRule="auto"/>
              <w:rPr>
                <w:rFonts w:ascii="Times New Roman" w:eastAsia="Times New Roman" w:hAnsi="Times New Roman" w:cs="Times New Roman"/>
                <w:kern w:val="0"/>
                <w:sz w:val="20"/>
                <w:szCs w:val="20"/>
                <w14:ligatures w14:val="none"/>
              </w:rPr>
            </w:pPr>
          </w:p>
        </w:tc>
        <w:tc>
          <w:tcPr>
            <w:tcW w:w="36" w:type="dxa"/>
            <w:vAlign w:val="center"/>
            <w:hideMark/>
          </w:tcPr>
          <w:p w14:paraId="3495EF48" w14:textId="77777777" w:rsidR="00832EEF" w:rsidRPr="00832EEF" w:rsidRDefault="00832EEF" w:rsidP="00832EEF">
            <w:pPr>
              <w:spacing w:after="0" w:line="240" w:lineRule="auto"/>
              <w:rPr>
                <w:rFonts w:ascii="Times New Roman" w:eastAsia="Times New Roman" w:hAnsi="Times New Roman" w:cs="Times New Roman"/>
                <w:kern w:val="0"/>
                <w:sz w:val="20"/>
                <w:szCs w:val="20"/>
                <w14:ligatures w14:val="none"/>
              </w:rPr>
            </w:pPr>
          </w:p>
        </w:tc>
      </w:tr>
      <w:tr w:rsidR="00832EEF" w:rsidRPr="00832EEF" w14:paraId="6FED2A78" w14:textId="77777777" w:rsidTr="00832EEF">
        <w:trPr>
          <w:trHeight w:val="290"/>
        </w:trPr>
        <w:tc>
          <w:tcPr>
            <w:tcW w:w="3428" w:type="dxa"/>
            <w:tcBorders>
              <w:top w:val="nil"/>
              <w:left w:val="nil"/>
              <w:bottom w:val="nil"/>
              <w:right w:val="nil"/>
            </w:tcBorders>
            <w:shd w:val="clear" w:color="000000" w:fill="CAEDFB"/>
            <w:noWrap/>
            <w:vAlign w:val="bottom"/>
            <w:hideMark/>
          </w:tcPr>
          <w:p w14:paraId="4199E123" w14:textId="77777777" w:rsidR="00832EEF" w:rsidRPr="00832EEF" w:rsidRDefault="00832EEF" w:rsidP="00832EEF">
            <w:pPr>
              <w:spacing w:after="0" w:line="240" w:lineRule="auto"/>
              <w:rPr>
                <w:rFonts w:ascii="Calibri" w:eastAsia="Times New Roman" w:hAnsi="Calibri" w:cs="Calibri"/>
                <w:b/>
                <w:bCs/>
                <w:color w:val="000000"/>
                <w:kern w:val="0"/>
                <w14:ligatures w14:val="none"/>
              </w:rPr>
            </w:pPr>
            <w:r w:rsidRPr="00832EEF">
              <w:rPr>
                <w:rFonts w:ascii="Calibri" w:eastAsia="Times New Roman" w:hAnsi="Calibri" w:cs="Calibri"/>
                <w:b/>
                <w:bCs/>
                <w:color w:val="000000"/>
                <w:kern w:val="0"/>
                <w14:ligatures w14:val="none"/>
              </w:rPr>
              <w:t>Leverage Ratios</w:t>
            </w:r>
          </w:p>
        </w:tc>
        <w:tc>
          <w:tcPr>
            <w:tcW w:w="144" w:type="dxa"/>
            <w:tcBorders>
              <w:top w:val="nil"/>
              <w:left w:val="nil"/>
              <w:bottom w:val="nil"/>
              <w:right w:val="nil"/>
            </w:tcBorders>
            <w:shd w:val="clear" w:color="000000" w:fill="CAEDFB"/>
            <w:noWrap/>
            <w:vAlign w:val="bottom"/>
            <w:hideMark/>
          </w:tcPr>
          <w:p w14:paraId="475EC9DD" w14:textId="77777777" w:rsidR="00832EEF" w:rsidRPr="00832EEF" w:rsidRDefault="00832EEF" w:rsidP="00832EEF">
            <w:pPr>
              <w:spacing w:after="0" w:line="240" w:lineRule="auto"/>
              <w:rPr>
                <w:rFonts w:ascii="Calibri" w:eastAsia="Times New Roman" w:hAnsi="Calibri" w:cs="Calibri"/>
                <w:b/>
                <w:bCs/>
                <w:color w:val="000000"/>
                <w:kern w:val="0"/>
                <w14:ligatures w14:val="none"/>
              </w:rPr>
            </w:pPr>
            <w:r w:rsidRPr="00832EEF">
              <w:rPr>
                <w:rFonts w:ascii="Calibri" w:eastAsia="Times New Roman" w:hAnsi="Calibri" w:cs="Calibri"/>
                <w:b/>
                <w:bCs/>
                <w:color w:val="000000"/>
                <w:kern w:val="0"/>
                <w14:ligatures w14:val="none"/>
              </w:rPr>
              <w:t> </w:t>
            </w:r>
          </w:p>
        </w:tc>
        <w:tc>
          <w:tcPr>
            <w:tcW w:w="142" w:type="dxa"/>
            <w:tcBorders>
              <w:top w:val="nil"/>
              <w:left w:val="nil"/>
              <w:bottom w:val="nil"/>
              <w:right w:val="nil"/>
            </w:tcBorders>
            <w:shd w:val="clear" w:color="000000" w:fill="CAEDFB"/>
            <w:noWrap/>
            <w:vAlign w:val="bottom"/>
            <w:hideMark/>
          </w:tcPr>
          <w:p w14:paraId="1A730E6F" w14:textId="77777777" w:rsidR="00832EEF" w:rsidRPr="00832EEF" w:rsidRDefault="00832EEF" w:rsidP="00832EEF">
            <w:pPr>
              <w:spacing w:after="0" w:line="240" w:lineRule="auto"/>
              <w:rPr>
                <w:rFonts w:ascii="Calibri" w:eastAsia="Times New Roman" w:hAnsi="Calibri" w:cs="Calibri"/>
                <w:b/>
                <w:bCs/>
                <w:color w:val="000000"/>
                <w:kern w:val="0"/>
                <w14:ligatures w14:val="none"/>
              </w:rPr>
            </w:pPr>
            <w:r w:rsidRPr="00832EEF">
              <w:rPr>
                <w:rFonts w:ascii="Calibri" w:eastAsia="Times New Roman" w:hAnsi="Calibri" w:cs="Calibri"/>
                <w:b/>
                <w:bCs/>
                <w:color w:val="000000"/>
                <w:kern w:val="0"/>
                <w14:ligatures w14:val="none"/>
              </w:rPr>
              <w:t> </w:t>
            </w:r>
          </w:p>
        </w:tc>
        <w:tc>
          <w:tcPr>
            <w:tcW w:w="1122" w:type="dxa"/>
            <w:tcBorders>
              <w:top w:val="nil"/>
              <w:left w:val="nil"/>
              <w:bottom w:val="nil"/>
              <w:right w:val="nil"/>
            </w:tcBorders>
            <w:shd w:val="clear" w:color="000000" w:fill="CAEDFB"/>
            <w:noWrap/>
            <w:vAlign w:val="bottom"/>
            <w:hideMark/>
          </w:tcPr>
          <w:p w14:paraId="4AFD886C" w14:textId="77777777" w:rsidR="00832EEF" w:rsidRPr="00832EEF" w:rsidRDefault="00832EEF" w:rsidP="00832EEF">
            <w:pPr>
              <w:spacing w:after="0" w:line="240" w:lineRule="auto"/>
              <w:rPr>
                <w:rFonts w:ascii="Calibri" w:eastAsia="Times New Roman" w:hAnsi="Calibri" w:cs="Calibri"/>
                <w:b/>
                <w:bCs/>
                <w:color w:val="000000"/>
                <w:kern w:val="0"/>
                <w14:ligatures w14:val="none"/>
              </w:rPr>
            </w:pPr>
            <w:r w:rsidRPr="00832EEF">
              <w:rPr>
                <w:rFonts w:ascii="Calibri" w:eastAsia="Times New Roman" w:hAnsi="Calibri" w:cs="Calibri"/>
                <w:b/>
                <w:bCs/>
                <w:color w:val="000000"/>
                <w:kern w:val="0"/>
                <w14:ligatures w14:val="none"/>
              </w:rPr>
              <w:t> </w:t>
            </w:r>
          </w:p>
        </w:tc>
        <w:tc>
          <w:tcPr>
            <w:tcW w:w="1122" w:type="dxa"/>
            <w:tcBorders>
              <w:top w:val="nil"/>
              <w:left w:val="nil"/>
              <w:bottom w:val="nil"/>
              <w:right w:val="nil"/>
            </w:tcBorders>
            <w:shd w:val="clear" w:color="000000" w:fill="CAEDFB"/>
            <w:noWrap/>
            <w:vAlign w:val="bottom"/>
            <w:hideMark/>
          </w:tcPr>
          <w:p w14:paraId="7B6777BD" w14:textId="77777777" w:rsidR="00832EEF" w:rsidRPr="00832EEF" w:rsidRDefault="00832EEF" w:rsidP="00832EEF">
            <w:pPr>
              <w:spacing w:after="0" w:line="240" w:lineRule="auto"/>
              <w:rPr>
                <w:rFonts w:ascii="Calibri" w:eastAsia="Times New Roman" w:hAnsi="Calibri" w:cs="Calibri"/>
                <w:b/>
                <w:bCs/>
                <w:color w:val="000000"/>
                <w:kern w:val="0"/>
                <w14:ligatures w14:val="none"/>
              </w:rPr>
            </w:pPr>
            <w:r w:rsidRPr="00832EEF">
              <w:rPr>
                <w:rFonts w:ascii="Calibri" w:eastAsia="Times New Roman" w:hAnsi="Calibri" w:cs="Calibri"/>
                <w:b/>
                <w:bCs/>
                <w:color w:val="000000"/>
                <w:kern w:val="0"/>
                <w14:ligatures w14:val="none"/>
              </w:rPr>
              <w:t> </w:t>
            </w:r>
          </w:p>
        </w:tc>
        <w:tc>
          <w:tcPr>
            <w:tcW w:w="1122" w:type="dxa"/>
            <w:tcBorders>
              <w:top w:val="nil"/>
              <w:left w:val="nil"/>
              <w:bottom w:val="nil"/>
              <w:right w:val="nil"/>
            </w:tcBorders>
            <w:shd w:val="clear" w:color="000000" w:fill="CAEDFB"/>
            <w:noWrap/>
            <w:vAlign w:val="bottom"/>
            <w:hideMark/>
          </w:tcPr>
          <w:p w14:paraId="4B698C10" w14:textId="77777777" w:rsidR="00832EEF" w:rsidRPr="00832EEF" w:rsidRDefault="00832EEF" w:rsidP="00832EEF">
            <w:pPr>
              <w:spacing w:after="0" w:line="240" w:lineRule="auto"/>
              <w:jc w:val="right"/>
              <w:rPr>
                <w:rFonts w:ascii="Calibri" w:eastAsia="Times New Roman" w:hAnsi="Calibri" w:cs="Calibri"/>
                <w:b/>
                <w:bCs/>
                <w:color w:val="000000"/>
                <w:kern w:val="0"/>
                <w14:ligatures w14:val="none"/>
              </w:rPr>
            </w:pPr>
            <w:r w:rsidRPr="00832EEF">
              <w:rPr>
                <w:rFonts w:ascii="Calibri" w:eastAsia="Times New Roman" w:hAnsi="Calibri" w:cs="Calibri"/>
                <w:b/>
                <w:bCs/>
                <w:color w:val="000000"/>
                <w:kern w:val="0"/>
                <w14:ligatures w14:val="none"/>
              </w:rPr>
              <w:t> </w:t>
            </w:r>
          </w:p>
        </w:tc>
        <w:tc>
          <w:tcPr>
            <w:tcW w:w="1122" w:type="dxa"/>
            <w:tcBorders>
              <w:top w:val="nil"/>
              <w:left w:val="nil"/>
              <w:bottom w:val="nil"/>
              <w:right w:val="nil"/>
            </w:tcBorders>
            <w:shd w:val="clear" w:color="000000" w:fill="CAEDFB"/>
            <w:noWrap/>
            <w:vAlign w:val="bottom"/>
            <w:hideMark/>
          </w:tcPr>
          <w:p w14:paraId="2B2F2C23" w14:textId="77777777" w:rsidR="00832EEF" w:rsidRPr="00832EEF" w:rsidRDefault="00832EEF" w:rsidP="00832EEF">
            <w:pPr>
              <w:spacing w:after="0" w:line="240" w:lineRule="auto"/>
              <w:jc w:val="right"/>
              <w:rPr>
                <w:rFonts w:ascii="Calibri" w:eastAsia="Times New Roman" w:hAnsi="Calibri" w:cs="Calibri"/>
                <w:b/>
                <w:bCs/>
                <w:color w:val="000000"/>
                <w:kern w:val="0"/>
                <w14:ligatures w14:val="none"/>
              </w:rPr>
            </w:pPr>
            <w:r w:rsidRPr="00832EEF">
              <w:rPr>
                <w:rFonts w:ascii="Calibri" w:eastAsia="Times New Roman" w:hAnsi="Calibri" w:cs="Calibri"/>
                <w:b/>
                <w:bCs/>
                <w:color w:val="000000"/>
                <w:kern w:val="0"/>
                <w14:ligatures w14:val="none"/>
              </w:rPr>
              <w:t> </w:t>
            </w:r>
          </w:p>
        </w:tc>
        <w:tc>
          <w:tcPr>
            <w:tcW w:w="1122" w:type="dxa"/>
            <w:tcBorders>
              <w:top w:val="nil"/>
              <w:left w:val="nil"/>
              <w:bottom w:val="nil"/>
              <w:right w:val="nil"/>
            </w:tcBorders>
            <w:shd w:val="clear" w:color="000000" w:fill="CAEDFB"/>
            <w:noWrap/>
            <w:vAlign w:val="bottom"/>
            <w:hideMark/>
          </w:tcPr>
          <w:p w14:paraId="4BBD0AE3" w14:textId="77777777" w:rsidR="00832EEF" w:rsidRPr="00832EEF" w:rsidRDefault="00832EEF" w:rsidP="00832EEF">
            <w:pPr>
              <w:spacing w:after="0" w:line="240" w:lineRule="auto"/>
              <w:jc w:val="right"/>
              <w:rPr>
                <w:rFonts w:ascii="Calibri" w:eastAsia="Times New Roman" w:hAnsi="Calibri" w:cs="Calibri"/>
                <w:b/>
                <w:bCs/>
                <w:color w:val="000000"/>
                <w:kern w:val="0"/>
                <w14:ligatures w14:val="none"/>
              </w:rPr>
            </w:pPr>
            <w:r w:rsidRPr="00832EEF">
              <w:rPr>
                <w:rFonts w:ascii="Calibri" w:eastAsia="Times New Roman" w:hAnsi="Calibri" w:cs="Calibri"/>
                <w:b/>
                <w:bCs/>
                <w:color w:val="000000"/>
                <w:kern w:val="0"/>
                <w14:ligatures w14:val="none"/>
              </w:rPr>
              <w:t> </w:t>
            </w:r>
          </w:p>
        </w:tc>
        <w:tc>
          <w:tcPr>
            <w:tcW w:w="36" w:type="dxa"/>
            <w:vAlign w:val="center"/>
            <w:hideMark/>
          </w:tcPr>
          <w:p w14:paraId="2E578DF1" w14:textId="77777777" w:rsidR="00832EEF" w:rsidRPr="00832EEF" w:rsidRDefault="00832EEF" w:rsidP="00832EEF">
            <w:pPr>
              <w:spacing w:after="0" w:line="240" w:lineRule="auto"/>
              <w:rPr>
                <w:rFonts w:ascii="Times New Roman" w:eastAsia="Times New Roman" w:hAnsi="Times New Roman" w:cs="Times New Roman"/>
                <w:kern w:val="0"/>
                <w:sz w:val="20"/>
                <w:szCs w:val="20"/>
                <w14:ligatures w14:val="none"/>
              </w:rPr>
            </w:pPr>
          </w:p>
        </w:tc>
      </w:tr>
      <w:tr w:rsidR="00832EEF" w:rsidRPr="00832EEF" w14:paraId="72700274" w14:textId="77777777" w:rsidTr="00832EEF">
        <w:trPr>
          <w:trHeight w:val="290"/>
        </w:trPr>
        <w:tc>
          <w:tcPr>
            <w:tcW w:w="3428" w:type="dxa"/>
            <w:tcBorders>
              <w:top w:val="nil"/>
              <w:left w:val="nil"/>
              <w:bottom w:val="nil"/>
              <w:right w:val="nil"/>
            </w:tcBorders>
            <w:shd w:val="clear" w:color="auto" w:fill="auto"/>
            <w:noWrap/>
            <w:vAlign w:val="bottom"/>
            <w:hideMark/>
          </w:tcPr>
          <w:p w14:paraId="78832837" w14:textId="77777777" w:rsidR="00832EEF" w:rsidRPr="00832EEF" w:rsidRDefault="00832EEF" w:rsidP="00832EEF">
            <w:pPr>
              <w:spacing w:after="0" w:line="240" w:lineRule="auto"/>
              <w:jc w:val="right"/>
              <w:rPr>
                <w:rFonts w:ascii="Calibri" w:eastAsia="Times New Roman" w:hAnsi="Calibri" w:cs="Calibri"/>
                <w:b/>
                <w:bCs/>
                <w:color w:val="000000"/>
                <w:kern w:val="0"/>
                <w14:ligatures w14:val="none"/>
              </w:rPr>
            </w:pPr>
          </w:p>
        </w:tc>
        <w:tc>
          <w:tcPr>
            <w:tcW w:w="144" w:type="dxa"/>
            <w:tcBorders>
              <w:top w:val="nil"/>
              <w:left w:val="nil"/>
              <w:bottom w:val="nil"/>
              <w:right w:val="nil"/>
            </w:tcBorders>
            <w:shd w:val="clear" w:color="auto" w:fill="auto"/>
            <w:noWrap/>
            <w:vAlign w:val="bottom"/>
            <w:hideMark/>
          </w:tcPr>
          <w:p w14:paraId="5AAAB21A" w14:textId="77777777" w:rsidR="00832EEF" w:rsidRPr="00832EEF" w:rsidRDefault="00832EEF" w:rsidP="00832EEF">
            <w:pPr>
              <w:spacing w:after="0" w:line="240" w:lineRule="auto"/>
              <w:rPr>
                <w:rFonts w:ascii="Times New Roman" w:eastAsia="Times New Roman" w:hAnsi="Times New Roman" w:cs="Times New Roman"/>
                <w:kern w:val="0"/>
                <w:sz w:val="20"/>
                <w:szCs w:val="20"/>
                <w14:ligatures w14:val="none"/>
              </w:rPr>
            </w:pPr>
          </w:p>
        </w:tc>
        <w:tc>
          <w:tcPr>
            <w:tcW w:w="142" w:type="dxa"/>
            <w:tcBorders>
              <w:top w:val="nil"/>
              <w:left w:val="nil"/>
              <w:bottom w:val="nil"/>
              <w:right w:val="nil"/>
            </w:tcBorders>
            <w:shd w:val="clear" w:color="auto" w:fill="auto"/>
            <w:noWrap/>
            <w:vAlign w:val="bottom"/>
            <w:hideMark/>
          </w:tcPr>
          <w:p w14:paraId="617F6D7B" w14:textId="77777777" w:rsidR="00832EEF" w:rsidRPr="00832EEF" w:rsidRDefault="00832EEF" w:rsidP="00832EEF">
            <w:pPr>
              <w:spacing w:after="0" w:line="240" w:lineRule="auto"/>
              <w:rPr>
                <w:rFonts w:ascii="Times New Roman" w:eastAsia="Times New Roman" w:hAnsi="Times New Roman" w:cs="Times New Roman"/>
                <w:kern w:val="0"/>
                <w:sz w:val="20"/>
                <w:szCs w:val="20"/>
                <w14:ligatures w14:val="none"/>
              </w:rPr>
            </w:pPr>
          </w:p>
        </w:tc>
        <w:tc>
          <w:tcPr>
            <w:tcW w:w="1122" w:type="dxa"/>
            <w:tcBorders>
              <w:top w:val="nil"/>
              <w:left w:val="nil"/>
              <w:bottom w:val="nil"/>
              <w:right w:val="nil"/>
            </w:tcBorders>
            <w:shd w:val="clear" w:color="auto" w:fill="auto"/>
            <w:noWrap/>
            <w:vAlign w:val="bottom"/>
            <w:hideMark/>
          </w:tcPr>
          <w:p w14:paraId="7097DFF2" w14:textId="77777777" w:rsidR="00832EEF" w:rsidRPr="00832EEF" w:rsidRDefault="00832EEF" w:rsidP="00832EEF">
            <w:pPr>
              <w:spacing w:after="0" w:line="240" w:lineRule="auto"/>
              <w:rPr>
                <w:rFonts w:ascii="Times New Roman" w:eastAsia="Times New Roman" w:hAnsi="Times New Roman" w:cs="Times New Roman"/>
                <w:kern w:val="0"/>
                <w:sz w:val="20"/>
                <w:szCs w:val="20"/>
                <w14:ligatures w14:val="none"/>
              </w:rPr>
            </w:pPr>
          </w:p>
        </w:tc>
        <w:tc>
          <w:tcPr>
            <w:tcW w:w="1122" w:type="dxa"/>
            <w:tcBorders>
              <w:top w:val="nil"/>
              <w:left w:val="nil"/>
              <w:bottom w:val="nil"/>
              <w:right w:val="nil"/>
            </w:tcBorders>
            <w:shd w:val="clear" w:color="auto" w:fill="auto"/>
            <w:noWrap/>
            <w:vAlign w:val="bottom"/>
            <w:hideMark/>
          </w:tcPr>
          <w:p w14:paraId="0D774612" w14:textId="77777777" w:rsidR="00832EEF" w:rsidRPr="00832EEF" w:rsidRDefault="00832EEF" w:rsidP="00832EEF">
            <w:pPr>
              <w:spacing w:after="0" w:line="240" w:lineRule="auto"/>
              <w:rPr>
                <w:rFonts w:ascii="Times New Roman" w:eastAsia="Times New Roman" w:hAnsi="Times New Roman" w:cs="Times New Roman"/>
                <w:kern w:val="0"/>
                <w:sz w:val="20"/>
                <w:szCs w:val="20"/>
                <w14:ligatures w14:val="none"/>
              </w:rPr>
            </w:pPr>
          </w:p>
        </w:tc>
        <w:tc>
          <w:tcPr>
            <w:tcW w:w="1122" w:type="dxa"/>
            <w:tcBorders>
              <w:top w:val="nil"/>
              <w:left w:val="nil"/>
              <w:bottom w:val="nil"/>
              <w:right w:val="nil"/>
            </w:tcBorders>
            <w:shd w:val="clear" w:color="auto" w:fill="auto"/>
            <w:noWrap/>
            <w:vAlign w:val="bottom"/>
            <w:hideMark/>
          </w:tcPr>
          <w:p w14:paraId="33C7DD75" w14:textId="77777777" w:rsidR="00832EEF" w:rsidRPr="00832EEF" w:rsidRDefault="00832EEF" w:rsidP="00832EEF">
            <w:pPr>
              <w:spacing w:after="0" w:line="240" w:lineRule="auto"/>
              <w:rPr>
                <w:rFonts w:ascii="Times New Roman" w:eastAsia="Times New Roman" w:hAnsi="Times New Roman" w:cs="Times New Roman"/>
                <w:kern w:val="0"/>
                <w:sz w:val="20"/>
                <w:szCs w:val="20"/>
                <w14:ligatures w14:val="none"/>
              </w:rPr>
            </w:pPr>
          </w:p>
        </w:tc>
        <w:tc>
          <w:tcPr>
            <w:tcW w:w="1122" w:type="dxa"/>
            <w:tcBorders>
              <w:top w:val="nil"/>
              <w:left w:val="nil"/>
              <w:bottom w:val="nil"/>
              <w:right w:val="nil"/>
            </w:tcBorders>
            <w:shd w:val="clear" w:color="auto" w:fill="auto"/>
            <w:noWrap/>
            <w:vAlign w:val="bottom"/>
            <w:hideMark/>
          </w:tcPr>
          <w:p w14:paraId="15879ED5" w14:textId="77777777" w:rsidR="00832EEF" w:rsidRPr="00832EEF" w:rsidRDefault="00832EEF" w:rsidP="00832EEF">
            <w:pPr>
              <w:spacing w:after="0" w:line="240" w:lineRule="auto"/>
              <w:rPr>
                <w:rFonts w:ascii="Times New Roman" w:eastAsia="Times New Roman" w:hAnsi="Times New Roman" w:cs="Times New Roman"/>
                <w:kern w:val="0"/>
                <w:sz w:val="20"/>
                <w:szCs w:val="20"/>
                <w14:ligatures w14:val="none"/>
              </w:rPr>
            </w:pPr>
          </w:p>
        </w:tc>
        <w:tc>
          <w:tcPr>
            <w:tcW w:w="1122" w:type="dxa"/>
            <w:tcBorders>
              <w:top w:val="nil"/>
              <w:left w:val="nil"/>
              <w:bottom w:val="nil"/>
              <w:right w:val="nil"/>
            </w:tcBorders>
            <w:shd w:val="clear" w:color="auto" w:fill="auto"/>
            <w:noWrap/>
            <w:vAlign w:val="bottom"/>
            <w:hideMark/>
          </w:tcPr>
          <w:p w14:paraId="0EE5163E" w14:textId="77777777" w:rsidR="00832EEF" w:rsidRPr="00832EEF" w:rsidRDefault="00832EEF" w:rsidP="00832EEF">
            <w:pPr>
              <w:spacing w:after="0" w:line="240" w:lineRule="auto"/>
              <w:rPr>
                <w:rFonts w:ascii="Times New Roman" w:eastAsia="Times New Roman" w:hAnsi="Times New Roman" w:cs="Times New Roman"/>
                <w:kern w:val="0"/>
                <w:sz w:val="20"/>
                <w:szCs w:val="20"/>
                <w14:ligatures w14:val="none"/>
              </w:rPr>
            </w:pPr>
          </w:p>
        </w:tc>
        <w:tc>
          <w:tcPr>
            <w:tcW w:w="36" w:type="dxa"/>
            <w:vAlign w:val="center"/>
            <w:hideMark/>
          </w:tcPr>
          <w:p w14:paraId="0592F93B" w14:textId="77777777" w:rsidR="00832EEF" w:rsidRPr="00832EEF" w:rsidRDefault="00832EEF" w:rsidP="00832EEF">
            <w:pPr>
              <w:spacing w:after="0" w:line="240" w:lineRule="auto"/>
              <w:rPr>
                <w:rFonts w:ascii="Times New Roman" w:eastAsia="Times New Roman" w:hAnsi="Times New Roman" w:cs="Times New Roman"/>
                <w:kern w:val="0"/>
                <w:sz w:val="20"/>
                <w:szCs w:val="20"/>
                <w14:ligatures w14:val="none"/>
              </w:rPr>
            </w:pPr>
          </w:p>
        </w:tc>
      </w:tr>
      <w:tr w:rsidR="00832EEF" w:rsidRPr="00832EEF" w14:paraId="17CAFB0B" w14:textId="77777777" w:rsidTr="00832EEF">
        <w:trPr>
          <w:trHeight w:val="290"/>
        </w:trPr>
        <w:tc>
          <w:tcPr>
            <w:tcW w:w="3428" w:type="dxa"/>
            <w:tcBorders>
              <w:top w:val="single" w:sz="4" w:space="0" w:color="auto"/>
              <w:left w:val="single" w:sz="4" w:space="0" w:color="auto"/>
              <w:bottom w:val="nil"/>
              <w:right w:val="nil"/>
            </w:tcBorders>
            <w:shd w:val="clear" w:color="auto" w:fill="auto"/>
            <w:noWrap/>
            <w:vAlign w:val="bottom"/>
            <w:hideMark/>
          </w:tcPr>
          <w:p w14:paraId="4E1B1AEB" w14:textId="77777777" w:rsidR="00832EEF" w:rsidRPr="00832EEF" w:rsidRDefault="00832EEF" w:rsidP="00832EEF">
            <w:pPr>
              <w:spacing w:after="0" w:line="240" w:lineRule="auto"/>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Debt (D)</w:t>
            </w:r>
          </w:p>
        </w:tc>
        <w:tc>
          <w:tcPr>
            <w:tcW w:w="144" w:type="dxa"/>
            <w:tcBorders>
              <w:top w:val="single" w:sz="4" w:space="0" w:color="auto"/>
              <w:left w:val="nil"/>
              <w:bottom w:val="nil"/>
              <w:right w:val="nil"/>
            </w:tcBorders>
            <w:shd w:val="clear" w:color="auto" w:fill="auto"/>
            <w:noWrap/>
            <w:vAlign w:val="bottom"/>
            <w:hideMark/>
          </w:tcPr>
          <w:p w14:paraId="00E4901A" w14:textId="77777777" w:rsidR="00832EEF" w:rsidRPr="00832EEF" w:rsidRDefault="00832EEF" w:rsidP="00832EEF">
            <w:pPr>
              <w:spacing w:after="0" w:line="240" w:lineRule="auto"/>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 </w:t>
            </w:r>
          </w:p>
        </w:tc>
        <w:tc>
          <w:tcPr>
            <w:tcW w:w="142" w:type="dxa"/>
            <w:tcBorders>
              <w:top w:val="single" w:sz="4" w:space="0" w:color="auto"/>
              <w:left w:val="nil"/>
              <w:bottom w:val="nil"/>
              <w:right w:val="nil"/>
            </w:tcBorders>
            <w:shd w:val="clear" w:color="auto" w:fill="auto"/>
            <w:noWrap/>
            <w:vAlign w:val="bottom"/>
            <w:hideMark/>
          </w:tcPr>
          <w:p w14:paraId="5B78EA0B" w14:textId="77777777" w:rsidR="00832EEF" w:rsidRPr="00832EEF" w:rsidRDefault="00832EEF" w:rsidP="00832EEF">
            <w:pPr>
              <w:spacing w:after="0" w:line="240" w:lineRule="auto"/>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 </w:t>
            </w:r>
          </w:p>
        </w:tc>
        <w:tc>
          <w:tcPr>
            <w:tcW w:w="1122" w:type="dxa"/>
            <w:tcBorders>
              <w:top w:val="single" w:sz="4" w:space="0" w:color="auto"/>
              <w:left w:val="nil"/>
              <w:bottom w:val="nil"/>
              <w:right w:val="nil"/>
            </w:tcBorders>
            <w:shd w:val="clear" w:color="auto" w:fill="auto"/>
            <w:noWrap/>
            <w:vAlign w:val="bottom"/>
            <w:hideMark/>
          </w:tcPr>
          <w:p w14:paraId="48B79578" w14:textId="77777777" w:rsidR="00832EEF" w:rsidRPr="00832EEF" w:rsidRDefault="00832EEF" w:rsidP="00832EEF">
            <w:pPr>
              <w:spacing w:after="0" w:line="240" w:lineRule="auto"/>
              <w:jc w:val="right"/>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1,486</w:t>
            </w:r>
          </w:p>
        </w:tc>
        <w:tc>
          <w:tcPr>
            <w:tcW w:w="1122" w:type="dxa"/>
            <w:tcBorders>
              <w:top w:val="single" w:sz="4" w:space="0" w:color="auto"/>
              <w:left w:val="nil"/>
              <w:bottom w:val="nil"/>
              <w:right w:val="nil"/>
            </w:tcBorders>
            <w:shd w:val="clear" w:color="auto" w:fill="auto"/>
            <w:noWrap/>
            <w:vAlign w:val="bottom"/>
            <w:hideMark/>
          </w:tcPr>
          <w:p w14:paraId="45EDE9FF" w14:textId="77777777" w:rsidR="00832EEF" w:rsidRPr="00832EEF" w:rsidRDefault="00832EEF" w:rsidP="00832EEF">
            <w:pPr>
              <w:spacing w:after="0" w:line="240" w:lineRule="auto"/>
              <w:jc w:val="right"/>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1,401</w:t>
            </w:r>
          </w:p>
        </w:tc>
        <w:tc>
          <w:tcPr>
            <w:tcW w:w="1122" w:type="dxa"/>
            <w:tcBorders>
              <w:top w:val="single" w:sz="4" w:space="0" w:color="auto"/>
              <w:left w:val="nil"/>
              <w:bottom w:val="nil"/>
              <w:right w:val="nil"/>
            </w:tcBorders>
            <w:shd w:val="clear" w:color="auto" w:fill="auto"/>
            <w:noWrap/>
            <w:vAlign w:val="bottom"/>
            <w:hideMark/>
          </w:tcPr>
          <w:p w14:paraId="5336A777" w14:textId="77777777" w:rsidR="00832EEF" w:rsidRPr="00832EEF" w:rsidRDefault="00832EEF" w:rsidP="00832EEF">
            <w:pPr>
              <w:spacing w:after="0" w:line="240" w:lineRule="auto"/>
              <w:jc w:val="right"/>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1,362</w:t>
            </w:r>
          </w:p>
        </w:tc>
        <w:tc>
          <w:tcPr>
            <w:tcW w:w="1122" w:type="dxa"/>
            <w:tcBorders>
              <w:top w:val="single" w:sz="4" w:space="0" w:color="auto"/>
              <w:left w:val="nil"/>
              <w:bottom w:val="nil"/>
              <w:right w:val="nil"/>
            </w:tcBorders>
            <w:shd w:val="clear" w:color="auto" w:fill="auto"/>
            <w:noWrap/>
            <w:vAlign w:val="bottom"/>
            <w:hideMark/>
          </w:tcPr>
          <w:p w14:paraId="72C3532C" w14:textId="77777777" w:rsidR="00832EEF" w:rsidRPr="00832EEF" w:rsidRDefault="00832EEF" w:rsidP="00832EEF">
            <w:pPr>
              <w:spacing w:after="0" w:line="240" w:lineRule="auto"/>
              <w:jc w:val="right"/>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1,467</w:t>
            </w:r>
          </w:p>
        </w:tc>
        <w:tc>
          <w:tcPr>
            <w:tcW w:w="1122" w:type="dxa"/>
            <w:tcBorders>
              <w:top w:val="single" w:sz="4" w:space="0" w:color="auto"/>
              <w:left w:val="nil"/>
              <w:bottom w:val="nil"/>
              <w:right w:val="single" w:sz="4" w:space="0" w:color="auto"/>
            </w:tcBorders>
            <w:shd w:val="clear" w:color="auto" w:fill="auto"/>
            <w:noWrap/>
            <w:vAlign w:val="bottom"/>
            <w:hideMark/>
          </w:tcPr>
          <w:p w14:paraId="4A5AC21C" w14:textId="77777777" w:rsidR="00832EEF" w:rsidRPr="00832EEF" w:rsidRDefault="00832EEF" w:rsidP="00832EEF">
            <w:pPr>
              <w:spacing w:after="0" w:line="240" w:lineRule="auto"/>
              <w:jc w:val="right"/>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1,425</w:t>
            </w:r>
          </w:p>
        </w:tc>
        <w:tc>
          <w:tcPr>
            <w:tcW w:w="36" w:type="dxa"/>
            <w:vAlign w:val="center"/>
            <w:hideMark/>
          </w:tcPr>
          <w:p w14:paraId="16D58138" w14:textId="77777777" w:rsidR="00832EEF" w:rsidRPr="00832EEF" w:rsidRDefault="00832EEF" w:rsidP="00832EEF">
            <w:pPr>
              <w:spacing w:after="0" w:line="240" w:lineRule="auto"/>
              <w:rPr>
                <w:rFonts w:ascii="Times New Roman" w:eastAsia="Times New Roman" w:hAnsi="Times New Roman" w:cs="Times New Roman"/>
                <w:kern w:val="0"/>
                <w:sz w:val="20"/>
                <w:szCs w:val="20"/>
                <w14:ligatures w14:val="none"/>
              </w:rPr>
            </w:pPr>
          </w:p>
        </w:tc>
      </w:tr>
      <w:tr w:rsidR="00832EEF" w:rsidRPr="00832EEF" w14:paraId="759AE67A" w14:textId="77777777" w:rsidTr="00832EEF">
        <w:trPr>
          <w:trHeight w:val="290"/>
        </w:trPr>
        <w:tc>
          <w:tcPr>
            <w:tcW w:w="3428" w:type="dxa"/>
            <w:tcBorders>
              <w:top w:val="nil"/>
              <w:left w:val="single" w:sz="4" w:space="0" w:color="auto"/>
              <w:bottom w:val="nil"/>
              <w:right w:val="nil"/>
            </w:tcBorders>
            <w:shd w:val="clear" w:color="auto" w:fill="auto"/>
            <w:noWrap/>
            <w:vAlign w:val="bottom"/>
            <w:hideMark/>
          </w:tcPr>
          <w:p w14:paraId="610D833A" w14:textId="77777777" w:rsidR="00832EEF" w:rsidRPr="00832EEF" w:rsidRDefault="00832EEF" w:rsidP="00832EEF">
            <w:pPr>
              <w:spacing w:after="0" w:line="240" w:lineRule="auto"/>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Equity (E)</w:t>
            </w:r>
          </w:p>
        </w:tc>
        <w:tc>
          <w:tcPr>
            <w:tcW w:w="144" w:type="dxa"/>
            <w:tcBorders>
              <w:top w:val="nil"/>
              <w:left w:val="nil"/>
              <w:bottom w:val="nil"/>
              <w:right w:val="nil"/>
            </w:tcBorders>
            <w:shd w:val="clear" w:color="auto" w:fill="auto"/>
            <w:noWrap/>
            <w:vAlign w:val="bottom"/>
            <w:hideMark/>
          </w:tcPr>
          <w:p w14:paraId="5E7024AE" w14:textId="77777777" w:rsidR="00832EEF" w:rsidRPr="00832EEF" w:rsidRDefault="00832EEF" w:rsidP="00832EEF">
            <w:pPr>
              <w:spacing w:after="0" w:line="240" w:lineRule="auto"/>
              <w:rPr>
                <w:rFonts w:ascii="Calibri" w:eastAsia="Times New Roman" w:hAnsi="Calibri" w:cs="Calibri"/>
                <w:color w:val="000000"/>
                <w:kern w:val="0"/>
                <w14:ligatures w14:val="none"/>
              </w:rPr>
            </w:pPr>
          </w:p>
        </w:tc>
        <w:tc>
          <w:tcPr>
            <w:tcW w:w="142" w:type="dxa"/>
            <w:tcBorders>
              <w:top w:val="nil"/>
              <w:left w:val="nil"/>
              <w:bottom w:val="nil"/>
              <w:right w:val="nil"/>
            </w:tcBorders>
            <w:shd w:val="clear" w:color="auto" w:fill="auto"/>
            <w:noWrap/>
            <w:vAlign w:val="bottom"/>
            <w:hideMark/>
          </w:tcPr>
          <w:p w14:paraId="0F3C1489" w14:textId="77777777" w:rsidR="00832EEF" w:rsidRPr="00832EEF" w:rsidRDefault="00832EEF" w:rsidP="00832EEF">
            <w:pPr>
              <w:spacing w:after="0" w:line="240" w:lineRule="auto"/>
              <w:rPr>
                <w:rFonts w:ascii="Times New Roman" w:eastAsia="Times New Roman" w:hAnsi="Times New Roman" w:cs="Times New Roman"/>
                <w:kern w:val="0"/>
                <w:sz w:val="20"/>
                <w:szCs w:val="20"/>
                <w14:ligatures w14:val="none"/>
              </w:rPr>
            </w:pPr>
          </w:p>
        </w:tc>
        <w:tc>
          <w:tcPr>
            <w:tcW w:w="1122" w:type="dxa"/>
            <w:tcBorders>
              <w:top w:val="nil"/>
              <w:left w:val="nil"/>
              <w:bottom w:val="nil"/>
              <w:right w:val="nil"/>
            </w:tcBorders>
            <w:shd w:val="clear" w:color="auto" w:fill="auto"/>
            <w:noWrap/>
            <w:vAlign w:val="bottom"/>
            <w:hideMark/>
          </w:tcPr>
          <w:p w14:paraId="0EEC7FC6" w14:textId="77777777" w:rsidR="00832EEF" w:rsidRPr="00832EEF" w:rsidRDefault="00832EEF" w:rsidP="00832EEF">
            <w:pPr>
              <w:spacing w:after="0" w:line="240" w:lineRule="auto"/>
              <w:jc w:val="right"/>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1,539</w:t>
            </w:r>
          </w:p>
        </w:tc>
        <w:tc>
          <w:tcPr>
            <w:tcW w:w="1122" w:type="dxa"/>
            <w:tcBorders>
              <w:top w:val="nil"/>
              <w:left w:val="nil"/>
              <w:bottom w:val="nil"/>
              <w:right w:val="nil"/>
            </w:tcBorders>
            <w:shd w:val="clear" w:color="auto" w:fill="auto"/>
            <w:noWrap/>
            <w:vAlign w:val="bottom"/>
            <w:hideMark/>
          </w:tcPr>
          <w:p w14:paraId="21EE84A8" w14:textId="77777777" w:rsidR="00832EEF" w:rsidRPr="00832EEF" w:rsidRDefault="00832EEF" w:rsidP="00832EEF">
            <w:pPr>
              <w:spacing w:after="0" w:line="240" w:lineRule="auto"/>
              <w:jc w:val="right"/>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1,617</w:t>
            </w:r>
          </w:p>
        </w:tc>
        <w:tc>
          <w:tcPr>
            <w:tcW w:w="1122" w:type="dxa"/>
            <w:tcBorders>
              <w:top w:val="nil"/>
              <w:left w:val="nil"/>
              <w:bottom w:val="nil"/>
              <w:right w:val="nil"/>
            </w:tcBorders>
            <w:shd w:val="clear" w:color="auto" w:fill="auto"/>
            <w:noWrap/>
            <w:vAlign w:val="bottom"/>
            <w:hideMark/>
          </w:tcPr>
          <w:p w14:paraId="5663DD93" w14:textId="77777777" w:rsidR="00832EEF" w:rsidRPr="00832EEF" w:rsidRDefault="00832EEF" w:rsidP="00832EEF">
            <w:pPr>
              <w:spacing w:after="0" w:line="240" w:lineRule="auto"/>
              <w:jc w:val="right"/>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1,560</w:t>
            </w:r>
          </w:p>
        </w:tc>
        <w:tc>
          <w:tcPr>
            <w:tcW w:w="1122" w:type="dxa"/>
            <w:tcBorders>
              <w:top w:val="nil"/>
              <w:left w:val="nil"/>
              <w:bottom w:val="nil"/>
              <w:right w:val="nil"/>
            </w:tcBorders>
            <w:shd w:val="clear" w:color="auto" w:fill="auto"/>
            <w:noWrap/>
            <w:vAlign w:val="bottom"/>
            <w:hideMark/>
          </w:tcPr>
          <w:p w14:paraId="50382140" w14:textId="77777777" w:rsidR="00832EEF" w:rsidRPr="00832EEF" w:rsidRDefault="00832EEF" w:rsidP="00832EEF">
            <w:pPr>
              <w:spacing w:after="0" w:line="240" w:lineRule="auto"/>
              <w:jc w:val="right"/>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1,219</w:t>
            </w:r>
          </w:p>
        </w:tc>
        <w:tc>
          <w:tcPr>
            <w:tcW w:w="1122" w:type="dxa"/>
            <w:tcBorders>
              <w:top w:val="nil"/>
              <w:left w:val="nil"/>
              <w:bottom w:val="nil"/>
              <w:right w:val="single" w:sz="4" w:space="0" w:color="auto"/>
            </w:tcBorders>
            <w:shd w:val="clear" w:color="auto" w:fill="auto"/>
            <w:noWrap/>
            <w:vAlign w:val="bottom"/>
            <w:hideMark/>
          </w:tcPr>
          <w:p w14:paraId="14606DB8" w14:textId="77777777" w:rsidR="00832EEF" w:rsidRPr="00832EEF" w:rsidRDefault="00832EEF" w:rsidP="00832EEF">
            <w:pPr>
              <w:spacing w:after="0" w:line="240" w:lineRule="auto"/>
              <w:jc w:val="right"/>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1,460</w:t>
            </w:r>
          </w:p>
        </w:tc>
        <w:tc>
          <w:tcPr>
            <w:tcW w:w="36" w:type="dxa"/>
            <w:vAlign w:val="center"/>
            <w:hideMark/>
          </w:tcPr>
          <w:p w14:paraId="525DDAAC" w14:textId="77777777" w:rsidR="00832EEF" w:rsidRPr="00832EEF" w:rsidRDefault="00832EEF" w:rsidP="00832EEF">
            <w:pPr>
              <w:spacing w:after="0" w:line="240" w:lineRule="auto"/>
              <w:rPr>
                <w:rFonts w:ascii="Times New Roman" w:eastAsia="Times New Roman" w:hAnsi="Times New Roman" w:cs="Times New Roman"/>
                <w:kern w:val="0"/>
                <w:sz w:val="20"/>
                <w:szCs w:val="20"/>
                <w14:ligatures w14:val="none"/>
              </w:rPr>
            </w:pPr>
          </w:p>
        </w:tc>
      </w:tr>
      <w:tr w:rsidR="00832EEF" w:rsidRPr="00832EEF" w14:paraId="436ED803" w14:textId="77777777" w:rsidTr="00832EEF">
        <w:trPr>
          <w:trHeight w:val="290"/>
        </w:trPr>
        <w:tc>
          <w:tcPr>
            <w:tcW w:w="3572" w:type="dxa"/>
            <w:gridSpan w:val="2"/>
            <w:tcBorders>
              <w:top w:val="single" w:sz="4" w:space="0" w:color="auto"/>
              <w:left w:val="single" w:sz="4" w:space="0" w:color="auto"/>
              <w:bottom w:val="single" w:sz="4" w:space="0" w:color="auto"/>
              <w:right w:val="nil"/>
            </w:tcBorders>
            <w:shd w:val="clear" w:color="auto" w:fill="auto"/>
            <w:noWrap/>
            <w:vAlign w:val="center"/>
            <w:hideMark/>
          </w:tcPr>
          <w:p w14:paraId="5288C909" w14:textId="1EB146F0" w:rsidR="00832EEF" w:rsidRPr="00832EEF" w:rsidRDefault="00832EEF" w:rsidP="00832EEF">
            <w:pPr>
              <w:spacing w:after="0" w:line="240" w:lineRule="auto"/>
              <w:rPr>
                <w:rFonts w:ascii="Calibri" w:eastAsia="Times New Roman" w:hAnsi="Calibri" w:cs="Calibri"/>
                <w:b/>
                <w:bCs/>
                <w:color w:val="000000"/>
                <w:kern w:val="0"/>
                <w14:ligatures w14:val="none"/>
              </w:rPr>
            </w:pPr>
            <w:r w:rsidRPr="00832EEF">
              <w:rPr>
                <w:rFonts w:ascii="Calibri" w:eastAsia="Times New Roman" w:hAnsi="Calibri" w:cs="Calibri"/>
                <w:b/>
                <w:bCs/>
                <w:color w:val="000000"/>
                <w:kern w:val="0"/>
                <w14:ligatures w14:val="none"/>
              </w:rPr>
              <w:t>Debt-to-Equity …. (D/E)</w:t>
            </w:r>
          </w:p>
        </w:tc>
        <w:tc>
          <w:tcPr>
            <w:tcW w:w="142" w:type="dxa"/>
            <w:tcBorders>
              <w:top w:val="single" w:sz="4" w:space="0" w:color="auto"/>
              <w:left w:val="nil"/>
              <w:bottom w:val="single" w:sz="4" w:space="0" w:color="auto"/>
              <w:right w:val="nil"/>
            </w:tcBorders>
            <w:shd w:val="clear" w:color="auto" w:fill="auto"/>
            <w:noWrap/>
            <w:vAlign w:val="bottom"/>
            <w:hideMark/>
          </w:tcPr>
          <w:p w14:paraId="64953BB4" w14:textId="77777777" w:rsidR="00832EEF" w:rsidRPr="00832EEF" w:rsidRDefault="00832EEF" w:rsidP="00832EEF">
            <w:pPr>
              <w:spacing w:after="0" w:line="240" w:lineRule="auto"/>
              <w:rPr>
                <w:rFonts w:ascii="Calibri" w:eastAsia="Times New Roman" w:hAnsi="Calibri" w:cs="Calibri"/>
                <w:b/>
                <w:bCs/>
                <w:color w:val="000000"/>
                <w:kern w:val="0"/>
                <w14:ligatures w14:val="none"/>
              </w:rPr>
            </w:pPr>
            <w:r w:rsidRPr="00832EEF">
              <w:rPr>
                <w:rFonts w:ascii="Calibri" w:eastAsia="Times New Roman" w:hAnsi="Calibri" w:cs="Calibri"/>
                <w:b/>
                <w:bCs/>
                <w:color w:val="000000"/>
                <w:kern w:val="0"/>
                <w14:ligatures w14:val="none"/>
              </w:rPr>
              <w:t> </w:t>
            </w:r>
          </w:p>
        </w:tc>
        <w:tc>
          <w:tcPr>
            <w:tcW w:w="1122" w:type="dxa"/>
            <w:tcBorders>
              <w:top w:val="single" w:sz="4" w:space="0" w:color="auto"/>
              <w:left w:val="nil"/>
              <w:bottom w:val="single" w:sz="4" w:space="0" w:color="auto"/>
              <w:right w:val="nil"/>
            </w:tcBorders>
            <w:shd w:val="clear" w:color="auto" w:fill="auto"/>
            <w:noWrap/>
            <w:vAlign w:val="bottom"/>
            <w:hideMark/>
          </w:tcPr>
          <w:p w14:paraId="4C2055A3" w14:textId="77777777" w:rsidR="00832EEF" w:rsidRPr="00832EEF" w:rsidRDefault="00832EEF" w:rsidP="00832EEF">
            <w:pPr>
              <w:spacing w:after="0" w:line="240" w:lineRule="auto"/>
              <w:jc w:val="right"/>
              <w:rPr>
                <w:rFonts w:ascii="Calibri" w:eastAsia="Times New Roman" w:hAnsi="Calibri" w:cs="Calibri"/>
                <w:b/>
                <w:bCs/>
                <w:color w:val="000000"/>
                <w:kern w:val="0"/>
                <w14:ligatures w14:val="none"/>
              </w:rPr>
            </w:pPr>
            <w:r w:rsidRPr="00832EEF">
              <w:rPr>
                <w:rFonts w:ascii="Calibri" w:eastAsia="Times New Roman" w:hAnsi="Calibri" w:cs="Calibri"/>
                <w:b/>
                <w:bCs/>
                <w:color w:val="000000"/>
                <w:kern w:val="0"/>
                <w14:ligatures w14:val="none"/>
              </w:rPr>
              <w:t>0.97</w:t>
            </w:r>
          </w:p>
        </w:tc>
        <w:tc>
          <w:tcPr>
            <w:tcW w:w="1122" w:type="dxa"/>
            <w:tcBorders>
              <w:top w:val="single" w:sz="4" w:space="0" w:color="auto"/>
              <w:left w:val="nil"/>
              <w:bottom w:val="single" w:sz="4" w:space="0" w:color="auto"/>
              <w:right w:val="nil"/>
            </w:tcBorders>
            <w:shd w:val="clear" w:color="auto" w:fill="auto"/>
            <w:noWrap/>
            <w:vAlign w:val="bottom"/>
            <w:hideMark/>
          </w:tcPr>
          <w:p w14:paraId="0F82219D" w14:textId="77777777" w:rsidR="00832EEF" w:rsidRPr="00832EEF" w:rsidRDefault="00832EEF" w:rsidP="00832EEF">
            <w:pPr>
              <w:spacing w:after="0" w:line="240" w:lineRule="auto"/>
              <w:jc w:val="right"/>
              <w:rPr>
                <w:rFonts w:ascii="Calibri" w:eastAsia="Times New Roman" w:hAnsi="Calibri" w:cs="Calibri"/>
                <w:b/>
                <w:bCs/>
                <w:color w:val="000000"/>
                <w:kern w:val="0"/>
                <w14:ligatures w14:val="none"/>
              </w:rPr>
            </w:pPr>
            <w:r w:rsidRPr="00832EEF">
              <w:rPr>
                <w:rFonts w:ascii="Calibri" w:eastAsia="Times New Roman" w:hAnsi="Calibri" w:cs="Calibri"/>
                <w:b/>
                <w:bCs/>
                <w:color w:val="000000"/>
                <w:kern w:val="0"/>
                <w14:ligatures w14:val="none"/>
              </w:rPr>
              <w:t>0.87</w:t>
            </w:r>
          </w:p>
        </w:tc>
        <w:tc>
          <w:tcPr>
            <w:tcW w:w="1122" w:type="dxa"/>
            <w:tcBorders>
              <w:top w:val="single" w:sz="4" w:space="0" w:color="auto"/>
              <w:left w:val="nil"/>
              <w:bottom w:val="single" w:sz="4" w:space="0" w:color="auto"/>
              <w:right w:val="nil"/>
            </w:tcBorders>
            <w:shd w:val="clear" w:color="auto" w:fill="auto"/>
            <w:noWrap/>
            <w:vAlign w:val="bottom"/>
            <w:hideMark/>
          </w:tcPr>
          <w:p w14:paraId="0E503DE2" w14:textId="77777777" w:rsidR="00832EEF" w:rsidRPr="00832EEF" w:rsidRDefault="00832EEF" w:rsidP="00832EEF">
            <w:pPr>
              <w:spacing w:after="0" w:line="240" w:lineRule="auto"/>
              <w:jc w:val="right"/>
              <w:rPr>
                <w:rFonts w:ascii="Calibri" w:eastAsia="Times New Roman" w:hAnsi="Calibri" w:cs="Calibri"/>
                <w:b/>
                <w:bCs/>
                <w:color w:val="000000"/>
                <w:kern w:val="0"/>
                <w14:ligatures w14:val="none"/>
              </w:rPr>
            </w:pPr>
            <w:r w:rsidRPr="00832EEF">
              <w:rPr>
                <w:rFonts w:ascii="Calibri" w:eastAsia="Times New Roman" w:hAnsi="Calibri" w:cs="Calibri"/>
                <w:b/>
                <w:bCs/>
                <w:color w:val="000000"/>
                <w:kern w:val="0"/>
                <w14:ligatures w14:val="none"/>
              </w:rPr>
              <w:t>0.87</w:t>
            </w:r>
          </w:p>
        </w:tc>
        <w:tc>
          <w:tcPr>
            <w:tcW w:w="1122" w:type="dxa"/>
            <w:tcBorders>
              <w:top w:val="single" w:sz="4" w:space="0" w:color="auto"/>
              <w:left w:val="nil"/>
              <w:bottom w:val="single" w:sz="4" w:space="0" w:color="auto"/>
              <w:right w:val="nil"/>
            </w:tcBorders>
            <w:shd w:val="clear" w:color="auto" w:fill="auto"/>
            <w:noWrap/>
            <w:vAlign w:val="bottom"/>
            <w:hideMark/>
          </w:tcPr>
          <w:p w14:paraId="3762C345" w14:textId="77777777" w:rsidR="00832EEF" w:rsidRPr="00832EEF" w:rsidRDefault="00832EEF" w:rsidP="00832EEF">
            <w:pPr>
              <w:spacing w:after="0" w:line="240" w:lineRule="auto"/>
              <w:jc w:val="right"/>
              <w:rPr>
                <w:rFonts w:ascii="Calibri" w:eastAsia="Times New Roman" w:hAnsi="Calibri" w:cs="Calibri"/>
                <w:b/>
                <w:bCs/>
                <w:color w:val="000000"/>
                <w:kern w:val="0"/>
                <w14:ligatures w14:val="none"/>
              </w:rPr>
            </w:pPr>
            <w:r w:rsidRPr="00832EEF">
              <w:rPr>
                <w:rFonts w:ascii="Calibri" w:eastAsia="Times New Roman" w:hAnsi="Calibri" w:cs="Calibri"/>
                <w:b/>
                <w:bCs/>
                <w:color w:val="000000"/>
                <w:kern w:val="0"/>
                <w14:ligatures w14:val="none"/>
              </w:rPr>
              <w:t>1.20</w:t>
            </w:r>
          </w:p>
        </w:tc>
        <w:tc>
          <w:tcPr>
            <w:tcW w:w="1122" w:type="dxa"/>
            <w:tcBorders>
              <w:top w:val="single" w:sz="4" w:space="0" w:color="auto"/>
              <w:left w:val="nil"/>
              <w:bottom w:val="single" w:sz="4" w:space="0" w:color="auto"/>
              <w:right w:val="single" w:sz="4" w:space="0" w:color="auto"/>
            </w:tcBorders>
            <w:shd w:val="clear" w:color="auto" w:fill="auto"/>
            <w:noWrap/>
            <w:vAlign w:val="bottom"/>
            <w:hideMark/>
          </w:tcPr>
          <w:p w14:paraId="62EA026F" w14:textId="77777777" w:rsidR="00832EEF" w:rsidRPr="00832EEF" w:rsidRDefault="00832EEF" w:rsidP="00832EEF">
            <w:pPr>
              <w:spacing w:after="0" w:line="240" w:lineRule="auto"/>
              <w:jc w:val="right"/>
              <w:rPr>
                <w:rFonts w:ascii="Calibri" w:eastAsia="Times New Roman" w:hAnsi="Calibri" w:cs="Calibri"/>
                <w:b/>
                <w:bCs/>
                <w:color w:val="000000"/>
                <w:kern w:val="0"/>
                <w14:ligatures w14:val="none"/>
              </w:rPr>
            </w:pPr>
            <w:r w:rsidRPr="00832EEF">
              <w:rPr>
                <w:rFonts w:ascii="Calibri" w:eastAsia="Times New Roman" w:hAnsi="Calibri" w:cs="Calibri"/>
                <w:b/>
                <w:bCs/>
                <w:color w:val="000000"/>
                <w:kern w:val="0"/>
                <w14:ligatures w14:val="none"/>
              </w:rPr>
              <w:t>0.98</w:t>
            </w:r>
          </w:p>
        </w:tc>
        <w:tc>
          <w:tcPr>
            <w:tcW w:w="36" w:type="dxa"/>
            <w:vAlign w:val="center"/>
            <w:hideMark/>
          </w:tcPr>
          <w:p w14:paraId="466C4A65" w14:textId="77777777" w:rsidR="00832EEF" w:rsidRPr="00832EEF" w:rsidRDefault="00832EEF" w:rsidP="00832EEF">
            <w:pPr>
              <w:spacing w:after="0" w:line="240" w:lineRule="auto"/>
              <w:rPr>
                <w:rFonts w:ascii="Times New Roman" w:eastAsia="Times New Roman" w:hAnsi="Times New Roman" w:cs="Times New Roman"/>
                <w:kern w:val="0"/>
                <w:sz w:val="20"/>
                <w:szCs w:val="20"/>
                <w14:ligatures w14:val="none"/>
              </w:rPr>
            </w:pPr>
          </w:p>
        </w:tc>
      </w:tr>
      <w:tr w:rsidR="00832EEF" w:rsidRPr="00832EEF" w14:paraId="36EAD2FA" w14:textId="77777777" w:rsidTr="00832EEF">
        <w:trPr>
          <w:trHeight w:val="290"/>
        </w:trPr>
        <w:tc>
          <w:tcPr>
            <w:tcW w:w="3428" w:type="dxa"/>
            <w:tcBorders>
              <w:top w:val="nil"/>
              <w:left w:val="nil"/>
              <w:bottom w:val="nil"/>
              <w:right w:val="nil"/>
            </w:tcBorders>
            <w:shd w:val="clear" w:color="auto" w:fill="auto"/>
            <w:noWrap/>
            <w:vAlign w:val="center"/>
            <w:hideMark/>
          </w:tcPr>
          <w:p w14:paraId="0E61C455" w14:textId="77777777" w:rsidR="00832EEF" w:rsidRPr="00832EEF" w:rsidRDefault="00832EEF" w:rsidP="00832EEF">
            <w:pPr>
              <w:spacing w:after="0" w:line="240" w:lineRule="auto"/>
              <w:jc w:val="right"/>
              <w:rPr>
                <w:rFonts w:ascii="Calibri" w:eastAsia="Times New Roman" w:hAnsi="Calibri" w:cs="Calibri"/>
                <w:b/>
                <w:bCs/>
                <w:color w:val="000000"/>
                <w:kern w:val="0"/>
                <w14:ligatures w14:val="none"/>
              </w:rPr>
            </w:pPr>
          </w:p>
        </w:tc>
        <w:tc>
          <w:tcPr>
            <w:tcW w:w="144" w:type="dxa"/>
            <w:tcBorders>
              <w:top w:val="nil"/>
              <w:left w:val="nil"/>
              <w:bottom w:val="nil"/>
              <w:right w:val="nil"/>
            </w:tcBorders>
            <w:shd w:val="clear" w:color="auto" w:fill="auto"/>
            <w:noWrap/>
            <w:vAlign w:val="center"/>
            <w:hideMark/>
          </w:tcPr>
          <w:p w14:paraId="57B5B12B" w14:textId="77777777" w:rsidR="00832EEF" w:rsidRPr="00832EEF" w:rsidRDefault="00832EEF" w:rsidP="00832EEF">
            <w:pPr>
              <w:spacing w:after="0" w:line="240" w:lineRule="auto"/>
              <w:rPr>
                <w:rFonts w:ascii="Times New Roman" w:eastAsia="Times New Roman" w:hAnsi="Times New Roman" w:cs="Times New Roman"/>
                <w:kern w:val="0"/>
                <w:sz w:val="20"/>
                <w:szCs w:val="20"/>
                <w14:ligatures w14:val="none"/>
              </w:rPr>
            </w:pPr>
          </w:p>
        </w:tc>
        <w:tc>
          <w:tcPr>
            <w:tcW w:w="142" w:type="dxa"/>
            <w:tcBorders>
              <w:top w:val="nil"/>
              <w:left w:val="nil"/>
              <w:bottom w:val="nil"/>
              <w:right w:val="nil"/>
            </w:tcBorders>
            <w:shd w:val="clear" w:color="auto" w:fill="auto"/>
            <w:noWrap/>
            <w:vAlign w:val="bottom"/>
            <w:hideMark/>
          </w:tcPr>
          <w:p w14:paraId="705A929D" w14:textId="77777777" w:rsidR="00832EEF" w:rsidRPr="00832EEF" w:rsidRDefault="00832EEF" w:rsidP="00832EEF">
            <w:pPr>
              <w:spacing w:after="0" w:line="240" w:lineRule="auto"/>
              <w:rPr>
                <w:rFonts w:ascii="Times New Roman" w:eastAsia="Times New Roman" w:hAnsi="Times New Roman" w:cs="Times New Roman"/>
                <w:kern w:val="0"/>
                <w:sz w:val="20"/>
                <w:szCs w:val="20"/>
                <w14:ligatures w14:val="none"/>
              </w:rPr>
            </w:pPr>
          </w:p>
        </w:tc>
        <w:tc>
          <w:tcPr>
            <w:tcW w:w="1122" w:type="dxa"/>
            <w:tcBorders>
              <w:top w:val="nil"/>
              <w:left w:val="nil"/>
              <w:bottom w:val="nil"/>
              <w:right w:val="nil"/>
            </w:tcBorders>
            <w:shd w:val="clear" w:color="auto" w:fill="auto"/>
            <w:noWrap/>
            <w:vAlign w:val="bottom"/>
            <w:hideMark/>
          </w:tcPr>
          <w:p w14:paraId="5DB782A0" w14:textId="77777777" w:rsidR="00832EEF" w:rsidRPr="00832EEF" w:rsidRDefault="00832EEF" w:rsidP="00832EEF">
            <w:pPr>
              <w:spacing w:after="0" w:line="240" w:lineRule="auto"/>
              <w:rPr>
                <w:rFonts w:ascii="Times New Roman" w:eastAsia="Times New Roman" w:hAnsi="Times New Roman" w:cs="Times New Roman"/>
                <w:kern w:val="0"/>
                <w:sz w:val="20"/>
                <w:szCs w:val="20"/>
                <w14:ligatures w14:val="none"/>
              </w:rPr>
            </w:pPr>
          </w:p>
        </w:tc>
        <w:tc>
          <w:tcPr>
            <w:tcW w:w="1122" w:type="dxa"/>
            <w:tcBorders>
              <w:top w:val="nil"/>
              <w:left w:val="nil"/>
              <w:bottom w:val="nil"/>
              <w:right w:val="nil"/>
            </w:tcBorders>
            <w:shd w:val="clear" w:color="auto" w:fill="auto"/>
            <w:noWrap/>
            <w:vAlign w:val="bottom"/>
            <w:hideMark/>
          </w:tcPr>
          <w:p w14:paraId="641B1C0C" w14:textId="77777777" w:rsidR="00832EEF" w:rsidRPr="00832EEF" w:rsidRDefault="00832EEF" w:rsidP="00832EEF">
            <w:pPr>
              <w:spacing w:after="0" w:line="240" w:lineRule="auto"/>
              <w:rPr>
                <w:rFonts w:ascii="Times New Roman" w:eastAsia="Times New Roman" w:hAnsi="Times New Roman" w:cs="Times New Roman"/>
                <w:kern w:val="0"/>
                <w:sz w:val="20"/>
                <w:szCs w:val="20"/>
                <w14:ligatures w14:val="none"/>
              </w:rPr>
            </w:pPr>
          </w:p>
        </w:tc>
        <w:tc>
          <w:tcPr>
            <w:tcW w:w="1122" w:type="dxa"/>
            <w:tcBorders>
              <w:top w:val="nil"/>
              <w:left w:val="nil"/>
              <w:bottom w:val="nil"/>
              <w:right w:val="nil"/>
            </w:tcBorders>
            <w:shd w:val="clear" w:color="auto" w:fill="auto"/>
            <w:noWrap/>
            <w:vAlign w:val="bottom"/>
            <w:hideMark/>
          </w:tcPr>
          <w:p w14:paraId="7F0FF616" w14:textId="77777777" w:rsidR="00832EEF" w:rsidRPr="00832EEF" w:rsidRDefault="00832EEF" w:rsidP="00832EEF">
            <w:pPr>
              <w:spacing w:after="0" w:line="240" w:lineRule="auto"/>
              <w:rPr>
                <w:rFonts w:ascii="Times New Roman" w:eastAsia="Times New Roman" w:hAnsi="Times New Roman" w:cs="Times New Roman"/>
                <w:kern w:val="0"/>
                <w:sz w:val="20"/>
                <w:szCs w:val="20"/>
                <w14:ligatures w14:val="none"/>
              </w:rPr>
            </w:pPr>
          </w:p>
        </w:tc>
        <w:tc>
          <w:tcPr>
            <w:tcW w:w="1122" w:type="dxa"/>
            <w:tcBorders>
              <w:top w:val="nil"/>
              <w:left w:val="nil"/>
              <w:bottom w:val="nil"/>
              <w:right w:val="nil"/>
            </w:tcBorders>
            <w:shd w:val="clear" w:color="auto" w:fill="auto"/>
            <w:noWrap/>
            <w:vAlign w:val="bottom"/>
            <w:hideMark/>
          </w:tcPr>
          <w:p w14:paraId="2260A241" w14:textId="77777777" w:rsidR="00832EEF" w:rsidRPr="00832EEF" w:rsidRDefault="00832EEF" w:rsidP="00832EEF">
            <w:pPr>
              <w:spacing w:after="0" w:line="240" w:lineRule="auto"/>
              <w:rPr>
                <w:rFonts w:ascii="Times New Roman" w:eastAsia="Times New Roman" w:hAnsi="Times New Roman" w:cs="Times New Roman"/>
                <w:kern w:val="0"/>
                <w:sz w:val="20"/>
                <w:szCs w:val="20"/>
                <w14:ligatures w14:val="none"/>
              </w:rPr>
            </w:pPr>
          </w:p>
        </w:tc>
        <w:tc>
          <w:tcPr>
            <w:tcW w:w="1122" w:type="dxa"/>
            <w:tcBorders>
              <w:top w:val="nil"/>
              <w:left w:val="nil"/>
              <w:bottom w:val="nil"/>
              <w:right w:val="nil"/>
            </w:tcBorders>
            <w:shd w:val="clear" w:color="auto" w:fill="auto"/>
            <w:noWrap/>
            <w:vAlign w:val="bottom"/>
            <w:hideMark/>
          </w:tcPr>
          <w:p w14:paraId="703D5F9E" w14:textId="77777777" w:rsidR="00832EEF" w:rsidRPr="00832EEF" w:rsidRDefault="00832EEF" w:rsidP="00832EEF">
            <w:pPr>
              <w:spacing w:after="0" w:line="240" w:lineRule="auto"/>
              <w:rPr>
                <w:rFonts w:ascii="Times New Roman" w:eastAsia="Times New Roman" w:hAnsi="Times New Roman" w:cs="Times New Roman"/>
                <w:kern w:val="0"/>
                <w:sz w:val="20"/>
                <w:szCs w:val="20"/>
                <w14:ligatures w14:val="none"/>
              </w:rPr>
            </w:pPr>
          </w:p>
        </w:tc>
        <w:tc>
          <w:tcPr>
            <w:tcW w:w="36" w:type="dxa"/>
            <w:vAlign w:val="center"/>
            <w:hideMark/>
          </w:tcPr>
          <w:p w14:paraId="7D8A1F97" w14:textId="77777777" w:rsidR="00832EEF" w:rsidRPr="00832EEF" w:rsidRDefault="00832EEF" w:rsidP="00832EEF">
            <w:pPr>
              <w:spacing w:after="0" w:line="240" w:lineRule="auto"/>
              <w:rPr>
                <w:rFonts w:ascii="Times New Roman" w:eastAsia="Times New Roman" w:hAnsi="Times New Roman" w:cs="Times New Roman"/>
                <w:kern w:val="0"/>
                <w:sz w:val="20"/>
                <w:szCs w:val="20"/>
                <w14:ligatures w14:val="none"/>
              </w:rPr>
            </w:pPr>
          </w:p>
        </w:tc>
      </w:tr>
      <w:tr w:rsidR="00832EEF" w:rsidRPr="00832EEF" w14:paraId="23C402F5" w14:textId="77777777" w:rsidTr="00832EEF">
        <w:trPr>
          <w:trHeight w:val="290"/>
        </w:trPr>
        <w:tc>
          <w:tcPr>
            <w:tcW w:w="3428" w:type="dxa"/>
            <w:tcBorders>
              <w:top w:val="single" w:sz="4" w:space="0" w:color="auto"/>
              <w:left w:val="single" w:sz="4" w:space="0" w:color="auto"/>
              <w:bottom w:val="nil"/>
              <w:right w:val="nil"/>
            </w:tcBorders>
            <w:shd w:val="clear" w:color="auto" w:fill="auto"/>
            <w:noWrap/>
            <w:vAlign w:val="center"/>
            <w:hideMark/>
          </w:tcPr>
          <w:p w14:paraId="69AC82AE" w14:textId="77777777" w:rsidR="00832EEF" w:rsidRPr="00832EEF" w:rsidRDefault="00832EEF" w:rsidP="00832EEF">
            <w:pPr>
              <w:spacing w:after="0" w:line="240" w:lineRule="auto"/>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Debt (D)</w:t>
            </w:r>
          </w:p>
        </w:tc>
        <w:tc>
          <w:tcPr>
            <w:tcW w:w="144" w:type="dxa"/>
            <w:tcBorders>
              <w:top w:val="single" w:sz="4" w:space="0" w:color="auto"/>
              <w:left w:val="nil"/>
              <w:bottom w:val="nil"/>
              <w:right w:val="nil"/>
            </w:tcBorders>
            <w:shd w:val="clear" w:color="auto" w:fill="auto"/>
            <w:noWrap/>
            <w:vAlign w:val="center"/>
            <w:hideMark/>
          </w:tcPr>
          <w:p w14:paraId="1A1E4074" w14:textId="77777777" w:rsidR="00832EEF" w:rsidRPr="00832EEF" w:rsidRDefault="00832EEF" w:rsidP="00832EEF">
            <w:pPr>
              <w:spacing w:after="0" w:line="240" w:lineRule="auto"/>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 </w:t>
            </w:r>
          </w:p>
        </w:tc>
        <w:tc>
          <w:tcPr>
            <w:tcW w:w="142" w:type="dxa"/>
            <w:tcBorders>
              <w:top w:val="single" w:sz="4" w:space="0" w:color="auto"/>
              <w:left w:val="nil"/>
              <w:bottom w:val="nil"/>
              <w:right w:val="nil"/>
            </w:tcBorders>
            <w:shd w:val="clear" w:color="auto" w:fill="auto"/>
            <w:noWrap/>
            <w:vAlign w:val="bottom"/>
            <w:hideMark/>
          </w:tcPr>
          <w:p w14:paraId="159B638E" w14:textId="77777777" w:rsidR="00832EEF" w:rsidRPr="00832EEF" w:rsidRDefault="00832EEF" w:rsidP="00832EEF">
            <w:pPr>
              <w:spacing w:after="0" w:line="240" w:lineRule="auto"/>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 </w:t>
            </w:r>
          </w:p>
        </w:tc>
        <w:tc>
          <w:tcPr>
            <w:tcW w:w="1122" w:type="dxa"/>
            <w:tcBorders>
              <w:top w:val="single" w:sz="4" w:space="0" w:color="auto"/>
              <w:left w:val="nil"/>
              <w:bottom w:val="nil"/>
              <w:right w:val="nil"/>
            </w:tcBorders>
            <w:shd w:val="clear" w:color="auto" w:fill="auto"/>
            <w:noWrap/>
            <w:vAlign w:val="bottom"/>
            <w:hideMark/>
          </w:tcPr>
          <w:p w14:paraId="05470805" w14:textId="77777777" w:rsidR="00832EEF" w:rsidRPr="00832EEF" w:rsidRDefault="00832EEF" w:rsidP="00832EEF">
            <w:pPr>
              <w:spacing w:after="0" w:line="240" w:lineRule="auto"/>
              <w:jc w:val="right"/>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1,486</w:t>
            </w:r>
          </w:p>
        </w:tc>
        <w:tc>
          <w:tcPr>
            <w:tcW w:w="1122" w:type="dxa"/>
            <w:tcBorders>
              <w:top w:val="single" w:sz="4" w:space="0" w:color="auto"/>
              <w:left w:val="nil"/>
              <w:bottom w:val="nil"/>
              <w:right w:val="nil"/>
            </w:tcBorders>
            <w:shd w:val="clear" w:color="auto" w:fill="auto"/>
            <w:noWrap/>
            <w:vAlign w:val="bottom"/>
            <w:hideMark/>
          </w:tcPr>
          <w:p w14:paraId="110B5B98" w14:textId="77777777" w:rsidR="00832EEF" w:rsidRPr="00832EEF" w:rsidRDefault="00832EEF" w:rsidP="00832EEF">
            <w:pPr>
              <w:spacing w:after="0" w:line="240" w:lineRule="auto"/>
              <w:jc w:val="right"/>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1,401</w:t>
            </w:r>
          </w:p>
        </w:tc>
        <w:tc>
          <w:tcPr>
            <w:tcW w:w="1122" w:type="dxa"/>
            <w:tcBorders>
              <w:top w:val="single" w:sz="4" w:space="0" w:color="auto"/>
              <w:left w:val="nil"/>
              <w:bottom w:val="nil"/>
              <w:right w:val="nil"/>
            </w:tcBorders>
            <w:shd w:val="clear" w:color="auto" w:fill="auto"/>
            <w:noWrap/>
            <w:vAlign w:val="bottom"/>
            <w:hideMark/>
          </w:tcPr>
          <w:p w14:paraId="7BC59D66" w14:textId="77777777" w:rsidR="00832EEF" w:rsidRPr="00832EEF" w:rsidRDefault="00832EEF" w:rsidP="00832EEF">
            <w:pPr>
              <w:spacing w:after="0" w:line="240" w:lineRule="auto"/>
              <w:jc w:val="right"/>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1,362</w:t>
            </w:r>
          </w:p>
        </w:tc>
        <w:tc>
          <w:tcPr>
            <w:tcW w:w="1122" w:type="dxa"/>
            <w:tcBorders>
              <w:top w:val="single" w:sz="4" w:space="0" w:color="auto"/>
              <w:left w:val="nil"/>
              <w:bottom w:val="nil"/>
              <w:right w:val="nil"/>
            </w:tcBorders>
            <w:shd w:val="clear" w:color="auto" w:fill="auto"/>
            <w:noWrap/>
            <w:vAlign w:val="bottom"/>
            <w:hideMark/>
          </w:tcPr>
          <w:p w14:paraId="67344152" w14:textId="77777777" w:rsidR="00832EEF" w:rsidRPr="00832EEF" w:rsidRDefault="00832EEF" w:rsidP="00832EEF">
            <w:pPr>
              <w:spacing w:after="0" w:line="240" w:lineRule="auto"/>
              <w:jc w:val="right"/>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1,467</w:t>
            </w:r>
          </w:p>
        </w:tc>
        <w:tc>
          <w:tcPr>
            <w:tcW w:w="1122" w:type="dxa"/>
            <w:tcBorders>
              <w:top w:val="single" w:sz="4" w:space="0" w:color="auto"/>
              <w:left w:val="nil"/>
              <w:bottom w:val="nil"/>
              <w:right w:val="single" w:sz="4" w:space="0" w:color="auto"/>
            </w:tcBorders>
            <w:shd w:val="clear" w:color="auto" w:fill="auto"/>
            <w:noWrap/>
            <w:vAlign w:val="bottom"/>
            <w:hideMark/>
          </w:tcPr>
          <w:p w14:paraId="5ABADCF3" w14:textId="77777777" w:rsidR="00832EEF" w:rsidRPr="00832EEF" w:rsidRDefault="00832EEF" w:rsidP="00832EEF">
            <w:pPr>
              <w:spacing w:after="0" w:line="240" w:lineRule="auto"/>
              <w:jc w:val="right"/>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1,425</w:t>
            </w:r>
          </w:p>
        </w:tc>
        <w:tc>
          <w:tcPr>
            <w:tcW w:w="36" w:type="dxa"/>
            <w:vAlign w:val="center"/>
            <w:hideMark/>
          </w:tcPr>
          <w:p w14:paraId="4DBB4146" w14:textId="77777777" w:rsidR="00832EEF" w:rsidRPr="00832EEF" w:rsidRDefault="00832EEF" w:rsidP="00832EEF">
            <w:pPr>
              <w:spacing w:after="0" w:line="240" w:lineRule="auto"/>
              <w:rPr>
                <w:rFonts w:ascii="Times New Roman" w:eastAsia="Times New Roman" w:hAnsi="Times New Roman" w:cs="Times New Roman"/>
                <w:kern w:val="0"/>
                <w:sz w:val="20"/>
                <w:szCs w:val="20"/>
                <w14:ligatures w14:val="none"/>
              </w:rPr>
            </w:pPr>
          </w:p>
        </w:tc>
      </w:tr>
      <w:tr w:rsidR="00832EEF" w:rsidRPr="00832EEF" w14:paraId="6A500682" w14:textId="77777777" w:rsidTr="00832EEF">
        <w:trPr>
          <w:trHeight w:val="290"/>
        </w:trPr>
        <w:tc>
          <w:tcPr>
            <w:tcW w:w="3428" w:type="dxa"/>
            <w:tcBorders>
              <w:top w:val="nil"/>
              <w:left w:val="single" w:sz="4" w:space="0" w:color="auto"/>
              <w:bottom w:val="nil"/>
              <w:right w:val="nil"/>
            </w:tcBorders>
            <w:shd w:val="clear" w:color="auto" w:fill="auto"/>
            <w:noWrap/>
            <w:vAlign w:val="center"/>
            <w:hideMark/>
          </w:tcPr>
          <w:p w14:paraId="31B23364" w14:textId="77777777" w:rsidR="00832EEF" w:rsidRPr="00832EEF" w:rsidRDefault="00832EEF" w:rsidP="00832EEF">
            <w:pPr>
              <w:spacing w:after="0" w:line="240" w:lineRule="auto"/>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 xml:space="preserve">Capital (C) </w:t>
            </w:r>
          </w:p>
        </w:tc>
        <w:tc>
          <w:tcPr>
            <w:tcW w:w="144" w:type="dxa"/>
            <w:tcBorders>
              <w:top w:val="nil"/>
              <w:left w:val="nil"/>
              <w:bottom w:val="nil"/>
              <w:right w:val="nil"/>
            </w:tcBorders>
            <w:shd w:val="clear" w:color="auto" w:fill="auto"/>
            <w:noWrap/>
            <w:vAlign w:val="center"/>
            <w:hideMark/>
          </w:tcPr>
          <w:p w14:paraId="1C6A5A9F" w14:textId="77777777" w:rsidR="00832EEF" w:rsidRPr="00832EEF" w:rsidRDefault="00832EEF" w:rsidP="00832EEF">
            <w:pPr>
              <w:spacing w:after="0" w:line="240" w:lineRule="auto"/>
              <w:rPr>
                <w:rFonts w:ascii="Calibri" w:eastAsia="Times New Roman" w:hAnsi="Calibri" w:cs="Calibri"/>
                <w:color w:val="000000"/>
                <w:kern w:val="0"/>
                <w14:ligatures w14:val="none"/>
              </w:rPr>
            </w:pPr>
          </w:p>
        </w:tc>
        <w:tc>
          <w:tcPr>
            <w:tcW w:w="142" w:type="dxa"/>
            <w:tcBorders>
              <w:top w:val="nil"/>
              <w:left w:val="nil"/>
              <w:bottom w:val="nil"/>
              <w:right w:val="nil"/>
            </w:tcBorders>
            <w:shd w:val="clear" w:color="auto" w:fill="auto"/>
            <w:noWrap/>
            <w:vAlign w:val="bottom"/>
            <w:hideMark/>
          </w:tcPr>
          <w:p w14:paraId="372350B1" w14:textId="77777777" w:rsidR="00832EEF" w:rsidRPr="00832EEF" w:rsidRDefault="00832EEF" w:rsidP="00832EEF">
            <w:pPr>
              <w:spacing w:after="0" w:line="240" w:lineRule="auto"/>
              <w:rPr>
                <w:rFonts w:ascii="Times New Roman" w:eastAsia="Times New Roman" w:hAnsi="Times New Roman" w:cs="Times New Roman"/>
                <w:kern w:val="0"/>
                <w:sz w:val="20"/>
                <w:szCs w:val="20"/>
                <w14:ligatures w14:val="none"/>
              </w:rPr>
            </w:pPr>
          </w:p>
        </w:tc>
        <w:tc>
          <w:tcPr>
            <w:tcW w:w="1122" w:type="dxa"/>
            <w:tcBorders>
              <w:top w:val="nil"/>
              <w:left w:val="nil"/>
              <w:bottom w:val="nil"/>
              <w:right w:val="nil"/>
            </w:tcBorders>
            <w:shd w:val="clear" w:color="auto" w:fill="auto"/>
            <w:noWrap/>
            <w:vAlign w:val="bottom"/>
            <w:hideMark/>
          </w:tcPr>
          <w:p w14:paraId="60DB625A" w14:textId="77777777" w:rsidR="00832EEF" w:rsidRPr="00832EEF" w:rsidRDefault="00832EEF" w:rsidP="00832EEF">
            <w:pPr>
              <w:spacing w:after="0" w:line="240" w:lineRule="auto"/>
              <w:jc w:val="right"/>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3,025</w:t>
            </w:r>
          </w:p>
        </w:tc>
        <w:tc>
          <w:tcPr>
            <w:tcW w:w="1122" w:type="dxa"/>
            <w:tcBorders>
              <w:top w:val="nil"/>
              <w:left w:val="nil"/>
              <w:bottom w:val="nil"/>
              <w:right w:val="nil"/>
            </w:tcBorders>
            <w:shd w:val="clear" w:color="auto" w:fill="auto"/>
            <w:noWrap/>
            <w:vAlign w:val="bottom"/>
            <w:hideMark/>
          </w:tcPr>
          <w:p w14:paraId="5B58FE8B" w14:textId="77777777" w:rsidR="00832EEF" w:rsidRPr="00832EEF" w:rsidRDefault="00832EEF" w:rsidP="00832EEF">
            <w:pPr>
              <w:spacing w:after="0" w:line="240" w:lineRule="auto"/>
              <w:jc w:val="right"/>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3,018</w:t>
            </w:r>
          </w:p>
        </w:tc>
        <w:tc>
          <w:tcPr>
            <w:tcW w:w="1122" w:type="dxa"/>
            <w:tcBorders>
              <w:top w:val="nil"/>
              <w:left w:val="nil"/>
              <w:bottom w:val="nil"/>
              <w:right w:val="nil"/>
            </w:tcBorders>
            <w:shd w:val="clear" w:color="auto" w:fill="auto"/>
            <w:noWrap/>
            <w:vAlign w:val="bottom"/>
            <w:hideMark/>
          </w:tcPr>
          <w:p w14:paraId="002A1143" w14:textId="77777777" w:rsidR="00832EEF" w:rsidRPr="00832EEF" w:rsidRDefault="00832EEF" w:rsidP="00832EEF">
            <w:pPr>
              <w:spacing w:after="0" w:line="240" w:lineRule="auto"/>
              <w:jc w:val="right"/>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2,922</w:t>
            </w:r>
          </w:p>
        </w:tc>
        <w:tc>
          <w:tcPr>
            <w:tcW w:w="1122" w:type="dxa"/>
            <w:tcBorders>
              <w:top w:val="nil"/>
              <w:left w:val="nil"/>
              <w:bottom w:val="nil"/>
              <w:right w:val="nil"/>
            </w:tcBorders>
            <w:shd w:val="clear" w:color="auto" w:fill="auto"/>
            <w:noWrap/>
            <w:vAlign w:val="bottom"/>
            <w:hideMark/>
          </w:tcPr>
          <w:p w14:paraId="68E4E6FE" w14:textId="77777777" w:rsidR="00832EEF" w:rsidRPr="00832EEF" w:rsidRDefault="00832EEF" w:rsidP="00832EEF">
            <w:pPr>
              <w:spacing w:after="0" w:line="240" w:lineRule="auto"/>
              <w:jc w:val="right"/>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2,686</w:t>
            </w:r>
          </w:p>
        </w:tc>
        <w:tc>
          <w:tcPr>
            <w:tcW w:w="1122" w:type="dxa"/>
            <w:tcBorders>
              <w:top w:val="nil"/>
              <w:left w:val="nil"/>
              <w:bottom w:val="nil"/>
              <w:right w:val="single" w:sz="4" w:space="0" w:color="auto"/>
            </w:tcBorders>
            <w:shd w:val="clear" w:color="auto" w:fill="auto"/>
            <w:noWrap/>
            <w:vAlign w:val="bottom"/>
            <w:hideMark/>
          </w:tcPr>
          <w:p w14:paraId="307E8C32" w14:textId="77777777" w:rsidR="00832EEF" w:rsidRPr="00832EEF" w:rsidRDefault="00832EEF" w:rsidP="00832EEF">
            <w:pPr>
              <w:spacing w:after="0" w:line="240" w:lineRule="auto"/>
              <w:jc w:val="right"/>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2,885</w:t>
            </w:r>
          </w:p>
        </w:tc>
        <w:tc>
          <w:tcPr>
            <w:tcW w:w="36" w:type="dxa"/>
            <w:vAlign w:val="center"/>
            <w:hideMark/>
          </w:tcPr>
          <w:p w14:paraId="01D52DF0" w14:textId="77777777" w:rsidR="00832EEF" w:rsidRPr="00832EEF" w:rsidRDefault="00832EEF" w:rsidP="00832EEF">
            <w:pPr>
              <w:spacing w:after="0" w:line="240" w:lineRule="auto"/>
              <w:rPr>
                <w:rFonts w:ascii="Times New Roman" w:eastAsia="Times New Roman" w:hAnsi="Times New Roman" w:cs="Times New Roman"/>
                <w:kern w:val="0"/>
                <w:sz w:val="20"/>
                <w:szCs w:val="20"/>
                <w14:ligatures w14:val="none"/>
              </w:rPr>
            </w:pPr>
          </w:p>
        </w:tc>
      </w:tr>
      <w:tr w:rsidR="00832EEF" w:rsidRPr="00832EEF" w14:paraId="3197C825" w14:textId="77777777" w:rsidTr="00832EEF">
        <w:trPr>
          <w:trHeight w:val="290"/>
        </w:trPr>
        <w:tc>
          <w:tcPr>
            <w:tcW w:w="3572" w:type="dxa"/>
            <w:gridSpan w:val="2"/>
            <w:tcBorders>
              <w:top w:val="single" w:sz="4" w:space="0" w:color="auto"/>
              <w:left w:val="single" w:sz="4" w:space="0" w:color="auto"/>
              <w:bottom w:val="single" w:sz="4" w:space="0" w:color="auto"/>
              <w:right w:val="nil"/>
            </w:tcBorders>
            <w:shd w:val="clear" w:color="auto" w:fill="auto"/>
            <w:noWrap/>
            <w:vAlign w:val="center"/>
            <w:hideMark/>
          </w:tcPr>
          <w:p w14:paraId="1B169D85" w14:textId="61482629" w:rsidR="00832EEF" w:rsidRPr="00832EEF" w:rsidRDefault="00832EEF" w:rsidP="00832EEF">
            <w:pPr>
              <w:spacing w:after="0" w:line="240" w:lineRule="auto"/>
              <w:rPr>
                <w:rFonts w:ascii="Calibri" w:eastAsia="Times New Roman" w:hAnsi="Calibri" w:cs="Calibri"/>
                <w:b/>
                <w:bCs/>
                <w:color w:val="000000"/>
                <w:kern w:val="0"/>
                <w14:ligatures w14:val="none"/>
              </w:rPr>
            </w:pPr>
            <w:r w:rsidRPr="00832EEF">
              <w:rPr>
                <w:rFonts w:ascii="Calibri" w:eastAsia="Times New Roman" w:hAnsi="Calibri" w:cs="Calibri"/>
                <w:b/>
                <w:bCs/>
                <w:color w:val="000000"/>
                <w:kern w:val="0"/>
                <w14:ligatures w14:val="none"/>
              </w:rPr>
              <w:t>Debt-to-Capital …. (D/C)</w:t>
            </w:r>
          </w:p>
        </w:tc>
        <w:tc>
          <w:tcPr>
            <w:tcW w:w="142" w:type="dxa"/>
            <w:tcBorders>
              <w:top w:val="single" w:sz="4" w:space="0" w:color="auto"/>
              <w:left w:val="nil"/>
              <w:bottom w:val="single" w:sz="4" w:space="0" w:color="auto"/>
              <w:right w:val="nil"/>
            </w:tcBorders>
            <w:shd w:val="clear" w:color="auto" w:fill="auto"/>
            <w:noWrap/>
            <w:vAlign w:val="bottom"/>
            <w:hideMark/>
          </w:tcPr>
          <w:p w14:paraId="4DA5BE33" w14:textId="77777777" w:rsidR="00832EEF" w:rsidRPr="00832EEF" w:rsidRDefault="00832EEF" w:rsidP="00832EEF">
            <w:pPr>
              <w:spacing w:after="0" w:line="240" w:lineRule="auto"/>
              <w:rPr>
                <w:rFonts w:ascii="Calibri" w:eastAsia="Times New Roman" w:hAnsi="Calibri" w:cs="Calibri"/>
                <w:b/>
                <w:bCs/>
                <w:color w:val="000000"/>
                <w:kern w:val="0"/>
                <w14:ligatures w14:val="none"/>
              </w:rPr>
            </w:pPr>
            <w:r w:rsidRPr="00832EEF">
              <w:rPr>
                <w:rFonts w:ascii="Calibri" w:eastAsia="Times New Roman" w:hAnsi="Calibri" w:cs="Calibri"/>
                <w:b/>
                <w:bCs/>
                <w:color w:val="000000"/>
                <w:kern w:val="0"/>
                <w14:ligatures w14:val="none"/>
              </w:rPr>
              <w:t> </w:t>
            </w:r>
          </w:p>
        </w:tc>
        <w:tc>
          <w:tcPr>
            <w:tcW w:w="1122" w:type="dxa"/>
            <w:tcBorders>
              <w:top w:val="single" w:sz="4" w:space="0" w:color="auto"/>
              <w:left w:val="nil"/>
              <w:bottom w:val="single" w:sz="4" w:space="0" w:color="auto"/>
              <w:right w:val="nil"/>
            </w:tcBorders>
            <w:shd w:val="clear" w:color="auto" w:fill="auto"/>
            <w:noWrap/>
            <w:vAlign w:val="bottom"/>
            <w:hideMark/>
          </w:tcPr>
          <w:p w14:paraId="6A7E7DEC" w14:textId="77777777" w:rsidR="00832EEF" w:rsidRPr="00832EEF" w:rsidRDefault="00832EEF" w:rsidP="00832EEF">
            <w:pPr>
              <w:spacing w:after="0" w:line="240" w:lineRule="auto"/>
              <w:jc w:val="right"/>
              <w:rPr>
                <w:rFonts w:ascii="Calibri" w:eastAsia="Times New Roman" w:hAnsi="Calibri" w:cs="Calibri"/>
                <w:b/>
                <w:bCs/>
                <w:color w:val="000000"/>
                <w:kern w:val="0"/>
                <w14:ligatures w14:val="none"/>
              </w:rPr>
            </w:pPr>
            <w:r w:rsidRPr="00832EEF">
              <w:rPr>
                <w:rFonts w:ascii="Calibri" w:eastAsia="Times New Roman" w:hAnsi="Calibri" w:cs="Calibri"/>
                <w:b/>
                <w:bCs/>
                <w:color w:val="000000"/>
                <w:kern w:val="0"/>
                <w14:ligatures w14:val="none"/>
              </w:rPr>
              <w:t>0.49</w:t>
            </w:r>
          </w:p>
        </w:tc>
        <w:tc>
          <w:tcPr>
            <w:tcW w:w="1122" w:type="dxa"/>
            <w:tcBorders>
              <w:top w:val="single" w:sz="4" w:space="0" w:color="auto"/>
              <w:left w:val="nil"/>
              <w:bottom w:val="single" w:sz="4" w:space="0" w:color="auto"/>
              <w:right w:val="nil"/>
            </w:tcBorders>
            <w:shd w:val="clear" w:color="auto" w:fill="auto"/>
            <w:noWrap/>
            <w:vAlign w:val="bottom"/>
            <w:hideMark/>
          </w:tcPr>
          <w:p w14:paraId="11B1A6F2" w14:textId="77777777" w:rsidR="00832EEF" w:rsidRPr="00832EEF" w:rsidRDefault="00832EEF" w:rsidP="00832EEF">
            <w:pPr>
              <w:spacing w:after="0" w:line="240" w:lineRule="auto"/>
              <w:jc w:val="right"/>
              <w:rPr>
                <w:rFonts w:ascii="Calibri" w:eastAsia="Times New Roman" w:hAnsi="Calibri" w:cs="Calibri"/>
                <w:b/>
                <w:bCs/>
                <w:color w:val="000000"/>
                <w:kern w:val="0"/>
                <w14:ligatures w14:val="none"/>
              </w:rPr>
            </w:pPr>
            <w:r w:rsidRPr="00832EEF">
              <w:rPr>
                <w:rFonts w:ascii="Calibri" w:eastAsia="Times New Roman" w:hAnsi="Calibri" w:cs="Calibri"/>
                <w:b/>
                <w:bCs/>
                <w:color w:val="000000"/>
                <w:kern w:val="0"/>
                <w14:ligatures w14:val="none"/>
              </w:rPr>
              <w:t>0.46</w:t>
            </w:r>
          </w:p>
        </w:tc>
        <w:tc>
          <w:tcPr>
            <w:tcW w:w="1122" w:type="dxa"/>
            <w:tcBorders>
              <w:top w:val="single" w:sz="4" w:space="0" w:color="auto"/>
              <w:left w:val="nil"/>
              <w:bottom w:val="single" w:sz="4" w:space="0" w:color="auto"/>
              <w:right w:val="nil"/>
            </w:tcBorders>
            <w:shd w:val="clear" w:color="auto" w:fill="auto"/>
            <w:noWrap/>
            <w:vAlign w:val="bottom"/>
            <w:hideMark/>
          </w:tcPr>
          <w:p w14:paraId="675E4E14" w14:textId="77777777" w:rsidR="00832EEF" w:rsidRPr="00832EEF" w:rsidRDefault="00832EEF" w:rsidP="00832EEF">
            <w:pPr>
              <w:spacing w:after="0" w:line="240" w:lineRule="auto"/>
              <w:jc w:val="right"/>
              <w:rPr>
                <w:rFonts w:ascii="Calibri" w:eastAsia="Times New Roman" w:hAnsi="Calibri" w:cs="Calibri"/>
                <w:b/>
                <w:bCs/>
                <w:color w:val="000000"/>
                <w:kern w:val="0"/>
                <w14:ligatures w14:val="none"/>
              </w:rPr>
            </w:pPr>
            <w:r w:rsidRPr="00832EEF">
              <w:rPr>
                <w:rFonts w:ascii="Calibri" w:eastAsia="Times New Roman" w:hAnsi="Calibri" w:cs="Calibri"/>
                <w:b/>
                <w:bCs/>
                <w:color w:val="000000"/>
                <w:kern w:val="0"/>
                <w14:ligatures w14:val="none"/>
              </w:rPr>
              <w:t>0.47</w:t>
            </w:r>
          </w:p>
        </w:tc>
        <w:tc>
          <w:tcPr>
            <w:tcW w:w="1122" w:type="dxa"/>
            <w:tcBorders>
              <w:top w:val="single" w:sz="4" w:space="0" w:color="auto"/>
              <w:left w:val="nil"/>
              <w:bottom w:val="single" w:sz="4" w:space="0" w:color="auto"/>
              <w:right w:val="nil"/>
            </w:tcBorders>
            <w:shd w:val="clear" w:color="auto" w:fill="auto"/>
            <w:noWrap/>
            <w:vAlign w:val="bottom"/>
            <w:hideMark/>
          </w:tcPr>
          <w:p w14:paraId="27E65000" w14:textId="77777777" w:rsidR="00832EEF" w:rsidRPr="00832EEF" w:rsidRDefault="00832EEF" w:rsidP="00832EEF">
            <w:pPr>
              <w:spacing w:after="0" w:line="240" w:lineRule="auto"/>
              <w:jc w:val="right"/>
              <w:rPr>
                <w:rFonts w:ascii="Calibri" w:eastAsia="Times New Roman" w:hAnsi="Calibri" w:cs="Calibri"/>
                <w:b/>
                <w:bCs/>
                <w:color w:val="000000"/>
                <w:kern w:val="0"/>
                <w14:ligatures w14:val="none"/>
              </w:rPr>
            </w:pPr>
            <w:r w:rsidRPr="00832EEF">
              <w:rPr>
                <w:rFonts w:ascii="Calibri" w:eastAsia="Times New Roman" w:hAnsi="Calibri" w:cs="Calibri"/>
                <w:b/>
                <w:bCs/>
                <w:color w:val="000000"/>
                <w:kern w:val="0"/>
                <w14:ligatures w14:val="none"/>
              </w:rPr>
              <w:t>0.55</w:t>
            </w:r>
          </w:p>
        </w:tc>
        <w:tc>
          <w:tcPr>
            <w:tcW w:w="1122" w:type="dxa"/>
            <w:tcBorders>
              <w:top w:val="single" w:sz="4" w:space="0" w:color="auto"/>
              <w:left w:val="nil"/>
              <w:bottom w:val="single" w:sz="4" w:space="0" w:color="auto"/>
              <w:right w:val="single" w:sz="4" w:space="0" w:color="auto"/>
            </w:tcBorders>
            <w:shd w:val="clear" w:color="auto" w:fill="auto"/>
            <w:noWrap/>
            <w:vAlign w:val="bottom"/>
            <w:hideMark/>
          </w:tcPr>
          <w:p w14:paraId="4997D7B5" w14:textId="77777777" w:rsidR="00832EEF" w:rsidRPr="00832EEF" w:rsidRDefault="00832EEF" w:rsidP="00832EEF">
            <w:pPr>
              <w:spacing w:after="0" w:line="240" w:lineRule="auto"/>
              <w:jc w:val="right"/>
              <w:rPr>
                <w:rFonts w:ascii="Calibri" w:eastAsia="Times New Roman" w:hAnsi="Calibri" w:cs="Calibri"/>
                <w:b/>
                <w:bCs/>
                <w:color w:val="000000"/>
                <w:kern w:val="0"/>
                <w14:ligatures w14:val="none"/>
              </w:rPr>
            </w:pPr>
            <w:r w:rsidRPr="00832EEF">
              <w:rPr>
                <w:rFonts w:ascii="Calibri" w:eastAsia="Times New Roman" w:hAnsi="Calibri" w:cs="Calibri"/>
                <w:b/>
                <w:bCs/>
                <w:color w:val="000000"/>
                <w:kern w:val="0"/>
                <w14:ligatures w14:val="none"/>
              </w:rPr>
              <w:t>0.49</w:t>
            </w:r>
          </w:p>
        </w:tc>
        <w:tc>
          <w:tcPr>
            <w:tcW w:w="36" w:type="dxa"/>
            <w:vAlign w:val="center"/>
            <w:hideMark/>
          </w:tcPr>
          <w:p w14:paraId="613B0E13" w14:textId="77777777" w:rsidR="00832EEF" w:rsidRPr="00832EEF" w:rsidRDefault="00832EEF" w:rsidP="00832EEF">
            <w:pPr>
              <w:spacing w:after="0" w:line="240" w:lineRule="auto"/>
              <w:rPr>
                <w:rFonts w:ascii="Times New Roman" w:eastAsia="Times New Roman" w:hAnsi="Times New Roman" w:cs="Times New Roman"/>
                <w:kern w:val="0"/>
                <w:sz w:val="20"/>
                <w:szCs w:val="20"/>
                <w14:ligatures w14:val="none"/>
              </w:rPr>
            </w:pPr>
          </w:p>
        </w:tc>
      </w:tr>
      <w:tr w:rsidR="00832EEF" w:rsidRPr="00832EEF" w14:paraId="10A632B8" w14:textId="77777777" w:rsidTr="00832EEF">
        <w:trPr>
          <w:trHeight w:val="290"/>
        </w:trPr>
        <w:tc>
          <w:tcPr>
            <w:tcW w:w="3428" w:type="dxa"/>
            <w:tcBorders>
              <w:top w:val="nil"/>
              <w:left w:val="nil"/>
              <w:bottom w:val="nil"/>
              <w:right w:val="nil"/>
            </w:tcBorders>
            <w:shd w:val="clear" w:color="auto" w:fill="auto"/>
            <w:noWrap/>
            <w:vAlign w:val="center"/>
            <w:hideMark/>
          </w:tcPr>
          <w:p w14:paraId="26E5F3BB" w14:textId="77777777" w:rsidR="00832EEF" w:rsidRPr="00832EEF" w:rsidRDefault="00832EEF" w:rsidP="00832EEF">
            <w:pPr>
              <w:spacing w:after="0" w:line="240" w:lineRule="auto"/>
              <w:jc w:val="right"/>
              <w:rPr>
                <w:rFonts w:ascii="Calibri" w:eastAsia="Times New Roman" w:hAnsi="Calibri" w:cs="Calibri"/>
                <w:b/>
                <w:bCs/>
                <w:color w:val="000000"/>
                <w:kern w:val="0"/>
                <w14:ligatures w14:val="none"/>
              </w:rPr>
            </w:pPr>
          </w:p>
        </w:tc>
        <w:tc>
          <w:tcPr>
            <w:tcW w:w="144" w:type="dxa"/>
            <w:tcBorders>
              <w:top w:val="nil"/>
              <w:left w:val="nil"/>
              <w:bottom w:val="nil"/>
              <w:right w:val="nil"/>
            </w:tcBorders>
            <w:shd w:val="clear" w:color="auto" w:fill="auto"/>
            <w:noWrap/>
            <w:vAlign w:val="center"/>
            <w:hideMark/>
          </w:tcPr>
          <w:p w14:paraId="5EC420ED" w14:textId="77777777" w:rsidR="00832EEF" w:rsidRPr="00832EEF" w:rsidRDefault="00832EEF" w:rsidP="00832EEF">
            <w:pPr>
              <w:spacing w:after="0" w:line="240" w:lineRule="auto"/>
              <w:rPr>
                <w:rFonts w:ascii="Times New Roman" w:eastAsia="Times New Roman" w:hAnsi="Times New Roman" w:cs="Times New Roman"/>
                <w:kern w:val="0"/>
                <w:sz w:val="20"/>
                <w:szCs w:val="20"/>
                <w14:ligatures w14:val="none"/>
              </w:rPr>
            </w:pPr>
          </w:p>
        </w:tc>
        <w:tc>
          <w:tcPr>
            <w:tcW w:w="142" w:type="dxa"/>
            <w:tcBorders>
              <w:top w:val="nil"/>
              <w:left w:val="nil"/>
              <w:bottom w:val="nil"/>
              <w:right w:val="nil"/>
            </w:tcBorders>
            <w:shd w:val="clear" w:color="auto" w:fill="auto"/>
            <w:noWrap/>
            <w:vAlign w:val="bottom"/>
            <w:hideMark/>
          </w:tcPr>
          <w:p w14:paraId="253015B1" w14:textId="77777777" w:rsidR="00832EEF" w:rsidRPr="00832EEF" w:rsidRDefault="00832EEF" w:rsidP="00832EEF">
            <w:pPr>
              <w:spacing w:after="0" w:line="240" w:lineRule="auto"/>
              <w:rPr>
                <w:rFonts w:ascii="Times New Roman" w:eastAsia="Times New Roman" w:hAnsi="Times New Roman" w:cs="Times New Roman"/>
                <w:kern w:val="0"/>
                <w:sz w:val="20"/>
                <w:szCs w:val="20"/>
                <w14:ligatures w14:val="none"/>
              </w:rPr>
            </w:pPr>
          </w:p>
        </w:tc>
        <w:tc>
          <w:tcPr>
            <w:tcW w:w="1122" w:type="dxa"/>
            <w:tcBorders>
              <w:top w:val="nil"/>
              <w:left w:val="nil"/>
              <w:bottom w:val="nil"/>
              <w:right w:val="nil"/>
            </w:tcBorders>
            <w:shd w:val="clear" w:color="auto" w:fill="auto"/>
            <w:noWrap/>
            <w:vAlign w:val="bottom"/>
            <w:hideMark/>
          </w:tcPr>
          <w:p w14:paraId="40BCE8DD" w14:textId="77777777" w:rsidR="00832EEF" w:rsidRPr="00832EEF" w:rsidRDefault="00832EEF" w:rsidP="00832EEF">
            <w:pPr>
              <w:spacing w:after="0" w:line="240" w:lineRule="auto"/>
              <w:rPr>
                <w:rFonts w:ascii="Times New Roman" w:eastAsia="Times New Roman" w:hAnsi="Times New Roman" w:cs="Times New Roman"/>
                <w:kern w:val="0"/>
                <w:sz w:val="20"/>
                <w:szCs w:val="20"/>
                <w14:ligatures w14:val="none"/>
              </w:rPr>
            </w:pPr>
          </w:p>
        </w:tc>
        <w:tc>
          <w:tcPr>
            <w:tcW w:w="1122" w:type="dxa"/>
            <w:tcBorders>
              <w:top w:val="nil"/>
              <w:left w:val="nil"/>
              <w:bottom w:val="nil"/>
              <w:right w:val="nil"/>
            </w:tcBorders>
            <w:shd w:val="clear" w:color="auto" w:fill="auto"/>
            <w:noWrap/>
            <w:vAlign w:val="bottom"/>
            <w:hideMark/>
          </w:tcPr>
          <w:p w14:paraId="2A3E3DA7" w14:textId="77777777" w:rsidR="00832EEF" w:rsidRPr="00832EEF" w:rsidRDefault="00832EEF" w:rsidP="00832EEF">
            <w:pPr>
              <w:spacing w:after="0" w:line="240" w:lineRule="auto"/>
              <w:rPr>
                <w:rFonts w:ascii="Times New Roman" w:eastAsia="Times New Roman" w:hAnsi="Times New Roman" w:cs="Times New Roman"/>
                <w:kern w:val="0"/>
                <w:sz w:val="20"/>
                <w:szCs w:val="20"/>
                <w14:ligatures w14:val="none"/>
              </w:rPr>
            </w:pPr>
          </w:p>
        </w:tc>
        <w:tc>
          <w:tcPr>
            <w:tcW w:w="1122" w:type="dxa"/>
            <w:tcBorders>
              <w:top w:val="nil"/>
              <w:left w:val="nil"/>
              <w:bottom w:val="nil"/>
              <w:right w:val="nil"/>
            </w:tcBorders>
            <w:shd w:val="clear" w:color="auto" w:fill="auto"/>
            <w:noWrap/>
            <w:vAlign w:val="bottom"/>
            <w:hideMark/>
          </w:tcPr>
          <w:p w14:paraId="30D00191" w14:textId="77777777" w:rsidR="00832EEF" w:rsidRPr="00832EEF" w:rsidRDefault="00832EEF" w:rsidP="00832EEF">
            <w:pPr>
              <w:spacing w:after="0" w:line="240" w:lineRule="auto"/>
              <w:rPr>
                <w:rFonts w:ascii="Times New Roman" w:eastAsia="Times New Roman" w:hAnsi="Times New Roman" w:cs="Times New Roman"/>
                <w:kern w:val="0"/>
                <w:sz w:val="20"/>
                <w:szCs w:val="20"/>
                <w14:ligatures w14:val="none"/>
              </w:rPr>
            </w:pPr>
          </w:p>
        </w:tc>
        <w:tc>
          <w:tcPr>
            <w:tcW w:w="1122" w:type="dxa"/>
            <w:tcBorders>
              <w:top w:val="nil"/>
              <w:left w:val="nil"/>
              <w:bottom w:val="nil"/>
              <w:right w:val="nil"/>
            </w:tcBorders>
            <w:shd w:val="clear" w:color="auto" w:fill="auto"/>
            <w:noWrap/>
            <w:vAlign w:val="bottom"/>
            <w:hideMark/>
          </w:tcPr>
          <w:p w14:paraId="36D8DF9C" w14:textId="77777777" w:rsidR="00832EEF" w:rsidRPr="00832EEF" w:rsidRDefault="00832EEF" w:rsidP="00832EEF">
            <w:pPr>
              <w:spacing w:after="0" w:line="240" w:lineRule="auto"/>
              <w:rPr>
                <w:rFonts w:ascii="Times New Roman" w:eastAsia="Times New Roman" w:hAnsi="Times New Roman" w:cs="Times New Roman"/>
                <w:kern w:val="0"/>
                <w:sz w:val="20"/>
                <w:szCs w:val="20"/>
                <w14:ligatures w14:val="none"/>
              </w:rPr>
            </w:pPr>
          </w:p>
        </w:tc>
        <w:tc>
          <w:tcPr>
            <w:tcW w:w="1122" w:type="dxa"/>
            <w:tcBorders>
              <w:top w:val="nil"/>
              <w:left w:val="nil"/>
              <w:bottom w:val="nil"/>
              <w:right w:val="nil"/>
            </w:tcBorders>
            <w:shd w:val="clear" w:color="auto" w:fill="auto"/>
            <w:noWrap/>
            <w:vAlign w:val="bottom"/>
            <w:hideMark/>
          </w:tcPr>
          <w:p w14:paraId="39072589" w14:textId="77777777" w:rsidR="00832EEF" w:rsidRPr="00832EEF" w:rsidRDefault="00832EEF" w:rsidP="00832EEF">
            <w:pPr>
              <w:spacing w:after="0" w:line="240" w:lineRule="auto"/>
              <w:rPr>
                <w:rFonts w:ascii="Times New Roman" w:eastAsia="Times New Roman" w:hAnsi="Times New Roman" w:cs="Times New Roman"/>
                <w:kern w:val="0"/>
                <w:sz w:val="20"/>
                <w:szCs w:val="20"/>
                <w14:ligatures w14:val="none"/>
              </w:rPr>
            </w:pPr>
          </w:p>
        </w:tc>
        <w:tc>
          <w:tcPr>
            <w:tcW w:w="36" w:type="dxa"/>
            <w:vAlign w:val="center"/>
            <w:hideMark/>
          </w:tcPr>
          <w:p w14:paraId="6237C5A5" w14:textId="77777777" w:rsidR="00832EEF" w:rsidRPr="00832EEF" w:rsidRDefault="00832EEF" w:rsidP="00832EEF">
            <w:pPr>
              <w:spacing w:after="0" w:line="240" w:lineRule="auto"/>
              <w:rPr>
                <w:rFonts w:ascii="Times New Roman" w:eastAsia="Times New Roman" w:hAnsi="Times New Roman" w:cs="Times New Roman"/>
                <w:kern w:val="0"/>
                <w:sz w:val="20"/>
                <w:szCs w:val="20"/>
                <w14:ligatures w14:val="none"/>
              </w:rPr>
            </w:pPr>
          </w:p>
        </w:tc>
      </w:tr>
      <w:tr w:rsidR="00832EEF" w:rsidRPr="00832EEF" w14:paraId="2FC3C3E2" w14:textId="77777777" w:rsidTr="00832EEF">
        <w:trPr>
          <w:trHeight w:val="290"/>
        </w:trPr>
        <w:tc>
          <w:tcPr>
            <w:tcW w:w="3428" w:type="dxa"/>
            <w:tcBorders>
              <w:top w:val="single" w:sz="4" w:space="0" w:color="auto"/>
              <w:left w:val="single" w:sz="4" w:space="0" w:color="auto"/>
              <w:bottom w:val="nil"/>
              <w:right w:val="nil"/>
            </w:tcBorders>
            <w:shd w:val="clear" w:color="auto" w:fill="auto"/>
            <w:noWrap/>
            <w:vAlign w:val="center"/>
            <w:hideMark/>
          </w:tcPr>
          <w:p w14:paraId="52F48646" w14:textId="77777777" w:rsidR="00832EEF" w:rsidRPr="00832EEF" w:rsidRDefault="00832EEF" w:rsidP="00832EEF">
            <w:pPr>
              <w:spacing w:after="0" w:line="240" w:lineRule="auto"/>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Debt (D)</w:t>
            </w:r>
          </w:p>
        </w:tc>
        <w:tc>
          <w:tcPr>
            <w:tcW w:w="144" w:type="dxa"/>
            <w:tcBorders>
              <w:top w:val="single" w:sz="4" w:space="0" w:color="auto"/>
              <w:left w:val="nil"/>
              <w:bottom w:val="nil"/>
              <w:right w:val="nil"/>
            </w:tcBorders>
            <w:shd w:val="clear" w:color="auto" w:fill="auto"/>
            <w:noWrap/>
            <w:vAlign w:val="center"/>
            <w:hideMark/>
          </w:tcPr>
          <w:p w14:paraId="09D00592" w14:textId="77777777" w:rsidR="00832EEF" w:rsidRPr="00832EEF" w:rsidRDefault="00832EEF" w:rsidP="00832EEF">
            <w:pPr>
              <w:spacing w:after="0" w:line="240" w:lineRule="auto"/>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 </w:t>
            </w:r>
          </w:p>
        </w:tc>
        <w:tc>
          <w:tcPr>
            <w:tcW w:w="142" w:type="dxa"/>
            <w:tcBorders>
              <w:top w:val="single" w:sz="4" w:space="0" w:color="auto"/>
              <w:left w:val="nil"/>
              <w:bottom w:val="nil"/>
              <w:right w:val="nil"/>
            </w:tcBorders>
            <w:shd w:val="clear" w:color="auto" w:fill="auto"/>
            <w:noWrap/>
            <w:vAlign w:val="bottom"/>
            <w:hideMark/>
          </w:tcPr>
          <w:p w14:paraId="0C727939" w14:textId="77777777" w:rsidR="00832EEF" w:rsidRPr="00832EEF" w:rsidRDefault="00832EEF" w:rsidP="00832EEF">
            <w:pPr>
              <w:spacing w:after="0" w:line="240" w:lineRule="auto"/>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 </w:t>
            </w:r>
          </w:p>
        </w:tc>
        <w:tc>
          <w:tcPr>
            <w:tcW w:w="1122" w:type="dxa"/>
            <w:tcBorders>
              <w:top w:val="single" w:sz="4" w:space="0" w:color="auto"/>
              <w:left w:val="nil"/>
              <w:bottom w:val="nil"/>
              <w:right w:val="nil"/>
            </w:tcBorders>
            <w:shd w:val="clear" w:color="auto" w:fill="auto"/>
            <w:noWrap/>
            <w:vAlign w:val="bottom"/>
            <w:hideMark/>
          </w:tcPr>
          <w:p w14:paraId="1EA1489D" w14:textId="77777777" w:rsidR="00832EEF" w:rsidRPr="00832EEF" w:rsidRDefault="00832EEF" w:rsidP="00832EEF">
            <w:pPr>
              <w:spacing w:after="0" w:line="240" w:lineRule="auto"/>
              <w:jc w:val="right"/>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1,486</w:t>
            </w:r>
          </w:p>
        </w:tc>
        <w:tc>
          <w:tcPr>
            <w:tcW w:w="1122" w:type="dxa"/>
            <w:tcBorders>
              <w:top w:val="single" w:sz="4" w:space="0" w:color="auto"/>
              <w:left w:val="nil"/>
              <w:bottom w:val="nil"/>
              <w:right w:val="nil"/>
            </w:tcBorders>
            <w:shd w:val="clear" w:color="auto" w:fill="auto"/>
            <w:noWrap/>
            <w:vAlign w:val="bottom"/>
            <w:hideMark/>
          </w:tcPr>
          <w:p w14:paraId="2C6B7EC3" w14:textId="77777777" w:rsidR="00832EEF" w:rsidRPr="00832EEF" w:rsidRDefault="00832EEF" w:rsidP="00832EEF">
            <w:pPr>
              <w:spacing w:after="0" w:line="240" w:lineRule="auto"/>
              <w:jc w:val="right"/>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1,401</w:t>
            </w:r>
          </w:p>
        </w:tc>
        <w:tc>
          <w:tcPr>
            <w:tcW w:w="1122" w:type="dxa"/>
            <w:tcBorders>
              <w:top w:val="single" w:sz="4" w:space="0" w:color="auto"/>
              <w:left w:val="nil"/>
              <w:bottom w:val="nil"/>
              <w:right w:val="nil"/>
            </w:tcBorders>
            <w:shd w:val="clear" w:color="auto" w:fill="auto"/>
            <w:noWrap/>
            <w:vAlign w:val="bottom"/>
            <w:hideMark/>
          </w:tcPr>
          <w:p w14:paraId="32EABC82" w14:textId="77777777" w:rsidR="00832EEF" w:rsidRPr="00832EEF" w:rsidRDefault="00832EEF" w:rsidP="00832EEF">
            <w:pPr>
              <w:spacing w:after="0" w:line="240" w:lineRule="auto"/>
              <w:jc w:val="right"/>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1,362</w:t>
            </w:r>
          </w:p>
        </w:tc>
        <w:tc>
          <w:tcPr>
            <w:tcW w:w="1122" w:type="dxa"/>
            <w:tcBorders>
              <w:top w:val="single" w:sz="4" w:space="0" w:color="auto"/>
              <w:left w:val="nil"/>
              <w:bottom w:val="nil"/>
              <w:right w:val="nil"/>
            </w:tcBorders>
            <w:shd w:val="clear" w:color="auto" w:fill="auto"/>
            <w:noWrap/>
            <w:vAlign w:val="bottom"/>
            <w:hideMark/>
          </w:tcPr>
          <w:p w14:paraId="724E8D82" w14:textId="77777777" w:rsidR="00832EEF" w:rsidRPr="00832EEF" w:rsidRDefault="00832EEF" w:rsidP="00832EEF">
            <w:pPr>
              <w:spacing w:after="0" w:line="240" w:lineRule="auto"/>
              <w:jc w:val="right"/>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1,467</w:t>
            </w:r>
          </w:p>
        </w:tc>
        <w:tc>
          <w:tcPr>
            <w:tcW w:w="1122" w:type="dxa"/>
            <w:tcBorders>
              <w:top w:val="single" w:sz="4" w:space="0" w:color="auto"/>
              <w:left w:val="nil"/>
              <w:bottom w:val="nil"/>
              <w:right w:val="single" w:sz="4" w:space="0" w:color="auto"/>
            </w:tcBorders>
            <w:shd w:val="clear" w:color="auto" w:fill="auto"/>
            <w:noWrap/>
            <w:vAlign w:val="bottom"/>
            <w:hideMark/>
          </w:tcPr>
          <w:p w14:paraId="4A979C9A" w14:textId="77777777" w:rsidR="00832EEF" w:rsidRPr="00832EEF" w:rsidRDefault="00832EEF" w:rsidP="00832EEF">
            <w:pPr>
              <w:spacing w:after="0" w:line="240" w:lineRule="auto"/>
              <w:jc w:val="right"/>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1,425</w:t>
            </w:r>
          </w:p>
        </w:tc>
        <w:tc>
          <w:tcPr>
            <w:tcW w:w="36" w:type="dxa"/>
            <w:vAlign w:val="center"/>
            <w:hideMark/>
          </w:tcPr>
          <w:p w14:paraId="355F9AD6" w14:textId="77777777" w:rsidR="00832EEF" w:rsidRPr="00832EEF" w:rsidRDefault="00832EEF" w:rsidP="00832EEF">
            <w:pPr>
              <w:spacing w:after="0" w:line="240" w:lineRule="auto"/>
              <w:rPr>
                <w:rFonts w:ascii="Times New Roman" w:eastAsia="Times New Roman" w:hAnsi="Times New Roman" w:cs="Times New Roman"/>
                <w:kern w:val="0"/>
                <w:sz w:val="20"/>
                <w:szCs w:val="20"/>
                <w14:ligatures w14:val="none"/>
              </w:rPr>
            </w:pPr>
          </w:p>
        </w:tc>
      </w:tr>
      <w:tr w:rsidR="00832EEF" w:rsidRPr="00832EEF" w14:paraId="5A166AE9" w14:textId="77777777" w:rsidTr="00832EEF">
        <w:trPr>
          <w:trHeight w:val="290"/>
        </w:trPr>
        <w:tc>
          <w:tcPr>
            <w:tcW w:w="3572" w:type="dxa"/>
            <w:gridSpan w:val="2"/>
            <w:tcBorders>
              <w:top w:val="nil"/>
              <w:left w:val="single" w:sz="4" w:space="0" w:color="auto"/>
              <w:bottom w:val="nil"/>
              <w:right w:val="nil"/>
            </w:tcBorders>
            <w:shd w:val="clear" w:color="auto" w:fill="auto"/>
            <w:noWrap/>
            <w:vAlign w:val="center"/>
            <w:hideMark/>
          </w:tcPr>
          <w:p w14:paraId="043E7B2A" w14:textId="77777777" w:rsidR="00832EEF" w:rsidRPr="00832EEF" w:rsidRDefault="00832EEF" w:rsidP="00832EEF">
            <w:pPr>
              <w:spacing w:after="0" w:line="240" w:lineRule="auto"/>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Cash &amp; Equivalent (C&amp;E)</w:t>
            </w:r>
          </w:p>
        </w:tc>
        <w:tc>
          <w:tcPr>
            <w:tcW w:w="142" w:type="dxa"/>
            <w:tcBorders>
              <w:top w:val="nil"/>
              <w:left w:val="nil"/>
              <w:bottom w:val="nil"/>
              <w:right w:val="nil"/>
            </w:tcBorders>
            <w:shd w:val="clear" w:color="auto" w:fill="auto"/>
            <w:noWrap/>
            <w:vAlign w:val="bottom"/>
            <w:hideMark/>
          </w:tcPr>
          <w:p w14:paraId="6C07A75D" w14:textId="77777777" w:rsidR="00832EEF" w:rsidRPr="00832EEF" w:rsidRDefault="00832EEF" w:rsidP="00832EEF">
            <w:pPr>
              <w:spacing w:after="0" w:line="240" w:lineRule="auto"/>
              <w:rPr>
                <w:rFonts w:ascii="Calibri" w:eastAsia="Times New Roman" w:hAnsi="Calibri" w:cs="Calibri"/>
                <w:color w:val="000000"/>
                <w:kern w:val="0"/>
                <w14:ligatures w14:val="none"/>
              </w:rPr>
            </w:pPr>
          </w:p>
        </w:tc>
        <w:tc>
          <w:tcPr>
            <w:tcW w:w="1122" w:type="dxa"/>
            <w:tcBorders>
              <w:top w:val="nil"/>
              <w:left w:val="nil"/>
              <w:bottom w:val="nil"/>
              <w:right w:val="nil"/>
            </w:tcBorders>
            <w:shd w:val="clear" w:color="auto" w:fill="auto"/>
            <w:noWrap/>
            <w:vAlign w:val="bottom"/>
            <w:hideMark/>
          </w:tcPr>
          <w:p w14:paraId="7CAC81F5" w14:textId="77777777" w:rsidR="00832EEF" w:rsidRPr="00832EEF" w:rsidRDefault="00832EEF" w:rsidP="00832EEF">
            <w:pPr>
              <w:spacing w:after="0" w:line="240" w:lineRule="auto"/>
              <w:jc w:val="right"/>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1,026</w:t>
            </w:r>
          </w:p>
        </w:tc>
        <w:tc>
          <w:tcPr>
            <w:tcW w:w="1122" w:type="dxa"/>
            <w:tcBorders>
              <w:top w:val="nil"/>
              <w:left w:val="nil"/>
              <w:bottom w:val="nil"/>
              <w:right w:val="nil"/>
            </w:tcBorders>
            <w:shd w:val="clear" w:color="auto" w:fill="auto"/>
            <w:noWrap/>
            <w:vAlign w:val="bottom"/>
            <w:hideMark/>
          </w:tcPr>
          <w:p w14:paraId="010298DB" w14:textId="77777777" w:rsidR="00832EEF" w:rsidRPr="00832EEF" w:rsidRDefault="00832EEF" w:rsidP="00832EEF">
            <w:pPr>
              <w:spacing w:after="0" w:line="240" w:lineRule="auto"/>
              <w:jc w:val="right"/>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1,222</w:t>
            </w:r>
          </w:p>
        </w:tc>
        <w:tc>
          <w:tcPr>
            <w:tcW w:w="1122" w:type="dxa"/>
            <w:tcBorders>
              <w:top w:val="nil"/>
              <w:left w:val="nil"/>
              <w:bottom w:val="nil"/>
              <w:right w:val="nil"/>
            </w:tcBorders>
            <w:shd w:val="clear" w:color="auto" w:fill="auto"/>
            <w:noWrap/>
            <w:vAlign w:val="bottom"/>
            <w:hideMark/>
          </w:tcPr>
          <w:p w14:paraId="5BAEBEFB" w14:textId="77777777" w:rsidR="00832EEF" w:rsidRPr="00832EEF" w:rsidRDefault="00832EEF" w:rsidP="00832EEF">
            <w:pPr>
              <w:spacing w:after="0" w:line="240" w:lineRule="auto"/>
              <w:jc w:val="right"/>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1,261</w:t>
            </w:r>
          </w:p>
        </w:tc>
        <w:tc>
          <w:tcPr>
            <w:tcW w:w="1122" w:type="dxa"/>
            <w:tcBorders>
              <w:top w:val="nil"/>
              <w:left w:val="nil"/>
              <w:bottom w:val="nil"/>
              <w:right w:val="nil"/>
            </w:tcBorders>
            <w:shd w:val="clear" w:color="auto" w:fill="auto"/>
            <w:noWrap/>
            <w:vAlign w:val="bottom"/>
            <w:hideMark/>
          </w:tcPr>
          <w:p w14:paraId="59E19094" w14:textId="77777777" w:rsidR="00832EEF" w:rsidRPr="00832EEF" w:rsidRDefault="00832EEF" w:rsidP="00832EEF">
            <w:pPr>
              <w:spacing w:after="0" w:line="240" w:lineRule="auto"/>
              <w:jc w:val="right"/>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929</w:t>
            </w:r>
          </w:p>
        </w:tc>
        <w:tc>
          <w:tcPr>
            <w:tcW w:w="1122" w:type="dxa"/>
            <w:tcBorders>
              <w:top w:val="nil"/>
              <w:left w:val="nil"/>
              <w:bottom w:val="nil"/>
              <w:right w:val="single" w:sz="4" w:space="0" w:color="auto"/>
            </w:tcBorders>
            <w:shd w:val="clear" w:color="auto" w:fill="auto"/>
            <w:noWrap/>
            <w:vAlign w:val="bottom"/>
            <w:hideMark/>
          </w:tcPr>
          <w:p w14:paraId="3D746A90" w14:textId="77777777" w:rsidR="00832EEF" w:rsidRPr="00832EEF" w:rsidRDefault="00832EEF" w:rsidP="00832EEF">
            <w:pPr>
              <w:spacing w:after="0" w:line="240" w:lineRule="auto"/>
              <w:jc w:val="right"/>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875</w:t>
            </w:r>
          </w:p>
        </w:tc>
        <w:tc>
          <w:tcPr>
            <w:tcW w:w="36" w:type="dxa"/>
            <w:vAlign w:val="center"/>
            <w:hideMark/>
          </w:tcPr>
          <w:p w14:paraId="3628E643" w14:textId="77777777" w:rsidR="00832EEF" w:rsidRPr="00832EEF" w:rsidRDefault="00832EEF" w:rsidP="00832EEF">
            <w:pPr>
              <w:spacing w:after="0" w:line="240" w:lineRule="auto"/>
              <w:rPr>
                <w:rFonts w:ascii="Times New Roman" w:eastAsia="Times New Roman" w:hAnsi="Times New Roman" w:cs="Times New Roman"/>
                <w:kern w:val="0"/>
                <w:sz w:val="20"/>
                <w:szCs w:val="20"/>
                <w14:ligatures w14:val="none"/>
              </w:rPr>
            </w:pPr>
          </w:p>
        </w:tc>
      </w:tr>
      <w:tr w:rsidR="00832EEF" w:rsidRPr="00832EEF" w14:paraId="79772DED" w14:textId="77777777" w:rsidTr="00832EEF">
        <w:trPr>
          <w:trHeight w:val="290"/>
        </w:trPr>
        <w:tc>
          <w:tcPr>
            <w:tcW w:w="3572" w:type="dxa"/>
            <w:gridSpan w:val="2"/>
            <w:tcBorders>
              <w:top w:val="single" w:sz="4" w:space="0" w:color="auto"/>
              <w:left w:val="single" w:sz="4" w:space="0" w:color="auto"/>
              <w:bottom w:val="single" w:sz="4" w:space="0" w:color="auto"/>
              <w:right w:val="nil"/>
            </w:tcBorders>
            <w:shd w:val="clear" w:color="auto" w:fill="auto"/>
            <w:noWrap/>
            <w:vAlign w:val="bottom"/>
            <w:hideMark/>
          </w:tcPr>
          <w:p w14:paraId="29104CEE" w14:textId="5ACB46D6" w:rsidR="00832EEF" w:rsidRPr="00832EEF" w:rsidRDefault="00832EEF" w:rsidP="00832EEF">
            <w:pPr>
              <w:spacing w:after="0" w:line="240" w:lineRule="auto"/>
              <w:rPr>
                <w:rFonts w:ascii="Calibri" w:eastAsia="Times New Roman" w:hAnsi="Calibri" w:cs="Calibri"/>
                <w:b/>
                <w:bCs/>
                <w:color w:val="000000"/>
                <w:kern w:val="0"/>
                <w14:ligatures w14:val="none"/>
              </w:rPr>
            </w:pPr>
            <w:r w:rsidRPr="00832EEF">
              <w:rPr>
                <w:rFonts w:ascii="Calibri" w:eastAsia="Times New Roman" w:hAnsi="Calibri" w:cs="Calibri"/>
                <w:b/>
                <w:bCs/>
                <w:color w:val="000000"/>
                <w:kern w:val="0"/>
                <w14:ligatures w14:val="none"/>
              </w:rPr>
              <w:t>Net Debt …. (D - C&amp;E)</w:t>
            </w:r>
          </w:p>
        </w:tc>
        <w:tc>
          <w:tcPr>
            <w:tcW w:w="142" w:type="dxa"/>
            <w:tcBorders>
              <w:top w:val="single" w:sz="4" w:space="0" w:color="auto"/>
              <w:left w:val="nil"/>
              <w:bottom w:val="single" w:sz="4" w:space="0" w:color="auto"/>
              <w:right w:val="nil"/>
            </w:tcBorders>
            <w:shd w:val="clear" w:color="auto" w:fill="auto"/>
            <w:noWrap/>
            <w:vAlign w:val="bottom"/>
            <w:hideMark/>
          </w:tcPr>
          <w:p w14:paraId="71640998" w14:textId="77777777" w:rsidR="00832EEF" w:rsidRPr="00832EEF" w:rsidRDefault="00832EEF" w:rsidP="00832EEF">
            <w:pPr>
              <w:spacing w:after="0" w:line="240" w:lineRule="auto"/>
              <w:rPr>
                <w:rFonts w:ascii="Calibri" w:eastAsia="Times New Roman" w:hAnsi="Calibri" w:cs="Calibri"/>
                <w:b/>
                <w:bCs/>
                <w:color w:val="000000"/>
                <w:kern w:val="0"/>
                <w14:ligatures w14:val="none"/>
              </w:rPr>
            </w:pPr>
            <w:r w:rsidRPr="00832EEF">
              <w:rPr>
                <w:rFonts w:ascii="Calibri" w:eastAsia="Times New Roman" w:hAnsi="Calibri" w:cs="Calibri"/>
                <w:b/>
                <w:bCs/>
                <w:color w:val="000000"/>
                <w:kern w:val="0"/>
                <w14:ligatures w14:val="none"/>
              </w:rPr>
              <w:t> </w:t>
            </w:r>
          </w:p>
        </w:tc>
        <w:tc>
          <w:tcPr>
            <w:tcW w:w="1122" w:type="dxa"/>
            <w:tcBorders>
              <w:top w:val="single" w:sz="4" w:space="0" w:color="auto"/>
              <w:left w:val="nil"/>
              <w:bottom w:val="single" w:sz="4" w:space="0" w:color="auto"/>
              <w:right w:val="nil"/>
            </w:tcBorders>
            <w:shd w:val="clear" w:color="auto" w:fill="auto"/>
            <w:noWrap/>
            <w:vAlign w:val="bottom"/>
            <w:hideMark/>
          </w:tcPr>
          <w:p w14:paraId="25D102D5" w14:textId="77777777" w:rsidR="00832EEF" w:rsidRPr="00832EEF" w:rsidRDefault="00832EEF" w:rsidP="00832EEF">
            <w:pPr>
              <w:spacing w:after="0" w:line="240" w:lineRule="auto"/>
              <w:jc w:val="right"/>
              <w:rPr>
                <w:rFonts w:ascii="Calibri" w:eastAsia="Times New Roman" w:hAnsi="Calibri" w:cs="Calibri"/>
                <w:b/>
                <w:bCs/>
                <w:color w:val="000000"/>
                <w:kern w:val="0"/>
                <w14:ligatures w14:val="none"/>
              </w:rPr>
            </w:pPr>
            <w:r w:rsidRPr="00832EEF">
              <w:rPr>
                <w:rFonts w:ascii="Calibri" w:eastAsia="Times New Roman" w:hAnsi="Calibri" w:cs="Calibri"/>
                <w:b/>
                <w:bCs/>
                <w:color w:val="000000"/>
                <w:kern w:val="0"/>
                <w14:ligatures w14:val="none"/>
              </w:rPr>
              <w:t>460</w:t>
            </w:r>
          </w:p>
        </w:tc>
        <w:tc>
          <w:tcPr>
            <w:tcW w:w="1122" w:type="dxa"/>
            <w:tcBorders>
              <w:top w:val="single" w:sz="4" w:space="0" w:color="auto"/>
              <w:left w:val="nil"/>
              <w:bottom w:val="single" w:sz="4" w:space="0" w:color="auto"/>
              <w:right w:val="nil"/>
            </w:tcBorders>
            <w:shd w:val="clear" w:color="auto" w:fill="auto"/>
            <w:noWrap/>
            <w:vAlign w:val="bottom"/>
            <w:hideMark/>
          </w:tcPr>
          <w:p w14:paraId="5E666D89" w14:textId="77777777" w:rsidR="00832EEF" w:rsidRPr="00832EEF" w:rsidRDefault="00832EEF" w:rsidP="00832EEF">
            <w:pPr>
              <w:spacing w:after="0" w:line="240" w:lineRule="auto"/>
              <w:jc w:val="right"/>
              <w:rPr>
                <w:rFonts w:ascii="Calibri" w:eastAsia="Times New Roman" w:hAnsi="Calibri" w:cs="Calibri"/>
                <w:b/>
                <w:bCs/>
                <w:color w:val="000000"/>
                <w:kern w:val="0"/>
                <w14:ligatures w14:val="none"/>
              </w:rPr>
            </w:pPr>
            <w:r w:rsidRPr="00832EEF">
              <w:rPr>
                <w:rFonts w:ascii="Calibri" w:eastAsia="Times New Roman" w:hAnsi="Calibri" w:cs="Calibri"/>
                <w:b/>
                <w:bCs/>
                <w:color w:val="000000"/>
                <w:kern w:val="0"/>
                <w14:ligatures w14:val="none"/>
              </w:rPr>
              <w:t>179</w:t>
            </w:r>
          </w:p>
        </w:tc>
        <w:tc>
          <w:tcPr>
            <w:tcW w:w="1122" w:type="dxa"/>
            <w:tcBorders>
              <w:top w:val="single" w:sz="4" w:space="0" w:color="auto"/>
              <w:left w:val="nil"/>
              <w:bottom w:val="single" w:sz="4" w:space="0" w:color="auto"/>
              <w:right w:val="nil"/>
            </w:tcBorders>
            <w:shd w:val="clear" w:color="auto" w:fill="auto"/>
            <w:noWrap/>
            <w:vAlign w:val="bottom"/>
            <w:hideMark/>
          </w:tcPr>
          <w:p w14:paraId="1A84F78A" w14:textId="77777777" w:rsidR="00832EEF" w:rsidRPr="00832EEF" w:rsidRDefault="00832EEF" w:rsidP="00832EEF">
            <w:pPr>
              <w:spacing w:after="0" w:line="240" w:lineRule="auto"/>
              <w:jc w:val="right"/>
              <w:rPr>
                <w:rFonts w:ascii="Calibri" w:eastAsia="Times New Roman" w:hAnsi="Calibri" w:cs="Calibri"/>
                <w:b/>
                <w:bCs/>
                <w:color w:val="000000"/>
                <w:kern w:val="0"/>
                <w14:ligatures w14:val="none"/>
              </w:rPr>
            </w:pPr>
            <w:r w:rsidRPr="00832EEF">
              <w:rPr>
                <w:rFonts w:ascii="Calibri" w:eastAsia="Times New Roman" w:hAnsi="Calibri" w:cs="Calibri"/>
                <w:b/>
                <w:bCs/>
                <w:color w:val="000000"/>
                <w:kern w:val="0"/>
                <w14:ligatures w14:val="none"/>
              </w:rPr>
              <w:t>101</w:t>
            </w:r>
          </w:p>
        </w:tc>
        <w:tc>
          <w:tcPr>
            <w:tcW w:w="1122" w:type="dxa"/>
            <w:tcBorders>
              <w:top w:val="single" w:sz="4" w:space="0" w:color="auto"/>
              <w:left w:val="nil"/>
              <w:bottom w:val="single" w:sz="4" w:space="0" w:color="auto"/>
              <w:right w:val="nil"/>
            </w:tcBorders>
            <w:shd w:val="clear" w:color="auto" w:fill="auto"/>
            <w:noWrap/>
            <w:vAlign w:val="bottom"/>
            <w:hideMark/>
          </w:tcPr>
          <w:p w14:paraId="7A1929A5" w14:textId="77777777" w:rsidR="00832EEF" w:rsidRPr="00832EEF" w:rsidRDefault="00832EEF" w:rsidP="00832EEF">
            <w:pPr>
              <w:spacing w:after="0" w:line="240" w:lineRule="auto"/>
              <w:jc w:val="right"/>
              <w:rPr>
                <w:rFonts w:ascii="Calibri" w:eastAsia="Times New Roman" w:hAnsi="Calibri" w:cs="Calibri"/>
                <w:b/>
                <w:bCs/>
                <w:color w:val="000000"/>
                <w:kern w:val="0"/>
                <w14:ligatures w14:val="none"/>
              </w:rPr>
            </w:pPr>
            <w:r w:rsidRPr="00832EEF">
              <w:rPr>
                <w:rFonts w:ascii="Calibri" w:eastAsia="Times New Roman" w:hAnsi="Calibri" w:cs="Calibri"/>
                <w:b/>
                <w:bCs/>
                <w:color w:val="000000"/>
                <w:kern w:val="0"/>
                <w14:ligatures w14:val="none"/>
              </w:rPr>
              <w:t>538</w:t>
            </w:r>
          </w:p>
        </w:tc>
        <w:tc>
          <w:tcPr>
            <w:tcW w:w="1122" w:type="dxa"/>
            <w:tcBorders>
              <w:top w:val="single" w:sz="4" w:space="0" w:color="auto"/>
              <w:left w:val="nil"/>
              <w:bottom w:val="single" w:sz="4" w:space="0" w:color="auto"/>
              <w:right w:val="single" w:sz="4" w:space="0" w:color="auto"/>
            </w:tcBorders>
            <w:shd w:val="clear" w:color="auto" w:fill="auto"/>
            <w:noWrap/>
            <w:vAlign w:val="bottom"/>
            <w:hideMark/>
          </w:tcPr>
          <w:p w14:paraId="325F87D8" w14:textId="77777777" w:rsidR="00832EEF" w:rsidRPr="00832EEF" w:rsidRDefault="00832EEF" w:rsidP="00832EEF">
            <w:pPr>
              <w:spacing w:after="0" w:line="240" w:lineRule="auto"/>
              <w:jc w:val="right"/>
              <w:rPr>
                <w:rFonts w:ascii="Calibri" w:eastAsia="Times New Roman" w:hAnsi="Calibri" w:cs="Calibri"/>
                <w:b/>
                <w:bCs/>
                <w:color w:val="000000"/>
                <w:kern w:val="0"/>
                <w14:ligatures w14:val="none"/>
              </w:rPr>
            </w:pPr>
            <w:r w:rsidRPr="00832EEF">
              <w:rPr>
                <w:rFonts w:ascii="Calibri" w:eastAsia="Times New Roman" w:hAnsi="Calibri" w:cs="Calibri"/>
                <w:b/>
                <w:bCs/>
                <w:color w:val="000000"/>
                <w:kern w:val="0"/>
                <w14:ligatures w14:val="none"/>
              </w:rPr>
              <w:t>550</w:t>
            </w:r>
          </w:p>
        </w:tc>
        <w:tc>
          <w:tcPr>
            <w:tcW w:w="36" w:type="dxa"/>
            <w:vAlign w:val="center"/>
            <w:hideMark/>
          </w:tcPr>
          <w:p w14:paraId="15EB2856" w14:textId="77777777" w:rsidR="00832EEF" w:rsidRPr="00832EEF" w:rsidRDefault="00832EEF" w:rsidP="00832EEF">
            <w:pPr>
              <w:spacing w:after="0" w:line="240" w:lineRule="auto"/>
              <w:rPr>
                <w:rFonts w:ascii="Times New Roman" w:eastAsia="Times New Roman" w:hAnsi="Times New Roman" w:cs="Times New Roman"/>
                <w:kern w:val="0"/>
                <w:sz w:val="20"/>
                <w:szCs w:val="20"/>
                <w14:ligatures w14:val="none"/>
              </w:rPr>
            </w:pPr>
          </w:p>
        </w:tc>
      </w:tr>
      <w:tr w:rsidR="00832EEF" w:rsidRPr="00832EEF" w14:paraId="7F0BB345" w14:textId="77777777" w:rsidTr="00832EEF">
        <w:trPr>
          <w:trHeight w:val="290"/>
        </w:trPr>
        <w:tc>
          <w:tcPr>
            <w:tcW w:w="3428" w:type="dxa"/>
            <w:tcBorders>
              <w:top w:val="nil"/>
              <w:left w:val="nil"/>
              <w:bottom w:val="nil"/>
              <w:right w:val="nil"/>
            </w:tcBorders>
            <w:shd w:val="clear" w:color="auto" w:fill="auto"/>
            <w:noWrap/>
            <w:vAlign w:val="bottom"/>
            <w:hideMark/>
          </w:tcPr>
          <w:p w14:paraId="6C29D043" w14:textId="77777777" w:rsidR="00832EEF" w:rsidRPr="00832EEF" w:rsidRDefault="00832EEF" w:rsidP="00832EEF">
            <w:pPr>
              <w:spacing w:after="0" w:line="240" w:lineRule="auto"/>
              <w:jc w:val="right"/>
              <w:rPr>
                <w:rFonts w:ascii="Calibri" w:eastAsia="Times New Roman" w:hAnsi="Calibri" w:cs="Calibri"/>
                <w:b/>
                <w:bCs/>
                <w:color w:val="000000"/>
                <w:kern w:val="0"/>
                <w14:ligatures w14:val="none"/>
              </w:rPr>
            </w:pPr>
          </w:p>
        </w:tc>
        <w:tc>
          <w:tcPr>
            <w:tcW w:w="144" w:type="dxa"/>
            <w:tcBorders>
              <w:top w:val="nil"/>
              <w:left w:val="nil"/>
              <w:bottom w:val="nil"/>
              <w:right w:val="nil"/>
            </w:tcBorders>
            <w:shd w:val="clear" w:color="auto" w:fill="auto"/>
            <w:noWrap/>
            <w:vAlign w:val="center"/>
            <w:hideMark/>
          </w:tcPr>
          <w:p w14:paraId="1B277B3A" w14:textId="77777777" w:rsidR="00832EEF" w:rsidRPr="00832EEF" w:rsidRDefault="00832EEF" w:rsidP="00832EEF">
            <w:pPr>
              <w:spacing w:after="0" w:line="240" w:lineRule="auto"/>
              <w:rPr>
                <w:rFonts w:ascii="Times New Roman" w:eastAsia="Times New Roman" w:hAnsi="Times New Roman" w:cs="Times New Roman"/>
                <w:kern w:val="0"/>
                <w:sz w:val="20"/>
                <w:szCs w:val="20"/>
                <w14:ligatures w14:val="none"/>
              </w:rPr>
            </w:pPr>
          </w:p>
        </w:tc>
        <w:tc>
          <w:tcPr>
            <w:tcW w:w="142" w:type="dxa"/>
            <w:tcBorders>
              <w:top w:val="nil"/>
              <w:left w:val="nil"/>
              <w:bottom w:val="nil"/>
              <w:right w:val="nil"/>
            </w:tcBorders>
            <w:shd w:val="clear" w:color="auto" w:fill="auto"/>
            <w:noWrap/>
            <w:vAlign w:val="bottom"/>
            <w:hideMark/>
          </w:tcPr>
          <w:p w14:paraId="54AF0E4D" w14:textId="77777777" w:rsidR="00832EEF" w:rsidRPr="00832EEF" w:rsidRDefault="00832EEF" w:rsidP="00832EEF">
            <w:pPr>
              <w:spacing w:after="0" w:line="240" w:lineRule="auto"/>
              <w:rPr>
                <w:rFonts w:ascii="Times New Roman" w:eastAsia="Times New Roman" w:hAnsi="Times New Roman" w:cs="Times New Roman"/>
                <w:kern w:val="0"/>
                <w:sz w:val="20"/>
                <w:szCs w:val="20"/>
                <w14:ligatures w14:val="none"/>
              </w:rPr>
            </w:pPr>
          </w:p>
        </w:tc>
        <w:tc>
          <w:tcPr>
            <w:tcW w:w="1122" w:type="dxa"/>
            <w:tcBorders>
              <w:top w:val="nil"/>
              <w:left w:val="nil"/>
              <w:bottom w:val="nil"/>
              <w:right w:val="nil"/>
            </w:tcBorders>
            <w:shd w:val="clear" w:color="auto" w:fill="auto"/>
            <w:noWrap/>
            <w:vAlign w:val="bottom"/>
            <w:hideMark/>
          </w:tcPr>
          <w:p w14:paraId="5AC47C95" w14:textId="77777777" w:rsidR="00832EEF" w:rsidRPr="00832EEF" w:rsidRDefault="00832EEF" w:rsidP="00832EEF">
            <w:pPr>
              <w:spacing w:after="0" w:line="240" w:lineRule="auto"/>
              <w:rPr>
                <w:rFonts w:ascii="Times New Roman" w:eastAsia="Times New Roman" w:hAnsi="Times New Roman" w:cs="Times New Roman"/>
                <w:kern w:val="0"/>
                <w:sz w:val="20"/>
                <w:szCs w:val="20"/>
                <w14:ligatures w14:val="none"/>
              </w:rPr>
            </w:pPr>
          </w:p>
        </w:tc>
        <w:tc>
          <w:tcPr>
            <w:tcW w:w="1122" w:type="dxa"/>
            <w:tcBorders>
              <w:top w:val="nil"/>
              <w:left w:val="nil"/>
              <w:bottom w:val="nil"/>
              <w:right w:val="nil"/>
            </w:tcBorders>
            <w:shd w:val="clear" w:color="auto" w:fill="auto"/>
            <w:noWrap/>
            <w:vAlign w:val="bottom"/>
            <w:hideMark/>
          </w:tcPr>
          <w:p w14:paraId="3EEC4D73" w14:textId="77777777" w:rsidR="00832EEF" w:rsidRPr="00832EEF" w:rsidRDefault="00832EEF" w:rsidP="00832EEF">
            <w:pPr>
              <w:spacing w:after="0" w:line="240" w:lineRule="auto"/>
              <w:rPr>
                <w:rFonts w:ascii="Times New Roman" w:eastAsia="Times New Roman" w:hAnsi="Times New Roman" w:cs="Times New Roman"/>
                <w:kern w:val="0"/>
                <w:sz w:val="20"/>
                <w:szCs w:val="20"/>
                <w14:ligatures w14:val="none"/>
              </w:rPr>
            </w:pPr>
          </w:p>
        </w:tc>
        <w:tc>
          <w:tcPr>
            <w:tcW w:w="1122" w:type="dxa"/>
            <w:tcBorders>
              <w:top w:val="nil"/>
              <w:left w:val="nil"/>
              <w:bottom w:val="nil"/>
              <w:right w:val="nil"/>
            </w:tcBorders>
            <w:shd w:val="clear" w:color="auto" w:fill="auto"/>
            <w:noWrap/>
            <w:vAlign w:val="bottom"/>
            <w:hideMark/>
          </w:tcPr>
          <w:p w14:paraId="0A640F25" w14:textId="77777777" w:rsidR="00832EEF" w:rsidRPr="00832EEF" w:rsidRDefault="00832EEF" w:rsidP="00832EEF">
            <w:pPr>
              <w:spacing w:after="0" w:line="240" w:lineRule="auto"/>
              <w:rPr>
                <w:rFonts w:ascii="Times New Roman" w:eastAsia="Times New Roman" w:hAnsi="Times New Roman" w:cs="Times New Roman"/>
                <w:kern w:val="0"/>
                <w:sz w:val="20"/>
                <w:szCs w:val="20"/>
                <w14:ligatures w14:val="none"/>
              </w:rPr>
            </w:pPr>
          </w:p>
        </w:tc>
        <w:tc>
          <w:tcPr>
            <w:tcW w:w="1122" w:type="dxa"/>
            <w:tcBorders>
              <w:top w:val="nil"/>
              <w:left w:val="nil"/>
              <w:bottom w:val="nil"/>
              <w:right w:val="nil"/>
            </w:tcBorders>
            <w:shd w:val="clear" w:color="auto" w:fill="auto"/>
            <w:noWrap/>
            <w:vAlign w:val="bottom"/>
            <w:hideMark/>
          </w:tcPr>
          <w:p w14:paraId="3BA5B42A" w14:textId="77777777" w:rsidR="00832EEF" w:rsidRPr="00832EEF" w:rsidRDefault="00832EEF" w:rsidP="00832EEF">
            <w:pPr>
              <w:spacing w:after="0" w:line="240" w:lineRule="auto"/>
              <w:rPr>
                <w:rFonts w:ascii="Times New Roman" w:eastAsia="Times New Roman" w:hAnsi="Times New Roman" w:cs="Times New Roman"/>
                <w:kern w:val="0"/>
                <w:sz w:val="20"/>
                <w:szCs w:val="20"/>
                <w14:ligatures w14:val="none"/>
              </w:rPr>
            </w:pPr>
          </w:p>
        </w:tc>
        <w:tc>
          <w:tcPr>
            <w:tcW w:w="1122" w:type="dxa"/>
            <w:tcBorders>
              <w:top w:val="nil"/>
              <w:left w:val="nil"/>
              <w:bottom w:val="nil"/>
              <w:right w:val="nil"/>
            </w:tcBorders>
            <w:shd w:val="clear" w:color="auto" w:fill="auto"/>
            <w:noWrap/>
            <w:vAlign w:val="bottom"/>
            <w:hideMark/>
          </w:tcPr>
          <w:p w14:paraId="5EFD9229" w14:textId="77777777" w:rsidR="00832EEF" w:rsidRPr="00832EEF" w:rsidRDefault="00832EEF" w:rsidP="00832EEF">
            <w:pPr>
              <w:spacing w:after="0" w:line="240" w:lineRule="auto"/>
              <w:rPr>
                <w:rFonts w:ascii="Times New Roman" w:eastAsia="Times New Roman" w:hAnsi="Times New Roman" w:cs="Times New Roman"/>
                <w:kern w:val="0"/>
                <w:sz w:val="20"/>
                <w:szCs w:val="20"/>
                <w14:ligatures w14:val="none"/>
              </w:rPr>
            </w:pPr>
          </w:p>
        </w:tc>
        <w:tc>
          <w:tcPr>
            <w:tcW w:w="36" w:type="dxa"/>
            <w:vAlign w:val="center"/>
            <w:hideMark/>
          </w:tcPr>
          <w:p w14:paraId="40DD261B" w14:textId="77777777" w:rsidR="00832EEF" w:rsidRPr="00832EEF" w:rsidRDefault="00832EEF" w:rsidP="00832EEF">
            <w:pPr>
              <w:spacing w:after="0" w:line="240" w:lineRule="auto"/>
              <w:rPr>
                <w:rFonts w:ascii="Times New Roman" w:eastAsia="Times New Roman" w:hAnsi="Times New Roman" w:cs="Times New Roman"/>
                <w:kern w:val="0"/>
                <w:sz w:val="20"/>
                <w:szCs w:val="20"/>
                <w14:ligatures w14:val="none"/>
              </w:rPr>
            </w:pPr>
          </w:p>
        </w:tc>
      </w:tr>
      <w:tr w:rsidR="00832EEF" w:rsidRPr="00832EEF" w14:paraId="07F2619E" w14:textId="77777777" w:rsidTr="00832EEF">
        <w:trPr>
          <w:trHeight w:val="290"/>
        </w:trPr>
        <w:tc>
          <w:tcPr>
            <w:tcW w:w="3428" w:type="dxa"/>
            <w:tcBorders>
              <w:top w:val="single" w:sz="4" w:space="0" w:color="auto"/>
              <w:left w:val="single" w:sz="4" w:space="0" w:color="auto"/>
              <w:bottom w:val="nil"/>
              <w:right w:val="nil"/>
            </w:tcBorders>
            <w:shd w:val="clear" w:color="auto" w:fill="auto"/>
            <w:noWrap/>
            <w:vAlign w:val="bottom"/>
            <w:hideMark/>
          </w:tcPr>
          <w:p w14:paraId="7EE9599F" w14:textId="77777777" w:rsidR="00832EEF" w:rsidRPr="00832EEF" w:rsidRDefault="00832EEF" w:rsidP="00832EEF">
            <w:pPr>
              <w:spacing w:after="0" w:line="240" w:lineRule="auto"/>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Debt (D)</w:t>
            </w:r>
          </w:p>
        </w:tc>
        <w:tc>
          <w:tcPr>
            <w:tcW w:w="144" w:type="dxa"/>
            <w:tcBorders>
              <w:top w:val="single" w:sz="4" w:space="0" w:color="auto"/>
              <w:left w:val="nil"/>
              <w:bottom w:val="nil"/>
              <w:right w:val="nil"/>
            </w:tcBorders>
            <w:shd w:val="clear" w:color="auto" w:fill="auto"/>
            <w:noWrap/>
            <w:vAlign w:val="center"/>
            <w:hideMark/>
          </w:tcPr>
          <w:p w14:paraId="592016D5" w14:textId="77777777" w:rsidR="00832EEF" w:rsidRPr="00832EEF" w:rsidRDefault="00832EEF" w:rsidP="00832EEF">
            <w:pPr>
              <w:spacing w:after="0" w:line="240" w:lineRule="auto"/>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 </w:t>
            </w:r>
          </w:p>
        </w:tc>
        <w:tc>
          <w:tcPr>
            <w:tcW w:w="142" w:type="dxa"/>
            <w:tcBorders>
              <w:top w:val="single" w:sz="4" w:space="0" w:color="auto"/>
              <w:left w:val="nil"/>
              <w:bottom w:val="nil"/>
              <w:right w:val="nil"/>
            </w:tcBorders>
            <w:shd w:val="clear" w:color="auto" w:fill="auto"/>
            <w:noWrap/>
            <w:vAlign w:val="bottom"/>
            <w:hideMark/>
          </w:tcPr>
          <w:p w14:paraId="3F18BCC6" w14:textId="77777777" w:rsidR="00832EEF" w:rsidRPr="00832EEF" w:rsidRDefault="00832EEF" w:rsidP="00832EEF">
            <w:pPr>
              <w:spacing w:after="0" w:line="240" w:lineRule="auto"/>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 </w:t>
            </w:r>
          </w:p>
        </w:tc>
        <w:tc>
          <w:tcPr>
            <w:tcW w:w="1122" w:type="dxa"/>
            <w:tcBorders>
              <w:top w:val="single" w:sz="4" w:space="0" w:color="auto"/>
              <w:left w:val="nil"/>
              <w:bottom w:val="nil"/>
              <w:right w:val="nil"/>
            </w:tcBorders>
            <w:shd w:val="clear" w:color="auto" w:fill="auto"/>
            <w:noWrap/>
            <w:vAlign w:val="bottom"/>
            <w:hideMark/>
          </w:tcPr>
          <w:p w14:paraId="330ED824" w14:textId="77777777" w:rsidR="00832EEF" w:rsidRPr="00832EEF" w:rsidRDefault="00832EEF" w:rsidP="00832EEF">
            <w:pPr>
              <w:spacing w:after="0" w:line="240" w:lineRule="auto"/>
              <w:jc w:val="right"/>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1,486</w:t>
            </w:r>
          </w:p>
        </w:tc>
        <w:tc>
          <w:tcPr>
            <w:tcW w:w="1122" w:type="dxa"/>
            <w:tcBorders>
              <w:top w:val="single" w:sz="4" w:space="0" w:color="auto"/>
              <w:left w:val="nil"/>
              <w:bottom w:val="nil"/>
              <w:right w:val="nil"/>
            </w:tcBorders>
            <w:shd w:val="clear" w:color="auto" w:fill="auto"/>
            <w:noWrap/>
            <w:vAlign w:val="bottom"/>
            <w:hideMark/>
          </w:tcPr>
          <w:p w14:paraId="5B86993F" w14:textId="77777777" w:rsidR="00832EEF" w:rsidRPr="00832EEF" w:rsidRDefault="00832EEF" w:rsidP="00832EEF">
            <w:pPr>
              <w:spacing w:after="0" w:line="240" w:lineRule="auto"/>
              <w:jc w:val="right"/>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1,401</w:t>
            </w:r>
          </w:p>
        </w:tc>
        <w:tc>
          <w:tcPr>
            <w:tcW w:w="1122" w:type="dxa"/>
            <w:tcBorders>
              <w:top w:val="single" w:sz="4" w:space="0" w:color="auto"/>
              <w:left w:val="nil"/>
              <w:bottom w:val="nil"/>
              <w:right w:val="nil"/>
            </w:tcBorders>
            <w:shd w:val="clear" w:color="auto" w:fill="auto"/>
            <w:noWrap/>
            <w:vAlign w:val="bottom"/>
            <w:hideMark/>
          </w:tcPr>
          <w:p w14:paraId="55B1DA41" w14:textId="77777777" w:rsidR="00832EEF" w:rsidRPr="00832EEF" w:rsidRDefault="00832EEF" w:rsidP="00832EEF">
            <w:pPr>
              <w:spacing w:after="0" w:line="240" w:lineRule="auto"/>
              <w:jc w:val="right"/>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1,362</w:t>
            </w:r>
          </w:p>
        </w:tc>
        <w:tc>
          <w:tcPr>
            <w:tcW w:w="1122" w:type="dxa"/>
            <w:tcBorders>
              <w:top w:val="single" w:sz="4" w:space="0" w:color="auto"/>
              <w:left w:val="nil"/>
              <w:bottom w:val="nil"/>
              <w:right w:val="nil"/>
            </w:tcBorders>
            <w:shd w:val="clear" w:color="auto" w:fill="auto"/>
            <w:noWrap/>
            <w:vAlign w:val="bottom"/>
            <w:hideMark/>
          </w:tcPr>
          <w:p w14:paraId="230EDDAF" w14:textId="77777777" w:rsidR="00832EEF" w:rsidRPr="00832EEF" w:rsidRDefault="00832EEF" w:rsidP="00832EEF">
            <w:pPr>
              <w:spacing w:after="0" w:line="240" w:lineRule="auto"/>
              <w:jc w:val="right"/>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1,467</w:t>
            </w:r>
          </w:p>
        </w:tc>
        <w:tc>
          <w:tcPr>
            <w:tcW w:w="1122" w:type="dxa"/>
            <w:tcBorders>
              <w:top w:val="single" w:sz="4" w:space="0" w:color="auto"/>
              <w:left w:val="nil"/>
              <w:bottom w:val="nil"/>
              <w:right w:val="single" w:sz="4" w:space="0" w:color="auto"/>
            </w:tcBorders>
            <w:shd w:val="clear" w:color="auto" w:fill="auto"/>
            <w:noWrap/>
            <w:vAlign w:val="bottom"/>
            <w:hideMark/>
          </w:tcPr>
          <w:p w14:paraId="0C5B55E6" w14:textId="77777777" w:rsidR="00832EEF" w:rsidRPr="00832EEF" w:rsidRDefault="00832EEF" w:rsidP="00832EEF">
            <w:pPr>
              <w:spacing w:after="0" w:line="240" w:lineRule="auto"/>
              <w:jc w:val="right"/>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1,425</w:t>
            </w:r>
          </w:p>
        </w:tc>
        <w:tc>
          <w:tcPr>
            <w:tcW w:w="36" w:type="dxa"/>
            <w:vAlign w:val="center"/>
            <w:hideMark/>
          </w:tcPr>
          <w:p w14:paraId="26FB0B6F" w14:textId="77777777" w:rsidR="00832EEF" w:rsidRPr="00832EEF" w:rsidRDefault="00832EEF" w:rsidP="00832EEF">
            <w:pPr>
              <w:spacing w:after="0" w:line="240" w:lineRule="auto"/>
              <w:rPr>
                <w:rFonts w:ascii="Times New Roman" w:eastAsia="Times New Roman" w:hAnsi="Times New Roman" w:cs="Times New Roman"/>
                <w:kern w:val="0"/>
                <w:sz w:val="20"/>
                <w:szCs w:val="20"/>
                <w14:ligatures w14:val="none"/>
              </w:rPr>
            </w:pPr>
          </w:p>
        </w:tc>
      </w:tr>
      <w:tr w:rsidR="00832EEF" w:rsidRPr="00832EEF" w14:paraId="492EE9F0" w14:textId="77777777" w:rsidTr="00832EEF">
        <w:trPr>
          <w:trHeight w:val="290"/>
        </w:trPr>
        <w:tc>
          <w:tcPr>
            <w:tcW w:w="3572" w:type="dxa"/>
            <w:gridSpan w:val="2"/>
            <w:tcBorders>
              <w:top w:val="nil"/>
              <w:left w:val="single" w:sz="4" w:space="0" w:color="auto"/>
              <w:bottom w:val="nil"/>
              <w:right w:val="nil"/>
            </w:tcBorders>
            <w:shd w:val="clear" w:color="auto" w:fill="auto"/>
            <w:noWrap/>
            <w:vAlign w:val="bottom"/>
            <w:hideMark/>
          </w:tcPr>
          <w:p w14:paraId="78979807" w14:textId="77777777" w:rsidR="00832EEF" w:rsidRPr="00832EEF" w:rsidRDefault="00832EEF" w:rsidP="00832EEF">
            <w:pPr>
              <w:spacing w:after="0" w:line="240" w:lineRule="auto"/>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Enterprise Value (EV)</w:t>
            </w:r>
          </w:p>
        </w:tc>
        <w:tc>
          <w:tcPr>
            <w:tcW w:w="142" w:type="dxa"/>
            <w:tcBorders>
              <w:top w:val="nil"/>
              <w:left w:val="nil"/>
              <w:bottom w:val="nil"/>
              <w:right w:val="nil"/>
            </w:tcBorders>
            <w:shd w:val="clear" w:color="auto" w:fill="auto"/>
            <w:noWrap/>
            <w:vAlign w:val="bottom"/>
            <w:hideMark/>
          </w:tcPr>
          <w:p w14:paraId="6AB03622" w14:textId="77777777" w:rsidR="00832EEF" w:rsidRPr="00832EEF" w:rsidRDefault="00832EEF" w:rsidP="00832EEF">
            <w:pPr>
              <w:spacing w:after="0" w:line="240" w:lineRule="auto"/>
              <w:rPr>
                <w:rFonts w:ascii="Calibri" w:eastAsia="Times New Roman" w:hAnsi="Calibri" w:cs="Calibri"/>
                <w:color w:val="000000"/>
                <w:kern w:val="0"/>
                <w14:ligatures w14:val="none"/>
              </w:rPr>
            </w:pPr>
          </w:p>
        </w:tc>
        <w:tc>
          <w:tcPr>
            <w:tcW w:w="1122" w:type="dxa"/>
            <w:tcBorders>
              <w:top w:val="nil"/>
              <w:left w:val="nil"/>
              <w:bottom w:val="nil"/>
              <w:right w:val="nil"/>
            </w:tcBorders>
            <w:shd w:val="clear" w:color="auto" w:fill="auto"/>
            <w:noWrap/>
            <w:vAlign w:val="bottom"/>
            <w:hideMark/>
          </w:tcPr>
          <w:p w14:paraId="05199E48" w14:textId="77777777" w:rsidR="00832EEF" w:rsidRPr="00832EEF" w:rsidRDefault="00832EEF" w:rsidP="00832EEF">
            <w:pPr>
              <w:spacing w:after="0" w:line="240" w:lineRule="auto"/>
              <w:jc w:val="right"/>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7,595</w:t>
            </w:r>
          </w:p>
        </w:tc>
        <w:tc>
          <w:tcPr>
            <w:tcW w:w="1122" w:type="dxa"/>
            <w:tcBorders>
              <w:top w:val="nil"/>
              <w:left w:val="nil"/>
              <w:bottom w:val="nil"/>
              <w:right w:val="nil"/>
            </w:tcBorders>
            <w:shd w:val="clear" w:color="auto" w:fill="auto"/>
            <w:noWrap/>
            <w:vAlign w:val="bottom"/>
            <w:hideMark/>
          </w:tcPr>
          <w:p w14:paraId="42D9E129" w14:textId="77777777" w:rsidR="00832EEF" w:rsidRPr="00832EEF" w:rsidRDefault="00832EEF" w:rsidP="00832EEF">
            <w:pPr>
              <w:spacing w:after="0" w:line="240" w:lineRule="auto"/>
              <w:jc w:val="right"/>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5,547</w:t>
            </w:r>
          </w:p>
        </w:tc>
        <w:tc>
          <w:tcPr>
            <w:tcW w:w="1122" w:type="dxa"/>
            <w:tcBorders>
              <w:top w:val="nil"/>
              <w:left w:val="nil"/>
              <w:bottom w:val="nil"/>
              <w:right w:val="nil"/>
            </w:tcBorders>
            <w:shd w:val="clear" w:color="auto" w:fill="auto"/>
            <w:noWrap/>
            <w:vAlign w:val="bottom"/>
            <w:hideMark/>
          </w:tcPr>
          <w:p w14:paraId="3B9FB3CB" w14:textId="77777777" w:rsidR="00832EEF" w:rsidRPr="00832EEF" w:rsidRDefault="00832EEF" w:rsidP="00832EEF">
            <w:pPr>
              <w:spacing w:after="0" w:line="240" w:lineRule="auto"/>
              <w:jc w:val="right"/>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7,907</w:t>
            </w:r>
          </w:p>
        </w:tc>
        <w:tc>
          <w:tcPr>
            <w:tcW w:w="1122" w:type="dxa"/>
            <w:tcBorders>
              <w:top w:val="nil"/>
              <w:left w:val="nil"/>
              <w:bottom w:val="nil"/>
              <w:right w:val="nil"/>
            </w:tcBorders>
            <w:shd w:val="clear" w:color="auto" w:fill="auto"/>
            <w:noWrap/>
            <w:vAlign w:val="bottom"/>
            <w:hideMark/>
          </w:tcPr>
          <w:p w14:paraId="78C13AAD" w14:textId="77777777" w:rsidR="00832EEF" w:rsidRPr="00832EEF" w:rsidRDefault="00832EEF" w:rsidP="00832EEF">
            <w:pPr>
              <w:spacing w:after="0" w:line="240" w:lineRule="auto"/>
              <w:jc w:val="right"/>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7,383</w:t>
            </w:r>
          </w:p>
        </w:tc>
        <w:tc>
          <w:tcPr>
            <w:tcW w:w="1122" w:type="dxa"/>
            <w:tcBorders>
              <w:top w:val="nil"/>
              <w:left w:val="nil"/>
              <w:bottom w:val="nil"/>
              <w:right w:val="single" w:sz="4" w:space="0" w:color="auto"/>
            </w:tcBorders>
            <w:shd w:val="clear" w:color="auto" w:fill="auto"/>
            <w:noWrap/>
            <w:vAlign w:val="bottom"/>
            <w:hideMark/>
          </w:tcPr>
          <w:p w14:paraId="27F4E713" w14:textId="77777777" w:rsidR="00832EEF" w:rsidRPr="00832EEF" w:rsidRDefault="00832EEF" w:rsidP="00832EEF">
            <w:pPr>
              <w:spacing w:after="0" w:line="240" w:lineRule="auto"/>
              <w:jc w:val="right"/>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10,273</w:t>
            </w:r>
          </w:p>
        </w:tc>
        <w:tc>
          <w:tcPr>
            <w:tcW w:w="36" w:type="dxa"/>
            <w:vAlign w:val="center"/>
            <w:hideMark/>
          </w:tcPr>
          <w:p w14:paraId="795190DA" w14:textId="77777777" w:rsidR="00832EEF" w:rsidRPr="00832EEF" w:rsidRDefault="00832EEF" w:rsidP="00832EEF">
            <w:pPr>
              <w:spacing w:after="0" w:line="240" w:lineRule="auto"/>
              <w:rPr>
                <w:rFonts w:ascii="Times New Roman" w:eastAsia="Times New Roman" w:hAnsi="Times New Roman" w:cs="Times New Roman"/>
                <w:kern w:val="0"/>
                <w:sz w:val="20"/>
                <w:szCs w:val="20"/>
                <w14:ligatures w14:val="none"/>
              </w:rPr>
            </w:pPr>
          </w:p>
        </w:tc>
      </w:tr>
      <w:tr w:rsidR="00832EEF" w:rsidRPr="00832EEF" w14:paraId="7034663F" w14:textId="77777777" w:rsidTr="00832EEF">
        <w:trPr>
          <w:trHeight w:val="290"/>
        </w:trPr>
        <w:tc>
          <w:tcPr>
            <w:tcW w:w="3572" w:type="dxa"/>
            <w:gridSpan w:val="2"/>
            <w:tcBorders>
              <w:top w:val="single" w:sz="4" w:space="0" w:color="auto"/>
              <w:left w:val="single" w:sz="4" w:space="0" w:color="auto"/>
              <w:bottom w:val="single" w:sz="4" w:space="0" w:color="auto"/>
              <w:right w:val="nil"/>
            </w:tcBorders>
            <w:shd w:val="clear" w:color="auto" w:fill="auto"/>
            <w:noWrap/>
            <w:vAlign w:val="bottom"/>
            <w:hideMark/>
          </w:tcPr>
          <w:p w14:paraId="27D18803" w14:textId="3ACCD3F0" w:rsidR="00832EEF" w:rsidRPr="00832EEF" w:rsidRDefault="00832EEF" w:rsidP="00832EEF">
            <w:pPr>
              <w:spacing w:after="0" w:line="240" w:lineRule="auto"/>
              <w:rPr>
                <w:rFonts w:ascii="Calibri" w:eastAsia="Times New Roman" w:hAnsi="Calibri" w:cs="Calibri"/>
                <w:b/>
                <w:bCs/>
                <w:color w:val="000000"/>
                <w:kern w:val="0"/>
                <w14:ligatures w14:val="none"/>
              </w:rPr>
            </w:pPr>
            <w:r w:rsidRPr="00832EEF">
              <w:rPr>
                <w:rFonts w:ascii="Calibri" w:eastAsia="Times New Roman" w:hAnsi="Calibri" w:cs="Calibri"/>
                <w:b/>
                <w:bCs/>
                <w:color w:val="000000"/>
                <w:kern w:val="0"/>
                <w14:ligatures w14:val="none"/>
              </w:rPr>
              <w:t>Debt-to-Enterprise …. (D/EV)</w:t>
            </w:r>
          </w:p>
        </w:tc>
        <w:tc>
          <w:tcPr>
            <w:tcW w:w="142" w:type="dxa"/>
            <w:tcBorders>
              <w:top w:val="single" w:sz="4" w:space="0" w:color="auto"/>
              <w:left w:val="nil"/>
              <w:bottom w:val="single" w:sz="4" w:space="0" w:color="auto"/>
              <w:right w:val="nil"/>
            </w:tcBorders>
            <w:shd w:val="clear" w:color="auto" w:fill="auto"/>
            <w:noWrap/>
            <w:vAlign w:val="bottom"/>
            <w:hideMark/>
          </w:tcPr>
          <w:p w14:paraId="2C5B9D2E" w14:textId="77777777" w:rsidR="00832EEF" w:rsidRPr="00832EEF" w:rsidRDefault="00832EEF" w:rsidP="00832EEF">
            <w:pPr>
              <w:spacing w:after="0" w:line="240" w:lineRule="auto"/>
              <w:rPr>
                <w:rFonts w:ascii="Calibri" w:eastAsia="Times New Roman" w:hAnsi="Calibri" w:cs="Calibri"/>
                <w:b/>
                <w:bCs/>
                <w:color w:val="000000"/>
                <w:kern w:val="0"/>
                <w14:ligatures w14:val="none"/>
              </w:rPr>
            </w:pPr>
            <w:r w:rsidRPr="00832EEF">
              <w:rPr>
                <w:rFonts w:ascii="Calibri" w:eastAsia="Times New Roman" w:hAnsi="Calibri" w:cs="Calibri"/>
                <w:b/>
                <w:bCs/>
                <w:color w:val="000000"/>
                <w:kern w:val="0"/>
                <w14:ligatures w14:val="none"/>
              </w:rPr>
              <w:t> </w:t>
            </w:r>
          </w:p>
        </w:tc>
        <w:tc>
          <w:tcPr>
            <w:tcW w:w="1122" w:type="dxa"/>
            <w:tcBorders>
              <w:top w:val="single" w:sz="4" w:space="0" w:color="auto"/>
              <w:left w:val="nil"/>
              <w:bottom w:val="single" w:sz="4" w:space="0" w:color="auto"/>
              <w:right w:val="nil"/>
            </w:tcBorders>
            <w:shd w:val="clear" w:color="auto" w:fill="auto"/>
            <w:noWrap/>
            <w:vAlign w:val="bottom"/>
            <w:hideMark/>
          </w:tcPr>
          <w:p w14:paraId="51A9A921" w14:textId="77777777" w:rsidR="00832EEF" w:rsidRPr="00832EEF" w:rsidRDefault="00832EEF" w:rsidP="00832EEF">
            <w:pPr>
              <w:spacing w:after="0" w:line="240" w:lineRule="auto"/>
              <w:jc w:val="right"/>
              <w:rPr>
                <w:rFonts w:ascii="Calibri" w:eastAsia="Times New Roman" w:hAnsi="Calibri" w:cs="Calibri"/>
                <w:b/>
                <w:bCs/>
                <w:color w:val="000000"/>
                <w:kern w:val="0"/>
                <w14:ligatures w14:val="none"/>
              </w:rPr>
            </w:pPr>
            <w:r w:rsidRPr="00832EEF">
              <w:rPr>
                <w:rFonts w:ascii="Calibri" w:eastAsia="Times New Roman" w:hAnsi="Calibri" w:cs="Calibri"/>
                <w:b/>
                <w:bCs/>
                <w:color w:val="000000"/>
                <w:kern w:val="0"/>
                <w14:ligatures w14:val="none"/>
              </w:rPr>
              <w:t>0.06</w:t>
            </w:r>
          </w:p>
        </w:tc>
        <w:tc>
          <w:tcPr>
            <w:tcW w:w="1122" w:type="dxa"/>
            <w:tcBorders>
              <w:top w:val="single" w:sz="4" w:space="0" w:color="auto"/>
              <w:left w:val="nil"/>
              <w:bottom w:val="single" w:sz="4" w:space="0" w:color="auto"/>
              <w:right w:val="nil"/>
            </w:tcBorders>
            <w:shd w:val="clear" w:color="auto" w:fill="auto"/>
            <w:noWrap/>
            <w:vAlign w:val="bottom"/>
            <w:hideMark/>
          </w:tcPr>
          <w:p w14:paraId="74CA3266" w14:textId="77777777" w:rsidR="00832EEF" w:rsidRPr="00832EEF" w:rsidRDefault="00832EEF" w:rsidP="00832EEF">
            <w:pPr>
              <w:spacing w:after="0" w:line="240" w:lineRule="auto"/>
              <w:jc w:val="right"/>
              <w:rPr>
                <w:rFonts w:ascii="Calibri" w:eastAsia="Times New Roman" w:hAnsi="Calibri" w:cs="Calibri"/>
                <w:b/>
                <w:bCs/>
                <w:color w:val="000000"/>
                <w:kern w:val="0"/>
                <w14:ligatures w14:val="none"/>
              </w:rPr>
            </w:pPr>
            <w:r w:rsidRPr="00832EEF">
              <w:rPr>
                <w:rFonts w:ascii="Calibri" w:eastAsia="Times New Roman" w:hAnsi="Calibri" w:cs="Calibri"/>
                <w:b/>
                <w:bCs/>
                <w:color w:val="000000"/>
                <w:kern w:val="0"/>
                <w14:ligatures w14:val="none"/>
              </w:rPr>
              <w:t>0.03</w:t>
            </w:r>
          </w:p>
        </w:tc>
        <w:tc>
          <w:tcPr>
            <w:tcW w:w="1122" w:type="dxa"/>
            <w:tcBorders>
              <w:top w:val="single" w:sz="4" w:space="0" w:color="auto"/>
              <w:left w:val="nil"/>
              <w:bottom w:val="single" w:sz="4" w:space="0" w:color="auto"/>
              <w:right w:val="nil"/>
            </w:tcBorders>
            <w:shd w:val="clear" w:color="auto" w:fill="auto"/>
            <w:noWrap/>
            <w:vAlign w:val="bottom"/>
            <w:hideMark/>
          </w:tcPr>
          <w:p w14:paraId="0BFC63FA" w14:textId="77777777" w:rsidR="00832EEF" w:rsidRPr="00832EEF" w:rsidRDefault="00832EEF" w:rsidP="00832EEF">
            <w:pPr>
              <w:spacing w:after="0" w:line="240" w:lineRule="auto"/>
              <w:jc w:val="right"/>
              <w:rPr>
                <w:rFonts w:ascii="Calibri" w:eastAsia="Times New Roman" w:hAnsi="Calibri" w:cs="Calibri"/>
                <w:b/>
                <w:bCs/>
                <w:color w:val="000000"/>
                <w:kern w:val="0"/>
                <w14:ligatures w14:val="none"/>
              </w:rPr>
            </w:pPr>
            <w:r w:rsidRPr="00832EEF">
              <w:rPr>
                <w:rFonts w:ascii="Calibri" w:eastAsia="Times New Roman" w:hAnsi="Calibri" w:cs="Calibri"/>
                <w:b/>
                <w:bCs/>
                <w:color w:val="000000"/>
                <w:kern w:val="0"/>
                <w14:ligatures w14:val="none"/>
              </w:rPr>
              <w:t>0.01</w:t>
            </w:r>
          </w:p>
        </w:tc>
        <w:tc>
          <w:tcPr>
            <w:tcW w:w="1122" w:type="dxa"/>
            <w:tcBorders>
              <w:top w:val="single" w:sz="4" w:space="0" w:color="auto"/>
              <w:left w:val="nil"/>
              <w:bottom w:val="single" w:sz="4" w:space="0" w:color="auto"/>
              <w:right w:val="nil"/>
            </w:tcBorders>
            <w:shd w:val="clear" w:color="auto" w:fill="auto"/>
            <w:noWrap/>
            <w:vAlign w:val="bottom"/>
            <w:hideMark/>
          </w:tcPr>
          <w:p w14:paraId="6C94171A" w14:textId="77777777" w:rsidR="00832EEF" w:rsidRPr="00832EEF" w:rsidRDefault="00832EEF" w:rsidP="00832EEF">
            <w:pPr>
              <w:spacing w:after="0" w:line="240" w:lineRule="auto"/>
              <w:jc w:val="right"/>
              <w:rPr>
                <w:rFonts w:ascii="Calibri" w:eastAsia="Times New Roman" w:hAnsi="Calibri" w:cs="Calibri"/>
                <w:b/>
                <w:bCs/>
                <w:color w:val="000000"/>
                <w:kern w:val="0"/>
                <w14:ligatures w14:val="none"/>
              </w:rPr>
            </w:pPr>
            <w:r w:rsidRPr="00832EEF">
              <w:rPr>
                <w:rFonts w:ascii="Calibri" w:eastAsia="Times New Roman" w:hAnsi="Calibri" w:cs="Calibri"/>
                <w:b/>
                <w:bCs/>
                <w:color w:val="000000"/>
                <w:kern w:val="0"/>
                <w14:ligatures w14:val="none"/>
              </w:rPr>
              <w:t>0.07</w:t>
            </w:r>
          </w:p>
        </w:tc>
        <w:tc>
          <w:tcPr>
            <w:tcW w:w="1122" w:type="dxa"/>
            <w:tcBorders>
              <w:top w:val="single" w:sz="4" w:space="0" w:color="auto"/>
              <w:left w:val="nil"/>
              <w:bottom w:val="single" w:sz="4" w:space="0" w:color="auto"/>
              <w:right w:val="single" w:sz="4" w:space="0" w:color="auto"/>
            </w:tcBorders>
            <w:shd w:val="clear" w:color="auto" w:fill="auto"/>
            <w:noWrap/>
            <w:vAlign w:val="bottom"/>
            <w:hideMark/>
          </w:tcPr>
          <w:p w14:paraId="084743E0" w14:textId="77777777" w:rsidR="00832EEF" w:rsidRPr="00832EEF" w:rsidRDefault="00832EEF" w:rsidP="00832EEF">
            <w:pPr>
              <w:spacing w:after="0" w:line="240" w:lineRule="auto"/>
              <w:jc w:val="right"/>
              <w:rPr>
                <w:rFonts w:ascii="Calibri" w:eastAsia="Times New Roman" w:hAnsi="Calibri" w:cs="Calibri"/>
                <w:b/>
                <w:bCs/>
                <w:color w:val="000000"/>
                <w:kern w:val="0"/>
                <w14:ligatures w14:val="none"/>
              </w:rPr>
            </w:pPr>
            <w:r w:rsidRPr="00832EEF">
              <w:rPr>
                <w:rFonts w:ascii="Calibri" w:eastAsia="Times New Roman" w:hAnsi="Calibri" w:cs="Calibri"/>
                <w:b/>
                <w:bCs/>
                <w:color w:val="000000"/>
                <w:kern w:val="0"/>
                <w14:ligatures w14:val="none"/>
              </w:rPr>
              <w:t>0.05</w:t>
            </w:r>
          </w:p>
        </w:tc>
        <w:tc>
          <w:tcPr>
            <w:tcW w:w="36" w:type="dxa"/>
            <w:vAlign w:val="center"/>
            <w:hideMark/>
          </w:tcPr>
          <w:p w14:paraId="31038C91" w14:textId="77777777" w:rsidR="00832EEF" w:rsidRPr="00832EEF" w:rsidRDefault="00832EEF" w:rsidP="00832EEF">
            <w:pPr>
              <w:spacing w:after="0" w:line="240" w:lineRule="auto"/>
              <w:rPr>
                <w:rFonts w:ascii="Times New Roman" w:eastAsia="Times New Roman" w:hAnsi="Times New Roman" w:cs="Times New Roman"/>
                <w:kern w:val="0"/>
                <w:sz w:val="20"/>
                <w:szCs w:val="20"/>
                <w14:ligatures w14:val="none"/>
              </w:rPr>
            </w:pPr>
          </w:p>
        </w:tc>
      </w:tr>
      <w:tr w:rsidR="00832EEF" w:rsidRPr="00832EEF" w14:paraId="21DC1C2E" w14:textId="77777777" w:rsidTr="00832EEF">
        <w:trPr>
          <w:trHeight w:val="290"/>
        </w:trPr>
        <w:tc>
          <w:tcPr>
            <w:tcW w:w="3428" w:type="dxa"/>
            <w:tcBorders>
              <w:top w:val="nil"/>
              <w:left w:val="nil"/>
              <w:bottom w:val="nil"/>
              <w:right w:val="nil"/>
            </w:tcBorders>
            <w:shd w:val="clear" w:color="auto" w:fill="auto"/>
            <w:noWrap/>
            <w:vAlign w:val="bottom"/>
            <w:hideMark/>
          </w:tcPr>
          <w:p w14:paraId="25437B58" w14:textId="77777777" w:rsidR="00832EEF" w:rsidRPr="00832EEF" w:rsidRDefault="00832EEF" w:rsidP="00832EEF">
            <w:pPr>
              <w:spacing w:after="0" w:line="240" w:lineRule="auto"/>
              <w:jc w:val="right"/>
              <w:rPr>
                <w:rFonts w:ascii="Calibri" w:eastAsia="Times New Roman" w:hAnsi="Calibri" w:cs="Calibri"/>
                <w:b/>
                <w:bCs/>
                <w:color w:val="000000"/>
                <w:kern w:val="0"/>
                <w14:ligatures w14:val="none"/>
              </w:rPr>
            </w:pPr>
          </w:p>
        </w:tc>
        <w:tc>
          <w:tcPr>
            <w:tcW w:w="144" w:type="dxa"/>
            <w:tcBorders>
              <w:top w:val="nil"/>
              <w:left w:val="nil"/>
              <w:bottom w:val="nil"/>
              <w:right w:val="nil"/>
            </w:tcBorders>
            <w:shd w:val="clear" w:color="auto" w:fill="auto"/>
            <w:noWrap/>
            <w:vAlign w:val="center"/>
            <w:hideMark/>
          </w:tcPr>
          <w:p w14:paraId="28DFAD92" w14:textId="77777777" w:rsidR="00832EEF" w:rsidRPr="00832EEF" w:rsidRDefault="00832EEF" w:rsidP="00832EEF">
            <w:pPr>
              <w:spacing w:after="0" w:line="240" w:lineRule="auto"/>
              <w:rPr>
                <w:rFonts w:ascii="Times New Roman" w:eastAsia="Times New Roman" w:hAnsi="Times New Roman" w:cs="Times New Roman"/>
                <w:kern w:val="0"/>
                <w:sz w:val="20"/>
                <w:szCs w:val="20"/>
                <w14:ligatures w14:val="none"/>
              </w:rPr>
            </w:pPr>
          </w:p>
        </w:tc>
        <w:tc>
          <w:tcPr>
            <w:tcW w:w="142" w:type="dxa"/>
            <w:tcBorders>
              <w:top w:val="nil"/>
              <w:left w:val="nil"/>
              <w:bottom w:val="nil"/>
              <w:right w:val="nil"/>
            </w:tcBorders>
            <w:shd w:val="clear" w:color="auto" w:fill="auto"/>
            <w:noWrap/>
            <w:vAlign w:val="bottom"/>
            <w:hideMark/>
          </w:tcPr>
          <w:p w14:paraId="28128246" w14:textId="77777777" w:rsidR="00832EEF" w:rsidRPr="00832EEF" w:rsidRDefault="00832EEF" w:rsidP="00832EEF">
            <w:pPr>
              <w:spacing w:after="0" w:line="240" w:lineRule="auto"/>
              <w:rPr>
                <w:rFonts w:ascii="Times New Roman" w:eastAsia="Times New Roman" w:hAnsi="Times New Roman" w:cs="Times New Roman"/>
                <w:kern w:val="0"/>
                <w:sz w:val="20"/>
                <w:szCs w:val="20"/>
                <w14:ligatures w14:val="none"/>
              </w:rPr>
            </w:pPr>
          </w:p>
        </w:tc>
        <w:tc>
          <w:tcPr>
            <w:tcW w:w="1122" w:type="dxa"/>
            <w:tcBorders>
              <w:top w:val="nil"/>
              <w:left w:val="nil"/>
              <w:bottom w:val="nil"/>
              <w:right w:val="nil"/>
            </w:tcBorders>
            <w:shd w:val="clear" w:color="auto" w:fill="auto"/>
            <w:noWrap/>
            <w:vAlign w:val="bottom"/>
            <w:hideMark/>
          </w:tcPr>
          <w:p w14:paraId="691C6ECD" w14:textId="77777777" w:rsidR="00832EEF" w:rsidRPr="00832EEF" w:rsidRDefault="00832EEF" w:rsidP="00832EEF">
            <w:pPr>
              <w:spacing w:after="0" w:line="240" w:lineRule="auto"/>
              <w:rPr>
                <w:rFonts w:ascii="Times New Roman" w:eastAsia="Times New Roman" w:hAnsi="Times New Roman" w:cs="Times New Roman"/>
                <w:kern w:val="0"/>
                <w:sz w:val="20"/>
                <w:szCs w:val="20"/>
                <w14:ligatures w14:val="none"/>
              </w:rPr>
            </w:pPr>
          </w:p>
        </w:tc>
        <w:tc>
          <w:tcPr>
            <w:tcW w:w="1122" w:type="dxa"/>
            <w:tcBorders>
              <w:top w:val="nil"/>
              <w:left w:val="nil"/>
              <w:bottom w:val="nil"/>
              <w:right w:val="nil"/>
            </w:tcBorders>
            <w:shd w:val="clear" w:color="auto" w:fill="auto"/>
            <w:noWrap/>
            <w:vAlign w:val="bottom"/>
            <w:hideMark/>
          </w:tcPr>
          <w:p w14:paraId="02D3913B" w14:textId="77777777" w:rsidR="00832EEF" w:rsidRPr="00832EEF" w:rsidRDefault="00832EEF" w:rsidP="00832EEF">
            <w:pPr>
              <w:spacing w:after="0" w:line="240" w:lineRule="auto"/>
              <w:rPr>
                <w:rFonts w:ascii="Times New Roman" w:eastAsia="Times New Roman" w:hAnsi="Times New Roman" w:cs="Times New Roman"/>
                <w:kern w:val="0"/>
                <w:sz w:val="20"/>
                <w:szCs w:val="20"/>
                <w14:ligatures w14:val="none"/>
              </w:rPr>
            </w:pPr>
          </w:p>
        </w:tc>
        <w:tc>
          <w:tcPr>
            <w:tcW w:w="1122" w:type="dxa"/>
            <w:tcBorders>
              <w:top w:val="nil"/>
              <w:left w:val="nil"/>
              <w:bottom w:val="nil"/>
              <w:right w:val="nil"/>
            </w:tcBorders>
            <w:shd w:val="clear" w:color="auto" w:fill="auto"/>
            <w:noWrap/>
            <w:vAlign w:val="bottom"/>
            <w:hideMark/>
          </w:tcPr>
          <w:p w14:paraId="09774759" w14:textId="77777777" w:rsidR="00832EEF" w:rsidRPr="00832EEF" w:rsidRDefault="00832EEF" w:rsidP="00832EEF">
            <w:pPr>
              <w:spacing w:after="0" w:line="240" w:lineRule="auto"/>
              <w:rPr>
                <w:rFonts w:ascii="Times New Roman" w:eastAsia="Times New Roman" w:hAnsi="Times New Roman" w:cs="Times New Roman"/>
                <w:kern w:val="0"/>
                <w:sz w:val="20"/>
                <w:szCs w:val="20"/>
                <w14:ligatures w14:val="none"/>
              </w:rPr>
            </w:pPr>
          </w:p>
        </w:tc>
        <w:tc>
          <w:tcPr>
            <w:tcW w:w="1122" w:type="dxa"/>
            <w:tcBorders>
              <w:top w:val="nil"/>
              <w:left w:val="nil"/>
              <w:bottom w:val="nil"/>
              <w:right w:val="nil"/>
            </w:tcBorders>
            <w:shd w:val="clear" w:color="auto" w:fill="auto"/>
            <w:noWrap/>
            <w:vAlign w:val="bottom"/>
            <w:hideMark/>
          </w:tcPr>
          <w:p w14:paraId="3FF8DCAE" w14:textId="77777777" w:rsidR="00832EEF" w:rsidRPr="00832EEF" w:rsidRDefault="00832EEF" w:rsidP="00832EEF">
            <w:pPr>
              <w:spacing w:after="0" w:line="240" w:lineRule="auto"/>
              <w:rPr>
                <w:rFonts w:ascii="Times New Roman" w:eastAsia="Times New Roman" w:hAnsi="Times New Roman" w:cs="Times New Roman"/>
                <w:kern w:val="0"/>
                <w:sz w:val="20"/>
                <w:szCs w:val="20"/>
                <w14:ligatures w14:val="none"/>
              </w:rPr>
            </w:pPr>
          </w:p>
        </w:tc>
        <w:tc>
          <w:tcPr>
            <w:tcW w:w="1122" w:type="dxa"/>
            <w:tcBorders>
              <w:top w:val="nil"/>
              <w:left w:val="nil"/>
              <w:bottom w:val="nil"/>
              <w:right w:val="nil"/>
            </w:tcBorders>
            <w:shd w:val="clear" w:color="auto" w:fill="auto"/>
            <w:noWrap/>
            <w:vAlign w:val="bottom"/>
            <w:hideMark/>
          </w:tcPr>
          <w:p w14:paraId="4936C449" w14:textId="77777777" w:rsidR="00832EEF" w:rsidRPr="00832EEF" w:rsidRDefault="00832EEF" w:rsidP="00832EEF">
            <w:pPr>
              <w:spacing w:after="0" w:line="240" w:lineRule="auto"/>
              <w:rPr>
                <w:rFonts w:ascii="Times New Roman" w:eastAsia="Times New Roman" w:hAnsi="Times New Roman" w:cs="Times New Roman"/>
                <w:kern w:val="0"/>
                <w:sz w:val="20"/>
                <w:szCs w:val="20"/>
                <w14:ligatures w14:val="none"/>
              </w:rPr>
            </w:pPr>
          </w:p>
        </w:tc>
        <w:tc>
          <w:tcPr>
            <w:tcW w:w="36" w:type="dxa"/>
            <w:vAlign w:val="center"/>
            <w:hideMark/>
          </w:tcPr>
          <w:p w14:paraId="55150134" w14:textId="77777777" w:rsidR="00832EEF" w:rsidRPr="00832EEF" w:rsidRDefault="00832EEF" w:rsidP="00832EEF">
            <w:pPr>
              <w:spacing w:after="0" w:line="240" w:lineRule="auto"/>
              <w:rPr>
                <w:rFonts w:ascii="Times New Roman" w:eastAsia="Times New Roman" w:hAnsi="Times New Roman" w:cs="Times New Roman"/>
                <w:kern w:val="0"/>
                <w:sz w:val="20"/>
                <w:szCs w:val="20"/>
                <w14:ligatures w14:val="none"/>
              </w:rPr>
            </w:pPr>
          </w:p>
        </w:tc>
      </w:tr>
      <w:tr w:rsidR="00832EEF" w:rsidRPr="00832EEF" w14:paraId="575A3CB4" w14:textId="77777777" w:rsidTr="00832EEF">
        <w:trPr>
          <w:trHeight w:val="290"/>
        </w:trPr>
        <w:tc>
          <w:tcPr>
            <w:tcW w:w="3428" w:type="dxa"/>
            <w:tcBorders>
              <w:top w:val="single" w:sz="4" w:space="0" w:color="auto"/>
              <w:left w:val="single" w:sz="4" w:space="0" w:color="auto"/>
              <w:bottom w:val="nil"/>
              <w:right w:val="nil"/>
            </w:tcBorders>
            <w:shd w:val="clear" w:color="auto" w:fill="auto"/>
            <w:noWrap/>
            <w:vAlign w:val="bottom"/>
            <w:hideMark/>
          </w:tcPr>
          <w:p w14:paraId="1431E6F5" w14:textId="77777777" w:rsidR="00832EEF" w:rsidRPr="00832EEF" w:rsidRDefault="00832EEF" w:rsidP="00832EEF">
            <w:pPr>
              <w:spacing w:after="0" w:line="240" w:lineRule="auto"/>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Equity (E)</w:t>
            </w:r>
          </w:p>
        </w:tc>
        <w:tc>
          <w:tcPr>
            <w:tcW w:w="144" w:type="dxa"/>
            <w:tcBorders>
              <w:top w:val="single" w:sz="4" w:space="0" w:color="auto"/>
              <w:left w:val="nil"/>
              <w:bottom w:val="nil"/>
              <w:right w:val="nil"/>
            </w:tcBorders>
            <w:shd w:val="clear" w:color="auto" w:fill="auto"/>
            <w:noWrap/>
            <w:vAlign w:val="center"/>
            <w:hideMark/>
          </w:tcPr>
          <w:p w14:paraId="5975FB1A" w14:textId="77777777" w:rsidR="00832EEF" w:rsidRPr="00832EEF" w:rsidRDefault="00832EEF" w:rsidP="00832EEF">
            <w:pPr>
              <w:spacing w:after="0" w:line="240" w:lineRule="auto"/>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 </w:t>
            </w:r>
          </w:p>
        </w:tc>
        <w:tc>
          <w:tcPr>
            <w:tcW w:w="142" w:type="dxa"/>
            <w:tcBorders>
              <w:top w:val="single" w:sz="4" w:space="0" w:color="auto"/>
              <w:left w:val="nil"/>
              <w:bottom w:val="nil"/>
              <w:right w:val="nil"/>
            </w:tcBorders>
            <w:shd w:val="clear" w:color="auto" w:fill="auto"/>
            <w:noWrap/>
            <w:vAlign w:val="bottom"/>
            <w:hideMark/>
          </w:tcPr>
          <w:p w14:paraId="1E2EF3D5" w14:textId="77777777" w:rsidR="00832EEF" w:rsidRPr="00832EEF" w:rsidRDefault="00832EEF" w:rsidP="00832EEF">
            <w:pPr>
              <w:spacing w:after="0" w:line="240" w:lineRule="auto"/>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 </w:t>
            </w:r>
          </w:p>
        </w:tc>
        <w:tc>
          <w:tcPr>
            <w:tcW w:w="1122" w:type="dxa"/>
            <w:tcBorders>
              <w:top w:val="single" w:sz="4" w:space="0" w:color="auto"/>
              <w:left w:val="nil"/>
              <w:bottom w:val="nil"/>
              <w:right w:val="nil"/>
            </w:tcBorders>
            <w:shd w:val="clear" w:color="auto" w:fill="auto"/>
            <w:noWrap/>
            <w:vAlign w:val="bottom"/>
            <w:hideMark/>
          </w:tcPr>
          <w:p w14:paraId="0A4CEEA0" w14:textId="77777777" w:rsidR="00832EEF" w:rsidRPr="00832EEF" w:rsidRDefault="00832EEF" w:rsidP="00832EEF">
            <w:pPr>
              <w:spacing w:after="0" w:line="240" w:lineRule="auto"/>
              <w:jc w:val="right"/>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3,686</w:t>
            </w:r>
          </w:p>
        </w:tc>
        <w:tc>
          <w:tcPr>
            <w:tcW w:w="1122" w:type="dxa"/>
            <w:tcBorders>
              <w:top w:val="single" w:sz="4" w:space="0" w:color="auto"/>
              <w:left w:val="nil"/>
              <w:bottom w:val="nil"/>
              <w:right w:val="nil"/>
            </w:tcBorders>
            <w:shd w:val="clear" w:color="auto" w:fill="auto"/>
            <w:noWrap/>
            <w:vAlign w:val="bottom"/>
            <w:hideMark/>
          </w:tcPr>
          <w:p w14:paraId="446B2519" w14:textId="77777777" w:rsidR="00832EEF" w:rsidRPr="00832EEF" w:rsidRDefault="00832EEF" w:rsidP="00832EEF">
            <w:pPr>
              <w:spacing w:after="0" w:line="240" w:lineRule="auto"/>
              <w:jc w:val="right"/>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3,697</w:t>
            </w:r>
          </w:p>
        </w:tc>
        <w:tc>
          <w:tcPr>
            <w:tcW w:w="1122" w:type="dxa"/>
            <w:tcBorders>
              <w:top w:val="single" w:sz="4" w:space="0" w:color="auto"/>
              <w:left w:val="nil"/>
              <w:bottom w:val="nil"/>
              <w:right w:val="nil"/>
            </w:tcBorders>
            <w:shd w:val="clear" w:color="auto" w:fill="auto"/>
            <w:noWrap/>
            <w:vAlign w:val="bottom"/>
            <w:hideMark/>
          </w:tcPr>
          <w:p w14:paraId="5D7B1A07" w14:textId="77777777" w:rsidR="00832EEF" w:rsidRPr="00832EEF" w:rsidRDefault="00832EEF" w:rsidP="00832EEF">
            <w:pPr>
              <w:spacing w:after="0" w:line="240" w:lineRule="auto"/>
              <w:jc w:val="right"/>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3,502</w:t>
            </w:r>
          </w:p>
        </w:tc>
        <w:tc>
          <w:tcPr>
            <w:tcW w:w="1122" w:type="dxa"/>
            <w:tcBorders>
              <w:top w:val="single" w:sz="4" w:space="0" w:color="auto"/>
              <w:left w:val="nil"/>
              <w:bottom w:val="nil"/>
              <w:right w:val="nil"/>
            </w:tcBorders>
            <w:shd w:val="clear" w:color="auto" w:fill="auto"/>
            <w:noWrap/>
            <w:vAlign w:val="bottom"/>
            <w:hideMark/>
          </w:tcPr>
          <w:p w14:paraId="56A2789A" w14:textId="77777777" w:rsidR="00832EEF" w:rsidRPr="00832EEF" w:rsidRDefault="00832EEF" w:rsidP="00832EEF">
            <w:pPr>
              <w:spacing w:after="0" w:line="240" w:lineRule="auto"/>
              <w:jc w:val="right"/>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3,292</w:t>
            </w:r>
          </w:p>
        </w:tc>
        <w:tc>
          <w:tcPr>
            <w:tcW w:w="1122" w:type="dxa"/>
            <w:tcBorders>
              <w:top w:val="single" w:sz="4" w:space="0" w:color="auto"/>
              <w:left w:val="nil"/>
              <w:bottom w:val="nil"/>
              <w:right w:val="single" w:sz="4" w:space="0" w:color="auto"/>
            </w:tcBorders>
            <w:shd w:val="clear" w:color="auto" w:fill="auto"/>
            <w:noWrap/>
            <w:vAlign w:val="bottom"/>
            <w:hideMark/>
          </w:tcPr>
          <w:p w14:paraId="31F981AA" w14:textId="77777777" w:rsidR="00832EEF" w:rsidRPr="00832EEF" w:rsidRDefault="00832EEF" w:rsidP="00832EEF">
            <w:pPr>
              <w:spacing w:after="0" w:line="240" w:lineRule="auto"/>
              <w:jc w:val="right"/>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2,332</w:t>
            </w:r>
          </w:p>
        </w:tc>
        <w:tc>
          <w:tcPr>
            <w:tcW w:w="36" w:type="dxa"/>
            <w:vAlign w:val="center"/>
            <w:hideMark/>
          </w:tcPr>
          <w:p w14:paraId="4BF028CE" w14:textId="77777777" w:rsidR="00832EEF" w:rsidRPr="00832EEF" w:rsidRDefault="00832EEF" w:rsidP="00832EEF">
            <w:pPr>
              <w:spacing w:after="0" w:line="240" w:lineRule="auto"/>
              <w:rPr>
                <w:rFonts w:ascii="Times New Roman" w:eastAsia="Times New Roman" w:hAnsi="Times New Roman" w:cs="Times New Roman"/>
                <w:kern w:val="0"/>
                <w:sz w:val="20"/>
                <w:szCs w:val="20"/>
                <w14:ligatures w14:val="none"/>
              </w:rPr>
            </w:pPr>
          </w:p>
        </w:tc>
      </w:tr>
      <w:tr w:rsidR="00832EEF" w:rsidRPr="00832EEF" w14:paraId="539513C4" w14:textId="77777777" w:rsidTr="00832EEF">
        <w:trPr>
          <w:trHeight w:val="290"/>
        </w:trPr>
        <w:tc>
          <w:tcPr>
            <w:tcW w:w="3428" w:type="dxa"/>
            <w:tcBorders>
              <w:top w:val="nil"/>
              <w:left w:val="single" w:sz="4" w:space="0" w:color="auto"/>
              <w:bottom w:val="nil"/>
              <w:right w:val="nil"/>
            </w:tcBorders>
            <w:shd w:val="clear" w:color="auto" w:fill="auto"/>
            <w:noWrap/>
            <w:vAlign w:val="bottom"/>
            <w:hideMark/>
          </w:tcPr>
          <w:p w14:paraId="3BD7A560" w14:textId="77777777" w:rsidR="00832EEF" w:rsidRPr="00832EEF" w:rsidRDefault="00832EEF" w:rsidP="00832EEF">
            <w:pPr>
              <w:spacing w:after="0" w:line="240" w:lineRule="auto"/>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Total Assets (TA)</w:t>
            </w:r>
          </w:p>
        </w:tc>
        <w:tc>
          <w:tcPr>
            <w:tcW w:w="144" w:type="dxa"/>
            <w:tcBorders>
              <w:top w:val="nil"/>
              <w:left w:val="nil"/>
              <w:bottom w:val="nil"/>
              <w:right w:val="nil"/>
            </w:tcBorders>
            <w:shd w:val="clear" w:color="auto" w:fill="auto"/>
            <w:noWrap/>
            <w:vAlign w:val="center"/>
            <w:hideMark/>
          </w:tcPr>
          <w:p w14:paraId="5AF02180" w14:textId="77777777" w:rsidR="00832EEF" w:rsidRPr="00832EEF" w:rsidRDefault="00832EEF" w:rsidP="00832EEF">
            <w:pPr>
              <w:spacing w:after="0" w:line="240" w:lineRule="auto"/>
              <w:rPr>
                <w:rFonts w:ascii="Calibri" w:eastAsia="Times New Roman" w:hAnsi="Calibri" w:cs="Calibri"/>
                <w:color w:val="000000"/>
                <w:kern w:val="0"/>
                <w14:ligatures w14:val="none"/>
              </w:rPr>
            </w:pPr>
          </w:p>
        </w:tc>
        <w:tc>
          <w:tcPr>
            <w:tcW w:w="142" w:type="dxa"/>
            <w:tcBorders>
              <w:top w:val="nil"/>
              <w:left w:val="nil"/>
              <w:bottom w:val="nil"/>
              <w:right w:val="nil"/>
            </w:tcBorders>
            <w:shd w:val="clear" w:color="auto" w:fill="auto"/>
            <w:noWrap/>
            <w:vAlign w:val="bottom"/>
            <w:hideMark/>
          </w:tcPr>
          <w:p w14:paraId="49420C3B" w14:textId="77777777" w:rsidR="00832EEF" w:rsidRPr="00832EEF" w:rsidRDefault="00832EEF" w:rsidP="00832EEF">
            <w:pPr>
              <w:spacing w:after="0" w:line="240" w:lineRule="auto"/>
              <w:rPr>
                <w:rFonts w:ascii="Times New Roman" w:eastAsia="Times New Roman" w:hAnsi="Times New Roman" w:cs="Times New Roman"/>
                <w:kern w:val="0"/>
                <w:sz w:val="20"/>
                <w:szCs w:val="20"/>
                <w14:ligatures w14:val="none"/>
              </w:rPr>
            </w:pPr>
          </w:p>
        </w:tc>
        <w:tc>
          <w:tcPr>
            <w:tcW w:w="1122" w:type="dxa"/>
            <w:tcBorders>
              <w:top w:val="nil"/>
              <w:left w:val="nil"/>
              <w:bottom w:val="nil"/>
              <w:right w:val="nil"/>
            </w:tcBorders>
            <w:shd w:val="clear" w:color="auto" w:fill="auto"/>
            <w:noWrap/>
            <w:vAlign w:val="bottom"/>
            <w:hideMark/>
          </w:tcPr>
          <w:p w14:paraId="05DC2062" w14:textId="77777777" w:rsidR="00832EEF" w:rsidRPr="00832EEF" w:rsidRDefault="00832EEF" w:rsidP="00832EEF">
            <w:pPr>
              <w:spacing w:after="0" w:line="240" w:lineRule="auto"/>
              <w:jc w:val="right"/>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1,539</w:t>
            </w:r>
          </w:p>
        </w:tc>
        <w:tc>
          <w:tcPr>
            <w:tcW w:w="1122" w:type="dxa"/>
            <w:tcBorders>
              <w:top w:val="nil"/>
              <w:left w:val="nil"/>
              <w:bottom w:val="nil"/>
              <w:right w:val="nil"/>
            </w:tcBorders>
            <w:shd w:val="clear" w:color="auto" w:fill="auto"/>
            <w:noWrap/>
            <w:vAlign w:val="bottom"/>
            <w:hideMark/>
          </w:tcPr>
          <w:p w14:paraId="68D3071F" w14:textId="77777777" w:rsidR="00832EEF" w:rsidRPr="00832EEF" w:rsidRDefault="00832EEF" w:rsidP="00832EEF">
            <w:pPr>
              <w:spacing w:after="0" w:line="240" w:lineRule="auto"/>
              <w:jc w:val="right"/>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1,617</w:t>
            </w:r>
          </w:p>
        </w:tc>
        <w:tc>
          <w:tcPr>
            <w:tcW w:w="1122" w:type="dxa"/>
            <w:tcBorders>
              <w:top w:val="nil"/>
              <w:left w:val="nil"/>
              <w:bottom w:val="nil"/>
              <w:right w:val="nil"/>
            </w:tcBorders>
            <w:shd w:val="clear" w:color="auto" w:fill="auto"/>
            <w:noWrap/>
            <w:vAlign w:val="bottom"/>
            <w:hideMark/>
          </w:tcPr>
          <w:p w14:paraId="02C520F5" w14:textId="77777777" w:rsidR="00832EEF" w:rsidRPr="00832EEF" w:rsidRDefault="00832EEF" w:rsidP="00832EEF">
            <w:pPr>
              <w:spacing w:after="0" w:line="240" w:lineRule="auto"/>
              <w:jc w:val="right"/>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1,560</w:t>
            </w:r>
          </w:p>
        </w:tc>
        <w:tc>
          <w:tcPr>
            <w:tcW w:w="1122" w:type="dxa"/>
            <w:tcBorders>
              <w:top w:val="nil"/>
              <w:left w:val="nil"/>
              <w:bottom w:val="nil"/>
              <w:right w:val="nil"/>
            </w:tcBorders>
            <w:shd w:val="clear" w:color="auto" w:fill="auto"/>
            <w:noWrap/>
            <w:vAlign w:val="bottom"/>
            <w:hideMark/>
          </w:tcPr>
          <w:p w14:paraId="5F8E11AC" w14:textId="77777777" w:rsidR="00832EEF" w:rsidRPr="00832EEF" w:rsidRDefault="00832EEF" w:rsidP="00832EEF">
            <w:pPr>
              <w:spacing w:after="0" w:line="240" w:lineRule="auto"/>
              <w:jc w:val="right"/>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1,219</w:t>
            </w:r>
          </w:p>
        </w:tc>
        <w:tc>
          <w:tcPr>
            <w:tcW w:w="1122" w:type="dxa"/>
            <w:tcBorders>
              <w:top w:val="nil"/>
              <w:left w:val="nil"/>
              <w:bottom w:val="nil"/>
              <w:right w:val="single" w:sz="4" w:space="0" w:color="auto"/>
            </w:tcBorders>
            <w:shd w:val="clear" w:color="auto" w:fill="auto"/>
            <w:noWrap/>
            <w:vAlign w:val="bottom"/>
            <w:hideMark/>
          </w:tcPr>
          <w:p w14:paraId="6848D5F1" w14:textId="77777777" w:rsidR="00832EEF" w:rsidRPr="00832EEF" w:rsidRDefault="00832EEF" w:rsidP="00832EEF">
            <w:pPr>
              <w:spacing w:after="0" w:line="240" w:lineRule="auto"/>
              <w:jc w:val="right"/>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1,460</w:t>
            </w:r>
          </w:p>
        </w:tc>
        <w:tc>
          <w:tcPr>
            <w:tcW w:w="36" w:type="dxa"/>
            <w:vAlign w:val="center"/>
            <w:hideMark/>
          </w:tcPr>
          <w:p w14:paraId="4D4462F4" w14:textId="77777777" w:rsidR="00832EEF" w:rsidRPr="00832EEF" w:rsidRDefault="00832EEF" w:rsidP="00832EEF">
            <w:pPr>
              <w:spacing w:after="0" w:line="240" w:lineRule="auto"/>
              <w:rPr>
                <w:rFonts w:ascii="Times New Roman" w:eastAsia="Times New Roman" w:hAnsi="Times New Roman" w:cs="Times New Roman"/>
                <w:kern w:val="0"/>
                <w:sz w:val="20"/>
                <w:szCs w:val="20"/>
                <w14:ligatures w14:val="none"/>
              </w:rPr>
            </w:pPr>
          </w:p>
        </w:tc>
      </w:tr>
      <w:tr w:rsidR="00832EEF" w:rsidRPr="00832EEF" w14:paraId="0627A54B" w14:textId="77777777" w:rsidTr="00832EEF">
        <w:trPr>
          <w:trHeight w:val="290"/>
        </w:trPr>
        <w:tc>
          <w:tcPr>
            <w:tcW w:w="3572" w:type="dxa"/>
            <w:gridSpan w:val="2"/>
            <w:tcBorders>
              <w:top w:val="single" w:sz="4" w:space="0" w:color="auto"/>
              <w:left w:val="single" w:sz="4" w:space="0" w:color="auto"/>
              <w:bottom w:val="single" w:sz="4" w:space="0" w:color="auto"/>
              <w:right w:val="nil"/>
            </w:tcBorders>
            <w:shd w:val="clear" w:color="auto" w:fill="auto"/>
            <w:noWrap/>
            <w:vAlign w:val="center"/>
            <w:hideMark/>
          </w:tcPr>
          <w:p w14:paraId="192419FA" w14:textId="764EAD0A" w:rsidR="00832EEF" w:rsidRPr="00832EEF" w:rsidRDefault="00832EEF" w:rsidP="00832EEF">
            <w:pPr>
              <w:spacing w:after="0" w:line="240" w:lineRule="auto"/>
              <w:rPr>
                <w:rFonts w:ascii="Calibri" w:eastAsia="Times New Roman" w:hAnsi="Calibri" w:cs="Calibri"/>
                <w:b/>
                <w:bCs/>
                <w:color w:val="000000"/>
                <w:kern w:val="0"/>
                <w14:ligatures w14:val="none"/>
              </w:rPr>
            </w:pPr>
            <w:r w:rsidRPr="00832EEF">
              <w:rPr>
                <w:rFonts w:ascii="Calibri" w:eastAsia="Times New Roman" w:hAnsi="Calibri" w:cs="Calibri"/>
                <w:b/>
                <w:bCs/>
                <w:color w:val="000000"/>
                <w:kern w:val="0"/>
                <w14:ligatures w14:val="none"/>
              </w:rPr>
              <w:t xml:space="preserve">Equity Multiplier </w:t>
            </w:r>
            <w:proofErr w:type="gramStart"/>
            <w:r w:rsidRPr="00832EEF">
              <w:rPr>
                <w:rFonts w:ascii="Calibri" w:eastAsia="Times New Roman" w:hAnsi="Calibri" w:cs="Calibri"/>
                <w:b/>
                <w:bCs/>
                <w:color w:val="000000"/>
                <w:kern w:val="0"/>
                <w14:ligatures w14:val="none"/>
              </w:rPr>
              <w:t>…..</w:t>
            </w:r>
            <w:proofErr w:type="gramEnd"/>
            <w:r>
              <w:rPr>
                <w:rFonts w:ascii="Calibri" w:eastAsia="Times New Roman" w:hAnsi="Calibri" w:cs="Calibri"/>
                <w:b/>
                <w:bCs/>
                <w:color w:val="000000"/>
                <w:kern w:val="0"/>
                <w14:ligatures w14:val="none"/>
              </w:rPr>
              <w:t xml:space="preserve"> </w:t>
            </w:r>
            <w:r w:rsidRPr="00832EEF">
              <w:rPr>
                <w:rFonts w:ascii="Calibri" w:eastAsia="Times New Roman" w:hAnsi="Calibri" w:cs="Calibri"/>
                <w:b/>
                <w:bCs/>
                <w:color w:val="000000"/>
                <w:kern w:val="0"/>
                <w14:ligatures w14:val="none"/>
              </w:rPr>
              <w:t>(TA/E)</w:t>
            </w:r>
          </w:p>
        </w:tc>
        <w:tc>
          <w:tcPr>
            <w:tcW w:w="142" w:type="dxa"/>
            <w:tcBorders>
              <w:top w:val="single" w:sz="4" w:space="0" w:color="auto"/>
              <w:left w:val="nil"/>
              <w:bottom w:val="single" w:sz="4" w:space="0" w:color="auto"/>
              <w:right w:val="nil"/>
            </w:tcBorders>
            <w:shd w:val="clear" w:color="auto" w:fill="auto"/>
            <w:noWrap/>
            <w:vAlign w:val="bottom"/>
            <w:hideMark/>
          </w:tcPr>
          <w:p w14:paraId="19054225" w14:textId="77777777" w:rsidR="00832EEF" w:rsidRPr="00832EEF" w:rsidRDefault="00832EEF" w:rsidP="00832EEF">
            <w:pPr>
              <w:spacing w:after="0" w:line="240" w:lineRule="auto"/>
              <w:rPr>
                <w:rFonts w:ascii="Calibri" w:eastAsia="Times New Roman" w:hAnsi="Calibri" w:cs="Calibri"/>
                <w:b/>
                <w:bCs/>
                <w:color w:val="000000"/>
                <w:kern w:val="0"/>
                <w14:ligatures w14:val="none"/>
              </w:rPr>
            </w:pPr>
            <w:r w:rsidRPr="00832EEF">
              <w:rPr>
                <w:rFonts w:ascii="Calibri" w:eastAsia="Times New Roman" w:hAnsi="Calibri" w:cs="Calibri"/>
                <w:b/>
                <w:bCs/>
                <w:color w:val="000000"/>
                <w:kern w:val="0"/>
                <w14:ligatures w14:val="none"/>
              </w:rPr>
              <w:t> </w:t>
            </w:r>
          </w:p>
        </w:tc>
        <w:tc>
          <w:tcPr>
            <w:tcW w:w="1122" w:type="dxa"/>
            <w:tcBorders>
              <w:top w:val="single" w:sz="4" w:space="0" w:color="auto"/>
              <w:left w:val="nil"/>
              <w:bottom w:val="single" w:sz="4" w:space="0" w:color="auto"/>
              <w:right w:val="nil"/>
            </w:tcBorders>
            <w:shd w:val="clear" w:color="auto" w:fill="auto"/>
            <w:noWrap/>
            <w:vAlign w:val="bottom"/>
            <w:hideMark/>
          </w:tcPr>
          <w:p w14:paraId="79C7535D" w14:textId="77777777" w:rsidR="00832EEF" w:rsidRPr="00832EEF" w:rsidRDefault="00832EEF" w:rsidP="00832EEF">
            <w:pPr>
              <w:spacing w:after="0" w:line="240" w:lineRule="auto"/>
              <w:jc w:val="right"/>
              <w:rPr>
                <w:rFonts w:ascii="Calibri" w:eastAsia="Times New Roman" w:hAnsi="Calibri" w:cs="Calibri"/>
                <w:b/>
                <w:bCs/>
                <w:color w:val="000000"/>
                <w:kern w:val="0"/>
                <w14:ligatures w14:val="none"/>
              </w:rPr>
            </w:pPr>
            <w:r w:rsidRPr="00832EEF">
              <w:rPr>
                <w:rFonts w:ascii="Calibri" w:eastAsia="Times New Roman" w:hAnsi="Calibri" w:cs="Calibri"/>
                <w:b/>
                <w:bCs/>
                <w:color w:val="000000"/>
                <w:kern w:val="0"/>
                <w14:ligatures w14:val="none"/>
              </w:rPr>
              <w:t>2.40</w:t>
            </w:r>
          </w:p>
        </w:tc>
        <w:tc>
          <w:tcPr>
            <w:tcW w:w="1122" w:type="dxa"/>
            <w:tcBorders>
              <w:top w:val="single" w:sz="4" w:space="0" w:color="auto"/>
              <w:left w:val="nil"/>
              <w:bottom w:val="single" w:sz="4" w:space="0" w:color="auto"/>
              <w:right w:val="nil"/>
            </w:tcBorders>
            <w:shd w:val="clear" w:color="auto" w:fill="auto"/>
            <w:noWrap/>
            <w:vAlign w:val="bottom"/>
            <w:hideMark/>
          </w:tcPr>
          <w:p w14:paraId="6ED61363" w14:textId="77777777" w:rsidR="00832EEF" w:rsidRPr="00832EEF" w:rsidRDefault="00832EEF" w:rsidP="00832EEF">
            <w:pPr>
              <w:spacing w:after="0" w:line="240" w:lineRule="auto"/>
              <w:jc w:val="right"/>
              <w:rPr>
                <w:rFonts w:ascii="Calibri" w:eastAsia="Times New Roman" w:hAnsi="Calibri" w:cs="Calibri"/>
                <w:b/>
                <w:bCs/>
                <w:color w:val="000000"/>
                <w:kern w:val="0"/>
                <w14:ligatures w14:val="none"/>
              </w:rPr>
            </w:pPr>
            <w:r w:rsidRPr="00832EEF">
              <w:rPr>
                <w:rFonts w:ascii="Calibri" w:eastAsia="Times New Roman" w:hAnsi="Calibri" w:cs="Calibri"/>
                <w:b/>
                <w:bCs/>
                <w:color w:val="000000"/>
                <w:kern w:val="0"/>
                <w14:ligatures w14:val="none"/>
              </w:rPr>
              <w:t>2.29</w:t>
            </w:r>
          </w:p>
        </w:tc>
        <w:tc>
          <w:tcPr>
            <w:tcW w:w="1122" w:type="dxa"/>
            <w:tcBorders>
              <w:top w:val="single" w:sz="4" w:space="0" w:color="auto"/>
              <w:left w:val="nil"/>
              <w:bottom w:val="single" w:sz="4" w:space="0" w:color="auto"/>
              <w:right w:val="nil"/>
            </w:tcBorders>
            <w:shd w:val="clear" w:color="auto" w:fill="auto"/>
            <w:noWrap/>
            <w:vAlign w:val="bottom"/>
            <w:hideMark/>
          </w:tcPr>
          <w:p w14:paraId="25B2BFDE" w14:textId="77777777" w:rsidR="00832EEF" w:rsidRPr="00832EEF" w:rsidRDefault="00832EEF" w:rsidP="00832EEF">
            <w:pPr>
              <w:spacing w:after="0" w:line="240" w:lineRule="auto"/>
              <w:jc w:val="right"/>
              <w:rPr>
                <w:rFonts w:ascii="Calibri" w:eastAsia="Times New Roman" w:hAnsi="Calibri" w:cs="Calibri"/>
                <w:b/>
                <w:bCs/>
                <w:color w:val="000000"/>
                <w:kern w:val="0"/>
                <w14:ligatures w14:val="none"/>
              </w:rPr>
            </w:pPr>
            <w:r w:rsidRPr="00832EEF">
              <w:rPr>
                <w:rFonts w:ascii="Calibri" w:eastAsia="Times New Roman" w:hAnsi="Calibri" w:cs="Calibri"/>
                <w:b/>
                <w:bCs/>
                <w:color w:val="000000"/>
                <w:kern w:val="0"/>
                <w14:ligatures w14:val="none"/>
              </w:rPr>
              <w:t>2.24</w:t>
            </w:r>
          </w:p>
        </w:tc>
        <w:tc>
          <w:tcPr>
            <w:tcW w:w="1122" w:type="dxa"/>
            <w:tcBorders>
              <w:top w:val="single" w:sz="4" w:space="0" w:color="auto"/>
              <w:left w:val="nil"/>
              <w:bottom w:val="single" w:sz="4" w:space="0" w:color="auto"/>
              <w:right w:val="nil"/>
            </w:tcBorders>
            <w:shd w:val="clear" w:color="auto" w:fill="auto"/>
            <w:noWrap/>
            <w:vAlign w:val="bottom"/>
            <w:hideMark/>
          </w:tcPr>
          <w:p w14:paraId="557767B6" w14:textId="77777777" w:rsidR="00832EEF" w:rsidRPr="00832EEF" w:rsidRDefault="00832EEF" w:rsidP="00832EEF">
            <w:pPr>
              <w:spacing w:after="0" w:line="240" w:lineRule="auto"/>
              <w:jc w:val="right"/>
              <w:rPr>
                <w:rFonts w:ascii="Calibri" w:eastAsia="Times New Roman" w:hAnsi="Calibri" w:cs="Calibri"/>
                <w:b/>
                <w:bCs/>
                <w:color w:val="000000"/>
                <w:kern w:val="0"/>
                <w14:ligatures w14:val="none"/>
              </w:rPr>
            </w:pPr>
            <w:r w:rsidRPr="00832EEF">
              <w:rPr>
                <w:rFonts w:ascii="Calibri" w:eastAsia="Times New Roman" w:hAnsi="Calibri" w:cs="Calibri"/>
                <w:b/>
                <w:bCs/>
                <w:color w:val="000000"/>
                <w:kern w:val="0"/>
                <w14:ligatures w14:val="none"/>
              </w:rPr>
              <w:t>2.70</w:t>
            </w:r>
          </w:p>
        </w:tc>
        <w:tc>
          <w:tcPr>
            <w:tcW w:w="1122" w:type="dxa"/>
            <w:tcBorders>
              <w:top w:val="single" w:sz="4" w:space="0" w:color="auto"/>
              <w:left w:val="nil"/>
              <w:bottom w:val="single" w:sz="4" w:space="0" w:color="auto"/>
              <w:right w:val="single" w:sz="4" w:space="0" w:color="auto"/>
            </w:tcBorders>
            <w:shd w:val="clear" w:color="auto" w:fill="auto"/>
            <w:noWrap/>
            <w:vAlign w:val="bottom"/>
            <w:hideMark/>
          </w:tcPr>
          <w:p w14:paraId="60D29692" w14:textId="77777777" w:rsidR="00832EEF" w:rsidRPr="00832EEF" w:rsidRDefault="00832EEF" w:rsidP="00832EEF">
            <w:pPr>
              <w:spacing w:after="0" w:line="240" w:lineRule="auto"/>
              <w:jc w:val="right"/>
              <w:rPr>
                <w:rFonts w:ascii="Calibri" w:eastAsia="Times New Roman" w:hAnsi="Calibri" w:cs="Calibri"/>
                <w:b/>
                <w:bCs/>
                <w:color w:val="000000"/>
                <w:kern w:val="0"/>
                <w14:ligatures w14:val="none"/>
              </w:rPr>
            </w:pPr>
            <w:r w:rsidRPr="00832EEF">
              <w:rPr>
                <w:rFonts w:ascii="Calibri" w:eastAsia="Times New Roman" w:hAnsi="Calibri" w:cs="Calibri"/>
                <w:b/>
                <w:bCs/>
                <w:color w:val="000000"/>
                <w:kern w:val="0"/>
                <w14:ligatures w14:val="none"/>
              </w:rPr>
              <w:t>1.60</w:t>
            </w:r>
          </w:p>
        </w:tc>
        <w:tc>
          <w:tcPr>
            <w:tcW w:w="36" w:type="dxa"/>
            <w:vAlign w:val="center"/>
            <w:hideMark/>
          </w:tcPr>
          <w:p w14:paraId="09E736A2" w14:textId="77777777" w:rsidR="00832EEF" w:rsidRPr="00832EEF" w:rsidRDefault="00832EEF" w:rsidP="00832EEF">
            <w:pPr>
              <w:spacing w:after="0" w:line="240" w:lineRule="auto"/>
              <w:rPr>
                <w:rFonts w:ascii="Times New Roman" w:eastAsia="Times New Roman" w:hAnsi="Times New Roman" w:cs="Times New Roman"/>
                <w:kern w:val="0"/>
                <w:sz w:val="20"/>
                <w:szCs w:val="20"/>
                <w14:ligatures w14:val="none"/>
              </w:rPr>
            </w:pPr>
          </w:p>
        </w:tc>
      </w:tr>
      <w:tr w:rsidR="00832EEF" w:rsidRPr="00832EEF" w14:paraId="7AAA077F" w14:textId="77777777" w:rsidTr="00832EEF">
        <w:trPr>
          <w:trHeight w:val="290"/>
        </w:trPr>
        <w:tc>
          <w:tcPr>
            <w:tcW w:w="3428" w:type="dxa"/>
            <w:tcBorders>
              <w:top w:val="nil"/>
              <w:left w:val="nil"/>
              <w:bottom w:val="nil"/>
              <w:right w:val="nil"/>
            </w:tcBorders>
            <w:shd w:val="clear" w:color="auto" w:fill="auto"/>
            <w:noWrap/>
            <w:vAlign w:val="center"/>
            <w:hideMark/>
          </w:tcPr>
          <w:p w14:paraId="39FCE9D1" w14:textId="77777777" w:rsidR="00832EEF" w:rsidRPr="00832EEF" w:rsidRDefault="00832EEF" w:rsidP="00832EEF">
            <w:pPr>
              <w:spacing w:after="0" w:line="240" w:lineRule="auto"/>
              <w:jc w:val="right"/>
              <w:rPr>
                <w:rFonts w:ascii="Calibri" w:eastAsia="Times New Roman" w:hAnsi="Calibri" w:cs="Calibri"/>
                <w:b/>
                <w:bCs/>
                <w:color w:val="000000"/>
                <w:kern w:val="0"/>
                <w14:ligatures w14:val="none"/>
              </w:rPr>
            </w:pPr>
          </w:p>
        </w:tc>
        <w:tc>
          <w:tcPr>
            <w:tcW w:w="144" w:type="dxa"/>
            <w:tcBorders>
              <w:top w:val="nil"/>
              <w:left w:val="nil"/>
              <w:bottom w:val="nil"/>
              <w:right w:val="nil"/>
            </w:tcBorders>
            <w:shd w:val="clear" w:color="auto" w:fill="auto"/>
            <w:noWrap/>
            <w:vAlign w:val="center"/>
            <w:hideMark/>
          </w:tcPr>
          <w:p w14:paraId="36A2B9EA" w14:textId="77777777" w:rsidR="00832EEF" w:rsidRPr="00832EEF" w:rsidRDefault="00832EEF" w:rsidP="00832EEF">
            <w:pPr>
              <w:spacing w:after="0" w:line="240" w:lineRule="auto"/>
              <w:rPr>
                <w:rFonts w:ascii="Times New Roman" w:eastAsia="Times New Roman" w:hAnsi="Times New Roman" w:cs="Times New Roman"/>
                <w:kern w:val="0"/>
                <w:sz w:val="20"/>
                <w:szCs w:val="20"/>
                <w14:ligatures w14:val="none"/>
              </w:rPr>
            </w:pPr>
          </w:p>
        </w:tc>
        <w:tc>
          <w:tcPr>
            <w:tcW w:w="142" w:type="dxa"/>
            <w:tcBorders>
              <w:top w:val="nil"/>
              <w:left w:val="nil"/>
              <w:bottom w:val="nil"/>
              <w:right w:val="nil"/>
            </w:tcBorders>
            <w:shd w:val="clear" w:color="auto" w:fill="auto"/>
            <w:noWrap/>
            <w:vAlign w:val="bottom"/>
            <w:hideMark/>
          </w:tcPr>
          <w:p w14:paraId="1BC30852" w14:textId="77777777" w:rsidR="00832EEF" w:rsidRPr="00832EEF" w:rsidRDefault="00832EEF" w:rsidP="00832EEF">
            <w:pPr>
              <w:spacing w:after="0" w:line="240" w:lineRule="auto"/>
              <w:rPr>
                <w:rFonts w:ascii="Times New Roman" w:eastAsia="Times New Roman" w:hAnsi="Times New Roman" w:cs="Times New Roman"/>
                <w:kern w:val="0"/>
                <w:sz w:val="20"/>
                <w:szCs w:val="20"/>
                <w14:ligatures w14:val="none"/>
              </w:rPr>
            </w:pPr>
          </w:p>
        </w:tc>
        <w:tc>
          <w:tcPr>
            <w:tcW w:w="1122" w:type="dxa"/>
            <w:tcBorders>
              <w:top w:val="nil"/>
              <w:left w:val="nil"/>
              <w:bottom w:val="nil"/>
              <w:right w:val="nil"/>
            </w:tcBorders>
            <w:shd w:val="clear" w:color="auto" w:fill="auto"/>
            <w:noWrap/>
            <w:vAlign w:val="bottom"/>
            <w:hideMark/>
          </w:tcPr>
          <w:p w14:paraId="2423021D" w14:textId="77777777" w:rsidR="00832EEF" w:rsidRPr="00832EEF" w:rsidRDefault="00832EEF" w:rsidP="00832EEF">
            <w:pPr>
              <w:spacing w:after="0" w:line="240" w:lineRule="auto"/>
              <w:rPr>
                <w:rFonts w:ascii="Times New Roman" w:eastAsia="Times New Roman" w:hAnsi="Times New Roman" w:cs="Times New Roman"/>
                <w:kern w:val="0"/>
                <w:sz w:val="20"/>
                <w:szCs w:val="20"/>
                <w14:ligatures w14:val="none"/>
              </w:rPr>
            </w:pPr>
          </w:p>
        </w:tc>
        <w:tc>
          <w:tcPr>
            <w:tcW w:w="1122" w:type="dxa"/>
            <w:tcBorders>
              <w:top w:val="nil"/>
              <w:left w:val="nil"/>
              <w:bottom w:val="nil"/>
              <w:right w:val="nil"/>
            </w:tcBorders>
            <w:shd w:val="clear" w:color="auto" w:fill="auto"/>
            <w:noWrap/>
            <w:vAlign w:val="bottom"/>
            <w:hideMark/>
          </w:tcPr>
          <w:p w14:paraId="6E14E195" w14:textId="77777777" w:rsidR="00832EEF" w:rsidRPr="00832EEF" w:rsidRDefault="00832EEF" w:rsidP="00832EEF">
            <w:pPr>
              <w:spacing w:after="0" w:line="240" w:lineRule="auto"/>
              <w:rPr>
                <w:rFonts w:ascii="Times New Roman" w:eastAsia="Times New Roman" w:hAnsi="Times New Roman" w:cs="Times New Roman"/>
                <w:kern w:val="0"/>
                <w:sz w:val="20"/>
                <w:szCs w:val="20"/>
                <w14:ligatures w14:val="none"/>
              </w:rPr>
            </w:pPr>
          </w:p>
        </w:tc>
        <w:tc>
          <w:tcPr>
            <w:tcW w:w="1122" w:type="dxa"/>
            <w:tcBorders>
              <w:top w:val="nil"/>
              <w:left w:val="nil"/>
              <w:bottom w:val="nil"/>
              <w:right w:val="nil"/>
            </w:tcBorders>
            <w:shd w:val="clear" w:color="auto" w:fill="auto"/>
            <w:noWrap/>
            <w:vAlign w:val="bottom"/>
            <w:hideMark/>
          </w:tcPr>
          <w:p w14:paraId="321F032C" w14:textId="77777777" w:rsidR="00832EEF" w:rsidRPr="00832EEF" w:rsidRDefault="00832EEF" w:rsidP="00832EEF">
            <w:pPr>
              <w:spacing w:after="0" w:line="240" w:lineRule="auto"/>
              <w:rPr>
                <w:rFonts w:ascii="Times New Roman" w:eastAsia="Times New Roman" w:hAnsi="Times New Roman" w:cs="Times New Roman"/>
                <w:kern w:val="0"/>
                <w:sz w:val="20"/>
                <w:szCs w:val="20"/>
                <w14:ligatures w14:val="none"/>
              </w:rPr>
            </w:pPr>
          </w:p>
        </w:tc>
        <w:tc>
          <w:tcPr>
            <w:tcW w:w="1122" w:type="dxa"/>
            <w:tcBorders>
              <w:top w:val="nil"/>
              <w:left w:val="nil"/>
              <w:bottom w:val="nil"/>
              <w:right w:val="nil"/>
            </w:tcBorders>
            <w:shd w:val="clear" w:color="auto" w:fill="auto"/>
            <w:noWrap/>
            <w:vAlign w:val="bottom"/>
            <w:hideMark/>
          </w:tcPr>
          <w:p w14:paraId="6AC97424" w14:textId="77777777" w:rsidR="00832EEF" w:rsidRPr="00832EEF" w:rsidRDefault="00832EEF" w:rsidP="00832EEF">
            <w:pPr>
              <w:spacing w:after="0" w:line="240" w:lineRule="auto"/>
              <w:rPr>
                <w:rFonts w:ascii="Times New Roman" w:eastAsia="Times New Roman" w:hAnsi="Times New Roman" w:cs="Times New Roman"/>
                <w:kern w:val="0"/>
                <w:sz w:val="20"/>
                <w:szCs w:val="20"/>
                <w14:ligatures w14:val="none"/>
              </w:rPr>
            </w:pPr>
          </w:p>
        </w:tc>
        <w:tc>
          <w:tcPr>
            <w:tcW w:w="1122" w:type="dxa"/>
            <w:tcBorders>
              <w:top w:val="nil"/>
              <w:left w:val="nil"/>
              <w:bottom w:val="nil"/>
              <w:right w:val="nil"/>
            </w:tcBorders>
            <w:shd w:val="clear" w:color="auto" w:fill="auto"/>
            <w:noWrap/>
            <w:vAlign w:val="bottom"/>
            <w:hideMark/>
          </w:tcPr>
          <w:p w14:paraId="4D797C05" w14:textId="77777777" w:rsidR="00832EEF" w:rsidRPr="00832EEF" w:rsidRDefault="00832EEF" w:rsidP="00832EEF">
            <w:pPr>
              <w:spacing w:after="0" w:line="240" w:lineRule="auto"/>
              <w:rPr>
                <w:rFonts w:ascii="Times New Roman" w:eastAsia="Times New Roman" w:hAnsi="Times New Roman" w:cs="Times New Roman"/>
                <w:kern w:val="0"/>
                <w:sz w:val="20"/>
                <w:szCs w:val="20"/>
                <w14:ligatures w14:val="none"/>
              </w:rPr>
            </w:pPr>
          </w:p>
        </w:tc>
        <w:tc>
          <w:tcPr>
            <w:tcW w:w="36" w:type="dxa"/>
            <w:vAlign w:val="center"/>
            <w:hideMark/>
          </w:tcPr>
          <w:p w14:paraId="489797DE" w14:textId="77777777" w:rsidR="00832EEF" w:rsidRPr="00832EEF" w:rsidRDefault="00832EEF" w:rsidP="00832EEF">
            <w:pPr>
              <w:spacing w:after="0" w:line="240" w:lineRule="auto"/>
              <w:rPr>
                <w:rFonts w:ascii="Times New Roman" w:eastAsia="Times New Roman" w:hAnsi="Times New Roman" w:cs="Times New Roman"/>
                <w:kern w:val="0"/>
                <w:sz w:val="20"/>
                <w:szCs w:val="20"/>
                <w14:ligatures w14:val="none"/>
              </w:rPr>
            </w:pPr>
          </w:p>
        </w:tc>
      </w:tr>
      <w:tr w:rsidR="00832EEF" w:rsidRPr="00832EEF" w14:paraId="0B42135E" w14:textId="77777777" w:rsidTr="00832EEF">
        <w:trPr>
          <w:trHeight w:val="290"/>
        </w:trPr>
        <w:tc>
          <w:tcPr>
            <w:tcW w:w="3428" w:type="dxa"/>
            <w:tcBorders>
              <w:top w:val="single" w:sz="4" w:space="0" w:color="auto"/>
              <w:left w:val="single" w:sz="4" w:space="0" w:color="auto"/>
              <w:bottom w:val="nil"/>
              <w:right w:val="nil"/>
            </w:tcBorders>
            <w:shd w:val="clear" w:color="auto" w:fill="auto"/>
            <w:noWrap/>
            <w:vAlign w:val="center"/>
            <w:hideMark/>
          </w:tcPr>
          <w:p w14:paraId="67EE89E5" w14:textId="77777777" w:rsidR="00832EEF" w:rsidRPr="00832EEF" w:rsidRDefault="00832EEF" w:rsidP="00832EEF">
            <w:pPr>
              <w:spacing w:after="0" w:line="240" w:lineRule="auto"/>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EBIT</w:t>
            </w:r>
          </w:p>
        </w:tc>
        <w:tc>
          <w:tcPr>
            <w:tcW w:w="144" w:type="dxa"/>
            <w:tcBorders>
              <w:top w:val="single" w:sz="4" w:space="0" w:color="auto"/>
              <w:left w:val="nil"/>
              <w:bottom w:val="nil"/>
              <w:right w:val="nil"/>
            </w:tcBorders>
            <w:shd w:val="clear" w:color="auto" w:fill="auto"/>
            <w:noWrap/>
            <w:vAlign w:val="center"/>
            <w:hideMark/>
          </w:tcPr>
          <w:p w14:paraId="452D12A6" w14:textId="77777777" w:rsidR="00832EEF" w:rsidRPr="00832EEF" w:rsidRDefault="00832EEF" w:rsidP="00832EEF">
            <w:pPr>
              <w:spacing w:after="0" w:line="240" w:lineRule="auto"/>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 </w:t>
            </w:r>
          </w:p>
        </w:tc>
        <w:tc>
          <w:tcPr>
            <w:tcW w:w="142" w:type="dxa"/>
            <w:tcBorders>
              <w:top w:val="single" w:sz="4" w:space="0" w:color="auto"/>
              <w:left w:val="nil"/>
              <w:bottom w:val="nil"/>
              <w:right w:val="nil"/>
            </w:tcBorders>
            <w:shd w:val="clear" w:color="auto" w:fill="auto"/>
            <w:noWrap/>
            <w:vAlign w:val="bottom"/>
            <w:hideMark/>
          </w:tcPr>
          <w:p w14:paraId="6D3138D4" w14:textId="77777777" w:rsidR="00832EEF" w:rsidRPr="00832EEF" w:rsidRDefault="00832EEF" w:rsidP="00832EEF">
            <w:pPr>
              <w:spacing w:after="0" w:line="240" w:lineRule="auto"/>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 </w:t>
            </w:r>
          </w:p>
        </w:tc>
        <w:tc>
          <w:tcPr>
            <w:tcW w:w="1122" w:type="dxa"/>
            <w:tcBorders>
              <w:top w:val="single" w:sz="4" w:space="0" w:color="auto"/>
              <w:left w:val="nil"/>
              <w:bottom w:val="nil"/>
              <w:right w:val="nil"/>
            </w:tcBorders>
            <w:shd w:val="clear" w:color="auto" w:fill="auto"/>
            <w:noWrap/>
            <w:vAlign w:val="bottom"/>
            <w:hideMark/>
          </w:tcPr>
          <w:p w14:paraId="145E04A5" w14:textId="77777777" w:rsidR="00832EEF" w:rsidRPr="00832EEF" w:rsidRDefault="00832EEF" w:rsidP="00832EEF">
            <w:pPr>
              <w:spacing w:after="0" w:line="240" w:lineRule="auto"/>
              <w:jc w:val="right"/>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640</w:t>
            </w:r>
          </w:p>
        </w:tc>
        <w:tc>
          <w:tcPr>
            <w:tcW w:w="1122" w:type="dxa"/>
            <w:tcBorders>
              <w:top w:val="single" w:sz="4" w:space="0" w:color="auto"/>
              <w:left w:val="nil"/>
              <w:bottom w:val="nil"/>
              <w:right w:val="nil"/>
            </w:tcBorders>
            <w:shd w:val="clear" w:color="auto" w:fill="auto"/>
            <w:noWrap/>
            <w:vAlign w:val="bottom"/>
            <w:hideMark/>
          </w:tcPr>
          <w:p w14:paraId="75E4E982" w14:textId="77777777" w:rsidR="00832EEF" w:rsidRPr="00832EEF" w:rsidRDefault="00832EEF" w:rsidP="00832EEF">
            <w:pPr>
              <w:spacing w:after="0" w:line="240" w:lineRule="auto"/>
              <w:jc w:val="right"/>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514</w:t>
            </w:r>
          </w:p>
        </w:tc>
        <w:tc>
          <w:tcPr>
            <w:tcW w:w="1122" w:type="dxa"/>
            <w:tcBorders>
              <w:top w:val="single" w:sz="4" w:space="0" w:color="auto"/>
              <w:left w:val="nil"/>
              <w:bottom w:val="nil"/>
              <w:right w:val="nil"/>
            </w:tcBorders>
            <w:shd w:val="clear" w:color="auto" w:fill="auto"/>
            <w:noWrap/>
            <w:vAlign w:val="bottom"/>
            <w:hideMark/>
          </w:tcPr>
          <w:p w14:paraId="69DF0993" w14:textId="77777777" w:rsidR="00832EEF" w:rsidRPr="00832EEF" w:rsidRDefault="00832EEF" w:rsidP="00832EEF">
            <w:pPr>
              <w:spacing w:after="0" w:line="240" w:lineRule="auto"/>
              <w:jc w:val="right"/>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416</w:t>
            </w:r>
          </w:p>
        </w:tc>
        <w:tc>
          <w:tcPr>
            <w:tcW w:w="1122" w:type="dxa"/>
            <w:tcBorders>
              <w:top w:val="single" w:sz="4" w:space="0" w:color="auto"/>
              <w:left w:val="nil"/>
              <w:bottom w:val="nil"/>
              <w:right w:val="nil"/>
            </w:tcBorders>
            <w:shd w:val="clear" w:color="auto" w:fill="auto"/>
            <w:noWrap/>
            <w:vAlign w:val="bottom"/>
            <w:hideMark/>
          </w:tcPr>
          <w:p w14:paraId="2C7F353B" w14:textId="77777777" w:rsidR="00832EEF" w:rsidRPr="00832EEF" w:rsidRDefault="00832EEF" w:rsidP="00832EEF">
            <w:pPr>
              <w:spacing w:after="0" w:line="240" w:lineRule="auto"/>
              <w:jc w:val="right"/>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468</w:t>
            </w:r>
          </w:p>
        </w:tc>
        <w:tc>
          <w:tcPr>
            <w:tcW w:w="1122" w:type="dxa"/>
            <w:tcBorders>
              <w:top w:val="single" w:sz="4" w:space="0" w:color="auto"/>
              <w:left w:val="nil"/>
              <w:bottom w:val="nil"/>
              <w:right w:val="single" w:sz="4" w:space="0" w:color="auto"/>
            </w:tcBorders>
            <w:shd w:val="clear" w:color="auto" w:fill="auto"/>
            <w:noWrap/>
            <w:vAlign w:val="bottom"/>
            <w:hideMark/>
          </w:tcPr>
          <w:p w14:paraId="2729D055" w14:textId="77777777" w:rsidR="00832EEF" w:rsidRPr="00832EEF" w:rsidRDefault="00832EEF" w:rsidP="00832EEF">
            <w:pPr>
              <w:spacing w:after="0" w:line="240" w:lineRule="auto"/>
              <w:jc w:val="right"/>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465</w:t>
            </w:r>
          </w:p>
        </w:tc>
        <w:tc>
          <w:tcPr>
            <w:tcW w:w="36" w:type="dxa"/>
            <w:vAlign w:val="center"/>
            <w:hideMark/>
          </w:tcPr>
          <w:p w14:paraId="0A2A13B1" w14:textId="77777777" w:rsidR="00832EEF" w:rsidRPr="00832EEF" w:rsidRDefault="00832EEF" w:rsidP="00832EEF">
            <w:pPr>
              <w:spacing w:after="0" w:line="240" w:lineRule="auto"/>
              <w:rPr>
                <w:rFonts w:ascii="Times New Roman" w:eastAsia="Times New Roman" w:hAnsi="Times New Roman" w:cs="Times New Roman"/>
                <w:kern w:val="0"/>
                <w:sz w:val="20"/>
                <w:szCs w:val="20"/>
                <w14:ligatures w14:val="none"/>
              </w:rPr>
            </w:pPr>
          </w:p>
        </w:tc>
      </w:tr>
      <w:tr w:rsidR="00832EEF" w:rsidRPr="00832EEF" w14:paraId="701F413F" w14:textId="77777777" w:rsidTr="00832EEF">
        <w:trPr>
          <w:trHeight w:val="290"/>
        </w:trPr>
        <w:tc>
          <w:tcPr>
            <w:tcW w:w="3572" w:type="dxa"/>
            <w:gridSpan w:val="2"/>
            <w:tcBorders>
              <w:top w:val="nil"/>
              <w:left w:val="single" w:sz="4" w:space="0" w:color="auto"/>
              <w:bottom w:val="nil"/>
              <w:right w:val="nil"/>
            </w:tcBorders>
            <w:shd w:val="clear" w:color="auto" w:fill="auto"/>
            <w:noWrap/>
            <w:vAlign w:val="center"/>
            <w:hideMark/>
          </w:tcPr>
          <w:p w14:paraId="00EDBB1E" w14:textId="77777777" w:rsidR="00832EEF" w:rsidRPr="00832EEF" w:rsidRDefault="00832EEF" w:rsidP="00832EEF">
            <w:pPr>
              <w:spacing w:after="0" w:line="240" w:lineRule="auto"/>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Interest Expenses (IE)</w:t>
            </w:r>
          </w:p>
        </w:tc>
        <w:tc>
          <w:tcPr>
            <w:tcW w:w="142" w:type="dxa"/>
            <w:tcBorders>
              <w:top w:val="nil"/>
              <w:left w:val="nil"/>
              <w:bottom w:val="nil"/>
              <w:right w:val="nil"/>
            </w:tcBorders>
            <w:shd w:val="clear" w:color="auto" w:fill="auto"/>
            <w:noWrap/>
            <w:vAlign w:val="bottom"/>
            <w:hideMark/>
          </w:tcPr>
          <w:p w14:paraId="3B3029B1" w14:textId="77777777" w:rsidR="00832EEF" w:rsidRPr="00832EEF" w:rsidRDefault="00832EEF" w:rsidP="00832EEF">
            <w:pPr>
              <w:spacing w:after="0" w:line="240" w:lineRule="auto"/>
              <w:rPr>
                <w:rFonts w:ascii="Calibri" w:eastAsia="Times New Roman" w:hAnsi="Calibri" w:cs="Calibri"/>
                <w:color w:val="000000"/>
                <w:kern w:val="0"/>
                <w14:ligatures w14:val="none"/>
              </w:rPr>
            </w:pPr>
          </w:p>
        </w:tc>
        <w:tc>
          <w:tcPr>
            <w:tcW w:w="1122" w:type="dxa"/>
            <w:tcBorders>
              <w:top w:val="nil"/>
              <w:left w:val="nil"/>
              <w:bottom w:val="nil"/>
              <w:right w:val="nil"/>
            </w:tcBorders>
            <w:shd w:val="clear" w:color="auto" w:fill="auto"/>
            <w:noWrap/>
            <w:vAlign w:val="bottom"/>
            <w:hideMark/>
          </w:tcPr>
          <w:p w14:paraId="41BC4331" w14:textId="77777777" w:rsidR="00832EEF" w:rsidRPr="00832EEF" w:rsidRDefault="00832EEF" w:rsidP="00832EEF">
            <w:pPr>
              <w:spacing w:after="0" w:line="240" w:lineRule="auto"/>
              <w:jc w:val="right"/>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42</w:t>
            </w:r>
          </w:p>
        </w:tc>
        <w:tc>
          <w:tcPr>
            <w:tcW w:w="1122" w:type="dxa"/>
            <w:tcBorders>
              <w:top w:val="nil"/>
              <w:left w:val="nil"/>
              <w:bottom w:val="nil"/>
              <w:right w:val="nil"/>
            </w:tcBorders>
            <w:shd w:val="clear" w:color="auto" w:fill="auto"/>
            <w:noWrap/>
            <w:vAlign w:val="bottom"/>
            <w:hideMark/>
          </w:tcPr>
          <w:p w14:paraId="6E6A9693" w14:textId="77777777" w:rsidR="00832EEF" w:rsidRPr="00832EEF" w:rsidRDefault="00832EEF" w:rsidP="00832EEF">
            <w:pPr>
              <w:spacing w:after="0" w:line="240" w:lineRule="auto"/>
              <w:jc w:val="right"/>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34</w:t>
            </w:r>
          </w:p>
        </w:tc>
        <w:tc>
          <w:tcPr>
            <w:tcW w:w="1122" w:type="dxa"/>
            <w:tcBorders>
              <w:top w:val="nil"/>
              <w:left w:val="nil"/>
              <w:bottom w:val="nil"/>
              <w:right w:val="nil"/>
            </w:tcBorders>
            <w:shd w:val="clear" w:color="auto" w:fill="auto"/>
            <w:noWrap/>
            <w:vAlign w:val="bottom"/>
            <w:hideMark/>
          </w:tcPr>
          <w:p w14:paraId="0A1F7533" w14:textId="77777777" w:rsidR="00832EEF" w:rsidRPr="00832EEF" w:rsidRDefault="00832EEF" w:rsidP="00832EEF">
            <w:pPr>
              <w:spacing w:after="0" w:line="240" w:lineRule="auto"/>
              <w:jc w:val="right"/>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33</w:t>
            </w:r>
          </w:p>
        </w:tc>
        <w:tc>
          <w:tcPr>
            <w:tcW w:w="1122" w:type="dxa"/>
            <w:tcBorders>
              <w:top w:val="nil"/>
              <w:left w:val="nil"/>
              <w:bottom w:val="nil"/>
              <w:right w:val="nil"/>
            </w:tcBorders>
            <w:shd w:val="clear" w:color="auto" w:fill="auto"/>
            <w:noWrap/>
            <w:vAlign w:val="bottom"/>
            <w:hideMark/>
          </w:tcPr>
          <w:p w14:paraId="73DFD94D" w14:textId="77777777" w:rsidR="00832EEF" w:rsidRPr="00832EEF" w:rsidRDefault="00832EEF" w:rsidP="00832EEF">
            <w:pPr>
              <w:spacing w:after="0" w:line="240" w:lineRule="auto"/>
              <w:jc w:val="right"/>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27</w:t>
            </w:r>
          </w:p>
        </w:tc>
        <w:tc>
          <w:tcPr>
            <w:tcW w:w="1122" w:type="dxa"/>
            <w:tcBorders>
              <w:top w:val="nil"/>
              <w:left w:val="nil"/>
              <w:bottom w:val="nil"/>
              <w:right w:val="single" w:sz="4" w:space="0" w:color="auto"/>
            </w:tcBorders>
            <w:shd w:val="clear" w:color="auto" w:fill="auto"/>
            <w:noWrap/>
            <w:vAlign w:val="bottom"/>
            <w:hideMark/>
          </w:tcPr>
          <w:p w14:paraId="6DA04C84" w14:textId="77777777" w:rsidR="00832EEF" w:rsidRPr="00832EEF" w:rsidRDefault="00832EEF" w:rsidP="00832EEF">
            <w:pPr>
              <w:spacing w:after="0" w:line="240" w:lineRule="auto"/>
              <w:jc w:val="right"/>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4</w:t>
            </w:r>
          </w:p>
        </w:tc>
        <w:tc>
          <w:tcPr>
            <w:tcW w:w="36" w:type="dxa"/>
            <w:vAlign w:val="center"/>
            <w:hideMark/>
          </w:tcPr>
          <w:p w14:paraId="39A4535F" w14:textId="77777777" w:rsidR="00832EEF" w:rsidRPr="00832EEF" w:rsidRDefault="00832EEF" w:rsidP="00832EEF">
            <w:pPr>
              <w:spacing w:after="0" w:line="240" w:lineRule="auto"/>
              <w:rPr>
                <w:rFonts w:ascii="Times New Roman" w:eastAsia="Times New Roman" w:hAnsi="Times New Roman" w:cs="Times New Roman"/>
                <w:kern w:val="0"/>
                <w:sz w:val="20"/>
                <w:szCs w:val="20"/>
                <w14:ligatures w14:val="none"/>
              </w:rPr>
            </w:pPr>
          </w:p>
        </w:tc>
      </w:tr>
      <w:tr w:rsidR="00832EEF" w:rsidRPr="00832EEF" w14:paraId="392CBABB" w14:textId="77777777" w:rsidTr="00832EEF">
        <w:trPr>
          <w:trHeight w:val="290"/>
        </w:trPr>
        <w:tc>
          <w:tcPr>
            <w:tcW w:w="3714" w:type="dxa"/>
            <w:gridSpan w:val="3"/>
            <w:tcBorders>
              <w:top w:val="single" w:sz="4" w:space="0" w:color="auto"/>
              <w:left w:val="single" w:sz="4" w:space="0" w:color="auto"/>
              <w:bottom w:val="single" w:sz="4" w:space="0" w:color="auto"/>
              <w:right w:val="nil"/>
            </w:tcBorders>
            <w:shd w:val="clear" w:color="auto" w:fill="auto"/>
            <w:noWrap/>
            <w:vAlign w:val="center"/>
            <w:hideMark/>
          </w:tcPr>
          <w:p w14:paraId="7A16F0A4" w14:textId="77777777" w:rsidR="00832EEF" w:rsidRPr="00832EEF" w:rsidRDefault="00832EEF" w:rsidP="00832EEF">
            <w:pPr>
              <w:spacing w:after="0" w:line="240" w:lineRule="auto"/>
              <w:rPr>
                <w:rFonts w:ascii="Calibri" w:eastAsia="Times New Roman" w:hAnsi="Calibri" w:cs="Calibri"/>
                <w:b/>
                <w:bCs/>
                <w:color w:val="000000"/>
                <w:kern w:val="0"/>
                <w14:ligatures w14:val="none"/>
              </w:rPr>
            </w:pPr>
            <w:r w:rsidRPr="00832EEF">
              <w:rPr>
                <w:rFonts w:ascii="Calibri" w:eastAsia="Times New Roman" w:hAnsi="Calibri" w:cs="Calibri"/>
                <w:b/>
                <w:bCs/>
                <w:color w:val="000000"/>
                <w:kern w:val="0"/>
                <w14:ligatures w14:val="none"/>
              </w:rPr>
              <w:t>Interest Coverage Ratio…. (EBIT/EI)</w:t>
            </w:r>
          </w:p>
        </w:tc>
        <w:tc>
          <w:tcPr>
            <w:tcW w:w="1122" w:type="dxa"/>
            <w:tcBorders>
              <w:top w:val="single" w:sz="4" w:space="0" w:color="auto"/>
              <w:left w:val="nil"/>
              <w:bottom w:val="single" w:sz="4" w:space="0" w:color="auto"/>
              <w:right w:val="nil"/>
            </w:tcBorders>
            <w:shd w:val="clear" w:color="auto" w:fill="auto"/>
            <w:noWrap/>
            <w:vAlign w:val="bottom"/>
            <w:hideMark/>
          </w:tcPr>
          <w:p w14:paraId="5D1AAD00" w14:textId="77777777" w:rsidR="00832EEF" w:rsidRPr="00832EEF" w:rsidRDefault="00832EEF" w:rsidP="00832EEF">
            <w:pPr>
              <w:spacing w:after="0" w:line="240" w:lineRule="auto"/>
              <w:jc w:val="right"/>
              <w:rPr>
                <w:rFonts w:ascii="Calibri" w:eastAsia="Times New Roman" w:hAnsi="Calibri" w:cs="Calibri"/>
                <w:b/>
                <w:bCs/>
                <w:color w:val="000000"/>
                <w:kern w:val="0"/>
                <w14:ligatures w14:val="none"/>
              </w:rPr>
            </w:pPr>
            <w:r w:rsidRPr="00832EEF">
              <w:rPr>
                <w:rFonts w:ascii="Calibri" w:eastAsia="Times New Roman" w:hAnsi="Calibri" w:cs="Calibri"/>
                <w:b/>
                <w:bCs/>
                <w:color w:val="000000"/>
                <w:kern w:val="0"/>
                <w14:ligatures w14:val="none"/>
              </w:rPr>
              <w:t>15.24</w:t>
            </w:r>
          </w:p>
        </w:tc>
        <w:tc>
          <w:tcPr>
            <w:tcW w:w="1122" w:type="dxa"/>
            <w:tcBorders>
              <w:top w:val="single" w:sz="4" w:space="0" w:color="auto"/>
              <w:left w:val="nil"/>
              <w:bottom w:val="single" w:sz="4" w:space="0" w:color="auto"/>
              <w:right w:val="nil"/>
            </w:tcBorders>
            <w:shd w:val="clear" w:color="auto" w:fill="auto"/>
            <w:noWrap/>
            <w:vAlign w:val="bottom"/>
            <w:hideMark/>
          </w:tcPr>
          <w:p w14:paraId="636BC8B7" w14:textId="77777777" w:rsidR="00832EEF" w:rsidRPr="00832EEF" w:rsidRDefault="00832EEF" w:rsidP="00832EEF">
            <w:pPr>
              <w:spacing w:after="0" w:line="240" w:lineRule="auto"/>
              <w:jc w:val="right"/>
              <w:rPr>
                <w:rFonts w:ascii="Calibri" w:eastAsia="Times New Roman" w:hAnsi="Calibri" w:cs="Calibri"/>
                <w:b/>
                <w:bCs/>
                <w:color w:val="000000"/>
                <w:kern w:val="0"/>
                <w14:ligatures w14:val="none"/>
              </w:rPr>
            </w:pPr>
            <w:r w:rsidRPr="00832EEF">
              <w:rPr>
                <w:rFonts w:ascii="Calibri" w:eastAsia="Times New Roman" w:hAnsi="Calibri" w:cs="Calibri"/>
                <w:b/>
                <w:bCs/>
                <w:color w:val="000000"/>
                <w:kern w:val="0"/>
                <w14:ligatures w14:val="none"/>
              </w:rPr>
              <w:t>15.12</w:t>
            </w:r>
          </w:p>
        </w:tc>
        <w:tc>
          <w:tcPr>
            <w:tcW w:w="1122" w:type="dxa"/>
            <w:tcBorders>
              <w:top w:val="single" w:sz="4" w:space="0" w:color="auto"/>
              <w:left w:val="nil"/>
              <w:bottom w:val="single" w:sz="4" w:space="0" w:color="auto"/>
              <w:right w:val="nil"/>
            </w:tcBorders>
            <w:shd w:val="clear" w:color="auto" w:fill="auto"/>
            <w:noWrap/>
            <w:vAlign w:val="bottom"/>
            <w:hideMark/>
          </w:tcPr>
          <w:p w14:paraId="39000E04" w14:textId="77777777" w:rsidR="00832EEF" w:rsidRPr="00832EEF" w:rsidRDefault="00832EEF" w:rsidP="00832EEF">
            <w:pPr>
              <w:spacing w:after="0" w:line="240" w:lineRule="auto"/>
              <w:jc w:val="right"/>
              <w:rPr>
                <w:rFonts w:ascii="Calibri" w:eastAsia="Times New Roman" w:hAnsi="Calibri" w:cs="Calibri"/>
                <w:b/>
                <w:bCs/>
                <w:color w:val="000000"/>
                <w:kern w:val="0"/>
                <w14:ligatures w14:val="none"/>
              </w:rPr>
            </w:pPr>
            <w:r w:rsidRPr="00832EEF">
              <w:rPr>
                <w:rFonts w:ascii="Calibri" w:eastAsia="Times New Roman" w:hAnsi="Calibri" w:cs="Calibri"/>
                <w:b/>
                <w:bCs/>
                <w:color w:val="000000"/>
                <w:kern w:val="0"/>
                <w14:ligatures w14:val="none"/>
              </w:rPr>
              <w:t>12.61</w:t>
            </w:r>
          </w:p>
        </w:tc>
        <w:tc>
          <w:tcPr>
            <w:tcW w:w="1122" w:type="dxa"/>
            <w:tcBorders>
              <w:top w:val="single" w:sz="4" w:space="0" w:color="auto"/>
              <w:left w:val="nil"/>
              <w:bottom w:val="single" w:sz="4" w:space="0" w:color="auto"/>
              <w:right w:val="nil"/>
            </w:tcBorders>
            <w:shd w:val="clear" w:color="auto" w:fill="auto"/>
            <w:noWrap/>
            <w:vAlign w:val="bottom"/>
            <w:hideMark/>
          </w:tcPr>
          <w:p w14:paraId="52267AC1" w14:textId="77777777" w:rsidR="00832EEF" w:rsidRPr="00832EEF" w:rsidRDefault="00832EEF" w:rsidP="00832EEF">
            <w:pPr>
              <w:spacing w:after="0" w:line="240" w:lineRule="auto"/>
              <w:jc w:val="right"/>
              <w:rPr>
                <w:rFonts w:ascii="Calibri" w:eastAsia="Times New Roman" w:hAnsi="Calibri" w:cs="Calibri"/>
                <w:b/>
                <w:bCs/>
                <w:color w:val="000000"/>
                <w:kern w:val="0"/>
                <w14:ligatures w14:val="none"/>
              </w:rPr>
            </w:pPr>
            <w:r w:rsidRPr="00832EEF">
              <w:rPr>
                <w:rFonts w:ascii="Calibri" w:eastAsia="Times New Roman" w:hAnsi="Calibri" w:cs="Calibri"/>
                <w:b/>
                <w:bCs/>
                <w:color w:val="000000"/>
                <w:kern w:val="0"/>
                <w14:ligatures w14:val="none"/>
              </w:rPr>
              <w:t>17.33</w:t>
            </w:r>
          </w:p>
        </w:tc>
        <w:tc>
          <w:tcPr>
            <w:tcW w:w="1122" w:type="dxa"/>
            <w:tcBorders>
              <w:top w:val="single" w:sz="4" w:space="0" w:color="auto"/>
              <w:left w:val="nil"/>
              <w:bottom w:val="single" w:sz="4" w:space="0" w:color="auto"/>
              <w:right w:val="single" w:sz="4" w:space="0" w:color="auto"/>
            </w:tcBorders>
            <w:shd w:val="clear" w:color="auto" w:fill="auto"/>
            <w:noWrap/>
            <w:vAlign w:val="bottom"/>
            <w:hideMark/>
          </w:tcPr>
          <w:p w14:paraId="29402D02" w14:textId="77777777" w:rsidR="00832EEF" w:rsidRPr="00832EEF" w:rsidRDefault="00832EEF" w:rsidP="00832EEF">
            <w:pPr>
              <w:spacing w:after="0" w:line="240" w:lineRule="auto"/>
              <w:jc w:val="right"/>
              <w:rPr>
                <w:rFonts w:ascii="Calibri" w:eastAsia="Times New Roman" w:hAnsi="Calibri" w:cs="Calibri"/>
                <w:b/>
                <w:bCs/>
                <w:color w:val="000000"/>
                <w:kern w:val="0"/>
                <w14:ligatures w14:val="none"/>
              </w:rPr>
            </w:pPr>
            <w:r w:rsidRPr="00832EEF">
              <w:rPr>
                <w:rFonts w:ascii="Calibri" w:eastAsia="Times New Roman" w:hAnsi="Calibri" w:cs="Calibri"/>
                <w:b/>
                <w:bCs/>
                <w:color w:val="000000"/>
                <w:kern w:val="0"/>
                <w14:ligatures w14:val="none"/>
              </w:rPr>
              <w:t>116.25</w:t>
            </w:r>
          </w:p>
        </w:tc>
        <w:tc>
          <w:tcPr>
            <w:tcW w:w="36" w:type="dxa"/>
            <w:vAlign w:val="center"/>
            <w:hideMark/>
          </w:tcPr>
          <w:p w14:paraId="1E0B78F9" w14:textId="77777777" w:rsidR="00832EEF" w:rsidRPr="00832EEF" w:rsidRDefault="00832EEF" w:rsidP="00832EEF">
            <w:pPr>
              <w:spacing w:after="0" w:line="240" w:lineRule="auto"/>
              <w:rPr>
                <w:rFonts w:ascii="Times New Roman" w:eastAsia="Times New Roman" w:hAnsi="Times New Roman" w:cs="Times New Roman"/>
                <w:kern w:val="0"/>
                <w:sz w:val="20"/>
                <w:szCs w:val="20"/>
                <w14:ligatures w14:val="none"/>
              </w:rPr>
            </w:pPr>
          </w:p>
        </w:tc>
      </w:tr>
      <w:tr w:rsidR="00832EEF" w:rsidRPr="00832EEF" w14:paraId="064B0264" w14:textId="77777777" w:rsidTr="00832EEF">
        <w:trPr>
          <w:trHeight w:val="290"/>
        </w:trPr>
        <w:tc>
          <w:tcPr>
            <w:tcW w:w="3428" w:type="dxa"/>
            <w:tcBorders>
              <w:top w:val="nil"/>
              <w:left w:val="nil"/>
              <w:bottom w:val="nil"/>
              <w:right w:val="nil"/>
            </w:tcBorders>
            <w:shd w:val="clear" w:color="auto" w:fill="auto"/>
            <w:noWrap/>
            <w:vAlign w:val="bottom"/>
            <w:hideMark/>
          </w:tcPr>
          <w:p w14:paraId="04045C59" w14:textId="77777777" w:rsidR="00832EEF" w:rsidRPr="00832EEF" w:rsidRDefault="00832EEF" w:rsidP="00832EEF">
            <w:pPr>
              <w:spacing w:after="0" w:line="240" w:lineRule="auto"/>
              <w:jc w:val="right"/>
              <w:rPr>
                <w:rFonts w:ascii="Calibri" w:eastAsia="Times New Roman" w:hAnsi="Calibri" w:cs="Calibri"/>
                <w:b/>
                <w:bCs/>
                <w:color w:val="000000"/>
                <w:kern w:val="0"/>
                <w14:ligatures w14:val="none"/>
              </w:rPr>
            </w:pPr>
          </w:p>
        </w:tc>
        <w:tc>
          <w:tcPr>
            <w:tcW w:w="144" w:type="dxa"/>
            <w:tcBorders>
              <w:top w:val="nil"/>
              <w:left w:val="nil"/>
              <w:bottom w:val="nil"/>
              <w:right w:val="nil"/>
            </w:tcBorders>
            <w:shd w:val="clear" w:color="auto" w:fill="auto"/>
            <w:noWrap/>
            <w:vAlign w:val="bottom"/>
            <w:hideMark/>
          </w:tcPr>
          <w:p w14:paraId="36576F97" w14:textId="77777777" w:rsidR="00832EEF" w:rsidRPr="00832EEF" w:rsidRDefault="00832EEF" w:rsidP="00832EEF">
            <w:pPr>
              <w:spacing w:after="0" w:line="240" w:lineRule="auto"/>
              <w:rPr>
                <w:rFonts w:ascii="Times New Roman" w:eastAsia="Times New Roman" w:hAnsi="Times New Roman" w:cs="Times New Roman"/>
                <w:kern w:val="0"/>
                <w:sz w:val="20"/>
                <w:szCs w:val="20"/>
                <w14:ligatures w14:val="none"/>
              </w:rPr>
            </w:pPr>
          </w:p>
        </w:tc>
        <w:tc>
          <w:tcPr>
            <w:tcW w:w="142" w:type="dxa"/>
            <w:tcBorders>
              <w:top w:val="nil"/>
              <w:left w:val="nil"/>
              <w:bottom w:val="nil"/>
              <w:right w:val="nil"/>
            </w:tcBorders>
            <w:shd w:val="clear" w:color="auto" w:fill="auto"/>
            <w:noWrap/>
            <w:vAlign w:val="bottom"/>
            <w:hideMark/>
          </w:tcPr>
          <w:p w14:paraId="5360C29B" w14:textId="77777777" w:rsidR="00832EEF" w:rsidRPr="00832EEF" w:rsidRDefault="00832EEF" w:rsidP="00832EEF">
            <w:pPr>
              <w:spacing w:after="0" w:line="240" w:lineRule="auto"/>
              <w:rPr>
                <w:rFonts w:ascii="Times New Roman" w:eastAsia="Times New Roman" w:hAnsi="Times New Roman" w:cs="Times New Roman"/>
                <w:kern w:val="0"/>
                <w:sz w:val="20"/>
                <w:szCs w:val="20"/>
                <w14:ligatures w14:val="none"/>
              </w:rPr>
            </w:pPr>
          </w:p>
        </w:tc>
        <w:tc>
          <w:tcPr>
            <w:tcW w:w="1122" w:type="dxa"/>
            <w:tcBorders>
              <w:top w:val="nil"/>
              <w:left w:val="nil"/>
              <w:bottom w:val="nil"/>
              <w:right w:val="nil"/>
            </w:tcBorders>
            <w:shd w:val="clear" w:color="auto" w:fill="auto"/>
            <w:noWrap/>
            <w:vAlign w:val="bottom"/>
            <w:hideMark/>
          </w:tcPr>
          <w:p w14:paraId="42168A7A" w14:textId="77777777" w:rsidR="00832EEF" w:rsidRPr="00832EEF" w:rsidRDefault="00832EEF" w:rsidP="00832EEF">
            <w:pPr>
              <w:spacing w:after="0" w:line="240" w:lineRule="auto"/>
              <w:rPr>
                <w:rFonts w:ascii="Times New Roman" w:eastAsia="Times New Roman" w:hAnsi="Times New Roman" w:cs="Times New Roman"/>
                <w:kern w:val="0"/>
                <w:sz w:val="20"/>
                <w:szCs w:val="20"/>
                <w14:ligatures w14:val="none"/>
              </w:rPr>
            </w:pPr>
          </w:p>
        </w:tc>
        <w:tc>
          <w:tcPr>
            <w:tcW w:w="1122" w:type="dxa"/>
            <w:tcBorders>
              <w:top w:val="nil"/>
              <w:left w:val="nil"/>
              <w:bottom w:val="nil"/>
              <w:right w:val="nil"/>
            </w:tcBorders>
            <w:shd w:val="clear" w:color="auto" w:fill="auto"/>
            <w:noWrap/>
            <w:vAlign w:val="bottom"/>
            <w:hideMark/>
          </w:tcPr>
          <w:p w14:paraId="75CB3FCF" w14:textId="77777777" w:rsidR="00832EEF" w:rsidRPr="00832EEF" w:rsidRDefault="00832EEF" w:rsidP="00832EEF">
            <w:pPr>
              <w:spacing w:after="0" w:line="240" w:lineRule="auto"/>
              <w:rPr>
                <w:rFonts w:ascii="Times New Roman" w:eastAsia="Times New Roman" w:hAnsi="Times New Roman" w:cs="Times New Roman"/>
                <w:kern w:val="0"/>
                <w:sz w:val="20"/>
                <w:szCs w:val="20"/>
                <w14:ligatures w14:val="none"/>
              </w:rPr>
            </w:pPr>
          </w:p>
        </w:tc>
        <w:tc>
          <w:tcPr>
            <w:tcW w:w="1122" w:type="dxa"/>
            <w:tcBorders>
              <w:top w:val="nil"/>
              <w:left w:val="nil"/>
              <w:bottom w:val="nil"/>
              <w:right w:val="nil"/>
            </w:tcBorders>
            <w:shd w:val="clear" w:color="auto" w:fill="auto"/>
            <w:noWrap/>
            <w:vAlign w:val="bottom"/>
            <w:hideMark/>
          </w:tcPr>
          <w:p w14:paraId="115BF212" w14:textId="77777777" w:rsidR="00832EEF" w:rsidRPr="00832EEF" w:rsidRDefault="00832EEF" w:rsidP="00832EEF">
            <w:pPr>
              <w:spacing w:after="0" w:line="240" w:lineRule="auto"/>
              <w:rPr>
                <w:rFonts w:ascii="Times New Roman" w:eastAsia="Times New Roman" w:hAnsi="Times New Roman" w:cs="Times New Roman"/>
                <w:kern w:val="0"/>
                <w:sz w:val="20"/>
                <w:szCs w:val="20"/>
                <w14:ligatures w14:val="none"/>
              </w:rPr>
            </w:pPr>
          </w:p>
        </w:tc>
        <w:tc>
          <w:tcPr>
            <w:tcW w:w="1122" w:type="dxa"/>
            <w:tcBorders>
              <w:top w:val="nil"/>
              <w:left w:val="nil"/>
              <w:bottom w:val="nil"/>
              <w:right w:val="nil"/>
            </w:tcBorders>
            <w:shd w:val="clear" w:color="auto" w:fill="auto"/>
            <w:noWrap/>
            <w:vAlign w:val="bottom"/>
            <w:hideMark/>
          </w:tcPr>
          <w:p w14:paraId="0F625869" w14:textId="77777777" w:rsidR="00832EEF" w:rsidRPr="00832EEF" w:rsidRDefault="00832EEF" w:rsidP="00832EEF">
            <w:pPr>
              <w:spacing w:after="0" w:line="240" w:lineRule="auto"/>
              <w:rPr>
                <w:rFonts w:ascii="Times New Roman" w:eastAsia="Times New Roman" w:hAnsi="Times New Roman" w:cs="Times New Roman"/>
                <w:kern w:val="0"/>
                <w:sz w:val="20"/>
                <w:szCs w:val="20"/>
                <w14:ligatures w14:val="none"/>
              </w:rPr>
            </w:pPr>
          </w:p>
        </w:tc>
        <w:tc>
          <w:tcPr>
            <w:tcW w:w="1122" w:type="dxa"/>
            <w:tcBorders>
              <w:top w:val="nil"/>
              <w:left w:val="nil"/>
              <w:bottom w:val="nil"/>
              <w:right w:val="nil"/>
            </w:tcBorders>
            <w:shd w:val="clear" w:color="auto" w:fill="auto"/>
            <w:noWrap/>
            <w:vAlign w:val="bottom"/>
            <w:hideMark/>
          </w:tcPr>
          <w:p w14:paraId="4AE66CA4" w14:textId="77777777" w:rsidR="00832EEF" w:rsidRPr="00832EEF" w:rsidRDefault="00832EEF" w:rsidP="00832EEF">
            <w:pPr>
              <w:spacing w:after="0" w:line="240" w:lineRule="auto"/>
              <w:rPr>
                <w:rFonts w:ascii="Times New Roman" w:eastAsia="Times New Roman" w:hAnsi="Times New Roman" w:cs="Times New Roman"/>
                <w:kern w:val="0"/>
                <w:sz w:val="20"/>
                <w:szCs w:val="20"/>
                <w14:ligatures w14:val="none"/>
              </w:rPr>
            </w:pPr>
          </w:p>
        </w:tc>
        <w:tc>
          <w:tcPr>
            <w:tcW w:w="36" w:type="dxa"/>
            <w:vAlign w:val="center"/>
            <w:hideMark/>
          </w:tcPr>
          <w:p w14:paraId="04E2A7C6" w14:textId="77777777" w:rsidR="00832EEF" w:rsidRPr="00832EEF" w:rsidRDefault="00832EEF" w:rsidP="00832EEF">
            <w:pPr>
              <w:spacing w:after="0" w:line="240" w:lineRule="auto"/>
              <w:rPr>
                <w:rFonts w:ascii="Times New Roman" w:eastAsia="Times New Roman" w:hAnsi="Times New Roman" w:cs="Times New Roman"/>
                <w:kern w:val="0"/>
                <w:sz w:val="20"/>
                <w:szCs w:val="20"/>
                <w14:ligatures w14:val="none"/>
              </w:rPr>
            </w:pPr>
          </w:p>
        </w:tc>
      </w:tr>
      <w:tr w:rsidR="00832EEF" w:rsidRPr="00832EEF" w14:paraId="56360235" w14:textId="77777777" w:rsidTr="00832EEF">
        <w:trPr>
          <w:trHeight w:val="290"/>
        </w:trPr>
        <w:tc>
          <w:tcPr>
            <w:tcW w:w="3428" w:type="dxa"/>
            <w:tcBorders>
              <w:top w:val="nil"/>
              <w:left w:val="nil"/>
              <w:bottom w:val="nil"/>
              <w:right w:val="nil"/>
            </w:tcBorders>
            <w:shd w:val="clear" w:color="000000" w:fill="CAEDFB"/>
            <w:noWrap/>
            <w:vAlign w:val="bottom"/>
            <w:hideMark/>
          </w:tcPr>
          <w:p w14:paraId="06A7774B" w14:textId="77777777" w:rsidR="00832EEF" w:rsidRPr="00832EEF" w:rsidRDefault="00832EEF" w:rsidP="00832EEF">
            <w:pPr>
              <w:spacing w:after="0" w:line="240" w:lineRule="auto"/>
              <w:rPr>
                <w:rFonts w:ascii="Calibri" w:eastAsia="Times New Roman" w:hAnsi="Calibri" w:cs="Calibri"/>
                <w:b/>
                <w:bCs/>
                <w:color w:val="000000"/>
                <w:kern w:val="0"/>
                <w14:ligatures w14:val="none"/>
              </w:rPr>
            </w:pPr>
            <w:r w:rsidRPr="00832EEF">
              <w:rPr>
                <w:rFonts w:ascii="Calibri" w:eastAsia="Times New Roman" w:hAnsi="Calibri" w:cs="Calibri"/>
                <w:b/>
                <w:bCs/>
                <w:color w:val="000000"/>
                <w:kern w:val="0"/>
                <w14:ligatures w14:val="none"/>
              </w:rPr>
              <w:t>Investment Ratios</w:t>
            </w:r>
          </w:p>
        </w:tc>
        <w:tc>
          <w:tcPr>
            <w:tcW w:w="144" w:type="dxa"/>
            <w:tcBorders>
              <w:top w:val="nil"/>
              <w:left w:val="nil"/>
              <w:bottom w:val="nil"/>
              <w:right w:val="nil"/>
            </w:tcBorders>
            <w:shd w:val="clear" w:color="000000" w:fill="CAEDFB"/>
            <w:noWrap/>
            <w:vAlign w:val="bottom"/>
            <w:hideMark/>
          </w:tcPr>
          <w:p w14:paraId="61983E3A" w14:textId="77777777" w:rsidR="00832EEF" w:rsidRPr="00832EEF" w:rsidRDefault="00832EEF" w:rsidP="00832EEF">
            <w:pPr>
              <w:spacing w:after="0" w:line="240" w:lineRule="auto"/>
              <w:rPr>
                <w:rFonts w:ascii="Calibri" w:eastAsia="Times New Roman" w:hAnsi="Calibri" w:cs="Calibri"/>
                <w:b/>
                <w:bCs/>
                <w:color w:val="000000"/>
                <w:kern w:val="0"/>
                <w14:ligatures w14:val="none"/>
              </w:rPr>
            </w:pPr>
            <w:r w:rsidRPr="00832EEF">
              <w:rPr>
                <w:rFonts w:ascii="Calibri" w:eastAsia="Times New Roman" w:hAnsi="Calibri" w:cs="Calibri"/>
                <w:b/>
                <w:bCs/>
                <w:color w:val="000000"/>
                <w:kern w:val="0"/>
                <w14:ligatures w14:val="none"/>
              </w:rPr>
              <w:t> </w:t>
            </w:r>
          </w:p>
        </w:tc>
        <w:tc>
          <w:tcPr>
            <w:tcW w:w="142" w:type="dxa"/>
            <w:tcBorders>
              <w:top w:val="nil"/>
              <w:left w:val="nil"/>
              <w:bottom w:val="nil"/>
              <w:right w:val="nil"/>
            </w:tcBorders>
            <w:shd w:val="clear" w:color="000000" w:fill="CAEDFB"/>
            <w:noWrap/>
            <w:vAlign w:val="bottom"/>
            <w:hideMark/>
          </w:tcPr>
          <w:p w14:paraId="289829F0" w14:textId="77777777" w:rsidR="00832EEF" w:rsidRPr="00832EEF" w:rsidRDefault="00832EEF" w:rsidP="00832EEF">
            <w:pPr>
              <w:spacing w:after="0" w:line="240" w:lineRule="auto"/>
              <w:rPr>
                <w:rFonts w:ascii="Calibri" w:eastAsia="Times New Roman" w:hAnsi="Calibri" w:cs="Calibri"/>
                <w:b/>
                <w:bCs/>
                <w:color w:val="000000"/>
                <w:kern w:val="0"/>
                <w14:ligatures w14:val="none"/>
              </w:rPr>
            </w:pPr>
            <w:r w:rsidRPr="00832EEF">
              <w:rPr>
                <w:rFonts w:ascii="Calibri" w:eastAsia="Times New Roman" w:hAnsi="Calibri" w:cs="Calibri"/>
                <w:b/>
                <w:bCs/>
                <w:color w:val="000000"/>
                <w:kern w:val="0"/>
                <w14:ligatures w14:val="none"/>
              </w:rPr>
              <w:t> </w:t>
            </w:r>
          </w:p>
        </w:tc>
        <w:tc>
          <w:tcPr>
            <w:tcW w:w="1122" w:type="dxa"/>
            <w:tcBorders>
              <w:top w:val="nil"/>
              <w:left w:val="nil"/>
              <w:bottom w:val="nil"/>
              <w:right w:val="nil"/>
            </w:tcBorders>
            <w:shd w:val="clear" w:color="000000" w:fill="CAEDFB"/>
            <w:noWrap/>
            <w:vAlign w:val="bottom"/>
            <w:hideMark/>
          </w:tcPr>
          <w:p w14:paraId="708DA11E" w14:textId="77777777" w:rsidR="00832EEF" w:rsidRPr="00832EEF" w:rsidRDefault="00832EEF" w:rsidP="00832EEF">
            <w:pPr>
              <w:spacing w:after="0" w:line="240" w:lineRule="auto"/>
              <w:rPr>
                <w:rFonts w:ascii="Calibri" w:eastAsia="Times New Roman" w:hAnsi="Calibri" w:cs="Calibri"/>
                <w:b/>
                <w:bCs/>
                <w:color w:val="000000"/>
                <w:kern w:val="0"/>
                <w14:ligatures w14:val="none"/>
              </w:rPr>
            </w:pPr>
            <w:r w:rsidRPr="00832EEF">
              <w:rPr>
                <w:rFonts w:ascii="Calibri" w:eastAsia="Times New Roman" w:hAnsi="Calibri" w:cs="Calibri"/>
                <w:b/>
                <w:bCs/>
                <w:color w:val="000000"/>
                <w:kern w:val="0"/>
                <w14:ligatures w14:val="none"/>
              </w:rPr>
              <w:t> </w:t>
            </w:r>
          </w:p>
        </w:tc>
        <w:tc>
          <w:tcPr>
            <w:tcW w:w="1122" w:type="dxa"/>
            <w:tcBorders>
              <w:top w:val="nil"/>
              <w:left w:val="nil"/>
              <w:bottom w:val="nil"/>
              <w:right w:val="nil"/>
            </w:tcBorders>
            <w:shd w:val="clear" w:color="000000" w:fill="CAEDFB"/>
            <w:noWrap/>
            <w:vAlign w:val="bottom"/>
            <w:hideMark/>
          </w:tcPr>
          <w:p w14:paraId="046B004D" w14:textId="77777777" w:rsidR="00832EEF" w:rsidRPr="00832EEF" w:rsidRDefault="00832EEF" w:rsidP="00832EEF">
            <w:pPr>
              <w:spacing w:after="0" w:line="240" w:lineRule="auto"/>
              <w:rPr>
                <w:rFonts w:ascii="Calibri" w:eastAsia="Times New Roman" w:hAnsi="Calibri" w:cs="Calibri"/>
                <w:b/>
                <w:bCs/>
                <w:color w:val="000000"/>
                <w:kern w:val="0"/>
                <w14:ligatures w14:val="none"/>
              </w:rPr>
            </w:pPr>
            <w:r w:rsidRPr="00832EEF">
              <w:rPr>
                <w:rFonts w:ascii="Calibri" w:eastAsia="Times New Roman" w:hAnsi="Calibri" w:cs="Calibri"/>
                <w:b/>
                <w:bCs/>
                <w:color w:val="000000"/>
                <w:kern w:val="0"/>
                <w14:ligatures w14:val="none"/>
              </w:rPr>
              <w:t> </w:t>
            </w:r>
          </w:p>
        </w:tc>
        <w:tc>
          <w:tcPr>
            <w:tcW w:w="1122" w:type="dxa"/>
            <w:tcBorders>
              <w:top w:val="nil"/>
              <w:left w:val="nil"/>
              <w:bottom w:val="nil"/>
              <w:right w:val="nil"/>
            </w:tcBorders>
            <w:shd w:val="clear" w:color="000000" w:fill="CAEDFB"/>
            <w:noWrap/>
            <w:vAlign w:val="bottom"/>
            <w:hideMark/>
          </w:tcPr>
          <w:p w14:paraId="17F73BF4" w14:textId="77777777" w:rsidR="00832EEF" w:rsidRPr="00832EEF" w:rsidRDefault="00832EEF" w:rsidP="00832EEF">
            <w:pPr>
              <w:spacing w:after="0" w:line="240" w:lineRule="auto"/>
              <w:jc w:val="right"/>
              <w:rPr>
                <w:rFonts w:ascii="Calibri" w:eastAsia="Times New Roman" w:hAnsi="Calibri" w:cs="Calibri"/>
                <w:b/>
                <w:bCs/>
                <w:color w:val="000000"/>
                <w:kern w:val="0"/>
                <w14:ligatures w14:val="none"/>
              </w:rPr>
            </w:pPr>
            <w:r w:rsidRPr="00832EEF">
              <w:rPr>
                <w:rFonts w:ascii="Calibri" w:eastAsia="Times New Roman" w:hAnsi="Calibri" w:cs="Calibri"/>
                <w:b/>
                <w:bCs/>
                <w:color w:val="000000"/>
                <w:kern w:val="0"/>
                <w14:ligatures w14:val="none"/>
              </w:rPr>
              <w:t> </w:t>
            </w:r>
          </w:p>
        </w:tc>
        <w:tc>
          <w:tcPr>
            <w:tcW w:w="1122" w:type="dxa"/>
            <w:tcBorders>
              <w:top w:val="nil"/>
              <w:left w:val="nil"/>
              <w:bottom w:val="nil"/>
              <w:right w:val="nil"/>
            </w:tcBorders>
            <w:shd w:val="clear" w:color="000000" w:fill="CAEDFB"/>
            <w:noWrap/>
            <w:vAlign w:val="bottom"/>
            <w:hideMark/>
          </w:tcPr>
          <w:p w14:paraId="02C3B90A" w14:textId="77777777" w:rsidR="00832EEF" w:rsidRPr="00832EEF" w:rsidRDefault="00832EEF" w:rsidP="00832EEF">
            <w:pPr>
              <w:spacing w:after="0" w:line="240" w:lineRule="auto"/>
              <w:jc w:val="right"/>
              <w:rPr>
                <w:rFonts w:ascii="Calibri" w:eastAsia="Times New Roman" w:hAnsi="Calibri" w:cs="Calibri"/>
                <w:b/>
                <w:bCs/>
                <w:color w:val="000000"/>
                <w:kern w:val="0"/>
                <w14:ligatures w14:val="none"/>
              </w:rPr>
            </w:pPr>
            <w:r w:rsidRPr="00832EEF">
              <w:rPr>
                <w:rFonts w:ascii="Calibri" w:eastAsia="Times New Roman" w:hAnsi="Calibri" w:cs="Calibri"/>
                <w:b/>
                <w:bCs/>
                <w:color w:val="000000"/>
                <w:kern w:val="0"/>
                <w14:ligatures w14:val="none"/>
              </w:rPr>
              <w:t> </w:t>
            </w:r>
          </w:p>
        </w:tc>
        <w:tc>
          <w:tcPr>
            <w:tcW w:w="1122" w:type="dxa"/>
            <w:tcBorders>
              <w:top w:val="nil"/>
              <w:left w:val="nil"/>
              <w:bottom w:val="nil"/>
              <w:right w:val="nil"/>
            </w:tcBorders>
            <w:shd w:val="clear" w:color="000000" w:fill="CAEDFB"/>
            <w:noWrap/>
            <w:vAlign w:val="bottom"/>
            <w:hideMark/>
          </w:tcPr>
          <w:p w14:paraId="299E6D5B" w14:textId="77777777" w:rsidR="00832EEF" w:rsidRPr="00832EEF" w:rsidRDefault="00832EEF" w:rsidP="00832EEF">
            <w:pPr>
              <w:spacing w:after="0" w:line="240" w:lineRule="auto"/>
              <w:jc w:val="right"/>
              <w:rPr>
                <w:rFonts w:ascii="Calibri" w:eastAsia="Times New Roman" w:hAnsi="Calibri" w:cs="Calibri"/>
                <w:b/>
                <w:bCs/>
                <w:color w:val="000000"/>
                <w:kern w:val="0"/>
                <w14:ligatures w14:val="none"/>
              </w:rPr>
            </w:pPr>
            <w:r w:rsidRPr="00832EEF">
              <w:rPr>
                <w:rFonts w:ascii="Calibri" w:eastAsia="Times New Roman" w:hAnsi="Calibri" w:cs="Calibri"/>
                <w:b/>
                <w:bCs/>
                <w:color w:val="000000"/>
                <w:kern w:val="0"/>
                <w14:ligatures w14:val="none"/>
              </w:rPr>
              <w:t> </w:t>
            </w:r>
          </w:p>
        </w:tc>
        <w:tc>
          <w:tcPr>
            <w:tcW w:w="36" w:type="dxa"/>
            <w:vAlign w:val="center"/>
            <w:hideMark/>
          </w:tcPr>
          <w:p w14:paraId="3DD602CB" w14:textId="77777777" w:rsidR="00832EEF" w:rsidRPr="00832EEF" w:rsidRDefault="00832EEF" w:rsidP="00832EEF">
            <w:pPr>
              <w:spacing w:after="0" w:line="240" w:lineRule="auto"/>
              <w:rPr>
                <w:rFonts w:ascii="Times New Roman" w:eastAsia="Times New Roman" w:hAnsi="Times New Roman" w:cs="Times New Roman"/>
                <w:kern w:val="0"/>
                <w:sz w:val="20"/>
                <w:szCs w:val="20"/>
                <w14:ligatures w14:val="none"/>
              </w:rPr>
            </w:pPr>
          </w:p>
        </w:tc>
      </w:tr>
      <w:tr w:rsidR="00832EEF" w:rsidRPr="00832EEF" w14:paraId="581A8418" w14:textId="77777777" w:rsidTr="00832EEF">
        <w:trPr>
          <w:trHeight w:val="290"/>
        </w:trPr>
        <w:tc>
          <w:tcPr>
            <w:tcW w:w="3428" w:type="dxa"/>
            <w:tcBorders>
              <w:top w:val="nil"/>
              <w:left w:val="nil"/>
              <w:bottom w:val="nil"/>
              <w:right w:val="nil"/>
            </w:tcBorders>
            <w:shd w:val="clear" w:color="auto" w:fill="auto"/>
            <w:noWrap/>
            <w:vAlign w:val="bottom"/>
            <w:hideMark/>
          </w:tcPr>
          <w:p w14:paraId="70FF8AA3" w14:textId="77777777" w:rsidR="00832EEF" w:rsidRPr="00832EEF" w:rsidRDefault="00832EEF" w:rsidP="00832EEF">
            <w:pPr>
              <w:spacing w:after="0" w:line="240" w:lineRule="auto"/>
              <w:jc w:val="right"/>
              <w:rPr>
                <w:rFonts w:ascii="Calibri" w:eastAsia="Times New Roman" w:hAnsi="Calibri" w:cs="Calibri"/>
                <w:b/>
                <w:bCs/>
                <w:color w:val="000000"/>
                <w:kern w:val="0"/>
                <w14:ligatures w14:val="none"/>
              </w:rPr>
            </w:pPr>
          </w:p>
        </w:tc>
        <w:tc>
          <w:tcPr>
            <w:tcW w:w="144" w:type="dxa"/>
            <w:tcBorders>
              <w:top w:val="nil"/>
              <w:left w:val="nil"/>
              <w:bottom w:val="nil"/>
              <w:right w:val="nil"/>
            </w:tcBorders>
            <w:shd w:val="clear" w:color="auto" w:fill="auto"/>
            <w:noWrap/>
            <w:vAlign w:val="bottom"/>
            <w:hideMark/>
          </w:tcPr>
          <w:p w14:paraId="167671D3" w14:textId="77777777" w:rsidR="00832EEF" w:rsidRPr="00832EEF" w:rsidRDefault="00832EEF" w:rsidP="00832EEF">
            <w:pPr>
              <w:spacing w:after="0" w:line="240" w:lineRule="auto"/>
              <w:rPr>
                <w:rFonts w:ascii="Times New Roman" w:eastAsia="Times New Roman" w:hAnsi="Times New Roman" w:cs="Times New Roman"/>
                <w:kern w:val="0"/>
                <w:sz w:val="20"/>
                <w:szCs w:val="20"/>
                <w14:ligatures w14:val="none"/>
              </w:rPr>
            </w:pPr>
          </w:p>
        </w:tc>
        <w:tc>
          <w:tcPr>
            <w:tcW w:w="142" w:type="dxa"/>
            <w:tcBorders>
              <w:top w:val="nil"/>
              <w:left w:val="nil"/>
              <w:bottom w:val="nil"/>
              <w:right w:val="nil"/>
            </w:tcBorders>
            <w:shd w:val="clear" w:color="auto" w:fill="auto"/>
            <w:noWrap/>
            <w:vAlign w:val="bottom"/>
            <w:hideMark/>
          </w:tcPr>
          <w:p w14:paraId="58F960A0" w14:textId="77777777" w:rsidR="00832EEF" w:rsidRPr="00832EEF" w:rsidRDefault="00832EEF" w:rsidP="00832EEF">
            <w:pPr>
              <w:spacing w:after="0" w:line="240" w:lineRule="auto"/>
              <w:rPr>
                <w:rFonts w:ascii="Times New Roman" w:eastAsia="Times New Roman" w:hAnsi="Times New Roman" w:cs="Times New Roman"/>
                <w:kern w:val="0"/>
                <w:sz w:val="20"/>
                <w:szCs w:val="20"/>
                <w14:ligatures w14:val="none"/>
              </w:rPr>
            </w:pPr>
          </w:p>
        </w:tc>
        <w:tc>
          <w:tcPr>
            <w:tcW w:w="1122" w:type="dxa"/>
            <w:tcBorders>
              <w:top w:val="nil"/>
              <w:left w:val="nil"/>
              <w:bottom w:val="nil"/>
              <w:right w:val="nil"/>
            </w:tcBorders>
            <w:shd w:val="clear" w:color="auto" w:fill="auto"/>
            <w:noWrap/>
            <w:vAlign w:val="bottom"/>
            <w:hideMark/>
          </w:tcPr>
          <w:p w14:paraId="71FCC412" w14:textId="77777777" w:rsidR="00832EEF" w:rsidRPr="00832EEF" w:rsidRDefault="00832EEF" w:rsidP="00832EEF">
            <w:pPr>
              <w:spacing w:after="0" w:line="240" w:lineRule="auto"/>
              <w:rPr>
                <w:rFonts w:ascii="Times New Roman" w:eastAsia="Times New Roman" w:hAnsi="Times New Roman" w:cs="Times New Roman"/>
                <w:kern w:val="0"/>
                <w:sz w:val="20"/>
                <w:szCs w:val="20"/>
                <w14:ligatures w14:val="none"/>
              </w:rPr>
            </w:pPr>
          </w:p>
        </w:tc>
        <w:tc>
          <w:tcPr>
            <w:tcW w:w="1122" w:type="dxa"/>
            <w:tcBorders>
              <w:top w:val="nil"/>
              <w:left w:val="nil"/>
              <w:bottom w:val="nil"/>
              <w:right w:val="nil"/>
            </w:tcBorders>
            <w:shd w:val="clear" w:color="auto" w:fill="auto"/>
            <w:noWrap/>
            <w:vAlign w:val="bottom"/>
            <w:hideMark/>
          </w:tcPr>
          <w:p w14:paraId="08FAE09A" w14:textId="77777777" w:rsidR="00832EEF" w:rsidRPr="00832EEF" w:rsidRDefault="00832EEF" w:rsidP="00832EEF">
            <w:pPr>
              <w:spacing w:after="0" w:line="240" w:lineRule="auto"/>
              <w:rPr>
                <w:rFonts w:ascii="Times New Roman" w:eastAsia="Times New Roman" w:hAnsi="Times New Roman" w:cs="Times New Roman"/>
                <w:kern w:val="0"/>
                <w:sz w:val="20"/>
                <w:szCs w:val="20"/>
                <w14:ligatures w14:val="none"/>
              </w:rPr>
            </w:pPr>
          </w:p>
        </w:tc>
        <w:tc>
          <w:tcPr>
            <w:tcW w:w="1122" w:type="dxa"/>
            <w:tcBorders>
              <w:top w:val="nil"/>
              <w:left w:val="nil"/>
              <w:bottom w:val="nil"/>
              <w:right w:val="nil"/>
            </w:tcBorders>
            <w:shd w:val="clear" w:color="auto" w:fill="auto"/>
            <w:noWrap/>
            <w:vAlign w:val="bottom"/>
            <w:hideMark/>
          </w:tcPr>
          <w:p w14:paraId="1B872361" w14:textId="77777777" w:rsidR="00832EEF" w:rsidRPr="00832EEF" w:rsidRDefault="00832EEF" w:rsidP="00832EEF">
            <w:pPr>
              <w:spacing w:after="0" w:line="240" w:lineRule="auto"/>
              <w:rPr>
                <w:rFonts w:ascii="Times New Roman" w:eastAsia="Times New Roman" w:hAnsi="Times New Roman" w:cs="Times New Roman"/>
                <w:kern w:val="0"/>
                <w:sz w:val="20"/>
                <w:szCs w:val="20"/>
                <w14:ligatures w14:val="none"/>
              </w:rPr>
            </w:pPr>
          </w:p>
        </w:tc>
        <w:tc>
          <w:tcPr>
            <w:tcW w:w="1122" w:type="dxa"/>
            <w:tcBorders>
              <w:top w:val="nil"/>
              <w:left w:val="nil"/>
              <w:bottom w:val="nil"/>
              <w:right w:val="nil"/>
            </w:tcBorders>
            <w:shd w:val="clear" w:color="auto" w:fill="auto"/>
            <w:noWrap/>
            <w:vAlign w:val="bottom"/>
            <w:hideMark/>
          </w:tcPr>
          <w:p w14:paraId="2A64F2E4" w14:textId="77777777" w:rsidR="00832EEF" w:rsidRPr="00832EEF" w:rsidRDefault="00832EEF" w:rsidP="00832EEF">
            <w:pPr>
              <w:spacing w:after="0" w:line="240" w:lineRule="auto"/>
              <w:rPr>
                <w:rFonts w:ascii="Times New Roman" w:eastAsia="Times New Roman" w:hAnsi="Times New Roman" w:cs="Times New Roman"/>
                <w:kern w:val="0"/>
                <w:sz w:val="20"/>
                <w:szCs w:val="20"/>
                <w14:ligatures w14:val="none"/>
              </w:rPr>
            </w:pPr>
          </w:p>
        </w:tc>
        <w:tc>
          <w:tcPr>
            <w:tcW w:w="1122" w:type="dxa"/>
            <w:tcBorders>
              <w:top w:val="nil"/>
              <w:left w:val="nil"/>
              <w:bottom w:val="nil"/>
              <w:right w:val="nil"/>
            </w:tcBorders>
            <w:shd w:val="clear" w:color="auto" w:fill="auto"/>
            <w:noWrap/>
            <w:vAlign w:val="bottom"/>
            <w:hideMark/>
          </w:tcPr>
          <w:p w14:paraId="7DC6E692" w14:textId="77777777" w:rsidR="00832EEF" w:rsidRPr="00832EEF" w:rsidRDefault="00832EEF" w:rsidP="00832EEF">
            <w:pPr>
              <w:spacing w:after="0" w:line="240" w:lineRule="auto"/>
              <w:rPr>
                <w:rFonts w:ascii="Times New Roman" w:eastAsia="Times New Roman" w:hAnsi="Times New Roman" w:cs="Times New Roman"/>
                <w:kern w:val="0"/>
                <w:sz w:val="20"/>
                <w:szCs w:val="20"/>
                <w14:ligatures w14:val="none"/>
              </w:rPr>
            </w:pPr>
          </w:p>
        </w:tc>
        <w:tc>
          <w:tcPr>
            <w:tcW w:w="36" w:type="dxa"/>
            <w:vAlign w:val="center"/>
            <w:hideMark/>
          </w:tcPr>
          <w:p w14:paraId="528875C2" w14:textId="77777777" w:rsidR="00832EEF" w:rsidRPr="00832EEF" w:rsidRDefault="00832EEF" w:rsidP="00832EEF">
            <w:pPr>
              <w:spacing w:after="0" w:line="240" w:lineRule="auto"/>
              <w:rPr>
                <w:rFonts w:ascii="Times New Roman" w:eastAsia="Times New Roman" w:hAnsi="Times New Roman" w:cs="Times New Roman"/>
                <w:kern w:val="0"/>
                <w:sz w:val="20"/>
                <w:szCs w:val="20"/>
                <w14:ligatures w14:val="none"/>
              </w:rPr>
            </w:pPr>
          </w:p>
        </w:tc>
      </w:tr>
      <w:tr w:rsidR="00832EEF" w:rsidRPr="00832EEF" w14:paraId="7E944488" w14:textId="77777777" w:rsidTr="00832EEF">
        <w:trPr>
          <w:trHeight w:val="290"/>
        </w:trPr>
        <w:tc>
          <w:tcPr>
            <w:tcW w:w="3428" w:type="dxa"/>
            <w:tcBorders>
              <w:top w:val="single" w:sz="4" w:space="0" w:color="auto"/>
              <w:left w:val="single" w:sz="4" w:space="0" w:color="auto"/>
              <w:bottom w:val="nil"/>
              <w:right w:val="nil"/>
            </w:tcBorders>
            <w:shd w:val="clear" w:color="auto" w:fill="auto"/>
            <w:noWrap/>
            <w:vAlign w:val="bottom"/>
            <w:hideMark/>
          </w:tcPr>
          <w:p w14:paraId="0C4A66C9" w14:textId="77777777" w:rsidR="00832EEF" w:rsidRPr="00832EEF" w:rsidRDefault="00832EEF" w:rsidP="00832EEF">
            <w:pPr>
              <w:spacing w:after="0" w:line="240" w:lineRule="auto"/>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Net Income (NI)</w:t>
            </w:r>
          </w:p>
        </w:tc>
        <w:tc>
          <w:tcPr>
            <w:tcW w:w="144" w:type="dxa"/>
            <w:tcBorders>
              <w:top w:val="single" w:sz="4" w:space="0" w:color="auto"/>
              <w:left w:val="nil"/>
              <w:bottom w:val="nil"/>
              <w:right w:val="nil"/>
            </w:tcBorders>
            <w:shd w:val="clear" w:color="auto" w:fill="auto"/>
            <w:noWrap/>
            <w:vAlign w:val="bottom"/>
            <w:hideMark/>
          </w:tcPr>
          <w:p w14:paraId="1D55ED3C" w14:textId="77777777" w:rsidR="00832EEF" w:rsidRPr="00832EEF" w:rsidRDefault="00832EEF" w:rsidP="00832EEF">
            <w:pPr>
              <w:spacing w:after="0" w:line="240" w:lineRule="auto"/>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 </w:t>
            </w:r>
          </w:p>
        </w:tc>
        <w:tc>
          <w:tcPr>
            <w:tcW w:w="142" w:type="dxa"/>
            <w:tcBorders>
              <w:top w:val="single" w:sz="4" w:space="0" w:color="auto"/>
              <w:left w:val="nil"/>
              <w:bottom w:val="nil"/>
              <w:right w:val="nil"/>
            </w:tcBorders>
            <w:shd w:val="clear" w:color="auto" w:fill="auto"/>
            <w:noWrap/>
            <w:vAlign w:val="bottom"/>
            <w:hideMark/>
          </w:tcPr>
          <w:p w14:paraId="047AE3D4" w14:textId="77777777" w:rsidR="00832EEF" w:rsidRPr="00832EEF" w:rsidRDefault="00832EEF" w:rsidP="00832EEF">
            <w:pPr>
              <w:spacing w:after="0" w:line="240" w:lineRule="auto"/>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 </w:t>
            </w:r>
          </w:p>
        </w:tc>
        <w:tc>
          <w:tcPr>
            <w:tcW w:w="1122" w:type="dxa"/>
            <w:tcBorders>
              <w:top w:val="single" w:sz="4" w:space="0" w:color="auto"/>
              <w:left w:val="nil"/>
              <w:bottom w:val="nil"/>
              <w:right w:val="nil"/>
            </w:tcBorders>
            <w:shd w:val="clear" w:color="auto" w:fill="auto"/>
            <w:noWrap/>
            <w:vAlign w:val="bottom"/>
            <w:hideMark/>
          </w:tcPr>
          <w:p w14:paraId="7982E500" w14:textId="77777777" w:rsidR="00832EEF" w:rsidRPr="00832EEF" w:rsidRDefault="00832EEF" w:rsidP="00832EEF">
            <w:pPr>
              <w:spacing w:after="0" w:line="240" w:lineRule="auto"/>
              <w:jc w:val="right"/>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490</w:t>
            </w:r>
          </w:p>
        </w:tc>
        <w:tc>
          <w:tcPr>
            <w:tcW w:w="1122" w:type="dxa"/>
            <w:tcBorders>
              <w:top w:val="single" w:sz="4" w:space="0" w:color="auto"/>
              <w:left w:val="nil"/>
              <w:bottom w:val="nil"/>
              <w:right w:val="nil"/>
            </w:tcBorders>
            <w:shd w:val="clear" w:color="auto" w:fill="auto"/>
            <w:noWrap/>
            <w:vAlign w:val="bottom"/>
            <w:hideMark/>
          </w:tcPr>
          <w:p w14:paraId="2D98188D" w14:textId="77777777" w:rsidR="00832EEF" w:rsidRPr="00832EEF" w:rsidRDefault="00832EEF" w:rsidP="00832EEF">
            <w:pPr>
              <w:spacing w:after="0" w:line="240" w:lineRule="auto"/>
              <w:jc w:val="right"/>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396</w:t>
            </w:r>
          </w:p>
        </w:tc>
        <w:tc>
          <w:tcPr>
            <w:tcW w:w="1122" w:type="dxa"/>
            <w:tcBorders>
              <w:top w:val="single" w:sz="4" w:space="0" w:color="auto"/>
              <w:left w:val="nil"/>
              <w:bottom w:val="nil"/>
              <w:right w:val="nil"/>
            </w:tcBorders>
            <w:shd w:val="clear" w:color="auto" w:fill="auto"/>
            <w:noWrap/>
            <w:vAlign w:val="bottom"/>
            <w:hideMark/>
          </w:tcPr>
          <w:p w14:paraId="3EF2B443" w14:textId="77777777" w:rsidR="00832EEF" w:rsidRPr="00832EEF" w:rsidRDefault="00832EEF" w:rsidP="00832EEF">
            <w:pPr>
              <w:spacing w:after="0" w:line="240" w:lineRule="auto"/>
              <w:jc w:val="right"/>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376</w:t>
            </w:r>
          </w:p>
        </w:tc>
        <w:tc>
          <w:tcPr>
            <w:tcW w:w="1122" w:type="dxa"/>
            <w:tcBorders>
              <w:top w:val="single" w:sz="4" w:space="0" w:color="auto"/>
              <w:left w:val="nil"/>
              <w:bottom w:val="nil"/>
              <w:right w:val="nil"/>
            </w:tcBorders>
            <w:shd w:val="clear" w:color="auto" w:fill="auto"/>
            <w:noWrap/>
            <w:vAlign w:val="bottom"/>
            <w:hideMark/>
          </w:tcPr>
          <w:p w14:paraId="7FFA3C69" w14:textId="77777777" w:rsidR="00832EEF" w:rsidRPr="00832EEF" w:rsidRDefault="00832EEF" w:rsidP="00832EEF">
            <w:pPr>
              <w:spacing w:after="0" w:line="240" w:lineRule="auto"/>
              <w:jc w:val="right"/>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122</w:t>
            </w:r>
          </w:p>
        </w:tc>
        <w:tc>
          <w:tcPr>
            <w:tcW w:w="1122" w:type="dxa"/>
            <w:tcBorders>
              <w:top w:val="single" w:sz="4" w:space="0" w:color="auto"/>
              <w:left w:val="nil"/>
              <w:bottom w:val="nil"/>
              <w:right w:val="single" w:sz="4" w:space="0" w:color="auto"/>
            </w:tcBorders>
            <w:shd w:val="clear" w:color="auto" w:fill="auto"/>
            <w:noWrap/>
            <w:vAlign w:val="bottom"/>
            <w:hideMark/>
          </w:tcPr>
          <w:p w14:paraId="3DEC92B0" w14:textId="77777777" w:rsidR="00832EEF" w:rsidRPr="00832EEF" w:rsidRDefault="00832EEF" w:rsidP="00832EEF">
            <w:pPr>
              <w:spacing w:after="0" w:line="240" w:lineRule="auto"/>
              <w:jc w:val="right"/>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339</w:t>
            </w:r>
          </w:p>
        </w:tc>
        <w:tc>
          <w:tcPr>
            <w:tcW w:w="36" w:type="dxa"/>
            <w:vAlign w:val="center"/>
            <w:hideMark/>
          </w:tcPr>
          <w:p w14:paraId="37C43E3C" w14:textId="77777777" w:rsidR="00832EEF" w:rsidRPr="00832EEF" w:rsidRDefault="00832EEF" w:rsidP="00832EEF">
            <w:pPr>
              <w:spacing w:after="0" w:line="240" w:lineRule="auto"/>
              <w:rPr>
                <w:rFonts w:ascii="Times New Roman" w:eastAsia="Times New Roman" w:hAnsi="Times New Roman" w:cs="Times New Roman"/>
                <w:kern w:val="0"/>
                <w:sz w:val="20"/>
                <w:szCs w:val="20"/>
                <w14:ligatures w14:val="none"/>
              </w:rPr>
            </w:pPr>
          </w:p>
        </w:tc>
      </w:tr>
      <w:tr w:rsidR="00832EEF" w:rsidRPr="00832EEF" w14:paraId="7C7C58BD" w14:textId="77777777" w:rsidTr="00832EEF">
        <w:trPr>
          <w:trHeight w:val="290"/>
        </w:trPr>
        <w:tc>
          <w:tcPr>
            <w:tcW w:w="3428" w:type="dxa"/>
            <w:tcBorders>
              <w:top w:val="nil"/>
              <w:left w:val="single" w:sz="4" w:space="0" w:color="auto"/>
              <w:bottom w:val="nil"/>
              <w:right w:val="nil"/>
            </w:tcBorders>
            <w:shd w:val="clear" w:color="auto" w:fill="auto"/>
            <w:noWrap/>
            <w:vAlign w:val="bottom"/>
            <w:hideMark/>
          </w:tcPr>
          <w:p w14:paraId="19161337" w14:textId="77777777" w:rsidR="00832EEF" w:rsidRPr="00832EEF" w:rsidRDefault="00832EEF" w:rsidP="00832EEF">
            <w:pPr>
              <w:spacing w:after="0" w:line="240" w:lineRule="auto"/>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Equity (E)</w:t>
            </w:r>
          </w:p>
        </w:tc>
        <w:tc>
          <w:tcPr>
            <w:tcW w:w="144" w:type="dxa"/>
            <w:tcBorders>
              <w:top w:val="nil"/>
              <w:left w:val="nil"/>
              <w:bottom w:val="nil"/>
              <w:right w:val="nil"/>
            </w:tcBorders>
            <w:shd w:val="clear" w:color="auto" w:fill="auto"/>
            <w:noWrap/>
            <w:vAlign w:val="bottom"/>
            <w:hideMark/>
          </w:tcPr>
          <w:p w14:paraId="7EEBD78E" w14:textId="77777777" w:rsidR="00832EEF" w:rsidRPr="00832EEF" w:rsidRDefault="00832EEF" w:rsidP="00832EEF">
            <w:pPr>
              <w:spacing w:after="0" w:line="240" w:lineRule="auto"/>
              <w:rPr>
                <w:rFonts w:ascii="Calibri" w:eastAsia="Times New Roman" w:hAnsi="Calibri" w:cs="Calibri"/>
                <w:color w:val="000000"/>
                <w:kern w:val="0"/>
                <w14:ligatures w14:val="none"/>
              </w:rPr>
            </w:pPr>
          </w:p>
        </w:tc>
        <w:tc>
          <w:tcPr>
            <w:tcW w:w="142" w:type="dxa"/>
            <w:tcBorders>
              <w:top w:val="nil"/>
              <w:left w:val="nil"/>
              <w:bottom w:val="nil"/>
              <w:right w:val="nil"/>
            </w:tcBorders>
            <w:shd w:val="clear" w:color="auto" w:fill="auto"/>
            <w:noWrap/>
            <w:vAlign w:val="bottom"/>
            <w:hideMark/>
          </w:tcPr>
          <w:p w14:paraId="38B953BA" w14:textId="77777777" w:rsidR="00832EEF" w:rsidRPr="00832EEF" w:rsidRDefault="00832EEF" w:rsidP="00832EEF">
            <w:pPr>
              <w:spacing w:after="0" w:line="240" w:lineRule="auto"/>
              <w:rPr>
                <w:rFonts w:ascii="Times New Roman" w:eastAsia="Times New Roman" w:hAnsi="Times New Roman" w:cs="Times New Roman"/>
                <w:kern w:val="0"/>
                <w:sz w:val="20"/>
                <w:szCs w:val="20"/>
                <w14:ligatures w14:val="none"/>
              </w:rPr>
            </w:pPr>
          </w:p>
        </w:tc>
        <w:tc>
          <w:tcPr>
            <w:tcW w:w="1122" w:type="dxa"/>
            <w:tcBorders>
              <w:top w:val="nil"/>
              <w:left w:val="nil"/>
              <w:bottom w:val="nil"/>
              <w:right w:val="nil"/>
            </w:tcBorders>
            <w:shd w:val="clear" w:color="auto" w:fill="auto"/>
            <w:noWrap/>
            <w:vAlign w:val="bottom"/>
            <w:hideMark/>
          </w:tcPr>
          <w:p w14:paraId="38CDEB33" w14:textId="77777777" w:rsidR="00832EEF" w:rsidRPr="00832EEF" w:rsidRDefault="00832EEF" w:rsidP="00832EEF">
            <w:pPr>
              <w:spacing w:after="0" w:line="240" w:lineRule="auto"/>
              <w:jc w:val="right"/>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1,539</w:t>
            </w:r>
          </w:p>
        </w:tc>
        <w:tc>
          <w:tcPr>
            <w:tcW w:w="1122" w:type="dxa"/>
            <w:tcBorders>
              <w:top w:val="nil"/>
              <w:left w:val="nil"/>
              <w:bottom w:val="nil"/>
              <w:right w:val="nil"/>
            </w:tcBorders>
            <w:shd w:val="clear" w:color="auto" w:fill="auto"/>
            <w:noWrap/>
            <w:vAlign w:val="bottom"/>
            <w:hideMark/>
          </w:tcPr>
          <w:p w14:paraId="4EC4DB31" w14:textId="77777777" w:rsidR="00832EEF" w:rsidRPr="00832EEF" w:rsidRDefault="00832EEF" w:rsidP="00832EEF">
            <w:pPr>
              <w:spacing w:after="0" w:line="240" w:lineRule="auto"/>
              <w:jc w:val="right"/>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1,617</w:t>
            </w:r>
          </w:p>
        </w:tc>
        <w:tc>
          <w:tcPr>
            <w:tcW w:w="1122" w:type="dxa"/>
            <w:tcBorders>
              <w:top w:val="nil"/>
              <w:left w:val="nil"/>
              <w:bottom w:val="nil"/>
              <w:right w:val="nil"/>
            </w:tcBorders>
            <w:shd w:val="clear" w:color="auto" w:fill="auto"/>
            <w:noWrap/>
            <w:vAlign w:val="bottom"/>
            <w:hideMark/>
          </w:tcPr>
          <w:p w14:paraId="7119D491" w14:textId="77777777" w:rsidR="00832EEF" w:rsidRPr="00832EEF" w:rsidRDefault="00832EEF" w:rsidP="00832EEF">
            <w:pPr>
              <w:spacing w:after="0" w:line="240" w:lineRule="auto"/>
              <w:jc w:val="right"/>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1,560</w:t>
            </w:r>
          </w:p>
        </w:tc>
        <w:tc>
          <w:tcPr>
            <w:tcW w:w="1122" w:type="dxa"/>
            <w:tcBorders>
              <w:top w:val="nil"/>
              <w:left w:val="nil"/>
              <w:bottom w:val="nil"/>
              <w:right w:val="nil"/>
            </w:tcBorders>
            <w:shd w:val="clear" w:color="auto" w:fill="auto"/>
            <w:noWrap/>
            <w:vAlign w:val="bottom"/>
            <w:hideMark/>
          </w:tcPr>
          <w:p w14:paraId="06FCC2DA" w14:textId="77777777" w:rsidR="00832EEF" w:rsidRPr="00832EEF" w:rsidRDefault="00832EEF" w:rsidP="00832EEF">
            <w:pPr>
              <w:spacing w:after="0" w:line="240" w:lineRule="auto"/>
              <w:jc w:val="right"/>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1,219</w:t>
            </w:r>
          </w:p>
        </w:tc>
        <w:tc>
          <w:tcPr>
            <w:tcW w:w="1122" w:type="dxa"/>
            <w:tcBorders>
              <w:top w:val="nil"/>
              <w:left w:val="nil"/>
              <w:bottom w:val="nil"/>
              <w:right w:val="single" w:sz="4" w:space="0" w:color="auto"/>
            </w:tcBorders>
            <w:shd w:val="clear" w:color="auto" w:fill="auto"/>
            <w:noWrap/>
            <w:vAlign w:val="bottom"/>
            <w:hideMark/>
          </w:tcPr>
          <w:p w14:paraId="29CBE88F" w14:textId="77777777" w:rsidR="00832EEF" w:rsidRPr="00832EEF" w:rsidRDefault="00832EEF" w:rsidP="00832EEF">
            <w:pPr>
              <w:spacing w:after="0" w:line="240" w:lineRule="auto"/>
              <w:jc w:val="right"/>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1,460</w:t>
            </w:r>
          </w:p>
        </w:tc>
        <w:tc>
          <w:tcPr>
            <w:tcW w:w="36" w:type="dxa"/>
            <w:vAlign w:val="center"/>
            <w:hideMark/>
          </w:tcPr>
          <w:p w14:paraId="0EA574BE" w14:textId="77777777" w:rsidR="00832EEF" w:rsidRPr="00832EEF" w:rsidRDefault="00832EEF" w:rsidP="00832EEF">
            <w:pPr>
              <w:spacing w:after="0" w:line="240" w:lineRule="auto"/>
              <w:rPr>
                <w:rFonts w:ascii="Times New Roman" w:eastAsia="Times New Roman" w:hAnsi="Times New Roman" w:cs="Times New Roman"/>
                <w:kern w:val="0"/>
                <w:sz w:val="20"/>
                <w:szCs w:val="20"/>
                <w14:ligatures w14:val="none"/>
              </w:rPr>
            </w:pPr>
          </w:p>
        </w:tc>
      </w:tr>
      <w:tr w:rsidR="00832EEF" w:rsidRPr="00832EEF" w14:paraId="048F7F8D" w14:textId="77777777" w:rsidTr="00832EEF">
        <w:trPr>
          <w:trHeight w:val="290"/>
        </w:trPr>
        <w:tc>
          <w:tcPr>
            <w:tcW w:w="3572" w:type="dxa"/>
            <w:gridSpan w:val="2"/>
            <w:tcBorders>
              <w:top w:val="single" w:sz="4" w:space="0" w:color="auto"/>
              <w:left w:val="single" w:sz="4" w:space="0" w:color="auto"/>
              <w:bottom w:val="single" w:sz="4" w:space="0" w:color="auto"/>
              <w:right w:val="nil"/>
            </w:tcBorders>
            <w:shd w:val="clear" w:color="auto" w:fill="auto"/>
            <w:noWrap/>
            <w:vAlign w:val="bottom"/>
            <w:hideMark/>
          </w:tcPr>
          <w:p w14:paraId="496541F2" w14:textId="269562EA" w:rsidR="00832EEF" w:rsidRPr="00AA7BF9" w:rsidRDefault="00832EEF" w:rsidP="00832EEF">
            <w:pPr>
              <w:spacing w:after="0" w:line="240" w:lineRule="auto"/>
              <w:rPr>
                <w:rFonts w:ascii="Calibri" w:eastAsia="Times New Roman" w:hAnsi="Calibri" w:cs="Calibri"/>
                <w:b/>
                <w:bCs/>
                <w:color w:val="000000"/>
                <w:kern w:val="0"/>
                <w:lang w:val="en-US"/>
                <w14:ligatures w14:val="none"/>
              </w:rPr>
            </w:pPr>
            <w:r w:rsidRPr="00832EEF">
              <w:rPr>
                <w:rFonts w:ascii="Calibri" w:eastAsia="Times New Roman" w:hAnsi="Calibri" w:cs="Calibri"/>
                <w:b/>
                <w:bCs/>
                <w:color w:val="000000"/>
                <w:kern w:val="0"/>
                <w14:ligatures w14:val="none"/>
              </w:rPr>
              <w:lastRenderedPageBreak/>
              <w:t>Return on Equity... (NI/E)</w:t>
            </w:r>
            <w:r w:rsidR="00AA7BF9">
              <w:rPr>
                <w:rFonts w:ascii="Calibri" w:eastAsia="Times New Roman" w:hAnsi="Calibri" w:cs="Calibri"/>
                <w:b/>
                <w:bCs/>
                <w:color w:val="000000"/>
                <w:kern w:val="0"/>
                <w:lang w:val="en-US"/>
                <w14:ligatures w14:val="none"/>
              </w:rPr>
              <w:t xml:space="preserve"> x 100</w:t>
            </w:r>
          </w:p>
        </w:tc>
        <w:tc>
          <w:tcPr>
            <w:tcW w:w="142" w:type="dxa"/>
            <w:tcBorders>
              <w:top w:val="single" w:sz="4" w:space="0" w:color="auto"/>
              <w:left w:val="nil"/>
              <w:bottom w:val="single" w:sz="4" w:space="0" w:color="auto"/>
              <w:right w:val="nil"/>
            </w:tcBorders>
            <w:shd w:val="clear" w:color="auto" w:fill="auto"/>
            <w:noWrap/>
            <w:vAlign w:val="bottom"/>
            <w:hideMark/>
          </w:tcPr>
          <w:p w14:paraId="4C9FC159" w14:textId="77777777" w:rsidR="00832EEF" w:rsidRPr="00832EEF" w:rsidRDefault="00832EEF" w:rsidP="00832EEF">
            <w:pPr>
              <w:spacing w:after="0" w:line="240" w:lineRule="auto"/>
              <w:rPr>
                <w:rFonts w:ascii="Calibri" w:eastAsia="Times New Roman" w:hAnsi="Calibri" w:cs="Calibri"/>
                <w:b/>
                <w:bCs/>
                <w:color w:val="000000"/>
                <w:kern w:val="0"/>
                <w14:ligatures w14:val="none"/>
              </w:rPr>
            </w:pPr>
            <w:r w:rsidRPr="00832EEF">
              <w:rPr>
                <w:rFonts w:ascii="Calibri" w:eastAsia="Times New Roman" w:hAnsi="Calibri" w:cs="Calibri"/>
                <w:b/>
                <w:bCs/>
                <w:color w:val="000000"/>
                <w:kern w:val="0"/>
                <w14:ligatures w14:val="none"/>
              </w:rPr>
              <w:t> </w:t>
            </w:r>
          </w:p>
        </w:tc>
        <w:tc>
          <w:tcPr>
            <w:tcW w:w="1122" w:type="dxa"/>
            <w:tcBorders>
              <w:top w:val="single" w:sz="4" w:space="0" w:color="auto"/>
              <w:left w:val="nil"/>
              <w:bottom w:val="single" w:sz="4" w:space="0" w:color="auto"/>
              <w:right w:val="nil"/>
            </w:tcBorders>
            <w:shd w:val="clear" w:color="auto" w:fill="auto"/>
            <w:noWrap/>
            <w:vAlign w:val="bottom"/>
            <w:hideMark/>
          </w:tcPr>
          <w:p w14:paraId="27C94468" w14:textId="77777777" w:rsidR="00832EEF" w:rsidRPr="00832EEF" w:rsidRDefault="00832EEF" w:rsidP="00832EEF">
            <w:pPr>
              <w:spacing w:after="0" w:line="240" w:lineRule="auto"/>
              <w:jc w:val="right"/>
              <w:rPr>
                <w:rFonts w:ascii="Calibri" w:eastAsia="Times New Roman" w:hAnsi="Calibri" w:cs="Calibri"/>
                <w:b/>
                <w:bCs/>
                <w:color w:val="000000"/>
                <w:kern w:val="0"/>
                <w14:ligatures w14:val="none"/>
              </w:rPr>
            </w:pPr>
            <w:r w:rsidRPr="00832EEF">
              <w:rPr>
                <w:rFonts w:ascii="Calibri" w:eastAsia="Times New Roman" w:hAnsi="Calibri" w:cs="Calibri"/>
                <w:b/>
                <w:bCs/>
                <w:color w:val="000000"/>
                <w:kern w:val="0"/>
                <w14:ligatures w14:val="none"/>
              </w:rPr>
              <w:t>31.84%</w:t>
            </w:r>
          </w:p>
        </w:tc>
        <w:tc>
          <w:tcPr>
            <w:tcW w:w="1122" w:type="dxa"/>
            <w:tcBorders>
              <w:top w:val="single" w:sz="4" w:space="0" w:color="auto"/>
              <w:left w:val="nil"/>
              <w:bottom w:val="single" w:sz="4" w:space="0" w:color="auto"/>
              <w:right w:val="nil"/>
            </w:tcBorders>
            <w:shd w:val="clear" w:color="auto" w:fill="auto"/>
            <w:noWrap/>
            <w:vAlign w:val="bottom"/>
            <w:hideMark/>
          </w:tcPr>
          <w:p w14:paraId="6F5211C9" w14:textId="77777777" w:rsidR="00832EEF" w:rsidRPr="00832EEF" w:rsidRDefault="00832EEF" w:rsidP="00832EEF">
            <w:pPr>
              <w:spacing w:after="0" w:line="240" w:lineRule="auto"/>
              <w:jc w:val="right"/>
              <w:rPr>
                <w:rFonts w:ascii="Calibri" w:eastAsia="Times New Roman" w:hAnsi="Calibri" w:cs="Calibri"/>
                <w:b/>
                <w:bCs/>
                <w:color w:val="000000"/>
                <w:kern w:val="0"/>
                <w14:ligatures w14:val="none"/>
              </w:rPr>
            </w:pPr>
            <w:r w:rsidRPr="00832EEF">
              <w:rPr>
                <w:rFonts w:ascii="Calibri" w:eastAsia="Times New Roman" w:hAnsi="Calibri" w:cs="Calibri"/>
                <w:b/>
                <w:bCs/>
                <w:color w:val="000000"/>
                <w:kern w:val="0"/>
                <w14:ligatures w14:val="none"/>
              </w:rPr>
              <w:t>24.49%</w:t>
            </w:r>
          </w:p>
        </w:tc>
        <w:tc>
          <w:tcPr>
            <w:tcW w:w="1122" w:type="dxa"/>
            <w:tcBorders>
              <w:top w:val="single" w:sz="4" w:space="0" w:color="auto"/>
              <w:left w:val="nil"/>
              <w:bottom w:val="single" w:sz="4" w:space="0" w:color="auto"/>
              <w:right w:val="nil"/>
            </w:tcBorders>
            <w:shd w:val="clear" w:color="auto" w:fill="auto"/>
            <w:noWrap/>
            <w:vAlign w:val="bottom"/>
            <w:hideMark/>
          </w:tcPr>
          <w:p w14:paraId="3A813B37" w14:textId="77777777" w:rsidR="00832EEF" w:rsidRPr="00832EEF" w:rsidRDefault="00832EEF" w:rsidP="00832EEF">
            <w:pPr>
              <w:spacing w:after="0" w:line="240" w:lineRule="auto"/>
              <w:jc w:val="right"/>
              <w:rPr>
                <w:rFonts w:ascii="Calibri" w:eastAsia="Times New Roman" w:hAnsi="Calibri" w:cs="Calibri"/>
                <w:b/>
                <w:bCs/>
                <w:color w:val="000000"/>
                <w:kern w:val="0"/>
                <w14:ligatures w14:val="none"/>
              </w:rPr>
            </w:pPr>
            <w:r w:rsidRPr="00832EEF">
              <w:rPr>
                <w:rFonts w:ascii="Calibri" w:eastAsia="Times New Roman" w:hAnsi="Calibri" w:cs="Calibri"/>
                <w:b/>
                <w:bCs/>
                <w:color w:val="000000"/>
                <w:kern w:val="0"/>
                <w14:ligatures w14:val="none"/>
              </w:rPr>
              <w:t>24.10%</w:t>
            </w:r>
          </w:p>
        </w:tc>
        <w:tc>
          <w:tcPr>
            <w:tcW w:w="1122" w:type="dxa"/>
            <w:tcBorders>
              <w:top w:val="single" w:sz="4" w:space="0" w:color="auto"/>
              <w:left w:val="nil"/>
              <w:bottom w:val="single" w:sz="4" w:space="0" w:color="auto"/>
              <w:right w:val="nil"/>
            </w:tcBorders>
            <w:shd w:val="clear" w:color="auto" w:fill="auto"/>
            <w:noWrap/>
            <w:vAlign w:val="bottom"/>
            <w:hideMark/>
          </w:tcPr>
          <w:p w14:paraId="0AC975BD" w14:textId="77777777" w:rsidR="00832EEF" w:rsidRPr="00832EEF" w:rsidRDefault="00832EEF" w:rsidP="00832EEF">
            <w:pPr>
              <w:spacing w:after="0" w:line="240" w:lineRule="auto"/>
              <w:jc w:val="right"/>
              <w:rPr>
                <w:rFonts w:ascii="Calibri" w:eastAsia="Times New Roman" w:hAnsi="Calibri" w:cs="Calibri"/>
                <w:b/>
                <w:bCs/>
                <w:color w:val="000000"/>
                <w:kern w:val="0"/>
                <w14:ligatures w14:val="none"/>
              </w:rPr>
            </w:pPr>
            <w:r w:rsidRPr="00832EEF">
              <w:rPr>
                <w:rFonts w:ascii="Calibri" w:eastAsia="Times New Roman" w:hAnsi="Calibri" w:cs="Calibri"/>
                <w:b/>
                <w:bCs/>
                <w:color w:val="000000"/>
                <w:kern w:val="0"/>
                <w14:ligatures w14:val="none"/>
              </w:rPr>
              <w:t>10.01%</w:t>
            </w:r>
          </w:p>
        </w:tc>
        <w:tc>
          <w:tcPr>
            <w:tcW w:w="1122" w:type="dxa"/>
            <w:tcBorders>
              <w:top w:val="single" w:sz="4" w:space="0" w:color="auto"/>
              <w:left w:val="nil"/>
              <w:bottom w:val="single" w:sz="4" w:space="0" w:color="auto"/>
              <w:right w:val="single" w:sz="4" w:space="0" w:color="auto"/>
            </w:tcBorders>
            <w:shd w:val="clear" w:color="auto" w:fill="auto"/>
            <w:noWrap/>
            <w:vAlign w:val="bottom"/>
            <w:hideMark/>
          </w:tcPr>
          <w:p w14:paraId="6DB69572" w14:textId="77777777" w:rsidR="00832EEF" w:rsidRPr="00832EEF" w:rsidRDefault="00832EEF" w:rsidP="00832EEF">
            <w:pPr>
              <w:spacing w:after="0" w:line="240" w:lineRule="auto"/>
              <w:jc w:val="right"/>
              <w:rPr>
                <w:rFonts w:ascii="Calibri" w:eastAsia="Times New Roman" w:hAnsi="Calibri" w:cs="Calibri"/>
                <w:b/>
                <w:bCs/>
                <w:color w:val="000000"/>
                <w:kern w:val="0"/>
                <w14:ligatures w14:val="none"/>
              </w:rPr>
            </w:pPr>
            <w:r w:rsidRPr="00832EEF">
              <w:rPr>
                <w:rFonts w:ascii="Calibri" w:eastAsia="Times New Roman" w:hAnsi="Calibri" w:cs="Calibri"/>
                <w:b/>
                <w:bCs/>
                <w:color w:val="000000"/>
                <w:kern w:val="0"/>
                <w14:ligatures w14:val="none"/>
              </w:rPr>
              <w:t>23.22%</w:t>
            </w:r>
          </w:p>
        </w:tc>
        <w:tc>
          <w:tcPr>
            <w:tcW w:w="36" w:type="dxa"/>
            <w:vAlign w:val="center"/>
            <w:hideMark/>
          </w:tcPr>
          <w:p w14:paraId="109022B0" w14:textId="77777777" w:rsidR="00832EEF" w:rsidRPr="00832EEF" w:rsidRDefault="00832EEF" w:rsidP="00832EEF">
            <w:pPr>
              <w:spacing w:after="0" w:line="240" w:lineRule="auto"/>
              <w:rPr>
                <w:rFonts w:ascii="Times New Roman" w:eastAsia="Times New Roman" w:hAnsi="Times New Roman" w:cs="Times New Roman"/>
                <w:kern w:val="0"/>
                <w:sz w:val="20"/>
                <w:szCs w:val="20"/>
                <w14:ligatures w14:val="none"/>
              </w:rPr>
            </w:pPr>
          </w:p>
        </w:tc>
      </w:tr>
      <w:tr w:rsidR="00832EEF" w:rsidRPr="00832EEF" w14:paraId="2BCCECCD" w14:textId="77777777" w:rsidTr="00832EEF">
        <w:trPr>
          <w:trHeight w:val="290"/>
        </w:trPr>
        <w:tc>
          <w:tcPr>
            <w:tcW w:w="3428" w:type="dxa"/>
            <w:tcBorders>
              <w:top w:val="nil"/>
              <w:left w:val="nil"/>
              <w:bottom w:val="nil"/>
              <w:right w:val="nil"/>
            </w:tcBorders>
            <w:shd w:val="clear" w:color="auto" w:fill="auto"/>
            <w:noWrap/>
            <w:vAlign w:val="bottom"/>
            <w:hideMark/>
          </w:tcPr>
          <w:p w14:paraId="101CEDE3" w14:textId="77777777" w:rsidR="00832EEF" w:rsidRPr="00832EEF" w:rsidRDefault="00832EEF" w:rsidP="00832EEF">
            <w:pPr>
              <w:spacing w:after="0" w:line="240" w:lineRule="auto"/>
              <w:jc w:val="right"/>
              <w:rPr>
                <w:rFonts w:ascii="Calibri" w:eastAsia="Times New Roman" w:hAnsi="Calibri" w:cs="Calibri"/>
                <w:b/>
                <w:bCs/>
                <w:color w:val="000000"/>
                <w:kern w:val="0"/>
                <w14:ligatures w14:val="none"/>
              </w:rPr>
            </w:pPr>
          </w:p>
        </w:tc>
        <w:tc>
          <w:tcPr>
            <w:tcW w:w="144" w:type="dxa"/>
            <w:tcBorders>
              <w:top w:val="nil"/>
              <w:left w:val="nil"/>
              <w:bottom w:val="nil"/>
              <w:right w:val="nil"/>
            </w:tcBorders>
            <w:shd w:val="clear" w:color="auto" w:fill="auto"/>
            <w:noWrap/>
            <w:vAlign w:val="bottom"/>
            <w:hideMark/>
          </w:tcPr>
          <w:p w14:paraId="40DED0A4" w14:textId="77777777" w:rsidR="00832EEF" w:rsidRPr="00832EEF" w:rsidRDefault="00832EEF" w:rsidP="00832EEF">
            <w:pPr>
              <w:spacing w:after="0" w:line="240" w:lineRule="auto"/>
              <w:rPr>
                <w:rFonts w:ascii="Times New Roman" w:eastAsia="Times New Roman" w:hAnsi="Times New Roman" w:cs="Times New Roman"/>
                <w:kern w:val="0"/>
                <w:sz w:val="20"/>
                <w:szCs w:val="20"/>
                <w14:ligatures w14:val="none"/>
              </w:rPr>
            </w:pPr>
          </w:p>
        </w:tc>
        <w:tc>
          <w:tcPr>
            <w:tcW w:w="142" w:type="dxa"/>
            <w:tcBorders>
              <w:top w:val="nil"/>
              <w:left w:val="nil"/>
              <w:bottom w:val="nil"/>
              <w:right w:val="nil"/>
            </w:tcBorders>
            <w:shd w:val="clear" w:color="auto" w:fill="auto"/>
            <w:noWrap/>
            <w:vAlign w:val="bottom"/>
            <w:hideMark/>
          </w:tcPr>
          <w:p w14:paraId="3EF6FFBE" w14:textId="77777777" w:rsidR="00832EEF" w:rsidRPr="00832EEF" w:rsidRDefault="00832EEF" w:rsidP="00832EEF">
            <w:pPr>
              <w:spacing w:after="0" w:line="240" w:lineRule="auto"/>
              <w:rPr>
                <w:rFonts w:ascii="Times New Roman" w:eastAsia="Times New Roman" w:hAnsi="Times New Roman" w:cs="Times New Roman"/>
                <w:kern w:val="0"/>
                <w:sz w:val="20"/>
                <w:szCs w:val="20"/>
                <w14:ligatures w14:val="none"/>
              </w:rPr>
            </w:pPr>
          </w:p>
        </w:tc>
        <w:tc>
          <w:tcPr>
            <w:tcW w:w="1122" w:type="dxa"/>
            <w:tcBorders>
              <w:top w:val="nil"/>
              <w:left w:val="nil"/>
              <w:bottom w:val="nil"/>
              <w:right w:val="nil"/>
            </w:tcBorders>
            <w:shd w:val="clear" w:color="auto" w:fill="auto"/>
            <w:noWrap/>
            <w:vAlign w:val="bottom"/>
            <w:hideMark/>
          </w:tcPr>
          <w:p w14:paraId="24BDDF89" w14:textId="77777777" w:rsidR="00832EEF" w:rsidRPr="00832EEF" w:rsidRDefault="00832EEF" w:rsidP="00832EEF">
            <w:pPr>
              <w:spacing w:after="0" w:line="240" w:lineRule="auto"/>
              <w:rPr>
                <w:rFonts w:ascii="Times New Roman" w:eastAsia="Times New Roman" w:hAnsi="Times New Roman" w:cs="Times New Roman"/>
                <w:kern w:val="0"/>
                <w:sz w:val="20"/>
                <w:szCs w:val="20"/>
                <w14:ligatures w14:val="none"/>
              </w:rPr>
            </w:pPr>
          </w:p>
        </w:tc>
        <w:tc>
          <w:tcPr>
            <w:tcW w:w="1122" w:type="dxa"/>
            <w:tcBorders>
              <w:top w:val="nil"/>
              <w:left w:val="nil"/>
              <w:bottom w:val="nil"/>
              <w:right w:val="nil"/>
            </w:tcBorders>
            <w:shd w:val="clear" w:color="auto" w:fill="auto"/>
            <w:noWrap/>
            <w:vAlign w:val="bottom"/>
            <w:hideMark/>
          </w:tcPr>
          <w:p w14:paraId="23355780" w14:textId="77777777" w:rsidR="00832EEF" w:rsidRPr="00832EEF" w:rsidRDefault="00832EEF" w:rsidP="00832EEF">
            <w:pPr>
              <w:spacing w:after="0" w:line="240" w:lineRule="auto"/>
              <w:rPr>
                <w:rFonts w:ascii="Times New Roman" w:eastAsia="Times New Roman" w:hAnsi="Times New Roman" w:cs="Times New Roman"/>
                <w:kern w:val="0"/>
                <w:sz w:val="20"/>
                <w:szCs w:val="20"/>
                <w14:ligatures w14:val="none"/>
              </w:rPr>
            </w:pPr>
          </w:p>
        </w:tc>
        <w:tc>
          <w:tcPr>
            <w:tcW w:w="1122" w:type="dxa"/>
            <w:tcBorders>
              <w:top w:val="nil"/>
              <w:left w:val="nil"/>
              <w:bottom w:val="nil"/>
              <w:right w:val="nil"/>
            </w:tcBorders>
            <w:shd w:val="clear" w:color="auto" w:fill="auto"/>
            <w:noWrap/>
            <w:vAlign w:val="bottom"/>
            <w:hideMark/>
          </w:tcPr>
          <w:p w14:paraId="506A7CFA" w14:textId="77777777" w:rsidR="00832EEF" w:rsidRPr="00832EEF" w:rsidRDefault="00832EEF" w:rsidP="00832EEF">
            <w:pPr>
              <w:spacing w:after="0" w:line="240" w:lineRule="auto"/>
              <w:rPr>
                <w:rFonts w:ascii="Times New Roman" w:eastAsia="Times New Roman" w:hAnsi="Times New Roman" w:cs="Times New Roman"/>
                <w:kern w:val="0"/>
                <w:sz w:val="20"/>
                <w:szCs w:val="20"/>
                <w14:ligatures w14:val="none"/>
              </w:rPr>
            </w:pPr>
          </w:p>
        </w:tc>
        <w:tc>
          <w:tcPr>
            <w:tcW w:w="1122" w:type="dxa"/>
            <w:tcBorders>
              <w:top w:val="nil"/>
              <w:left w:val="nil"/>
              <w:bottom w:val="nil"/>
              <w:right w:val="nil"/>
            </w:tcBorders>
            <w:shd w:val="clear" w:color="auto" w:fill="auto"/>
            <w:noWrap/>
            <w:vAlign w:val="bottom"/>
            <w:hideMark/>
          </w:tcPr>
          <w:p w14:paraId="2049547F" w14:textId="77777777" w:rsidR="00832EEF" w:rsidRPr="00832EEF" w:rsidRDefault="00832EEF" w:rsidP="00832EEF">
            <w:pPr>
              <w:spacing w:after="0" w:line="240" w:lineRule="auto"/>
              <w:rPr>
                <w:rFonts w:ascii="Times New Roman" w:eastAsia="Times New Roman" w:hAnsi="Times New Roman" w:cs="Times New Roman"/>
                <w:kern w:val="0"/>
                <w:sz w:val="20"/>
                <w:szCs w:val="20"/>
                <w14:ligatures w14:val="none"/>
              </w:rPr>
            </w:pPr>
          </w:p>
        </w:tc>
        <w:tc>
          <w:tcPr>
            <w:tcW w:w="1122" w:type="dxa"/>
            <w:tcBorders>
              <w:top w:val="nil"/>
              <w:left w:val="nil"/>
              <w:bottom w:val="nil"/>
              <w:right w:val="nil"/>
            </w:tcBorders>
            <w:shd w:val="clear" w:color="auto" w:fill="auto"/>
            <w:noWrap/>
            <w:vAlign w:val="bottom"/>
            <w:hideMark/>
          </w:tcPr>
          <w:p w14:paraId="383B3F2A" w14:textId="77777777" w:rsidR="00832EEF" w:rsidRPr="00832EEF" w:rsidRDefault="00832EEF" w:rsidP="00832EEF">
            <w:pPr>
              <w:spacing w:after="0" w:line="240" w:lineRule="auto"/>
              <w:rPr>
                <w:rFonts w:ascii="Times New Roman" w:eastAsia="Times New Roman" w:hAnsi="Times New Roman" w:cs="Times New Roman"/>
                <w:kern w:val="0"/>
                <w:sz w:val="20"/>
                <w:szCs w:val="20"/>
                <w14:ligatures w14:val="none"/>
              </w:rPr>
            </w:pPr>
          </w:p>
        </w:tc>
        <w:tc>
          <w:tcPr>
            <w:tcW w:w="36" w:type="dxa"/>
            <w:vAlign w:val="center"/>
            <w:hideMark/>
          </w:tcPr>
          <w:p w14:paraId="53F2FC7B" w14:textId="77777777" w:rsidR="00832EEF" w:rsidRPr="00832EEF" w:rsidRDefault="00832EEF" w:rsidP="00832EEF">
            <w:pPr>
              <w:spacing w:after="0" w:line="240" w:lineRule="auto"/>
              <w:rPr>
                <w:rFonts w:ascii="Times New Roman" w:eastAsia="Times New Roman" w:hAnsi="Times New Roman" w:cs="Times New Roman"/>
                <w:kern w:val="0"/>
                <w:sz w:val="20"/>
                <w:szCs w:val="20"/>
                <w14:ligatures w14:val="none"/>
              </w:rPr>
            </w:pPr>
          </w:p>
        </w:tc>
      </w:tr>
      <w:tr w:rsidR="00832EEF" w:rsidRPr="00832EEF" w14:paraId="22FDFAB6" w14:textId="77777777" w:rsidTr="00832EEF">
        <w:trPr>
          <w:trHeight w:val="290"/>
        </w:trPr>
        <w:tc>
          <w:tcPr>
            <w:tcW w:w="3428" w:type="dxa"/>
            <w:tcBorders>
              <w:top w:val="single" w:sz="4" w:space="0" w:color="auto"/>
              <w:left w:val="single" w:sz="4" w:space="0" w:color="auto"/>
              <w:bottom w:val="nil"/>
              <w:right w:val="nil"/>
            </w:tcBorders>
            <w:shd w:val="clear" w:color="auto" w:fill="auto"/>
            <w:noWrap/>
            <w:vAlign w:val="bottom"/>
            <w:hideMark/>
          </w:tcPr>
          <w:p w14:paraId="6FA54073" w14:textId="77777777" w:rsidR="00832EEF" w:rsidRPr="00832EEF" w:rsidRDefault="00832EEF" w:rsidP="00832EEF">
            <w:pPr>
              <w:spacing w:after="0" w:line="240" w:lineRule="auto"/>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Net Income (NI)</w:t>
            </w:r>
          </w:p>
        </w:tc>
        <w:tc>
          <w:tcPr>
            <w:tcW w:w="144" w:type="dxa"/>
            <w:tcBorders>
              <w:top w:val="single" w:sz="4" w:space="0" w:color="auto"/>
              <w:left w:val="nil"/>
              <w:bottom w:val="nil"/>
              <w:right w:val="nil"/>
            </w:tcBorders>
            <w:shd w:val="clear" w:color="auto" w:fill="auto"/>
            <w:noWrap/>
            <w:vAlign w:val="bottom"/>
            <w:hideMark/>
          </w:tcPr>
          <w:p w14:paraId="31A65CA9" w14:textId="77777777" w:rsidR="00832EEF" w:rsidRPr="00832EEF" w:rsidRDefault="00832EEF" w:rsidP="00832EEF">
            <w:pPr>
              <w:spacing w:after="0" w:line="240" w:lineRule="auto"/>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 </w:t>
            </w:r>
          </w:p>
        </w:tc>
        <w:tc>
          <w:tcPr>
            <w:tcW w:w="142" w:type="dxa"/>
            <w:tcBorders>
              <w:top w:val="single" w:sz="4" w:space="0" w:color="auto"/>
              <w:left w:val="nil"/>
              <w:bottom w:val="nil"/>
              <w:right w:val="nil"/>
            </w:tcBorders>
            <w:shd w:val="clear" w:color="auto" w:fill="auto"/>
            <w:noWrap/>
            <w:vAlign w:val="bottom"/>
            <w:hideMark/>
          </w:tcPr>
          <w:p w14:paraId="563D93FD" w14:textId="77777777" w:rsidR="00832EEF" w:rsidRPr="00832EEF" w:rsidRDefault="00832EEF" w:rsidP="00832EEF">
            <w:pPr>
              <w:spacing w:after="0" w:line="240" w:lineRule="auto"/>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 </w:t>
            </w:r>
          </w:p>
        </w:tc>
        <w:tc>
          <w:tcPr>
            <w:tcW w:w="1122" w:type="dxa"/>
            <w:tcBorders>
              <w:top w:val="single" w:sz="4" w:space="0" w:color="auto"/>
              <w:left w:val="nil"/>
              <w:bottom w:val="nil"/>
              <w:right w:val="nil"/>
            </w:tcBorders>
            <w:shd w:val="clear" w:color="auto" w:fill="auto"/>
            <w:noWrap/>
            <w:vAlign w:val="bottom"/>
            <w:hideMark/>
          </w:tcPr>
          <w:p w14:paraId="13632D86" w14:textId="77777777" w:rsidR="00832EEF" w:rsidRPr="00832EEF" w:rsidRDefault="00832EEF" w:rsidP="00832EEF">
            <w:pPr>
              <w:spacing w:after="0" w:line="240" w:lineRule="auto"/>
              <w:jc w:val="right"/>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1,539</w:t>
            </w:r>
          </w:p>
        </w:tc>
        <w:tc>
          <w:tcPr>
            <w:tcW w:w="1122" w:type="dxa"/>
            <w:tcBorders>
              <w:top w:val="single" w:sz="4" w:space="0" w:color="auto"/>
              <w:left w:val="nil"/>
              <w:bottom w:val="nil"/>
              <w:right w:val="nil"/>
            </w:tcBorders>
            <w:shd w:val="clear" w:color="auto" w:fill="auto"/>
            <w:noWrap/>
            <w:vAlign w:val="bottom"/>
            <w:hideMark/>
          </w:tcPr>
          <w:p w14:paraId="5ED634A3" w14:textId="77777777" w:rsidR="00832EEF" w:rsidRPr="00832EEF" w:rsidRDefault="00832EEF" w:rsidP="00832EEF">
            <w:pPr>
              <w:spacing w:after="0" w:line="240" w:lineRule="auto"/>
              <w:jc w:val="right"/>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1,617</w:t>
            </w:r>
          </w:p>
        </w:tc>
        <w:tc>
          <w:tcPr>
            <w:tcW w:w="1122" w:type="dxa"/>
            <w:tcBorders>
              <w:top w:val="single" w:sz="4" w:space="0" w:color="auto"/>
              <w:left w:val="nil"/>
              <w:bottom w:val="nil"/>
              <w:right w:val="nil"/>
            </w:tcBorders>
            <w:shd w:val="clear" w:color="auto" w:fill="auto"/>
            <w:noWrap/>
            <w:vAlign w:val="bottom"/>
            <w:hideMark/>
          </w:tcPr>
          <w:p w14:paraId="5AAE2B94" w14:textId="77777777" w:rsidR="00832EEF" w:rsidRPr="00832EEF" w:rsidRDefault="00832EEF" w:rsidP="00832EEF">
            <w:pPr>
              <w:spacing w:after="0" w:line="240" w:lineRule="auto"/>
              <w:jc w:val="right"/>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1,560</w:t>
            </w:r>
          </w:p>
        </w:tc>
        <w:tc>
          <w:tcPr>
            <w:tcW w:w="1122" w:type="dxa"/>
            <w:tcBorders>
              <w:top w:val="single" w:sz="4" w:space="0" w:color="auto"/>
              <w:left w:val="nil"/>
              <w:bottom w:val="nil"/>
              <w:right w:val="nil"/>
            </w:tcBorders>
            <w:shd w:val="clear" w:color="auto" w:fill="auto"/>
            <w:noWrap/>
            <w:vAlign w:val="bottom"/>
            <w:hideMark/>
          </w:tcPr>
          <w:p w14:paraId="66CAA8DA" w14:textId="77777777" w:rsidR="00832EEF" w:rsidRPr="00832EEF" w:rsidRDefault="00832EEF" w:rsidP="00832EEF">
            <w:pPr>
              <w:spacing w:after="0" w:line="240" w:lineRule="auto"/>
              <w:jc w:val="right"/>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1,219</w:t>
            </w:r>
          </w:p>
        </w:tc>
        <w:tc>
          <w:tcPr>
            <w:tcW w:w="1122" w:type="dxa"/>
            <w:tcBorders>
              <w:top w:val="single" w:sz="4" w:space="0" w:color="auto"/>
              <w:left w:val="nil"/>
              <w:bottom w:val="nil"/>
              <w:right w:val="single" w:sz="4" w:space="0" w:color="auto"/>
            </w:tcBorders>
            <w:shd w:val="clear" w:color="auto" w:fill="auto"/>
            <w:noWrap/>
            <w:vAlign w:val="bottom"/>
            <w:hideMark/>
          </w:tcPr>
          <w:p w14:paraId="07BC961B" w14:textId="77777777" w:rsidR="00832EEF" w:rsidRPr="00832EEF" w:rsidRDefault="00832EEF" w:rsidP="00832EEF">
            <w:pPr>
              <w:spacing w:after="0" w:line="240" w:lineRule="auto"/>
              <w:jc w:val="right"/>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1,460</w:t>
            </w:r>
          </w:p>
        </w:tc>
        <w:tc>
          <w:tcPr>
            <w:tcW w:w="36" w:type="dxa"/>
            <w:vAlign w:val="center"/>
            <w:hideMark/>
          </w:tcPr>
          <w:p w14:paraId="68D7344A" w14:textId="77777777" w:rsidR="00832EEF" w:rsidRPr="00832EEF" w:rsidRDefault="00832EEF" w:rsidP="00832EEF">
            <w:pPr>
              <w:spacing w:after="0" w:line="240" w:lineRule="auto"/>
              <w:rPr>
                <w:rFonts w:ascii="Times New Roman" w:eastAsia="Times New Roman" w:hAnsi="Times New Roman" w:cs="Times New Roman"/>
                <w:kern w:val="0"/>
                <w:sz w:val="20"/>
                <w:szCs w:val="20"/>
                <w14:ligatures w14:val="none"/>
              </w:rPr>
            </w:pPr>
          </w:p>
        </w:tc>
      </w:tr>
      <w:tr w:rsidR="00832EEF" w:rsidRPr="00832EEF" w14:paraId="52492BFC" w14:textId="77777777" w:rsidTr="00832EEF">
        <w:trPr>
          <w:trHeight w:val="290"/>
        </w:trPr>
        <w:tc>
          <w:tcPr>
            <w:tcW w:w="3428" w:type="dxa"/>
            <w:tcBorders>
              <w:top w:val="nil"/>
              <w:left w:val="single" w:sz="4" w:space="0" w:color="auto"/>
              <w:bottom w:val="nil"/>
              <w:right w:val="nil"/>
            </w:tcBorders>
            <w:shd w:val="clear" w:color="auto" w:fill="auto"/>
            <w:noWrap/>
            <w:vAlign w:val="bottom"/>
            <w:hideMark/>
          </w:tcPr>
          <w:p w14:paraId="0487ED51" w14:textId="77777777" w:rsidR="00832EEF" w:rsidRPr="00832EEF" w:rsidRDefault="00832EEF" w:rsidP="00832EEF">
            <w:pPr>
              <w:spacing w:after="0" w:line="240" w:lineRule="auto"/>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Total Assets (TA)</w:t>
            </w:r>
          </w:p>
        </w:tc>
        <w:tc>
          <w:tcPr>
            <w:tcW w:w="144" w:type="dxa"/>
            <w:tcBorders>
              <w:top w:val="nil"/>
              <w:left w:val="nil"/>
              <w:bottom w:val="nil"/>
              <w:right w:val="nil"/>
            </w:tcBorders>
            <w:shd w:val="clear" w:color="auto" w:fill="auto"/>
            <w:noWrap/>
            <w:vAlign w:val="bottom"/>
            <w:hideMark/>
          </w:tcPr>
          <w:p w14:paraId="6DA7DDB1" w14:textId="77777777" w:rsidR="00832EEF" w:rsidRPr="00832EEF" w:rsidRDefault="00832EEF" w:rsidP="00832EEF">
            <w:pPr>
              <w:spacing w:after="0" w:line="240" w:lineRule="auto"/>
              <w:rPr>
                <w:rFonts w:ascii="Calibri" w:eastAsia="Times New Roman" w:hAnsi="Calibri" w:cs="Calibri"/>
                <w:color w:val="000000"/>
                <w:kern w:val="0"/>
                <w14:ligatures w14:val="none"/>
              </w:rPr>
            </w:pPr>
          </w:p>
        </w:tc>
        <w:tc>
          <w:tcPr>
            <w:tcW w:w="142" w:type="dxa"/>
            <w:tcBorders>
              <w:top w:val="nil"/>
              <w:left w:val="nil"/>
              <w:bottom w:val="nil"/>
              <w:right w:val="nil"/>
            </w:tcBorders>
            <w:shd w:val="clear" w:color="auto" w:fill="auto"/>
            <w:noWrap/>
            <w:vAlign w:val="bottom"/>
            <w:hideMark/>
          </w:tcPr>
          <w:p w14:paraId="5BF0C204" w14:textId="77777777" w:rsidR="00832EEF" w:rsidRPr="00832EEF" w:rsidRDefault="00832EEF" w:rsidP="00832EEF">
            <w:pPr>
              <w:spacing w:after="0" w:line="240" w:lineRule="auto"/>
              <w:rPr>
                <w:rFonts w:ascii="Times New Roman" w:eastAsia="Times New Roman" w:hAnsi="Times New Roman" w:cs="Times New Roman"/>
                <w:kern w:val="0"/>
                <w:sz w:val="20"/>
                <w:szCs w:val="20"/>
                <w14:ligatures w14:val="none"/>
              </w:rPr>
            </w:pPr>
          </w:p>
        </w:tc>
        <w:tc>
          <w:tcPr>
            <w:tcW w:w="1122" w:type="dxa"/>
            <w:tcBorders>
              <w:top w:val="nil"/>
              <w:left w:val="nil"/>
              <w:bottom w:val="nil"/>
              <w:right w:val="nil"/>
            </w:tcBorders>
            <w:shd w:val="clear" w:color="auto" w:fill="auto"/>
            <w:noWrap/>
            <w:vAlign w:val="bottom"/>
            <w:hideMark/>
          </w:tcPr>
          <w:p w14:paraId="3E4FF0E4" w14:textId="77777777" w:rsidR="00832EEF" w:rsidRPr="00832EEF" w:rsidRDefault="00832EEF" w:rsidP="00832EEF">
            <w:pPr>
              <w:spacing w:after="0" w:line="240" w:lineRule="auto"/>
              <w:jc w:val="right"/>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3,686</w:t>
            </w:r>
          </w:p>
        </w:tc>
        <w:tc>
          <w:tcPr>
            <w:tcW w:w="1122" w:type="dxa"/>
            <w:tcBorders>
              <w:top w:val="nil"/>
              <w:left w:val="nil"/>
              <w:bottom w:val="nil"/>
              <w:right w:val="nil"/>
            </w:tcBorders>
            <w:shd w:val="clear" w:color="auto" w:fill="auto"/>
            <w:noWrap/>
            <w:vAlign w:val="bottom"/>
            <w:hideMark/>
          </w:tcPr>
          <w:p w14:paraId="1BD921B6" w14:textId="77777777" w:rsidR="00832EEF" w:rsidRPr="00832EEF" w:rsidRDefault="00832EEF" w:rsidP="00832EEF">
            <w:pPr>
              <w:spacing w:after="0" w:line="240" w:lineRule="auto"/>
              <w:jc w:val="right"/>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3,697</w:t>
            </w:r>
          </w:p>
        </w:tc>
        <w:tc>
          <w:tcPr>
            <w:tcW w:w="1122" w:type="dxa"/>
            <w:tcBorders>
              <w:top w:val="nil"/>
              <w:left w:val="nil"/>
              <w:bottom w:val="nil"/>
              <w:right w:val="nil"/>
            </w:tcBorders>
            <w:shd w:val="clear" w:color="auto" w:fill="auto"/>
            <w:noWrap/>
            <w:vAlign w:val="bottom"/>
            <w:hideMark/>
          </w:tcPr>
          <w:p w14:paraId="73EF1682" w14:textId="77777777" w:rsidR="00832EEF" w:rsidRPr="00832EEF" w:rsidRDefault="00832EEF" w:rsidP="00832EEF">
            <w:pPr>
              <w:spacing w:after="0" w:line="240" w:lineRule="auto"/>
              <w:jc w:val="right"/>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3,502</w:t>
            </w:r>
          </w:p>
        </w:tc>
        <w:tc>
          <w:tcPr>
            <w:tcW w:w="1122" w:type="dxa"/>
            <w:tcBorders>
              <w:top w:val="nil"/>
              <w:left w:val="nil"/>
              <w:bottom w:val="nil"/>
              <w:right w:val="nil"/>
            </w:tcBorders>
            <w:shd w:val="clear" w:color="auto" w:fill="auto"/>
            <w:noWrap/>
            <w:vAlign w:val="bottom"/>
            <w:hideMark/>
          </w:tcPr>
          <w:p w14:paraId="363F7FCC" w14:textId="77777777" w:rsidR="00832EEF" w:rsidRPr="00832EEF" w:rsidRDefault="00832EEF" w:rsidP="00832EEF">
            <w:pPr>
              <w:spacing w:after="0" w:line="240" w:lineRule="auto"/>
              <w:jc w:val="right"/>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3,292</w:t>
            </w:r>
          </w:p>
        </w:tc>
        <w:tc>
          <w:tcPr>
            <w:tcW w:w="1122" w:type="dxa"/>
            <w:tcBorders>
              <w:top w:val="nil"/>
              <w:left w:val="nil"/>
              <w:bottom w:val="nil"/>
              <w:right w:val="single" w:sz="4" w:space="0" w:color="auto"/>
            </w:tcBorders>
            <w:shd w:val="clear" w:color="auto" w:fill="auto"/>
            <w:noWrap/>
            <w:vAlign w:val="bottom"/>
            <w:hideMark/>
          </w:tcPr>
          <w:p w14:paraId="3D1697A4" w14:textId="77777777" w:rsidR="00832EEF" w:rsidRPr="00832EEF" w:rsidRDefault="00832EEF" w:rsidP="00832EEF">
            <w:pPr>
              <w:spacing w:after="0" w:line="240" w:lineRule="auto"/>
              <w:jc w:val="right"/>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2,332</w:t>
            </w:r>
          </w:p>
        </w:tc>
        <w:tc>
          <w:tcPr>
            <w:tcW w:w="36" w:type="dxa"/>
            <w:vAlign w:val="center"/>
            <w:hideMark/>
          </w:tcPr>
          <w:p w14:paraId="26C442F3" w14:textId="77777777" w:rsidR="00832EEF" w:rsidRPr="00832EEF" w:rsidRDefault="00832EEF" w:rsidP="00832EEF">
            <w:pPr>
              <w:spacing w:after="0" w:line="240" w:lineRule="auto"/>
              <w:rPr>
                <w:rFonts w:ascii="Times New Roman" w:eastAsia="Times New Roman" w:hAnsi="Times New Roman" w:cs="Times New Roman"/>
                <w:kern w:val="0"/>
                <w:sz w:val="20"/>
                <w:szCs w:val="20"/>
                <w14:ligatures w14:val="none"/>
              </w:rPr>
            </w:pPr>
          </w:p>
        </w:tc>
      </w:tr>
      <w:tr w:rsidR="00832EEF" w:rsidRPr="00832EEF" w14:paraId="62C62E46" w14:textId="77777777" w:rsidTr="00832EEF">
        <w:trPr>
          <w:trHeight w:val="290"/>
        </w:trPr>
        <w:tc>
          <w:tcPr>
            <w:tcW w:w="3572" w:type="dxa"/>
            <w:gridSpan w:val="2"/>
            <w:tcBorders>
              <w:top w:val="single" w:sz="4" w:space="0" w:color="auto"/>
              <w:left w:val="single" w:sz="4" w:space="0" w:color="auto"/>
              <w:bottom w:val="single" w:sz="4" w:space="0" w:color="auto"/>
              <w:right w:val="nil"/>
            </w:tcBorders>
            <w:shd w:val="clear" w:color="auto" w:fill="auto"/>
            <w:noWrap/>
            <w:vAlign w:val="bottom"/>
            <w:hideMark/>
          </w:tcPr>
          <w:p w14:paraId="5C2935DE" w14:textId="2CA586B8" w:rsidR="00832EEF" w:rsidRPr="001307A7" w:rsidRDefault="00832EEF" w:rsidP="00832EEF">
            <w:pPr>
              <w:spacing w:after="0" w:line="240" w:lineRule="auto"/>
              <w:rPr>
                <w:rFonts w:ascii="Calibri" w:eastAsia="Times New Roman" w:hAnsi="Calibri" w:cs="Calibri"/>
                <w:b/>
                <w:bCs/>
                <w:color w:val="000000"/>
                <w:kern w:val="0"/>
                <w:lang w:val="en-US"/>
                <w14:ligatures w14:val="none"/>
              </w:rPr>
            </w:pPr>
            <w:r w:rsidRPr="00832EEF">
              <w:rPr>
                <w:rFonts w:ascii="Calibri" w:eastAsia="Times New Roman" w:hAnsi="Calibri" w:cs="Calibri"/>
                <w:b/>
                <w:bCs/>
                <w:color w:val="000000"/>
                <w:kern w:val="0"/>
                <w14:ligatures w14:val="none"/>
              </w:rPr>
              <w:t>Return on Assets…. (NI/TA)</w:t>
            </w:r>
            <w:r w:rsidR="001307A7">
              <w:rPr>
                <w:rFonts w:ascii="Calibri" w:eastAsia="Times New Roman" w:hAnsi="Calibri" w:cs="Calibri"/>
                <w:b/>
                <w:bCs/>
                <w:color w:val="000000"/>
                <w:kern w:val="0"/>
                <w:lang w:val="en-US"/>
                <w14:ligatures w14:val="none"/>
              </w:rPr>
              <w:t xml:space="preserve"> </w:t>
            </w:r>
          </w:p>
        </w:tc>
        <w:tc>
          <w:tcPr>
            <w:tcW w:w="142" w:type="dxa"/>
            <w:tcBorders>
              <w:top w:val="single" w:sz="4" w:space="0" w:color="auto"/>
              <w:left w:val="nil"/>
              <w:bottom w:val="single" w:sz="4" w:space="0" w:color="auto"/>
              <w:right w:val="nil"/>
            </w:tcBorders>
            <w:shd w:val="clear" w:color="auto" w:fill="auto"/>
            <w:noWrap/>
            <w:vAlign w:val="bottom"/>
            <w:hideMark/>
          </w:tcPr>
          <w:p w14:paraId="34045EE4" w14:textId="77777777" w:rsidR="00832EEF" w:rsidRPr="00832EEF" w:rsidRDefault="00832EEF" w:rsidP="00832EEF">
            <w:pPr>
              <w:spacing w:after="0" w:line="240" w:lineRule="auto"/>
              <w:rPr>
                <w:rFonts w:ascii="Calibri" w:eastAsia="Times New Roman" w:hAnsi="Calibri" w:cs="Calibri"/>
                <w:b/>
                <w:bCs/>
                <w:color w:val="000000"/>
                <w:kern w:val="0"/>
                <w14:ligatures w14:val="none"/>
              </w:rPr>
            </w:pPr>
            <w:r w:rsidRPr="00832EEF">
              <w:rPr>
                <w:rFonts w:ascii="Calibri" w:eastAsia="Times New Roman" w:hAnsi="Calibri" w:cs="Calibri"/>
                <w:b/>
                <w:bCs/>
                <w:color w:val="000000"/>
                <w:kern w:val="0"/>
                <w14:ligatures w14:val="none"/>
              </w:rPr>
              <w:t> </w:t>
            </w:r>
          </w:p>
        </w:tc>
        <w:tc>
          <w:tcPr>
            <w:tcW w:w="1122" w:type="dxa"/>
            <w:tcBorders>
              <w:top w:val="single" w:sz="4" w:space="0" w:color="auto"/>
              <w:left w:val="nil"/>
              <w:bottom w:val="single" w:sz="4" w:space="0" w:color="auto"/>
              <w:right w:val="nil"/>
            </w:tcBorders>
            <w:shd w:val="clear" w:color="auto" w:fill="auto"/>
            <w:noWrap/>
            <w:vAlign w:val="bottom"/>
            <w:hideMark/>
          </w:tcPr>
          <w:p w14:paraId="26B9111E" w14:textId="77777777" w:rsidR="00832EEF" w:rsidRPr="00832EEF" w:rsidRDefault="00832EEF" w:rsidP="00832EEF">
            <w:pPr>
              <w:spacing w:after="0" w:line="240" w:lineRule="auto"/>
              <w:jc w:val="right"/>
              <w:rPr>
                <w:rFonts w:ascii="Calibri" w:eastAsia="Times New Roman" w:hAnsi="Calibri" w:cs="Calibri"/>
                <w:b/>
                <w:bCs/>
                <w:color w:val="000000"/>
                <w:kern w:val="0"/>
                <w14:ligatures w14:val="none"/>
              </w:rPr>
            </w:pPr>
            <w:r w:rsidRPr="00832EEF">
              <w:rPr>
                <w:rFonts w:ascii="Calibri" w:eastAsia="Times New Roman" w:hAnsi="Calibri" w:cs="Calibri"/>
                <w:b/>
                <w:bCs/>
                <w:color w:val="000000"/>
                <w:kern w:val="0"/>
                <w14:ligatures w14:val="none"/>
              </w:rPr>
              <w:t>13.29%</w:t>
            </w:r>
          </w:p>
        </w:tc>
        <w:tc>
          <w:tcPr>
            <w:tcW w:w="1122" w:type="dxa"/>
            <w:tcBorders>
              <w:top w:val="single" w:sz="4" w:space="0" w:color="auto"/>
              <w:left w:val="nil"/>
              <w:bottom w:val="single" w:sz="4" w:space="0" w:color="auto"/>
              <w:right w:val="nil"/>
            </w:tcBorders>
            <w:shd w:val="clear" w:color="auto" w:fill="auto"/>
            <w:noWrap/>
            <w:vAlign w:val="bottom"/>
            <w:hideMark/>
          </w:tcPr>
          <w:p w14:paraId="24D27FE5" w14:textId="77777777" w:rsidR="00832EEF" w:rsidRPr="00832EEF" w:rsidRDefault="00832EEF" w:rsidP="00832EEF">
            <w:pPr>
              <w:spacing w:after="0" w:line="240" w:lineRule="auto"/>
              <w:jc w:val="right"/>
              <w:rPr>
                <w:rFonts w:ascii="Calibri" w:eastAsia="Times New Roman" w:hAnsi="Calibri" w:cs="Calibri"/>
                <w:b/>
                <w:bCs/>
                <w:color w:val="000000"/>
                <w:kern w:val="0"/>
                <w14:ligatures w14:val="none"/>
              </w:rPr>
            </w:pPr>
            <w:r w:rsidRPr="00832EEF">
              <w:rPr>
                <w:rFonts w:ascii="Calibri" w:eastAsia="Times New Roman" w:hAnsi="Calibri" w:cs="Calibri"/>
                <w:b/>
                <w:bCs/>
                <w:color w:val="000000"/>
                <w:kern w:val="0"/>
                <w14:ligatures w14:val="none"/>
              </w:rPr>
              <w:t>10.71%</w:t>
            </w:r>
          </w:p>
        </w:tc>
        <w:tc>
          <w:tcPr>
            <w:tcW w:w="1122" w:type="dxa"/>
            <w:tcBorders>
              <w:top w:val="single" w:sz="4" w:space="0" w:color="auto"/>
              <w:left w:val="nil"/>
              <w:bottom w:val="single" w:sz="4" w:space="0" w:color="auto"/>
              <w:right w:val="nil"/>
            </w:tcBorders>
            <w:shd w:val="clear" w:color="auto" w:fill="auto"/>
            <w:noWrap/>
            <w:vAlign w:val="bottom"/>
            <w:hideMark/>
          </w:tcPr>
          <w:p w14:paraId="3A813F6C" w14:textId="77777777" w:rsidR="00832EEF" w:rsidRPr="00832EEF" w:rsidRDefault="00832EEF" w:rsidP="00832EEF">
            <w:pPr>
              <w:spacing w:after="0" w:line="240" w:lineRule="auto"/>
              <w:jc w:val="right"/>
              <w:rPr>
                <w:rFonts w:ascii="Calibri" w:eastAsia="Times New Roman" w:hAnsi="Calibri" w:cs="Calibri"/>
                <w:b/>
                <w:bCs/>
                <w:color w:val="000000"/>
                <w:kern w:val="0"/>
                <w14:ligatures w14:val="none"/>
              </w:rPr>
            </w:pPr>
            <w:r w:rsidRPr="00832EEF">
              <w:rPr>
                <w:rFonts w:ascii="Calibri" w:eastAsia="Times New Roman" w:hAnsi="Calibri" w:cs="Calibri"/>
                <w:b/>
                <w:bCs/>
                <w:color w:val="000000"/>
                <w:kern w:val="0"/>
                <w14:ligatures w14:val="none"/>
              </w:rPr>
              <w:t>10.74%</w:t>
            </w:r>
          </w:p>
        </w:tc>
        <w:tc>
          <w:tcPr>
            <w:tcW w:w="1122" w:type="dxa"/>
            <w:tcBorders>
              <w:top w:val="single" w:sz="4" w:space="0" w:color="auto"/>
              <w:left w:val="nil"/>
              <w:bottom w:val="single" w:sz="4" w:space="0" w:color="auto"/>
              <w:right w:val="nil"/>
            </w:tcBorders>
            <w:shd w:val="clear" w:color="auto" w:fill="auto"/>
            <w:noWrap/>
            <w:vAlign w:val="bottom"/>
            <w:hideMark/>
          </w:tcPr>
          <w:p w14:paraId="0B6AD3CD" w14:textId="77777777" w:rsidR="00832EEF" w:rsidRPr="00832EEF" w:rsidRDefault="00832EEF" w:rsidP="00832EEF">
            <w:pPr>
              <w:spacing w:after="0" w:line="240" w:lineRule="auto"/>
              <w:jc w:val="right"/>
              <w:rPr>
                <w:rFonts w:ascii="Calibri" w:eastAsia="Times New Roman" w:hAnsi="Calibri" w:cs="Calibri"/>
                <w:b/>
                <w:bCs/>
                <w:color w:val="000000"/>
                <w:kern w:val="0"/>
                <w14:ligatures w14:val="none"/>
              </w:rPr>
            </w:pPr>
            <w:r w:rsidRPr="00832EEF">
              <w:rPr>
                <w:rFonts w:ascii="Calibri" w:eastAsia="Times New Roman" w:hAnsi="Calibri" w:cs="Calibri"/>
                <w:b/>
                <w:bCs/>
                <w:color w:val="000000"/>
                <w:kern w:val="0"/>
                <w14:ligatures w14:val="none"/>
              </w:rPr>
              <w:t>3.71%</w:t>
            </w:r>
          </w:p>
        </w:tc>
        <w:tc>
          <w:tcPr>
            <w:tcW w:w="1122" w:type="dxa"/>
            <w:tcBorders>
              <w:top w:val="single" w:sz="4" w:space="0" w:color="auto"/>
              <w:left w:val="nil"/>
              <w:bottom w:val="single" w:sz="4" w:space="0" w:color="auto"/>
              <w:right w:val="single" w:sz="4" w:space="0" w:color="auto"/>
            </w:tcBorders>
            <w:shd w:val="clear" w:color="auto" w:fill="auto"/>
            <w:noWrap/>
            <w:vAlign w:val="bottom"/>
            <w:hideMark/>
          </w:tcPr>
          <w:p w14:paraId="1C4C107A" w14:textId="77777777" w:rsidR="00832EEF" w:rsidRPr="00832EEF" w:rsidRDefault="00832EEF" w:rsidP="00832EEF">
            <w:pPr>
              <w:spacing w:after="0" w:line="240" w:lineRule="auto"/>
              <w:jc w:val="right"/>
              <w:rPr>
                <w:rFonts w:ascii="Calibri" w:eastAsia="Times New Roman" w:hAnsi="Calibri" w:cs="Calibri"/>
                <w:b/>
                <w:bCs/>
                <w:color w:val="000000"/>
                <w:kern w:val="0"/>
                <w14:ligatures w14:val="none"/>
              </w:rPr>
            </w:pPr>
            <w:r w:rsidRPr="00832EEF">
              <w:rPr>
                <w:rFonts w:ascii="Calibri" w:eastAsia="Times New Roman" w:hAnsi="Calibri" w:cs="Calibri"/>
                <w:b/>
                <w:bCs/>
                <w:color w:val="000000"/>
                <w:kern w:val="0"/>
                <w14:ligatures w14:val="none"/>
              </w:rPr>
              <w:t>14.54%</w:t>
            </w:r>
          </w:p>
        </w:tc>
        <w:tc>
          <w:tcPr>
            <w:tcW w:w="36" w:type="dxa"/>
            <w:vAlign w:val="center"/>
            <w:hideMark/>
          </w:tcPr>
          <w:p w14:paraId="2D20EA38" w14:textId="77777777" w:rsidR="00832EEF" w:rsidRPr="00832EEF" w:rsidRDefault="00832EEF" w:rsidP="00832EEF">
            <w:pPr>
              <w:spacing w:after="0" w:line="240" w:lineRule="auto"/>
              <w:rPr>
                <w:rFonts w:ascii="Times New Roman" w:eastAsia="Times New Roman" w:hAnsi="Times New Roman" w:cs="Times New Roman"/>
                <w:kern w:val="0"/>
                <w:sz w:val="20"/>
                <w:szCs w:val="20"/>
                <w14:ligatures w14:val="none"/>
              </w:rPr>
            </w:pPr>
          </w:p>
        </w:tc>
      </w:tr>
      <w:tr w:rsidR="00832EEF" w:rsidRPr="00832EEF" w14:paraId="2AD822A6" w14:textId="77777777" w:rsidTr="00832EEF">
        <w:trPr>
          <w:trHeight w:val="290"/>
        </w:trPr>
        <w:tc>
          <w:tcPr>
            <w:tcW w:w="3428" w:type="dxa"/>
            <w:tcBorders>
              <w:top w:val="nil"/>
              <w:left w:val="nil"/>
              <w:bottom w:val="nil"/>
              <w:right w:val="nil"/>
            </w:tcBorders>
            <w:shd w:val="clear" w:color="auto" w:fill="auto"/>
            <w:noWrap/>
            <w:vAlign w:val="bottom"/>
            <w:hideMark/>
          </w:tcPr>
          <w:p w14:paraId="67EA1BA7" w14:textId="77777777" w:rsidR="00832EEF" w:rsidRPr="00832EEF" w:rsidRDefault="00832EEF" w:rsidP="00832EEF">
            <w:pPr>
              <w:spacing w:after="0" w:line="240" w:lineRule="auto"/>
              <w:jc w:val="right"/>
              <w:rPr>
                <w:rFonts w:ascii="Calibri" w:eastAsia="Times New Roman" w:hAnsi="Calibri" w:cs="Calibri"/>
                <w:b/>
                <w:bCs/>
                <w:color w:val="000000"/>
                <w:kern w:val="0"/>
                <w14:ligatures w14:val="none"/>
              </w:rPr>
            </w:pPr>
          </w:p>
        </w:tc>
        <w:tc>
          <w:tcPr>
            <w:tcW w:w="144" w:type="dxa"/>
            <w:tcBorders>
              <w:top w:val="nil"/>
              <w:left w:val="nil"/>
              <w:bottom w:val="nil"/>
              <w:right w:val="nil"/>
            </w:tcBorders>
            <w:shd w:val="clear" w:color="auto" w:fill="auto"/>
            <w:noWrap/>
            <w:vAlign w:val="bottom"/>
            <w:hideMark/>
          </w:tcPr>
          <w:p w14:paraId="1B33C8E9" w14:textId="77777777" w:rsidR="00832EEF" w:rsidRPr="00832EEF" w:rsidRDefault="00832EEF" w:rsidP="00832EEF">
            <w:pPr>
              <w:spacing w:after="0" w:line="240" w:lineRule="auto"/>
              <w:rPr>
                <w:rFonts w:ascii="Times New Roman" w:eastAsia="Times New Roman" w:hAnsi="Times New Roman" w:cs="Times New Roman"/>
                <w:kern w:val="0"/>
                <w:sz w:val="20"/>
                <w:szCs w:val="20"/>
                <w14:ligatures w14:val="none"/>
              </w:rPr>
            </w:pPr>
          </w:p>
        </w:tc>
        <w:tc>
          <w:tcPr>
            <w:tcW w:w="142" w:type="dxa"/>
            <w:tcBorders>
              <w:top w:val="nil"/>
              <w:left w:val="nil"/>
              <w:bottom w:val="nil"/>
              <w:right w:val="nil"/>
            </w:tcBorders>
            <w:shd w:val="clear" w:color="auto" w:fill="auto"/>
            <w:noWrap/>
            <w:vAlign w:val="bottom"/>
            <w:hideMark/>
          </w:tcPr>
          <w:p w14:paraId="2CAF540F" w14:textId="77777777" w:rsidR="00832EEF" w:rsidRPr="00832EEF" w:rsidRDefault="00832EEF" w:rsidP="00832EEF">
            <w:pPr>
              <w:spacing w:after="0" w:line="240" w:lineRule="auto"/>
              <w:rPr>
                <w:rFonts w:ascii="Times New Roman" w:eastAsia="Times New Roman" w:hAnsi="Times New Roman" w:cs="Times New Roman"/>
                <w:kern w:val="0"/>
                <w:sz w:val="20"/>
                <w:szCs w:val="20"/>
                <w14:ligatures w14:val="none"/>
              </w:rPr>
            </w:pPr>
          </w:p>
        </w:tc>
        <w:tc>
          <w:tcPr>
            <w:tcW w:w="1122" w:type="dxa"/>
            <w:tcBorders>
              <w:top w:val="nil"/>
              <w:left w:val="nil"/>
              <w:bottom w:val="nil"/>
              <w:right w:val="nil"/>
            </w:tcBorders>
            <w:shd w:val="clear" w:color="auto" w:fill="auto"/>
            <w:noWrap/>
            <w:vAlign w:val="bottom"/>
            <w:hideMark/>
          </w:tcPr>
          <w:p w14:paraId="5D388CE1" w14:textId="77777777" w:rsidR="00832EEF" w:rsidRPr="00832EEF" w:rsidRDefault="00832EEF" w:rsidP="00832EEF">
            <w:pPr>
              <w:spacing w:after="0" w:line="240" w:lineRule="auto"/>
              <w:rPr>
                <w:rFonts w:ascii="Times New Roman" w:eastAsia="Times New Roman" w:hAnsi="Times New Roman" w:cs="Times New Roman"/>
                <w:kern w:val="0"/>
                <w:sz w:val="20"/>
                <w:szCs w:val="20"/>
                <w14:ligatures w14:val="none"/>
              </w:rPr>
            </w:pPr>
          </w:p>
        </w:tc>
        <w:tc>
          <w:tcPr>
            <w:tcW w:w="1122" w:type="dxa"/>
            <w:tcBorders>
              <w:top w:val="nil"/>
              <w:left w:val="nil"/>
              <w:bottom w:val="nil"/>
              <w:right w:val="nil"/>
            </w:tcBorders>
            <w:shd w:val="clear" w:color="auto" w:fill="auto"/>
            <w:noWrap/>
            <w:vAlign w:val="bottom"/>
            <w:hideMark/>
          </w:tcPr>
          <w:p w14:paraId="5D816DE0" w14:textId="77777777" w:rsidR="00832EEF" w:rsidRPr="00832EEF" w:rsidRDefault="00832EEF" w:rsidP="00832EEF">
            <w:pPr>
              <w:spacing w:after="0" w:line="240" w:lineRule="auto"/>
              <w:rPr>
                <w:rFonts w:ascii="Times New Roman" w:eastAsia="Times New Roman" w:hAnsi="Times New Roman" w:cs="Times New Roman"/>
                <w:kern w:val="0"/>
                <w:sz w:val="20"/>
                <w:szCs w:val="20"/>
                <w14:ligatures w14:val="none"/>
              </w:rPr>
            </w:pPr>
          </w:p>
        </w:tc>
        <w:tc>
          <w:tcPr>
            <w:tcW w:w="1122" w:type="dxa"/>
            <w:tcBorders>
              <w:top w:val="nil"/>
              <w:left w:val="nil"/>
              <w:bottom w:val="nil"/>
              <w:right w:val="nil"/>
            </w:tcBorders>
            <w:shd w:val="clear" w:color="auto" w:fill="auto"/>
            <w:noWrap/>
            <w:vAlign w:val="bottom"/>
            <w:hideMark/>
          </w:tcPr>
          <w:p w14:paraId="496117EB" w14:textId="77777777" w:rsidR="00832EEF" w:rsidRPr="00832EEF" w:rsidRDefault="00832EEF" w:rsidP="00832EEF">
            <w:pPr>
              <w:spacing w:after="0" w:line="240" w:lineRule="auto"/>
              <w:rPr>
                <w:rFonts w:ascii="Times New Roman" w:eastAsia="Times New Roman" w:hAnsi="Times New Roman" w:cs="Times New Roman"/>
                <w:kern w:val="0"/>
                <w:sz w:val="20"/>
                <w:szCs w:val="20"/>
                <w14:ligatures w14:val="none"/>
              </w:rPr>
            </w:pPr>
          </w:p>
        </w:tc>
        <w:tc>
          <w:tcPr>
            <w:tcW w:w="1122" w:type="dxa"/>
            <w:tcBorders>
              <w:top w:val="nil"/>
              <w:left w:val="nil"/>
              <w:bottom w:val="nil"/>
              <w:right w:val="nil"/>
            </w:tcBorders>
            <w:shd w:val="clear" w:color="auto" w:fill="auto"/>
            <w:noWrap/>
            <w:vAlign w:val="bottom"/>
            <w:hideMark/>
          </w:tcPr>
          <w:p w14:paraId="2CDF81A4" w14:textId="77777777" w:rsidR="00832EEF" w:rsidRPr="00832EEF" w:rsidRDefault="00832EEF" w:rsidP="00832EEF">
            <w:pPr>
              <w:spacing w:after="0" w:line="240" w:lineRule="auto"/>
              <w:rPr>
                <w:rFonts w:ascii="Times New Roman" w:eastAsia="Times New Roman" w:hAnsi="Times New Roman" w:cs="Times New Roman"/>
                <w:kern w:val="0"/>
                <w:sz w:val="20"/>
                <w:szCs w:val="20"/>
                <w14:ligatures w14:val="none"/>
              </w:rPr>
            </w:pPr>
          </w:p>
        </w:tc>
        <w:tc>
          <w:tcPr>
            <w:tcW w:w="1122" w:type="dxa"/>
            <w:tcBorders>
              <w:top w:val="nil"/>
              <w:left w:val="nil"/>
              <w:bottom w:val="nil"/>
              <w:right w:val="nil"/>
            </w:tcBorders>
            <w:shd w:val="clear" w:color="auto" w:fill="auto"/>
            <w:noWrap/>
            <w:vAlign w:val="bottom"/>
            <w:hideMark/>
          </w:tcPr>
          <w:p w14:paraId="157D404E" w14:textId="77777777" w:rsidR="00832EEF" w:rsidRPr="00832EEF" w:rsidRDefault="00832EEF" w:rsidP="00832EEF">
            <w:pPr>
              <w:spacing w:after="0" w:line="240" w:lineRule="auto"/>
              <w:rPr>
                <w:rFonts w:ascii="Times New Roman" w:eastAsia="Times New Roman" w:hAnsi="Times New Roman" w:cs="Times New Roman"/>
                <w:kern w:val="0"/>
                <w:sz w:val="20"/>
                <w:szCs w:val="20"/>
                <w14:ligatures w14:val="none"/>
              </w:rPr>
            </w:pPr>
          </w:p>
        </w:tc>
        <w:tc>
          <w:tcPr>
            <w:tcW w:w="36" w:type="dxa"/>
            <w:vAlign w:val="center"/>
            <w:hideMark/>
          </w:tcPr>
          <w:p w14:paraId="0118AE02" w14:textId="77777777" w:rsidR="00832EEF" w:rsidRPr="00832EEF" w:rsidRDefault="00832EEF" w:rsidP="00832EEF">
            <w:pPr>
              <w:spacing w:after="0" w:line="240" w:lineRule="auto"/>
              <w:rPr>
                <w:rFonts w:ascii="Times New Roman" w:eastAsia="Times New Roman" w:hAnsi="Times New Roman" w:cs="Times New Roman"/>
                <w:kern w:val="0"/>
                <w:sz w:val="20"/>
                <w:szCs w:val="20"/>
                <w14:ligatures w14:val="none"/>
              </w:rPr>
            </w:pPr>
          </w:p>
        </w:tc>
      </w:tr>
      <w:tr w:rsidR="00832EEF" w:rsidRPr="00832EEF" w14:paraId="44771711" w14:textId="77777777" w:rsidTr="00832EEF">
        <w:trPr>
          <w:trHeight w:val="290"/>
        </w:trPr>
        <w:tc>
          <w:tcPr>
            <w:tcW w:w="3428" w:type="dxa"/>
            <w:tcBorders>
              <w:top w:val="single" w:sz="4" w:space="0" w:color="auto"/>
              <w:left w:val="single" w:sz="4" w:space="0" w:color="auto"/>
              <w:bottom w:val="nil"/>
              <w:right w:val="nil"/>
            </w:tcBorders>
            <w:shd w:val="clear" w:color="auto" w:fill="auto"/>
            <w:noWrap/>
            <w:vAlign w:val="bottom"/>
            <w:hideMark/>
          </w:tcPr>
          <w:p w14:paraId="40B5FC51" w14:textId="77777777" w:rsidR="00832EEF" w:rsidRPr="00832EEF" w:rsidRDefault="00832EEF" w:rsidP="00832EEF">
            <w:pPr>
              <w:spacing w:after="0" w:line="240" w:lineRule="auto"/>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Net Income (NI)</w:t>
            </w:r>
          </w:p>
        </w:tc>
        <w:tc>
          <w:tcPr>
            <w:tcW w:w="144" w:type="dxa"/>
            <w:tcBorders>
              <w:top w:val="single" w:sz="4" w:space="0" w:color="auto"/>
              <w:left w:val="nil"/>
              <w:bottom w:val="nil"/>
              <w:right w:val="nil"/>
            </w:tcBorders>
            <w:shd w:val="clear" w:color="auto" w:fill="auto"/>
            <w:noWrap/>
            <w:vAlign w:val="bottom"/>
            <w:hideMark/>
          </w:tcPr>
          <w:p w14:paraId="209D95BE" w14:textId="77777777" w:rsidR="00832EEF" w:rsidRPr="00832EEF" w:rsidRDefault="00832EEF" w:rsidP="00832EEF">
            <w:pPr>
              <w:spacing w:after="0" w:line="240" w:lineRule="auto"/>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 </w:t>
            </w:r>
          </w:p>
        </w:tc>
        <w:tc>
          <w:tcPr>
            <w:tcW w:w="142" w:type="dxa"/>
            <w:tcBorders>
              <w:top w:val="single" w:sz="4" w:space="0" w:color="auto"/>
              <w:left w:val="nil"/>
              <w:bottom w:val="nil"/>
              <w:right w:val="nil"/>
            </w:tcBorders>
            <w:shd w:val="clear" w:color="auto" w:fill="auto"/>
            <w:noWrap/>
            <w:vAlign w:val="bottom"/>
            <w:hideMark/>
          </w:tcPr>
          <w:p w14:paraId="588661CE" w14:textId="77777777" w:rsidR="00832EEF" w:rsidRPr="00832EEF" w:rsidRDefault="00832EEF" w:rsidP="00832EEF">
            <w:pPr>
              <w:spacing w:after="0" w:line="240" w:lineRule="auto"/>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 </w:t>
            </w:r>
          </w:p>
        </w:tc>
        <w:tc>
          <w:tcPr>
            <w:tcW w:w="1122" w:type="dxa"/>
            <w:tcBorders>
              <w:top w:val="single" w:sz="4" w:space="0" w:color="auto"/>
              <w:left w:val="nil"/>
              <w:bottom w:val="nil"/>
              <w:right w:val="nil"/>
            </w:tcBorders>
            <w:shd w:val="clear" w:color="auto" w:fill="auto"/>
            <w:noWrap/>
            <w:vAlign w:val="bottom"/>
            <w:hideMark/>
          </w:tcPr>
          <w:p w14:paraId="3662F620" w14:textId="77777777" w:rsidR="00832EEF" w:rsidRPr="00832EEF" w:rsidRDefault="00832EEF" w:rsidP="00832EEF">
            <w:pPr>
              <w:spacing w:after="0" w:line="240" w:lineRule="auto"/>
              <w:jc w:val="right"/>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1,539</w:t>
            </w:r>
          </w:p>
        </w:tc>
        <w:tc>
          <w:tcPr>
            <w:tcW w:w="1122" w:type="dxa"/>
            <w:tcBorders>
              <w:top w:val="single" w:sz="4" w:space="0" w:color="auto"/>
              <w:left w:val="nil"/>
              <w:bottom w:val="nil"/>
              <w:right w:val="nil"/>
            </w:tcBorders>
            <w:shd w:val="clear" w:color="auto" w:fill="auto"/>
            <w:noWrap/>
            <w:vAlign w:val="bottom"/>
            <w:hideMark/>
          </w:tcPr>
          <w:p w14:paraId="0D88FEBF" w14:textId="77777777" w:rsidR="00832EEF" w:rsidRPr="00832EEF" w:rsidRDefault="00832EEF" w:rsidP="00832EEF">
            <w:pPr>
              <w:spacing w:after="0" w:line="240" w:lineRule="auto"/>
              <w:jc w:val="right"/>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1,617</w:t>
            </w:r>
          </w:p>
        </w:tc>
        <w:tc>
          <w:tcPr>
            <w:tcW w:w="1122" w:type="dxa"/>
            <w:tcBorders>
              <w:top w:val="single" w:sz="4" w:space="0" w:color="auto"/>
              <w:left w:val="nil"/>
              <w:bottom w:val="nil"/>
              <w:right w:val="nil"/>
            </w:tcBorders>
            <w:shd w:val="clear" w:color="auto" w:fill="auto"/>
            <w:noWrap/>
            <w:vAlign w:val="bottom"/>
            <w:hideMark/>
          </w:tcPr>
          <w:p w14:paraId="5BA1A60C" w14:textId="77777777" w:rsidR="00832EEF" w:rsidRPr="00832EEF" w:rsidRDefault="00832EEF" w:rsidP="00832EEF">
            <w:pPr>
              <w:spacing w:after="0" w:line="240" w:lineRule="auto"/>
              <w:jc w:val="right"/>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1,560</w:t>
            </w:r>
          </w:p>
        </w:tc>
        <w:tc>
          <w:tcPr>
            <w:tcW w:w="1122" w:type="dxa"/>
            <w:tcBorders>
              <w:top w:val="single" w:sz="4" w:space="0" w:color="auto"/>
              <w:left w:val="nil"/>
              <w:bottom w:val="nil"/>
              <w:right w:val="nil"/>
            </w:tcBorders>
            <w:shd w:val="clear" w:color="auto" w:fill="auto"/>
            <w:noWrap/>
            <w:vAlign w:val="bottom"/>
            <w:hideMark/>
          </w:tcPr>
          <w:p w14:paraId="636C1132" w14:textId="77777777" w:rsidR="00832EEF" w:rsidRPr="00832EEF" w:rsidRDefault="00832EEF" w:rsidP="00832EEF">
            <w:pPr>
              <w:spacing w:after="0" w:line="240" w:lineRule="auto"/>
              <w:jc w:val="right"/>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1,219</w:t>
            </w:r>
          </w:p>
        </w:tc>
        <w:tc>
          <w:tcPr>
            <w:tcW w:w="1122" w:type="dxa"/>
            <w:tcBorders>
              <w:top w:val="single" w:sz="4" w:space="0" w:color="auto"/>
              <w:left w:val="nil"/>
              <w:bottom w:val="nil"/>
              <w:right w:val="single" w:sz="4" w:space="0" w:color="auto"/>
            </w:tcBorders>
            <w:shd w:val="clear" w:color="auto" w:fill="auto"/>
            <w:noWrap/>
            <w:vAlign w:val="bottom"/>
            <w:hideMark/>
          </w:tcPr>
          <w:p w14:paraId="43DC8826" w14:textId="77777777" w:rsidR="00832EEF" w:rsidRPr="00832EEF" w:rsidRDefault="00832EEF" w:rsidP="00832EEF">
            <w:pPr>
              <w:spacing w:after="0" w:line="240" w:lineRule="auto"/>
              <w:jc w:val="right"/>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1,460</w:t>
            </w:r>
          </w:p>
        </w:tc>
        <w:tc>
          <w:tcPr>
            <w:tcW w:w="36" w:type="dxa"/>
            <w:vAlign w:val="center"/>
            <w:hideMark/>
          </w:tcPr>
          <w:p w14:paraId="7E60039A" w14:textId="77777777" w:rsidR="00832EEF" w:rsidRPr="00832EEF" w:rsidRDefault="00832EEF" w:rsidP="00832EEF">
            <w:pPr>
              <w:spacing w:after="0" w:line="240" w:lineRule="auto"/>
              <w:rPr>
                <w:rFonts w:ascii="Times New Roman" w:eastAsia="Times New Roman" w:hAnsi="Times New Roman" w:cs="Times New Roman"/>
                <w:kern w:val="0"/>
                <w:sz w:val="20"/>
                <w:szCs w:val="20"/>
                <w14:ligatures w14:val="none"/>
              </w:rPr>
            </w:pPr>
          </w:p>
        </w:tc>
      </w:tr>
      <w:tr w:rsidR="00832EEF" w:rsidRPr="00832EEF" w14:paraId="78BC4EBB" w14:textId="77777777" w:rsidTr="00832EEF">
        <w:trPr>
          <w:trHeight w:val="290"/>
        </w:trPr>
        <w:tc>
          <w:tcPr>
            <w:tcW w:w="3428" w:type="dxa"/>
            <w:tcBorders>
              <w:top w:val="nil"/>
              <w:left w:val="single" w:sz="4" w:space="0" w:color="auto"/>
              <w:bottom w:val="nil"/>
              <w:right w:val="nil"/>
            </w:tcBorders>
            <w:shd w:val="clear" w:color="auto" w:fill="auto"/>
            <w:noWrap/>
            <w:vAlign w:val="bottom"/>
            <w:hideMark/>
          </w:tcPr>
          <w:p w14:paraId="27BCC536" w14:textId="77777777" w:rsidR="00832EEF" w:rsidRPr="00832EEF" w:rsidRDefault="00832EEF" w:rsidP="00832EEF">
            <w:pPr>
              <w:spacing w:after="0" w:line="240" w:lineRule="auto"/>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Invested Capital (IC)</w:t>
            </w:r>
          </w:p>
        </w:tc>
        <w:tc>
          <w:tcPr>
            <w:tcW w:w="144" w:type="dxa"/>
            <w:tcBorders>
              <w:top w:val="nil"/>
              <w:left w:val="nil"/>
              <w:bottom w:val="nil"/>
              <w:right w:val="nil"/>
            </w:tcBorders>
            <w:shd w:val="clear" w:color="auto" w:fill="auto"/>
            <w:noWrap/>
            <w:vAlign w:val="bottom"/>
            <w:hideMark/>
          </w:tcPr>
          <w:p w14:paraId="0FE680E3" w14:textId="77777777" w:rsidR="00832EEF" w:rsidRPr="00832EEF" w:rsidRDefault="00832EEF" w:rsidP="00832EEF">
            <w:pPr>
              <w:spacing w:after="0" w:line="240" w:lineRule="auto"/>
              <w:rPr>
                <w:rFonts w:ascii="Calibri" w:eastAsia="Times New Roman" w:hAnsi="Calibri" w:cs="Calibri"/>
                <w:color w:val="000000"/>
                <w:kern w:val="0"/>
                <w14:ligatures w14:val="none"/>
              </w:rPr>
            </w:pPr>
          </w:p>
        </w:tc>
        <w:tc>
          <w:tcPr>
            <w:tcW w:w="142" w:type="dxa"/>
            <w:tcBorders>
              <w:top w:val="nil"/>
              <w:left w:val="nil"/>
              <w:bottom w:val="nil"/>
              <w:right w:val="nil"/>
            </w:tcBorders>
            <w:shd w:val="clear" w:color="auto" w:fill="auto"/>
            <w:noWrap/>
            <w:vAlign w:val="bottom"/>
            <w:hideMark/>
          </w:tcPr>
          <w:p w14:paraId="18EB36E5" w14:textId="77777777" w:rsidR="00832EEF" w:rsidRPr="00832EEF" w:rsidRDefault="00832EEF" w:rsidP="00832EEF">
            <w:pPr>
              <w:spacing w:after="0" w:line="240" w:lineRule="auto"/>
              <w:rPr>
                <w:rFonts w:ascii="Times New Roman" w:eastAsia="Times New Roman" w:hAnsi="Times New Roman" w:cs="Times New Roman"/>
                <w:kern w:val="0"/>
                <w:sz w:val="20"/>
                <w:szCs w:val="20"/>
                <w14:ligatures w14:val="none"/>
              </w:rPr>
            </w:pPr>
          </w:p>
        </w:tc>
        <w:tc>
          <w:tcPr>
            <w:tcW w:w="1122" w:type="dxa"/>
            <w:tcBorders>
              <w:top w:val="nil"/>
              <w:left w:val="nil"/>
              <w:bottom w:val="nil"/>
              <w:right w:val="nil"/>
            </w:tcBorders>
            <w:shd w:val="clear" w:color="auto" w:fill="auto"/>
            <w:noWrap/>
            <w:vAlign w:val="bottom"/>
            <w:hideMark/>
          </w:tcPr>
          <w:p w14:paraId="12A5AC09" w14:textId="77777777" w:rsidR="00832EEF" w:rsidRPr="00832EEF" w:rsidRDefault="00832EEF" w:rsidP="00832EEF">
            <w:pPr>
              <w:spacing w:after="0" w:line="240" w:lineRule="auto"/>
              <w:jc w:val="right"/>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1,999</w:t>
            </w:r>
          </w:p>
        </w:tc>
        <w:tc>
          <w:tcPr>
            <w:tcW w:w="1122" w:type="dxa"/>
            <w:tcBorders>
              <w:top w:val="nil"/>
              <w:left w:val="nil"/>
              <w:bottom w:val="nil"/>
              <w:right w:val="nil"/>
            </w:tcBorders>
            <w:shd w:val="clear" w:color="auto" w:fill="auto"/>
            <w:noWrap/>
            <w:vAlign w:val="bottom"/>
            <w:hideMark/>
          </w:tcPr>
          <w:p w14:paraId="78C59BA0" w14:textId="77777777" w:rsidR="00832EEF" w:rsidRPr="00832EEF" w:rsidRDefault="00832EEF" w:rsidP="00832EEF">
            <w:pPr>
              <w:spacing w:after="0" w:line="240" w:lineRule="auto"/>
              <w:jc w:val="right"/>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1,796</w:t>
            </w:r>
          </w:p>
        </w:tc>
        <w:tc>
          <w:tcPr>
            <w:tcW w:w="1122" w:type="dxa"/>
            <w:tcBorders>
              <w:top w:val="nil"/>
              <w:left w:val="nil"/>
              <w:bottom w:val="nil"/>
              <w:right w:val="nil"/>
            </w:tcBorders>
            <w:shd w:val="clear" w:color="auto" w:fill="auto"/>
            <w:noWrap/>
            <w:vAlign w:val="bottom"/>
            <w:hideMark/>
          </w:tcPr>
          <w:p w14:paraId="4FF03878" w14:textId="77777777" w:rsidR="00832EEF" w:rsidRPr="00832EEF" w:rsidRDefault="00832EEF" w:rsidP="00832EEF">
            <w:pPr>
              <w:spacing w:after="0" w:line="240" w:lineRule="auto"/>
              <w:jc w:val="right"/>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1,661</w:t>
            </w:r>
          </w:p>
        </w:tc>
        <w:tc>
          <w:tcPr>
            <w:tcW w:w="1122" w:type="dxa"/>
            <w:tcBorders>
              <w:top w:val="nil"/>
              <w:left w:val="nil"/>
              <w:bottom w:val="nil"/>
              <w:right w:val="nil"/>
            </w:tcBorders>
            <w:shd w:val="clear" w:color="auto" w:fill="auto"/>
            <w:noWrap/>
            <w:vAlign w:val="bottom"/>
            <w:hideMark/>
          </w:tcPr>
          <w:p w14:paraId="4DB32A6F" w14:textId="77777777" w:rsidR="00832EEF" w:rsidRPr="00832EEF" w:rsidRDefault="00832EEF" w:rsidP="00832EEF">
            <w:pPr>
              <w:spacing w:after="0" w:line="240" w:lineRule="auto"/>
              <w:jc w:val="right"/>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1,757</w:t>
            </w:r>
          </w:p>
        </w:tc>
        <w:tc>
          <w:tcPr>
            <w:tcW w:w="1122" w:type="dxa"/>
            <w:tcBorders>
              <w:top w:val="nil"/>
              <w:left w:val="nil"/>
              <w:bottom w:val="nil"/>
              <w:right w:val="single" w:sz="4" w:space="0" w:color="auto"/>
            </w:tcBorders>
            <w:shd w:val="clear" w:color="auto" w:fill="auto"/>
            <w:noWrap/>
            <w:vAlign w:val="bottom"/>
            <w:hideMark/>
          </w:tcPr>
          <w:p w14:paraId="6D6FD22B" w14:textId="77777777" w:rsidR="00832EEF" w:rsidRPr="00832EEF" w:rsidRDefault="00832EEF" w:rsidP="00832EEF">
            <w:pPr>
              <w:spacing w:after="0" w:line="240" w:lineRule="auto"/>
              <w:jc w:val="right"/>
              <w:rPr>
                <w:rFonts w:ascii="Calibri" w:eastAsia="Times New Roman" w:hAnsi="Calibri" w:cs="Calibri"/>
                <w:color w:val="000000"/>
                <w:kern w:val="0"/>
                <w14:ligatures w14:val="none"/>
              </w:rPr>
            </w:pPr>
            <w:r w:rsidRPr="00832EEF">
              <w:rPr>
                <w:rFonts w:ascii="Calibri" w:eastAsia="Times New Roman" w:hAnsi="Calibri" w:cs="Calibri"/>
                <w:color w:val="000000"/>
                <w:kern w:val="0"/>
                <w14:ligatures w14:val="none"/>
              </w:rPr>
              <w:t>2,010</w:t>
            </w:r>
          </w:p>
        </w:tc>
        <w:tc>
          <w:tcPr>
            <w:tcW w:w="36" w:type="dxa"/>
            <w:vAlign w:val="center"/>
            <w:hideMark/>
          </w:tcPr>
          <w:p w14:paraId="75DEA066" w14:textId="77777777" w:rsidR="00832EEF" w:rsidRPr="00832EEF" w:rsidRDefault="00832EEF" w:rsidP="00832EEF">
            <w:pPr>
              <w:spacing w:after="0" w:line="240" w:lineRule="auto"/>
              <w:rPr>
                <w:rFonts w:ascii="Times New Roman" w:eastAsia="Times New Roman" w:hAnsi="Times New Roman" w:cs="Times New Roman"/>
                <w:kern w:val="0"/>
                <w:sz w:val="20"/>
                <w:szCs w:val="20"/>
                <w14:ligatures w14:val="none"/>
              </w:rPr>
            </w:pPr>
          </w:p>
        </w:tc>
      </w:tr>
      <w:tr w:rsidR="00832EEF" w:rsidRPr="00832EEF" w14:paraId="495F928F" w14:textId="77777777" w:rsidTr="00832EEF">
        <w:trPr>
          <w:trHeight w:val="290"/>
        </w:trPr>
        <w:tc>
          <w:tcPr>
            <w:tcW w:w="3714" w:type="dxa"/>
            <w:gridSpan w:val="3"/>
            <w:tcBorders>
              <w:top w:val="single" w:sz="4" w:space="0" w:color="auto"/>
              <w:left w:val="single" w:sz="4" w:space="0" w:color="auto"/>
              <w:bottom w:val="single" w:sz="4" w:space="0" w:color="auto"/>
              <w:right w:val="nil"/>
            </w:tcBorders>
            <w:shd w:val="clear" w:color="auto" w:fill="auto"/>
            <w:noWrap/>
            <w:vAlign w:val="bottom"/>
            <w:hideMark/>
          </w:tcPr>
          <w:p w14:paraId="6B254881" w14:textId="7EB030E3" w:rsidR="00832EEF" w:rsidRPr="0083000E" w:rsidRDefault="00832EEF" w:rsidP="00832EEF">
            <w:pPr>
              <w:spacing w:after="0" w:line="240" w:lineRule="auto"/>
              <w:rPr>
                <w:rFonts w:ascii="Calibri" w:eastAsia="Times New Roman" w:hAnsi="Calibri" w:cs="Calibri"/>
                <w:b/>
                <w:bCs/>
                <w:color w:val="000000"/>
                <w:kern w:val="0"/>
                <w:lang w:val="en-US"/>
                <w14:ligatures w14:val="none"/>
              </w:rPr>
            </w:pPr>
            <w:r w:rsidRPr="00832EEF">
              <w:rPr>
                <w:rFonts w:ascii="Calibri" w:eastAsia="Times New Roman" w:hAnsi="Calibri" w:cs="Calibri"/>
                <w:b/>
                <w:bCs/>
                <w:color w:val="000000"/>
                <w:kern w:val="0"/>
                <w14:ligatures w14:val="none"/>
              </w:rPr>
              <w:t>Return on Invested Capital … (NI/IC)</w:t>
            </w:r>
          </w:p>
        </w:tc>
        <w:tc>
          <w:tcPr>
            <w:tcW w:w="1122" w:type="dxa"/>
            <w:tcBorders>
              <w:top w:val="single" w:sz="4" w:space="0" w:color="auto"/>
              <w:left w:val="nil"/>
              <w:bottom w:val="single" w:sz="4" w:space="0" w:color="auto"/>
              <w:right w:val="nil"/>
            </w:tcBorders>
            <w:shd w:val="clear" w:color="auto" w:fill="auto"/>
            <w:noWrap/>
            <w:vAlign w:val="bottom"/>
            <w:hideMark/>
          </w:tcPr>
          <w:p w14:paraId="105B5E59" w14:textId="77777777" w:rsidR="00832EEF" w:rsidRPr="00832EEF" w:rsidRDefault="00832EEF" w:rsidP="00832EEF">
            <w:pPr>
              <w:spacing w:after="0" w:line="240" w:lineRule="auto"/>
              <w:jc w:val="right"/>
              <w:rPr>
                <w:rFonts w:ascii="Calibri" w:eastAsia="Times New Roman" w:hAnsi="Calibri" w:cs="Calibri"/>
                <w:b/>
                <w:bCs/>
                <w:color w:val="000000"/>
                <w:kern w:val="0"/>
                <w14:ligatures w14:val="none"/>
              </w:rPr>
            </w:pPr>
            <w:r w:rsidRPr="00832EEF">
              <w:rPr>
                <w:rFonts w:ascii="Calibri" w:eastAsia="Times New Roman" w:hAnsi="Calibri" w:cs="Calibri"/>
                <w:b/>
                <w:bCs/>
                <w:color w:val="000000"/>
                <w:kern w:val="0"/>
                <w14:ligatures w14:val="none"/>
              </w:rPr>
              <w:t>31.72%</w:t>
            </w:r>
          </w:p>
        </w:tc>
        <w:tc>
          <w:tcPr>
            <w:tcW w:w="1122" w:type="dxa"/>
            <w:tcBorders>
              <w:top w:val="single" w:sz="4" w:space="0" w:color="auto"/>
              <w:left w:val="nil"/>
              <w:bottom w:val="single" w:sz="4" w:space="0" w:color="auto"/>
              <w:right w:val="nil"/>
            </w:tcBorders>
            <w:shd w:val="clear" w:color="auto" w:fill="auto"/>
            <w:noWrap/>
            <w:vAlign w:val="bottom"/>
            <w:hideMark/>
          </w:tcPr>
          <w:p w14:paraId="1C3F3BF3" w14:textId="77777777" w:rsidR="00832EEF" w:rsidRPr="00832EEF" w:rsidRDefault="00832EEF" w:rsidP="00832EEF">
            <w:pPr>
              <w:spacing w:after="0" w:line="240" w:lineRule="auto"/>
              <w:jc w:val="right"/>
              <w:rPr>
                <w:rFonts w:ascii="Calibri" w:eastAsia="Times New Roman" w:hAnsi="Calibri" w:cs="Calibri"/>
                <w:b/>
                <w:bCs/>
                <w:color w:val="000000"/>
                <w:kern w:val="0"/>
                <w14:ligatures w14:val="none"/>
              </w:rPr>
            </w:pPr>
            <w:r w:rsidRPr="00832EEF">
              <w:rPr>
                <w:rFonts w:ascii="Calibri" w:eastAsia="Times New Roman" w:hAnsi="Calibri" w:cs="Calibri"/>
                <w:b/>
                <w:bCs/>
                <w:color w:val="000000"/>
                <w:kern w:val="0"/>
                <w14:ligatures w14:val="none"/>
              </w:rPr>
              <w:t>28.45%</w:t>
            </w:r>
          </w:p>
        </w:tc>
        <w:tc>
          <w:tcPr>
            <w:tcW w:w="1122" w:type="dxa"/>
            <w:tcBorders>
              <w:top w:val="single" w:sz="4" w:space="0" w:color="auto"/>
              <w:left w:val="nil"/>
              <w:bottom w:val="single" w:sz="4" w:space="0" w:color="auto"/>
              <w:right w:val="nil"/>
            </w:tcBorders>
            <w:shd w:val="clear" w:color="auto" w:fill="auto"/>
            <w:noWrap/>
            <w:vAlign w:val="bottom"/>
            <w:hideMark/>
          </w:tcPr>
          <w:p w14:paraId="40EB94EC" w14:textId="77777777" w:rsidR="00832EEF" w:rsidRPr="00832EEF" w:rsidRDefault="00832EEF" w:rsidP="00832EEF">
            <w:pPr>
              <w:spacing w:after="0" w:line="240" w:lineRule="auto"/>
              <w:jc w:val="right"/>
              <w:rPr>
                <w:rFonts w:ascii="Calibri" w:eastAsia="Times New Roman" w:hAnsi="Calibri" w:cs="Calibri"/>
                <w:b/>
                <w:bCs/>
                <w:color w:val="000000"/>
                <w:kern w:val="0"/>
                <w14:ligatures w14:val="none"/>
              </w:rPr>
            </w:pPr>
            <w:r w:rsidRPr="00832EEF">
              <w:rPr>
                <w:rFonts w:ascii="Calibri" w:eastAsia="Times New Roman" w:hAnsi="Calibri" w:cs="Calibri"/>
                <w:b/>
                <w:bCs/>
                <w:color w:val="000000"/>
                <w:kern w:val="0"/>
                <w14:ligatures w14:val="none"/>
              </w:rPr>
              <w:t>29.50%</w:t>
            </w:r>
          </w:p>
        </w:tc>
        <w:tc>
          <w:tcPr>
            <w:tcW w:w="1122" w:type="dxa"/>
            <w:tcBorders>
              <w:top w:val="single" w:sz="4" w:space="0" w:color="auto"/>
              <w:left w:val="nil"/>
              <w:bottom w:val="single" w:sz="4" w:space="0" w:color="auto"/>
              <w:right w:val="nil"/>
            </w:tcBorders>
            <w:shd w:val="clear" w:color="auto" w:fill="auto"/>
            <w:noWrap/>
            <w:vAlign w:val="bottom"/>
            <w:hideMark/>
          </w:tcPr>
          <w:p w14:paraId="28BCEBB1" w14:textId="77777777" w:rsidR="00832EEF" w:rsidRPr="00832EEF" w:rsidRDefault="00832EEF" w:rsidP="00832EEF">
            <w:pPr>
              <w:spacing w:after="0" w:line="240" w:lineRule="auto"/>
              <w:jc w:val="right"/>
              <w:rPr>
                <w:rFonts w:ascii="Calibri" w:eastAsia="Times New Roman" w:hAnsi="Calibri" w:cs="Calibri"/>
                <w:b/>
                <w:bCs/>
                <w:color w:val="000000"/>
                <w:kern w:val="0"/>
                <w14:ligatures w14:val="none"/>
              </w:rPr>
            </w:pPr>
            <w:r w:rsidRPr="00832EEF">
              <w:rPr>
                <w:rFonts w:ascii="Calibri" w:eastAsia="Times New Roman" w:hAnsi="Calibri" w:cs="Calibri"/>
                <w:b/>
                <w:bCs/>
                <w:color w:val="000000"/>
                <w:kern w:val="0"/>
                <w14:ligatures w14:val="none"/>
              </w:rPr>
              <w:t>9.62%</w:t>
            </w:r>
          </w:p>
        </w:tc>
        <w:tc>
          <w:tcPr>
            <w:tcW w:w="1122" w:type="dxa"/>
            <w:tcBorders>
              <w:top w:val="single" w:sz="4" w:space="0" w:color="auto"/>
              <w:left w:val="nil"/>
              <w:bottom w:val="single" w:sz="4" w:space="0" w:color="auto"/>
              <w:right w:val="single" w:sz="4" w:space="0" w:color="auto"/>
            </w:tcBorders>
            <w:shd w:val="clear" w:color="auto" w:fill="auto"/>
            <w:noWrap/>
            <w:vAlign w:val="bottom"/>
            <w:hideMark/>
          </w:tcPr>
          <w:p w14:paraId="72AAA37D" w14:textId="77777777" w:rsidR="00832EEF" w:rsidRPr="00832EEF" w:rsidRDefault="00832EEF" w:rsidP="00832EEF">
            <w:pPr>
              <w:spacing w:after="0" w:line="240" w:lineRule="auto"/>
              <w:jc w:val="right"/>
              <w:rPr>
                <w:rFonts w:ascii="Calibri" w:eastAsia="Times New Roman" w:hAnsi="Calibri" w:cs="Calibri"/>
                <w:b/>
                <w:bCs/>
                <w:color w:val="000000"/>
                <w:kern w:val="0"/>
                <w14:ligatures w14:val="none"/>
              </w:rPr>
            </w:pPr>
            <w:r w:rsidRPr="00832EEF">
              <w:rPr>
                <w:rFonts w:ascii="Calibri" w:eastAsia="Times New Roman" w:hAnsi="Calibri" w:cs="Calibri"/>
                <w:b/>
                <w:bCs/>
                <w:color w:val="000000"/>
                <w:kern w:val="0"/>
                <w14:ligatures w14:val="none"/>
              </w:rPr>
              <w:t>21.94%</w:t>
            </w:r>
          </w:p>
        </w:tc>
        <w:tc>
          <w:tcPr>
            <w:tcW w:w="36" w:type="dxa"/>
            <w:vAlign w:val="center"/>
            <w:hideMark/>
          </w:tcPr>
          <w:p w14:paraId="174EE979" w14:textId="77777777" w:rsidR="00832EEF" w:rsidRPr="00832EEF" w:rsidRDefault="00832EEF" w:rsidP="00832EEF">
            <w:pPr>
              <w:keepNext/>
              <w:spacing w:after="0" w:line="240" w:lineRule="auto"/>
              <w:rPr>
                <w:rFonts w:ascii="Times New Roman" w:eastAsia="Times New Roman" w:hAnsi="Times New Roman" w:cs="Times New Roman"/>
                <w:kern w:val="0"/>
                <w:sz w:val="20"/>
                <w:szCs w:val="20"/>
                <w14:ligatures w14:val="none"/>
              </w:rPr>
            </w:pPr>
          </w:p>
        </w:tc>
      </w:tr>
    </w:tbl>
    <w:p w14:paraId="5973486B" w14:textId="42416100" w:rsidR="00564C8E" w:rsidRPr="00FE3A7D" w:rsidRDefault="00832EEF" w:rsidP="00832EEF">
      <w:pPr>
        <w:pStyle w:val="Caption"/>
        <w:rPr>
          <w:rFonts w:ascii="Times New Roman" w:hAnsi="Times New Roman" w:cs="Times New Roman"/>
        </w:rPr>
      </w:pPr>
      <w:r>
        <w:t xml:space="preserve"> </w:t>
      </w:r>
      <w:bookmarkStart w:id="35" w:name="_Toc174997415"/>
      <w:r>
        <w:t xml:space="preserve">Table </w:t>
      </w:r>
      <w:fldSimple w:instr=" SEQ Table \* ARABIC ">
        <w:r>
          <w:rPr>
            <w:noProof/>
          </w:rPr>
          <w:t>7</w:t>
        </w:r>
      </w:fldSimple>
      <w:r>
        <w:t xml:space="preserve"> Ratio Stepwise Calculations</w:t>
      </w:r>
      <w:bookmarkEnd w:id="35"/>
    </w:p>
    <w:sectPr w:rsidR="00564C8E" w:rsidRPr="00FE3A7D" w:rsidSect="00AB0FB2">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34176"/>
    <w:multiLevelType w:val="multilevel"/>
    <w:tmpl w:val="1568AC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400530"/>
    <w:multiLevelType w:val="hybridMultilevel"/>
    <w:tmpl w:val="83249314"/>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 w15:restartNumberingAfterBreak="0">
    <w:nsid w:val="027500B7"/>
    <w:multiLevelType w:val="multilevel"/>
    <w:tmpl w:val="2BEA0E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52D2DCC"/>
    <w:multiLevelType w:val="multilevel"/>
    <w:tmpl w:val="3F866E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5AE0E9C"/>
    <w:multiLevelType w:val="hybridMultilevel"/>
    <w:tmpl w:val="A5CAE98A"/>
    <w:lvl w:ilvl="0" w:tplc="9F5ABE34">
      <w:start w:val="1"/>
      <w:numFmt w:val="decimal"/>
      <w:lvlText w:val="%1."/>
      <w:lvlJc w:val="left"/>
      <w:pPr>
        <w:ind w:left="76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80274B1"/>
    <w:multiLevelType w:val="hybridMultilevel"/>
    <w:tmpl w:val="9C6C49C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0B143C38"/>
    <w:multiLevelType w:val="multilevel"/>
    <w:tmpl w:val="C8DEA6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CAE22F2"/>
    <w:multiLevelType w:val="multilevel"/>
    <w:tmpl w:val="CD8CFF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DB21774"/>
    <w:multiLevelType w:val="multilevel"/>
    <w:tmpl w:val="FA3C6A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2351CF9"/>
    <w:multiLevelType w:val="multilevel"/>
    <w:tmpl w:val="82F223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2F863D3"/>
    <w:multiLevelType w:val="hybridMultilevel"/>
    <w:tmpl w:val="D6E0060E"/>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1" w15:restartNumberingAfterBreak="0">
    <w:nsid w:val="12FA28A0"/>
    <w:multiLevelType w:val="multilevel"/>
    <w:tmpl w:val="8078E4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6EF097E"/>
    <w:multiLevelType w:val="multilevel"/>
    <w:tmpl w:val="B1C6A1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0B461D5"/>
    <w:multiLevelType w:val="multilevel"/>
    <w:tmpl w:val="D8967B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1D639E4"/>
    <w:multiLevelType w:val="multilevel"/>
    <w:tmpl w:val="3142FF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32029A0"/>
    <w:multiLevelType w:val="multilevel"/>
    <w:tmpl w:val="20D62E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80D3A2F"/>
    <w:multiLevelType w:val="multilevel"/>
    <w:tmpl w:val="DC24F5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FC006BE"/>
    <w:multiLevelType w:val="multilevel"/>
    <w:tmpl w:val="96CA6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53F674C"/>
    <w:multiLevelType w:val="hybridMultilevel"/>
    <w:tmpl w:val="95CE75FA"/>
    <w:lvl w:ilvl="0" w:tplc="17C095C0">
      <w:numFmt w:val="bullet"/>
      <w:lvlText w:val="•"/>
      <w:lvlJc w:val="left"/>
      <w:pPr>
        <w:ind w:left="720" w:hanging="680"/>
      </w:pPr>
      <w:rPr>
        <w:rFonts w:ascii="Aptos" w:eastAsiaTheme="minorHAnsi" w:hAnsi="Aptos" w:cstheme="minorBidi" w:hint="default"/>
      </w:rPr>
    </w:lvl>
    <w:lvl w:ilvl="1" w:tplc="20000003" w:tentative="1">
      <w:start w:val="1"/>
      <w:numFmt w:val="bullet"/>
      <w:lvlText w:val="o"/>
      <w:lvlJc w:val="left"/>
      <w:pPr>
        <w:ind w:left="1120" w:hanging="360"/>
      </w:pPr>
      <w:rPr>
        <w:rFonts w:ascii="Courier New" w:hAnsi="Courier New" w:cs="Courier New" w:hint="default"/>
      </w:rPr>
    </w:lvl>
    <w:lvl w:ilvl="2" w:tplc="20000005" w:tentative="1">
      <w:start w:val="1"/>
      <w:numFmt w:val="bullet"/>
      <w:lvlText w:val=""/>
      <w:lvlJc w:val="left"/>
      <w:pPr>
        <w:ind w:left="1840" w:hanging="360"/>
      </w:pPr>
      <w:rPr>
        <w:rFonts w:ascii="Wingdings" w:hAnsi="Wingdings" w:hint="default"/>
      </w:rPr>
    </w:lvl>
    <w:lvl w:ilvl="3" w:tplc="20000001" w:tentative="1">
      <w:start w:val="1"/>
      <w:numFmt w:val="bullet"/>
      <w:lvlText w:val=""/>
      <w:lvlJc w:val="left"/>
      <w:pPr>
        <w:ind w:left="2560" w:hanging="360"/>
      </w:pPr>
      <w:rPr>
        <w:rFonts w:ascii="Symbol" w:hAnsi="Symbol" w:hint="default"/>
      </w:rPr>
    </w:lvl>
    <w:lvl w:ilvl="4" w:tplc="20000003" w:tentative="1">
      <w:start w:val="1"/>
      <w:numFmt w:val="bullet"/>
      <w:lvlText w:val="o"/>
      <w:lvlJc w:val="left"/>
      <w:pPr>
        <w:ind w:left="3280" w:hanging="360"/>
      </w:pPr>
      <w:rPr>
        <w:rFonts w:ascii="Courier New" w:hAnsi="Courier New" w:cs="Courier New" w:hint="default"/>
      </w:rPr>
    </w:lvl>
    <w:lvl w:ilvl="5" w:tplc="20000005" w:tentative="1">
      <w:start w:val="1"/>
      <w:numFmt w:val="bullet"/>
      <w:lvlText w:val=""/>
      <w:lvlJc w:val="left"/>
      <w:pPr>
        <w:ind w:left="4000" w:hanging="360"/>
      </w:pPr>
      <w:rPr>
        <w:rFonts w:ascii="Wingdings" w:hAnsi="Wingdings" w:hint="default"/>
      </w:rPr>
    </w:lvl>
    <w:lvl w:ilvl="6" w:tplc="20000001" w:tentative="1">
      <w:start w:val="1"/>
      <w:numFmt w:val="bullet"/>
      <w:lvlText w:val=""/>
      <w:lvlJc w:val="left"/>
      <w:pPr>
        <w:ind w:left="4720" w:hanging="360"/>
      </w:pPr>
      <w:rPr>
        <w:rFonts w:ascii="Symbol" w:hAnsi="Symbol" w:hint="default"/>
      </w:rPr>
    </w:lvl>
    <w:lvl w:ilvl="7" w:tplc="20000003" w:tentative="1">
      <w:start w:val="1"/>
      <w:numFmt w:val="bullet"/>
      <w:lvlText w:val="o"/>
      <w:lvlJc w:val="left"/>
      <w:pPr>
        <w:ind w:left="5440" w:hanging="360"/>
      </w:pPr>
      <w:rPr>
        <w:rFonts w:ascii="Courier New" w:hAnsi="Courier New" w:cs="Courier New" w:hint="default"/>
      </w:rPr>
    </w:lvl>
    <w:lvl w:ilvl="8" w:tplc="20000005" w:tentative="1">
      <w:start w:val="1"/>
      <w:numFmt w:val="bullet"/>
      <w:lvlText w:val=""/>
      <w:lvlJc w:val="left"/>
      <w:pPr>
        <w:ind w:left="6160" w:hanging="360"/>
      </w:pPr>
      <w:rPr>
        <w:rFonts w:ascii="Wingdings" w:hAnsi="Wingdings" w:hint="default"/>
      </w:rPr>
    </w:lvl>
  </w:abstractNum>
  <w:abstractNum w:abstractNumId="19" w15:restartNumberingAfterBreak="0">
    <w:nsid w:val="3A521EDE"/>
    <w:multiLevelType w:val="hybridMultilevel"/>
    <w:tmpl w:val="B100F5A0"/>
    <w:lvl w:ilvl="0" w:tplc="20000001">
      <w:start w:val="1"/>
      <w:numFmt w:val="bullet"/>
      <w:lvlText w:val=""/>
      <w:lvlJc w:val="left"/>
      <w:pPr>
        <w:ind w:left="1120" w:hanging="360"/>
      </w:pPr>
      <w:rPr>
        <w:rFonts w:ascii="Symbol" w:hAnsi="Symbol" w:hint="default"/>
      </w:rPr>
    </w:lvl>
    <w:lvl w:ilvl="1" w:tplc="20000003" w:tentative="1">
      <w:start w:val="1"/>
      <w:numFmt w:val="bullet"/>
      <w:lvlText w:val="o"/>
      <w:lvlJc w:val="left"/>
      <w:pPr>
        <w:ind w:left="1840" w:hanging="360"/>
      </w:pPr>
      <w:rPr>
        <w:rFonts w:ascii="Courier New" w:hAnsi="Courier New" w:cs="Courier New" w:hint="default"/>
      </w:rPr>
    </w:lvl>
    <w:lvl w:ilvl="2" w:tplc="20000005" w:tentative="1">
      <w:start w:val="1"/>
      <w:numFmt w:val="bullet"/>
      <w:lvlText w:val=""/>
      <w:lvlJc w:val="left"/>
      <w:pPr>
        <w:ind w:left="2560" w:hanging="360"/>
      </w:pPr>
      <w:rPr>
        <w:rFonts w:ascii="Wingdings" w:hAnsi="Wingdings" w:hint="default"/>
      </w:rPr>
    </w:lvl>
    <w:lvl w:ilvl="3" w:tplc="20000001" w:tentative="1">
      <w:start w:val="1"/>
      <w:numFmt w:val="bullet"/>
      <w:lvlText w:val=""/>
      <w:lvlJc w:val="left"/>
      <w:pPr>
        <w:ind w:left="3280" w:hanging="360"/>
      </w:pPr>
      <w:rPr>
        <w:rFonts w:ascii="Symbol" w:hAnsi="Symbol" w:hint="default"/>
      </w:rPr>
    </w:lvl>
    <w:lvl w:ilvl="4" w:tplc="20000003" w:tentative="1">
      <w:start w:val="1"/>
      <w:numFmt w:val="bullet"/>
      <w:lvlText w:val="o"/>
      <w:lvlJc w:val="left"/>
      <w:pPr>
        <w:ind w:left="4000" w:hanging="360"/>
      </w:pPr>
      <w:rPr>
        <w:rFonts w:ascii="Courier New" w:hAnsi="Courier New" w:cs="Courier New" w:hint="default"/>
      </w:rPr>
    </w:lvl>
    <w:lvl w:ilvl="5" w:tplc="20000005" w:tentative="1">
      <w:start w:val="1"/>
      <w:numFmt w:val="bullet"/>
      <w:lvlText w:val=""/>
      <w:lvlJc w:val="left"/>
      <w:pPr>
        <w:ind w:left="4720" w:hanging="360"/>
      </w:pPr>
      <w:rPr>
        <w:rFonts w:ascii="Wingdings" w:hAnsi="Wingdings" w:hint="default"/>
      </w:rPr>
    </w:lvl>
    <w:lvl w:ilvl="6" w:tplc="20000001" w:tentative="1">
      <w:start w:val="1"/>
      <w:numFmt w:val="bullet"/>
      <w:lvlText w:val=""/>
      <w:lvlJc w:val="left"/>
      <w:pPr>
        <w:ind w:left="5440" w:hanging="360"/>
      </w:pPr>
      <w:rPr>
        <w:rFonts w:ascii="Symbol" w:hAnsi="Symbol" w:hint="default"/>
      </w:rPr>
    </w:lvl>
    <w:lvl w:ilvl="7" w:tplc="20000003" w:tentative="1">
      <w:start w:val="1"/>
      <w:numFmt w:val="bullet"/>
      <w:lvlText w:val="o"/>
      <w:lvlJc w:val="left"/>
      <w:pPr>
        <w:ind w:left="6160" w:hanging="360"/>
      </w:pPr>
      <w:rPr>
        <w:rFonts w:ascii="Courier New" w:hAnsi="Courier New" w:cs="Courier New" w:hint="default"/>
      </w:rPr>
    </w:lvl>
    <w:lvl w:ilvl="8" w:tplc="20000005" w:tentative="1">
      <w:start w:val="1"/>
      <w:numFmt w:val="bullet"/>
      <w:lvlText w:val=""/>
      <w:lvlJc w:val="left"/>
      <w:pPr>
        <w:ind w:left="6880" w:hanging="360"/>
      </w:pPr>
      <w:rPr>
        <w:rFonts w:ascii="Wingdings" w:hAnsi="Wingdings" w:hint="default"/>
      </w:rPr>
    </w:lvl>
  </w:abstractNum>
  <w:abstractNum w:abstractNumId="20" w15:restartNumberingAfterBreak="0">
    <w:nsid w:val="4811794B"/>
    <w:multiLevelType w:val="hybridMultilevel"/>
    <w:tmpl w:val="19CC0DC2"/>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1" w15:restartNumberingAfterBreak="0">
    <w:nsid w:val="4A57261B"/>
    <w:multiLevelType w:val="multilevel"/>
    <w:tmpl w:val="10420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B5B1607"/>
    <w:multiLevelType w:val="hybridMultilevel"/>
    <w:tmpl w:val="B2DE8B20"/>
    <w:lvl w:ilvl="0" w:tplc="9F5ABE34">
      <w:start w:val="1"/>
      <w:numFmt w:val="decimal"/>
      <w:lvlText w:val="%1."/>
      <w:lvlJc w:val="left"/>
      <w:pPr>
        <w:ind w:left="643" w:hanging="360"/>
      </w:pPr>
      <w:rPr>
        <w:rFonts w:hint="default"/>
      </w:rPr>
    </w:lvl>
    <w:lvl w:ilvl="1" w:tplc="20000019" w:tentative="1">
      <w:start w:val="1"/>
      <w:numFmt w:val="lowerLetter"/>
      <w:lvlText w:val="%2."/>
      <w:lvlJc w:val="left"/>
      <w:pPr>
        <w:ind w:left="1480" w:hanging="360"/>
      </w:pPr>
    </w:lvl>
    <w:lvl w:ilvl="2" w:tplc="2000001B" w:tentative="1">
      <w:start w:val="1"/>
      <w:numFmt w:val="lowerRoman"/>
      <w:lvlText w:val="%3."/>
      <w:lvlJc w:val="right"/>
      <w:pPr>
        <w:ind w:left="2200" w:hanging="180"/>
      </w:pPr>
    </w:lvl>
    <w:lvl w:ilvl="3" w:tplc="2000000F" w:tentative="1">
      <w:start w:val="1"/>
      <w:numFmt w:val="decimal"/>
      <w:lvlText w:val="%4."/>
      <w:lvlJc w:val="left"/>
      <w:pPr>
        <w:ind w:left="2920" w:hanging="360"/>
      </w:pPr>
    </w:lvl>
    <w:lvl w:ilvl="4" w:tplc="20000019" w:tentative="1">
      <w:start w:val="1"/>
      <w:numFmt w:val="lowerLetter"/>
      <w:lvlText w:val="%5."/>
      <w:lvlJc w:val="left"/>
      <w:pPr>
        <w:ind w:left="3640" w:hanging="360"/>
      </w:pPr>
    </w:lvl>
    <w:lvl w:ilvl="5" w:tplc="2000001B" w:tentative="1">
      <w:start w:val="1"/>
      <w:numFmt w:val="lowerRoman"/>
      <w:lvlText w:val="%6."/>
      <w:lvlJc w:val="right"/>
      <w:pPr>
        <w:ind w:left="4360" w:hanging="180"/>
      </w:pPr>
    </w:lvl>
    <w:lvl w:ilvl="6" w:tplc="2000000F" w:tentative="1">
      <w:start w:val="1"/>
      <w:numFmt w:val="decimal"/>
      <w:lvlText w:val="%7."/>
      <w:lvlJc w:val="left"/>
      <w:pPr>
        <w:ind w:left="5080" w:hanging="360"/>
      </w:pPr>
    </w:lvl>
    <w:lvl w:ilvl="7" w:tplc="20000019" w:tentative="1">
      <w:start w:val="1"/>
      <w:numFmt w:val="lowerLetter"/>
      <w:lvlText w:val="%8."/>
      <w:lvlJc w:val="left"/>
      <w:pPr>
        <w:ind w:left="5800" w:hanging="360"/>
      </w:pPr>
    </w:lvl>
    <w:lvl w:ilvl="8" w:tplc="2000001B" w:tentative="1">
      <w:start w:val="1"/>
      <w:numFmt w:val="lowerRoman"/>
      <w:lvlText w:val="%9."/>
      <w:lvlJc w:val="right"/>
      <w:pPr>
        <w:ind w:left="6520" w:hanging="180"/>
      </w:pPr>
    </w:lvl>
  </w:abstractNum>
  <w:abstractNum w:abstractNumId="23" w15:restartNumberingAfterBreak="0">
    <w:nsid w:val="4D9D3582"/>
    <w:multiLevelType w:val="multilevel"/>
    <w:tmpl w:val="1A80F7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13068AB"/>
    <w:multiLevelType w:val="hybridMultilevel"/>
    <w:tmpl w:val="46C8DD56"/>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5" w15:restartNumberingAfterBreak="0">
    <w:nsid w:val="57373328"/>
    <w:multiLevelType w:val="multilevel"/>
    <w:tmpl w:val="63F886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797071F"/>
    <w:multiLevelType w:val="hybridMultilevel"/>
    <w:tmpl w:val="CE4CE4B6"/>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7" w15:restartNumberingAfterBreak="0">
    <w:nsid w:val="57AF1FBA"/>
    <w:multiLevelType w:val="multilevel"/>
    <w:tmpl w:val="9490F8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6E24A13"/>
    <w:multiLevelType w:val="multilevel"/>
    <w:tmpl w:val="ECB20A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C7A5682"/>
    <w:multiLevelType w:val="hybridMultilevel"/>
    <w:tmpl w:val="0F269E84"/>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0" w15:restartNumberingAfterBreak="0">
    <w:nsid w:val="716F7FB0"/>
    <w:multiLevelType w:val="hybridMultilevel"/>
    <w:tmpl w:val="CE52C420"/>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1" w15:restartNumberingAfterBreak="0">
    <w:nsid w:val="750935BC"/>
    <w:multiLevelType w:val="multilevel"/>
    <w:tmpl w:val="3744BE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7541909"/>
    <w:multiLevelType w:val="multilevel"/>
    <w:tmpl w:val="4A62EB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B5C3D64"/>
    <w:multiLevelType w:val="hybridMultilevel"/>
    <w:tmpl w:val="DBAA84DA"/>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num w:numId="1">
    <w:abstractNumId w:val="18"/>
  </w:num>
  <w:num w:numId="2">
    <w:abstractNumId w:val="32"/>
  </w:num>
  <w:num w:numId="3">
    <w:abstractNumId w:val="11"/>
  </w:num>
  <w:num w:numId="4">
    <w:abstractNumId w:val="6"/>
  </w:num>
  <w:num w:numId="5">
    <w:abstractNumId w:val="0"/>
  </w:num>
  <w:num w:numId="6">
    <w:abstractNumId w:val="28"/>
  </w:num>
  <w:num w:numId="7">
    <w:abstractNumId w:val="17"/>
  </w:num>
  <w:num w:numId="8">
    <w:abstractNumId w:val="14"/>
  </w:num>
  <w:num w:numId="9">
    <w:abstractNumId w:val="8"/>
  </w:num>
  <w:num w:numId="10">
    <w:abstractNumId w:val="13"/>
  </w:num>
  <w:num w:numId="11">
    <w:abstractNumId w:val="27"/>
  </w:num>
  <w:num w:numId="12">
    <w:abstractNumId w:val="2"/>
  </w:num>
  <w:num w:numId="13">
    <w:abstractNumId w:val="23"/>
  </w:num>
  <w:num w:numId="14">
    <w:abstractNumId w:val="3"/>
  </w:num>
  <w:num w:numId="15">
    <w:abstractNumId w:val="9"/>
  </w:num>
  <w:num w:numId="16">
    <w:abstractNumId w:val="25"/>
  </w:num>
  <w:num w:numId="17">
    <w:abstractNumId w:val="7"/>
  </w:num>
  <w:num w:numId="18">
    <w:abstractNumId w:val="16"/>
  </w:num>
  <w:num w:numId="19">
    <w:abstractNumId w:val="12"/>
  </w:num>
  <w:num w:numId="20">
    <w:abstractNumId w:val="31"/>
  </w:num>
  <w:num w:numId="21">
    <w:abstractNumId w:val="15"/>
  </w:num>
  <w:num w:numId="22">
    <w:abstractNumId w:val="21"/>
  </w:num>
  <w:num w:numId="23">
    <w:abstractNumId w:val="22"/>
  </w:num>
  <w:num w:numId="24">
    <w:abstractNumId w:val="4"/>
  </w:num>
  <w:num w:numId="25">
    <w:abstractNumId w:val="1"/>
  </w:num>
  <w:num w:numId="26">
    <w:abstractNumId w:val="19"/>
  </w:num>
  <w:num w:numId="27">
    <w:abstractNumId w:val="24"/>
  </w:num>
  <w:num w:numId="28">
    <w:abstractNumId w:val="29"/>
  </w:num>
  <w:num w:numId="29">
    <w:abstractNumId w:val="10"/>
  </w:num>
  <w:num w:numId="30">
    <w:abstractNumId w:val="26"/>
  </w:num>
  <w:num w:numId="31">
    <w:abstractNumId w:val="30"/>
  </w:num>
  <w:num w:numId="32">
    <w:abstractNumId w:val="20"/>
  </w:num>
  <w:num w:numId="33">
    <w:abstractNumId w:val="33"/>
  </w:num>
  <w:num w:numId="34">
    <w:abstractNumId w:val="5"/>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0658"/>
    <w:rsid w:val="00041D6B"/>
    <w:rsid w:val="00053A40"/>
    <w:rsid w:val="00070B8F"/>
    <w:rsid w:val="0007658D"/>
    <w:rsid w:val="000D25EB"/>
    <w:rsid w:val="00113983"/>
    <w:rsid w:val="001307A7"/>
    <w:rsid w:val="00133026"/>
    <w:rsid w:val="001758B0"/>
    <w:rsid w:val="00195EC5"/>
    <w:rsid w:val="001A3D08"/>
    <w:rsid w:val="001B1370"/>
    <w:rsid w:val="001C5496"/>
    <w:rsid w:val="00200071"/>
    <w:rsid w:val="0022759B"/>
    <w:rsid w:val="00250E3B"/>
    <w:rsid w:val="00292843"/>
    <w:rsid w:val="002A1B35"/>
    <w:rsid w:val="002A7576"/>
    <w:rsid w:val="003155A9"/>
    <w:rsid w:val="00334660"/>
    <w:rsid w:val="00397DAB"/>
    <w:rsid w:val="004168EA"/>
    <w:rsid w:val="004238E4"/>
    <w:rsid w:val="00432DA3"/>
    <w:rsid w:val="004406E6"/>
    <w:rsid w:val="00483CBC"/>
    <w:rsid w:val="004A1BD6"/>
    <w:rsid w:val="004D79BE"/>
    <w:rsid w:val="005453F9"/>
    <w:rsid w:val="0056199F"/>
    <w:rsid w:val="00564C8E"/>
    <w:rsid w:val="00660342"/>
    <w:rsid w:val="006F5C69"/>
    <w:rsid w:val="0070278C"/>
    <w:rsid w:val="00707994"/>
    <w:rsid w:val="007224D1"/>
    <w:rsid w:val="007634CE"/>
    <w:rsid w:val="00772D62"/>
    <w:rsid w:val="0083000E"/>
    <w:rsid w:val="00832EEF"/>
    <w:rsid w:val="008A0262"/>
    <w:rsid w:val="008E00FB"/>
    <w:rsid w:val="00952EB5"/>
    <w:rsid w:val="00963225"/>
    <w:rsid w:val="00974529"/>
    <w:rsid w:val="0099751B"/>
    <w:rsid w:val="009D0658"/>
    <w:rsid w:val="00A971DB"/>
    <w:rsid w:val="00AA7BF9"/>
    <w:rsid w:val="00AB0FB2"/>
    <w:rsid w:val="00AD2083"/>
    <w:rsid w:val="00B44237"/>
    <w:rsid w:val="00B44661"/>
    <w:rsid w:val="00B44E9B"/>
    <w:rsid w:val="00B519E1"/>
    <w:rsid w:val="00B71B51"/>
    <w:rsid w:val="00C627B4"/>
    <w:rsid w:val="00C92F88"/>
    <w:rsid w:val="00CA6479"/>
    <w:rsid w:val="00D978E1"/>
    <w:rsid w:val="00DB556C"/>
    <w:rsid w:val="00DE4C66"/>
    <w:rsid w:val="00DF1083"/>
    <w:rsid w:val="00E073AB"/>
    <w:rsid w:val="00E2097F"/>
    <w:rsid w:val="00E312BB"/>
    <w:rsid w:val="00E9343E"/>
    <w:rsid w:val="00EE1663"/>
    <w:rsid w:val="00EE20F7"/>
    <w:rsid w:val="00F10DA2"/>
    <w:rsid w:val="00F401F6"/>
    <w:rsid w:val="00F416B8"/>
    <w:rsid w:val="00FE3A7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E45684"/>
  <w15:chartTrackingRefBased/>
  <w15:docId w15:val="{45B65E41-B7B0-4F0D-BF3D-713C3CE408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D065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D065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9D065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9D065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D065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D065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D065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D065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D065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D065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D065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9D065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9D065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D065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D065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D065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D065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D0658"/>
    <w:rPr>
      <w:rFonts w:eastAsiaTheme="majorEastAsia" w:cstheme="majorBidi"/>
      <w:color w:val="272727" w:themeColor="text1" w:themeTint="D8"/>
    </w:rPr>
  </w:style>
  <w:style w:type="paragraph" w:styleId="Title">
    <w:name w:val="Title"/>
    <w:basedOn w:val="Normal"/>
    <w:next w:val="Normal"/>
    <w:link w:val="TitleChar"/>
    <w:uiPriority w:val="10"/>
    <w:qFormat/>
    <w:rsid w:val="009D065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D065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D065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D065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D0658"/>
    <w:pPr>
      <w:spacing w:before="160"/>
      <w:jc w:val="center"/>
    </w:pPr>
    <w:rPr>
      <w:i/>
      <w:iCs/>
      <w:color w:val="404040" w:themeColor="text1" w:themeTint="BF"/>
    </w:rPr>
  </w:style>
  <w:style w:type="character" w:customStyle="1" w:styleId="QuoteChar">
    <w:name w:val="Quote Char"/>
    <w:basedOn w:val="DefaultParagraphFont"/>
    <w:link w:val="Quote"/>
    <w:uiPriority w:val="29"/>
    <w:rsid w:val="009D0658"/>
    <w:rPr>
      <w:i/>
      <w:iCs/>
      <w:color w:val="404040" w:themeColor="text1" w:themeTint="BF"/>
    </w:rPr>
  </w:style>
  <w:style w:type="paragraph" w:styleId="ListParagraph">
    <w:name w:val="List Paragraph"/>
    <w:basedOn w:val="Normal"/>
    <w:uiPriority w:val="34"/>
    <w:qFormat/>
    <w:rsid w:val="009D0658"/>
    <w:pPr>
      <w:ind w:left="720"/>
      <w:contextualSpacing/>
    </w:pPr>
  </w:style>
  <w:style w:type="character" w:styleId="IntenseEmphasis">
    <w:name w:val="Intense Emphasis"/>
    <w:basedOn w:val="DefaultParagraphFont"/>
    <w:uiPriority w:val="21"/>
    <w:qFormat/>
    <w:rsid w:val="009D0658"/>
    <w:rPr>
      <w:i/>
      <w:iCs/>
      <w:color w:val="0F4761" w:themeColor="accent1" w:themeShade="BF"/>
    </w:rPr>
  </w:style>
  <w:style w:type="paragraph" w:styleId="IntenseQuote">
    <w:name w:val="Intense Quote"/>
    <w:basedOn w:val="Normal"/>
    <w:next w:val="Normal"/>
    <w:link w:val="IntenseQuoteChar"/>
    <w:uiPriority w:val="30"/>
    <w:qFormat/>
    <w:rsid w:val="009D065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D0658"/>
    <w:rPr>
      <w:i/>
      <w:iCs/>
      <w:color w:val="0F4761" w:themeColor="accent1" w:themeShade="BF"/>
    </w:rPr>
  </w:style>
  <w:style w:type="character" w:styleId="IntenseReference">
    <w:name w:val="Intense Reference"/>
    <w:basedOn w:val="DefaultParagraphFont"/>
    <w:uiPriority w:val="32"/>
    <w:qFormat/>
    <w:rsid w:val="009D0658"/>
    <w:rPr>
      <w:b/>
      <w:bCs/>
      <w:smallCaps/>
      <w:color w:val="0F4761" w:themeColor="accent1" w:themeShade="BF"/>
      <w:spacing w:val="5"/>
    </w:rPr>
  </w:style>
  <w:style w:type="paragraph" w:styleId="NormalWeb">
    <w:name w:val="Normal (Web)"/>
    <w:basedOn w:val="Normal"/>
    <w:uiPriority w:val="99"/>
    <w:semiHidden/>
    <w:unhideWhenUsed/>
    <w:rsid w:val="009D0658"/>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9D0658"/>
    <w:rPr>
      <w:b/>
      <w:bCs/>
    </w:rPr>
  </w:style>
  <w:style w:type="character" w:styleId="Hyperlink">
    <w:name w:val="Hyperlink"/>
    <w:basedOn w:val="DefaultParagraphFont"/>
    <w:uiPriority w:val="99"/>
    <w:unhideWhenUsed/>
    <w:rsid w:val="009D0658"/>
    <w:rPr>
      <w:color w:val="0000FF"/>
      <w:u w:val="single"/>
    </w:rPr>
  </w:style>
  <w:style w:type="paragraph" w:styleId="NoSpacing">
    <w:name w:val="No Spacing"/>
    <w:link w:val="NoSpacingChar"/>
    <w:uiPriority w:val="1"/>
    <w:qFormat/>
    <w:rsid w:val="004238E4"/>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4238E4"/>
    <w:rPr>
      <w:rFonts w:eastAsiaTheme="minorEastAsia"/>
      <w:kern w:val="0"/>
      <w:lang w:val="en-US"/>
      <w14:ligatures w14:val="none"/>
    </w:rPr>
  </w:style>
  <w:style w:type="paragraph" w:styleId="Caption">
    <w:name w:val="caption"/>
    <w:basedOn w:val="Normal"/>
    <w:next w:val="Normal"/>
    <w:uiPriority w:val="35"/>
    <w:unhideWhenUsed/>
    <w:qFormat/>
    <w:rsid w:val="00772D62"/>
    <w:pPr>
      <w:spacing w:after="200" w:line="240" w:lineRule="auto"/>
    </w:pPr>
    <w:rPr>
      <w:i/>
      <w:iCs/>
      <w:color w:val="0E2841" w:themeColor="text2"/>
      <w:sz w:val="18"/>
      <w:szCs w:val="18"/>
    </w:rPr>
  </w:style>
  <w:style w:type="paragraph" w:styleId="TOCHeading">
    <w:name w:val="TOC Heading"/>
    <w:basedOn w:val="Heading1"/>
    <w:next w:val="Normal"/>
    <w:uiPriority w:val="39"/>
    <w:unhideWhenUsed/>
    <w:qFormat/>
    <w:rsid w:val="004D79BE"/>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4D79BE"/>
    <w:pPr>
      <w:spacing w:after="100"/>
    </w:pPr>
  </w:style>
  <w:style w:type="paragraph" w:styleId="TOC2">
    <w:name w:val="toc 2"/>
    <w:basedOn w:val="Normal"/>
    <w:next w:val="Normal"/>
    <w:autoRedefine/>
    <w:uiPriority w:val="39"/>
    <w:unhideWhenUsed/>
    <w:rsid w:val="004D79BE"/>
    <w:pPr>
      <w:spacing w:after="100"/>
      <w:ind w:left="220"/>
    </w:pPr>
  </w:style>
  <w:style w:type="paragraph" w:styleId="TOC3">
    <w:name w:val="toc 3"/>
    <w:basedOn w:val="Normal"/>
    <w:next w:val="Normal"/>
    <w:autoRedefine/>
    <w:uiPriority w:val="39"/>
    <w:unhideWhenUsed/>
    <w:rsid w:val="00660342"/>
    <w:pPr>
      <w:spacing w:after="100"/>
      <w:ind w:left="440"/>
    </w:pPr>
  </w:style>
  <w:style w:type="character" w:styleId="PlaceholderText">
    <w:name w:val="Placeholder Text"/>
    <w:basedOn w:val="DefaultParagraphFont"/>
    <w:uiPriority w:val="99"/>
    <w:semiHidden/>
    <w:rsid w:val="00564C8E"/>
    <w:rPr>
      <w:color w:val="666666"/>
    </w:rPr>
  </w:style>
  <w:style w:type="paragraph" w:styleId="TableofFigures">
    <w:name w:val="table of figures"/>
    <w:basedOn w:val="Normal"/>
    <w:next w:val="Normal"/>
    <w:uiPriority w:val="99"/>
    <w:unhideWhenUsed/>
    <w:rsid w:val="00F10DA2"/>
    <w:pPr>
      <w:spacing w:after="0"/>
      <w:ind w:left="440" w:hanging="440"/>
    </w:pPr>
    <w:rPr>
      <w:smallCaps/>
      <w:sz w:val="20"/>
      <w:szCs w:val="20"/>
    </w:rPr>
  </w:style>
  <w:style w:type="paragraph" w:styleId="BalloonText">
    <w:name w:val="Balloon Text"/>
    <w:basedOn w:val="Normal"/>
    <w:link w:val="BalloonTextChar"/>
    <w:uiPriority w:val="99"/>
    <w:semiHidden/>
    <w:unhideWhenUsed/>
    <w:rsid w:val="00F401F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401F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494358">
      <w:bodyDiv w:val="1"/>
      <w:marLeft w:val="0"/>
      <w:marRight w:val="0"/>
      <w:marTop w:val="0"/>
      <w:marBottom w:val="0"/>
      <w:divBdr>
        <w:top w:val="none" w:sz="0" w:space="0" w:color="auto"/>
        <w:left w:val="none" w:sz="0" w:space="0" w:color="auto"/>
        <w:bottom w:val="none" w:sz="0" w:space="0" w:color="auto"/>
        <w:right w:val="none" w:sz="0" w:space="0" w:color="auto"/>
      </w:divBdr>
    </w:div>
    <w:div w:id="111823645">
      <w:bodyDiv w:val="1"/>
      <w:marLeft w:val="0"/>
      <w:marRight w:val="0"/>
      <w:marTop w:val="0"/>
      <w:marBottom w:val="0"/>
      <w:divBdr>
        <w:top w:val="none" w:sz="0" w:space="0" w:color="auto"/>
        <w:left w:val="none" w:sz="0" w:space="0" w:color="auto"/>
        <w:bottom w:val="none" w:sz="0" w:space="0" w:color="auto"/>
        <w:right w:val="none" w:sz="0" w:space="0" w:color="auto"/>
      </w:divBdr>
    </w:div>
    <w:div w:id="164320432">
      <w:bodyDiv w:val="1"/>
      <w:marLeft w:val="0"/>
      <w:marRight w:val="0"/>
      <w:marTop w:val="0"/>
      <w:marBottom w:val="0"/>
      <w:divBdr>
        <w:top w:val="none" w:sz="0" w:space="0" w:color="auto"/>
        <w:left w:val="none" w:sz="0" w:space="0" w:color="auto"/>
        <w:bottom w:val="none" w:sz="0" w:space="0" w:color="auto"/>
        <w:right w:val="none" w:sz="0" w:space="0" w:color="auto"/>
      </w:divBdr>
    </w:div>
    <w:div w:id="171996294">
      <w:bodyDiv w:val="1"/>
      <w:marLeft w:val="0"/>
      <w:marRight w:val="0"/>
      <w:marTop w:val="0"/>
      <w:marBottom w:val="0"/>
      <w:divBdr>
        <w:top w:val="none" w:sz="0" w:space="0" w:color="auto"/>
        <w:left w:val="none" w:sz="0" w:space="0" w:color="auto"/>
        <w:bottom w:val="none" w:sz="0" w:space="0" w:color="auto"/>
        <w:right w:val="none" w:sz="0" w:space="0" w:color="auto"/>
      </w:divBdr>
    </w:div>
    <w:div w:id="244195402">
      <w:bodyDiv w:val="1"/>
      <w:marLeft w:val="0"/>
      <w:marRight w:val="0"/>
      <w:marTop w:val="0"/>
      <w:marBottom w:val="0"/>
      <w:divBdr>
        <w:top w:val="none" w:sz="0" w:space="0" w:color="auto"/>
        <w:left w:val="none" w:sz="0" w:space="0" w:color="auto"/>
        <w:bottom w:val="none" w:sz="0" w:space="0" w:color="auto"/>
        <w:right w:val="none" w:sz="0" w:space="0" w:color="auto"/>
      </w:divBdr>
    </w:div>
    <w:div w:id="244265686">
      <w:bodyDiv w:val="1"/>
      <w:marLeft w:val="0"/>
      <w:marRight w:val="0"/>
      <w:marTop w:val="0"/>
      <w:marBottom w:val="0"/>
      <w:divBdr>
        <w:top w:val="none" w:sz="0" w:space="0" w:color="auto"/>
        <w:left w:val="none" w:sz="0" w:space="0" w:color="auto"/>
        <w:bottom w:val="none" w:sz="0" w:space="0" w:color="auto"/>
        <w:right w:val="none" w:sz="0" w:space="0" w:color="auto"/>
      </w:divBdr>
    </w:div>
    <w:div w:id="244922510">
      <w:bodyDiv w:val="1"/>
      <w:marLeft w:val="0"/>
      <w:marRight w:val="0"/>
      <w:marTop w:val="0"/>
      <w:marBottom w:val="0"/>
      <w:divBdr>
        <w:top w:val="none" w:sz="0" w:space="0" w:color="auto"/>
        <w:left w:val="none" w:sz="0" w:space="0" w:color="auto"/>
        <w:bottom w:val="none" w:sz="0" w:space="0" w:color="auto"/>
        <w:right w:val="none" w:sz="0" w:space="0" w:color="auto"/>
      </w:divBdr>
    </w:div>
    <w:div w:id="354773359">
      <w:bodyDiv w:val="1"/>
      <w:marLeft w:val="0"/>
      <w:marRight w:val="0"/>
      <w:marTop w:val="0"/>
      <w:marBottom w:val="0"/>
      <w:divBdr>
        <w:top w:val="none" w:sz="0" w:space="0" w:color="auto"/>
        <w:left w:val="none" w:sz="0" w:space="0" w:color="auto"/>
        <w:bottom w:val="none" w:sz="0" w:space="0" w:color="auto"/>
        <w:right w:val="none" w:sz="0" w:space="0" w:color="auto"/>
      </w:divBdr>
    </w:div>
    <w:div w:id="370737417">
      <w:bodyDiv w:val="1"/>
      <w:marLeft w:val="0"/>
      <w:marRight w:val="0"/>
      <w:marTop w:val="0"/>
      <w:marBottom w:val="0"/>
      <w:divBdr>
        <w:top w:val="none" w:sz="0" w:space="0" w:color="auto"/>
        <w:left w:val="none" w:sz="0" w:space="0" w:color="auto"/>
        <w:bottom w:val="none" w:sz="0" w:space="0" w:color="auto"/>
        <w:right w:val="none" w:sz="0" w:space="0" w:color="auto"/>
      </w:divBdr>
    </w:div>
    <w:div w:id="403138438">
      <w:bodyDiv w:val="1"/>
      <w:marLeft w:val="0"/>
      <w:marRight w:val="0"/>
      <w:marTop w:val="0"/>
      <w:marBottom w:val="0"/>
      <w:divBdr>
        <w:top w:val="none" w:sz="0" w:space="0" w:color="auto"/>
        <w:left w:val="none" w:sz="0" w:space="0" w:color="auto"/>
        <w:bottom w:val="none" w:sz="0" w:space="0" w:color="auto"/>
        <w:right w:val="none" w:sz="0" w:space="0" w:color="auto"/>
      </w:divBdr>
    </w:div>
    <w:div w:id="468742417">
      <w:bodyDiv w:val="1"/>
      <w:marLeft w:val="0"/>
      <w:marRight w:val="0"/>
      <w:marTop w:val="0"/>
      <w:marBottom w:val="0"/>
      <w:divBdr>
        <w:top w:val="none" w:sz="0" w:space="0" w:color="auto"/>
        <w:left w:val="none" w:sz="0" w:space="0" w:color="auto"/>
        <w:bottom w:val="none" w:sz="0" w:space="0" w:color="auto"/>
        <w:right w:val="none" w:sz="0" w:space="0" w:color="auto"/>
      </w:divBdr>
    </w:div>
    <w:div w:id="498930263">
      <w:bodyDiv w:val="1"/>
      <w:marLeft w:val="0"/>
      <w:marRight w:val="0"/>
      <w:marTop w:val="0"/>
      <w:marBottom w:val="0"/>
      <w:divBdr>
        <w:top w:val="none" w:sz="0" w:space="0" w:color="auto"/>
        <w:left w:val="none" w:sz="0" w:space="0" w:color="auto"/>
        <w:bottom w:val="none" w:sz="0" w:space="0" w:color="auto"/>
        <w:right w:val="none" w:sz="0" w:space="0" w:color="auto"/>
      </w:divBdr>
    </w:div>
    <w:div w:id="596452102">
      <w:bodyDiv w:val="1"/>
      <w:marLeft w:val="0"/>
      <w:marRight w:val="0"/>
      <w:marTop w:val="0"/>
      <w:marBottom w:val="0"/>
      <w:divBdr>
        <w:top w:val="none" w:sz="0" w:space="0" w:color="auto"/>
        <w:left w:val="none" w:sz="0" w:space="0" w:color="auto"/>
        <w:bottom w:val="none" w:sz="0" w:space="0" w:color="auto"/>
        <w:right w:val="none" w:sz="0" w:space="0" w:color="auto"/>
      </w:divBdr>
      <w:divsChild>
        <w:div w:id="1175651299">
          <w:marLeft w:val="0"/>
          <w:marRight w:val="0"/>
          <w:marTop w:val="0"/>
          <w:marBottom w:val="0"/>
          <w:divBdr>
            <w:top w:val="none" w:sz="0" w:space="0" w:color="auto"/>
            <w:left w:val="none" w:sz="0" w:space="0" w:color="auto"/>
            <w:bottom w:val="none" w:sz="0" w:space="0" w:color="auto"/>
            <w:right w:val="none" w:sz="0" w:space="0" w:color="auto"/>
          </w:divBdr>
          <w:divsChild>
            <w:div w:id="1128670562">
              <w:marLeft w:val="0"/>
              <w:marRight w:val="0"/>
              <w:marTop w:val="0"/>
              <w:marBottom w:val="0"/>
              <w:divBdr>
                <w:top w:val="none" w:sz="0" w:space="0" w:color="auto"/>
                <w:left w:val="none" w:sz="0" w:space="0" w:color="auto"/>
                <w:bottom w:val="none" w:sz="0" w:space="0" w:color="auto"/>
                <w:right w:val="none" w:sz="0" w:space="0" w:color="auto"/>
              </w:divBdr>
              <w:divsChild>
                <w:div w:id="1022316968">
                  <w:marLeft w:val="0"/>
                  <w:marRight w:val="0"/>
                  <w:marTop w:val="0"/>
                  <w:marBottom w:val="0"/>
                  <w:divBdr>
                    <w:top w:val="none" w:sz="0" w:space="0" w:color="auto"/>
                    <w:left w:val="none" w:sz="0" w:space="0" w:color="auto"/>
                    <w:bottom w:val="none" w:sz="0" w:space="0" w:color="auto"/>
                    <w:right w:val="none" w:sz="0" w:space="0" w:color="auto"/>
                  </w:divBdr>
                  <w:divsChild>
                    <w:div w:id="1501700700">
                      <w:marLeft w:val="0"/>
                      <w:marRight w:val="0"/>
                      <w:marTop w:val="0"/>
                      <w:marBottom w:val="0"/>
                      <w:divBdr>
                        <w:top w:val="none" w:sz="0" w:space="0" w:color="auto"/>
                        <w:left w:val="none" w:sz="0" w:space="0" w:color="auto"/>
                        <w:bottom w:val="none" w:sz="0" w:space="0" w:color="auto"/>
                        <w:right w:val="none" w:sz="0" w:space="0" w:color="auto"/>
                      </w:divBdr>
                      <w:divsChild>
                        <w:div w:id="1499692043">
                          <w:marLeft w:val="0"/>
                          <w:marRight w:val="0"/>
                          <w:marTop w:val="0"/>
                          <w:marBottom w:val="0"/>
                          <w:divBdr>
                            <w:top w:val="none" w:sz="0" w:space="0" w:color="auto"/>
                            <w:left w:val="none" w:sz="0" w:space="0" w:color="auto"/>
                            <w:bottom w:val="none" w:sz="0" w:space="0" w:color="auto"/>
                            <w:right w:val="none" w:sz="0" w:space="0" w:color="auto"/>
                          </w:divBdr>
                          <w:divsChild>
                            <w:div w:id="2090341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59579050">
      <w:bodyDiv w:val="1"/>
      <w:marLeft w:val="0"/>
      <w:marRight w:val="0"/>
      <w:marTop w:val="0"/>
      <w:marBottom w:val="0"/>
      <w:divBdr>
        <w:top w:val="none" w:sz="0" w:space="0" w:color="auto"/>
        <w:left w:val="none" w:sz="0" w:space="0" w:color="auto"/>
        <w:bottom w:val="none" w:sz="0" w:space="0" w:color="auto"/>
        <w:right w:val="none" w:sz="0" w:space="0" w:color="auto"/>
      </w:divBdr>
    </w:div>
    <w:div w:id="716703881">
      <w:bodyDiv w:val="1"/>
      <w:marLeft w:val="0"/>
      <w:marRight w:val="0"/>
      <w:marTop w:val="0"/>
      <w:marBottom w:val="0"/>
      <w:divBdr>
        <w:top w:val="none" w:sz="0" w:space="0" w:color="auto"/>
        <w:left w:val="none" w:sz="0" w:space="0" w:color="auto"/>
        <w:bottom w:val="none" w:sz="0" w:space="0" w:color="auto"/>
        <w:right w:val="none" w:sz="0" w:space="0" w:color="auto"/>
      </w:divBdr>
    </w:div>
    <w:div w:id="1273854474">
      <w:bodyDiv w:val="1"/>
      <w:marLeft w:val="0"/>
      <w:marRight w:val="0"/>
      <w:marTop w:val="0"/>
      <w:marBottom w:val="0"/>
      <w:divBdr>
        <w:top w:val="none" w:sz="0" w:space="0" w:color="auto"/>
        <w:left w:val="none" w:sz="0" w:space="0" w:color="auto"/>
        <w:bottom w:val="none" w:sz="0" w:space="0" w:color="auto"/>
        <w:right w:val="none" w:sz="0" w:space="0" w:color="auto"/>
      </w:divBdr>
    </w:div>
    <w:div w:id="1323779029">
      <w:bodyDiv w:val="1"/>
      <w:marLeft w:val="0"/>
      <w:marRight w:val="0"/>
      <w:marTop w:val="0"/>
      <w:marBottom w:val="0"/>
      <w:divBdr>
        <w:top w:val="none" w:sz="0" w:space="0" w:color="auto"/>
        <w:left w:val="none" w:sz="0" w:space="0" w:color="auto"/>
        <w:bottom w:val="none" w:sz="0" w:space="0" w:color="auto"/>
        <w:right w:val="none" w:sz="0" w:space="0" w:color="auto"/>
      </w:divBdr>
    </w:div>
    <w:div w:id="1461613888">
      <w:bodyDiv w:val="1"/>
      <w:marLeft w:val="0"/>
      <w:marRight w:val="0"/>
      <w:marTop w:val="0"/>
      <w:marBottom w:val="0"/>
      <w:divBdr>
        <w:top w:val="none" w:sz="0" w:space="0" w:color="auto"/>
        <w:left w:val="none" w:sz="0" w:space="0" w:color="auto"/>
        <w:bottom w:val="none" w:sz="0" w:space="0" w:color="auto"/>
        <w:right w:val="none" w:sz="0" w:space="0" w:color="auto"/>
      </w:divBdr>
    </w:div>
    <w:div w:id="1525166122">
      <w:bodyDiv w:val="1"/>
      <w:marLeft w:val="0"/>
      <w:marRight w:val="0"/>
      <w:marTop w:val="0"/>
      <w:marBottom w:val="0"/>
      <w:divBdr>
        <w:top w:val="none" w:sz="0" w:space="0" w:color="auto"/>
        <w:left w:val="none" w:sz="0" w:space="0" w:color="auto"/>
        <w:bottom w:val="none" w:sz="0" w:space="0" w:color="auto"/>
        <w:right w:val="none" w:sz="0" w:space="0" w:color="auto"/>
      </w:divBdr>
    </w:div>
    <w:div w:id="1557350689">
      <w:bodyDiv w:val="1"/>
      <w:marLeft w:val="0"/>
      <w:marRight w:val="0"/>
      <w:marTop w:val="0"/>
      <w:marBottom w:val="0"/>
      <w:divBdr>
        <w:top w:val="none" w:sz="0" w:space="0" w:color="auto"/>
        <w:left w:val="none" w:sz="0" w:space="0" w:color="auto"/>
        <w:bottom w:val="none" w:sz="0" w:space="0" w:color="auto"/>
        <w:right w:val="none" w:sz="0" w:space="0" w:color="auto"/>
      </w:divBdr>
      <w:divsChild>
        <w:div w:id="1799107206">
          <w:marLeft w:val="0"/>
          <w:marRight w:val="0"/>
          <w:marTop w:val="0"/>
          <w:marBottom w:val="0"/>
          <w:divBdr>
            <w:top w:val="none" w:sz="0" w:space="0" w:color="auto"/>
            <w:left w:val="none" w:sz="0" w:space="0" w:color="auto"/>
            <w:bottom w:val="none" w:sz="0" w:space="0" w:color="auto"/>
            <w:right w:val="none" w:sz="0" w:space="0" w:color="auto"/>
          </w:divBdr>
          <w:divsChild>
            <w:div w:id="778253649">
              <w:marLeft w:val="0"/>
              <w:marRight w:val="0"/>
              <w:marTop w:val="0"/>
              <w:marBottom w:val="0"/>
              <w:divBdr>
                <w:top w:val="none" w:sz="0" w:space="0" w:color="auto"/>
                <w:left w:val="none" w:sz="0" w:space="0" w:color="auto"/>
                <w:bottom w:val="none" w:sz="0" w:space="0" w:color="auto"/>
                <w:right w:val="none" w:sz="0" w:space="0" w:color="auto"/>
              </w:divBdr>
              <w:divsChild>
                <w:div w:id="888036393">
                  <w:marLeft w:val="0"/>
                  <w:marRight w:val="0"/>
                  <w:marTop w:val="0"/>
                  <w:marBottom w:val="0"/>
                  <w:divBdr>
                    <w:top w:val="none" w:sz="0" w:space="0" w:color="auto"/>
                    <w:left w:val="none" w:sz="0" w:space="0" w:color="auto"/>
                    <w:bottom w:val="none" w:sz="0" w:space="0" w:color="auto"/>
                    <w:right w:val="none" w:sz="0" w:space="0" w:color="auto"/>
                  </w:divBdr>
                  <w:divsChild>
                    <w:div w:id="1860121031">
                      <w:marLeft w:val="0"/>
                      <w:marRight w:val="0"/>
                      <w:marTop w:val="0"/>
                      <w:marBottom w:val="0"/>
                      <w:divBdr>
                        <w:top w:val="none" w:sz="0" w:space="0" w:color="auto"/>
                        <w:left w:val="none" w:sz="0" w:space="0" w:color="auto"/>
                        <w:bottom w:val="none" w:sz="0" w:space="0" w:color="auto"/>
                        <w:right w:val="none" w:sz="0" w:space="0" w:color="auto"/>
                      </w:divBdr>
                      <w:divsChild>
                        <w:div w:id="1927612423">
                          <w:marLeft w:val="0"/>
                          <w:marRight w:val="0"/>
                          <w:marTop w:val="0"/>
                          <w:marBottom w:val="0"/>
                          <w:divBdr>
                            <w:top w:val="none" w:sz="0" w:space="0" w:color="auto"/>
                            <w:left w:val="none" w:sz="0" w:space="0" w:color="auto"/>
                            <w:bottom w:val="none" w:sz="0" w:space="0" w:color="auto"/>
                            <w:right w:val="none" w:sz="0" w:space="0" w:color="auto"/>
                          </w:divBdr>
                          <w:divsChild>
                            <w:div w:id="875583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60168935">
      <w:bodyDiv w:val="1"/>
      <w:marLeft w:val="0"/>
      <w:marRight w:val="0"/>
      <w:marTop w:val="0"/>
      <w:marBottom w:val="0"/>
      <w:divBdr>
        <w:top w:val="none" w:sz="0" w:space="0" w:color="auto"/>
        <w:left w:val="none" w:sz="0" w:space="0" w:color="auto"/>
        <w:bottom w:val="none" w:sz="0" w:space="0" w:color="auto"/>
        <w:right w:val="none" w:sz="0" w:space="0" w:color="auto"/>
      </w:divBdr>
    </w:div>
    <w:div w:id="1605654099">
      <w:bodyDiv w:val="1"/>
      <w:marLeft w:val="0"/>
      <w:marRight w:val="0"/>
      <w:marTop w:val="0"/>
      <w:marBottom w:val="0"/>
      <w:divBdr>
        <w:top w:val="none" w:sz="0" w:space="0" w:color="auto"/>
        <w:left w:val="none" w:sz="0" w:space="0" w:color="auto"/>
        <w:bottom w:val="none" w:sz="0" w:space="0" w:color="auto"/>
        <w:right w:val="none" w:sz="0" w:space="0" w:color="auto"/>
      </w:divBdr>
    </w:div>
    <w:div w:id="1621958846">
      <w:bodyDiv w:val="1"/>
      <w:marLeft w:val="0"/>
      <w:marRight w:val="0"/>
      <w:marTop w:val="0"/>
      <w:marBottom w:val="0"/>
      <w:divBdr>
        <w:top w:val="none" w:sz="0" w:space="0" w:color="auto"/>
        <w:left w:val="none" w:sz="0" w:space="0" w:color="auto"/>
        <w:bottom w:val="none" w:sz="0" w:space="0" w:color="auto"/>
        <w:right w:val="none" w:sz="0" w:space="0" w:color="auto"/>
      </w:divBdr>
    </w:div>
    <w:div w:id="1814448602">
      <w:bodyDiv w:val="1"/>
      <w:marLeft w:val="0"/>
      <w:marRight w:val="0"/>
      <w:marTop w:val="0"/>
      <w:marBottom w:val="0"/>
      <w:divBdr>
        <w:top w:val="none" w:sz="0" w:space="0" w:color="auto"/>
        <w:left w:val="none" w:sz="0" w:space="0" w:color="auto"/>
        <w:bottom w:val="none" w:sz="0" w:space="0" w:color="auto"/>
        <w:right w:val="none" w:sz="0" w:space="0" w:color="auto"/>
      </w:divBdr>
    </w:div>
    <w:div w:id="1963610671">
      <w:bodyDiv w:val="1"/>
      <w:marLeft w:val="0"/>
      <w:marRight w:val="0"/>
      <w:marTop w:val="0"/>
      <w:marBottom w:val="0"/>
      <w:divBdr>
        <w:top w:val="none" w:sz="0" w:space="0" w:color="auto"/>
        <w:left w:val="none" w:sz="0" w:space="0" w:color="auto"/>
        <w:bottom w:val="none" w:sz="0" w:space="0" w:color="auto"/>
        <w:right w:val="none" w:sz="0" w:space="0" w:color="auto"/>
      </w:divBdr>
    </w:div>
    <w:div w:id="1965847916">
      <w:bodyDiv w:val="1"/>
      <w:marLeft w:val="0"/>
      <w:marRight w:val="0"/>
      <w:marTop w:val="0"/>
      <w:marBottom w:val="0"/>
      <w:divBdr>
        <w:top w:val="none" w:sz="0" w:space="0" w:color="auto"/>
        <w:left w:val="none" w:sz="0" w:space="0" w:color="auto"/>
        <w:bottom w:val="none" w:sz="0" w:space="0" w:color="auto"/>
        <w:right w:val="none" w:sz="0" w:space="0" w:color="auto"/>
      </w:divBdr>
    </w:div>
    <w:div w:id="1998728429">
      <w:bodyDiv w:val="1"/>
      <w:marLeft w:val="0"/>
      <w:marRight w:val="0"/>
      <w:marTop w:val="0"/>
      <w:marBottom w:val="0"/>
      <w:divBdr>
        <w:top w:val="none" w:sz="0" w:space="0" w:color="auto"/>
        <w:left w:val="none" w:sz="0" w:space="0" w:color="auto"/>
        <w:bottom w:val="none" w:sz="0" w:space="0" w:color="auto"/>
        <w:right w:val="none" w:sz="0" w:space="0" w:color="auto"/>
      </w:divBdr>
    </w:div>
    <w:div w:id="1999452973">
      <w:bodyDiv w:val="1"/>
      <w:marLeft w:val="0"/>
      <w:marRight w:val="0"/>
      <w:marTop w:val="0"/>
      <w:marBottom w:val="0"/>
      <w:divBdr>
        <w:top w:val="none" w:sz="0" w:space="0" w:color="auto"/>
        <w:left w:val="none" w:sz="0" w:space="0" w:color="auto"/>
        <w:bottom w:val="none" w:sz="0" w:space="0" w:color="auto"/>
        <w:right w:val="none" w:sz="0" w:space="0" w:color="auto"/>
      </w:divBdr>
    </w:div>
    <w:div w:id="20264457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numbering" Target="numbering.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5" Type="http://schemas.openxmlformats.org/officeDocument/2006/relationships/settings" Target="settings.xml"/><Relationship Id="rId15" Type="http://schemas.openxmlformats.org/officeDocument/2006/relationships/image" Target="media/image9.emf"/><Relationship Id="rId10" Type="http://schemas.openxmlformats.org/officeDocument/2006/relationships/image" Target="media/image4.png"/><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image" Target="media/image8.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(2019-2023)</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AD36C30-A0FB-4590-BD82-F85A77A359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29</Pages>
  <Words>6601</Words>
  <Characters>37626</Characters>
  <Application>Microsoft Office Word</Application>
  <DocSecurity>0</DocSecurity>
  <Lines>313</Lines>
  <Paragraphs>88</Paragraphs>
  <ScaleCrop>false</ScaleCrop>
  <HeadingPairs>
    <vt:vector size="2" baseType="variant">
      <vt:variant>
        <vt:lpstr>Title</vt:lpstr>
      </vt:variant>
      <vt:variant>
        <vt:i4>1</vt:i4>
      </vt:variant>
    </vt:vector>
  </HeadingPairs>
  <TitlesOfParts>
    <vt:vector size="1" baseType="lpstr">
      <vt:lpstr>Financial Management</vt:lpstr>
    </vt:vector>
  </TitlesOfParts>
  <Company>buRberrY</Company>
  <LinksUpToDate>false</LinksUpToDate>
  <CharactersWithSpaces>44139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Financial Management</dc:title>
  <dc:subject/>
  <dc:creator>DELL</dc:creator>
  <cp:keywords/>
  <dc:description/>
  <cp:lastModifiedBy>DELL</cp:lastModifiedBy>
  <cp:revision>3</cp:revision>
  <dcterms:created xsi:type="dcterms:W3CDTF">2024-08-21T03:52:00Z</dcterms:created>
  <dcterms:modified xsi:type="dcterms:W3CDTF">2024-08-21T09:12:00Z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2024-07-25T22:07:37Z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1fbd2f40-fb3e-493d-8ff6-c69970e22b8e</vt:lpwstr>
  </property>
  <property fmtid="{D5CDD505-2E9C-101B-9397-08002B2CF9AE}" pid="7" name="MSIP_Label_defa4170-0d19-0005-0004-bc88714345d2_ActionId">
    <vt:lpwstr>15dd8918-d4c7-47ac-9b43-7e32cf41f3a0</vt:lpwstr>
  </property>
  <property fmtid="{D5CDD505-2E9C-101B-9397-08002B2CF9AE}" pid="8" name="MSIP_Label_defa4170-0d19-0005-0004-bc88714345d2_ContentBits">
    <vt:lpwstr>0</vt:lpwstr>
  </property>
</Properties>
</file>