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BDF8BF" w14:textId="4647DB0A" w:rsidR="00DD2A62" w:rsidRDefault="00AB2E63">
      <w:pPr>
        <w:rPr>
          <w:sz w:val="24"/>
          <w:u w:val="single"/>
        </w:rPr>
      </w:pPr>
      <w:r w:rsidRPr="00AB2E63">
        <w:rPr>
          <w:sz w:val="24"/>
          <w:u w:val="single"/>
        </w:rPr>
        <w:t xml:space="preserve">Ancient Macedon: Kings, Conquest and Conspiracy: Take </w:t>
      </w:r>
      <w:r>
        <w:rPr>
          <w:sz w:val="24"/>
          <w:u w:val="single"/>
        </w:rPr>
        <w:t>H</w:t>
      </w:r>
      <w:r w:rsidRPr="00AB2E63">
        <w:rPr>
          <w:sz w:val="24"/>
          <w:u w:val="single"/>
        </w:rPr>
        <w:t>ome Exam:</w:t>
      </w:r>
    </w:p>
    <w:p w14:paraId="4DAAE8FF" w14:textId="1C8001E7" w:rsidR="00AB2E63" w:rsidRDefault="00AB2E63">
      <w:pPr>
        <w:rPr>
          <w:u w:val="single"/>
        </w:rPr>
      </w:pPr>
      <w:r>
        <w:rPr>
          <w:u w:val="single"/>
        </w:rPr>
        <w:t xml:space="preserve">5. Discuss Philip’s portrayal in Plutarch’s </w:t>
      </w:r>
      <w:r>
        <w:rPr>
          <w:i/>
          <w:u w:val="single"/>
        </w:rPr>
        <w:t>Life of Alexander</w:t>
      </w:r>
      <w:r>
        <w:rPr>
          <w:u w:val="single"/>
        </w:rPr>
        <w:t xml:space="preserve">. </w:t>
      </w:r>
    </w:p>
    <w:p w14:paraId="7A5677A9" w14:textId="7A9EB5EB" w:rsidR="00CD60F2" w:rsidRDefault="00E47F07">
      <w:r>
        <w:t>Alexander the Great and the life he lived has often been the subject of intrigue, praise and invention. His name and deeds have provided authors, both ancient and modern, with an endless supply of inspiration. One such author was Plutarch</w:t>
      </w:r>
      <w:r w:rsidR="0072764A">
        <w:t>. Living from around</w:t>
      </w:r>
      <w:r>
        <w:t xml:space="preserve"> 45-120 CE</w:t>
      </w:r>
      <w:r w:rsidR="0072764A">
        <w:t xml:space="preserve"> he produced a vast and varied collection of works covering philosophical, moral, general and biographic content.</w:t>
      </w:r>
      <w:r>
        <w:rPr>
          <w:rStyle w:val="FootnoteReference"/>
        </w:rPr>
        <w:footnoteReference w:id="1"/>
      </w:r>
      <w:r w:rsidR="0072764A">
        <w:t xml:space="preserve"> Plutarch worked not as a historian but as a biographer. He wrote some 46 </w:t>
      </w:r>
      <w:r w:rsidR="0072764A">
        <w:rPr>
          <w:i/>
        </w:rPr>
        <w:t>Parallel Lives</w:t>
      </w:r>
      <w:r w:rsidR="0072764A">
        <w:t xml:space="preserve">, which survive today in full and fragmentary nature. As stated by the name </w:t>
      </w:r>
      <w:r w:rsidR="00B44D5F">
        <w:t xml:space="preserve">his </w:t>
      </w:r>
      <w:r w:rsidR="0072764A">
        <w:t>biographies were produced as a partnered set of parallel lives. The purpose of this was to outline and compare the lives led by notable figures from a Greek versus a Roman background.</w:t>
      </w:r>
      <w:r w:rsidR="0072764A">
        <w:rPr>
          <w:rStyle w:val="FootnoteReference"/>
        </w:rPr>
        <w:footnoteReference w:id="2"/>
      </w:r>
      <w:r w:rsidR="0072764A">
        <w:t xml:space="preserve"> </w:t>
      </w:r>
      <w:r w:rsidR="00CD60F2">
        <w:t xml:space="preserve">The </w:t>
      </w:r>
      <w:r w:rsidR="00CD60F2">
        <w:rPr>
          <w:i/>
        </w:rPr>
        <w:t xml:space="preserve">Life of Alexander </w:t>
      </w:r>
      <w:r w:rsidR="00CD60F2">
        <w:t xml:space="preserve">was produced as part of this collection and was the intended counterpart to the </w:t>
      </w:r>
      <w:r w:rsidR="00CD60F2">
        <w:rPr>
          <w:i/>
        </w:rPr>
        <w:t>Life of Caesar</w:t>
      </w:r>
      <w:r w:rsidR="00CD60F2">
        <w:t xml:space="preserve"> as stated in the opening lines (1.1-3). The role of the biography of Alexander in contrast to that of Caesar must be remembered when analysing said biography. </w:t>
      </w:r>
    </w:p>
    <w:p w14:paraId="7F9FEAFA" w14:textId="20E76E97" w:rsidR="00741AE1" w:rsidRDefault="00082F06">
      <w:r>
        <w:t xml:space="preserve">Philip’s portrayal in Plutarch’s </w:t>
      </w:r>
      <w:r>
        <w:rPr>
          <w:i/>
        </w:rPr>
        <w:t xml:space="preserve">Life of </w:t>
      </w:r>
      <w:r w:rsidRPr="00082F06">
        <w:rPr>
          <w:i/>
        </w:rPr>
        <w:t>Alexander</w:t>
      </w:r>
      <w:r>
        <w:t xml:space="preserve"> is multifaceted. The role of Philip as both a king and a father is used as a narrative tool throughout. I</w:t>
      </w:r>
      <w:r w:rsidR="00741AE1" w:rsidRPr="00082F06">
        <w:t>n</w:t>
      </w:r>
      <w:r w:rsidR="00741AE1">
        <w:t xml:space="preserve"> order to fully discuss </w:t>
      </w:r>
      <w:r>
        <w:t xml:space="preserve">his portrayal, </w:t>
      </w:r>
      <w:r w:rsidR="00741AE1">
        <w:t>it is necessary to under</w:t>
      </w:r>
      <w:r>
        <w:t xml:space="preserve">stand the way Plutarch uses Philip’s character and why he </w:t>
      </w:r>
      <w:r w:rsidR="006E1591">
        <w:t>chooses</w:t>
      </w:r>
      <w:r>
        <w:t xml:space="preserve"> to use it in such a way. In achieving this both the general impression of Philip and the specific episodes he is mentioned within will need to be considered. Context surrounding Plutarch will also need careful consideration such as the time period in which he is writing, contemporary works also detailing Philip’s character and Plutarch’s own motivations</w:t>
      </w:r>
      <w:r w:rsidR="00BE0D2D">
        <w:t>.</w:t>
      </w:r>
    </w:p>
    <w:p w14:paraId="62FA8D0A" w14:textId="730E5DD7" w:rsidR="00C149B3" w:rsidRDefault="00BE0D2D">
      <w:pPr>
        <w:rPr>
          <w:rFonts w:cstheme="minorHAnsi"/>
          <w:spacing w:val="-2"/>
          <w:shd w:val="clear" w:color="auto" w:fill="FFFFFF"/>
        </w:rPr>
      </w:pPr>
      <w:r>
        <w:t xml:space="preserve">To begin with it is important to examine the genre and intention of the work. </w:t>
      </w:r>
      <w:r w:rsidR="00C149B3">
        <w:rPr>
          <w:rFonts w:cstheme="minorHAnsi"/>
          <w:spacing w:val="-2"/>
          <w:shd w:val="clear" w:color="auto" w:fill="FFFFFF"/>
        </w:rPr>
        <w:t>Given that Plutarch is writing about events which we can assume took place around 356BC (the birth of Alexander) onwards, centuries before he himself was born, it is important to remain sceptical about how much factual detail can be contained within his account. Whilst he does give some indication to his own source materials it is best to assume much of the specific detail contains elements of rumour and fictitious additions.</w:t>
      </w:r>
      <w:r w:rsidR="00C149B3">
        <w:rPr>
          <w:rStyle w:val="FootnoteReference"/>
          <w:rFonts w:cstheme="minorHAnsi"/>
          <w:spacing w:val="-2"/>
          <w:shd w:val="clear" w:color="auto" w:fill="FFFFFF"/>
        </w:rPr>
        <w:footnoteReference w:id="3"/>
      </w:r>
      <w:r w:rsidR="00C149B3">
        <w:rPr>
          <w:rFonts w:cstheme="minorHAnsi"/>
          <w:spacing w:val="-2"/>
          <w:shd w:val="clear" w:color="auto" w:fill="FFFFFF"/>
        </w:rPr>
        <w:t xml:space="preserve"> Since the work is not intended as a history this is however excusable. </w:t>
      </w:r>
      <w:r>
        <w:t>Plutarch himself outlines that he is not going to be simply recounting the events of Alexanders life nor is he going to mention only the greatest of his achievements. Instead it is his desire to take a closer look at the moral nature of the man and since, “</w:t>
      </w:r>
      <w:r w:rsidRPr="00BE0D2D">
        <w:rPr>
          <w:rFonts w:cstheme="minorHAnsi"/>
          <w:spacing w:val="-2"/>
          <w:szCs w:val="20"/>
          <w:shd w:val="clear" w:color="auto" w:fill="FFFFFF"/>
        </w:rPr>
        <w:t xml:space="preserve">in the most </w:t>
      </w:r>
      <w:r w:rsidRPr="00053490">
        <w:rPr>
          <w:rFonts w:cstheme="minorHAnsi"/>
          <w:spacing w:val="-2"/>
          <w:szCs w:val="20"/>
          <w:shd w:val="clear" w:color="auto" w:fill="FFFFFF"/>
        </w:rPr>
        <w:t xml:space="preserve">illustrious deeds there is not always a manifestation of virtue or vice” (1.2-3) he will remain focused on the seemingly </w:t>
      </w:r>
      <w:r w:rsidR="00053490" w:rsidRPr="00053490">
        <w:rPr>
          <w:rFonts w:cstheme="minorHAnsi"/>
          <w:spacing w:val="-2"/>
          <w:szCs w:val="20"/>
          <w:shd w:val="clear" w:color="auto" w:fill="FFFFFF"/>
        </w:rPr>
        <w:t>insignificant</w:t>
      </w:r>
      <w:r w:rsidRPr="00053490">
        <w:rPr>
          <w:rFonts w:cstheme="minorHAnsi"/>
          <w:spacing w:val="-2"/>
          <w:szCs w:val="20"/>
          <w:shd w:val="clear" w:color="auto" w:fill="FFFFFF"/>
        </w:rPr>
        <w:t xml:space="preserve"> episodes in Alexander’s life. He argues that it is </w:t>
      </w:r>
      <w:r w:rsidR="00053490" w:rsidRPr="00053490">
        <w:rPr>
          <w:rFonts w:cstheme="minorHAnsi"/>
          <w:spacing w:val="-2"/>
          <w:szCs w:val="20"/>
          <w:shd w:val="clear" w:color="auto" w:fill="FFFFFF"/>
        </w:rPr>
        <w:t xml:space="preserve">in </w:t>
      </w:r>
      <w:r w:rsidRPr="00053490">
        <w:rPr>
          <w:rFonts w:cstheme="minorHAnsi"/>
          <w:spacing w:val="-2"/>
          <w:szCs w:val="20"/>
          <w:shd w:val="clear" w:color="auto" w:fill="FFFFFF"/>
        </w:rPr>
        <w:t>these episodes the true nature of a man</w:t>
      </w:r>
      <w:r w:rsidR="00053490" w:rsidRPr="00053490">
        <w:rPr>
          <w:rFonts w:cstheme="minorHAnsi"/>
          <w:spacing w:val="-2"/>
          <w:szCs w:val="20"/>
          <w:shd w:val="clear" w:color="auto" w:fill="FFFFFF"/>
        </w:rPr>
        <w:t xml:space="preserve"> is revealed and they can </w:t>
      </w:r>
      <w:r w:rsidR="00053490" w:rsidRPr="00053490">
        <w:rPr>
          <w:rFonts w:cstheme="minorHAnsi"/>
          <w:spacing w:val="-2"/>
          <w:shd w:val="clear" w:color="auto" w:fill="FFFFFF"/>
        </w:rPr>
        <w:t>indicate, “the signs of the soul” (1.3).</w:t>
      </w:r>
      <w:r w:rsidR="00053490">
        <w:rPr>
          <w:rFonts w:cstheme="minorHAnsi"/>
          <w:spacing w:val="-2"/>
          <w:shd w:val="clear" w:color="auto" w:fill="FFFFFF"/>
        </w:rPr>
        <w:t xml:space="preserve"> </w:t>
      </w:r>
      <w:r w:rsidR="009C5865">
        <w:rPr>
          <w:rFonts w:cstheme="minorHAnsi"/>
          <w:spacing w:val="-2"/>
          <w:shd w:val="clear" w:color="auto" w:fill="FFFFFF"/>
        </w:rPr>
        <w:t xml:space="preserve">Russell summarises this when considering Plutarch’s three main writing characteristics to be </w:t>
      </w:r>
      <w:r w:rsidR="00510AC9">
        <w:rPr>
          <w:rFonts w:cstheme="minorHAnsi"/>
          <w:spacing w:val="-2"/>
          <w:shd w:val="clear" w:color="auto" w:fill="FFFFFF"/>
        </w:rPr>
        <w:t>the use of facts to support a general judgement, the focus of virtue versus vice and the presentation of human qualities over historical significance.</w:t>
      </w:r>
      <w:r w:rsidR="00510AC9">
        <w:rPr>
          <w:rStyle w:val="FootnoteReference"/>
          <w:rFonts w:cstheme="minorHAnsi"/>
          <w:spacing w:val="-2"/>
          <w:shd w:val="clear" w:color="auto" w:fill="FFFFFF"/>
        </w:rPr>
        <w:footnoteReference w:id="4"/>
      </w:r>
    </w:p>
    <w:p w14:paraId="32C4B57F" w14:textId="77777777" w:rsidR="002261FE" w:rsidRDefault="00D51C33">
      <w:pPr>
        <w:rPr>
          <w:rFonts w:cstheme="minorHAnsi"/>
          <w:spacing w:val="-2"/>
          <w:shd w:val="clear" w:color="auto" w:fill="FFFFFF"/>
        </w:rPr>
      </w:pPr>
      <w:r>
        <w:rPr>
          <w:rFonts w:cstheme="minorHAnsi"/>
          <w:spacing w:val="-2"/>
          <w:shd w:val="clear" w:color="auto" w:fill="FFFFFF"/>
        </w:rPr>
        <w:t xml:space="preserve">Overall the portrayal of Philip </w:t>
      </w:r>
      <w:r>
        <w:t xml:space="preserve">in Plutarch’s </w:t>
      </w:r>
      <w:r>
        <w:rPr>
          <w:i/>
        </w:rPr>
        <w:t xml:space="preserve">Life of </w:t>
      </w:r>
      <w:r w:rsidRPr="00082F06">
        <w:rPr>
          <w:i/>
        </w:rPr>
        <w:t>Alexander</w:t>
      </w:r>
      <w:r>
        <w:rPr>
          <w:rFonts w:cstheme="minorHAnsi"/>
          <w:spacing w:val="-2"/>
          <w:shd w:val="clear" w:color="auto" w:fill="FFFFFF"/>
        </w:rPr>
        <w:t xml:space="preserve"> is that of a disinterested and often times subordinate father. </w:t>
      </w:r>
      <w:r w:rsidR="003858EF">
        <w:rPr>
          <w:rFonts w:cstheme="minorHAnsi"/>
          <w:spacing w:val="-2"/>
          <w:shd w:val="clear" w:color="auto" w:fill="FFFFFF"/>
        </w:rPr>
        <w:t xml:space="preserve">The pregnancy of Olympias is surrounded by dreams, omens and divine actions clearly intended to show the significance of her unborn child. Olympias dreams of thunderbolts entering her womb (2.3) and Philip dreams of placing a lion figured seal over it (2.4). By injecting this divine foreshadowing into the narrative as early as he does Plutarch sets the president for the </w:t>
      </w:r>
      <w:r w:rsidR="003858EF">
        <w:rPr>
          <w:rFonts w:cstheme="minorHAnsi"/>
          <w:spacing w:val="-2"/>
          <w:shd w:val="clear" w:color="auto" w:fill="FFFFFF"/>
        </w:rPr>
        <w:lastRenderedPageBreak/>
        <w:t>greatness of Alexander. This precedent once set continues throughout the work and is paired with the</w:t>
      </w:r>
      <w:r w:rsidR="002261FE">
        <w:rPr>
          <w:rFonts w:cstheme="minorHAnsi"/>
          <w:spacing w:val="-2"/>
          <w:shd w:val="clear" w:color="auto" w:fill="FFFFFF"/>
        </w:rPr>
        <w:t xml:space="preserve"> growing inferiority of Philip to Alexander. </w:t>
      </w:r>
    </w:p>
    <w:p w14:paraId="77549F71" w14:textId="77777777" w:rsidR="000777D1" w:rsidRDefault="002261FE">
      <w:pPr>
        <w:rPr>
          <w:rFonts w:cstheme="minorHAnsi"/>
        </w:rPr>
      </w:pPr>
      <w:r>
        <w:rPr>
          <w:rFonts w:cstheme="minorHAnsi"/>
          <w:spacing w:val="-2"/>
          <w:shd w:val="clear" w:color="auto" w:fill="FFFFFF"/>
        </w:rPr>
        <w:t xml:space="preserve">Even as a young boy Alexander is shown to be rapidly eclipsing his father when he hosts Persian envoys in Philip’s absence. </w:t>
      </w:r>
      <w:r w:rsidR="0015068C">
        <w:rPr>
          <w:rFonts w:cstheme="minorHAnsi"/>
          <w:spacing w:val="-2"/>
          <w:shd w:val="clear" w:color="auto" w:fill="FFFFFF"/>
        </w:rPr>
        <w:t xml:space="preserve">Plutarch states that these envoys upon being questioned by Alexander, </w:t>
      </w:r>
      <w:r w:rsidR="0015068C" w:rsidRPr="0015068C">
        <w:rPr>
          <w:rFonts w:cstheme="minorHAnsi"/>
          <w:spacing w:val="-2"/>
          <w:shd w:val="clear" w:color="auto" w:fill="FFFFFF"/>
        </w:rPr>
        <w:t>“</w:t>
      </w:r>
      <w:r w:rsidR="0015068C" w:rsidRPr="0015068C">
        <w:rPr>
          <w:rFonts w:cstheme="minorHAnsi"/>
        </w:rPr>
        <w:t>regarded the much-talked</w:t>
      </w:r>
      <w:r w:rsidR="0015068C" w:rsidRPr="0015068C">
        <w:rPr>
          <w:rFonts w:cstheme="minorHAnsi"/>
        </w:rPr>
        <w:noBreakHyphen/>
        <w:t>of ability of Philip as nothing compared with his son's eager disposition</w:t>
      </w:r>
      <w:r w:rsidR="0015068C">
        <w:rPr>
          <w:rFonts w:cstheme="minorHAnsi"/>
        </w:rPr>
        <w:t xml:space="preserve">” (5.3). </w:t>
      </w:r>
    </w:p>
    <w:p w14:paraId="035F1567" w14:textId="77777777" w:rsidR="00EB3346" w:rsidRDefault="000777D1">
      <w:pPr>
        <w:rPr>
          <w:rFonts w:cstheme="minorHAnsi"/>
          <w:spacing w:val="-2"/>
          <w:shd w:val="clear" w:color="auto" w:fill="FFFFFF"/>
        </w:rPr>
      </w:pPr>
      <w:r>
        <w:rPr>
          <w:rFonts w:cstheme="minorHAnsi"/>
        </w:rPr>
        <w:t xml:space="preserve">This eclipsing of Philip is shown again when Alexander is able to tame Bucephalus. </w:t>
      </w:r>
      <w:r w:rsidR="0011551F">
        <w:rPr>
          <w:rFonts w:cstheme="minorHAnsi"/>
        </w:rPr>
        <w:t xml:space="preserve">The episode is recounted in such a way that the suggestion of a sub-text emerges. </w:t>
      </w:r>
      <w:r w:rsidR="004F7CD6">
        <w:rPr>
          <w:rFonts w:cstheme="minorHAnsi"/>
        </w:rPr>
        <w:t xml:space="preserve">Bucephalus is described by Plutarch as being, </w:t>
      </w:r>
      <w:r w:rsidR="004F7CD6" w:rsidRPr="004F7CD6">
        <w:rPr>
          <w:rFonts w:cstheme="minorHAnsi"/>
        </w:rPr>
        <w:t>“</w:t>
      </w:r>
      <w:r w:rsidR="004F7CD6" w:rsidRPr="004F7CD6">
        <w:rPr>
          <w:rFonts w:cstheme="minorHAnsi"/>
          <w:spacing w:val="-2"/>
          <w:shd w:val="clear" w:color="auto" w:fill="FFFFFF"/>
        </w:rPr>
        <w:t>savage and altogether intractable”</w:t>
      </w:r>
      <w:r w:rsidR="004F7CD6">
        <w:rPr>
          <w:rFonts w:cstheme="minorHAnsi"/>
          <w:spacing w:val="-2"/>
          <w:shd w:val="clear" w:color="auto" w:fill="FFFFFF"/>
        </w:rPr>
        <w:t xml:space="preserve"> (6.1) this description could also be applied to Persia or indeed even to Alexander. </w:t>
      </w:r>
      <w:r w:rsidR="008A51ED">
        <w:rPr>
          <w:rFonts w:cstheme="minorHAnsi"/>
          <w:spacing w:val="-2"/>
          <w:shd w:val="clear" w:color="auto" w:fill="FFFFFF"/>
        </w:rPr>
        <w:t xml:space="preserve">Philip and his attendants are unable to conquer or control any of them. </w:t>
      </w:r>
      <w:r w:rsidR="0027460A">
        <w:rPr>
          <w:rFonts w:cstheme="minorHAnsi"/>
          <w:spacing w:val="-2"/>
          <w:shd w:val="clear" w:color="auto" w:fill="FFFFFF"/>
        </w:rPr>
        <w:t xml:space="preserve">Alexander makes the comment that his father through a lack of skill and courage will be losing a mighty horse. The father son dynamic is shown to be tense when Philip takes offense and questions why Alexander is so arrogant as to assume that he knows better than his elders. This dispute is clearly meant as a foreshadowing of Alexander’s future. The underlying suggestion is Philip is unable to take Persia because he lacks the skill and courage to do so. </w:t>
      </w:r>
      <w:r w:rsidR="008A51ED">
        <w:rPr>
          <w:rFonts w:cstheme="minorHAnsi"/>
          <w:spacing w:val="-2"/>
          <w:shd w:val="clear" w:color="auto" w:fill="FFFFFF"/>
        </w:rPr>
        <w:t xml:space="preserve">Having paid closer attention to the nature of the horse and the way it is acting Alexander is able to see something Philip and the others are not, its afraid of its own shadow. In realising this he is able to approach, calm and ride the horse. When seeing Bucephalus as representative of Persia this is symbolic of </w:t>
      </w:r>
      <w:r w:rsidR="00D34731">
        <w:rPr>
          <w:rFonts w:cstheme="minorHAnsi"/>
          <w:spacing w:val="-2"/>
          <w:shd w:val="clear" w:color="auto" w:fill="FFFFFF"/>
        </w:rPr>
        <w:t xml:space="preserve">the </w:t>
      </w:r>
      <w:r w:rsidR="008A51ED">
        <w:rPr>
          <w:rFonts w:cstheme="minorHAnsi"/>
          <w:spacing w:val="-2"/>
          <w:shd w:val="clear" w:color="auto" w:fill="FFFFFF"/>
        </w:rPr>
        <w:t>later conquest</w:t>
      </w:r>
      <w:r w:rsidR="00D34731">
        <w:rPr>
          <w:rFonts w:cstheme="minorHAnsi"/>
          <w:spacing w:val="-2"/>
          <w:shd w:val="clear" w:color="auto" w:fill="FFFFFF"/>
        </w:rPr>
        <w:t xml:space="preserve"> of Alexander</w:t>
      </w:r>
      <w:r w:rsidR="008A51ED">
        <w:rPr>
          <w:rFonts w:cstheme="minorHAnsi"/>
          <w:spacing w:val="-2"/>
          <w:shd w:val="clear" w:color="auto" w:fill="FFFFFF"/>
        </w:rPr>
        <w:t>.</w:t>
      </w:r>
      <w:r w:rsidR="001B6658">
        <w:rPr>
          <w:rFonts w:cstheme="minorHAnsi"/>
          <w:spacing w:val="-2"/>
          <w:shd w:val="clear" w:color="auto" w:fill="FFFFFF"/>
        </w:rPr>
        <w:t xml:space="preserve"> In this episode it is clearly suggested that Alexander will be the one to tame the untameable. It also marks Philip’s realisation that Alexander will not himself be controlled. As a </w:t>
      </w:r>
      <w:r w:rsidR="0027460A">
        <w:rPr>
          <w:rFonts w:cstheme="minorHAnsi"/>
          <w:spacing w:val="-2"/>
          <w:shd w:val="clear" w:color="auto" w:fill="FFFFFF"/>
        </w:rPr>
        <w:t>result,</w:t>
      </w:r>
      <w:r w:rsidR="001B6658">
        <w:rPr>
          <w:rFonts w:cstheme="minorHAnsi"/>
          <w:spacing w:val="-2"/>
          <w:shd w:val="clear" w:color="auto" w:fill="FFFFFF"/>
        </w:rPr>
        <w:t xml:space="preserve"> he knows that his son has the potential to go on and do great things beyond that which he himself can achieve.</w:t>
      </w:r>
      <w:r w:rsidR="0027460A">
        <w:rPr>
          <w:rFonts w:cstheme="minorHAnsi"/>
          <w:spacing w:val="-2"/>
          <w:shd w:val="clear" w:color="auto" w:fill="FFFFFF"/>
        </w:rPr>
        <w:t xml:space="preserve"> Plutarch chooses to have Philip react positively to this realisation by having him rejoice and say, </w:t>
      </w:r>
      <w:r w:rsidR="0027460A" w:rsidRPr="0005492F">
        <w:rPr>
          <w:rFonts w:cstheme="minorHAnsi"/>
          <w:spacing w:val="-2"/>
          <w:shd w:val="clear" w:color="auto" w:fill="FFFFFF"/>
        </w:rPr>
        <w:t>“</w:t>
      </w:r>
      <w:r w:rsidR="0005492F" w:rsidRPr="0005492F">
        <w:rPr>
          <w:rFonts w:cstheme="minorHAnsi"/>
          <w:spacing w:val="-2"/>
          <w:shd w:val="clear" w:color="auto" w:fill="FFFFFF"/>
        </w:rPr>
        <w:t>My son, seek thee out a kingdom equal to thyself; Macedonia has not room for thee”</w:t>
      </w:r>
      <w:r w:rsidR="0005492F">
        <w:rPr>
          <w:rFonts w:cstheme="minorHAnsi"/>
          <w:spacing w:val="-2"/>
          <w:shd w:val="clear" w:color="auto" w:fill="FFFFFF"/>
        </w:rPr>
        <w:t xml:space="preserve"> (6.8). </w:t>
      </w:r>
    </w:p>
    <w:p w14:paraId="24D82334" w14:textId="77777777" w:rsidR="004065DC" w:rsidRDefault="00EB3346">
      <w:r>
        <w:rPr>
          <w:rFonts w:cstheme="minorHAnsi"/>
          <w:spacing w:val="-2"/>
          <w:shd w:val="clear" w:color="auto" w:fill="FFFFFF"/>
        </w:rPr>
        <w:t>Another episode comes in the form of Philip’s marriage to Cleopatra.</w:t>
      </w:r>
      <w:r w:rsidR="00961486">
        <w:rPr>
          <w:rFonts w:cstheme="minorHAnsi"/>
          <w:spacing w:val="-2"/>
          <w:shd w:val="clear" w:color="auto" w:fill="FFFFFF"/>
        </w:rPr>
        <w:t xml:space="preserve"> When her uncle Attalus drunkenly suggested that the Macedonians should ask the Gods for a legitimate heir to the kingdom tensions arose. Alexander was outraged </w:t>
      </w:r>
      <w:r w:rsidR="0079214B">
        <w:rPr>
          <w:rFonts w:cstheme="minorHAnsi"/>
          <w:spacing w:val="-2"/>
          <w:shd w:val="clear" w:color="auto" w:fill="FFFFFF"/>
        </w:rPr>
        <w:t>by</w:t>
      </w:r>
      <w:r w:rsidR="00961486">
        <w:rPr>
          <w:rFonts w:cstheme="minorHAnsi"/>
          <w:spacing w:val="-2"/>
          <w:shd w:val="clear" w:color="auto" w:fill="FFFFFF"/>
        </w:rPr>
        <w:t xml:space="preserve"> the implication that he was not a legitimate successor. In his fury he threw a cup at Attalus and asked, </w:t>
      </w:r>
      <w:r w:rsidR="00961486" w:rsidRPr="00961486">
        <w:rPr>
          <w:rFonts w:cstheme="minorHAnsi"/>
          <w:spacing w:val="-2"/>
          <w:shd w:val="clear" w:color="auto" w:fill="FFFFFF"/>
        </w:rPr>
        <w:t>“</w:t>
      </w:r>
      <w:r w:rsidR="00961486" w:rsidRPr="00961486">
        <w:t>Dost thou take me for a bastard?</w:t>
      </w:r>
      <w:r w:rsidR="00961486" w:rsidRPr="00961486">
        <w:t>”</w:t>
      </w:r>
      <w:r w:rsidR="00961486">
        <w:t xml:space="preserve"> (9.8). In an attempt to defend his newly acquired family member</w:t>
      </w:r>
      <w:r w:rsidR="007C1D47">
        <w:t>,</w:t>
      </w:r>
      <w:r w:rsidR="00961486">
        <w:t xml:space="preserve"> Philip rose from his seat sword drawn. He drunkenly stumbled and tripped over a couch to which Alexander mocked,</w:t>
      </w:r>
      <w:r w:rsidR="00961486" w:rsidRPr="00961486">
        <w:t xml:space="preserve"> “</w:t>
      </w:r>
      <w:r w:rsidR="00961486" w:rsidRPr="00961486">
        <w:t xml:space="preserve">Look now, men! </w:t>
      </w:r>
      <w:r w:rsidR="00961486">
        <w:t>H</w:t>
      </w:r>
      <w:r w:rsidR="00961486" w:rsidRPr="00961486">
        <w:t>ere is one who was preparing to cross from Europe into Asia; and he is upset in trying to cross from couch to couch."</w:t>
      </w:r>
      <w:r w:rsidR="00313A76">
        <w:t xml:space="preserve"> (9.10). </w:t>
      </w:r>
      <w:r w:rsidR="00AD3266">
        <w:t xml:space="preserve">The offence taken by Alexander and the outburst following indicates his insecurity about his perceived legitimacy. With a non-Macedonian mother Alexander’s right to be his father’s heir is at risk from the potential of a fully Macedonian child by Cleopatra. It is understandable then that he should react in this way. </w:t>
      </w:r>
    </w:p>
    <w:p w14:paraId="599DC9D8" w14:textId="4DFED869" w:rsidR="00DE6C49" w:rsidRDefault="00AD3266">
      <w:r>
        <w:t xml:space="preserve">What is interesting about this event is the way in which Philip is portrayed. </w:t>
      </w:r>
      <w:r w:rsidR="00B178C0">
        <w:t>Not only does he threaten the life of his son in defence of Attalus, in drawing his sword and lunging, but he is also fully incapacitated</w:t>
      </w:r>
      <w:r w:rsidR="004065DC">
        <w:t xml:space="preserve"> to the point that he is unable to stand</w:t>
      </w:r>
      <w:r w:rsidR="00B178C0">
        <w:t xml:space="preserve">. </w:t>
      </w:r>
      <w:r w:rsidR="00AF2357">
        <w:t>The representation of drunkenness in the elite and in rulers is fairly common. In this episode the father is mocked by the son because of his own folly in getting quite so drunk. It is also worth noting that Alexander clearly judges his father for thi</w:t>
      </w:r>
      <w:r w:rsidR="004065DC">
        <w:t xml:space="preserve">s. His comment serves to mock and further humiliate Philip. </w:t>
      </w:r>
      <w:r w:rsidR="00DE64C2">
        <w:t xml:space="preserve">Knowing that </w:t>
      </w:r>
      <w:r w:rsidR="000308B2">
        <w:t>Alexander</w:t>
      </w:r>
      <w:r w:rsidR="00DE64C2">
        <w:t xml:space="preserve"> himself in the future will succumb to this same folly Plutarch is able to show the failure of Philip in this instance to be the inevitable failure of a future Alexander. In this way it is </w:t>
      </w:r>
      <w:r w:rsidR="00900EEA">
        <w:t>as</w:t>
      </w:r>
      <w:r w:rsidR="00DE64C2">
        <w:t xml:space="preserve"> though the youthful, ambitious</w:t>
      </w:r>
      <w:r w:rsidR="00900EEA">
        <w:t xml:space="preserve"> and determined Alexander is seeing what he is to become and is disgusted by it.</w:t>
      </w:r>
    </w:p>
    <w:p w14:paraId="75B193FD" w14:textId="5EF65DEF" w:rsidR="00B72FFD" w:rsidRPr="00B72FFD" w:rsidRDefault="00B72FFD">
      <w:pPr>
        <w:rPr>
          <w:rFonts w:cstheme="minorHAnsi"/>
          <w:spacing w:val="-2"/>
          <w:shd w:val="clear" w:color="auto" w:fill="FFFFFF"/>
        </w:rPr>
      </w:pPr>
      <w:r>
        <w:rPr>
          <w:rFonts w:cstheme="minorHAnsi"/>
          <w:spacing w:val="-2"/>
          <w:shd w:val="clear" w:color="auto" w:fill="FFFFFF"/>
        </w:rPr>
        <w:t xml:space="preserve">These episodes are only a few examples whereby Philip is shown to be lesser than Alexander. </w:t>
      </w:r>
      <w:r>
        <w:rPr>
          <w:rFonts w:cstheme="minorHAnsi"/>
          <w:spacing w:val="-2"/>
          <w:shd w:val="clear" w:color="auto" w:fill="FFFFFF"/>
        </w:rPr>
        <w:t xml:space="preserve">S. </w:t>
      </w:r>
      <w:proofErr w:type="spellStart"/>
      <w:r>
        <w:rPr>
          <w:rFonts w:cstheme="minorHAnsi"/>
          <w:spacing w:val="-2"/>
          <w:shd w:val="clear" w:color="auto" w:fill="FFFFFF"/>
        </w:rPr>
        <w:t>Asirvantham</w:t>
      </w:r>
      <w:proofErr w:type="spellEnd"/>
      <w:r>
        <w:rPr>
          <w:rFonts w:cstheme="minorHAnsi"/>
          <w:spacing w:val="-2"/>
          <w:shd w:val="clear" w:color="auto" w:fill="FFFFFF"/>
        </w:rPr>
        <w:t xml:space="preserve"> argues that Plutarch uses the character of Philip as a subordinate to reverse the established Roman ideas about father-son hierarchy. In doing so he not so subtly, “argues forcefully for </w:t>
      </w:r>
      <w:r>
        <w:rPr>
          <w:rFonts w:cstheme="minorHAnsi"/>
          <w:spacing w:val="-2"/>
          <w:shd w:val="clear" w:color="auto" w:fill="FFFFFF"/>
        </w:rPr>
        <w:lastRenderedPageBreak/>
        <w:t>Alexanders superiority (…) by revealing Philip as weak”.</w:t>
      </w:r>
      <w:r>
        <w:rPr>
          <w:rStyle w:val="FootnoteReference"/>
          <w:rFonts w:cstheme="minorHAnsi"/>
          <w:spacing w:val="-2"/>
          <w:shd w:val="clear" w:color="auto" w:fill="FFFFFF"/>
        </w:rPr>
        <w:footnoteReference w:id="5"/>
      </w:r>
      <w:r>
        <w:rPr>
          <w:rFonts w:cstheme="minorHAnsi"/>
          <w:spacing w:val="-2"/>
          <w:shd w:val="clear" w:color="auto" w:fill="FFFFFF"/>
        </w:rPr>
        <w:t xml:space="preserve"> The importance of the role of a father had long been established under Augustus decades prior when he labelled himself princeps and father of the country. This explicit exploitation of the role of the </w:t>
      </w:r>
      <w:r w:rsidRPr="009C2A99">
        <w:rPr>
          <w:rFonts w:cstheme="minorHAnsi"/>
          <w:i/>
          <w:spacing w:val="-2"/>
          <w:shd w:val="clear" w:color="auto" w:fill="FFFFFF"/>
        </w:rPr>
        <w:t>paterfamilias</w:t>
      </w:r>
      <w:r>
        <w:rPr>
          <w:rFonts w:cstheme="minorHAnsi"/>
          <w:i/>
          <w:spacing w:val="-2"/>
          <w:shd w:val="clear" w:color="auto" w:fill="FFFFFF"/>
        </w:rPr>
        <w:t xml:space="preserve"> </w:t>
      </w:r>
      <w:r>
        <w:rPr>
          <w:rFonts w:cstheme="minorHAnsi"/>
          <w:spacing w:val="-2"/>
          <w:shd w:val="clear" w:color="auto" w:fill="FFFFFF"/>
        </w:rPr>
        <w:t>emphasised the absolute control of the father in the household and</w:t>
      </w:r>
      <w:r w:rsidR="00FE2C51">
        <w:rPr>
          <w:rFonts w:cstheme="minorHAnsi"/>
          <w:spacing w:val="-2"/>
          <w:shd w:val="clear" w:color="auto" w:fill="FFFFFF"/>
        </w:rPr>
        <w:t>,</w:t>
      </w:r>
      <w:r>
        <w:rPr>
          <w:rFonts w:cstheme="minorHAnsi"/>
          <w:spacing w:val="-2"/>
          <w:shd w:val="clear" w:color="auto" w:fill="FFFFFF"/>
        </w:rPr>
        <w:t xml:space="preserve"> for Augustus</w:t>
      </w:r>
      <w:r w:rsidR="00FE2C51">
        <w:rPr>
          <w:rFonts w:cstheme="minorHAnsi"/>
          <w:spacing w:val="-2"/>
          <w:shd w:val="clear" w:color="auto" w:fill="FFFFFF"/>
        </w:rPr>
        <w:t>,</w:t>
      </w:r>
      <w:r>
        <w:rPr>
          <w:rFonts w:cstheme="minorHAnsi"/>
          <w:spacing w:val="-2"/>
          <w:shd w:val="clear" w:color="auto" w:fill="FFFFFF"/>
        </w:rPr>
        <w:t xml:space="preserve"> the control of Rome. By showing Alexander to be of higher status, achievement and importance to that of Philip Plutarch plays with these roles and Roman ideology surrounding them. </w:t>
      </w:r>
    </w:p>
    <w:p w14:paraId="233AB4CB" w14:textId="3914C34C" w:rsidR="00DE6C49" w:rsidRDefault="00DE6C49">
      <w:pPr>
        <w:rPr>
          <w:rFonts w:cstheme="minorHAnsi"/>
          <w:spacing w:val="-2"/>
          <w:shd w:val="clear" w:color="auto" w:fill="FFFFFF"/>
        </w:rPr>
      </w:pPr>
      <w:r>
        <w:rPr>
          <w:rFonts w:cstheme="minorHAnsi"/>
          <w:spacing w:val="-2"/>
          <w:shd w:val="clear" w:color="auto" w:fill="FFFFFF"/>
        </w:rPr>
        <w:t xml:space="preserve">The period in which Plutarch is writing is also significant. As a post-classical source Plutarch has the gift of retrospect to inform his writing decisions. He is able to glorify Alexander and foreshadow his greatness early on, because he knows for certain that he achieves great things. </w:t>
      </w:r>
      <w:r w:rsidR="00F2321F">
        <w:rPr>
          <w:rFonts w:cstheme="minorHAnsi"/>
          <w:spacing w:val="-2"/>
          <w:shd w:val="clear" w:color="auto" w:fill="FFFFFF"/>
        </w:rPr>
        <w:t xml:space="preserve">In the same way he is able to suggest the nature of Macedonian kings and their decline through his portrayal of Philip as a future Alexander. </w:t>
      </w:r>
      <w:r>
        <w:rPr>
          <w:rFonts w:cstheme="minorHAnsi"/>
          <w:spacing w:val="-2"/>
          <w:shd w:val="clear" w:color="auto" w:fill="FFFFFF"/>
        </w:rPr>
        <w:t>The fact that Plutarch is also writing after the Hellenistic period impacts his portrayal. Plutarch is writing in the context of the mass expansion of the Greek world under Alexander and his later successors</w:t>
      </w:r>
      <w:r w:rsidR="00A234D7">
        <w:rPr>
          <w:rFonts w:cstheme="minorHAnsi"/>
          <w:spacing w:val="-2"/>
          <w:shd w:val="clear" w:color="auto" w:fill="FFFFFF"/>
        </w:rPr>
        <w:t>,</w:t>
      </w:r>
      <w:r>
        <w:rPr>
          <w:rFonts w:cstheme="minorHAnsi"/>
          <w:spacing w:val="-2"/>
          <w:shd w:val="clear" w:color="auto" w:fill="FFFFFF"/>
        </w:rPr>
        <w:t xml:space="preserve"> along with the steadily conquering Roman Republic in not too distant memory</w:t>
      </w:r>
      <w:r w:rsidR="00A234D7">
        <w:rPr>
          <w:rFonts w:cstheme="minorHAnsi"/>
          <w:spacing w:val="-2"/>
          <w:shd w:val="clear" w:color="auto" w:fill="FFFFFF"/>
        </w:rPr>
        <w:t>,</w:t>
      </w:r>
      <w:r w:rsidR="0035129F">
        <w:rPr>
          <w:rFonts w:cstheme="minorHAnsi"/>
          <w:spacing w:val="-2"/>
          <w:shd w:val="clear" w:color="auto" w:fill="FFFFFF"/>
        </w:rPr>
        <w:t xml:space="preserve"> as well as ongoing Roman expansion</w:t>
      </w:r>
      <w:r>
        <w:rPr>
          <w:rFonts w:cstheme="minorHAnsi"/>
          <w:spacing w:val="-2"/>
          <w:shd w:val="clear" w:color="auto" w:fill="FFFFFF"/>
        </w:rPr>
        <w:t xml:space="preserve">. A major factor in Roman conquering was the absorption and inclusion of cultures and societies </w:t>
      </w:r>
      <w:r w:rsidR="0035129F">
        <w:rPr>
          <w:rFonts w:cstheme="minorHAnsi"/>
          <w:spacing w:val="-2"/>
          <w:shd w:val="clear" w:color="auto" w:fill="FFFFFF"/>
        </w:rPr>
        <w:t xml:space="preserve">post victory. Plutarch’s world is a mix of influences, traditions, religions, literature and architecture that comes from all over. He does not have the same sense of ‘othering’ that prior sources did. </w:t>
      </w:r>
    </w:p>
    <w:p w14:paraId="68B97906" w14:textId="20D794E3" w:rsidR="0076747A" w:rsidRPr="00F2321F" w:rsidRDefault="0035129F">
      <w:pPr>
        <w:rPr>
          <w:rFonts w:cstheme="minorHAnsi"/>
          <w:spacing w:val="-2"/>
          <w:shd w:val="clear" w:color="auto" w:fill="FFFFFF"/>
        </w:rPr>
      </w:pPr>
      <w:r>
        <w:rPr>
          <w:rFonts w:cstheme="minorHAnsi"/>
          <w:spacing w:val="-2"/>
          <w:shd w:val="clear" w:color="auto" w:fill="FFFFFF"/>
        </w:rPr>
        <w:t xml:space="preserve">For </w:t>
      </w:r>
      <w:r w:rsidR="00442F85">
        <w:rPr>
          <w:rFonts w:cstheme="minorHAnsi"/>
          <w:spacing w:val="-2"/>
          <w:shd w:val="clear" w:color="auto" w:fill="FFFFFF"/>
        </w:rPr>
        <w:t>example,</w:t>
      </w:r>
      <w:r>
        <w:rPr>
          <w:rFonts w:cstheme="minorHAnsi"/>
          <w:spacing w:val="-2"/>
          <w:shd w:val="clear" w:color="auto" w:fill="FFFFFF"/>
        </w:rPr>
        <w:t xml:space="preserve"> sources from Athens during the classical period </w:t>
      </w:r>
      <w:r w:rsidR="00E92F62">
        <w:rPr>
          <w:rFonts w:cstheme="minorHAnsi"/>
          <w:spacing w:val="-2"/>
          <w:shd w:val="clear" w:color="auto" w:fill="FFFFFF"/>
        </w:rPr>
        <w:t>can be seen to purposefully identify Philip as a ‘non-Greek’.</w:t>
      </w:r>
      <w:r w:rsidR="00B44EE3">
        <w:rPr>
          <w:rFonts w:cstheme="minorHAnsi"/>
          <w:spacing w:val="-2"/>
          <w:shd w:val="clear" w:color="auto" w:fill="FFFFFF"/>
        </w:rPr>
        <w:t xml:space="preserve"> It is possible that Plutarch would have access to said sources and as such may have been influenced by them. The best example of </w:t>
      </w:r>
      <w:r w:rsidR="00FE2C51">
        <w:rPr>
          <w:rFonts w:cstheme="minorHAnsi"/>
          <w:spacing w:val="-2"/>
          <w:shd w:val="clear" w:color="auto" w:fill="FFFFFF"/>
        </w:rPr>
        <w:t>the ‘</w:t>
      </w:r>
      <w:r w:rsidR="00B44EE3">
        <w:rPr>
          <w:rFonts w:cstheme="minorHAnsi"/>
          <w:spacing w:val="-2"/>
          <w:shd w:val="clear" w:color="auto" w:fill="FFFFFF"/>
        </w:rPr>
        <w:t>othering</w:t>
      </w:r>
      <w:r w:rsidR="00FE2C51">
        <w:rPr>
          <w:rFonts w:cstheme="minorHAnsi"/>
          <w:spacing w:val="-2"/>
          <w:shd w:val="clear" w:color="auto" w:fill="FFFFFF"/>
        </w:rPr>
        <w:t>’ of Philip</w:t>
      </w:r>
      <w:r w:rsidR="00B44EE3">
        <w:rPr>
          <w:rFonts w:cstheme="minorHAnsi"/>
          <w:spacing w:val="-2"/>
          <w:shd w:val="clear" w:color="auto" w:fill="FFFFFF"/>
        </w:rPr>
        <w:t xml:space="preserve"> in classical sources comes from Demosthenes.  Demosthenes was </w:t>
      </w:r>
      <w:r w:rsidR="002F6610">
        <w:rPr>
          <w:rFonts w:cstheme="minorHAnsi"/>
          <w:spacing w:val="-2"/>
          <w:shd w:val="clear" w:color="auto" w:fill="FFFFFF"/>
        </w:rPr>
        <w:t>an</w:t>
      </w:r>
      <w:r w:rsidR="00B44EE3">
        <w:rPr>
          <w:rFonts w:cstheme="minorHAnsi"/>
          <w:spacing w:val="-2"/>
          <w:shd w:val="clear" w:color="auto" w:fill="FFFFFF"/>
        </w:rPr>
        <w:t xml:space="preserve"> orator and politician in classical Athens from 384-322BC.</w:t>
      </w:r>
      <w:r w:rsidR="00B44EE3">
        <w:rPr>
          <w:rStyle w:val="FootnoteReference"/>
          <w:rFonts w:cstheme="minorHAnsi"/>
          <w:spacing w:val="-2"/>
          <w:shd w:val="clear" w:color="auto" w:fill="FFFFFF"/>
        </w:rPr>
        <w:footnoteReference w:id="6"/>
      </w:r>
      <w:r w:rsidR="00975887">
        <w:rPr>
          <w:rFonts w:cstheme="minorHAnsi"/>
          <w:spacing w:val="-2"/>
          <w:shd w:val="clear" w:color="auto" w:fill="FFFFFF"/>
        </w:rPr>
        <w:t xml:space="preserve"> He gave and recorded a series of assembly addresses and law court speeches during the reign of Philip II. It is through these speeches we can see the primary response of Athens to Philip at that time. </w:t>
      </w:r>
      <w:r w:rsidR="00DD2A62">
        <w:rPr>
          <w:rFonts w:cstheme="minorHAnsi"/>
          <w:spacing w:val="-2"/>
          <w:shd w:val="clear" w:color="auto" w:fill="FFFFFF"/>
        </w:rPr>
        <w:t xml:space="preserve">As a member of the anti-Macedonian faction Demosthenes was a key figure in opposing Philip. </w:t>
      </w:r>
      <w:r w:rsidR="00F2321F">
        <w:rPr>
          <w:rFonts w:cstheme="minorHAnsi"/>
          <w:spacing w:val="-2"/>
          <w:shd w:val="clear" w:color="auto" w:fill="FFFFFF"/>
        </w:rPr>
        <w:t xml:space="preserve">We know that </w:t>
      </w:r>
      <w:r w:rsidR="00BF1C0B">
        <w:rPr>
          <w:rFonts w:cstheme="minorHAnsi"/>
          <w:spacing w:val="-2"/>
          <w:shd w:val="clear" w:color="auto" w:fill="FFFFFF"/>
        </w:rPr>
        <w:t xml:space="preserve">Plutarch had access </w:t>
      </w:r>
      <w:r w:rsidR="00F2321F">
        <w:rPr>
          <w:rFonts w:cstheme="minorHAnsi"/>
          <w:spacing w:val="-2"/>
          <w:shd w:val="clear" w:color="auto" w:fill="FFFFFF"/>
        </w:rPr>
        <w:t xml:space="preserve">to </w:t>
      </w:r>
      <w:r w:rsidR="00BF1C0B">
        <w:rPr>
          <w:rFonts w:cstheme="minorHAnsi"/>
          <w:spacing w:val="-2"/>
          <w:shd w:val="clear" w:color="auto" w:fill="FFFFFF"/>
        </w:rPr>
        <w:t xml:space="preserve">his work </w:t>
      </w:r>
      <w:r w:rsidR="00F2321F">
        <w:rPr>
          <w:rFonts w:cstheme="minorHAnsi"/>
          <w:spacing w:val="-2"/>
          <w:shd w:val="clear" w:color="auto" w:fill="FFFFFF"/>
        </w:rPr>
        <w:t xml:space="preserve">through his own recounting of </w:t>
      </w:r>
      <w:r w:rsidR="00BF1C0B">
        <w:rPr>
          <w:rFonts w:cstheme="minorHAnsi"/>
          <w:spacing w:val="-2"/>
          <w:shd w:val="clear" w:color="auto" w:fill="FFFFFF"/>
        </w:rPr>
        <w:t xml:space="preserve">Demosthenes </w:t>
      </w:r>
      <w:r w:rsidR="00F2321F">
        <w:rPr>
          <w:rFonts w:cstheme="minorHAnsi"/>
          <w:spacing w:val="-2"/>
          <w:shd w:val="clear" w:color="auto" w:fill="FFFFFF"/>
        </w:rPr>
        <w:t>in another parallel lives duo</w:t>
      </w:r>
      <w:r w:rsidR="00BF1C0B">
        <w:rPr>
          <w:rFonts w:cstheme="minorHAnsi"/>
          <w:spacing w:val="-2"/>
          <w:shd w:val="clear" w:color="auto" w:fill="FFFFFF"/>
        </w:rPr>
        <w:t xml:space="preserve">, </w:t>
      </w:r>
      <w:r w:rsidR="00BF1C0B">
        <w:rPr>
          <w:rFonts w:cstheme="minorHAnsi"/>
          <w:i/>
          <w:spacing w:val="-2"/>
          <w:shd w:val="clear" w:color="auto" w:fill="FFFFFF"/>
        </w:rPr>
        <w:t>Live of Demosthenes</w:t>
      </w:r>
      <w:r w:rsidR="00BF1C0B">
        <w:rPr>
          <w:rFonts w:cstheme="minorHAnsi"/>
          <w:spacing w:val="-2"/>
          <w:shd w:val="clear" w:color="auto" w:fill="FFFFFF"/>
        </w:rPr>
        <w:t xml:space="preserve"> which was paired with, </w:t>
      </w:r>
      <w:r w:rsidR="00BF1C0B">
        <w:rPr>
          <w:rFonts w:cstheme="minorHAnsi"/>
          <w:i/>
          <w:spacing w:val="-2"/>
          <w:shd w:val="clear" w:color="auto" w:fill="FFFFFF"/>
        </w:rPr>
        <w:t>Life of Cicero.</w:t>
      </w:r>
      <w:r w:rsidR="00F2321F">
        <w:rPr>
          <w:rFonts w:cstheme="minorHAnsi"/>
          <w:spacing w:val="-2"/>
          <w:shd w:val="clear" w:color="auto" w:fill="FFFFFF"/>
        </w:rPr>
        <w:t xml:space="preserve"> Demosthenes throughout his speeches refers to Philip II as a barbarian relentlessly</w:t>
      </w:r>
      <w:r w:rsidR="00E972AD">
        <w:rPr>
          <w:rFonts w:cstheme="minorHAnsi"/>
          <w:spacing w:val="-2"/>
          <w:shd w:val="clear" w:color="auto" w:fill="FFFFFF"/>
        </w:rPr>
        <w:t xml:space="preserve"> as a way to stress the fact that he was a non-Greek and as such should not be submitted to by the Greeks. </w:t>
      </w:r>
      <w:r w:rsidR="00DD6C2F">
        <w:rPr>
          <w:rFonts w:cstheme="minorHAnsi"/>
          <w:spacing w:val="-2"/>
          <w:shd w:val="clear" w:color="auto" w:fill="FFFFFF"/>
        </w:rPr>
        <w:t>Some examples include, “yet you carry on a war with Philip exactly as a barbarian”,</w:t>
      </w:r>
      <w:r w:rsidR="00DD6C2F">
        <w:rPr>
          <w:rStyle w:val="FootnoteReference"/>
          <w:rFonts w:cstheme="minorHAnsi"/>
          <w:spacing w:val="-2"/>
          <w:shd w:val="clear" w:color="auto" w:fill="FFFFFF"/>
        </w:rPr>
        <w:footnoteReference w:id="7"/>
      </w:r>
      <w:r w:rsidR="00F23557">
        <w:rPr>
          <w:rFonts w:cstheme="minorHAnsi"/>
          <w:spacing w:val="-2"/>
          <w:shd w:val="clear" w:color="auto" w:fill="FFFFFF"/>
        </w:rPr>
        <w:t xml:space="preserve"> </w:t>
      </w:r>
      <w:r w:rsidR="00B2334D">
        <w:rPr>
          <w:rFonts w:cstheme="minorHAnsi"/>
          <w:spacing w:val="-2"/>
          <w:shd w:val="clear" w:color="auto" w:fill="FFFFFF"/>
        </w:rPr>
        <w:t>“not even a barbarian from any place named with honour”</w:t>
      </w:r>
      <w:r w:rsidR="00B2334D">
        <w:rPr>
          <w:rStyle w:val="FootnoteReference"/>
          <w:rFonts w:cstheme="minorHAnsi"/>
          <w:spacing w:val="-2"/>
          <w:shd w:val="clear" w:color="auto" w:fill="FFFFFF"/>
        </w:rPr>
        <w:footnoteReference w:id="8"/>
      </w:r>
      <w:r w:rsidR="00B2334D">
        <w:rPr>
          <w:rFonts w:cstheme="minorHAnsi"/>
          <w:spacing w:val="-2"/>
          <w:shd w:val="clear" w:color="auto" w:fill="FFFFFF"/>
        </w:rPr>
        <w:t>.</w:t>
      </w:r>
      <w:r w:rsidR="006D046C">
        <w:rPr>
          <w:rFonts w:cstheme="minorHAnsi"/>
          <w:spacing w:val="-2"/>
          <w:shd w:val="clear" w:color="auto" w:fill="FFFFFF"/>
        </w:rPr>
        <w:t xml:space="preserve"> </w:t>
      </w:r>
      <w:r w:rsidR="0076747A">
        <w:rPr>
          <w:rFonts w:cstheme="minorHAnsi"/>
          <w:spacing w:val="-2"/>
          <w:shd w:val="clear" w:color="auto" w:fill="FFFFFF"/>
        </w:rPr>
        <w:t xml:space="preserve">Despite Plutarch engaging with Demosthenes work </w:t>
      </w:r>
      <w:r w:rsidR="006D046C">
        <w:rPr>
          <w:rFonts w:cstheme="minorHAnsi"/>
          <w:spacing w:val="-2"/>
          <w:shd w:val="clear" w:color="auto" w:fill="FFFFFF"/>
        </w:rPr>
        <w:t>he himself does not refer to Philip as a barbarian nor to Alexander</w:t>
      </w:r>
      <w:r w:rsidR="00FE2C51">
        <w:rPr>
          <w:rFonts w:cstheme="minorHAnsi"/>
          <w:spacing w:val="-2"/>
          <w:shd w:val="clear" w:color="auto" w:fill="FFFFFF"/>
        </w:rPr>
        <w:t xml:space="preserve"> as such</w:t>
      </w:r>
      <w:r w:rsidR="006D046C">
        <w:rPr>
          <w:rFonts w:cstheme="minorHAnsi"/>
          <w:spacing w:val="-2"/>
          <w:shd w:val="clear" w:color="auto" w:fill="FFFFFF"/>
        </w:rPr>
        <w:t>. It is clear then that after many centuries and great cultural and societal change Plutarch did not feel the</w:t>
      </w:r>
      <w:r w:rsidR="00FE2C51">
        <w:rPr>
          <w:rFonts w:cstheme="minorHAnsi"/>
          <w:spacing w:val="-2"/>
          <w:shd w:val="clear" w:color="auto" w:fill="FFFFFF"/>
        </w:rPr>
        <w:t xml:space="preserve"> same</w:t>
      </w:r>
      <w:r w:rsidR="006D046C">
        <w:rPr>
          <w:rFonts w:cstheme="minorHAnsi"/>
          <w:spacing w:val="-2"/>
          <w:shd w:val="clear" w:color="auto" w:fill="FFFFFF"/>
        </w:rPr>
        <w:t xml:space="preserve"> need to establish Philip as a non-Greek.</w:t>
      </w:r>
      <w:r w:rsidR="00F84623">
        <w:rPr>
          <w:rFonts w:cstheme="minorHAnsi"/>
          <w:spacing w:val="-2"/>
          <w:shd w:val="clear" w:color="auto" w:fill="FFFFFF"/>
        </w:rPr>
        <w:t xml:space="preserve"> This is also linked to the idea of Alexander’s ethnicity. If Philip is to be identified as non-Greek than so does Alexander. However, by Plutarch’s time period Alexander can be seen as being beyond ethnicity and as beyond a king of Macedon. A problem arises in the Greeks retrospectively claiming Alexander for themselves in that it lessons Macedonian importance and significance as his origin kingdom. </w:t>
      </w:r>
    </w:p>
    <w:p w14:paraId="4C52ECCE" w14:textId="5659CE36" w:rsidR="003F55D9" w:rsidRDefault="00897841">
      <w:pPr>
        <w:rPr>
          <w:rFonts w:cstheme="minorHAnsi"/>
          <w:spacing w:val="-2"/>
          <w:shd w:val="clear" w:color="auto" w:fill="FFFFFF"/>
        </w:rPr>
      </w:pPr>
      <w:r>
        <w:rPr>
          <w:rFonts w:cstheme="minorHAnsi"/>
          <w:spacing w:val="-2"/>
          <w:shd w:val="clear" w:color="auto" w:fill="FFFFFF"/>
        </w:rPr>
        <w:t>As a result of the Second Sophistic it became prestigious to write about classical Athens.</w:t>
      </w:r>
      <w:r w:rsidR="00432787">
        <w:rPr>
          <w:rFonts w:cstheme="minorHAnsi"/>
          <w:spacing w:val="-2"/>
          <w:shd w:val="clear" w:color="auto" w:fill="FFFFFF"/>
        </w:rPr>
        <w:t xml:space="preserve"> Plutarch was a Greek writer under the rule of the Roman Empire and was concerned particularly with how the two might meet culturally.</w:t>
      </w:r>
      <w:r w:rsidR="001578FB">
        <w:rPr>
          <w:rStyle w:val="FootnoteReference"/>
          <w:rFonts w:cstheme="minorHAnsi"/>
          <w:spacing w:val="-2"/>
          <w:shd w:val="clear" w:color="auto" w:fill="FFFFFF"/>
        </w:rPr>
        <w:footnoteReference w:id="9"/>
      </w:r>
      <w:r w:rsidR="00432787">
        <w:rPr>
          <w:rFonts w:cstheme="minorHAnsi"/>
          <w:spacing w:val="-2"/>
          <w:shd w:val="clear" w:color="auto" w:fill="FFFFFF"/>
        </w:rPr>
        <w:t xml:space="preserve"> The Greek standard was more focused towards education, intellect and culture</w:t>
      </w:r>
      <w:r w:rsidR="00C80EF1">
        <w:rPr>
          <w:rFonts w:cstheme="minorHAnsi"/>
          <w:spacing w:val="-2"/>
          <w:shd w:val="clear" w:color="auto" w:fill="FFFFFF"/>
        </w:rPr>
        <w:t xml:space="preserve"> w</w:t>
      </w:r>
      <w:r w:rsidR="000671FE">
        <w:rPr>
          <w:rFonts w:cstheme="minorHAnsi"/>
          <w:spacing w:val="-2"/>
          <w:shd w:val="clear" w:color="auto" w:fill="FFFFFF"/>
        </w:rPr>
        <w:t xml:space="preserve">hilst the Roman ideology was deeply militant. In exploring for himself these two ideals Plutarch needed a catalyst. Alexander </w:t>
      </w:r>
      <w:r w:rsidR="003F55D9">
        <w:rPr>
          <w:rFonts w:cstheme="minorHAnsi"/>
          <w:spacing w:val="-2"/>
          <w:shd w:val="clear" w:color="auto" w:fill="FFFFFF"/>
        </w:rPr>
        <w:t xml:space="preserve">and his ancestral link to Heracles, education from </w:t>
      </w:r>
      <w:r w:rsidR="000671FE">
        <w:rPr>
          <w:rFonts w:cstheme="minorHAnsi"/>
          <w:spacing w:val="-2"/>
          <w:shd w:val="clear" w:color="auto" w:fill="FFFFFF"/>
        </w:rPr>
        <w:t>Aristotle (</w:t>
      </w:r>
      <w:r w:rsidR="003F55D9">
        <w:rPr>
          <w:rFonts w:cstheme="minorHAnsi"/>
          <w:spacing w:val="-2"/>
          <w:shd w:val="clear" w:color="auto" w:fill="FFFFFF"/>
        </w:rPr>
        <w:t xml:space="preserve">7.2 -9), love </w:t>
      </w:r>
      <w:r w:rsidR="003F55D9">
        <w:rPr>
          <w:rFonts w:cstheme="minorHAnsi"/>
          <w:spacing w:val="-2"/>
          <w:shd w:val="clear" w:color="auto" w:fill="FFFFFF"/>
        </w:rPr>
        <w:lastRenderedPageBreak/>
        <w:t>of Homer and conquer of the East is an example of a Macedonian who is Greek enough to suffice as being said catalyst. He fully embodies both cultural intellect and military prowess.</w:t>
      </w:r>
      <w:r w:rsidR="00BB381F">
        <w:rPr>
          <w:rFonts w:cstheme="minorHAnsi"/>
          <w:spacing w:val="-2"/>
          <w:shd w:val="clear" w:color="auto" w:fill="FFFFFF"/>
        </w:rPr>
        <w:t xml:space="preserve"> The characterisation of Alexander by Plutarch is that of a perfectly blended philosopher, politician and general. He is shown to represent the best of Greek culture and Roman imperialism. </w:t>
      </w:r>
      <w:r w:rsidR="00006A9E">
        <w:rPr>
          <w:rFonts w:cstheme="minorHAnsi"/>
          <w:spacing w:val="-2"/>
          <w:shd w:val="clear" w:color="auto" w:fill="FFFFFF"/>
        </w:rPr>
        <w:t xml:space="preserve">Needing to present Alexander in this way means lessoning Philip’s importance and </w:t>
      </w:r>
      <w:r w:rsidR="00FE2C51">
        <w:rPr>
          <w:rFonts w:cstheme="minorHAnsi"/>
          <w:spacing w:val="-2"/>
          <w:shd w:val="clear" w:color="auto" w:fill="FFFFFF"/>
        </w:rPr>
        <w:t>subsequently any examples of Philip’s</w:t>
      </w:r>
      <w:r w:rsidR="00006A9E">
        <w:rPr>
          <w:rFonts w:cstheme="minorHAnsi"/>
          <w:spacing w:val="-2"/>
          <w:shd w:val="clear" w:color="auto" w:fill="FFFFFF"/>
        </w:rPr>
        <w:t xml:space="preserve"> own ‘greatness’. Philip</w:t>
      </w:r>
      <w:r w:rsidR="00C8240D">
        <w:rPr>
          <w:rFonts w:cstheme="minorHAnsi"/>
          <w:spacing w:val="-2"/>
          <w:shd w:val="clear" w:color="auto" w:fill="FFFFFF"/>
        </w:rPr>
        <w:t xml:space="preserve"> is too Macedonian to be used as a catalyst for Greek culture and so does not fit the role. </w:t>
      </w:r>
    </w:p>
    <w:p w14:paraId="32E98886" w14:textId="4250B4F4" w:rsidR="002D22C6" w:rsidRDefault="002D22C6">
      <w:pPr>
        <w:rPr>
          <w:rFonts w:cstheme="minorHAnsi"/>
          <w:spacing w:val="-2"/>
          <w:shd w:val="clear" w:color="auto" w:fill="FFFFFF"/>
        </w:rPr>
      </w:pPr>
      <w:r>
        <w:rPr>
          <w:rFonts w:cstheme="minorHAnsi"/>
          <w:spacing w:val="-2"/>
          <w:shd w:val="clear" w:color="auto" w:fill="FFFFFF"/>
        </w:rPr>
        <w:t>In a similar</w:t>
      </w:r>
      <w:r w:rsidR="00DD6A5A">
        <w:rPr>
          <w:rFonts w:cstheme="minorHAnsi"/>
          <w:spacing w:val="-2"/>
          <w:shd w:val="clear" w:color="auto" w:fill="FFFFFF"/>
        </w:rPr>
        <w:t xml:space="preserve"> way </w:t>
      </w:r>
      <w:proofErr w:type="spellStart"/>
      <w:r w:rsidR="00DD6A5A">
        <w:rPr>
          <w:rFonts w:cstheme="minorHAnsi"/>
          <w:spacing w:val="-2"/>
          <w:shd w:val="clear" w:color="auto" w:fill="FFFFFF"/>
        </w:rPr>
        <w:t>Dio</w:t>
      </w:r>
      <w:proofErr w:type="spellEnd"/>
      <w:r w:rsidR="00D80709">
        <w:rPr>
          <w:rFonts w:cstheme="minorHAnsi"/>
          <w:spacing w:val="-2"/>
          <w:shd w:val="clear" w:color="auto" w:fill="FFFFFF"/>
        </w:rPr>
        <w:t>-</w:t>
      </w:r>
      <w:r w:rsidR="00DD6A5A">
        <w:rPr>
          <w:rFonts w:cstheme="minorHAnsi"/>
          <w:spacing w:val="-2"/>
          <w:shd w:val="clear" w:color="auto" w:fill="FFFFFF"/>
        </w:rPr>
        <w:t>Chrysostom, a contemporary writer to Plutarch, uses the characters of Philip and Alexander to explore</w:t>
      </w:r>
      <w:r w:rsidR="000478F9">
        <w:rPr>
          <w:rFonts w:cstheme="minorHAnsi"/>
          <w:spacing w:val="-2"/>
          <w:shd w:val="clear" w:color="auto" w:fill="FFFFFF"/>
        </w:rPr>
        <w:t xml:space="preserve"> his own agenda</w:t>
      </w:r>
      <w:r w:rsidR="00DD6A5A">
        <w:rPr>
          <w:rFonts w:cstheme="minorHAnsi"/>
          <w:spacing w:val="-2"/>
          <w:shd w:val="clear" w:color="auto" w:fill="FFFFFF"/>
        </w:rPr>
        <w:t xml:space="preserve">. </w:t>
      </w:r>
      <w:r w:rsidR="00D80709">
        <w:rPr>
          <w:rFonts w:cstheme="minorHAnsi"/>
          <w:spacing w:val="-2"/>
          <w:shd w:val="clear" w:color="auto" w:fill="FFFFFF"/>
        </w:rPr>
        <w:t xml:space="preserve">As a philosophical writer </w:t>
      </w:r>
      <w:proofErr w:type="spellStart"/>
      <w:r w:rsidR="00D80709">
        <w:rPr>
          <w:rFonts w:cstheme="minorHAnsi"/>
          <w:spacing w:val="-2"/>
          <w:shd w:val="clear" w:color="auto" w:fill="FFFFFF"/>
        </w:rPr>
        <w:t>Dio</w:t>
      </w:r>
      <w:proofErr w:type="spellEnd"/>
      <w:r w:rsidR="00D80709">
        <w:rPr>
          <w:rFonts w:cstheme="minorHAnsi"/>
          <w:spacing w:val="-2"/>
          <w:shd w:val="clear" w:color="auto" w:fill="FFFFFF"/>
        </w:rPr>
        <w:t xml:space="preserve"> was primarily concerned with how to produce, advise and educate good rulers. In a staged dialogue between Alexander and Philip </w:t>
      </w:r>
      <w:proofErr w:type="spellStart"/>
      <w:r w:rsidR="00D80709">
        <w:rPr>
          <w:rFonts w:cstheme="minorHAnsi"/>
          <w:spacing w:val="-2"/>
          <w:shd w:val="clear" w:color="auto" w:fill="FFFFFF"/>
        </w:rPr>
        <w:t>Dio</w:t>
      </w:r>
      <w:proofErr w:type="spellEnd"/>
      <w:r w:rsidR="00D80709">
        <w:rPr>
          <w:rFonts w:cstheme="minorHAnsi"/>
          <w:spacing w:val="-2"/>
          <w:shd w:val="clear" w:color="auto" w:fill="FFFFFF"/>
        </w:rPr>
        <w:t xml:space="preserve"> suggests a study of Homer is of the upmost importance since he is the teacher-poet of kings.</w:t>
      </w:r>
      <w:r w:rsidR="00D80709">
        <w:rPr>
          <w:rStyle w:val="FootnoteReference"/>
          <w:rFonts w:cstheme="minorHAnsi"/>
          <w:spacing w:val="-2"/>
          <w:shd w:val="clear" w:color="auto" w:fill="FFFFFF"/>
        </w:rPr>
        <w:footnoteReference w:id="10"/>
      </w:r>
      <w:r w:rsidR="00D80709">
        <w:rPr>
          <w:rFonts w:cstheme="minorHAnsi"/>
          <w:spacing w:val="-2"/>
          <w:shd w:val="clear" w:color="auto" w:fill="FFFFFF"/>
        </w:rPr>
        <w:t xml:space="preserve"> </w:t>
      </w:r>
      <w:r w:rsidR="000478F9">
        <w:rPr>
          <w:rFonts w:cstheme="minorHAnsi"/>
          <w:spacing w:val="-2"/>
          <w:shd w:val="clear" w:color="auto" w:fill="FFFFFF"/>
        </w:rPr>
        <w:t xml:space="preserve">He also makes the point that all great leaders have the potential for excess and need to remain in control. He notes particularly that military courage can lead to militarism in excess and the way to prevent </w:t>
      </w:r>
      <w:r w:rsidR="008D5253">
        <w:rPr>
          <w:rFonts w:cstheme="minorHAnsi"/>
          <w:spacing w:val="-2"/>
          <w:shd w:val="clear" w:color="auto" w:fill="FFFFFF"/>
        </w:rPr>
        <w:t>this</w:t>
      </w:r>
      <w:r w:rsidR="000478F9">
        <w:rPr>
          <w:rFonts w:cstheme="minorHAnsi"/>
          <w:spacing w:val="-2"/>
          <w:shd w:val="clear" w:color="auto" w:fill="FFFFFF"/>
        </w:rPr>
        <w:t xml:space="preserve"> is through virtuous education. </w:t>
      </w:r>
    </w:p>
    <w:p w14:paraId="2D3AC3B1" w14:textId="0DB89DE0" w:rsidR="00C45377" w:rsidRPr="00836378" w:rsidRDefault="00C45377">
      <w:pPr>
        <w:rPr>
          <w:rFonts w:cstheme="minorHAnsi"/>
          <w:spacing w:val="-2"/>
          <w:shd w:val="clear" w:color="auto" w:fill="FFFFFF"/>
        </w:rPr>
      </w:pPr>
      <w:r>
        <w:rPr>
          <w:rFonts w:cstheme="minorHAnsi"/>
          <w:spacing w:val="-2"/>
          <w:shd w:val="clear" w:color="auto" w:fill="FFFFFF"/>
        </w:rPr>
        <w:t xml:space="preserve">Both Plutarch and </w:t>
      </w:r>
      <w:proofErr w:type="spellStart"/>
      <w:r>
        <w:rPr>
          <w:rFonts w:cstheme="minorHAnsi"/>
          <w:spacing w:val="-2"/>
          <w:shd w:val="clear" w:color="auto" w:fill="FFFFFF"/>
        </w:rPr>
        <w:t>Dio</w:t>
      </w:r>
      <w:proofErr w:type="spellEnd"/>
      <w:r>
        <w:rPr>
          <w:rFonts w:cstheme="minorHAnsi"/>
          <w:spacing w:val="-2"/>
          <w:shd w:val="clear" w:color="auto" w:fill="FFFFFF"/>
        </w:rPr>
        <w:t xml:space="preserve"> were writing under the reign of the Emperor Trajan and </w:t>
      </w:r>
      <w:proofErr w:type="spellStart"/>
      <w:r>
        <w:rPr>
          <w:rFonts w:cstheme="minorHAnsi"/>
          <w:spacing w:val="-2"/>
          <w:shd w:val="clear" w:color="auto" w:fill="FFFFFF"/>
        </w:rPr>
        <w:t>Asirvantham</w:t>
      </w:r>
      <w:proofErr w:type="spellEnd"/>
      <w:r>
        <w:rPr>
          <w:rFonts w:cstheme="minorHAnsi"/>
          <w:spacing w:val="-2"/>
          <w:shd w:val="clear" w:color="auto" w:fill="FFFFFF"/>
        </w:rPr>
        <w:t xml:space="preserve"> argues that the authors were attempting to draw a parallel between Alexander and Trajan. Both leaders were philhellene, had great imperial ambition and gained legitimacy through expansionist policies. In writing about </w:t>
      </w:r>
      <w:r w:rsidR="009A63E7">
        <w:rPr>
          <w:rFonts w:cstheme="minorHAnsi"/>
          <w:spacing w:val="-2"/>
          <w:shd w:val="clear" w:color="auto" w:fill="FFFFFF"/>
        </w:rPr>
        <w:t>Alexander,</w:t>
      </w:r>
      <w:r>
        <w:rPr>
          <w:rFonts w:cstheme="minorHAnsi"/>
          <w:spacing w:val="-2"/>
          <w:shd w:val="clear" w:color="auto" w:fill="FFFFFF"/>
        </w:rPr>
        <w:t xml:space="preserve"> they could hide their real motive which was to advice the Emperor</w:t>
      </w:r>
      <w:r w:rsidR="009A63E7">
        <w:rPr>
          <w:rFonts w:cstheme="minorHAnsi"/>
          <w:spacing w:val="-2"/>
          <w:shd w:val="clear" w:color="auto" w:fill="FFFFFF"/>
        </w:rPr>
        <w:t xml:space="preserve">. </w:t>
      </w:r>
      <w:proofErr w:type="spellStart"/>
      <w:r w:rsidR="009A63E7">
        <w:rPr>
          <w:rFonts w:cstheme="minorHAnsi"/>
          <w:spacing w:val="-2"/>
          <w:shd w:val="clear" w:color="auto" w:fill="FFFFFF"/>
        </w:rPr>
        <w:t>Asirvantham</w:t>
      </w:r>
      <w:proofErr w:type="spellEnd"/>
      <w:r w:rsidR="009A63E7">
        <w:rPr>
          <w:rFonts w:cstheme="minorHAnsi"/>
          <w:spacing w:val="-2"/>
          <w:shd w:val="clear" w:color="auto" w:fill="FFFFFF"/>
        </w:rPr>
        <w:t xml:space="preserve"> states that, “as Roman subjects, Greek intellectuals had a stake in the quality of Rulers”.</w:t>
      </w:r>
      <w:r w:rsidR="009A63E7">
        <w:rPr>
          <w:rStyle w:val="FootnoteReference"/>
          <w:rFonts w:cstheme="minorHAnsi"/>
          <w:spacing w:val="-2"/>
          <w:shd w:val="clear" w:color="auto" w:fill="FFFFFF"/>
        </w:rPr>
        <w:footnoteReference w:id="11"/>
      </w:r>
      <w:r w:rsidR="00836378">
        <w:rPr>
          <w:rFonts w:cstheme="minorHAnsi"/>
          <w:spacing w:val="-2"/>
          <w:shd w:val="clear" w:color="auto" w:fill="FFFFFF"/>
        </w:rPr>
        <w:t xml:space="preserve"> Given that the </w:t>
      </w:r>
      <w:r w:rsidR="00836378">
        <w:rPr>
          <w:rFonts w:cstheme="minorHAnsi"/>
          <w:i/>
          <w:spacing w:val="-2"/>
          <w:shd w:val="clear" w:color="auto" w:fill="FFFFFF"/>
        </w:rPr>
        <w:t xml:space="preserve">Life of Alexander </w:t>
      </w:r>
      <w:r w:rsidR="00836378">
        <w:rPr>
          <w:rFonts w:cstheme="minorHAnsi"/>
          <w:spacing w:val="-2"/>
          <w:shd w:val="clear" w:color="auto" w:fill="FFFFFF"/>
        </w:rPr>
        <w:t>was produced as a parallel to that of Caesar</w:t>
      </w:r>
      <w:r w:rsidR="00681C45">
        <w:rPr>
          <w:rFonts w:cstheme="minorHAnsi"/>
          <w:spacing w:val="-2"/>
          <w:shd w:val="clear" w:color="auto" w:fill="FFFFFF"/>
        </w:rPr>
        <w:t>,</w:t>
      </w:r>
      <w:r w:rsidR="00836378">
        <w:rPr>
          <w:rFonts w:cstheme="minorHAnsi"/>
          <w:spacing w:val="-2"/>
          <w:shd w:val="clear" w:color="auto" w:fill="FFFFFF"/>
        </w:rPr>
        <w:t xml:space="preserve"> it is also possible Plutarch aimed to show that in the same way Alexander served to lead Greece out of the Classical period and out of democracy, so too did Caesar force Rome out of the Republic age and into the Imperial</w:t>
      </w:r>
      <w:r w:rsidR="0035425F">
        <w:rPr>
          <w:rFonts w:cstheme="minorHAnsi"/>
          <w:spacing w:val="-2"/>
          <w:shd w:val="clear" w:color="auto" w:fill="FFFFFF"/>
        </w:rPr>
        <w:t xml:space="preserve">. </w:t>
      </w:r>
    </w:p>
    <w:p w14:paraId="74EC8E54" w14:textId="78EDB9CD" w:rsidR="00717FE8" w:rsidRPr="00836378" w:rsidRDefault="00836378">
      <w:pPr>
        <w:rPr>
          <w:rFonts w:cstheme="minorHAnsi"/>
          <w:spacing w:val="-2"/>
          <w:shd w:val="clear" w:color="auto" w:fill="FFFFFF"/>
        </w:rPr>
      </w:pPr>
      <w:r>
        <w:rPr>
          <w:rFonts w:cstheme="minorHAnsi"/>
          <w:spacing w:val="-2"/>
          <w:shd w:val="clear" w:color="auto" w:fill="FFFFFF"/>
        </w:rPr>
        <w:t xml:space="preserve">Philip’s portrayal in Plutarch’s </w:t>
      </w:r>
      <w:r>
        <w:rPr>
          <w:rFonts w:cstheme="minorHAnsi"/>
          <w:i/>
          <w:spacing w:val="-2"/>
          <w:shd w:val="clear" w:color="auto" w:fill="FFFFFF"/>
        </w:rPr>
        <w:t>Life of Alexander</w:t>
      </w:r>
      <w:r>
        <w:rPr>
          <w:rFonts w:cstheme="minorHAnsi"/>
          <w:spacing w:val="-2"/>
          <w:shd w:val="clear" w:color="auto" w:fill="FFFFFF"/>
        </w:rPr>
        <w:t xml:space="preserve"> is more of a narrative tool than anything else. As Plutarch states clearly, he never intended to write a detailed and accurate history</w:t>
      </w:r>
      <w:r w:rsidR="00E55B16">
        <w:rPr>
          <w:rFonts w:cstheme="minorHAnsi"/>
          <w:spacing w:val="-2"/>
          <w:shd w:val="clear" w:color="auto" w:fill="FFFFFF"/>
        </w:rPr>
        <w:t xml:space="preserve"> but a morally telling biography. </w:t>
      </w:r>
      <w:r w:rsidR="007F08FF">
        <w:rPr>
          <w:rFonts w:cstheme="minorHAnsi"/>
          <w:spacing w:val="-2"/>
          <w:shd w:val="clear" w:color="auto" w:fill="FFFFFF"/>
        </w:rPr>
        <w:t xml:space="preserve">His purpose for the work as well as the influence of the time period and its idealisation of classical Athens and Alexander also have significant impact on how he chose to characterise Philip. The layers of purposeful narrative play encompassed in Plutarch’s work serve to devalue and minimise the role that Philip had to play in Alexanders life and therefore in his successes. </w:t>
      </w:r>
      <w:r w:rsidR="001E1115">
        <w:rPr>
          <w:rFonts w:cstheme="minorHAnsi"/>
          <w:spacing w:val="-2"/>
          <w:shd w:val="clear" w:color="auto" w:fill="FFFFFF"/>
        </w:rPr>
        <w:t xml:space="preserve">As a </w:t>
      </w:r>
      <w:r w:rsidR="00681C45">
        <w:rPr>
          <w:rFonts w:cstheme="minorHAnsi"/>
          <w:spacing w:val="-2"/>
          <w:shd w:val="clear" w:color="auto" w:fill="FFFFFF"/>
        </w:rPr>
        <w:t>result,</w:t>
      </w:r>
      <w:r w:rsidR="001E1115">
        <w:rPr>
          <w:rFonts w:cstheme="minorHAnsi"/>
          <w:spacing w:val="-2"/>
          <w:shd w:val="clear" w:color="auto" w:fill="FFFFFF"/>
        </w:rPr>
        <w:t xml:space="preserve"> the portrayal of Philip we</w:t>
      </w:r>
      <w:r w:rsidR="00681C45">
        <w:rPr>
          <w:rFonts w:cstheme="minorHAnsi"/>
          <w:spacing w:val="-2"/>
          <w:shd w:val="clear" w:color="auto" w:fill="FFFFFF"/>
        </w:rPr>
        <w:t xml:space="preserve"> a</w:t>
      </w:r>
      <w:r w:rsidR="001E1115">
        <w:rPr>
          <w:rFonts w:cstheme="minorHAnsi"/>
          <w:spacing w:val="-2"/>
          <w:shd w:val="clear" w:color="auto" w:fill="FFFFFF"/>
        </w:rPr>
        <w:t xml:space="preserve">re left with might not be the most accurate or the most </w:t>
      </w:r>
      <w:bookmarkStart w:id="0" w:name="_GoBack"/>
      <w:bookmarkEnd w:id="0"/>
      <w:r w:rsidR="001E1115">
        <w:rPr>
          <w:rFonts w:cstheme="minorHAnsi"/>
          <w:spacing w:val="-2"/>
          <w:shd w:val="clear" w:color="auto" w:fill="FFFFFF"/>
        </w:rPr>
        <w:t xml:space="preserve">favourable. </w:t>
      </w:r>
    </w:p>
    <w:sectPr w:rsidR="00717FE8" w:rsidRPr="0083637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4B0972" w14:textId="77777777" w:rsidR="009C0838" w:rsidRDefault="009C0838" w:rsidP="00AB2E63">
      <w:pPr>
        <w:spacing w:after="0" w:line="240" w:lineRule="auto"/>
      </w:pPr>
      <w:r>
        <w:separator/>
      </w:r>
    </w:p>
  </w:endnote>
  <w:endnote w:type="continuationSeparator" w:id="0">
    <w:p w14:paraId="10C6A3EA" w14:textId="77777777" w:rsidR="009C0838" w:rsidRDefault="009C0838" w:rsidP="00AB2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E63E85" w14:textId="77777777" w:rsidR="009C0838" w:rsidRDefault="009C0838" w:rsidP="00AB2E63">
      <w:pPr>
        <w:spacing w:after="0" w:line="240" w:lineRule="auto"/>
      </w:pPr>
      <w:r>
        <w:separator/>
      </w:r>
    </w:p>
  </w:footnote>
  <w:footnote w:type="continuationSeparator" w:id="0">
    <w:p w14:paraId="0ABA59F0" w14:textId="77777777" w:rsidR="009C0838" w:rsidRDefault="009C0838" w:rsidP="00AB2E63">
      <w:pPr>
        <w:spacing w:after="0" w:line="240" w:lineRule="auto"/>
      </w:pPr>
      <w:r>
        <w:continuationSeparator/>
      </w:r>
    </w:p>
  </w:footnote>
  <w:footnote w:id="1">
    <w:p w14:paraId="3B7E694E" w14:textId="5474B5EB" w:rsidR="00DD2A62" w:rsidRDefault="00DD2A62">
      <w:pPr>
        <w:pStyle w:val="FootnoteText"/>
      </w:pPr>
      <w:r>
        <w:rPr>
          <w:rStyle w:val="FootnoteReference"/>
        </w:rPr>
        <w:footnoteRef/>
      </w:r>
      <w:r>
        <w:t xml:space="preserve"> Gagarin. 2010. </w:t>
      </w:r>
    </w:p>
  </w:footnote>
  <w:footnote w:id="2">
    <w:p w14:paraId="5F405D5A" w14:textId="5BDDF3F2" w:rsidR="00DD2A62" w:rsidRDefault="00DD2A62">
      <w:pPr>
        <w:pStyle w:val="FootnoteText"/>
      </w:pPr>
      <w:r>
        <w:rPr>
          <w:rStyle w:val="FootnoteReference"/>
        </w:rPr>
        <w:footnoteRef/>
      </w:r>
      <w:r>
        <w:t xml:space="preserve"> Perrin. 1919. </w:t>
      </w:r>
    </w:p>
  </w:footnote>
  <w:footnote w:id="3">
    <w:p w14:paraId="77DFD5AE" w14:textId="4951A2C3" w:rsidR="00DD2A62" w:rsidRDefault="00DD2A62" w:rsidP="00C149B3">
      <w:pPr>
        <w:pStyle w:val="FootnoteText"/>
      </w:pPr>
      <w:r>
        <w:rPr>
          <w:rStyle w:val="FootnoteReference"/>
        </w:rPr>
        <w:footnoteRef/>
      </w:r>
      <w:r>
        <w:t xml:space="preserve"> Gagarin. 2010. </w:t>
      </w:r>
    </w:p>
  </w:footnote>
  <w:footnote w:id="4">
    <w:p w14:paraId="43C34F69" w14:textId="1073E62A" w:rsidR="00DD2A62" w:rsidRDefault="00DD2A62">
      <w:pPr>
        <w:pStyle w:val="FootnoteText"/>
      </w:pPr>
      <w:r>
        <w:rPr>
          <w:rStyle w:val="FootnoteReference"/>
        </w:rPr>
        <w:footnoteRef/>
      </w:r>
      <w:r>
        <w:t xml:space="preserve"> Russell. 1973.</w:t>
      </w:r>
    </w:p>
  </w:footnote>
  <w:footnote w:id="5">
    <w:p w14:paraId="384B6DC9" w14:textId="77777777" w:rsidR="00B72FFD" w:rsidRDefault="00B72FFD" w:rsidP="00B72FFD">
      <w:pPr>
        <w:pStyle w:val="FootnoteText"/>
      </w:pPr>
      <w:r>
        <w:rPr>
          <w:rStyle w:val="FootnoteReference"/>
        </w:rPr>
        <w:footnoteRef/>
      </w:r>
      <w:r>
        <w:t xml:space="preserve"> </w:t>
      </w:r>
      <w:proofErr w:type="spellStart"/>
      <w:r>
        <w:t>Asirvantham</w:t>
      </w:r>
      <w:proofErr w:type="spellEnd"/>
      <w:r>
        <w:t xml:space="preserve">. 2010. 195. </w:t>
      </w:r>
    </w:p>
  </w:footnote>
  <w:footnote w:id="6">
    <w:p w14:paraId="02C2BD74" w14:textId="5464669A" w:rsidR="00DD2A62" w:rsidRDefault="00DD2A62">
      <w:pPr>
        <w:pStyle w:val="FootnoteText"/>
      </w:pPr>
      <w:r>
        <w:rPr>
          <w:rStyle w:val="FootnoteReference"/>
        </w:rPr>
        <w:footnoteRef/>
      </w:r>
      <w:r>
        <w:t xml:space="preserve"> Vince. 1930.</w:t>
      </w:r>
    </w:p>
  </w:footnote>
  <w:footnote w:id="7">
    <w:p w14:paraId="1BA38230" w14:textId="1C177011" w:rsidR="00DD6C2F" w:rsidRPr="00DD6C2F" w:rsidRDefault="00DD6C2F">
      <w:pPr>
        <w:pStyle w:val="FootnoteText"/>
      </w:pPr>
      <w:r>
        <w:rPr>
          <w:rStyle w:val="FootnoteReference"/>
        </w:rPr>
        <w:footnoteRef/>
      </w:r>
      <w:r>
        <w:t xml:space="preserve"> </w:t>
      </w:r>
      <w:r>
        <w:rPr>
          <w:i/>
        </w:rPr>
        <w:t xml:space="preserve">First Philippic. </w:t>
      </w:r>
      <w:r>
        <w:t xml:space="preserve">4.40. </w:t>
      </w:r>
    </w:p>
  </w:footnote>
  <w:footnote w:id="8">
    <w:p w14:paraId="385FE736" w14:textId="3E4001B8" w:rsidR="00B2334D" w:rsidRPr="00B2334D" w:rsidRDefault="00B2334D">
      <w:pPr>
        <w:pStyle w:val="FootnoteText"/>
      </w:pPr>
      <w:r>
        <w:rPr>
          <w:rStyle w:val="FootnoteReference"/>
        </w:rPr>
        <w:footnoteRef/>
      </w:r>
      <w:r>
        <w:t xml:space="preserve"> </w:t>
      </w:r>
      <w:r>
        <w:rPr>
          <w:i/>
        </w:rPr>
        <w:t xml:space="preserve">Third Philippic. </w:t>
      </w:r>
      <w:r>
        <w:t>9.27-27.</w:t>
      </w:r>
    </w:p>
  </w:footnote>
  <w:footnote w:id="9">
    <w:p w14:paraId="416655C4" w14:textId="1C5DE8EA" w:rsidR="00DD2A62" w:rsidRDefault="00DD2A62">
      <w:pPr>
        <w:pStyle w:val="FootnoteText"/>
      </w:pPr>
      <w:r>
        <w:rPr>
          <w:rStyle w:val="FootnoteReference"/>
        </w:rPr>
        <w:footnoteRef/>
      </w:r>
      <w:r>
        <w:t xml:space="preserve"> </w:t>
      </w:r>
      <w:proofErr w:type="spellStart"/>
      <w:r>
        <w:t>Asirvantham</w:t>
      </w:r>
      <w:proofErr w:type="spellEnd"/>
      <w:r>
        <w:t xml:space="preserve">. 2010.; Bosman. 2012. </w:t>
      </w:r>
    </w:p>
  </w:footnote>
  <w:footnote w:id="10">
    <w:p w14:paraId="2E9C8D9D" w14:textId="51DCD5BF" w:rsidR="00DD2A62" w:rsidRPr="00D80709" w:rsidRDefault="00DD2A62">
      <w:pPr>
        <w:pStyle w:val="FootnoteText"/>
      </w:pPr>
      <w:r>
        <w:rPr>
          <w:rStyle w:val="FootnoteReference"/>
        </w:rPr>
        <w:footnoteRef/>
      </w:r>
      <w:r>
        <w:t xml:space="preserve"> </w:t>
      </w:r>
      <w:proofErr w:type="spellStart"/>
      <w:r>
        <w:t>Dio</w:t>
      </w:r>
      <w:proofErr w:type="spellEnd"/>
      <w:r>
        <w:t xml:space="preserve">-Chrysostom, </w:t>
      </w:r>
      <w:r>
        <w:rPr>
          <w:i/>
        </w:rPr>
        <w:t xml:space="preserve">Kingship Orations, </w:t>
      </w:r>
      <w:r>
        <w:t xml:space="preserve">2. </w:t>
      </w:r>
    </w:p>
  </w:footnote>
  <w:footnote w:id="11">
    <w:p w14:paraId="0E3C8EF4" w14:textId="652CADF3" w:rsidR="00DD2A62" w:rsidRDefault="00DD2A62">
      <w:pPr>
        <w:pStyle w:val="FootnoteText"/>
      </w:pPr>
      <w:r>
        <w:rPr>
          <w:rStyle w:val="FootnoteReference"/>
        </w:rPr>
        <w:footnoteRef/>
      </w:r>
      <w:r>
        <w:t xml:space="preserve"> </w:t>
      </w:r>
      <w:proofErr w:type="spellStart"/>
      <w:r>
        <w:t>Asirvantham</w:t>
      </w:r>
      <w:proofErr w:type="spellEnd"/>
      <w:r>
        <w:t>. 2010. 204.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646D6C" w14:textId="6AAF319E" w:rsidR="00DD2A62" w:rsidRDefault="00DD2A62">
    <w:pPr>
      <w:pStyle w:val="Header"/>
    </w:pPr>
    <w:r>
      <w:ptab w:relativeTo="margin" w:alignment="center" w:leader="none"/>
    </w:r>
    <w:r>
      <w:ptab w:relativeTo="margin" w:alignment="right" w:leader="none"/>
    </w:r>
    <w:r>
      <w:t>Sophie Taylor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E63"/>
    <w:rsid w:val="00006A9E"/>
    <w:rsid w:val="000308B2"/>
    <w:rsid w:val="00031BF4"/>
    <w:rsid w:val="000478F9"/>
    <w:rsid w:val="00053490"/>
    <w:rsid w:val="0005492F"/>
    <w:rsid w:val="000671FE"/>
    <w:rsid w:val="000777D1"/>
    <w:rsid w:val="00082F06"/>
    <w:rsid w:val="0009096E"/>
    <w:rsid w:val="0011551F"/>
    <w:rsid w:val="00121CA0"/>
    <w:rsid w:val="00144779"/>
    <w:rsid w:val="0015068C"/>
    <w:rsid w:val="001578FB"/>
    <w:rsid w:val="00183CFA"/>
    <w:rsid w:val="001A23E4"/>
    <w:rsid w:val="001B6658"/>
    <w:rsid w:val="001E1115"/>
    <w:rsid w:val="001E1158"/>
    <w:rsid w:val="002261FE"/>
    <w:rsid w:val="002274F6"/>
    <w:rsid w:val="002313B7"/>
    <w:rsid w:val="0027460A"/>
    <w:rsid w:val="002D22C6"/>
    <w:rsid w:val="002F543F"/>
    <w:rsid w:val="002F6610"/>
    <w:rsid w:val="00302782"/>
    <w:rsid w:val="00313A76"/>
    <w:rsid w:val="00323162"/>
    <w:rsid w:val="0035129F"/>
    <w:rsid w:val="0035425F"/>
    <w:rsid w:val="003858EF"/>
    <w:rsid w:val="00390FDE"/>
    <w:rsid w:val="003B7758"/>
    <w:rsid w:val="003D14F9"/>
    <w:rsid w:val="003D24BB"/>
    <w:rsid w:val="003F55D9"/>
    <w:rsid w:val="004065DC"/>
    <w:rsid w:val="00432787"/>
    <w:rsid w:val="00442671"/>
    <w:rsid w:val="00442F85"/>
    <w:rsid w:val="00454E77"/>
    <w:rsid w:val="0049569D"/>
    <w:rsid w:val="004965CC"/>
    <w:rsid w:val="004A78DD"/>
    <w:rsid w:val="004C38E3"/>
    <w:rsid w:val="004F7CD6"/>
    <w:rsid w:val="00510AC9"/>
    <w:rsid w:val="005E6F19"/>
    <w:rsid w:val="005F7DFA"/>
    <w:rsid w:val="006016B7"/>
    <w:rsid w:val="00601E1D"/>
    <w:rsid w:val="00604519"/>
    <w:rsid w:val="00633C20"/>
    <w:rsid w:val="0064369A"/>
    <w:rsid w:val="00650584"/>
    <w:rsid w:val="00676E7A"/>
    <w:rsid w:val="00677958"/>
    <w:rsid w:val="00681C45"/>
    <w:rsid w:val="006911F6"/>
    <w:rsid w:val="006D046C"/>
    <w:rsid w:val="006D26E2"/>
    <w:rsid w:val="006E1591"/>
    <w:rsid w:val="00704574"/>
    <w:rsid w:val="00716069"/>
    <w:rsid w:val="00717FE8"/>
    <w:rsid w:val="0072261D"/>
    <w:rsid w:val="0072764A"/>
    <w:rsid w:val="00732963"/>
    <w:rsid w:val="00741AE1"/>
    <w:rsid w:val="00761F1B"/>
    <w:rsid w:val="007620BB"/>
    <w:rsid w:val="0076293D"/>
    <w:rsid w:val="0076747A"/>
    <w:rsid w:val="0079214B"/>
    <w:rsid w:val="007A0036"/>
    <w:rsid w:val="007C1D47"/>
    <w:rsid w:val="007D19D2"/>
    <w:rsid w:val="007F08FF"/>
    <w:rsid w:val="007F2FB0"/>
    <w:rsid w:val="0081587A"/>
    <w:rsid w:val="008203A3"/>
    <w:rsid w:val="008275C6"/>
    <w:rsid w:val="00836378"/>
    <w:rsid w:val="00855218"/>
    <w:rsid w:val="008910CD"/>
    <w:rsid w:val="00897841"/>
    <w:rsid w:val="008A51ED"/>
    <w:rsid w:val="008B38DB"/>
    <w:rsid w:val="008B6A98"/>
    <w:rsid w:val="008D5253"/>
    <w:rsid w:val="00900EEA"/>
    <w:rsid w:val="00921B62"/>
    <w:rsid w:val="00951172"/>
    <w:rsid w:val="00961486"/>
    <w:rsid w:val="00975887"/>
    <w:rsid w:val="00987BC8"/>
    <w:rsid w:val="009A63E7"/>
    <w:rsid w:val="009B5760"/>
    <w:rsid w:val="009B6BF7"/>
    <w:rsid w:val="009C0838"/>
    <w:rsid w:val="009C2A99"/>
    <w:rsid w:val="009C5865"/>
    <w:rsid w:val="009C680B"/>
    <w:rsid w:val="009D3B3D"/>
    <w:rsid w:val="009E204C"/>
    <w:rsid w:val="009F733A"/>
    <w:rsid w:val="00A13422"/>
    <w:rsid w:val="00A234D7"/>
    <w:rsid w:val="00A3018C"/>
    <w:rsid w:val="00A34B46"/>
    <w:rsid w:val="00A35DAD"/>
    <w:rsid w:val="00A37BEC"/>
    <w:rsid w:val="00AA3798"/>
    <w:rsid w:val="00AB2E63"/>
    <w:rsid w:val="00AB739D"/>
    <w:rsid w:val="00AC0DAE"/>
    <w:rsid w:val="00AD3266"/>
    <w:rsid w:val="00AD337B"/>
    <w:rsid w:val="00AF2357"/>
    <w:rsid w:val="00AF5EBF"/>
    <w:rsid w:val="00B1498E"/>
    <w:rsid w:val="00B178C0"/>
    <w:rsid w:val="00B2334D"/>
    <w:rsid w:val="00B357F7"/>
    <w:rsid w:val="00B41B4E"/>
    <w:rsid w:val="00B44D5F"/>
    <w:rsid w:val="00B44EE3"/>
    <w:rsid w:val="00B72FFD"/>
    <w:rsid w:val="00B73ECD"/>
    <w:rsid w:val="00BA48D8"/>
    <w:rsid w:val="00BB381F"/>
    <w:rsid w:val="00BB530E"/>
    <w:rsid w:val="00BE0D2D"/>
    <w:rsid w:val="00BE16E0"/>
    <w:rsid w:val="00BF1C0B"/>
    <w:rsid w:val="00C149B3"/>
    <w:rsid w:val="00C15733"/>
    <w:rsid w:val="00C45377"/>
    <w:rsid w:val="00C52134"/>
    <w:rsid w:val="00C60E5D"/>
    <w:rsid w:val="00C80EF1"/>
    <w:rsid w:val="00C8240D"/>
    <w:rsid w:val="00CA09C6"/>
    <w:rsid w:val="00CB5B12"/>
    <w:rsid w:val="00CD2EFA"/>
    <w:rsid w:val="00CD60F2"/>
    <w:rsid w:val="00D33578"/>
    <w:rsid w:val="00D34731"/>
    <w:rsid w:val="00D45C09"/>
    <w:rsid w:val="00D51C33"/>
    <w:rsid w:val="00D7257A"/>
    <w:rsid w:val="00D75F8C"/>
    <w:rsid w:val="00D80709"/>
    <w:rsid w:val="00D97A31"/>
    <w:rsid w:val="00DB429A"/>
    <w:rsid w:val="00DC0565"/>
    <w:rsid w:val="00DD2A62"/>
    <w:rsid w:val="00DD422C"/>
    <w:rsid w:val="00DD6A5A"/>
    <w:rsid w:val="00DD6C2F"/>
    <w:rsid w:val="00DE64C2"/>
    <w:rsid w:val="00DE6C49"/>
    <w:rsid w:val="00E00D45"/>
    <w:rsid w:val="00E02704"/>
    <w:rsid w:val="00E21B58"/>
    <w:rsid w:val="00E22922"/>
    <w:rsid w:val="00E47F07"/>
    <w:rsid w:val="00E55B16"/>
    <w:rsid w:val="00E576FA"/>
    <w:rsid w:val="00E621B6"/>
    <w:rsid w:val="00E851A9"/>
    <w:rsid w:val="00E9283A"/>
    <w:rsid w:val="00E92F62"/>
    <w:rsid w:val="00E972AD"/>
    <w:rsid w:val="00EB3346"/>
    <w:rsid w:val="00EB3824"/>
    <w:rsid w:val="00EB67DA"/>
    <w:rsid w:val="00ED02F0"/>
    <w:rsid w:val="00EE4E8B"/>
    <w:rsid w:val="00F003A1"/>
    <w:rsid w:val="00F2321F"/>
    <w:rsid w:val="00F23557"/>
    <w:rsid w:val="00F574E0"/>
    <w:rsid w:val="00F84623"/>
    <w:rsid w:val="00F95B33"/>
    <w:rsid w:val="00FB1E9A"/>
    <w:rsid w:val="00FD5067"/>
    <w:rsid w:val="00FD69FB"/>
    <w:rsid w:val="00FE2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9C1D9"/>
  <w15:chartTrackingRefBased/>
  <w15:docId w15:val="{A68E36D2-E417-4D54-84AD-532F6FC32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2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E63"/>
  </w:style>
  <w:style w:type="paragraph" w:styleId="Footer">
    <w:name w:val="footer"/>
    <w:basedOn w:val="Normal"/>
    <w:link w:val="FooterChar"/>
    <w:uiPriority w:val="99"/>
    <w:unhideWhenUsed/>
    <w:rsid w:val="00AB2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E63"/>
  </w:style>
  <w:style w:type="paragraph" w:styleId="FootnoteText">
    <w:name w:val="footnote text"/>
    <w:basedOn w:val="Normal"/>
    <w:link w:val="FootnoteTextChar"/>
    <w:uiPriority w:val="99"/>
    <w:semiHidden/>
    <w:unhideWhenUsed/>
    <w:rsid w:val="00E47F0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47F07"/>
    <w:rPr>
      <w:sz w:val="20"/>
      <w:szCs w:val="20"/>
    </w:rPr>
  </w:style>
  <w:style w:type="character" w:styleId="FootnoteReference">
    <w:name w:val="footnote reference"/>
    <w:basedOn w:val="DefaultParagraphFont"/>
    <w:uiPriority w:val="99"/>
    <w:semiHidden/>
    <w:unhideWhenUsed/>
    <w:rsid w:val="00E47F0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D25E03-2D4C-4C5E-A554-84BD353A5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TotalTime>
  <Pages>4</Pages>
  <Words>2200</Words>
  <Characters>12543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Sheep</dc:creator>
  <cp:keywords/>
  <dc:description/>
  <cp:lastModifiedBy>Sophie Sheep</cp:lastModifiedBy>
  <cp:revision>1187</cp:revision>
  <dcterms:created xsi:type="dcterms:W3CDTF">2019-04-12T08:41:00Z</dcterms:created>
  <dcterms:modified xsi:type="dcterms:W3CDTF">2019-04-12T13:40:00Z</dcterms:modified>
</cp:coreProperties>
</file>