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A4493" w14:textId="77777777" w:rsidR="00803B5F" w:rsidRDefault="00803B5F" w:rsidP="00803B5F">
      <w:pPr>
        <w:rPr>
          <w:lang w:val="en-US"/>
        </w:rPr>
      </w:pPr>
      <w:r w:rsidRPr="00A406E5">
        <w:rPr>
          <w:rFonts w:ascii="Arial" w:hAnsi="Arial" w:cs="Arial"/>
          <w:noProof/>
        </w:rPr>
        <w:drawing>
          <wp:anchor distT="0" distB="0" distL="114300" distR="114300" simplePos="0" relativeHeight="251659264" behindDoc="0" locked="0" layoutInCell="1" allowOverlap="1" wp14:anchorId="1CC4B562" wp14:editId="416F3516">
            <wp:simplePos x="0" y="0"/>
            <wp:positionH relativeFrom="margin">
              <wp:posOffset>1704975</wp:posOffset>
            </wp:positionH>
            <wp:positionV relativeFrom="paragraph">
              <wp:posOffset>5080</wp:posOffset>
            </wp:positionV>
            <wp:extent cx="2415540" cy="121602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15540" cy="1216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756848" w14:textId="77777777" w:rsidR="00803B5F" w:rsidRDefault="00803B5F" w:rsidP="00803B5F">
      <w:pPr>
        <w:rPr>
          <w:lang w:val="en-US"/>
        </w:rPr>
      </w:pPr>
    </w:p>
    <w:p w14:paraId="572E8ACA" w14:textId="77777777" w:rsidR="00803B5F" w:rsidRDefault="00803B5F" w:rsidP="00803B5F">
      <w:pPr>
        <w:rPr>
          <w:lang w:val="en-US"/>
        </w:rPr>
      </w:pPr>
    </w:p>
    <w:p w14:paraId="28555BE5" w14:textId="77777777" w:rsidR="00803B5F" w:rsidRDefault="00803B5F" w:rsidP="00803B5F">
      <w:pPr>
        <w:rPr>
          <w:lang w:val="en-US"/>
        </w:rPr>
      </w:pPr>
    </w:p>
    <w:p w14:paraId="6DB326B2" w14:textId="77777777" w:rsidR="00803B5F" w:rsidRPr="002001E5" w:rsidRDefault="00803B5F" w:rsidP="00803B5F">
      <w:pPr>
        <w:jc w:val="center"/>
        <w:rPr>
          <w:rFonts w:ascii="Arial" w:hAnsi="Arial" w:cs="Arial"/>
          <w:b/>
          <w:bCs/>
          <w:i/>
          <w:iCs/>
          <w:lang w:val="en-US"/>
        </w:rPr>
      </w:pPr>
      <w:r w:rsidRPr="002001E5">
        <w:rPr>
          <w:rFonts w:ascii="Arial" w:hAnsi="Arial" w:cs="Arial"/>
          <w:b/>
          <w:bCs/>
          <w:i/>
          <w:iCs/>
          <w:lang w:val="en-US"/>
        </w:rPr>
        <w:t>PROGRAMME</w:t>
      </w:r>
      <w:r>
        <w:rPr>
          <w:rFonts w:ascii="Arial" w:hAnsi="Arial" w:cs="Arial"/>
          <w:b/>
          <w:bCs/>
          <w:i/>
          <w:iCs/>
          <w:lang w:val="en-US"/>
        </w:rPr>
        <w:t xml:space="preserve">: </w:t>
      </w:r>
      <w:r w:rsidRPr="00E26DE5">
        <w:rPr>
          <w:rFonts w:ascii="Arial" w:hAnsi="Arial" w:cs="Arial"/>
          <w:b/>
          <w:bCs/>
          <w:i/>
          <w:iCs/>
        </w:rPr>
        <w:t>BSc (Hons) Health and Social Care</w:t>
      </w:r>
    </w:p>
    <w:p w14:paraId="1A664D5E" w14:textId="74F17FCD" w:rsidR="00803B5F" w:rsidRDefault="00803B5F" w:rsidP="00C4076E">
      <w:pPr>
        <w:jc w:val="center"/>
        <w:rPr>
          <w:rFonts w:ascii="Arial" w:hAnsi="Arial" w:cs="Arial"/>
          <w:b/>
          <w:bCs/>
          <w:i/>
          <w:iCs/>
          <w:lang w:val="en-US"/>
        </w:rPr>
      </w:pPr>
      <w:r w:rsidRPr="002001E5">
        <w:rPr>
          <w:rFonts w:ascii="Arial" w:hAnsi="Arial" w:cs="Arial"/>
          <w:b/>
          <w:bCs/>
          <w:i/>
          <w:iCs/>
          <w:lang w:val="en-US"/>
        </w:rPr>
        <w:t>Module Code:</w:t>
      </w:r>
      <w:r>
        <w:rPr>
          <w:rFonts w:ascii="Arial" w:hAnsi="Arial" w:cs="Arial"/>
          <w:b/>
          <w:bCs/>
          <w:i/>
          <w:iCs/>
          <w:lang w:val="en-US"/>
        </w:rPr>
        <w:t xml:space="preserve"> </w:t>
      </w:r>
      <w:r w:rsidRPr="00803B5F">
        <w:rPr>
          <w:rFonts w:ascii="Arial" w:hAnsi="Arial" w:cs="Arial"/>
          <w:b/>
          <w:bCs/>
          <w:i/>
          <w:iCs/>
          <w:lang w:val="en-US"/>
        </w:rPr>
        <w:t>BMHP6029</w:t>
      </w:r>
      <w:r>
        <w:rPr>
          <w:rFonts w:ascii="Arial" w:hAnsi="Arial" w:cs="Arial"/>
          <w:b/>
          <w:bCs/>
          <w:i/>
          <w:iCs/>
          <w:lang w:val="en-US"/>
        </w:rPr>
        <w:t xml:space="preserve"> </w:t>
      </w:r>
    </w:p>
    <w:p w14:paraId="26A5F864" w14:textId="77777777" w:rsidR="00757563" w:rsidRDefault="00757563" w:rsidP="00C4076E">
      <w:pPr>
        <w:jc w:val="center"/>
        <w:rPr>
          <w:rFonts w:ascii="Arial" w:hAnsi="Arial" w:cs="Arial"/>
          <w:b/>
          <w:bCs/>
          <w:i/>
          <w:iCs/>
          <w:lang w:val="en-US"/>
        </w:rPr>
      </w:pPr>
    </w:p>
    <w:p w14:paraId="61B2C971" w14:textId="4D820FDA" w:rsidR="00803B5F" w:rsidRDefault="00DF4EFF" w:rsidP="00DF4EFF">
      <w:pPr>
        <w:jc w:val="center"/>
        <w:rPr>
          <w:rFonts w:ascii="Arial" w:hAnsi="Arial" w:cs="Arial"/>
          <w:b/>
          <w:bCs/>
          <w:i/>
          <w:iCs/>
          <w:lang w:val="en-US"/>
        </w:rPr>
      </w:pPr>
      <w:r>
        <w:rPr>
          <w:rFonts w:ascii="Arial" w:hAnsi="Arial" w:cs="Arial"/>
          <w:b/>
          <w:bCs/>
          <w:i/>
          <w:iCs/>
          <w:noProof/>
          <w:lang w:val="en-US"/>
        </w:rPr>
        <w:drawing>
          <wp:inline distT="0" distB="0" distL="0" distR="0" wp14:anchorId="05F1327B" wp14:editId="4DB25560">
            <wp:extent cx="4981575" cy="2771775"/>
            <wp:effectExtent l="0" t="0" r="9525" b="9525"/>
            <wp:docPr id="589742093" name="Picture 2" descr="A cartoon of a child with his hands on hi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42093" name="Picture 2" descr="A cartoon of a child with his hands on his hea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981575" cy="2771775"/>
                    </a:xfrm>
                    <a:prstGeom prst="rect">
                      <a:avLst/>
                    </a:prstGeom>
                  </pic:spPr>
                </pic:pic>
              </a:graphicData>
            </a:graphic>
          </wp:inline>
        </w:drawing>
      </w:r>
    </w:p>
    <w:p w14:paraId="7CB88B2C" w14:textId="47725DD6" w:rsidR="00803B5F" w:rsidRPr="00B23875" w:rsidRDefault="00803B5F" w:rsidP="00803B5F">
      <w:pPr>
        <w:jc w:val="center"/>
        <w:rPr>
          <w:rFonts w:ascii="Arial" w:hAnsi="Arial" w:cs="Arial"/>
          <w:b/>
          <w:bCs/>
          <w:i/>
          <w:iCs/>
          <w:lang w:val="en-US"/>
        </w:rPr>
      </w:pPr>
      <w:r w:rsidRPr="00B23875">
        <w:rPr>
          <w:rFonts w:ascii="Arial" w:hAnsi="Arial" w:cs="Arial"/>
          <w:b/>
          <w:bCs/>
          <w:i/>
          <w:iCs/>
          <w:lang w:val="en-US"/>
        </w:rPr>
        <w:t xml:space="preserve">Module: </w:t>
      </w:r>
      <w:r w:rsidRPr="00803B5F">
        <w:rPr>
          <w:rFonts w:ascii="Arial" w:hAnsi="Arial" w:cs="Arial"/>
          <w:b/>
          <w:bCs/>
          <w:i/>
          <w:iCs/>
        </w:rPr>
        <w:t>Psychological Classifications and Provisions</w:t>
      </w:r>
    </w:p>
    <w:p w14:paraId="3BE16BC4" w14:textId="70389C2C" w:rsidR="00803B5F" w:rsidRDefault="00803B5F" w:rsidP="00803B5F">
      <w:pPr>
        <w:jc w:val="center"/>
        <w:rPr>
          <w:rFonts w:ascii="Arial" w:hAnsi="Arial" w:cs="Arial"/>
          <w:b/>
          <w:bCs/>
          <w:i/>
          <w:iCs/>
        </w:rPr>
      </w:pPr>
      <w:r>
        <w:rPr>
          <w:rFonts w:ascii="Arial" w:hAnsi="Arial" w:cs="Arial"/>
          <w:b/>
          <w:bCs/>
          <w:i/>
          <w:iCs/>
        </w:rPr>
        <w:t>M</w:t>
      </w:r>
      <w:r w:rsidRPr="00803B5F">
        <w:rPr>
          <w:rFonts w:ascii="Arial" w:hAnsi="Arial" w:cs="Arial"/>
          <w:b/>
          <w:bCs/>
          <w:i/>
          <w:iCs/>
        </w:rPr>
        <w:t>ental or behavioural disorder</w:t>
      </w:r>
      <w:r>
        <w:rPr>
          <w:rFonts w:ascii="Arial" w:hAnsi="Arial" w:cs="Arial"/>
          <w:b/>
          <w:bCs/>
          <w:i/>
          <w:iCs/>
        </w:rPr>
        <w:t xml:space="preserve">- </w:t>
      </w:r>
      <w:r w:rsidR="00DF2644" w:rsidRPr="00C4076E">
        <w:rPr>
          <w:rFonts w:ascii="Arial" w:hAnsi="Arial" w:cs="Arial"/>
          <w:b/>
          <w:bCs/>
          <w:i/>
          <w:iCs/>
        </w:rPr>
        <w:t>AUTISM SPECTRUM DISORDER (ASD</w:t>
      </w:r>
      <w:r w:rsidR="00C4076E" w:rsidRPr="00C4076E">
        <w:rPr>
          <w:rFonts w:ascii="Arial" w:hAnsi="Arial" w:cs="Arial"/>
          <w:b/>
          <w:bCs/>
          <w:i/>
          <w:iCs/>
        </w:rPr>
        <w:t>)</w:t>
      </w:r>
    </w:p>
    <w:p w14:paraId="51F017AB" w14:textId="77777777" w:rsidR="00803B5F" w:rsidRDefault="00803B5F" w:rsidP="00803B5F">
      <w:pPr>
        <w:jc w:val="center"/>
        <w:rPr>
          <w:rFonts w:ascii="Arial" w:hAnsi="Arial" w:cs="Arial"/>
          <w:b/>
          <w:bCs/>
          <w:i/>
          <w:iCs/>
        </w:rPr>
      </w:pPr>
    </w:p>
    <w:p w14:paraId="02C8D052" w14:textId="77777777" w:rsidR="00803B5F" w:rsidRDefault="00803B5F" w:rsidP="00803B5F">
      <w:pPr>
        <w:jc w:val="center"/>
        <w:rPr>
          <w:rFonts w:ascii="Arial" w:hAnsi="Arial" w:cs="Arial"/>
          <w:b/>
          <w:bCs/>
          <w:i/>
          <w:iCs/>
        </w:rPr>
      </w:pPr>
    </w:p>
    <w:p w14:paraId="6CEC7B0E" w14:textId="6FC1EB68" w:rsidR="00803B5F" w:rsidRPr="002001E5" w:rsidRDefault="00803B5F" w:rsidP="00803B5F">
      <w:pPr>
        <w:jc w:val="center"/>
        <w:rPr>
          <w:rFonts w:ascii="Arial" w:hAnsi="Arial" w:cs="Arial"/>
          <w:b/>
          <w:bCs/>
          <w:i/>
          <w:iCs/>
        </w:rPr>
      </w:pPr>
      <w:r w:rsidRPr="002001E5">
        <w:rPr>
          <w:rFonts w:ascii="Arial" w:hAnsi="Arial" w:cs="Arial"/>
          <w:b/>
          <w:bCs/>
          <w:i/>
          <w:iCs/>
        </w:rPr>
        <w:t>STUDENT NAME:</w:t>
      </w:r>
      <w:r w:rsidR="00DF35DD">
        <w:rPr>
          <w:rFonts w:ascii="Arial" w:hAnsi="Arial" w:cs="Arial"/>
          <w:b/>
          <w:bCs/>
          <w:i/>
          <w:iCs/>
        </w:rPr>
        <w:t xml:space="preserve"> RUTA EZRA</w:t>
      </w:r>
    </w:p>
    <w:p w14:paraId="4739BACE" w14:textId="77777777" w:rsidR="00803B5F" w:rsidRPr="002001E5" w:rsidRDefault="00803B5F" w:rsidP="00803B5F">
      <w:pPr>
        <w:jc w:val="center"/>
        <w:rPr>
          <w:rFonts w:ascii="Arial" w:hAnsi="Arial" w:cs="Arial"/>
          <w:b/>
          <w:bCs/>
          <w:i/>
          <w:iCs/>
        </w:rPr>
      </w:pPr>
    </w:p>
    <w:p w14:paraId="0CC03ED7" w14:textId="06345442" w:rsidR="00803B5F" w:rsidRDefault="00803B5F" w:rsidP="00803B5F">
      <w:pPr>
        <w:jc w:val="center"/>
        <w:rPr>
          <w:rFonts w:ascii="Arial" w:hAnsi="Arial" w:cs="Arial"/>
          <w:b/>
          <w:bCs/>
          <w:i/>
          <w:iCs/>
        </w:rPr>
      </w:pPr>
      <w:r w:rsidRPr="002001E5">
        <w:rPr>
          <w:rFonts w:ascii="Arial" w:hAnsi="Arial" w:cs="Arial"/>
          <w:b/>
          <w:bCs/>
          <w:i/>
          <w:iCs/>
        </w:rPr>
        <w:t>STUDENT ID NUMBER:</w:t>
      </w:r>
      <w:r w:rsidR="00DF35DD">
        <w:rPr>
          <w:rFonts w:ascii="Arial" w:hAnsi="Arial" w:cs="Arial"/>
          <w:b/>
          <w:bCs/>
          <w:i/>
          <w:iCs/>
        </w:rPr>
        <w:t>2310803</w:t>
      </w:r>
    </w:p>
    <w:p w14:paraId="463774F4" w14:textId="77777777" w:rsidR="00803B5F" w:rsidRDefault="00803B5F" w:rsidP="00803B5F">
      <w:pPr>
        <w:jc w:val="center"/>
        <w:rPr>
          <w:rFonts w:ascii="Arial" w:hAnsi="Arial" w:cs="Arial"/>
          <w:b/>
          <w:bCs/>
          <w:i/>
          <w:iCs/>
        </w:rPr>
      </w:pPr>
    </w:p>
    <w:p w14:paraId="588E8CFB" w14:textId="28A0EFF2" w:rsidR="00803B5F" w:rsidRDefault="00803B5F" w:rsidP="00803B5F">
      <w:pPr>
        <w:jc w:val="center"/>
        <w:rPr>
          <w:rFonts w:ascii="Arial" w:hAnsi="Arial" w:cs="Arial"/>
          <w:b/>
          <w:bCs/>
          <w:i/>
          <w:iCs/>
        </w:rPr>
      </w:pPr>
      <w:r>
        <w:rPr>
          <w:rFonts w:ascii="Arial" w:hAnsi="Arial" w:cs="Arial"/>
          <w:b/>
          <w:bCs/>
          <w:i/>
          <w:iCs/>
        </w:rPr>
        <w:t xml:space="preserve">LECTURERERS NAME: </w:t>
      </w:r>
      <w:r w:rsidR="00DF35DD">
        <w:rPr>
          <w:rFonts w:ascii="Arial" w:hAnsi="Arial" w:cs="Arial"/>
          <w:b/>
          <w:bCs/>
          <w:i/>
          <w:iCs/>
        </w:rPr>
        <w:t>NEALE HADDON</w:t>
      </w:r>
    </w:p>
    <w:p w14:paraId="487879AF" w14:textId="77777777" w:rsidR="00DC22A3" w:rsidRDefault="00DC22A3" w:rsidP="00803B5F">
      <w:pPr>
        <w:jc w:val="center"/>
        <w:rPr>
          <w:rFonts w:ascii="Arial" w:hAnsi="Arial" w:cs="Arial"/>
          <w:b/>
          <w:bCs/>
          <w:i/>
          <w:iCs/>
        </w:rPr>
      </w:pPr>
    </w:p>
    <w:p w14:paraId="2A26822C" w14:textId="74ABE619" w:rsidR="00C37C95" w:rsidRDefault="00803B5F" w:rsidP="00803B5F">
      <w:pPr>
        <w:rPr>
          <w:rFonts w:ascii="Arial" w:hAnsi="Arial" w:cs="Arial"/>
          <w:b/>
          <w:bCs/>
        </w:rPr>
      </w:pPr>
      <w:r>
        <w:rPr>
          <w:rFonts w:ascii="Arial" w:hAnsi="Arial" w:cs="Arial"/>
          <w:b/>
          <w:bCs/>
        </w:rPr>
        <w:t>Word count –</w:t>
      </w:r>
      <w:r w:rsidR="0020492B">
        <w:rPr>
          <w:rFonts w:ascii="Arial" w:hAnsi="Arial" w:cs="Arial"/>
          <w:b/>
          <w:bCs/>
        </w:rPr>
        <w:t xml:space="preserve"> 2187</w:t>
      </w:r>
    </w:p>
    <w:p w14:paraId="55169368" w14:textId="77777777" w:rsidR="00C37C95" w:rsidRDefault="00C37C95" w:rsidP="00803B5F">
      <w:pPr>
        <w:rPr>
          <w:rFonts w:ascii="Arial" w:hAnsi="Arial" w:cs="Arial"/>
          <w:b/>
          <w:bCs/>
        </w:rPr>
      </w:pPr>
    </w:p>
    <w:p w14:paraId="52F70626" w14:textId="0C68F105" w:rsidR="00C37C95" w:rsidRPr="00F758E9" w:rsidRDefault="00DE2E71" w:rsidP="00F758E9">
      <w:pPr>
        <w:spacing w:line="360" w:lineRule="auto"/>
        <w:jc w:val="center"/>
        <w:rPr>
          <w:rFonts w:ascii="Arial" w:hAnsi="Arial" w:cs="Arial"/>
          <w:b/>
          <w:bCs/>
          <w:sz w:val="22"/>
          <w:szCs w:val="22"/>
        </w:rPr>
      </w:pPr>
      <w:r w:rsidRPr="00F758E9">
        <w:rPr>
          <w:rFonts w:ascii="Arial" w:hAnsi="Arial" w:cs="Arial"/>
          <w:b/>
          <w:bCs/>
          <w:sz w:val="22"/>
          <w:szCs w:val="22"/>
        </w:rPr>
        <w:lastRenderedPageBreak/>
        <w:t>TABLE OF CONTENT</w:t>
      </w:r>
    </w:p>
    <w:sdt>
      <w:sdtPr>
        <w:rPr>
          <w:rFonts w:ascii="Arial" w:eastAsiaTheme="minorHAnsi" w:hAnsi="Arial" w:cs="Arial"/>
          <w:color w:val="auto"/>
          <w:kern w:val="2"/>
          <w:sz w:val="22"/>
          <w:szCs w:val="22"/>
          <w:lang w:val="en-GB"/>
          <w14:ligatures w14:val="standardContextual"/>
        </w:rPr>
        <w:id w:val="-1049995708"/>
        <w:docPartObj>
          <w:docPartGallery w:val="Table of Contents"/>
          <w:docPartUnique/>
        </w:docPartObj>
      </w:sdtPr>
      <w:sdtEndPr>
        <w:rPr>
          <w:rFonts w:asciiTheme="minorHAnsi" w:hAnsiTheme="minorHAnsi" w:cstheme="minorBidi"/>
          <w:b/>
          <w:bCs/>
          <w:noProof/>
          <w:sz w:val="24"/>
          <w:szCs w:val="24"/>
        </w:rPr>
      </w:sdtEndPr>
      <w:sdtContent>
        <w:p w14:paraId="7754F679" w14:textId="0912AEEF" w:rsidR="00F758E9" w:rsidRPr="00F758E9" w:rsidRDefault="00F758E9" w:rsidP="00F758E9">
          <w:pPr>
            <w:pStyle w:val="TOCHeading"/>
            <w:spacing w:line="360" w:lineRule="auto"/>
            <w:jc w:val="both"/>
            <w:rPr>
              <w:rFonts w:ascii="Arial" w:hAnsi="Arial" w:cs="Arial"/>
              <w:b/>
              <w:bCs/>
              <w:color w:val="auto"/>
              <w:sz w:val="22"/>
              <w:szCs w:val="22"/>
            </w:rPr>
          </w:pPr>
          <w:r w:rsidRPr="00F758E9">
            <w:rPr>
              <w:rFonts w:ascii="Arial" w:hAnsi="Arial" w:cs="Arial"/>
              <w:b/>
              <w:bCs/>
              <w:color w:val="auto"/>
              <w:sz w:val="22"/>
              <w:szCs w:val="22"/>
            </w:rPr>
            <w:t xml:space="preserve">Contents                                                                        </w:t>
          </w:r>
          <w:r>
            <w:rPr>
              <w:rFonts w:ascii="Arial" w:hAnsi="Arial" w:cs="Arial"/>
              <w:b/>
              <w:bCs/>
              <w:color w:val="auto"/>
              <w:sz w:val="22"/>
              <w:szCs w:val="22"/>
            </w:rPr>
            <w:t xml:space="preserve">        </w:t>
          </w:r>
          <w:r w:rsidRPr="00F758E9">
            <w:rPr>
              <w:rFonts w:ascii="Arial" w:hAnsi="Arial" w:cs="Arial"/>
              <w:b/>
              <w:bCs/>
              <w:color w:val="auto"/>
              <w:sz w:val="22"/>
              <w:szCs w:val="22"/>
            </w:rPr>
            <w:t xml:space="preserve">                                        pages</w:t>
          </w:r>
        </w:p>
        <w:p w14:paraId="3AD1E879" w14:textId="6C0762C2" w:rsidR="00F758E9" w:rsidRPr="00F758E9" w:rsidRDefault="00F758E9" w:rsidP="00F758E9">
          <w:pPr>
            <w:pStyle w:val="TOC1"/>
            <w:tabs>
              <w:tab w:val="right" w:leader="dot" w:pos="9016"/>
            </w:tabs>
            <w:spacing w:line="360" w:lineRule="auto"/>
            <w:jc w:val="both"/>
            <w:rPr>
              <w:rFonts w:ascii="Arial" w:hAnsi="Arial" w:cs="Arial"/>
              <w:noProof/>
              <w:sz w:val="22"/>
              <w:szCs w:val="22"/>
            </w:rPr>
          </w:pPr>
          <w:r w:rsidRPr="00F758E9">
            <w:rPr>
              <w:rFonts w:ascii="Arial" w:hAnsi="Arial" w:cs="Arial"/>
              <w:sz w:val="22"/>
              <w:szCs w:val="22"/>
            </w:rPr>
            <w:fldChar w:fldCharType="begin"/>
          </w:r>
          <w:r w:rsidRPr="00F758E9">
            <w:rPr>
              <w:rFonts w:ascii="Arial" w:hAnsi="Arial" w:cs="Arial"/>
              <w:sz w:val="22"/>
              <w:szCs w:val="22"/>
            </w:rPr>
            <w:instrText xml:space="preserve"> TOC \o "1-3" \h \z \u </w:instrText>
          </w:r>
          <w:r w:rsidRPr="00F758E9">
            <w:rPr>
              <w:rFonts w:ascii="Arial" w:hAnsi="Arial" w:cs="Arial"/>
              <w:sz w:val="22"/>
              <w:szCs w:val="22"/>
            </w:rPr>
            <w:fldChar w:fldCharType="separate"/>
          </w:r>
          <w:hyperlink w:anchor="_Toc211646218" w:history="1">
            <w:r w:rsidRPr="00F758E9">
              <w:rPr>
                <w:rStyle w:val="Hyperlink"/>
                <w:rFonts w:ascii="Arial" w:hAnsi="Arial" w:cs="Arial"/>
                <w:noProof/>
                <w:sz w:val="22"/>
                <w:szCs w:val="22"/>
              </w:rPr>
              <w:t>1.0 INTRODUCTION</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_Toc211646218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3</w:t>
            </w:r>
            <w:r w:rsidRPr="00F758E9">
              <w:rPr>
                <w:rFonts w:ascii="Arial" w:hAnsi="Arial" w:cs="Arial"/>
                <w:noProof/>
                <w:webHidden/>
                <w:sz w:val="22"/>
                <w:szCs w:val="22"/>
              </w:rPr>
              <w:fldChar w:fldCharType="end"/>
            </w:r>
          </w:hyperlink>
        </w:p>
        <w:p w14:paraId="21D04D2A" w14:textId="19FF6F72" w:rsidR="00F758E9" w:rsidRPr="00F758E9" w:rsidRDefault="00F758E9" w:rsidP="00F758E9">
          <w:pPr>
            <w:pStyle w:val="TOC1"/>
            <w:tabs>
              <w:tab w:val="right" w:leader="dot" w:pos="9016"/>
            </w:tabs>
            <w:spacing w:line="360" w:lineRule="auto"/>
            <w:jc w:val="both"/>
            <w:rPr>
              <w:rFonts w:ascii="Arial" w:hAnsi="Arial" w:cs="Arial"/>
              <w:noProof/>
              <w:sz w:val="22"/>
              <w:szCs w:val="22"/>
            </w:rPr>
          </w:pPr>
          <w:hyperlink w:anchor="_Toc211646219" w:history="1">
            <w:r w:rsidRPr="00F758E9">
              <w:rPr>
                <w:rStyle w:val="Hyperlink"/>
                <w:rFonts w:ascii="Arial" w:hAnsi="Arial" w:cs="Arial"/>
                <w:noProof/>
                <w:sz w:val="22"/>
                <w:szCs w:val="22"/>
              </w:rPr>
              <w:t>2.0 CLASSIFICATION AND DIAGNOSIS</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_Toc211646219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4</w:t>
            </w:r>
            <w:r w:rsidRPr="00F758E9">
              <w:rPr>
                <w:rFonts w:ascii="Arial" w:hAnsi="Arial" w:cs="Arial"/>
                <w:noProof/>
                <w:webHidden/>
                <w:sz w:val="22"/>
                <w:szCs w:val="22"/>
              </w:rPr>
              <w:fldChar w:fldCharType="end"/>
            </w:r>
          </w:hyperlink>
        </w:p>
        <w:p w14:paraId="4F2D0A9D" w14:textId="315CBE0D" w:rsidR="00F758E9" w:rsidRPr="00F758E9" w:rsidRDefault="00F758E9" w:rsidP="00F758E9">
          <w:pPr>
            <w:pStyle w:val="TOC1"/>
            <w:tabs>
              <w:tab w:val="right" w:leader="dot" w:pos="9016"/>
            </w:tabs>
            <w:spacing w:line="360" w:lineRule="auto"/>
            <w:jc w:val="both"/>
            <w:rPr>
              <w:rFonts w:ascii="Arial" w:hAnsi="Arial" w:cs="Arial"/>
              <w:noProof/>
              <w:sz w:val="22"/>
              <w:szCs w:val="22"/>
            </w:rPr>
          </w:pPr>
          <w:hyperlink w:anchor="_Toc211646220" w:history="1">
            <w:r w:rsidRPr="00F758E9">
              <w:rPr>
                <w:rStyle w:val="Hyperlink"/>
                <w:rFonts w:ascii="Arial" w:hAnsi="Arial" w:cs="Arial"/>
                <w:noProof/>
                <w:sz w:val="22"/>
                <w:szCs w:val="22"/>
              </w:rPr>
              <w:t>3.0 TREATMENT APPROACHES</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_Toc211646220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6</w:t>
            </w:r>
            <w:r w:rsidRPr="00F758E9">
              <w:rPr>
                <w:rFonts w:ascii="Arial" w:hAnsi="Arial" w:cs="Arial"/>
                <w:noProof/>
                <w:webHidden/>
                <w:sz w:val="22"/>
                <w:szCs w:val="22"/>
              </w:rPr>
              <w:fldChar w:fldCharType="end"/>
            </w:r>
          </w:hyperlink>
        </w:p>
        <w:p w14:paraId="0DFD1862" w14:textId="1CD93BE3" w:rsidR="00F758E9" w:rsidRPr="00F758E9" w:rsidRDefault="00F758E9" w:rsidP="00F758E9">
          <w:pPr>
            <w:pStyle w:val="TOC1"/>
            <w:tabs>
              <w:tab w:val="right" w:leader="dot" w:pos="9016"/>
            </w:tabs>
            <w:spacing w:line="360" w:lineRule="auto"/>
            <w:jc w:val="both"/>
            <w:rPr>
              <w:rFonts w:ascii="Arial" w:hAnsi="Arial" w:cs="Arial"/>
              <w:noProof/>
              <w:sz w:val="22"/>
              <w:szCs w:val="22"/>
            </w:rPr>
          </w:pPr>
          <w:hyperlink w:anchor="_Toc211646221" w:history="1">
            <w:r w:rsidRPr="00F758E9">
              <w:rPr>
                <w:rStyle w:val="Hyperlink"/>
                <w:rFonts w:ascii="Arial" w:hAnsi="Arial" w:cs="Arial"/>
                <w:noProof/>
                <w:sz w:val="22"/>
                <w:szCs w:val="22"/>
              </w:rPr>
              <w:t>4.0 REHABILITATION AND LONG-TERM MANAGEMENT</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_Toc211646221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8</w:t>
            </w:r>
            <w:r w:rsidRPr="00F758E9">
              <w:rPr>
                <w:rFonts w:ascii="Arial" w:hAnsi="Arial" w:cs="Arial"/>
                <w:noProof/>
                <w:webHidden/>
                <w:sz w:val="22"/>
                <w:szCs w:val="22"/>
              </w:rPr>
              <w:fldChar w:fldCharType="end"/>
            </w:r>
          </w:hyperlink>
        </w:p>
        <w:p w14:paraId="419D17EE" w14:textId="75B405C1" w:rsidR="00F758E9" w:rsidRPr="00F758E9" w:rsidRDefault="00F758E9" w:rsidP="00F758E9">
          <w:pPr>
            <w:pStyle w:val="TOC1"/>
            <w:tabs>
              <w:tab w:val="right" w:leader="dot" w:pos="9016"/>
            </w:tabs>
            <w:spacing w:line="360" w:lineRule="auto"/>
            <w:jc w:val="both"/>
            <w:rPr>
              <w:rFonts w:ascii="Arial" w:hAnsi="Arial" w:cs="Arial"/>
              <w:noProof/>
              <w:sz w:val="22"/>
              <w:szCs w:val="22"/>
            </w:rPr>
          </w:pPr>
          <w:hyperlink w:anchor="_Toc211646222" w:history="1">
            <w:r w:rsidRPr="00F758E9">
              <w:rPr>
                <w:rStyle w:val="Hyperlink"/>
                <w:rFonts w:ascii="Arial" w:hAnsi="Arial" w:cs="Arial"/>
                <w:noProof/>
                <w:sz w:val="22"/>
                <w:szCs w:val="22"/>
              </w:rPr>
              <w:t>5.0 CURRENT DEBATES AND EMERGING ISSUES</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_Toc211646222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9</w:t>
            </w:r>
            <w:r w:rsidRPr="00F758E9">
              <w:rPr>
                <w:rFonts w:ascii="Arial" w:hAnsi="Arial" w:cs="Arial"/>
                <w:noProof/>
                <w:webHidden/>
                <w:sz w:val="22"/>
                <w:szCs w:val="22"/>
              </w:rPr>
              <w:fldChar w:fldCharType="end"/>
            </w:r>
          </w:hyperlink>
        </w:p>
        <w:p w14:paraId="42ABE55F" w14:textId="3FD79900" w:rsidR="00F758E9" w:rsidRPr="00F758E9" w:rsidRDefault="00F758E9" w:rsidP="00F758E9">
          <w:pPr>
            <w:pStyle w:val="TOC1"/>
            <w:tabs>
              <w:tab w:val="right" w:leader="dot" w:pos="9016"/>
            </w:tabs>
            <w:spacing w:line="360" w:lineRule="auto"/>
            <w:jc w:val="both"/>
            <w:rPr>
              <w:rFonts w:ascii="Arial" w:hAnsi="Arial" w:cs="Arial"/>
              <w:noProof/>
              <w:sz w:val="22"/>
              <w:szCs w:val="22"/>
            </w:rPr>
          </w:pPr>
          <w:hyperlink w:anchor="_Toc211646223" w:history="1">
            <w:r w:rsidRPr="00F758E9">
              <w:rPr>
                <w:rStyle w:val="Hyperlink"/>
                <w:rFonts w:ascii="Arial" w:hAnsi="Arial" w:cs="Arial"/>
                <w:noProof/>
                <w:sz w:val="22"/>
                <w:szCs w:val="22"/>
              </w:rPr>
              <w:t>6.0 RECOMMENDATIONS</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_Toc211646223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11</w:t>
            </w:r>
            <w:r w:rsidRPr="00F758E9">
              <w:rPr>
                <w:rFonts w:ascii="Arial" w:hAnsi="Arial" w:cs="Arial"/>
                <w:noProof/>
                <w:webHidden/>
                <w:sz w:val="22"/>
                <w:szCs w:val="22"/>
              </w:rPr>
              <w:fldChar w:fldCharType="end"/>
            </w:r>
          </w:hyperlink>
        </w:p>
        <w:p w14:paraId="578B342B" w14:textId="498F282F" w:rsidR="00F758E9" w:rsidRPr="00F758E9" w:rsidRDefault="00F758E9" w:rsidP="00F758E9">
          <w:pPr>
            <w:pStyle w:val="TOC2"/>
            <w:tabs>
              <w:tab w:val="right" w:leader="dot" w:pos="9016"/>
            </w:tabs>
            <w:spacing w:line="360" w:lineRule="auto"/>
            <w:jc w:val="both"/>
            <w:rPr>
              <w:rFonts w:ascii="Arial" w:hAnsi="Arial" w:cs="Arial"/>
              <w:noProof/>
              <w:sz w:val="22"/>
              <w:szCs w:val="22"/>
            </w:rPr>
          </w:pPr>
          <w:hyperlink w:anchor="_Toc211646224" w:history="1">
            <w:r w:rsidRPr="00F758E9">
              <w:rPr>
                <w:rStyle w:val="Hyperlink"/>
                <w:rFonts w:ascii="Arial" w:hAnsi="Arial" w:cs="Arial"/>
                <w:noProof/>
                <w:sz w:val="22"/>
                <w:szCs w:val="22"/>
              </w:rPr>
              <w:t>6.1 Streamline Diagnostic Pathways</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_Toc211646224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11</w:t>
            </w:r>
            <w:r w:rsidRPr="00F758E9">
              <w:rPr>
                <w:rFonts w:ascii="Arial" w:hAnsi="Arial" w:cs="Arial"/>
                <w:noProof/>
                <w:webHidden/>
                <w:sz w:val="22"/>
                <w:szCs w:val="22"/>
              </w:rPr>
              <w:fldChar w:fldCharType="end"/>
            </w:r>
          </w:hyperlink>
        </w:p>
        <w:p w14:paraId="125D3A7A" w14:textId="2F05009F" w:rsidR="00F758E9" w:rsidRPr="00F758E9" w:rsidRDefault="00F758E9" w:rsidP="00F758E9">
          <w:pPr>
            <w:pStyle w:val="TOC2"/>
            <w:tabs>
              <w:tab w:val="right" w:leader="dot" w:pos="9016"/>
            </w:tabs>
            <w:spacing w:line="360" w:lineRule="auto"/>
            <w:jc w:val="both"/>
            <w:rPr>
              <w:rFonts w:ascii="Arial" w:hAnsi="Arial" w:cs="Arial"/>
              <w:noProof/>
              <w:sz w:val="22"/>
              <w:szCs w:val="22"/>
            </w:rPr>
          </w:pPr>
          <w:hyperlink w:anchor="_Toc211646225" w:history="1">
            <w:r w:rsidRPr="00F758E9">
              <w:rPr>
                <w:rStyle w:val="Hyperlink"/>
                <w:rFonts w:ascii="Arial" w:hAnsi="Arial" w:cs="Arial"/>
                <w:noProof/>
                <w:sz w:val="22"/>
                <w:szCs w:val="22"/>
              </w:rPr>
              <w:t>6.2 Expand Neurodiversity Training Across Services</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_Toc211646225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11</w:t>
            </w:r>
            <w:r w:rsidRPr="00F758E9">
              <w:rPr>
                <w:rFonts w:ascii="Arial" w:hAnsi="Arial" w:cs="Arial"/>
                <w:noProof/>
                <w:webHidden/>
                <w:sz w:val="22"/>
                <w:szCs w:val="22"/>
              </w:rPr>
              <w:fldChar w:fldCharType="end"/>
            </w:r>
          </w:hyperlink>
        </w:p>
        <w:p w14:paraId="1D992088" w14:textId="02C47922" w:rsidR="00F758E9" w:rsidRPr="00F758E9" w:rsidRDefault="00F758E9" w:rsidP="00F758E9">
          <w:pPr>
            <w:pStyle w:val="TOC2"/>
            <w:tabs>
              <w:tab w:val="right" w:leader="dot" w:pos="9016"/>
            </w:tabs>
            <w:spacing w:line="360" w:lineRule="auto"/>
            <w:jc w:val="both"/>
            <w:rPr>
              <w:rFonts w:ascii="Arial" w:hAnsi="Arial" w:cs="Arial"/>
              <w:noProof/>
              <w:sz w:val="22"/>
              <w:szCs w:val="22"/>
            </w:rPr>
          </w:pPr>
          <w:hyperlink w:anchor="_Toc211646226" w:history="1">
            <w:r w:rsidRPr="00F758E9">
              <w:rPr>
                <w:rStyle w:val="Hyperlink"/>
                <w:rFonts w:ascii="Arial" w:hAnsi="Arial" w:cs="Arial"/>
                <w:noProof/>
                <w:sz w:val="22"/>
                <w:szCs w:val="22"/>
              </w:rPr>
              <w:t>6.3 Strengthen Legal and Policy Accountability</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_Toc211646226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11</w:t>
            </w:r>
            <w:r w:rsidRPr="00F758E9">
              <w:rPr>
                <w:rFonts w:ascii="Arial" w:hAnsi="Arial" w:cs="Arial"/>
                <w:noProof/>
                <w:webHidden/>
                <w:sz w:val="22"/>
                <w:szCs w:val="22"/>
              </w:rPr>
              <w:fldChar w:fldCharType="end"/>
            </w:r>
          </w:hyperlink>
        </w:p>
        <w:p w14:paraId="1681BC74" w14:textId="156E95EB" w:rsidR="00F758E9" w:rsidRPr="00F758E9" w:rsidRDefault="00F758E9" w:rsidP="00F758E9">
          <w:pPr>
            <w:pStyle w:val="TOC2"/>
            <w:tabs>
              <w:tab w:val="right" w:leader="dot" w:pos="9016"/>
            </w:tabs>
            <w:spacing w:line="360" w:lineRule="auto"/>
            <w:jc w:val="both"/>
            <w:rPr>
              <w:rFonts w:ascii="Arial" w:hAnsi="Arial" w:cs="Arial"/>
              <w:noProof/>
              <w:sz w:val="22"/>
              <w:szCs w:val="22"/>
            </w:rPr>
          </w:pPr>
          <w:hyperlink w:anchor="_Toc211646227" w:history="1">
            <w:r w:rsidRPr="00F758E9">
              <w:rPr>
                <w:rStyle w:val="Hyperlink"/>
                <w:rFonts w:ascii="Arial" w:hAnsi="Arial" w:cs="Arial"/>
                <w:noProof/>
                <w:sz w:val="22"/>
                <w:szCs w:val="22"/>
              </w:rPr>
              <w:t>6.4 Sustainable Funding for Community-Based Support</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_Toc211646227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11</w:t>
            </w:r>
            <w:r w:rsidRPr="00F758E9">
              <w:rPr>
                <w:rFonts w:ascii="Arial" w:hAnsi="Arial" w:cs="Arial"/>
                <w:noProof/>
                <w:webHidden/>
                <w:sz w:val="22"/>
                <w:szCs w:val="22"/>
              </w:rPr>
              <w:fldChar w:fldCharType="end"/>
            </w:r>
          </w:hyperlink>
        </w:p>
        <w:p w14:paraId="0A2766B7" w14:textId="3AD1F941" w:rsidR="00F758E9" w:rsidRPr="00F758E9" w:rsidRDefault="00F758E9" w:rsidP="00F758E9">
          <w:pPr>
            <w:pStyle w:val="TOC1"/>
            <w:tabs>
              <w:tab w:val="right" w:leader="dot" w:pos="9016"/>
            </w:tabs>
            <w:spacing w:line="360" w:lineRule="auto"/>
            <w:jc w:val="both"/>
            <w:rPr>
              <w:rFonts w:ascii="Arial" w:hAnsi="Arial" w:cs="Arial"/>
              <w:noProof/>
              <w:sz w:val="22"/>
              <w:szCs w:val="22"/>
            </w:rPr>
          </w:pPr>
          <w:hyperlink w:anchor="_Toc211646228" w:history="1">
            <w:r w:rsidRPr="00F758E9">
              <w:rPr>
                <w:rStyle w:val="Hyperlink"/>
                <w:rFonts w:ascii="Arial" w:hAnsi="Arial" w:cs="Arial"/>
                <w:noProof/>
                <w:sz w:val="22"/>
                <w:szCs w:val="22"/>
              </w:rPr>
              <w:t>7.0 CONCLUSION</w:t>
            </w:r>
            <w:r w:rsidRPr="00F758E9">
              <w:rPr>
                <w:rFonts w:ascii="Arial" w:hAnsi="Arial" w:cs="Arial"/>
                <w:noProof/>
                <w:webHidden/>
                <w:sz w:val="22"/>
                <w:szCs w:val="22"/>
              </w:rPr>
              <w:tab/>
            </w:r>
            <w:r w:rsidRPr="00F758E9">
              <w:rPr>
                <w:rFonts w:ascii="Arial" w:hAnsi="Arial" w:cs="Arial"/>
                <w:noProof/>
                <w:webHidden/>
                <w:sz w:val="22"/>
                <w:szCs w:val="22"/>
              </w:rPr>
              <w:fldChar w:fldCharType="begin"/>
            </w:r>
            <w:r w:rsidRPr="00F758E9">
              <w:rPr>
                <w:rFonts w:ascii="Arial" w:hAnsi="Arial" w:cs="Arial"/>
                <w:noProof/>
                <w:webHidden/>
                <w:sz w:val="22"/>
                <w:szCs w:val="22"/>
              </w:rPr>
              <w:instrText xml:space="preserve"> PAGEREF _Toc211646228 \h </w:instrText>
            </w:r>
            <w:r w:rsidRPr="00F758E9">
              <w:rPr>
                <w:rFonts w:ascii="Arial" w:hAnsi="Arial" w:cs="Arial"/>
                <w:noProof/>
                <w:webHidden/>
                <w:sz w:val="22"/>
                <w:szCs w:val="22"/>
              </w:rPr>
            </w:r>
            <w:r w:rsidRPr="00F758E9">
              <w:rPr>
                <w:rFonts w:ascii="Arial" w:hAnsi="Arial" w:cs="Arial"/>
                <w:noProof/>
                <w:webHidden/>
                <w:sz w:val="22"/>
                <w:szCs w:val="22"/>
              </w:rPr>
              <w:fldChar w:fldCharType="separate"/>
            </w:r>
            <w:r w:rsidRPr="00F758E9">
              <w:rPr>
                <w:rFonts w:ascii="Arial" w:hAnsi="Arial" w:cs="Arial"/>
                <w:noProof/>
                <w:webHidden/>
                <w:sz w:val="22"/>
                <w:szCs w:val="22"/>
              </w:rPr>
              <w:t>12</w:t>
            </w:r>
            <w:r w:rsidRPr="00F758E9">
              <w:rPr>
                <w:rFonts w:ascii="Arial" w:hAnsi="Arial" w:cs="Arial"/>
                <w:noProof/>
                <w:webHidden/>
                <w:sz w:val="22"/>
                <w:szCs w:val="22"/>
              </w:rPr>
              <w:fldChar w:fldCharType="end"/>
            </w:r>
          </w:hyperlink>
        </w:p>
        <w:p w14:paraId="11806603" w14:textId="2454106D" w:rsidR="00F758E9" w:rsidRDefault="00F758E9" w:rsidP="00F758E9">
          <w:pPr>
            <w:spacing w:line="360" w:lineRule="auto"/>
            <w:jc w:val="both"/>
          </w:pPr>
          <w:r w:rsidRPr="00F758E9">
            <w:rPr>
              <w:rFonts w:ascii="Arial" w:hAnsi="Arial" w:cs="Arial"/>
              <w:b/>
              <w:bCs/>
              <w:noProof/>
              <w:sz w:val="22"/>
              <w:szCs w:val="22"/>
            </w:rPr>
            <w:fldChar w:fldCharType="end"/>
          </w:r>
        </w:p>
      </w:sdtContent>
    </w:sdt>
    <w:p w14:paraId="304D1073" w14:textId="77777777" w:rsidR="00C37C95" w:rsidRDefault="00C37C95" w:rsidP="00803B5F">
      <w:pPr>
        <w:rPr>
          <w:rFonts w:ascii="Arial" w:hAnsi="Arial" w:cs="Arial"/>
          <w:b/>
          <w:bCs/>
        </w:rPr>
      </w:pPr>
    </w:p>
    <w:p w14:paraId="2AFAED2C" w14:textId="357BC3BA" w:rsidR="00C37C95" w:rsidRDefault="00C37C95" w:rsidP="00803B5F">
      <w:pPr>
        <w:rPr>
          <w:rFonts w:ascii="Arial" w:hAnsi="Arial" w:cs="Arial"/>
        </w:rPr>
      </w:pPr>
    </w:p>
    <w:p w14:paraId="3DBD8DEE" w14:textId="77777777" w:rsidR="00D03030" w:rsidRDefault="00D03030" w:rsidP="00803B5F">
      <w:pPr>
        <w:rPr>
          <w:rFonts w:ascii="Arial" w:hAnsi="Arial" w:cs="Arial"/>
        </w:rPr>
      </w:pPr>
    </w:p>
    <w:p w14:paraId="4AD5E052" w14:textId="77777777" w:rsidR="00D03030" w:rsidRDefault="00D03030" w:rsidP="00803B5F">
      <w:pPr>
        <w:rPr>
          <w:rFonts w:ascii="Arial" w:hAnsi="Arial" w:cs="Arial"/>
        </w:rPr>
      </w:pPr>
    </w:p>
    <w:p w14:paraId="76A30AB6" w14:textId="77777777" w:rsidR="00D03030" w:rsidRDefault="00D03030" w:rsidP="00803B5F">
      <w:pPr>
        <w:rPr>
          <w:rFonts w:ascii="Arial" w:hAnsi="Arial" w:cs="Arial"/>
        </w:rPr>
      </w:pPr>
    </w:p>
    <w:p w14:paraId="695BD362" w14:textId="77777777" w:rsidR="00D03030" w:rsidRDefault="00D03030" w:rsidP="00803B5F">
      <w:pPr>
        <w:rPr>
          <w:rFonts w:ascii="Arial" w:hAnsi="Arial" w:cs="Arial"/>
        </w:rPr>
      </w:pPr>
    </w:p>
    <w:p w14:paraId="00985413" w14:textId="77777777" w:rsidR="00D03030" w:rsidRDefault="00D03030" w:rsidP="00803B5F">
      <w:pPr>
        <w:rPr>
          <w:rFonts w:ascii="Arial" w:hAnsi="Arial" w:cs="Arial"/>
        </w:rPr>
      </w:pPr>
    </w:p>
    <w:p w14:paraId="55E57BE7" w14:textId="77777777" w:rsidR="00D03030" w:rsidRDefault="00D03030" w:rsidP="00803B5F">
      <w:pPr>
        <w:rPr>
          <w:rFonts w:ascii="Arial" w:hAnsi="Arial" w:cs="Arial"/>
        </w:rPr>
      </w:pPr>
    </w:p>
    <w:p w14:paraId="282E7C3D" w14:textId="77777777" w:rsidR="00D03030" w:rsidRDefault="00D03030" w:rsidP="00803B5F">
      <w:pPr>
        <w:rPr>
          <w:rFonts w:ascii="Arial" w:hAnsi="Arial" w:cs="Arial"/>
        </w:rPr>
      </w:pPr>
    </w:p>
    <w:p w14:paraId="14261D94" w14:textId="77777777" w:rsidR="00D03030" w:rsidRDefault="00D03030" w:rsidP="00803B5F">
      <w:pPr>
        <w:rPr>
          <w:rFonts w:ascii="Arial" w:hAnsi="Arial" w:cs="Arial"/>
        </w:rPr>
      </w:pPr>
    </w:p>
    <w:p w14:paraId="171CF2FA" w14:textId="0BFCE3CA" w:rsidR="0045536C" w:rsidRDefault="0045536C" w:rsidP="00803B5F">
      <w:pPr>
        <w:rPr>
          <w:rFonts w:ascii="Arial" w:hAnsi="Arial" w:cs="Arial"/>
        </w:rPr>
      </w:pPr>
    </w:p>
    <w:p w14:paraId="6C42C434" w14:textId="77777777" w:rsidR="00F758E9" w:rsidRDefault="00F758E9" w:rsidP="00803B5F">
      <w:pPr>
        <w:rPr>
          <w:rFonts w:ascii="Arial" w:hAnsi="Arial" w:cs="Arial"/>
          <w:b/>
          <w:bCs/>
        </w:rPr>
      </w:pPr>
    </w:p>
    <w:p w14:paraId="4EB179EC" w14:textId="77777777" w:rsidR="00F758E9" w:rsidRDefault="00F758E9" w:rsidP="00803B5F">
      <w:pPr>
        <w:rPr>
          <w:rFonts w:ascii="Arial" w:hAnsi="Arial" w:cs="Arial"/>
          <w:b/>
          <w:bCs/>
        </w:rPr>
      </w:pPr>
    </w:p>
    <w:p w14:paraId="179B6BFE" w14:textId="1DA9732D" w:rsidR="00D03030" w:rsidRPr="00F758E9" w:rsidRDefault="002D7E18" w:rsidP="00F758E9">
      <w:pPr>
        <w:pStyle w:val="Heading1"/>
        <w:shd w:val="clear" w:color="auto" w:fill="DAE9F7" w:themeFill="text2" w:themeFillTint="1A"/>
        <w:spacing w:line="360" w:lineRule="auto"/>
        <w:rPr>
          <w:rFonts w:ascii="Arial" w:hAnsi="Arial" w:cs="Arial"/>
          <w:b/>
          <w:bCs/>
          <w:color w:val="auto"/>
          <w:sz w:val="22"/>
          <w:szCs w:val="22"/>
        </w:rPr>
      </w:pPr>
      <w:bookmarkStart w:id="0" w:name="_Toc211646218"/>
      <w:r w:rsidRPr="00F758E9">
        <w:rPr>
          <w:rFonts w:ascii="Arial" w:hAnsi="Arial" w:cs="Arial"/>
          <w:b/>
          <w:bCs/>
          <w:color w:val="auto"/>
          <w:sz w:val="22"/>
          <w:szCs w:val="22"/>
        </w:rPr>
        <w:lastRenderedPageBreak/>
        <w:t>1.0 INTRODUCTION</w:t>
      </w:r>
      <w:bookmarkEnd w:id="0"/>
      <w:r w:rsidRPr="00F758E9">
        <w:rPr>
          <w:rFonts w:ascii="Arial" w:hAnsi="Arial" w:cs="Arial"/>
          <w:b/>
          <w:bCs/>
          <w:color w:val="auto"/>
          <w:sz w:val="22"/>
          <w:szCs w:val="22"/>
        </w:rPr>
        <w:t xml:space="preserve"> </w:t>
      </w:r>
    </w:p>
    <w:p w14:paraId="11417A46" w14:textId="4750217A" w:rsidR="0070579F" w:rsidRPr="0070579F" w:rsidRDefault="0070579F" w:rsidP="00AA2628">
      <w:pPr>
        <w:spacing w:line="360" w:lineRule="auto"/>
        <w:jc w:val="both"/>
        <w:rPr>
          <w:rFonts w:ascii="Arial" w:hAnsi="Arial" w:cs="Arial"/>
          <w:sz w:val="22"/>
          <w:szCs w:val="22"/>
        </w:rPr>
      </w:pPr>
      <w:r w:rsidRPr="0070579F">
        <w:rPr>
          <w:rFonts w:ascii="Arial" w:hAnsi="Arial" w:cs="Arial"/>
          <w:sz w:val="22"/>
          <w:szCs w:val="22"/>
        </w:rPr>
        <w:t>Mental and behavioural disorders encompass a wide range of conditions that affect cognition, emotion, and social functioning, presenting a major challenge to public health systems worldwide</w:t>
      </w:r>
      <w:r w:rsidR="009F22E6">
        <w:rPr>
          <w:rFonts w:ascii="Arial" w:hAnsi="Arial" w:cs="Arial"/>
          <w:sz w:val="22"/>
          <w:szCs w:val="22"/>
        </w:rPr>
        <w:t xml:space="preserve"> </w:t>
      </w:r>
      <w:r>
        <w:rPr>
          <w:rFonts w:ascii="Arial" w:hAnsi="Arial" w:cs="Arial"/>
          <w:sz w:val="22"/>
          <w:szCs w:val="22"/>
        </w:rPr>
        <w:t>(</w:t>
      </w:r>
      <w:r w:rsidR="009F22E6" w:rsidRPr="009F22E6">
        <w:rPr>
          <w:rFonts w:ascii="Arial" w:hAnsi="Arial" w:cs="Arial"/>
          <w:sz w:val="22"/>
          <w:szCs w:val="22"/>
        </w:rPr>
        <w:t>Gergely</w:t>
      </w:r>
      <w:r w:rsidR="009F22E6">
        <w:rPr>
          <w:rFonts w:ascii="Arial" w:hAnsi="Arial" w:cs="Arial"/>
          <w:sz w:val="22"/>
          <w:szCs w:val="22"/>
        </w:rPr>
        <w:t>, 2024</w:t>
      </w:r>
      <w:r>
        <w:rPr>
          <w:rFonts w:ascii="Arial" w:hAnsi="Arial" w:cs="Arial"/>
          <w:sz w:val="22"/>
          <w:szCs w:val="22"/>
        </w:rPr>
        <w:t>)</w:t>
      </w:r>
      <w:r w:rsidRPr="0070579F">
        <w:rPr>
          <w:rFonts w:ascii="Arial" w:hAnsi="Arial" w:cs="Arial"/>
          <w:sz w:val="22"/>
          <w:szCs w:val="22"/>
        </w:rPr>
        <w:t xml:space="preserve">. Within this spectrum, </w:t>
      </w:r>
      <w:r w:rsidRPr="0070579F">
        <w:rPr>
          <w:rFonts w:ascii="Arial" w:hAnsi="Arial" w:cs="Arial"/>
          <w:b/>
          <w:bCs/>
          <w:sz w:val="22"/>
          <w:szCs w:val="22"/>
        </w:rPr>
        <w:t>autism spectrum disorder (ASD)</w:t>
      </w:r>
      <w:r w:rsidRPr="0070579F">
        <w:rPr>
          <w:rFonts w:ascii="Arial" w:hAnsi="Arial" w:cs="Arial"/>
          <w:sz w:val="22"/>
          <w:szCs w:val="22"/>
        </w:rPr>
        <w:t xml:space="preserve"> has emerged as a key priority area for UK healthcare due to its increasing prevalence, complex presentation, and the lifelong support needs of those affected. Current evidence indicates that autism is more commonly diagnosed in males, with a prevalence of approximately </w:t>
      </w:r>
      <w:r w:rsidRPr="0070579F">
        <w:rPr>
          <w:rFonts w:ascii="Arial" w:hAnsi="Arial" w:cs="Arial"/>
          <w:b/>
          <w:bCs/>
          <w:sz w:val="22"/>
          <w:szCs w:val="22"/>
        </w:rPr>
        <w:t>1 in 100 people</w:t>
      </w:r>
      <w:r w:rsidRPr="0070579F">
        <w:rPr>
          <w:rFonts w:ascii="Arial" w:hAnsi="Arial" w:cs="Arial"/>
          <w:sz w:val="22"/>
          <w:szCs w:val="22"/>
        </w:rPr>
        <w:t xml:space="preserve"> across the UK (Office for National Statistics, 2023). The National Autistic Society (2024) estimates that over </w:t>
      </w:r>
      <w:r w:rsidRPr="00742CEB">
        <w:rPr>
          <w:rFonts w:ascii="Arial" w:hAnsi="Arial" w:cs="Arial"/>
          <w:b/>
          <w:bCs/>
          <w:sz w:val="22"/>
          <w:szCs w:val="22"/>
        </w:rPr>
        <w:t>700,000 individuals</w:t>
      </w:r>
      <w:r w:rsidRPr="0070579F">
        <w:rPr>
          <w:rFonts w:ascii="Arial" w:hAnsi="Arial" w:cs="Arial"/>
          <w:sz w:val="22"/>
          <w:szCs w:val="22"/>
        </w:rPr>
        <w:t xml:space="preserve"> are autistic nationwide </w:t>
      </w:r>
      <w:r w:rsidRPr="0070579F">
        <w:rPr>
          <w:rFonts w:ascii="Arial" w:hAnsi="Arial" w:cs="Arial"/>
          <w:b/>
          <w:bCs/>
          <w:sz w:val="22"/>
          <w:szCs w:val="22"/>
        </w:rPr>
        <w:t xml:space="preserve">(see Appendix </w:t>
      </w:r>
      <w:r w:rsidR="00253FF7">
        <w:rPr>
          <w:rFonts w:ascii="Arial" w:hAnsi="Arial" w:cs="Arial"/>
          <w:b/>
          <w:bCs/>
          <w:sz w:val="22"/>
          <w:szCs w:val="22"/>
        </w:rPr>
        <w:t>1</w:t>
      </w:r>
      <w:r w:rsidRPr="0070579F">
        <w:rPr>
          <w:rFonts w:ascii="Arial" w:hAnsi="Arial" w:cs="Arial"/>
          <w:b/>
          <w:bCs/>
          <w:sz w:val="22"/>
          <w:szCs w:val="22"/>
        </w:rPr>
        <w:t>)</w:t>
      </w:r>
      <w:r w:rsidRPr="0070579F">
        <w:rPr>
          <w:rFonts w:ascii="Arial" w:hAnsi="Arial" w:cs="Arial"/>
          <w:sz w:val="22"/>
          <w:szCs w:val="22"/>
        </w:rPr>
        <w:t>, reflecting improved recognition and more robust diagnostic frameworks.</w:t>
      </w:r>
    </w:p>
    <w:p w14:paraId="11EC2FCA" w14:textId="3DB2D927" w:rsidR="002D7E18" w:rsidRDefault="0012390D" w:rsidP="00AA2628">
      <w:pPr>
        <w:spacing w:line="360" w:lineRule="auto"/>
        <w:jc w:val="both"/>
        <w:rPr>
          <w:rFonts w:ascii="Arial" w:hAnsi="Arial" w:cs="Arial"/>
          <w:sz w:val="22"/>
          <w:szCs w:val="22"/>
        </w:rPr>
      </w:pPr>
      <w:r w:rsidRPr="0012390D">
        <w:rPr>
          <w:rFonts w:ascii="Arial" w:hAnsi="Arial" w:cs="Arial"/>
          <w:sz w:val="22"/>
          <w:szCs w:val="22"/>
        </w:rPr>
        <w:t>The NHS Long Term Plan (2019) and NICE recommendations (CG142, 2021) place a strong focus on inclusive community support, person-cantered treatment, and early detection. However, equal access remains limited by differences in region and a lack of specialized resources</w:t>
      </w:r>
      <w:r w:rsidR="005E56A5">
        <w:rPr>
          <w:rFonts w:ascii="Arial" w:hAnsi="Arial" w:cs="Arial"/>
          <w:sz w:val="22"/>
          <w:szCs w:val="22"/>
        </w:rPr>
        <w:t xml:space="preserve"> </w:t>
      </w:r>
      <w:r w:rsidR="004C13B9">
        <w:rPr>
          <w:rFonts w:ascii="Arial" w:hAnsi="Arial" w:cs="Arial"/>
          <w:sz w:val="22"/>
          <w:szCs w:val="22"/>
        </w:rPr>
        <w:t>(NHS Digital, 2024)</w:t>
      </w:r>
      <w:r w:rsidRPr="0012390D">
        <w:rPr>
          <w:rFonts w:ascii="Arial" w:hAnsi="Arial" w:cs="Arial"/>
          <w:sz w:val="22"/>
          <w:szCs w:val="22"/>
        </w:rPr>
        <w:t>.</w:t>
      </w:r>
    </w:p>
    <w:p w14:paraId="11090C7C" w14:textId="79164ADF" w:rsidR="0012390D" w:rsidRDefault="0012390D" w:rsidP="0012390D">
      <w:pPr>
        <w:spacing w:line="360" w:lineRule="auto"/>
        <w:jc w:val="both"/>
        <w:rPr>
          <w:rFonts w:ascii="Arial" w:hAnsi="Arial" w:cs="Arial"/>
          <w:sz w:val="22"/>
          <w:szCs w:val="22"/>
        </w:rPr>
      </w:pPr>
      <w:r w:rsidRPr="0012390D">
        <w:rPr>
          <w:rFonts w:ascii="Arial" w:hAnsi="Arial" w:cs="Arial"/>
          <w:sz w:val="22"/>
          <w:szCs w:val="22"/>
        </w:rPr>
        <w:t xml:space="preserve">This report critically analyses autism spectrum disorder </w:t>
      </w:r>
      <w:r w:rsidR="00372324">
        <w:rPr>
          <w:rFonts w:ascii="Arial" w:hAnsi="Arial" w:cs="Arial"/>
          <w:sz w:val="22"/>
          <w:szCs w:val="22"/>
        </w:rPr>
        <w:t>as outlined below</w:t>
      </w:r>
      <w:r>
        <w:rPr>
          <w:rFonts w:ascii="Arial" w:hAnsi="Arial" w:cs="Arial"/>
          <w:sz w:val="22"/>
          <w:szCs w:val="22"/>
        </w:rPr>
        <w:t xml:space="preserve">, </w:t>
      </w:r>
      <w:r w:rsidR="00372324">
        <w:rPr>
          <w:rFonts w:ascii="Arial" w:hAnsi="Arial" w:cs="Arial"/>
          <w:sz w:val="22"/>
          <w:szCs w:val="22"/>
        </w:rPr>
        <w:t xml:space="preserve">as well </w:t>
      </w:r>
      <w:r w:rsidRPr="0012390D">
        <w:rPr>
          <w:rFonts w:ascii="Arial" w:hAnsi="Arial" w:cs="Arial"/>
          <w:sz w:val="22"/>
          <w:szCs w:val="22"/>
        </w:rPr>
        <w:t xml:space="preserve">evaluating how UK policy and practice align with </w:t>
      </w:r>
      <w:r w:rsidRPr="00372324">
        <w:rPr>
          <w:rFonts w:ascii="Arial" w:hAnsi="Arial" w:cs="Arial"/>
          <w:sz w:val="22"/>
          <w:szCs w:val="22"/>
        </w:rPr>
        <w:t>ICD-11</w:t>
      </w:r>
      <w:r w:rsidRPr="0012390D">
        <w:rPr>
          <w:rFonts w:ascii="Arial" w:hAnsi="Arial" w:cs="Arial"/>
          <w:sz w:val="22"/>
          <w:szCs w:val="22"/>
        </w:rPr>
        <w:t xml:space="preserve"> standards while addressing barriers to equality, access, and long-term inclusion.</w:t>
      </w:r>
    </w:p>
    <w:p w14:paraId="739E17E5" w14:textId="7C1B4642" w:rsidR="00372324" w:rsidRDefault="00372324" w:rsidP="00372324">
      <w:pPr>
        <w:pStyle w:val="ListParagraph"/>
        <w:numPr>
          <w:ilvl w:val="0"/>
          <w:numId w:val="2"/>
        </w:numPr>
        <w:spacing w:line="360" w:lineRule="auto"/>
        <w:jc w:val="both"/>
        <w:rPr>
          <w:rFonts w:ascii="Arial" w:hAnsi="Arial" w:cs="Arial"/>
          <w:sz w:val="22"/>
          <w:szCs w:val="22"/>
        </w:rPr>
      </w:pPr>
      <w:r w:rsidRPr="00372324">
        <w:rPr>
          <w:rFonts w:ascii="Arial" w:hAnsi="Arial" w:cs="Arial"/>
          <w:sz w:val="22"/>
          <w:szCs w:val="22"/>
        </w:rPr>
        <w:t>Classification and Diagnosis</w:t>
      </w:r>
    </w:p>
    <w:p w14:paraId="01C094FE" w14:textId="229FA910" w:rsidR="00372324" w:rsidRDefault="00372324" w:rsidP="00372324">
      <w:pPr>
        <w:pStyle w:val="ListParagraph"/>
        <w:numPr>
          <w:ilvl w:val="0"/>
          <w:numId w:val="2"/>
        </w:numPr>
        <w:spacing w:line="360" w:lineRule="auto"/>
        <w:jc w:val="both"/>
        <w:rPr>
          <w:rFonts w:ascii="Arial" w:hAnsi="Arial" w:cs="Arial"/>
          <w:sz w:val="22"/>
          <w:szCs w:val="22"/>
        </w:rPr>
      </w:pPr>
      <w:r w:rsidRPr="00372324">
        <w:rPr>
          <w:rFonts w:ascii="Arial" w:hAnsi="Arial" w:cs="Arial"/>
          <w:sz w:val="22"/>
          <w:szCs w:val="22"/>
        </w:rPr>
        <w:t>Treatment Approaches</w:t>
      </w:r>
    </w:p>
    <w:p w14:paraId="5345DBC0" w14:textId="7A85FDF7" w:rsidR="00372324" w:rsidRDefault="00372324" w:rsidP="00372324">
      <w:pPr>
        <w:pStyle w:val="ListParagraph"/>
        <w:numPr>
          <w:ilvl w:val="0"/>
          <w:numId w:val="2"/>
        </w:numPr>
        <w:spacing w:line="360" w:lineRule="auto"/>
        <w:jc w:val="both"/>
        <w:rPr>
          <w:rFonts w:ascii="Arial" w:hAnsi="Arial" w:cs="Arial"/>
          <w:sz w:val="22"/>
          <w:szCs w:val="22"/>
        </w:rPr>
      </w:pPr>
      <w:r w:rsidRPr="00372324">
        <w:rPr>
          <w:rFonts w:ascii="Arial" w:hAnsi="Arial" w:cs="Arial"/>
          <w:sz w:val="22"/>
          <w:szCs w:val="22"/>
        </w:rPr>
        <w:t xml:space="preserve">Rehabilitation </w:t>
      </w:r>
      <w:r w:rsidR="0088683A">
        <w:rPr>
          <w:rFonts w:ascii="Arial" w:hAnsi="Arial" w:cs="Arial"/>
          <w:sz w:val="22"/>
          <w:szCs w:val="22"/>
        </w:rPr>
        <w:t>and</w:t>
      </w:r>
      <w:r w:rsidRPr="00372324">
        <w:rPr>
          <w:rFonts w:ascii="Arial" w:hAnsi="Arial" w:cs="Arial"/>
          <w:sz w:val="22"/>
          <w:szCs w:val="22"/>
        </w:rPr>
        <w:t xml:space="preserve"> Long-Term Management</w:t>
      </w:r>
    </w:p>
    <w:p w14:paraId="4E07C4F5" w14:textId="3A437FDB" w:rsidR="00372324" w:rsidRDefault="00372324" w:rsidP="00372324">
      <w:pPr>
        <w:pStyle w:val="ListParagraph"/>
        <w:numPr>
          <w:ilvl w:val="0"/>
          <w:numId w:val="2"/>
        </w:numPr>
        <w:spacing w:line="360" w:lineRule="auto"/>
        <w:jc w:val="both"/>
        <w:rPr>
          <w:rFonts w:ascii="Arial" w:hAnsi="Arial" w:cs="Arial"/>
          <w:sz w:val="22"/>
          <w:szCs w:val="22"/>
        </w:rPr>
      </w:pPr>
      <w:r w:rsidRPr="00372324">
        <w:rPr>
          <w:rFonts w:ascii="Arial" w:hAnsi="Arial" w:cs="Arial"/>
          <w:sz w:val="22"/>
          <w:szCs w:val="22"/>
        </w:rPr>
        <w:t xml:space="preserve">Current Debates </w:t>
      </w:r>
      <w:r w:rsidR="0088683A">
        <w:rPr>
          <w:rFonts w:ascii="Arial" w:hAnsi="Arial" w:cs="Arial"/>
          <w:sz w:val="22"/>
          <w:szCs w:val="22"/>
        </w:rPr>
        <w:t>and</w:t>
      </w:r>
      <w:r w:rsidRPr="00372324">
        <w:rPr>
          <w:rFonts w:ascii="Arial" w:hAnsi="Arial" w:cs="Arial"/>
          <w:sz w:val="22"/>
          <w:szCs w:val="22"/>
        </w:rPr>
        <w:t xml:space="preserve"> Emerging Issues </w:t>
      </w:r>
    </w:p>
    <w:p w14:paraId="4219C70B" w14:textId="19ECAB7A" w:rsidR="00372324" w:rsidRDefault="00372324" w:rsidP="00BC46C7">
      <w:pPr>
        <w:pStyle w:val="ListParagraph"/>
        <w:numPr>
          <w:ilvl w:val="0"/>
          <w:numId w:val="2"/>
        </w:numPr>
        <w:spacing w:after="100" w:afterAutospacing="1" w:line="360" w:lineRule="auto"/>
        <w:jc w:val="both"/>
        <w:rPr>
          <w:rFonts w:ascii="Arial" w:hAnsi="Arial" w:cs="Arial"/>
          <w:sz w:val="22"/>
          <w:szCs w:val="22"/>
        </w:rPr>
      </w:pPr>
      <w:r w:rsidRPr="00372324">
        <w:rPr>
          <w:rFonts w:ascii="Arial" w:hAnsi="Arial" w:cs="Arial"/>
          <w:sz w:val="22"/>
          <w:szCs w:val="22"/>
        </w:rPr>
        <w:t>Recommendations</w:t>
      </w:r>
      <w:r>
        <w:rPr>
          <w:rFonts w:ascii="Arial" w:hAnsi="Arial" w:cs="Arial"/>
          <w:sz w:val="22"/>
          <w:szCs w:val="22"/>
        </w:rPr>
        <w:t xml:space="preserve"> and conclusion. </w:t>
      </w:r>
    </w:p>
    <w:p w14:paraId="07A4B53D" w14:textId="77777777" w:rsidR="00080FEF" w:rsidRDefault="00080FEF" w:rsidP="00080FEF">
      <w:pPr>
        <w:spacing w:after="100" w:afterAutospacing="1" w:line="360" w:lineRule="auto"/>
        <w:jc w:val="both"/>
        <w:rPr>
          <w:rFonts w:ascii="Arial" w:hAnsi="Arial" w:cs="Arial"/>
          <w:sz w:val="22"/>
          <w:szCs w:val="22"/>
        </w:rPr>
      </w:pPr>
    </w:p>
    <w:p w14:paraId="060AF8B2" w14:textId="77777777" w:rsidR="00080FEF" w:rsidRDefault="00080FEF" w:rsidP="00080FEF">
      <w:pPr>
        <w:spacing w:after="100" w:afterAutospacing="1" w:line="360" w:lineRule="auto"/>
        <w:jc w:val="both"/>
        <w:rPr>
          <w:rFonts w:ascii="Arial" w:hAnsi="Arial" w:cs="Arial"/>
          <w:sz w:val="22"/>
          <w:szCs w:val="22"/>
        </w:rPr>
      </w:pPr>
    </w:p>
    <w:p w14:paraId="33122F32" w14:textId="77777777" w:rsidR="00080FEF" w:rsidRDefault="00080FEF" w:rsidP="00080FEF">
      <w:pPr>
        <w:spacing w:after="100" w:afterAutospacing="1" w:line="360" w:lineRule="auto"/>
        <w:jc w:val="both"/>
        <w:rPr>
          <w:rFonts w:ascii="Arial" w:hAnsi="Arial" w:cs="Arial"/>
          <w:sz w:val="22"/>
          <w:szCs w:val="22"/>
        </w:rPr>
      </w:pPr>
    </w:p>
    <w:p w14:paraId="0C38E586" w14:textId="77777777" w:rsidR="00080FEF" w:rsidRDefault="00080FEF" w:rsidP="00080FEF">
      <w:pPr>
        <w:spacing w:after="100" w:afterAutospacing="1" w:line="360" w:lineRule="auto"/>
        <w:jc w:val="both"/>
        <w:rPr>
          <w:rFonts w:ascii="Arial" w:hAnsi="Arial" w:cs="Arial"/>
          <w:sz w:val="22"/>
          <w:szCs w:val="22"/>
        </w:rPr>
      </w:pPr>
    </w:p>
    <w:p w14:paraId="488503E9" w14:textId="77777777" w:rsidR="00080FEF" w:rsidRDefault="00080FEF" w:rsidP="00080FEF">
      <w:pPr>
        <w:spacing w:after="100" w:afterAutospacing="1" w:line="360" w:lineRule="auto"/>
        <w:jc w:val="both"/>
        <w:rPr>
          <w:rFonts w:ascii="Arial" w:hAnsi="Arial" w:cs="Arial"/>
          <w:sz w:val="22"/>
          <w:szCs w:val="22"/>
        </w:rPr>
      </w:pPr>
    </w:p>
    <w:p w14:paraId="72B97B68" w14:textId="77777777" w:rsidR="00080FEF" w:rsidRDefault="00080FEF" w:rsidP="00080FEF">
      <w:pPr>
        <w:spacing w:after="100" w:afterAutospacing="1" w:line="360" w:lineRule="auto"/>
        <w:jc w:val="both"/>
        <w:rPr>
          <w:rFonts w:ascii="Arial" w:hAnsi="Arial" w:cs="Arial"/>
          <w:sz w:val="22"/>
          <w:szCs w:val="22"/>
        </w:rPr>
      </w:pPr>
    </w:p>
    <w:p w14:paraId="797F9C2C" w14:textId="77777777" w:rsidR="00080FEF" w:rsidRPr="00080FEF" w:rsidRDefault="00080FEF" w:rsidP="00080FEF">
      <w:pPr>
        <w:spacing w:after="100" w:afterAutospacing="1" w:line="360" w:lineRule="auto"/>
        <w:jc w:val="both"/>
        <w:rPr>
          <w:rFonts w:ascii="Arial" w:hAnsi="Arial" w:cs="Arial"/>
          <w:sz w:val="22"/>
          <w:szCs w:val="22"/>
        </w:rPr>
      </w:pPr>
    </w:p>
    <w:p w14:paraId="5908F7BC" w14:textId="40A7371E" w:rsidR="00CC42E7" w:rsidRPr="005E442A" w:rsidRDefault="003C591B" w:rsidP="005E442A">
      <w:pPr>
        <w:pStyle w:val="Heading1"/>
        <w:shd w:val="clear" w:color="auto" w:fill="DAE9F7" w:themeFill="text2" w:themeFillTint="1A"/>
        <w:spacing w:line="360" w:lineRule="auto"/>
        <w:rPr>
          <w:rFonts w:ascii="Arial" w:hAnsi="Arial" w:cs="Arial"/>
          <w:b/>
          <w:bCs/>
          <w:color w:val="auto"/>
          <w:sz w:val="22"/>
          <w:szCs w:val="22"/>
        </w:rPr>
      </w:pPr>
      <w:bookmarkStart w:id="1" w:name="_Toc211646219"/>
      <w:r w:rsidRPr="005E442A">
        <w:rPr>
          <w:rFonts w:ascii="Arial" w:hAnsi="Arial" w:cs="Arial"/>
          <w:b/>
          <w:bCs/>
          <w:color w:val="auto"/>
          <w:sz w:val="22"/>
          <w:szCs w:val="22"/>
        </w:rPr>
        <w:lastRenderedPageBreak/>
        <w:t xml:space="preserve">2.0 </w:t>
      </w:r>
      <w:r w:rsidR="00DA6485" w:rsidRPr="005E442A">
        <w:rPr>
          <w:rFonts w:ascii="Arial" w:hAnsi="Arial" w:cs="Arial"/>
          <w:b/>
          <w:bCs/>
          <w:color w:val="auto"/>
          <w:sz w:val="22"/>
          <w:szCs w:val="22"/>
        </w:rPr>
        <w:t>CLASSIFICATION AND DIAGNOSIS</w:t>
      </w:r>
      <w:bookmarkEnd w:id="1"/>
    </w:p>
    <w:p w14:paraId="026E18F3" w14:textId="59BE2691" w:rsidR="003E72FD" w:rsidRPr="003E72FD" w:rsidRDefault="003E72FD" w:rsidP="003E72FD">
      <w:pPr>
        <w:spacing w:line="360" w:lineRule="auto"/>
        <w:jc w:val="both"/>
        <w:rPr>
          <w:rFonts w:ascii="Arial" w:hAnsi="Arial" w:cs="Arial"/>
          <w:sz w:val="22"/>
          <w:szCs w:val="22"/>
        </w:rPr>
      </w:pPr>
      <w:r w:rsidRPr="003E72FD">
        <w:rPr>
          <w:rFonts w:ascii="Arial" w:hAnsi="Arial" w:cs="Arial"/>
          <w:sz w:val="22"/>
          <w:szCs w:val="22"/>
        </w:rPr>
        <w:t xml:space="preserve">According to the ICD-11, autism spectrum disorder (ASD) is a neurodevelopmental disorder that causes long-lasting abnormalities in social communication and </w:t>
      </w:r>
      <w:r w:rsidR="0066612C" w:rsidRPr="003E72FD">
        <w:rPr>
          <w:rFonts w:ascii="Arial" w:hAnsi="Arial" w:cs="Arial"/>
          <w:sz w:val="22"/>
          <w:szCs w:val="22"/>
        </w:rPr>
        <w:t>behavioural</w:t>
      </w:r>
      <w:r w:rsidRPr="003E72FD">
        <w:rPr>
          <w:rFonts w:ascii="Arial" w:hAnsi="Arial" w:cs="Arial"/>
          <w:sz w:val="22"/>
          <w:szCs w:val="22"/>
        </w:rPr>
        <w:t xml:space="preserve"> flexibility (World Health Organization, 2022). Although ICD-10's move from several subtypes to a single "spectrum" structure enhances diagnostic consistency, there remains disagreement over whether a single category can fully represent such a wide range of symptoms (Lord et al., 2020).</w:t>
      </w:r>
      <w:r w:rsidR="0066612C">
        <w:rPr>
          <w:rFonts w:ascii="Arial" w:hAnsi="Arial" w:cs="Arial"/>
          <w:sz w:val="22"/>
          <w:szCs w:val="22"/>
        </w:rPr>
        <w:t xml:space="preserve"> </w:t>
      </w:r>
    </w:p>
    <w:p w14:paraId="48F7A167" w14:textId="1888BE15" w:rsidR="00F657D7" w:rsidRDefault="00727AD8" w:rsidP="00F657D7">
      <w:pPr>
        <w:spacing w:line="360" w:lineRule="auto"/>
        <w:jc w:val="both"/>
        <w:rPr>
          <w:rFonts w:ascii="Arial" w:hAnsi="Arial" w:cs="Arial"/>
          <w:sz w:val="22"/>
          <w:szCs w:val="22"/>
        </w:rPr>
      </w:pPr>
      <w:r>
        <w:rPr>
          <w:rFonts w:ascii="Arial" w:hAnsi="Arial" w:cs="Arial"/>
          <w:sz w:val="22"/>
          <w:szCs w:val="22"/>
        </w:rPr>
        <w:t>However, t</w:t>
      </w:r>
      <w:r w:rsidR="008E25CB" w:rsidRPr="008E25CB">
        <w:rPr>
          <w:rFonts w:ascii="Arial" w:hAnsi="Arial" w:cs="Arial"/>
          <w:sz w:val="22"/>
          <w:szCs w:val="22"/>
        </w:rPr>
        <w:t>he ICD-11 separates autism into forms with or without language and intellectual difficulties, allowing professionals to tailor support more precisely</w:t>
      </w:r>
      <w:r w:rsidR="00E20D87">
        <w:rPr>
          <w:rFonts w:ascii="Arial" w:hAnsi="Arial" w:cs="Arial"/>
          <w:sz w:val="22"/>
          <w:szCs w:val="22"/>
        </w:rPr>
        <w:t xml:space="preserve"> </w:t>
      </w:r>
      <w:r w:rsidR="00C016BC">
        <w:rPr>
          <w:rFonts w:ascii="Arial" w:hAnsi="Arial" w:cs="Arial"/>
          <w:sz w:val="22"/>
          <w:szCs w:val="22"/>
        </w:rPr>
        <w:t>(</w:t>
      </w:r>
      <w:r w:rsidR="00E20D87" w:rsidRPr="00E20D87">
        <w:rPr>
          <w:rFonts w:ascii="Arial" w:hAnsi="Arial" w:cs="Arial"/>
          <w:sz w:val="22"/>
          <w:szCs w:val="22"/>
        </w:rPr>
        <w:t>Greaves-Lord</w:t>
      </w:r>
      <w:r w:rsidR="00E20D87">
        <w:rPr>
          <w:rFonts w:ascii="Arial" w:hAnsi="Arial" w:cs="Arial"/>
          <w:sz w:val="22"/>
          <w:szCs w:val="22"/>
        </w:rPr>
        <w:t xml:space="preserve"> et al.,2022</w:t>
      </w:r>
      <w:r w:rsidR="00C016BC">
        <w:rPr>
          <w:rFonts w:ascii="Arial" w:hAnsi="Arial" w:cs="Arial"/>
          <w:sz w:val="22"/>
          <w:szCs w:val="22"/>
        </w:rPr>
        <w:t>)</w:t>
      </w:r>
      <w:r w:rsidR="008E25CB" w:rsidRPr="008E25CB">
        <w:rPr>
          <w:rFonts w:ascii="Arial" w:hAnsi="Arial" w:cs="Arial"/>
          <w:sz w:val="22"/>
          <w:szCs w:val="22"/>
        </w:rPr>
        <w:t xml:space="preserve">. Unlike the </w:t>
      </w:r>
      <w:r w:rsidR="008E25CB" w:rsidRPr="008E25CB">
        <w:rPr>
          <w:rFonts w:ascii="Arial" w:hAnsi="Arial" w:cs="Arial"/>
          <w:b/>
          <w:bCs/>
          <w:sz w:val="22"/>
          <w:szCs w:val="22"/>
        </w:rPr>
        <w:t>DSM-5</w:t>
      </w:r>
      <w:r w:rsidR="008E25CB" w:rsidRPr="008E25CB">
        <w:rPr>
          <w:rFonts w:ascii="Arial" w:hAnsi="Arial" w:cs="Arial"/>
          <w:sz w:val="22"/>
          <w:szCs w:val="22"/>
        </w:rPr>
        <w:t>, which focuses mainly on behaviour, the ICD-11 connects diagnosis to how autism affects daily life, though this broader approach can create variation in international interpretation.</w:t>
      </w:r>
    </w:p>
    <w:p w14:paraId="0DCEA5DC" w14:textId="7BE2A38A" w:rsidR="004A669B" w:rsidRDefault="004A669B" w:rsidP="004A669B">
      <w:pPr>
        <w:spacing w:line="360" w:lineRule="auto"/>
        <w:jc w:val="both"/>
        <w:rPr>
          <w:rFonts w:ascii="Arial" w:hAnsi="Arial" w:cs="Arial"/>
          <w:sz w:val="22"/>
          <w:szCs w:val="22"/>
        </w:rPr>
      </w:pPr>
      <w:r w:rsidRPr="004A669B">
        <w:rPr>
          <w:rFonts w:ascii="Arial" w:hAnsi="Arial" w:cs="Arial"/>
          <w:sz w:val="22"/>
          <w:szCs w:val="22"/>
        </w:rPr>
        <w:t xml:space="preserve">Autism evaluation in the UK should be multidisciplinary, using developmental history, direct observation, and structured techniques like the ADOS-2 and ADI-R, according to NICE Guideline CG142 (2021). Implementation varies greatly in spite of this national norm. According to NHS Digital (2024), </w:t>
      </w:r>
      <w:r w:rsidRPr="004A669B">
        <w:rPr>
          <w:rFonts w:ascii="Arial" w:hAnsi="Arial" w:cs="Arial"/>
          <w:b/>
          <w:bCs/>
          <w:sz w:val="22"/>
          <w:szCs w:val="22"/>
        </w:rPr>
        <w:t>77%</w:t>
      </w:r>
      <w:r w:rsidRPr="004A669B">
        <w:rPr>
          <w:rFonts w:ascii="Arial" w:hAnsi="Arial" w:cs="Arial"/>
          <w:sz w:val="22"/>
          <w:szCs w:val="22"/>
        </w:rPr>
        <w:t xml:space="preserve"> of the </w:t>
      </w:r>
      <w:r w:rsidRPr="004A669B">
        <w:rPr>
          <w:rFonts w:ascii="Arial" w:hAnsi="Arial" w:cs="Arial"/>
          <w:b/>
          <w:bCs/>
          <w:sz w:val="22"/>
          <w:szCs w:val="22"/>
        </w:rPr>
        <w:t>143,119</w:t>
      </w:r>
      <w:r w:rsidRPr="004A669B">
        <w:rPr>
          <w:rFonts w:ascii="Arial" w:hAnsi="Arial" w:cs="Arial"/>
          <w:sz w:val="22"/>
          <w:szCs w:val="22"/>
        </w:rPr>
        <w:t xml:space="preserve"> people awaiting evaluation waited more than the allotted </w:t>
      </w:r>
      <w:r w:rsidRPr="004A669B">
        <w:rPr>
          <w:rFonts w:ascii="Arial" w:hAnsi="Arial" w:cs="Arial"/>
          <w:b/>
          <w:bCs/>
          <w:sz w:val="22"/>
          <w:szCs w:val="22"/>
        </w:rPr>
        <w:t>13 weeks</w:t>
      </w:r>
      <w:r w:rsidRPr="004A669B">
        <w:rPr>
          <w:rFonts w:ascii="Arial" w:hAnsi="Arial" w:cs="Arial"/>
          <w:sz w:val="22"/>
          <w:szCs w:val="22"/>
        </w:rPr>
        <w:t xml:space="preserve">. The discrepancy between diagnosed and estimated prevalence, as seen in </w:t>
      </w:r>
      <w:r w:rsidRPr="004A669B">
        <w:rPr>
          <w:rFonts w:ascii="Arial" w:hAnsi="Arial" w:cs="Arial"/>
          <w:b/>
          <w:bCs/>
          <w:sz w:val="22"/>
          <w:szCs w:val="22"/>
        </w:rPr>
        <w:t>Table 1 (see Appendix 2)</w:t>
      </w:r>
      <w:r w:rsidRPr="004A669B">
        <w:rPr>
          <w:rFonts w:ascii="Arial" w:hAnsi="Arial" w:cs="Arial"/>
          <w:sz w:val="22"/>
          <w:szCs w:val="22"/>
        </w:rPr>
        <w:t>, highlights serious under-identification, especially among adults, which is associated with irregular commissioning, a lack of workers, and regional variations in diagnostic capability.</w:t>
      </w:r>
    </w:p>
    <w:p w14:paraId="25AFFF74" w14:textId="1C153AE3" w:rsidR="00F834D9" w:rsidRPr="00F834D9" w:rsidRDefault="00F834D9" w:rsidP="00F834D9">
      <w:pPr>
        <w:spacing w:line="360" w:lineRule="auto"/>
        <w:jc w:val="both"/>
        <w:rPr>
          <w:rFonts w:ascii="Arial" w:hAnsi="Arial" w:cs="Arial"/>
          <w:sz w:val="22"/>
          <w:szCs w:val="22"/>
        </w:rPr>
      </w:pPr>
      <w:r>
        <w:rPr>
          <w:rFonts w:ascii="Arial" w:hAnsi="Arial" w:cs="Arial"/>
          <w:sz w:val="22"/>
          <w:szCs w:val="22"/>
        </w:rPr>
        <w:t>Conversely, t</w:t>
      </w:r>
      <w:r w:rsidRPr="00F834D9">
        <w:rPr>
          <w:rFonts w:ascii="Arial" w:hAnsi="Arial" w:cs="Arial"/>
          <w:sz w:val="22"/>
          <w:szCs w:val="22"/>
        </w:rPr>
        <w:t xml:space="preserve">he language used in relation to autism is evolving quickly. Nearly </w:t>
      </w:r>
      <w:r w:rsidRPr="00F834D9">
        <w:rPr>
          <w:rFonts w:ascii="Arial" w:hAnsi="Arial" w:cs="Arial"/>
          <w:b/>
          <w:bCs/>
          <w:sz w:val="22"/>
          <w:szCs w:val="22"/>
        </w:rPr>
        <w:t>70%</w:t>
      </w:r>
      <w:r w:rsidRPr="00F834D9">
        <w:rPr>
          <w:rFonts w:ascii="Arial" w:hAnsi="Arial" w:cs="Arial"/>
          <w:sz w:val="22"/>
          <w:szCs w:val="22"/>
        </w:rPr>
        <w:t xml:space="preserve"> of autistic individuals in the UK prefer </w:t>
      </w:r>
      <w:r w:rsidRPr="00F834D9">
        <w:rPr>
          <w:rFonts w:ascii="Arial" w:hAnsi="Arial" w:cs="Arial"/>
          <w:b/>
          <w:bCs/>
          <w:sz w:val="22"/>
          <w:szCs w:val="22"/>
        </w:rPr>
        <w:t>identity-first terms</w:t>
      </w:r>
      <w:r w:rsidRPr="00F834D9">
        <w:rPr>
          <w:rFonts w:ascii="Arial" w:hAnsi="Arial" w:cs="Arial"/>
          <w:sz w:val="22"/>
          <w:szCs w:val="22"/>
        </w:rPr>
        <w:t xml:space="preserve">, such as </w:t>
      </w:r>
      <w:r w:rsidRPr="00F834D9">
        <w:rPr>
          <w:rFonts w:ascii="Arial" w:hAnsi="Arial" w:cs="Arial"/>
          <w:b/>
          <w:bCs/>
          <w:sz w:val="22"/>
          <w:szCs w:val="22"/>
        </w:rPr>
        <w:t>"autistic person,"</w:t>
      </w:r>
      <w:r w:rsidRPr="00F834D9">
        <w:rPr>
          <w:rFonts w:ascii="Arial" w:hAnsi="Arial" w:cs="Arial"/>
          <w:sz w:val="22"/>
          <w:szCs w:val="22"/>
        </w:rPr>
        <w:t xml:space="preserve"> over </w:t>
      </w:r>
      <w:r w:rsidRPr="00F834D9">
        <w:rPr>
          <w:rFonts w:ascii="Arial" w:hAnsi="Arial" w:cs="Arial"/>
          <w:b/>
          <w:bCs/>
          <w:sz w:val="22"/>
          <w:szCs w:val="22"/>
        </w:rPr>
        <w:t xml:space="preserve">"person with autism," </w:t>
      </w:r>
      <w:r w:rsidRPr="00F834D9">
        <w:rPr>
          <w:rFonts w:ascii="Arial" w:hAnsi="Arial" w:cs="Arial"/>
          <w:sz w:val="22"/>
          <w:szCs w:val="22"/>
        </w:rPr>
        <w:t xml:space="preserve">even though the ICD-11 still uses the term </w:t>
      </w:r>
      <w:r w:rsidRPr="00F834D9">
        <w:rPr>
          <w:rFonts w:ascii="Arial" w:hAnsi="Arial" w:cs="Arial"/>
          <w:b/>
          <w:bCs/>
          <w:sz w:val="22"/>
          <w:szCs w:val="22"/>
        </w:rPr>
        <w:t>"disorder"</w:t>
      </w:r>
      <w:r w:rsidRPr="00F834D9">
        <w:rPr>
          <w:rFonts w:ascii="Arial" w:hAnsi="Arial" w:cs="Arial"/>
          <w:sz w:val="22"/>
          <w:szCs w:val="22"/>
        </w:rPr>
        <w:t xml:space="preserve"> (</w:t>
      </w:r>
      <w:r w:rsidR="00C75B70" w:rsidRPr="00C75B70">
        <w:rPr>
          <w:rFonts w:ascii="Arial" w:hAnsi="Arial" w:cs="Arial"/>
          <w:sz w:val="22"/>
          <w:szCs w:val="22"/>
        </w:rPr>
        <w:t>Murdoch</w:t>
      </w:r>
      <w:r w:rsidR="00C75B70">
        <w:rPr>
          <w:rFonts w:ascii="Arial" w:hAnsi="Arial" w:cs="Arial"/>
          <w:sz w:val="22"/>
          <w:szCs w:val="22"/>
        </w:rPr>
        <w:t xml:space="preserve"> et al., 2023).</w:t>
      </w:r>
      <w:r>
        <w:rPr>
          <w:rFonts w:ascii="Arial" w:hAnsi="Arial" w:cs="Arial"/>
          <w:sz w:val="22"/>
          <w:szCs w:val="22"/>
        </w:rPr>
        <w:t xml:space="preserve"> </w:t>
      </w:r>
      <w:r w:rsidRPr="00F834D9">
        <w:rPr>
          <w:rFonts w:ascii="Arial" w:hAnsi="Arial" w:cs="Arial"/>
          <w:b/>
          <w:bCs/>
          <w:sz w:val="22"/>
          <w:szCs w:val="22"/>
        </w:rPr>
        <w:t>Figure 2</w:t>
      </w:r>
      <w:r w:rsidRPr="00F834D9">
        <w:rPr>
          <w:rFonts w:ascii="Arial" w:hAnsi="Arial" w:cs="Arial"/>
          <w:sz w:val="22"/>
          <w:szCs w:val="22"/>
        </w:rPr>
        <w:t xml:space="preserve"> illustrates this tendency, which is consistent with the emerging neurodiversity movement, which sees autism as a natural human variety rather than a disease. However, scholars caution that concentrating just on identity may minimize co-occurring issues, such sadness and anxiety, which impact almost </w:t>
      </w:r>
      <w:r w:rsidRPr="00F834D9">
        <w:rPr>
          <w:rFonts w:ascii="Arial" w:hAnsi="Arial" w:cs="Arial"/>
          <w:b/>
          <w:bCs/>
          <w:sz w:val="22"/>
          <w:szCs w:val="22"/>
        </w:rPr>
        <w:t>40%</w:t>
      </w:r>
      <w:r w:rsidRPr="00F834D9">
        <w:rPr>
          <w:rFonts w:ascii="Arial" w:hAnsi="Arial" w:cs="Arial"/>
          <w:sz w:val="22"/>
          <w:szCs w:val="22"/>
        </w:rPr>
        <w:t xml:space="preserve"> of individuals with autism (</w:t>
      </w:r>
      <w:r w:rsidR="00C26E35" w:rsidRPr="00671145">
        <w:rPr>
          <w:rFonts w:ascii="Arial" w:hAnsi="Arial" w:cs="Arial"/>
          <w:sz w:val="22"/>
          <w:szCs w:val="22"/>
        </w:rPr>
        <w:t>Mosquera</w:t>
      </w:r>
      <w:r w:rsidR="00C26E35">
        <w:rPr>
          <w:rFonts w:ascii="Arial" w:hAnsi="Arial" w:cs="Arial"/>
          <w:sz w:val="22"/>
          <w:szCs w:val="22"/>
        </w:rPr>
        <w:t>, 2022</w:t>
      </w:r>
      <w:r w:rsidRPr="00F834D9">
        <w:rPr>
          <w:rFonts w:ascii="Arial" w:hAnsi="Arial" w:cs="Arial"/>
          <w:sz w:val="22"/>
          <w:szCs w:val="22"/>
        </w:rPr>
        <w:t>).</w:t>
      </w:r>
    </w:p>
    <w:p w14:paraId="5514B108" w14:textId="169F9A14" w:rsidR="00727AD8" w:rsidRDefault="00124831" w:rsidP="00124831">
      <w:pPr>
        <w:spacing w:line="360" w:lineRule="auto"/>
        <w:ind w:left="-624" w:right="57"/>
        <w:jc w:val="both"/>
        <w:rPr>
          <w:rFonts w:ascii="Arial" w:hAnsi="Arial" w:cs="Arial"/>
          <w:sz w:val="22"/>
          <w:szCs w:val="22"/>
        </w:rPr>
      </w:pPr>
      <w:r>
        <w:rPr>
          <w:rFonts w:ascii="Arial" w:hAnsi="Arial" w:cs="Arial"/>
          <w:noProof/>
          <w:sz w:val="22"/>
          <w:szCs w:val="22"/>
        </w:rPr>
        <w:lastRenderedPageBreak/>
        <w:drawing>
          <wp:inline distT="0" distB="0" distL="0" distR="0" wp14:anchorId="03E6AEA3" wp14:editId="0ED75D5F">
            <wp:extent cx="6600825" cy="3600450"/>
            <wp:effectExtent l="0" t="0" r="9525" b="0"/>
            <wp:docPr id="90139002"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39002" name="Picture 1" descr="A graph with different colored square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600825" cy="3600450"/>
                    </a:xfrm>
                    <a:prstGeom prst="rect">
                      <a:avLst/>
                    </a:prstGeom>
                  </pic:spPr>
                </pic:pic>
              </a:graphicData>
            </a:graphic>
          </wp:inline>
        </w:drawing>
      </w:r>
    </w:p>
    <w:p w14:paraId="142A5852" w14:textId="0E29BB96" w:rsidR="008E25CB" w:rsidRPr="00C57133" w:rsidRDefault="00124831" w:rsidP="00C57133">
      <w:pPr>
        <w:spacing w:line="360" w:lineRule="auto"/>
        <w:ind w:right="57"/>
        <w:jc w:val="center"/>
        <w:rPr>
          <w:rFonts w:ascii="Arial" w:hAnsi="Arial" w:cs="Arial"/>
          <w:b/>
          <w:bCs/>
          <w:i/>
          <w:iCs/>
          <w:sz w:val="22"/>
          <w:szCs w:val="22"/>
        </w:rPr>
      </w:pPr>
      <w:r w:rsidRPr="00C75B70">
        <w:rPr>
          <w:rFonts w:ascii="Arial" w:hAnsi="Arial" w:cs="Arial"/>
          <w:b/>
          <w:bCs/>
          <w:i/>
          <w:iCs/>
          <w:sz w:val="22"/>
          <w:szCs w:val="22"/>
        </w:rPr>
        <w:t xml:space="preserve">Figure </w:t>
      </w:r>
      <w:r w:rsidR="00720F56" w:rsidRPr="00C75B70">
        <w:rPr>
          <w:rFonts w:ascii="Arial" w:hAnsi="Arial" w:cs="Arial"/>
          <w:b/>
          <w:bCs/>
          <w:i/>
          <w:iCs/>
          <w:sz w:val="22"/>
          <w:szCs w:val="22"/>
        </w:rPr>
        <w:t>2</w:t>
      </w:r>
      <w:r w:rsidR="00021B30" w:rsidRPr="00C75B70">
        <w:rPr>
          <w:rFonts w:ascii="Arial" w:hAnsi="Arial" w:cs="Arial"/>
          <w:b/>
          <w:bCs/>
          <w:i/>
          <w:iCs/>
          <w:sz w:val="22"/>
          <w:szCs w:val="22"/>
        </w:rPr>
        <w:t>.  Preferred Terminology Among UK Autistic Adults</w:t>
      </w:r>
      <w:r w:rsidR="00720F56" w:rsidRPr="00C75B70">
        <w:rPr>
          <w:rFonts w:ascii="Arial" w:hAnsi="Arial" w:cs="Arial"/>
          <w:b/>
          <w:bCs/>
          <w:i/>
          <w:iCs/>
          <w:sz w:val="22"/>
          <w:szCs w:val="22"/>
        </w:rPr>
        <w:t>.</w:t>
      </w:r>
      <w:r w:rsidR="00021B30" w:rsidRPr="00C75B70">
        <w:rPr>
          <w:rFonts w:ascii="Arial" w:hAnsi="Arial" w:cs="Arial"/>
          <w:b/>
          <w:bCs/>
          <w:i/>
          <w:iCs/>
          <w:sz w:val="22"/>
          <w:szCs w:val="22"/>
        </w:rPr>
        <w:t xml:space="preserve"> Source: (</w:t>
      </w:r>
      <w:r w:rsidR="00C75B70" w:rsidRPr="00C75B70">
        <w:rPr>
          <w:rFonts w:ascii="Arial" w:hAnsi="Arial" w:cs="Arial"/>
          <w:b/>
          <w:bCs/>
          <w:i/>
          <w:iCs/>
          <w:sz w:val="22"/>
          <w:szCs w:val="22"/>
        </w:rPr>
        <w:t>Murdoch et al., 2023</w:t>
      </w:r>
      <w:r w:rsidR="00021B30" w:rsidRPr="00C75B70">
        <w:rPr>
          <w:rFonts w:ascii="Arial" w:hAnsi="Arial" w:cs="Arial"/>
          <w:b/>
          <w:bCs/>
          <w:i/>
          <w:iCs/>
          <w:sz w:val="22"/>
          <w:szCs w:val="22"/>
        </w:rPr>
        <w:t>).</w:t>
      </w:r>
    </w:p>
    <w:p w14:paraId="00C0C737" w14:textId="35F76EF0" w:rsidR="00DF2644" w:rsidRDefault="00DF2644" w:rsidP="00DF2644">
      <w:pPr>
        <w:spacing w:line="360" w:lineRule="auto"/>
        <w:jc w:val="both"/>
        <w:rPr>
          <w:rFonts w:ascii="Arial" w:hAnsi="Arial" w:cs="Arial"/>
          <w:sz w:val="22"/>
          <w:szCs w:val="22"/>
        </w:rPr>
      </w:pPr>
      <w:r w:rsidRPr="00DF2644">
        <w:rPr>
          <w:rFonts w:ascii="Arial" w:hAnsi="Arial" w:cs="Arial"/>
          <w:sz w:val="22"/>
          <w:szCs w:val="22"/>
        </w:rPr>
        <w:t>The National Strategy for Autistic Children, Young People and Adults (2021–2026), which places a high priority on prompt diagnosis and post-diagnostic care, is one way that UK policy supports early identification</w:t>
      </w:r>
      <w:r>
        <w:rPr>
          <w:rFonts w:ascii="Arial" w:hAnsi="Arial" w:cs="Arial"/>
          <w:sz w:val="22"/>
          <w:szCs w:val="22"/>
        </w:rPr>
        <w:t xml:space="preserve"> (</w:t>
      </w:r>
      <w:r w:rsidR="00A7724F" w:rsidRPr="002C5C97">
        <w:rPr>
          <w:rFonts w:ascii="Arial" w:hAnsi="Arial" w:cs="Arial"/>
          <w:sz w:val="22"/>
          <w:szCs w:val="22"/>
        </w:rPr>
        <w:t>DHSC</w:t>
      </w:r>
      <w:r w:rsidR="00A7724F">
        <w:rPr>
          <w:rFonts w:ascii="Arial" w:hAnsi="Arial" w:cs="Arial"/>
          <w:sz w:val="22"/>
          <w:szCs w:val="22"/>
        </w:rPr>
        <w:t>, 2021</w:t>
      </w:r>
      <w:r>
        <w:rPr>
          <w:rFonts w:ascii="Arial" w:hAnsi="Arial" w:cs="Arial"/>
          <w:sz w:val="22"/>
          <w:szCs w:val="22"/>
        </w:rPr>
        <w:t>)</w:t>
      </w:r>
      <w:r w:rsidRPr="00DF2644">
        <w:rPr>
          <w:rFonts w:ascii="Arial" w:hAnsi="Arial" w:cs="Arial"/>
          <w:sz w:val="22"/>
          <w:szCs w:val="22"/>
        </w:rPr>
        <w:t>. However, local systems continue to have disparate implementations. Expanding diagnostic capabilities, incorporating national data systems, and incorporating neurodiversity-informed training into NHS practice are all necessary to ensure fairness.</w:t>
      </w:r>
    </w:p>
    <w:p w14:paraId="584820CF" w14:textId="77777777" w:rsidR="00080FEF" w:rsidRDefault="00080FEF" w:rsidP="00DF2644">
      <w:pPr>
        <w:spacing w:line="360" w:lineRule="auto"/>
        <w:jc w:val="both"/>
        <w:rPr>
          <w:rFonts w:ascii="Arial" w:hAnsi="Arial" w:cs="Arial"/>
          <w:sz w:val="22"/>
          <w:szCs w:val="22"/>
        </w:rPr>
      </w:pPr>
    </w:p>
    <w:p w14:paraId="6D9B9154" w14:textId="77777777" w:rsidR="00080FEF" w:rsidRDefault="00080FEF" w:rsidP="00DF2644">
      <w:pPr>
        <w:spacing w:line="360" w:lineRule="auto"/>
        <w:jc w:val="both"/>
        <w:rPr>
          <w:rFonts w:ascii="Arial" w:hAnsi="Arial" w:cs="Arial"/>
          <w:sz w:val="22"/>
          <w:szCs w:val="22"/>
        </w:rPr>
      </w:pPr>
    </w:p>
    <w:p w14:paraId="5523BB75" w14:textId="77777777" w:rsidR="00080FEF" w:rsidRDefault="00080FEF" w:rsidP="00DF2644">
      <w:pPr>
        <w:spacing w:line="360" w:lineRule="auto"/>
        <w:jc w:val="both"/>
        <w:rPr>
          <w:rFonts w:ascii="Arial" w:hAnsi="Arial" w:cs="Arial"/>
          <w:sz w:val="22"/>
          <w:szCs w:val="22"/>
        </w:rPr>
      </w:pPr>
    </w:p>
    <w:p w14:paraId="39CBEC1C" w14:textId="77777777" w:rsidR="00080FEF" w:rsidRDefault="00080FEF" w:rsidP="00DF2644">
      <w:pPr>
        <w:spacing w:line="360" w:lineRule="auto"/>
        <w:jc w:val="both"/>
        <w:rPr>
          <w:rFonts w:ascii="Arial" w:hAnsi="Arial" w:cs="Arial"/>
          <w:sz w:val="22"/>
          <w:szCs w:val="22"/>
        </w:rPr>
      </w:pPr>
    </w:p>
    <w:p w14:paraId="7C223874" w14:textId="77777777" w:rsidR="00080FEF" w:rsidRDefault="00080FEF" w:rsidP="00DF2644">
      <w:pPr>
        <w:spacing w:line="360" w:lineRule="auto"/>
        <w:jc w:val="both"/>
        <w:rPr>
          <w:rFonts w:ascii="Arial" w:hAnsi="Arial" w:cs="Arial"/>
          <w:sz w:val="22"/>
          <w:szCs w:val="22"/>
        </w:rPr>
      </w:pPr>
    </w:p>
    <w:p w14:paraId="7A9AABA4" w14:textId="77777777" w:rsidR="00080FEF" w:rsidRDefault="00080FEF" w:rsidP="00DF2644">
      <w:pPr>
        <w:spacing w:line="360" w:lineRule="auto"/>
        <w:jc w:val="both"/>
        <w:rPr>
          <w:rFonts w:ascii="Arial" w:hAnsi="Arial" w:cs="Arial"/>
          <w:sz w:val="22"/>
          <w:szCs w:val="22"/>
        </w:rPr>
      </w:pPr>
    </w:p>
    <w:p w14:paraId="11EE3007" w14:textId="77777777" w:rsidR="00080FEF" w:rsidRDefault="00080FEF" w:rsidP="00DF2644">
      <w:pPr>
        <w:spacing w:line="360" w:lineRule="auto"/>
        <w:jc w:val="both"/>
        <w:rPr>
          <w:rFonts w:ascii="Arial" w:hAnsi="Arial" w:cs="Arial"/>
          <w:sz w:val="22"/>
          <w:szCs w:val="22"/>
        </w:rPr>
      </w:pPr>
    </w:p>
    <w:p w14:paraId="38561219" w14:textId="77777777" w:rsidR="00080FEF" w:rsidRDefault="00080FEF" w:rsidP="00DF2644">
      <w:pPr>
        <w:spacing w:line="360" w:lineRule="auto"/>
        <w:jc w:val="both"/>
        <w:rPr>
          <w:rFonts w:ascii="Arial" w:hAnsi="Arial" w:cs="Arial"/>
          <w:sz w:val="22"/>
          <w:szCs w:val="22"/>
        </w:rPr>
      </w:pPr>
    </w:p>
    <w:p w14:paraId="1CD63BB3" w14:textId="77777777" w:rsidR="00080FEF" w:rsidRPr="00DF2644" w:rsidRDefault="00080FEF" w:rsidP="00DF2644">
      <w:pPr>
        <w:spacing w:line="360" w:lineRule="auto"/>
        <w:jc w:val="both"/>
        <w:rPr>
          <w:rFonts w:ascii="Arial" w:hAnsi="Arial" w:cs="Arial"/>
          <w:sz w:val="22"/>
          <w:szCs w:val="22"/>
        </w:rPr>
      </w:pPr>
    </w:p>
    <w:p w14:paraId="6A06D6D4" w14:textId="615562B3" w:rsidR="008E25CB" w:rsidRPr="00CF633E" w:rsidRDefault="00DF2644" w:rsidP="00CF633E">
      <w:pPr>
        <w:pStyle w:val="Heading1"/>
        <w:shd w:val="clear" w:color="auto" w:fill="DAE9F7" w:themeFill="text2" w:themeFillTint="1A"/>
        <w:spacing w:line="360" w:lineRule="auto"/>
        <w:rPr>
          <w:rFonts w:ascii="Arial" w:hAnsi="Arial" w:cs="Arial"/>
          <w:b/>
          <w:bCs/>
          <w:color w:val="auto"/>
          <w:sz w:val="22"/>
          <w:szCs w:val="22"/>
        </w:rPr>
      </w:pPr>
      <w:bookmarkStart w:id="2" w:name="_Toc211646220"/>
      <w:r w:rsidRPr="00CF633E">
        <w:rPr>
          <w:rFonts w:ascii="Arial" w:hAnsi="Arial" w:cs="Arial"/>
          <w:b/>
          <w:bCs/>
          <w:color w:val="auto"/>
          <w:sz w:val="22"/>
          <w:szCs w:val="22"/>
        </w:rPr>
        <w:lastRenderedPageBreak/>
        <w:t>3.0 TREATMENT APPROACHES</w:t>
      </w:r>
      <w:bookmarkEnd w:id="2"/>
      <w:r w:rsidRPr="00CF633E">
        <w:rPr>
          <w:rFonts w:ascii="Arial" w:hAnsi="Arial" w:cs="Arial"/>
          <w:b/>
          <w:bCs/>
          <w:color w:val="auto"/>
          <w:sz w:val="22"/>
          <w:szCs w:val="22"/>
        </w:rPr>
        <w:t xml:space="preserve"> </w:t>
      </w:r>
    </w:p>
    <w:p w14:paraId="21EA95FD" w14:textId="6B3E1FD8" w:rsidR="00FE7E4A" w:rsidRDefault="00FE7E4A" w:rsidP="00FE7E4A">
      <w:pPr>
        <w:spacing w:line="360" w:lineRule="auto"/>
        <w:jc w:val="both"/>
        <w:rPr>
          <w:rFonts w:ascii="Arial" w:hAnsi="Arial" w:cs="Arial"/>
          <w:sz w:val="22"/>
          <w:szCs w:val="22"/>
        </w:rPr>
      </w:pPr>
      <w:r w:rsidRPr="00FE7E4A">
        <w:rPr>
          <w:rFonts w:ascii="Arial" w:hAnsi="Arial" w:cs="Arial"/>
          <w:sz w:val="22"/>
          <w:szCs w:val="22"/>
        </w:rPr>
        <w:t xml:space="preserve">In the United Kingdom, NICE Guidelines CG142 (2021) for adults and CG128 (2016) for children and adolescents serve as guidelines for the treatment of autism spectrum disorder (ASD). According to both, autism cannot be </w:t>
      </w:r>
      <w:r w:rsidRPr="00FE7E4A">
        <w:rPr>
          <w:rFonts w:ascii="Arial" w:hAnsi="Arial" w:cs="Arial"/>
          <w:b/>
          <w:bCs/>
          <w:sz w:val="22"/>
          <w:szCs w:val="22"/>
        </w:rPr>
        <w:t>"cured"</w:t>
      </w:r>
      <w:r w:rsidRPr="00FE7E4A">
        <w:rPr>
          <w:rFonts w:ascii="Arial" w:hAnsi="Arial" w:cs="Arial"/>
          <w:sz w:val="22"/>
          <w:szCs w:val="22"/>
        </w:rPr>
        <w:t xml:space="preserve"> and instead needs to be managed with </w:t>
      </w:r>
      <w:r w:rsidRPr="00FE7E4A">
        <w:rPr>
          <w:rFonts w:ascii="Arial" w:hAnsi="Arial" w:cs="Arial"/>
          <w:b/>
          <w:bCs/>
          <w:sz w:val="22"/>
          <w:szCs w:val="22"/>
        </w:rPr>
        <w:t>person-cantered</w:t>
      </w:r>
      <w:r w:rsidRPr="00FE7E4A">
        <w:rPr>
          <w:rFonts w:ascii="Arial" w:hAnsi="Arial" w:cs="Arial"/>
          <w:sz w:val="22"/>
          <w:szCs w:val="22"/>
        </w:rPr>
        <w:t xml:space="preserve">, coordinated assistance that attends to social, emotional, and behavioural needs. Treatment planning is linked to individual functional effect rather than symptom count in the ICD-11 system, which supports this </w:t>
      </w:r>
      <w:r>
        <w:rPr>
          <w:rFonts w:ascii="Arial" w:hAnsi="Arial" w:cs="Arial"/>
          <w:sz w:val="22"/>
          <w:szCs w:val="22"/>
        </w:rPr>
        <w:t>(</w:t>
      </w:r>
      <w:r w:rsidR="007317ED" w:rsidRPr="00FE7E4A">
        <w:rPr>
          <w:rFonts w:ascii="Arial" w:hAnsi="Arial" w:cs="Arial"/>
          <w:sz w:val="22"/>
          <w:szCs w:val="22"/>
        </w:rPr>
        <w:t>Kamp-Becker</w:t>
      </w:r>
      <w:r w:rsidR="007317ED">
        <w:rPr>
          <w:rFonts w:ascii="Arial" w:hAnsi="Arial" w:cs="Arial"/>
          <w:sz w:val="22"/>
          <w:szCs w:val="22"/>
        </w:rPr>
        <w:t>, 2024</w:t>
      </w:r>
      <w:r w:rsidRPr="00FE7E4A">
        <w:rPr>
          <w:rFonts w:ascii="Arial" w:hAnsi="Arial" w:cs="Arial"/>
          <w:sz w:val="22"/>
          <w:szCs w:val="22"/>
        </w:rPr>
        <w:t>).</w:t>
      </w:r>
    </w:p>
    <w:p w14:paraId="025F2CDA" w14:textId="607C2C59" w:rsidR="00DC48DC" w:rsidRDefault="00DC48DC" w:rsidP="00DC48DC">
      <w:pPr>
        <w:spacing w:line="360" w:lineRule="auto"/>
        <w:jc w:val="both"/>
        <w:rPr>
          <w:rFonts w:ascii="Arial" w:hAnsi="Arial" w:cs="Arial"/>
          <w:sz w:val="22"/>
          <w:szCs w:val="22"/>
        </w:rPr>
      </w:pPr>
      <w:r>
        <w:rPr>
          <w:rFonts w:ascii="Arial" w:hAnsi="Arial" w:cs="Arial"/>
          <w:sz w:val="22"/>
          <w:szCs w:val="22"/>
        </w:rPr>
        <w:t>However, t</w:t>
      </w:r>
      <w:r w:rsidRPr="00BF30A8">
        <w:rPr>
          <w:rFonts w:ascii="Arial" w:hAnsi="Arial" w:cs="Arial"/>
          <w:sz w:val="22"/>
          <w:szCs w:val="22"/>
        </w:rPr>
        <w:t xml:space="preserve">reatment is based on behavioural and psychological therapies. Programs like </w:t>
      </w:r>
      <w:r w:rsidRPr="00BF30A8">
        <w:rPr>
          <w:rFonts w:ascii="Arial" w:hAnsi="Arial" w:cs="Arial"/>
          <w:b/>
          <w:bCs/>
          <w:sz w:val="22"/>
          <w:szCs w:val="22"/>
        </w:rPr>
        <w:t>Applied Behaviour Analysis (ABA)</w:t>
      </w:r>
      <w:r w:rsidRPr="00BF30A8">
        <w:rPr>
          <w:rFonts w:ascii="Arial" w:hAnsi="Arial" w:cs="Arial"/>
          <w:sz w:val="22"/>
          <w:szCs w:val="22"/>
        </w:rPr>
        <w:t xml:space="preserve"> and </w:t>
      </w:r>
      <w:r w:rsidRPr="001D1DD5">
        <w:rPr>
          <w:rFonts w:ascii="Arial" w:hAnsi="Arial" w:cs="Arial"/>
          <w:b/>
          <w:bCs/>
          <w:sz w:val="22"/>
          <w:szCs w:val="22"/>
        </w:rPr>
        <w:t>TEACCH</w:t>
      </w:r>
      <w:r w:rsidRPr="00BF30A8">
        <w:rPr>
          <w:rFonts w:ascii="Arial" w:hAnsi="Arial" w:cs="Arial"/>
          <w:sz w:val="22"/>
          <w:szCs w:val="22"/>
        </w:rPr>
        <w:t xml:space="preserve"> enhance communication and adaptive functioning; according to NIHR (2023), children who get structured help for a year have improvements in daily living abilities of up to </w:t>
      </w:r>
      <w:r w:rsidRPr="00BF30A8">
        <w:rPr>
          <w:rFonts w:ascii="Arial" w:hAnsi="Arial" w:cs="Arial"/>
          <w:b/>
          <w:bCs/>
          <w:sz w:val="22"/>
          <w:szCs w:val="22"/>
        </w:rPr>
        <w:t>30%</w:t>
      </w:r>
      <w:r>
        <w:rPr>
          <w:rFonts w:ascii="Arial" w:hAnsi="Arial" w:cs="Arial"/>
          <w:b/>
          <w:bCs/>
          <w:sz w:val="22"/>
          <w:szCs w:val="22"/>
        </w:rPr>
        <w:t xml:space="preserve"> </w:t>
      </w:r>
      <w:r w:rsidRPr="00220E02">
        <w:rPr>
          <w:rFonts w:ascii="Arial" w:hAnsi="Arial" w:cs="Arial"/>
          <w:b/>
          <w:bCs/>
          <w:sz w:val="22"/>
          <w:szCs w:val="22"/>
        </w:rPr>
        <w:t>as illustrated in Figure 3</w:t>
      </w:r>
      <w:r w:rsidR="00F51FBE">
        <w:rPr>
          <w:rFonts w:ascii="Arial" w:hAnsi="Arial" w:cs="Arial"/>
          <w:b/>
          <w:bCs/>
          <w:sz w:val="22"/>
          <w:szCs w:val="22"/>
        </w:rPr>
        <w:t xml:space="preserve"> </w:t>
      </w:r>
      <w:r w:rsidR="00F51FBE" w:rsidRPr="00F51FBE">
        <w:rPr>
          <w:rFonts w:ascii="Arial" w:hAnsi="Arial" w:cs="Arial"/>
          <w:sz w:val="22"/>
          <w:szCs w:val="22"/>
        </w:rPr>
        <w:t>below</w:t>
      </w:r>
      <w:r w:rsidRPr="00BF30A8">
        <w:rPr>
          <w:rFonts w:ascii="Arial" w:hAnsi="Arial" w:cs="Arial"/>
          <w:sz w:val="22"/>
          <w:szCs w:val="22"/>
        </w:rPr>
        <w:t xml:space="preserve">. </w:t>
      </w:r>
      <w:r w:rsidR="00F51FBE">
        <w:rPr>
          <w:rFonts w:ascii="Arial" w:hAnsi="Arial" w:cs="Arial"/>
          <w:sz w:val="22"/>
          <w:szCs w:val="22"/>
        </w:rPr>
        <w:t>Conversely</w:t>
      </w:r>
      <w:r w:rsidR="005365E5">
        <w:rPr>
          <w:rFonts w:ascii="Arial" w:hAnsi="Arial" w:cs="Arial"/>
          <w:sz w:val="22"/>
          <w:szCs w:val="22"/>
        </w:rPr>
        <w:t>,</w:t>
      </w:r>
      <w:r w:rsidR="00F51FBE">
        <w:rPr>
          <w:rFonts w:ascii="Arial" w:hAnsi="Arial" w:cs="Arial"/>
          <w:sz w:val="22"/>
          <w:szCs w:val="22"/>
        </w:rPr>
        <w:t xml:space="preserve"> </w:t>
      </w:r>
      <w:r w:rsidRPr="00BF30A8">
        <w:rPr>
          <w:rFonts w:ascii="Arial" w:hAnsi="Arial" w:cs="Arial"/>
          <w:sz w:val="22"/>
          <w:szCs w:val="22"/>
        </w:rPr>
        <w:t>practitioners of neurodiversity argue that therapy should promote autonomy rather than stifle difference, and that ABA's emphasis on behavioural uniformity continues to draw ethical criticism</w:t>
      </w:r>
      <w:r>
        <w:rPr>
          <w:rFonts w:ascii="Arial" w:hAnsi="Arial" w:cs="Arial"/>
          <w:sz w:val="22"/>
          <w:szCs w:val="22"/>
        </w:rPr>
        <w:t xml:space="preserve"> </w:t>
      </w:r>
      <w:r w:rsidRPr="000E76DB">
        <w:rPr>
          <w:rFonts w:ascii="Arial" w:hAnsi="Arial" w:cs="Arial"/>
          <w:sz w:val="22"/>
          <w:szCs w:val="22"/>
        </w:rPr>
        <w:t>(Bottema-Beutel et al., 2021).</w:t>
      </w:r>
    </w:p>
    <w:p w14:paraId="124529BF" w14:textId="77777777" w:rsidR="00DC48DC" w:rsidRDefault="00DC48DC" w:rsidP="00FE7E4A">
      <w:pPr>
        <w:spacing w:line="360" w:lineRule="auto"/>
        <w:jc w:val="both"/>
        <w:rPr>
          <w:rFonts w:ascii="Arial" w:hAnsi="Arial" w:cs="Arial"/>
          <w:sz w:val="22"/>
          <w:szCs w:val="22"/>
        </w:rPr>
      </w:pPr>
    </w:p>
    <w:p w14:paraId="252221C9" w14:textId="1C5B4C04" w:rsidR="00D82AC9" w:rsidRDefault="00D82AC9" w:rsidP="00FE7E4A">
      <w:pPr>
        <w:spacing w:line="360" w:lineRule="auto"/>
        <w:jc w:val="both"/>
        <w:rPr>
          <w:rFonts w:ascii="Arial" w:hAnsi="Arial" w:cs="Arial"/>
          <w:sz w:val="22"/>
          <w:szCs w:val="22"/>
        </w:rPr>
      </w:pPr>
      <w:r>
        <w:rPr>
          <w:rFonts w:ascii="Arial" w:hAnsi="Arial" w:cs="Arial"/>
          <w:noProof/>
          <w:sz w:val="22"/>
          <w:szCs w:val="22"/>
        </w:rPr>
        <w:drawing>
          <wp:inline distT="0" distB="0" distL="0" distR="0" wp14:anchorId="757FE70D" wp14:editId="6AFE720C">
            <wp:extent cx="6210300" cy="3781425"/>
            <wp:effectExtent l="0" t="0" r="0" b="9525"/>
            <wp:docPr id="1919938248" name="Picture 5" descr="A graph showing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938248" name="Picture 5" descr="A graph showing different colored square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210300" cy="3781425"/>
                    </a:xfrm>
                    <a:prstGeom prst="rect">
                      <a:avLst/>
                    </a:prstGeom>
                  </pic:spPr>
                </pic:pic>
              </a:graphicData>
            </a:graphic>
          </wp:inline>
        </w:drawing>
      </w:r>
    </w:p>
    <w:p w14:paraId="4F957AB4" w14:textId="668562BA" w:rsidR="00D82AC9" w:rsidRPr="00E22BF0" w:rsidRDefault="00D82AC9" w:rsidP="00E22BF0">
      <w:pPr>
        <w:spacing w:line="360" w:lineRule="auto"/>
        <w:jc w:val="center"/>
        <w:rPr>
          <w:rFonts w:ascii="Arial" w:hAnsi="Arial" w:cs="Arial"/>
          <w:b/>
          <w:bCs/>
          <w:i/>
          <w:iCs/>
          <w:sz w:val="22"/>
          <w:szCs w:val="22"/>
        </w:rPr>
      </w:pPr>
      <w:r w:rsidRPr="00E22BF0">
        <w:rPr>
          <w:rFonts w:ascii="Arial" w:hAnsi="Arial" w:cs="Arial"/>
          <w:b/>
          <w:bCs/>
          <w:i/>
          <w:iCs/>
          <w:sz w:val="22"/>
          <w:szCs w:val="22"/>
        </w:rPr>
        <w:t xml:space="preserve">Figure 3. </w:t>
      </w:r>
      <w:r w:rsidR="00E22BF0" w:rsidRPr="00E22BF0">
        <w:rPr>
          <w:rFonts w:ascii="Arial" w:hAnsi="Arial" w:cs="Arial"/>
          <w:b/>
          <w:bCs/>
          <w:i/>
          <w:iCs/>
          <w:sz w:val="22"/>
          <w:szCs w:val="22"/>
        </w:rPr>
        <w:t>Estimated Treatment Uptake for Autistic Adults in UK NHS services. Source: (NIHR, 2023).</w:t>
      </w:r>
    </w:p>
    <w:p w14:paraId="569BB946" w14:textId="298328F4" w:rsidR="00220E02" w:rsidRDefault="00741518" w:rsidP="00AA2628">
      <w:pPr>
        <w:spacing w:line="360" w:lineRule="auto"/>
        <w:jc w:val="both"/>
        <w:rPr>
          <w:rFonts w:ascii="Arial" w:hAnsi="Arial" w:cs="Arial"/>
          <w:sz w:val="22"/>
          <w:szCs w:val="22"/>
        </w:rPr>
      </w:pPr>
      <w:r>
        <w:rPr>
          <w:rFonts w:ascii="Arial" w:hAnsi="Arial" w:cs="Arial"/>
          <w:sz w:val="22"/>
          <w:szCs w:val="22"/>
        </w:rPr>
        <w:lastRenderedPageBreak/>
        <w:t>Furthermore</w:t>
      </w:r>
      <w:r w:rsidR="00220E02">
        <w:rPr>
          <w:rFonts w:ascii="Arial" w:hAnsi="Arial" w:cs="Arial"/>
          <w:sz w:val="22"/>
          <w:szCs w:val="22"/>
        </w:rPr>
        <w:t>, a</w:t>
      </w:r>
      <w:r w:rsidR="00220E02" w:rsidRPr="00220E02">
        <w:rPr>
          <w:rFonts w:ascii="Arial" w:hAnsi="Arial" w:cs="Arial"/>
          <w:sz w:val="22"/>
          <w:szCs w:val="22"/>
        </w:rPr>
        <w:t xml:space="preserve">bout four out of ten persons with autism have co-occurring anxiety and emotional control issues, which can be addressed with </w:t>
      </w:r>
      <w:r w:rsidR="00220E02" w:rsidRPr="00220E02">
        <w:rPr>
          <w:rFonts w:ascii="Arial" w:hAnsi="Arial" w:cs="Arial"/>
          <w:b/>
          <w:bCs/>
          <w:sz w:val="22"/>
          <w:szCs w:val="22"/>
        </w:rPr>
        <w:t xml:space="preserve">adapted cognitive </w:t>
      </w:r>
      <w:r w:rsidR="00FB226A" w:rsidRPr="00A86B25">
        <w:rPr>
          <w:rFonts w:ascii="Arial" w:hAnsi="Arial" w:cs="Arial"/>
          <w:b/>
          <w:bCs/>
          <w:sz w:val="22"/>
          <w:szCs w:val="22"/>
        </w:rPr>
        <w:t>behavioural</w:t>
      </w:r>
      <w:r w:rsidR="00220E02" w:rsidRPr="00220E02">
        <w:rPr>
          <w:rFonts w:ascii="Arial" w:hAnsi="Arial" w:cs="Arial"/>
          <w:b/>
          <w:bCs/>
          <w:sz w:val="22"/>
          <w:szCs w:val="22"/>
        </w:rPr>
        <w:t xml:space="preserve"> therapy</w:t>
      </w:r>
      <w:r w:rsidR="00220E02" w:rsidRPr="00220E02">
        <w:rPr>
          <w:rFonts w:ascii="Arial" w:hAnsi="Arial" w:cs="Arial"/>
          <w:sz w:val="22"/>
          <w:szCs w:val="22"/>
        </w:rPr>
        <w:t xml:space="preserve"> (CBT) and social communication training (</w:t>
      </w:r>
      <w:r w:rsidR="00913B93" w:rsidRPr="008F30AF">
        <w:rPr>
          <w:rFonts w:ascii="Arial" w:hAnsi="Arial" w:cs="Arial"/>
          <w:sz w:val="22"/>
          <w:szCs w:val="22"/>
        </w:rPr>
        <w:t>NHS England</w:t>
      </w:r>
      <w:r w:rsidR="00913B93">
        <w:rPr>
          <w:rFonts w:ascii="Arial" w:hAnsi="Arial" w:cs="Arial"/>
          <w:sz w:val="22"/>
          <w:szCs w:val="22"/>
        </w:rPr>
        <w:t>, 2024</w:t>
      </w:r>
      <w:r w:rsidR="00220E02" w:rsidRPr="00220E02">
        <w:rPr>
          <w:rFonts w:ascii="Arial" w:hAnsi="Arial" w:cs="Arial"/>
          <w:sz w:val="22"/>
          <w:szCs w:val="22"/>
        </w:rPr>
        <w:t xml:space="preserve">). Autism-adapted cognitive </w:t>
      </w:r>
      <w:r w:rsidR="00FB226A" w:rsidRPr="00220E02">
        <w:rPr>
          <w:rFonts w:ascii="Arial" w:hAnsi="Arial" w:cs="Arial"/>
          <w:sz w:val="22"/>
          <w:szCs w:val="22"/>
        </w:rPr>
        <w:t>behavioural</w:t>
      </w:r>
      <w:r w:rsidR="00220E02" w:rsidRPr="00220E02">
        <w:rPr>
          <w:rFonts w:ascii="Arial" w:hAnsi="Arial" w:cs="Arial"/>
          <w:sz w:val="22"/>
          <w:szCs w:val="22"/>
        </w:rPr>
        <w:t xml:space="preserve"> therapy (CBT) modules are now part of the Improving Access to Psychological Therapies (IAPT) initiative, although participation is still low; </w:t>
      </w:r>
      <w:r w:rsidR="00220E02" w:rsidRPr="00220E02">
        <w:rPr>
          <w:rFonts w:ascii="Arial" w:hAnsi="Arial" w:cs="Arial"/>
          <w:b/>
          <w:bCs/>
          <w:sz w:val="22"/>
          <w:szCs w:val="22"/>
        </w:rPr>
        <w:t>in 2023</w:t>
      </w:r>
      <w:r w:rsidR="00220E02" w:rsidRPr="00220E02">
        <w:rPr>
          <w:rFonts w:ascii="Arial" w:hAnsi="Arial" w:cs="Arial"/>
          <w:sz w:val="22"/>
          <w:szCs w:val="22"/>
        </w:rPr>
        <w:t xml:space="preserve">, only </w:t>
      </w:r>
      <w:r w:rsidR="00220E02" w:rsidRPr="00220E02">
        <w:rPr>
          <w:rFonts w:ascii="Arial" w:hAnsi="Arial" w:cs="Arial"/>
          <w:b/>
          <w:bCs/>
          <w:sz w:val="22"/>
          <w:szCs w:val="22"/>
        </w:rPr>
        <w:t xml:space="preserve">27% </w:t>
      </w:r>
      <w:r w:rsidR="00220E02" w:rsidRPr="00220E02">
        <w:rPr>
          <w:rFonts w:ascii="Arial" w:hAnsi="Arial" w:cs="Arial"/>
          <w:sz w:val="22"/>
          <w:szCs w:val="22"/>
        </w:rPr>
        <w:t>of eligible referrals finished treatment (</w:t>
      </w:r>
      <w:r w:rsidR="00913B93" w:rsidRPr="008F30AF">
        <w:rPr>
          <w:rFonts w:ascii="Arial" w:hAnsi="Arial" w:cs="Arial"/>
          <w:sz w:val="22"/>
          <w:szCs w:val="22"/>
        </w:rPr>
        <w:t>NHS England</w:t>
      </w:r>
      <w:r w:rsidR="00913B93">
        <w:rPr>
          <w:rFonts w:ascii="Arial" w:hAnsi="Arial" w:cs="Arial"/>
          <w:sz w:val="22"/>
          <w:szCs w:val="22"/>
        </w:rPr>
        <w:t>, 2023</w:t>
      </w:r>
      <w:r w:rsidR="00220E02" w:rsidRPr="00220E02">
        <w:rPr>
          <w:rFonts w:ascii="Arial" w:hAnsi="Arial" w:cs="Arial"/>
          <w:sz w:val="22"/>
          <w:szCs w:val="22"/>
        </w:rPr>
        <w:t>). Research indicates a modest level of efficacy, although individual involvement and therapist skill are key factors in success.</w:t>
      </w:r>
    </w:p>
    <w:p w14:paraId="5C3FDD66" w14:textId="07433ED1" w:rsidR="00A86B25" w:rsidRPr="00A86B25" w:rsidRDefault="00A86B25" w:rsidP="00A86B25">
      <w:pPr>
        <w:spacing w:line="360" w:lineRule="auto"/>
        <w:jc w:val="both"/>
        <w:rPr>
          <w:rFonts w:ascii="Arial" w:hAnsi="Arial" w:cs="Arial"/>
          <w:sz w:val="22"/>
          <w:szCs w:val="22"/>
        </w:rPr>
      </w:pPr>
      <w:r>
        <w:rPr>
          <w:rFonts w:ascii="Arial" w:hAnsi="Arial" w:cs="Arial"/>
          <w:sz w:val="22"/>
          <w:szCs w:val="22"/>
        </w:rPr>
        <w:t xml:space="preserve">On the other hand, </w:t>
      </w:r>
      <w:r w:rsidRPr="00A86B25">
        <w:rPr>
          <w:rFonts w:ascii="Arial" w:hAnsi="Arial" w:cs="Arial"/>
          <w:sz w:val="22"/>
          <w:szCs w:val="22"/>
        </w:rPr>
        <w:t xml:space="preserve">instead of focusing on the essential characteristics of autism, pharmacological treatment addresses co-existing disorders. NICE (2021) recommends using </w:t>
      </w:r>
      <w:r w:rsidRPr="00A86B25">
        <w:rPr>
          <w:rFonts w:ascii="Arial" w:hAnsi="Arial" w:cs="Arial"/>
          <w:b/>
          <w:bCs/>
          <w:sz w:val="22"/>
          <w:szCs w:val="22"/>
        </w:rPr>
        <w:t>antipsychotics</w:t>
      </w:r>
      <w:r w:rsidRPr="00A86B25">
        <w:rPr>
          <w:rFonts w:ascii="Arial" w:hAnsi="Arial" w:cs="Arial"/>
          <w:sz w:val="22"/>
          <w:szCs w:val="22"/>
        </w:rPr>
        <w:t xml:space="preserve"> for severe behavioural distress and SSRIs for anxiety or depression with caution. Variability is seen in prescribing data: in </w:t>
      </w:r>
      <w:r w:rsidRPr="004E1125">
        <w:rPr>
          <w:rFonts w:ascii="Arial" w:hAnsi="Arial" w:cs="Arial"/>
          <w:b/>
          <w:bCs/>
          <w:sz w:val="22"/>
          <w:szCs w:val="22"/>
        </w:rPr>
        <w:t>2023, 21%</w:t>
      </w:r>
      <w:r w:rsidRPr="00A86B25">
        <w:rPr>
          <w:rFonts w:ascii="Arial" w:hAnsi="Arial" w:cs="Arial"/>
          <w:sz w:val="22"/>
          <w:szCs w:val="22"/>
        </w:rPr>
        <w:t xml:space="preserve"> of individuals with autism received a prescription for psychiatric medication, with geographical variations between NHS trusts of up to </w:t>
      </w:r>
      <w:r w:rsidRPr="004E1125">
        <w:rPr>
          <w:rFonts w:ascii="Arial" w:hAnsi="Arial" w:cs="Arial"/>
          <w:b/>
          <w:bCs/>
          <w:sz w:val="22"/>
          <w:szCs w:val="22"/>
        </w:rPr>
        <w:t>15%</w:t>
      </w:r>
      <w:r w:rsidRPr="00A86B25">
        <w:rPr>
          <w:rFonts w:ascii="Arial" w:hAnsi="Arial" w:cs="Arial"/>
          <w:sz w:val="22"/>
          <w:szCs w:val="22"/>
        </w:rPr>
        <w:t xml:space="preserve"> (NHS Digital, </w:t>
      </w:r>
      <w:r w:rsidR="006D4930">
        <w:rPr>
          <w:rFonts w:ascii="Arial" w:hAnsi="Arial" w:cs="Arial"/>
          <w:sz w:val="22"/>
          <w:szCs w:val="22"/>
        </w:rPr>
        <w:t>2024</w:t>
      </w:r>
      <w:r w:rsidRPr="00A86B25">
        <w:rPr>
          <w:rFonts w:ascii="Arial" w:hAnsi="Arial" w:cs="Arial"/>
          <w:sz w:val="22"/>
          <w:szCs w:val="22"/>
        </w:rPr>
        <w:t>). These discrepancies cast doubt on compliance with national policy and run the risk of being overly medicalized.</w:t>
      </w:r>
    </w:p>
    <w:p w14:paraId="4568AE1D" w14:textId="1A6B3353" w:rsidR="00CC42E7" w:rsidRPr="006D4930" w:rsidRDefault="0004106F" w:rsidP="00AA2628">
      <w:pPr>
        <w:spacing w:line="360" w:lineRule="auto"/>
        <w:jc w:val="both"/>
        <w:rPr>
          <w:rFonts w:ascii="Arial" w:hAnsi="Arial" w:cs="Arial"/>
          <w:sz w:val="22"/>
          <w:szCs w:val="22"/>
        </w:rPr>
      </w:pPr>
      <w:r w:rsidRPr="0004106F">
        <w:rPr>
          <w:rFonts w:ascii="Arial" w:hAnsi="Arial" w:cs="Arial"/>
          <w:sz w:val="22"/>
          <w:szCs w:val="22"/>
        </w:rPr>
        <w:t>Furthermore</w:t>
      </w:r>
      <w:r>
        <w:rPr>
          <w:rFonts w:ascii="Arial" w:hAnsi="Arial" w:cs="Arial"/>
          <w:b/>
          <w:bCs/>
          <w:sz w:val="22"/>
          <w:szCs w:val="22"/>
        </w:rPr>
        <w:t>, a</w:t>
      </w:r>
      <w:r w:rsidR="006D4930" w:rsidRPr="006D4930">
        <w:rPr>
          <w:rFonts w:ascii="Arial" w:hAnsi="Arial" w:cs="Arial"/>
          <w:b/>
          <w:bCs/>
          <w:sz w:val="22"/>
          <w:szCs w:val="22"/>
        </w:rPr>
        <w:t>ccessibility and capacity</w:t>
      </w:r>
      <w:r w:rsidR="006D4930" w:rsidRPr="006D4930">
        <w:rPr>
          <w:rFonts w:ascii="Arial" w:hAnsi="Arial" w:cs="Arial"/>
          <w:sz w:val="22"/>
          <w:szCs w:val="22"/>
        </w:rPr>
        <w:t xml:space="preserve"> remain the most pressing challenges. The House of Commons Health and Social Care Committee (2022) found average therapy waiting times exceeding </w:t>
      </w:r>
      <w:r w:rsidR="006D4930" w:rsidRPr="006D4930">
        <w:rPr>
          <w:rFonts w:ascii="Arial" w:hAnsi="Arial" w:cs="Arial"/>
          <w:b/>
          <w:bCs/>
          <w:sz w:val="22"/>
          <w:szCs w:val="22"/>
        </w:rPr>
        <w:t>six months</w:t>
      </w:r>
      <w:r w:rsidR="006D4930" w:rsidRPr="006D4930">
        <w:rPr>
          <w:rFonts w:ascii="Arial" w:hAnsi="Arial" w:cs="Arial"/>
          <w:sz w:val="22"/>
          <w:szCs w:val="22"/>
        </w:rPr>
        <w:t xml:space="preserve">, and only </w:t>
      </w:r>
      <w:r w:rsidR="006D4930" w:rsidRPr="006D4930">
        <w:rPr>
          <w:rFonts w:ascii="Arial" w:hAnsi="Arial" w:cs="Arial"/>
          <w:b/>
          <w:bCs/>
          <w:sz w:val="22"/>
          <w:szCs w:val="22"/>
        </w:rPr>
        <w:t>43%</w:t>
      </w:r>
      <w:r w:rsidR="006D4930" w:rsidRPr="006D4930">
        <w:rPr>
          <w:rFonts w:ascii="Arial" w:hAnsi="Arial" w:cs="Arial"/>
          <w:sz w:val="22"/>
          <w:szCs w:val="22"/>
        </w:rPr>
        <w:t xml:space="preserve"> of NHS providers meeting NICE staffing standards. Regional shortages and inconsistent commissioning exacerbate delays in care, particularly in adult services.</w:t>
      </w:r>
    </w:p>
    <w:p w14:paraId="42CA27AB" w14:textId="39CB76D7" w:rsidR="00CC42E7" w:rsidRDefault="007849D7" w:rsidP="00AA2628">
      <w:pPr>
        <w:spacing w:line="360" w:lineRule="auto"/>
        <w:jc w:val="both"/>
        <w:rPr>
          <w:rFonts w:ascii="Arial" w:hAnsi="Arial" w:cs="Arial"/>
          <w:sz w:val="22"/>
          <w:szCs w:val="22"/>
        </w:rPr>
      </w:pPr>
      <w:r w:rsidRPr="007849D7">
        <w:rPr>
          <w:rFonts w:ascii="Arial" w:hAnsi="Arial" w:cs="Arial"/>
          <w:sz w:val="22"/>
          <w:szCs w:val="22"/>
        </w:rPr>
        <w:t>In general, UK treatment approaches have moved toward evidence-based practice and inclusion; nonetheless, their efficacy is contingent upon professional delivery, equal access, and less regional variance. Consistent, moral, and person-cantered treatment will need strengthening IAPT integration, workforce training, and prescription trend monitoring across the country.</w:t>
      </w:r>
    </w:p>
    <w:p w14:paraId="12351D0F" w14:textId="77777777" w:rsidR="00445847" w:rsidRDefault="00445847" w:rsidP="00AA2628">
      <w:pPr>
        <w:spacing w:line="360" w:lineRule="auto"/>
        <w:jc w:val="both"/>
        <w:rPr>
          <w:rFonts w:ascii="Arial" w:hAnsi="Arial" w:cs="Arial"/>
          <w:sz w:val="22"/>
          <w:szCs w:val="22"/>
        </w:rPr>
      </w:pPr>
    </w:p>
    <w:p w14:paraId="4D143FDB" w14:textId="77777777" w:rsidR="00445847" w:rsidRDefault="00445847" w:rsidP="00AA2628">
      <w:pPr>
        <w:spacing w:line="360" w:lineRule="auto"/>
        <w:jc w:val="both"/>
        <w:rPr>
          <w:rFonts w:ascii="Arial" w:hAnsi="Arial" w:cs="Arial"/>
          <w:sz w:val="22"/>
          <w:szCs w:val="22"/>
        </w:rPr>
      </w:pPr>
    </w:p>
    <w:p w14:paraId="39F3B6EF" w14:textId="77777777" w:rsidR="00445847" w:rsidRDefault="00445847" w:rsidP="00AA2628">
      <w:pPr>
        <w:spacing w:line="360" w:lineRule="auto"/>
        <w:jc w:val="both"/>
        <w:rPr>
          <w:rFonts w:ascii="Arial" w:hAnsi="Arial" w:cs="Arial"/>
          <w:sz w:val="22"/>
          <w:szCs w:val="22"/>
        </w:rPr>
      </w:pPr>
    </w:p>
    <w:p w14:paraId="6D9CA9DB" w14:textId="77777777" w:rsidR="00445847" w:rsidRDefault="00445847" w:rsidP="00AA2628">
      <w:pPr>
        <w:spacing w:line="360" w:lineRule="auto"/>
        <w:jc w:val="both"/>
        <w:rPr>
          <w:rFonts w:ascii="Arial" w:hAnsi="Arial" w:cs="Arial"/>
          <w:sz w:val="22"/>
          <w:szCs w:val="22"/>
        </w:rPr>
      </w:pPr>
    </w:p>
    <w:p w14:paraId="17D42601" w14:textId="77777777" w:rsidR="00445847" w:rsidRDefault="00445847" w:rsidP="00AA2628">
      <w:pPr>
        <w:spacing w:line="360" w:lineRule="auto"/>
        <w:jc w:val="both"/>
        <w:rPr>
          <w:rFonts w:ascii="Arial" w:hAnsi="Arial" w:cs="Arial"/>
          <w:sz w:val="22"/>
          <w:szCs w:val="22"/>
        </w:rPr>
      </w:pPr>
    </w:p>
    <w:p w14:paraId="06CD535C" w14:textId="77777777" w:rsidR="00445847" w:rsidRDefault="00445847" w:rsidP="00AA2628">
      <w:pPr>
        <w:spacing w:line="360" w:lineRule="auto"/>
        <w:jc w:val="both"/>
        <w:rPr>
          <w:rFonts w:ascii="Arial" w:hAnsi="Arial" w:cs="Arial"/>
          <w:sz w:val="22"/>
          <w:szCs w:val="22"/>
        </w:rPr>
      </w:pPr>
    </w:p>
    <w:p w14:paraId="3B96ED08" w14:textId="77777777" w:rsidR="00445847" w:rsidRDefault="00445847" w:rsidP="00AA2628">
      <w:pPr>
        <w:spacing w:line="360" w:lineRule="auto"/>
        <w:jc w:val="both"/>
        <w:rPr>
          <w:rFonts w:ascii="Arial" w:hAnsi="Arial" w:cs="Arial"/>
          <w:sz w:val="22"/>
          <w:szCs w:val="22"/>
        </w:rPr>
      </w:pPr>
    </w:p>
    <w:p w14:paraId="0C5A1B06" w14:textId="77777777" w:rsidR="00445847" w:rsidRDefault="00445847" w:rsidP="00AA2628">
      <w:pPr>
        <w:spacing w:line="360" w:lineRule="auto"/>
        <w:jc w:val="both"/>
        <w:rPr>
          <w:rFonts w:ascii="Arial" w:hAnsi="Arial" w:cs="Arial"/>
          <w:sz w:val="22"/>
          <w:szCs w:val="22"/>
        </w:rPr>
      </w:pPr>
    </w:p>
    <w:p w14:paraId="5D378CD0" w14:textId="6A6783EE" w:rsidR="004E1125" w:rsidRPr="00CF633E" w:rsidRDefault="001C6FD6" w:rsidP="00CF633E">
      <w:pPr>
        <w:pStyle w:val="Heading1"/>
        <w:shd w:val="clear" w:color="auto" w:fill="DAE9F7" w:themeFill="text2" w:themeFillTint="1A"/>
        <w:spacing w:line="360" w:lineRule="auto"/>
        <w:jc w:val="both"/>
        <w:rPr>
          <w:rFonts w:ascii="Arial" w:hAnsi="Arial" w:cs="Arial"/>
          <w:b/>
          <w:bCs/>
          <w:color w:val="auto"/>
          <w:sz w:val="22"/>
          <w:szCs w:val="22"/>
        </w:rPr>
      </w:pPr>
      <w:bookmarkStart w:id="3" w:name="_Toc211646221"/>
      <w:r w:rsidRPr="00CF633E">
        <w:rPr>
          <w:rFonts w:ascii="Arial" w:hAnsi="Arial" w:cs="Arial"/>
          <w:b/>
          <w:bCs/>
          <w:color w:val="auto"/>
          <w:sz w:val="22"/>
          <w:szCs w:val="22"/>
        </w:rPr>
        <w:lastRenderedPageBreak/>
        <w:t xml:space="preserve">4.0 </w:t>
      </w:r>
      <w:r w:rsidR="004E1125" w:rsidRPr="00CF633E">
        <w:rPr>
          <w:rFonts w:ascii="Arial" w:hAnsi="Arial" w:cs="Arial"/>
          <w:b/>
          <w:bCs/>
          <w:color w:val="auto"/>
          <w:sz w:val="22"/>
          <w:szCs w:val="22"/>
        </w:rPr>
        <w:t>REHABILITATION AND LONG-TERM MANAGEMENT</w:t>
      </w:r>
      <w:bookmarkEnd w:id="3"/>
    </w:p>
    <w:p w14:paraId="386D7203" w14:textId="21A713E6" w:rsidR="001C6FD6" w:rsidRPr="001C6FD6" w:rsidRDefault="001C6FD6" w:rsidP="001C6FD6">
      <w:pPr>
        <w:spacing w:line="360" w:lineRule="auto"/>
        <w:jc w:val="both"/>
        <w:rPr>
          <w:rFonts w:ascii="Arial" w:hAnsi="Arial" w:cs="Arial"/>
          <w:sz w:val="22"/>
          <w:szCs w:val="22"/>
        </w:rPr>
      </w:pPr>
      <w:r w:rsidRPr="001C6FD6">
        <w:rPr>
          <w:rFonts w:ascii="Arial" w:hAnsi="Arial" w:cs="Arial"/>
          <w:sz w:val="22"/>
          <w:szCs w:val="22"/>
        </w:rPr>
        <w:t>The goals of rehabilitation for people with autism spectrum disorder (ASD) go beyond clinical care and include enhancing their quality of life, community involvement, and long-term independence</w:t>
      </w:r>
      <w:r w:rsidR="006F39CB">
        <w:rPr>
          <w:rFonts w:ascii="Arial" w:hAnsi="Arial" w:cs="Arial"/>
          <w:sz w:val="22"/>
          <w:szCs w:val="22"/>
        </w:rPr>
        <w:t xml:space="preserve"> </w:t>
      </w:r>
      <w:r>
        <w:rPr>
          <w:rFonts w:ascii="Arial" w:hAnsi="Arial" w:cs="Arial"/>
          <w:sz w:val="22"/>
          <w:szCs w:val="22"/>
        </w:rPr>
        <w:t>(</w:t>
      </w:r>
      <w:r w:rsidR="006F39CB" w:rsidRPr="003A2470">
        <w:rPr>
          <w:rFonts w:ascii="Arial" w:hAnsi="Arial" w:cs="Arial"/>
          <w:sz w:val="22"/>
          <w:szCs w:val="22"/>
        </w:rPr>
        <w:t>Pfeiffer</w:t>
      </w:r>
      <w:r w:rsidR="006F39CB">
        <w:rPr>
          <w:rFonts w:ascii="Arial" w:hAnsi="Arial" w:cs="Arial"/>
          <w:sz w:val="22"/>
          <w:szCs w:val="22"/>
        </w:rPr>
        <w:t xml:space="preserve"> et al.,2023</w:t>
      </w:r>
      <w:r>
        <w:rPr>
          <w:rFonts w:ascii="Arial" w:hAnsi="Arial" w:cs="Arial"/>
          <w:sz w:val="22"/>
          <w:szCs w:val="22"/>
        </w:rPr>
        <w:t>)</w:t>
      </w:r>
      <w:r w:rsidRPr="001C6FD6">
        <w:rPr>
          <w:rFonts w:ascii="Arial" w:hAnsi="Arial" w:cs="Arial"/>
          <w:sz w:val="22"/>
          <w:szCs w:val="22"/>
        </w:rPr>
        <w:t>. Rehabilitation is acknowledged by the ICD-11 as a crucial component of neurodevelopmental treatment, with the goal of promoting adaptive functioning as opposed to curing autistic features (</w:t>
      </w:r>
      <w:r w:rsidR="00365E45">
        <w:rPr>
          <w:rFonts w:ascii="Arial" w:hAnsi="Arial" w:cs="Arial"/>
          <w:sz w:val="22"/>
          <w:szCs w:val="22"/>
        </w:rPr>
        <w:t>WHO, 2024</w:t>
      </w:r>
      <w:r w:rsidRPr="001C6FD6">
        <w:rPr>
          <w:rFonts w:ascii="Arial" w:hAnsi="Arial" w:cs="Arial"/>
          <w:sz w:val="22"/>
          <w:szCs w:val="22"/>
        </w:rPr>
        <w:t>). Rehabilitation practice in the UK, however, frequently finds it difficult to convert these ideas into ongoing, person-</w:t>
      </w:r>
      <w:r w:rsidR="00DE6BB4" w:rsidRPr="001C6FD6">
        <w:rPr>
          <w:rFonts w:ascii="Arial" w:hAnsi="Arial" w:cs="Arial"/>
          <w:sz w:val="22"/>
          <w:szCs w:val="22"/>
        </w:rPr>
        <w:t>cantered</w:t>
      </w:r>
      <w:r w:rsidRPr="001C6FD6">
        <w:rPr>
          <w:rFonts w:ascii="Arial" w:hAnsi="Arial" w:cs="Arial"/>
          <w:sz w:val="22"/>
          <w:szCs w:val="22"/>
        </w:rPr>
        <w:t xml:space="preserve"> assistance.</w:t>
      </w:r>
    </w:p>
    <w:p w14:paraId="77512D84" w14:textId="3C358547" w:rsidR="00844866" w:rsidRPr="00844866" w:rsidRDefault="00306C5E" w:rsidP="00844866">
      <w:pPr>
        <w:spacing w:line="360" w:lineRule="auto"/>
        <w:jc w:val="both"/>
        <w:rPr>
          <w:rFonts w:ascii="Arial" w:hAnsi="Arial" w:cs="Arial"/>
          <w:sz w:val="22"/>
          <w:szCs w:val="22"/>
        </w:rPr>
      </w:pPr>
      <w:r>
        <w:rPr>
          <w:rFonts w:ascii="Arial" w:hAnsi="Arial" w:cs="Arial"/>
          <w:sz w:val="22"/>
          <w:szCs w:val="22"/>
        </w:rPr>
        <w:t>Furthermore, t</w:t>
      </w:r>
      <w:r w:rsidR="00844866" w:rsidRPr="00844866">
        <w:rPr>
          <w:rFonts w:ascii="Arial" w:hAnsi="Arial" w:cs="Arial"/>
          <w:sz w:val="22"/>
          <w:szCs w:val="22"/>
        </w:rPr>
        <w:t>he NHS Long Term Plan (20</w:t>
      </w:r>
      <w:r w:rsidR="00E72A1E">
        <w:rPr>
          <w:rFonts w:ascii="Arial" w:hAnsi="Arial" w:cs="Arial"/>
          <w:sz w:val="22"/>
          <w:szCs w:val="22"/>
        </w:rPr>
        <w:t>22</w:t>
      </w:r>
      <w:r w:rsidR="00844866" w:rsidRPr="00844866">
        <w:rPr>
          <w:rFonts w:ascii="Arial" w:hAnsi="Arial" w:cs="Arial"/>
          <w:sz w:val="22"/>
          <w:szCs w:val="22"/>
        </w:rPr>
        <w:t xml:space="preserve">) places a strong focus on community-based models that promote inclusion through programs for supported living, work, and education. National results are still disparate, though. Although </w:t>
      </w:r>
      <w:r w:rsidR="00844866" w:rsidRPr="00844866">
        <w:rPr>
          <w:rFonts w:ascii="Arial" w:hAnsi="Arial" w:cs="Arial"/>
          <w:b/>
          <w:bCs/>
          <w:sz w:val="22"/>
          <w:szCs w:val="22"/>
        </w:rPr>
        <w:t>77%</w:t>
      </w:r>
      <w:r w:rsidR="00844866" w:rsidRPr="00844866">
        <w:rPr>
          <w:rFonts w:ascii="Arial" w:hAnsi="Arial" w:cs="Arial"/>
          <w:sz w:val="22"/>
          <w:szCs w:val="22"/>
        </w:rPr>
        <w:t xml:space="preserve"> of autistic individuals in England say they would like to work, just </w:t>
      </w:r>
      <w:r w:rsidR="00844866" w:rsidRPr="00844866">
        <w:rPr>
          <w:rFonts w:ascii="Arial" w:hAnsi="Arial" w:cs="Arial"/>
          <w:b/>
          <w:bCs/>
          <w:sz w:val="22"/>
          <w:szCs w:val="22"/>
        </w:rPr>
        <w:t>22%</w:t>
      </w:r>
      <w:r w:rsidR="00844866" w:rsidRPr="00844866">
        <w:rPr>
          <w:rFonts w:ascii="Arial" w:hAnsi="Arial" w:cs="Arial"/>
          <w:sz w:val="22"/>
          <w:szCs w:val="22"/>
        </w:rPr>
        <w:t xml:space="preserve"> are in full-time paid employment, according to </w:t>
      </w:r>
      <w:r w:rsidR="000B7668" w:rsidRPr="00844866">
        <w:rPr>
          <w:rFonts w:ascii="Arial" w:hAnsi="Arial" w:cs="Arial"/>
          <w:sz w:val="22"/>
          <w:szCs w:val="22"/>
        </w:rPr>
        <w:t>Vincent</w:t>
      </w:r>
      <w:r w:rsidR="000B7668">
        <w:rPr>
          <w:rFonts w:ascii="Arial" w:hAnsi="Arial" w:cs="Arial"/>
          <w:sz w:val="22"/>
          <w:szCs w:val="22"/>
        </w:rPr>
        <w:t xml:space="preserve"> </w:t>
      </w:r>
      <w:r w:rsidR="000B7668" w:rsidRPr="00844866">
        <w:rPr>
          <w:rFonts w:ascii="Arial" w:hAnsi="Arial" w:cs="Arial"/>
          <w:sz w:val="22"/>
          <w:szCs w:val="22"/>
        </w:rPr>
        <w:t>and Ralston</w:t>
      </w:r>
      <w:r w:rsidR="000B7668">
        <w:rPr>
          <w:rFonts w:ascii="Arial" w:hAnsi="Arial" w:cs="Arial"/>
          <w:sz w:val="22"/>
          <w:szCs w:val="22"/>
        </w:rPr>
        <w:t xml:space="preserve"> </w:t>
      </w:r>
      <w:r w:rsidR="00844866" w:rsidRPr="00844866">
        <w:rPr>
          <w:rFonts w:ascii="Arial" w:hAnsi="Arial" w:cs="Arial"/>
          <w:sz w:val="22"/>
          <w:szCs w:val="22"/>
        </w:rPr>
        <w:t>(202</w:t>
      </w:r>
      <w:r w:rsidR="00844866">
        <w:rPr>
          <w:rFonts w:ascii="Arial" w:hAnsi="Arial" w:cs="Arial"/>
          <w:sz w:val="22"/>
          <w:szCs w:val="22"/>
        </w:rPr>
        <w:t>4</w:t>
      </w:r>
      <w:r w:rsidR="00844866" w:rsidRPr="00844866">
        <w:rPr>
          <w:rFonts w:ascii="Arial" w:hAnsi="Arial" w:cs="Arial"/>
          <w:sz w:val="22"/>
          <w:szCs w:val="22"/>
        </w:rPr>
        <w:t>). This discrepancy demonstrates a structural inability to include people with autism into mainstream social and economic life. Coordination between health, education, and social care is frequently lacking in local authorities; this deficiency results in disjointed rehabilitation experiences and uneven post-diagnostic assistance</w:t>
      </w:r>
      <w:r w:rsidR="00261760">
        <w:rPr>
          <w:rFonts w:ascii="Arial" w:hAnsi="Arial" w:cs="Arial"/>
          <w:sz w:val="22"/>
          <w:szCs w:val="22"/>
        </w:rPr>
        <w:t xml:space="preserve"> </w:t>
      </w:r>
      <w:r w:rsidR="000B7668">
        <w:rPr>
          <w:rFonts w:ascii="Arial" w:hAnsi="Arial" w:cs="Arial"/>
          <w:sz w:val="22"/>
          <w:szCs w:val="22"/>
        </w:rPr>
        <w:t>(</w:t>
      </w:r>
      <w:r w:rsidR="00261760">
        <w:rPr>
          <w:rFonts w:ascii="Arial" w:hAnsi="Arial" w:cs="Arial"/>
          <w:sz w:val="22"/>
          <w:szCs w:val="22"/>
        </w:rPr>
        <w:t>Knapp et al., 2023</w:t>
      </w:r>
      <w:r w:rsidR="000B7668">
        <w:rPr>
          <w:rFonts w:ascii="Arial" w:hAnsi="Arial" w:cs="Arial"/>
          <w:sz w:val="22"/>
          <w:szCs w:val="22"/>
        </w:rPr>
        <w:t>)</w:t>
      </w:r>
      <w:r w:rsidR="00844866" w:rsidRPr="00844866">
        <w:rPr>
          <w:rFonts w:ascii="Arial" w:hAnsi="Arial" w:cs="Arial"/>
          <w:sz w:val="22"/>
          <w:szCs w:val="22"/>
        </w:rPr>
        <w:t>.</w:t>
      </w:r>
    </w:p>
    <w:p w14:paraId="1128C308" w14:textId="523FD244" w:rsidR="00EB7AFB" w:rsidRPr="00EB7AFB" w:rsidRDefault="00EB7AFB" w:rsidP="00EB7AFB">
      <w:pPr>
        <w:spacing w:line="360" w:lineRule="auto"/>
        <w:jc w:val="both"/>
        <w:rPr>
          <w:rFonts w:ascii="Arial" w:hAnsi="Arial" w:cs="Arial"/>
          <w:sz w:val="22"/>
          <w:szCs w:val="22"/>
        </w:rPr>
      </w:pPr>
      <w:r w:rsidRPr="00EB7AFB">
        <w:rPr>
          <w:rFonts w:ascii="Arial" w:hAnsi="Arial" w:cs="Arial"/>
          <w:sz w:val="22"/>
          <w:szCs w:val="22"/>
        </w:rPr>
        <w:t>Although the Mental Health Act (1983; amended 2007) has a legal basis for mandatory treatment, its implementation for people with autism has been heavily criticized</w:t>
      </w:r>
      <w:r w:rsidR="00826270">
        <w:rPr>
          <w:rFonts w:ascii="Arial" w:hAnsi="Arial" w:cs="Arial"/>
          <w:sz w:val="22"/>
          <w:szCs w:val="22"/>
        </w:rPr>
        <w:t xml:space="preserve"> (</w:t>
      </w:r>
      <w:r w:rsidR="00826270" w:rsidRPr="00826270">
        <w:rPr>
          <w:rFonts w:ascii="Arial" w:hAnsi="Arial" w:cs="Arial"/>
          <w:sz w:val="22"/>
          <w:szCs w:val="22"/>
        </w:rPr>
        <w:t>Dillenburger</w:t>
      </w:r>
      <w:r w:rsidR="00826270">
        <w:rPr>
          <w:rFonts w:ascii="Arial" w:hAnsi="Arial" w:cs="Arial"/>
          <w:sz w:val="22"/>
          <w:szCs w:val="22"/>
        </w:rPr>
        <w:t xml:space="preserve"> et al., 2023)</w:t>
      </w:r>
      <w:r w:rsidRPr="00EB7AFB">
        <w:rPr>
          <w:rFonts w:ascii="Arial" w:hAnsi="Arial" w:cs="Arial"/>
          <w:sz w:val="22"/>
          <w:szCs w:val="22"/>
        </w:rPr>
        <w:t>. People with autism were disproportionately held under the Mental Health Act, often without a co-occurring mental disorder, according to the Independent Review of the Mental Health Act (2018). This draws attention to a tension between the Care Act's (2014) human rights principles, which promote autonomy and social inclusion, and legal protection.</w:t>
      </w:r>
      <w:r>
        <w:rPr>
          <w:rFonts w:ascii="Arial" w:hAnsi="Arial" w:cs="Arial"/>
          <w:sz w:val="22"/>
          <w:szCs w:val="22"/>
        </w:rPr>
        <w:t xml:space="preserve"> </w:t>
      </w:r>
    </w:p>
    <w:p w14:paraId="622369D9" w14:textId="77777777" w:rsidR="00B9715F" w:rsidRDefault="003D6E05" w:rsidP="003D6E05">
      <w:pPr>
        <w:spacing w:line="360" w:lineRule="auto"/>
        <w:jc w:val="both"/>
        <w:rPr>
          <w:rFonts w:ascii="Arial" w:hAnsi="Arial" w:cs="Arial"/>
          <w:sz w:val="22"/>
          <w:szCs w:val="22"/>
        </w:rPr>
      </w:pPr>
      <w:r>
        <w:rPr>
          <w:rFonts w:ascii="Arial" w:hAnsi="Arial" w:cs="Arial"/>
          <w:sz w:val="22"/>
          <w:szCs w:val="22"/>
        </w:rPr>
        <w:t>However, b</w:t>
      </w:r>
      <w:r w:rsidRPr="003D6E05">
        <w:rPr>
          <w:rFonts w:ascii="Arial" w:hAnsi="Arial" w:cs="Arial"/>
          <w:sz w:val="22"/>
          <w:szCs w:val="22"/>
        </w:rPr>
        <w:t xml:space="preserve">y offering peer-led social programs, job opportunities, and advocacy, voluntary organizations like </w:t>
      </w:r>
      <w:r w:rsidRPr="00962513">
        <w:rPr>
          <w:rFonts w:ascii="Arial" w:hAnsi="Arial" w:cs="Arial"/>
          <w:b/>
          <w:bCs/>
          <w:sz w:val="22"/>
          <w:szCs w:val="22"/>
        </w:rPr>
        <w:t>Mind</w:t>
      </w:r>
      <w:r w:rsidRPr="003D6E05">
        <w:rPr>
          <w:rFonts w:ascii="Arial" w:hAnsi="Arial" w:cs="Arial"/>
          <w:sz w:val="22"/>
          <w:szCs w:val="22"/>
        </w:rPr>
        <w:t xml:space="preserve">, </w:t>
      </w:r>
      <w:r w:rsidRPr="00962513">
        <w:rPr>
          <w:rFonts w:ascii="Arial" w:hAnsi="Arial" w:cs="Arial"/>
          <w:b/>
          <w:bCs/>
          <w:sz w:val="22"/>
          <w:szCs w:val="22"/>
        </w:rPr>
        <w:t>Rethink Mental Illness</w:t>
      </w:r>
      <w:r w:rsidRPr="003D6E05">
        <w:rPr>
          <w:rFonts w:ascii="Arial" w:hAnsi="Arial" w:cs="Arial"/>
          <w:sz w:val="22"/>
          <w:szCs w:val="22"/>
        </w:rPr>
        <w:t xml:space="preserve">, and </w:t>
      </w:r>
      <w:r w:rsidRPr="00962513">
        <w:rPr>
          <w:rFonts w:ascii="Arial" w:hAnsi="Arial" w:cs="Arial"/>
          <w:b/>
          <w:bCs/>
          <w:sz w:val="22"/>
          <w:szCs w:val="22"/>
        </w:rPr>
        <w:t>the National Autistic Society</w:t>
      </w:r>
      <w:r w:rsidRPr="003D6E05">
        <w:rPr>
          <w:rFonts w:ascii="Arial" w:hAnsi="Arial" w:cs="Arial"/>
          <w:sz w:val="22"/>
          <w:szCs w:val="22"/>
        </w:rPr>
        <w:t xml:space="preserve"> play a vital compensating role. </w:t>
      </w:r>
      <w:r w:rsidR="00962513">
        <w:rPr>
          <w:rFonts w:ascii="Arial" w:hAnsi="Arial" w:cs="Arial"/>
          <w:sz w:val="22"/>
          <w:szCs w:val="22"/>
        </w:rPr>
        <w:t>Although</w:t>
      </w:r>
      <w:r w:rsidRPr="003D6E05">
        <w:rPr>
          <w:rFonts w:ascii="Arial" w:hAnsi="Arial" w:cs="Arial"/>
          <w:sz w:val="22"/>
          <w:szCs w:val="22"/>
        </w:rPr>
        <w:t>, the scope and duration of these services are restricted due to their heavy reliance on short-term funding</w:t>
      </w:r>
      <w:r w:rsidR="006B1DF6">
        <w:rPr>
          <w:rFonts w:ascii="Arial" w:hAnsi="Arial" w:cs="Arial"/>
          <w:sz w:val="22"/>
          <w:szCs w:val="22"/>
        </w:rPr>
        <w:t xml:space="preserve"> (</w:t>
      </w:r>
      <w:r w:rsidR="006B1DF6" w:rsidRPr="00C07ED3">
        <w:rPr>
          <w:rFonts w:ascii="Arial" w:hAnsi="Arial" w:cs="Arial"/>
          <w:sz w:val="22"/>
          <w:szCs w:val="22"/>
        </w:rPr>
        <w:t>Glasby</w:t>
      </w:r>
      <w:r w:rsidR="006B1DF6">
        <w:rPr>
          <w:rFonts w:ascii="Arial" w:hAnsi="Arial" w:cs="Arial"/>
          <w:sz w:val="22"/>
          <w:szCs w:val="22"/>
        </w:rPr>
        <w:t xml:space="preserve"> et al., 2025). </w:t>
      </w:r>
    </w:p>
    <w:p w14:paraId="76D340F7" w14:textId="322EBDC2" w:rsidR="00CC42E7" w:rsidRDefault="00D545B4" w:rsidP="001C6FD6">
      <w:pPr>
        <w:spacing w:line="360" w:lineRule="auto"/>
        <w:jc w:val="both"/>
        <w:rPr>
          <w:rFonts w:ascii="Arial" w:hAnsi="Arial" w:cs="Arial"/>
          <w:sz w:val="22"/>
          <w:szCs w:val="22"/>
        </w:rPr>
      </w:pPr>
      <w:r w:rsidRPr="00D545B4">
        <w:rPr>
          <w:rFonts w:ascii="Arial" w:hAnsi="Arial" w:cs="Arial"/>
          <w:sz w:val="22"/>
          <w:szCs w:val="22"/>
        </w:rPr>
        <w:t>Crucially, although the UK has made headway in the direction of inclusive rehabilitation, shortages in resources, a lack of qualified personnel, and an excessive dependence on crisis-driven care models continue to impede progress</w:t>
      </w:r>
      <w:r>
        <w:rPr>
          <w:rFonts w:ascii="Arial" w:hAnsi="Arial" w:cs="Arial"/>
          <w:sz w:val="22"/>
          <w:szCs w:val="22"/>
        </w:rPr>
        <w:t xml:space="preserve"> (</w:t>
      </w:r>
      <w:r w:rsidR="00F6088C" w:rsidRPr="00F6088C">
        <w:rPr>
          <w:rFonts w:ascii="Arial" w:hAnsi="Arial" w:cs="Arial"/>
          <w:sz w:val="22"/>
          <w:szCs w:val="22"/>
        </w:rPr>
        <w:t>Fyffe</w:t>
      </w:r>
      <w:r w:rsidR="00F6088C">
        <w:rPr>
          <w:rFonts w:ascii="Arial" w:hAnsi="Arial" w:cs="Arial"/>
          <w:sz w:val="22"/>
          <w:szCs w:val="22"/>
        </w:rPr>
        <w:t xml:space="preserve"> et al., 2024</w:t>
      </w:r>
      <w:r>
        <w:rPr>
          <w:rFonts w:ascii="Arial" w:hAnsi="Arial" w:cs="Arial"/>
          <w:sz w:val="22"/>
          <w:szCs w:val="22"/>
        </w:rPr>
        <w:t>)</w:t>
      </w:r>
      <w:r w:rsidRPr="00D545B4">
        <w:rPr>
          <w:rFonts w:ascii="Arial" w:hAnsi="Arial" w:cs="Arial"/>
          <w:sz w:val="22"/>
          <w:szCs w:val="22"/>
        </w:rPr>
        <w:t>. In order to move from reactive treatment to proactive empowerment, effective long-term management necessitates both structural transformation and service integration. This includes integrating neurodiversity-informed training across sectors</w:t>
      </w:r>
      <w:r w:rsidR="000A1109">
        <w:rPr>
          <w:rFonts w:ascii="Arial" w:hAnsi="Arial" w:cs="Arial"/>
          <w:sz w:val="22"/>
          <w:szCs w:val="22"/>
        </w:rPr>
        <w:t xml:space="preserve"> </w:t>
      </w:r>
      <w:r w:rsidR="00F27C9C">
        <w:rPr>
          <w:rFonts w:ascii="Arial" w:hAnsi="Arial" w:cs="Arial"/>
          <w:sz w:val="22"/>
          <w:szCs w:val="22"/>
        </w:rPr>
        <w:t>(</w:t>
      </w:r>
      <w:r w:rsidR="000A1109" w:rsidRPr="000A1109">
        <w:rPr>
          <w:rFonts w:ascii="Arial" w:hAnsi="Arial" w:cs="Arial"/>
          <w:sz w:val="22"/>
          <w:szCs w:val="22"/>
        </w:rPr>
        <w:t>Ahmad</w:t>
      </w:r>
      <w:r w:rsidR="000A1109">
        <w:rPr>
          <w:rFonts w:ascii="Arial" w:hAnsi="Arial" w:cs="Arial"/>
          <w:sz w:val="22"/>
          <w:szCs w:val="22"/>
        </w:rPr>
        <w:t>, 2025</w:t>
      </w:r>
      <w:r w:rsidR="00F27C9C">
        <w:rPr>
          <w:rFonts w:ascii="Arial" w:hAnsi="Arial" w:cs="Arial"/>
          <w:sz w:val="22"/>
          <w:szCs w:val="22"/>
        </w:rPr>
        <w:t>)</w:t>
      </w:r>
      <w:r w:rsidRPr="00D545B4">
        <w:rPr>
          <w:rFonts w:ascii="Arial" w:hAnsi="Arial" w:cs="Arial"/>
          <w:sz w:val="22"/>
          <w:szCs w:val="22"/>
        </w:rPr>
        <w:t>.</w:t>
      </w:r>
    </w:p>
    <w:p w14:paraId="091266CE" w14:textId="77777777" w:rsidR="00EB6767" w:rsidRDefault="00EB6767" w:rsidP="001C6FD6">
      <w:pPr>
        <w:spacing w:line="360" w:lineRule="auto"/>
        <w:jc w:val="both"/>
        <w:rPr>
          <w:rFonts w:ascii="Arial" w:hAnsi="Arial" w:cs="Arial"/>
          <w:sz w:val="22"/>
          <w:szCs w:val="22"/>
        </w:rPr>
      </w:pPr>
    </w:p>
    <w:p w14:paraId="1087D92E" w14:textId="77777777" w:rsidR="001E13E7" w:rsidRDefault="001E13E7" w:rsidP="001C6FD6">
      <w:pPr>
        <w:spacing w:line="360" w:lineRule="auto"/>
        <w:jc w:val="both"/>
        <w:rPr>
          <w:rFonts w:ascii="Arial" w:hAnsi="Arial" w:cs="Arial"/>
          <w:sz w:val="22"/>
          <w:szCs w:val="22"/>
        </w:rPr>
      </w:pPr>
    </w:p>
    <w:p w14:paraId="6C77A7B9" w14:textId="07BDEFEF" w:rsidR="00CC42E7" w:rsidRPr="006757AF" w:rsidRDefault="00481289" w:rsidP="006757AF">
      <w:pPr>
        <w:pStyle w:val="Heading1"/>
        <w:shd w:val="clear" w:color="auto" w:fill="DAE9F7" w:themeFill="text2" w:themeFillTint="1A"/>
        <w:spacing w:line="360" w:lineRule="auto"/>
        <w:jc w:val="both"/>
        <w:rPr>
          <w:rFonts w:ascii="Arial" w:hAnsi="Arial" w:cs="Arial"/>
          <w:b/>
          <w:bCs/>
          <w:color w:val="auto"/>
          <w:sz w:val="22"/>
          <w:szCs w:val="22"/>
        </w:rPr>
      </w:pPr>
      <w:bookmarkStart w:id="4" w:name="_Toc211646222"/>
      <w:r w:rsidRPr="006757AF">
        <w:rPr>
          <w:rFonts w:ascii="Arial" w:hAnsi="Arial" w:cs="Arial"/>
          <w:b/>
          <w:bCs/>
          <w:color w:val="auto"/>
          <w:sz w:val="22"/>
          <w:szCs w:val="22"/>
        </w:rPr>
        <w:lastRenderedPageBreak/>
        <w:t xml:space="preserve">5.0 </w:t>
      </w:r>
      <w:r w:rsidR="000862FA" w:rsidRPr="006757AF">
        <w:rPr>
          <w:rFonts w:ascii="Arial" w:hAnsi="Arial" w:cs="Arial"/>
          <w:b/>
          <w:bCs/>
          <w:color w:val="auto"/>
          <w:sz w:val="22"/>
          <w:szCs w:val="22"/>
        </w:rPr>
        <w:t>CURRENT DEBATES AND EMERGING ISSUES</w:t>
      </w:r>
      <w:bookmarkEnd w:id="4"/>
      <w:r w:rsidR="000862FA" w:rsidRPr="006757AF">
        <w:rPr>
          <w:rFonts w:ascii="Arial" w:hAnsi="Arial" w:cs="Arial"/>
          <w:b/>
          <w:bCs/>
          <w:color w:val="auto"/>
          <w:sz w:val="22"/>
          <w:szCs w:val="22"/>
        </w:rPr>
        <w:t xml:space="preserve"> </w:t>
      </w:r>
    </w:p>
    <w:p w14:paraId="1630CE7A" w14:textId="77777777" w:rsidR="0078671D" w:rsidRPr="0078671D" w:rsidRDefault="0078671D" w:rsidP="0078671D">
      <w:pPr>
        <w:spacing w:line="360" w:lineRule="auto"/>
        <w:jc w:val="both"/>
        <w:rPr>
          <w:rFonts w:ascii="Arial" w:hAnsi="Arial" w:cs="Arial"/>
          <w:sz w:val="22"/>
          <w:szCs w:val="22"/>
        </w:rPr>
      </w:pPr>
      <w:r w:rsidRPr="0078671D">
        <w:rPr>
          <w:rFonts w:ascii="Arial" w:hAnsi="Arial" w:cs="Arial"/>
          <w:sz w:val="22"/>
          <w:szCs w:val="22"/>
        </w:rPr>
        <w:t>In the UK, current discussions on autism are highlighting conflicts between changing perspectives on neurodiversity, clinical classification, and care access. The ICD-11's broad "spectrum" definition is seen as a step forward in acknowledging a variety of presentations, but there are still worries that it ignores subgroups like Pathological Demand Avoidance (PDA), which physicians and families argue should be recognized separately (British Medical Association, 2024). This debate emphasizes how inclusiveness and clinical accuracy must be balanced in diagnostic systems to guarantee proper support distribution.</w:t>
      </w:r>
    </w:p>
    <w:p w14:paraId="1837280C" w14:textId="77777777" w:rsidR="001C6DCF" w:rsidRPr="001C6DCF" w:rsidRDefault="001C6DCF" w:rsidP="001C6DCF">
      <w:pPr>
        <w:spacing w:line="360" w:lineRule="auto"/>
        <w:jc w:val="both"/>
        <w:rPr>
          <w:rFonts w:ascii="Arial" w:hAnsi="Arial" w:cs="Arial"/>
          <w:sz w:val="22"/>
          <w:szCs w:val="22"/>
        </w:rPr>
      </w:pPr>
      <w:r w:rsidRPr="001C6DCF">
        <w:rPr>
          <w:rFonts w:ascii="Arial" w:hAnsi="Arial" w:cs="Arial"/>
          <w:sz w:val="22"/>
          <w:szCs w:val="22"/>
        </w:rPr>
        <w:t xml:space="preserve">One of the most pressing new problems is the expanding diagnostic delay. More than </w:t>
      </w:r>
      <w:r w:rsidRPr="001C6DCF">
        <w:rPr>
          <w:rFonts w:ascii="Arial" w:hAnsi="Arial" w:cs="Arial"/>
          <w:b/>
          <w:bCs/>
          <w:sz w:val="22"/>
          <w:szCs w:val="22"/>
        </w:rPr>
        <w:t>143,000 people</w:t>
      </w:r>
      <w:r w:rsidRPr="001C6DCF">
        <w:rPr>
          <w:rFonts w:ascii="Arial" w:hAnsi="Arial" w:cs="Arial"/>
          <w:sz w:val="22"/>
          <w:szCs w:val="22"/>
        </w:rPr>
        <w:t xml:space="preserve"> in England were awaiting an autism assessment, according to NHS Digital (2024), a </w:t>
      </w:r>
      <w:r w:rsidRPr="001C6DCF">
        <w:rPr>
          <w:rFonts w:ascii="Arial" w:hAnsi="Arial" w:cs="Arial"/>
          <w:b/>
          <w:bCs/>
          <w:sz w:val="22"/>
          <w:szCs w:val="22"/>
        </w:rPr>
        <w:t>175%</w:t>
      </w:r>
      <w:r w:rsidRPr="001C6DCF">
        <w:rPr>
          <w:rFonts w:ascii="Arial" w:hAnsi="Arial" w:cs="Arial"/>
          <w:sz w:val="22"/>
          <w:szCs w:val="22"/>
        </w:rPr>
        <w:t xml:space="preserve"> rise since 2019 </w:t>
      </w:r>
      <w:r w:rsidRPr="001C6DCF">
        <w:rPr>
          <w:rFonts w:ascii="Arial" w:hAnsi="Arial" w:cs="Arial"/>
          <w:b/>
          <w:bCs/>
          <w:sz w:val="22"/>
          <w:szCs w:val="22"/>
        </w:rPr>
        <w:t xml:space="preserve">(see Figure 4). </w:t>
      </w:r>
      <w:r w:rsidRPr="001C6DCF">
        <w:rPr>
          <w:rFonts w:ascii="Arial" w:hAnsi="Arial" w:cs="Arial"/>
          <w:sz w:val="22"/>
          <w:szCs w:val="22"/>
        </w:rPr>
        <w:t>A delayed diagnosis results in worse social and mental health consequences and limits access to care. According to Autistica (2024), co-occurring anxiety or depression is associated with diagnostic ambiguity and treatment delays in seven out of ten autistic persons. In order to reduce delays in specialized paths, these numbers have led to proposals for early screening in primary care and community settings.</w:t>
      </w:r>
    </w:p>
    <w:p w14:paraId="19D7ED25" w14:textId="2759F169" w:rsidR="00CC42E7" w:rsidRDefault="00EB6767" w:rsidP="00AA2628">
      <w:pPr>
        <w:spacing w:line="360" w:lineRule="auto"/>
        <w:jc w:val="both"/>
        <w:rPr>
          <w:rFonts w:ascii="Arial" w:hAnsi="Arial" w:cs="Arial"/>
          <w:sz w:val="22"/>
          <w:szCs w:val="22"/>
        </w:rPr>
      </w:pPr>
      <w:r>
        <w:rPr>
          <w:rFonts w:ascii="Arial" w:hAnsi="Arial" w:cs="Arial"/>
          <w:noProof/>
          <w:sz w:val="22"/>
          <w:szCs w:val="22"/>
        </w:rPr>
        <w:drawing>
          <wp:inline distT="0" distB="0" distL="0" distR="0" wp14:anchorId="408F2049" wp14:editId="39FB8110">
            <wp:extent cx="6115050" cy="3362325"/>
            <wp:effectExtent l="0" t="0" r="0" b="9525"/>
            <wp:docPr id="249586241" name="Picture 1" descr="A graph showing the growth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586241" name="Picture 1" descr="A graph showing the growth of a compan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115050" cy="3362325"/>
                    </a:xfrm>
                    <a:prstGeom prst="rect">
                      <a:avLst/>
                    </a:prstGeom>
                  </pic:spPr>
                </pic:pic>
              </a:graphicData>
            </a:graphic>
          </wp:inline>
        </w:drawing>
      </w:r>
    </w:p>
    <w:p w14:paraId="0CCC8CAF" w14:textId="75DFD120" w:rsidR="00EB6767" w:rsidRPr="00066EC7" w:rsidRDefault="00EB6767" w:rsidP="00066EC7">
      <w:pPr>
        <w:spacing w:line="360" w:lineRule="auto"/>
        <w:jc w:val="center"/>
        <w:rPr>
          <w:rFonts w:ascii="Arial" w:hAnsi="Arial" w:cs="Arial"/>
          <w:b/>
          <w:bCs/>
          <w:i/>
          <w:iCs/>
          <w:sz w:val="22"/>
          <w:szCs w:val="22"/>
        </w:rPr>
      </w:pPr>
      <w:r w:rsidRPr="00066EC7">
        <w:rPr>
          <w:rFonts w:ascii="Arial" w:hAnsi="Arial" w:cs="Arial"/>
          <w:b/>
          <w:bCs/>
          <w:i/>
          <w:iCs/>
          <w:sz w:val="22"/>
          <w:szCs w:val="22"/>
        </w:rPr>
        <w:t>Figure 4</w:t>
      </w:r>
      <w:r w:rsidR="00066EC7" w:rsidRPr="00066EC7">
        <w:rPr>
          <w:rFonts w:ascii="Arial" w:hAnsi="Arial" w:cs="Arial"/>
          <w:b/>
          <w:bCs/>
          <w:i/>
          <w:iCs/>
          <w:sz w:val="22"/>
          <w:szCs w:val="22"/>
        </w:rPr>
        <w:t>: Growth in Autism Assessment Waiting Lists in England (2019–2024). Source: (NHS Digital, 2024).</w:t>
      </w:r>
    </w:p>
    <w:p w14:paraId="2D6145BA" w14:textId="77777777" w:rsidR="00CC42E7" w:rsidRDefault="00CC42E7" w:rsidP="00AA2628">
      <w:pPr>
        <w:spacing w:line="360" w:lineRule="auto"/>
        <w:jc w:val="both"/>
        <w:rPr>
          <w:rFonts w:ascii="Arial" w:hAnsi="Arial" w:cs="Arial"/>
          <w:sz w:val="22"/>
          <w:szCs w:val="22"/>
        </w:rPr>
      </w:pPr>
    </w:p>
    <w:p w14:paraId="6D24788D" w14:textId="77777777" w:rsidR="00CC42E7" w:rsidRDefault="00CC42E7" w:rsidP="00AA2628">
      <w:pPr>
        <w:spacing w:line="360" w:lineRule="auto"/>
        <w:jc w:val="both"/>
        <w:rPr>
          <w:rFonts w:ascii="Arial" w:hAnsi="Arial" w:cs="Arial"/>
          <w:sz w:val="22"/>
          <w:szCs w:val="22"/>
        </w:rPr>
      </w:pPr>
    </w:p>
    <w:p w14:paraId="08F707A8" w14:textId="10C647CD" w:rsidR="00B90320" w:rsidRPr="00B90320" w:rsidRDefault="00B90320" w:rsidP="00B90320">
      <w:pPr>
        <w:spacing w:line="360" w:lineRule="auto"/>
        <w:jc w:val="both"/>
        <w:rPr>
          <w:rFonts w:ascii="Arial" w:hAnsi="Arial" w:cs="Arial"/>
          <w:sz w:val="22"/>
          <w:szCs w:val="22"/>
        </w:rPr>
      </w:pPr>
      <w:r>
        <w:rPr>
          <w:rFonts w:ascii="Arial" w:hAnsi="Arial" w:cs="Arial"/>
          <w:sz w:val="22"/>
          <w:szCs w:val="22"/>
        </w:rPr>
        <w:lastRenderedPageBreak/>
        <w:t>However, r</w:t>
      </w:r>
      <w:r w:rsidRPr="00B90320">
        <w:rPr>
          <w:rFonts w:ascii="Arial" w:hAnsi="Arial" w:cs="Arial"/>
          <w:sz w:val="22"/>
          <w:szCs w:val="22"/>
        </w:rPr>
        <w:t xml:space="preserve">ecent studies have focused on aging and quality of life in addition to diagnosis. According to Cambridge University (2024), older persons with autism experience more social isolation and sensory anxiety but report equal levels of happiness to their colleagues without autism. The question of whether the health and social care systems in the UK, which have traditionally focused on children, can effectively address the long-term needs of people with autism is </w:t>
      </w:r>
      <w:r w:rsidR="003D7A04" w:rsidRPr="00B90320">
        <w:rPr>
          <w:rFonts w:ascii="Arial" w:hAnsi="Arial" w:cs="Arial"/>
          <w:sz w:val="22"/>
          <w:szCs w:val="22"/>
        </w:rPr>
        <w:t>fuelled</w:t>
      </w:r>
      <w:r w:rsidRPr="00B90320">
        <w:rPr>
          <w:rFonts w:ascii="Arial" w:hAnsi="Arial" w:cs="Arial"/>
          <w:sz w:val="22"/>
          <w:szCs w:val="22"/>
        </w:rPr>
        <w:t xml:space="preserve"> by these findings.</w:t>
      </w:r>
    </w:p>
    <w:p w14:paraId="2CA387EE" w14:textId="4D850B5E" w:rsidR="00CC42E7" w:rsidRDefault="00424598" w:rsidP="00AA2628">
      <w:pPr>
        <w:spacing w:line="360" w:lineRule="auto"/>
        <w:jc w:val="both"/>
        <w:rPr>
          <w:rFonts w:ascii="Arial" w:hAnsi="Arial" w:cs="Arial"/>
          <w:sz w:val="22"/>
          <w:szCs w:val="22"/>
        </w:rPr>
      </w:pPr>
      <w:r>
        <w:rPr>
          <w:rFonts w:ascii="Arial" w:hAnsi="Arial" w:cs="Arial"/>
          <w:sz w:val="22"/>
          <w:szCs w:val="22"/>
        </w:rPr>
        <w:t>Also, i</w:t>
      </w:r>
      <w:r w:rsidRPr="00424598">
        <w:rPr>
          <w:rFonts w:ascii="Arial" w:hAnsi="Arial" w:cs="Arial"/>
          <w:sz w:val="22"/>
          <w:szCs w:val="22"/>
        </w:rPr>
        <w:t xml:space="preserve">nclusion in education and work continues to be a key component of UK policy development. Only </w:t>
      </w:r>
      <w:r w:rsidRPr="00424598">
        <w:rPr>
          <w:rFonts w:ascii="Arial" w:hAnsi="Arial" w:cs="Arial"/>
          <w:b/>
          <w:bCs/>
          <w:sz w:val="22"/>
          <w:szCs w:val="22"/>
        </w:rPr>
        <w:t>26% of schools</w:t>
      </w:r>
      <w:r w:rsidRPr="00424598">
        <w:rPr>
          <w:rFonts w:ascii="Arial" w:hAnsi="Arial" w:cs="Arial"/>
          <w:sz w:val="22"/>
          <w:szCs w:val="22"/>
        </w:rPr>
        <w:t xml:space="preserve"> offer sensory-inclusive classrooms, according to the Department for Education (2023), and only </w:t>
      </w:r>
      <w:r w:rsidRPr="00424598">
        <w:rPr>
          <w:rFonts w:ascii="Arial" w:hAnsi="Arial" w:cs="Arial"/>
          <w:b/>
          <w:bCs/>
          <w:sz w:val="22"/>
          <w:szCs w:val="22"/>
        </w:rPr>
        <w:t>22% of autistic people</w:t>
      </w:r>
      <w:r w:rsidRPr="00424598">
        <w:rPr>
          <w:rFonts w:ascii="Arial" w:hAnsi="Arial" w:cs="Arial"/>
          <w:sz w:val="22"/>
          <w:szCs w:val="22"/>
        </w:rPr>
        <w:t xml:space="preserve"> are employed full-time, according to the Office for National Statistics (2023</w:t>
      </w:r>
      <w:r w:rsidRPr="00424598">
        <w:rPr>
          <w:rFonts w:ascii="Arial" w:hAnsi="Arial" w:cs="Arial"/>
          <w:b/>
          <w:bCs/>
          <w:sz w:val="22"/>
          <w:szCs w:val="22"/>
        </w:rPr>
        <w:t>) (see Figure 5).</w:t>
      </w:r>
      <w:r w:rsidRPr="00424598">
        <w:rPr>
          <w:rFonts w:ascii="Arial" w:hAnsi="Arial" w:cs="Arial"/>
          <w:sz w:val="22"/>
          <w:szCs w:val="22"/>
        </w:rPr>
        <w:t xml:space="preserve"> These numbers cast doubt on the National Autism Strategy (2021–2026) and the Equality Act (2010)'s ability to achieve true inclusion as opposed to merely token compliance.</w:t>
      </w:r>
    </w:p>
    <w:p w14:paraId="3689BB45" w14:textId="6430FBBE" w:rsidR="00DE4128" w:rsidRDefault="00DE4128" w:rsidP="00AA2628">
      <w:pPr>
        <w:spacing w:line="360" w:lineRule="auto"/>
        <w:jc w:val="both"/>
        <w:rPr>
          <w:rFonts w:ascii="Arial" w:hAnsi="Arial" w:cs="Arial"/>
          <w:sz w:val="22"/>
          <w:szCs w:val="22"/>
        </w:rPr>
      </w:pPr>
      <w:r w:rsidRPr="00DE4128">
        <w:rPr>
          <w:rFonts w:ascii="Arial" w:hAnsi="Arial" w:cs="Arial"/>
          <w:sz w:val="22"/>
          <w:szCs w:val="22"/>
        </w:rPr>
        <w:t>Together, these discussions show a move away from a medical definition of autism toward an adaptation of social structures, such as healthcare, employment, and education, to better support the lives of autistic people.</w:t>
      </w:r>
    </w:p>
    <w:p w14:paraId="2EDEF477" w14:textId="3D46CE95" w:rsidR="00CC42E7" w:rsidRDefault="00424598" w:rsidP="00424598">
      <w:pPr>
        <w:spacing w:line="360" w:lineRule="auto"/>
        <w:ind w:left="-170"/>
        <w:jc w:val="both"/>
        <w:rPr>
          <w:rFonts w:ascii="Arial" w:hAnsi="Arial" w:cs="Arial"/>
          <w:sz w:val="22"/>
          <w:szCs w:val="22"/>
        </w:rPr>
      </w:pPr>
      <w:r>
        <w:rPr>
          <w:rFonts w:ascii="Arial" w:hAnsi="Arial" w:cs="Arial"/>
          <w:noProof/>
          <w:sz w:val="22"/>
          <w:szCs w:val="22"/>
        </w:rPr>
        <w:drawing>
          <wp:inline distT="0" distB="0" distL="0" distR="0" wp14:anchorId="60700FA8" wp14:editId="497BEFE8">
            <wp:extent cx="6229350" cy="3895725"/>
            <wp:effectExtent l="0" t="0" r="0" b="9525"/>
            <wp:docPr id="1107247878" name="Picture 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247878" name="Picture 2" descr="A graph of a number of peopl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229350" cy="3895725"/>
                    </a:xfrm>
                    <a:prstGeom prst="rect">
                      <a:avLst/>
                    </a:prstGeom>
                  </pic:spPr>
                </pic:pic>
              </a:graphicData>
            </a:graphic>
          </wp:inline>
        </w:drawing>
      </w:r>
    </w:p>
    <w:p w14:paraId="755B16FA" w14:textId="4FC243D4" w:rsidR="00CC42E7" w:rsidRPr="000C01DA" w:rsidRDefault="000D03E1" w:rsidP="000C01DA">
      <w:pPr>
        <w:spacing w:line="360" w:lineRule="auto"/>
        <w:jc w:val="center"/>
        <w:rPr>
          <w:rFonts w:ascii="Arial" w:hAnsi="Arial" w:cs="Arial"/>
          <w:b/>
          <w:bCs/>
          <w:i/>
          <w:iCs/>
          <w:sz w:val="22"/>
          <w:szCs w:val="22"/>
        </w:rPr>
      </w:pPr>
      <w:r w:rsidRPr="000C01DA">
        <w:rPr>
          <w:rFonts w:ascii="Arial" w:hAnsi="Arial" w:cs="Arial"/>
          <w:b/>
          <w:bCs/>
          <w:i/>
          <w:iCs/>
          <w:sz w:val="22"/>
          <w:szCs w:val="22"/>
        </w:rPr>
        <w:t>Figure 5</w:t>
      </w:r>
      <w:r w:rsidR="00AD7E69" w:rsidRPr="000C01DA">
        <w:rPr>
          <w:rFonts w:ascii="Arial" w:hAnsi="Arial" w:cs="Arial"/>
          <w:b/>
          <w:bCs/>
          <w:i/>
          <w:iCs/>
          <w:sz w:val="22"/>
          <w:szCs w:val="22"/>
        </w:rPr>
        <w:t>. Comparison of Inclusion and Employment Rates between Autistic Individuals and the General Population. Source: (</w:t>
      </w:r>
      <w:r w:rsidR="00551A16" w:rsidRPr="00551A16">
        <w:rPr>
          <w:rFonts w:ascii="Arial" w:hAnsi="Arial" w:cs="Arial"/>
          <w:b/>
          <w:bCs/>
          <w:i/>
          <w:iCs/>
          <w:sz w:val="22"/>
          <w:szCs w:val="22"/>
        </w:rPr>
        <w:t>Office for National Statistics, 2023</w:t>
      </w:r>
      <w:r w:rsidR="00AD7E69" w:rsidRPr="000C01DA">
        <w:rPr>
          <w:rFonts w:ascii="Arial" w:hAnsi="Arial" w:cs="Arial"/>
          <w:b/>
          <w:bCs/>
          <w:i/>
          <w:iCs/>
          <w:sz w:val="22"/>
          <w:szCs w:val="22"/>
        </w:rPr>
        <w:t>)</w:t>
      </w:r>
      <w:r w:rsidR="000C01DA" w:rsidRPr="000C01DA">
        <w:rPr>
          <w:rFonts w:ascii="Arial" w:hAnsi="Arial" w:cs="Arial"/>
          <w:b/>
          <w:bCs/>
          <w:i/>
          <w:iCs/>
          <w:sz w:val="22"/>
          <w:szCs w:val="22"/>
        </w:rPr>
        <w:t>.</w:t>
      </w:r>
    </w:p>
    <w:p w14:paraId="467368A6" w14:textId="77777777" w:rsidR="00CC42E7" w:rsidRDefault="00CC42E7" w:rsidP="00AA2628">
      <w:pPr>
        <w:spacing w:line="360" w:lineRule="auto"/>
        <w:jc w:val="both"/>
        <w:rPr>
          <w:rFonts w:ascii="Arial" w:hAnsi="Arial" w:cs="Arial"/>
          <w:sz w:val="22"/>
          <w:szCs w:val="22"/>
        </w:rPr>
      </w:pPr>
    </w:p>
    <w:p w14:paraId="2FCA1FF7" w14:textId="3DBE06AA" w:rsidR="00CC42E7" w:rsidRPr="00B83BA5" w:rsidRDefault="00B34CC5" w:rsidP="00B83BA5">
      <w:pPr>
        <w:pStyle w:val="Heading1"/>
        <w:shd w:val="clear" w:color="auto" w:fill="DAE9F7" w:themeFill="text2" w:themeFillTint="1A"/>
        <w:spacing w:line="360" w:lineRule="auto"/>
        <w:jc w:val="both"/>
        <w:rPr>
          <w:rFonts w:ascii="Arial" w:hAnsi="Arial" w:cs="Arial"/>
          <w:b/>
          <w:bCs/>
          <w:color w:val="auto"/>
          <w:sz w:val="22"/>
          <w:szCs w:val="22"/>
        </w:rPr>
      </w:pPr>
      <w:bookmarkStart w:id="5" w:name="_Toc211646223"/>
      <w:r w:rsidRPr="00B83BA5">
        <w:rPr>
          <w:rFonts w:ascii="Arial" w:hAnsi="Arial" w:cs="Arial"/>
          <w:b/>
          <w:bCs/>
          <w:color w:val="auto"/>
          <w:sz w:val="22"/>
          <w:szCs w:val="22"/>
        </w:rPr>
        <w:lastRenderedPageBreak/>
        <w:t>6.0 RECOMMENDATIONS</w:t>
      </w:r>
      <w:bookmarkEnd w:id="5"/>
    </w:p>
    <w:p w14:paraId="4141C29E" w14:textId="4102E89F" w:rsidR="00CC42E7" w:rsidRPr="00B83BA5" w:rsidRDefault="0030339E" w:rsidP="00B83BA5">
      <w:pPr>
        <w:pStyle w:val="Heading2"/>
        <w:shd w:val="clear" w:color="auto" w:fill="F2F2F2" w:themeFill="background1" w:themeFillShade="F2"/>
        <w:spacing w:line="360" w:lineRule="auto"/>
        <w:jc w:val="both"/>
        <w:rPr>
          <w:rFonts w:ascii="Arial" w:hAnsi="Arial" w:cs="Arial"/>
          <w:b/>
          <w:bCs/>
          <w:color w:val="auto"/>
          <w:sz w:val="22"/>
          <w:szCs w:val="22"/>
        </w:rPr>
      </w:pPr>
      <w:bookmarkStart w:id="6" w:name="_Toc211646224"/>
      <w:r w:rsidRPr="00B83BA5">
        <w:rPr>
          <w:rFonts w:ascii="Arial" w:hAnsi="Arial" w:cs="Arial"/>
          <w:b/>
          <w:bCs/>
          <w:color w:val="auto"/>
          <w:sz w:val="22"/>
          <w:szCs w:val="22"/>
        </w:rPr>
        <w:t>6.1 Streamline Diagnostic Pathways</w:t>
      </w:r>
      <w:bookmarkEnd w:id="6"/>
    </w:p>
    <w:p w14:paraId="7D01DAAE" w14:textId="4B9AF680" w:rsidR="00514B03" w:rsidRPr="00514B03" w:rsidRDefault="00514B03" w:rsidP="00AA2628">
      <w:pPr>
        <w:spacing w:line="360" w:lineRule="auto"/>
        <w:jc w:val="both"/>
        <w:rPr>
          <w:rFonts w:ascii="Arial" w:hAnsi="Arial" w:cs="Arial"/>
          <w:sz w:val="22"/>
          <w:szCs w:val="22"/>
        </w:rPr>
      </w:pPr>
      <w:r w:rsidRPr="00514B03">
        <w:rPr>
          <w:rFonts w:ascii="Arial" w:hAnsi="Arial" w:cs="Arial"/>
          <w:sz w:val="22"/>
          <w:szCs w:val="22"/>
        </w:rPr>
        <w:t xml:space="preserve">Reducing prolonged waiting times for autism assessments should remain a national NHS priority. A structured, </w:t>
      </w:r>
      <w:r w:rsidRPr="00514B03">
        <w:rPr>
          <w:rFonts w:ascii="Arial" w:hAnsi="Arial" w:cs="Arial"/>
          <w:b/>
          <w:bCs/>
          <w:sz w:val="22"/>
          <w:szCs w:val="22"/>
        </w:rPr>
        <w:t>tiered diagnostic model</w:t>
      </w:r>
      <w:r>
        <w:rPr>
          <w:rFonts w:ascii="Arial" w:hAnsi="Arial" w:cs="Arial"/>
          <w:sz w:val="22"/>
          <w:szCs w:val="22"/>
        </w:rPr>
        <w:t xml:space="preserve">, </w:t>
      </w:r>
      <w:r w:rsidRPr="00514B03">
        <w:rPr>
          <w:rFonts w:ascii="Arial" w:hAnsi="Arial" w:cs="Arial"/>
          <w:sz w:val="22"/>
          <w:szCs w:val="22"/>
        </w:rPr>
        <w:t>integrating trained primary care clinicians</w:t>
      </w:r>
      <w:r>
        <w:rPr>
          <w:rFonts w:ascii="Arial" w:hAnsi="Arial" w:cs="Arial"/>
          <w:sz w:val="22"/>
          <w:szCs w:val="22"/>
        </w:rPr>
        <w:t xml:space="preserve">, </w:t>
      </w:r>
      <w:r w:rsidRPr="00514B03">
        <w:rPr>
          <w:rFonts w:ascii="Arial" w:hAnsi="Arial" w:cs="Arial"/>
          <w:sz w:val="22"/>
          <w:szCs w:val="22"/>
        </w:rPr>
        <w:t xml:space="preserve">would relieve specialist bottlenecks. Building on NHS England’s Autism Delivery Plan (2023), the use of </w:t>
      </w:r>
      <w:r w:rsidRPr="00514B03">
        <w:rPr>
          <w:rFonts w:ascii="Arial" w:hAnsi="Arial" w:cs="Arial"/>
          <w:b/>
          <w:bCs/>
          <w:sz w:val="22"/>
          <w:szCs w:val="22"/>
        </w:rPr>
        <w:t>digital screening tools</w:t>
      </w:r>
      <w:r w:rsidRPr="00514B03">
        <w:rPr>
          <w:rFonts w:ascii="Arial" w:hAnsi="Arial" w:cs="Arial"/>
          <w:sz w:val="22"/>
          <w:szCs w:val="22"/>
        </w:rPr>
        <w:t xml:space="preserve"> and tele-assessment platforms could enhance consistency and reach, particularly in under-resourced regions.</w:t>
      </w:r>
    </w:p>
    <w:p w14:paraId="58AD5BAE" w14:textId="46F9B232" w:rsidR="0030339E" w:rsidRPr="00B83BA5" w:rsidRDefault="0030339E" w:rsidP="00B83BA5">
      <w:pPr>
        <w:pStyle w:val="Heading2"/>
        <w:shd w:val="clear" w:color="auto" w:fill="F2F2F2" w:themeFill="background1" w:themeFillShade="F2"/>
        <w:spacing w:line="360" w:lineRule="auto"/>
        <w:jc w:val="both"/>
        <w:rPr>
          <w:rFonts w:ascii="Arial" w:hAnsi="Arial" w:cs="Arial"/>
          <w:b/>
          <w:bCs/>
          <w:color w:val="auto"/>
          <w:sz w:val="22"/>
          <w:szCs w:val="22"/>
        </w:rPr>
      </w:pPr>
      <w:bookmarkStart w:id="7" w:name="_Toc211646225"/>
      <w:r w:rsidRPr="00B83BA5">
        <w:rPr>
          <w:rFonts w:ascii="Arial" w:hAnsi="Arial" w:cs="Arial"/>
          <w:b/>
          <w:bCs/>
          <w:color w:val="auto"/>
          <w:sz w:val="22"/>
          <w:szCs w:val="22"/>
        </w:rPr>
        <w:t>6.2 Expand Neurodiversity Training Across Services</w:t>
      </w:r>
      <w:bookmarkEnd w:id="7"/>
    </w:p>
    <w:p w14:paraId="0D907EF5" w14:textId="638F0D01" w:rsidR="00CC42E7" w:rsidRDefault="005D60E2" w:rsidP="00AA2628">
      <w:pPr>
        <w:spacing w:line="360" w:lineRule="auto"/>
        <w:jc w:val="both"/>
        <w:rPr>
          <w:rFonts w:ascii="Arial" w:hAnsi="Arial" w:cs="Arial"/>
          <w:sz w:val="22"/>
          <w:szCs w:val="22"/>
        </w:rPr>
      </w:pPr>
      <w:r w:rsidRPr="005D60E2">
        <w:rPr>
          <w:rFonts w:ascii="Arial" w:hAnsi="Arial" w:cs="Arial"/>
          <w:sz w:val="22"/>
          <w:szCs w:val="22"/>
        </w:rPr>
        <w:t>Mandatory neurodiversity training should be provided to the healthcare, education, and job sectors in order to advance understanding beyond a medically driven approach. According to NICE (2021) and the National Autistic Society (2024), post-diagnostic support results are greatly enhanced by staff empathy and confidence. This program may standardize inclusive practice if it were integrated into NHS ongoing professional development.</w:t>
      </w:r>
    </w:p>
    <w:p w14:paraId="28D17EA4" w14:textId="67FE086B" w:rsidR="00CC42E7" w:rsidRPr="00A8731F" w:rsidRDefault="0030339E" w:rsidP="00A8731F">
      <w:pPr>
        <w:pStyle w:val="Heading2"/>
        <w:shd w:val="clear" w:color="auto" w:fill="F2F2F2" w:themeFill="background1" w:themeFillShade="F2"/>
        <w:spacing w:line="360" w:lineRule="auto"/>
        <w:rPr>
          <w:rFonts w:ascii="Arial" w:hAnsi="Arial" w:cs="Arial"/>
          <w:b/>
          <w:bCs/>
          <w:color w:val="auto"/>
          <w:sz w:val="22"/>
          <w:szCs w:val="22"/>
        </w:rPr>
      </w:pPr>
      <w:bookmarkStart w:id="8" w:name="_Toc211646226"/>
      <w:r w:rsidRPr="00A8731F">
        <w:rPr>
          <w:rFonts w:ascii="Arial" w:hAnsi="Arial" w:cs="Arial"/>
          <w:b/>
          <w:bCs/>
          <w:color w:val="auto"/>
          <w:sz w:val="22"/>
          <w:szCs w:val="22"/>
        </w:rPr>
        <w:t>6.3 Strengthen Legal and Policy Accountability</w:t>
      </w:r>
      <w:bookmarkEnd w:id="8"/>
    </w:p>
    <w:p w14:paraId="58FA818D" w14:textId="05AA3453" w:rsidR="0030339E" w:rsidRPr="00FA28F9" w:rsidRDefault="005D60E2" w:rsidP="00AA2628">
      <w:pPr>
        <w:spacing w:line="360" w:lineRule="auto"/>
        <w:jc w:val="both"/>
        <w:rPr>
          <w:rFonts w:ascii="Arial" w:hAnsi="Arial" w:cs="Arial"/>
          <w:sz w:val="22"/>
          <w:szCs w:val="22"/>
        </w:rPr>
      </w:pPr>
      <w:r w:rsidRPr="005D60E2">
        <w:rPr>
          <w:rFonts w:ascii="Arial" w:hAnsi="Arial" w:cs="Arial"/>
          <w:sz w:val="22"/>
          <w:szCs w:val="22"/>
        </w:rPr>
        <w:t xml:space="preserve">The UK government should create mandatory monitoring of autism </w:t>
      </w:r>
      <w:r w:rsidRPr="005D60E2">
        <w:rPr>
          <w:rFonts w:ascii="Arial" w:hAnsi="Arial" w:cs="Arial"/>
          <w:b/>
          <w:bCs/>
          <w:sz w:val="22"/>
          <w:szCs w:val="22"/>
        </w:rPr>
        <w:t>inclusion targets</w:t>
      </w:r>
      <w:r w:rsidRPr="005D60E2">
        <w:rPr>
          <w:rFonts w:ascii="Arial" w:hAnsi="Arial" w:cs="Arial"/>
          <w:sz w:val="22"/>
          <w:szCs w:val="22"/>
        </w:rPr>
        <w:t xml:space="preserve"> within local authorities and NHS trusts in order to rectify the uneven implementation of the Equality Act (2010) and the Care Act (2014). It would be easier to guarantee that legislative safeguards result in quantifiable advancements if job and health access statistics were reported transparently.</w:t>
      </w:r>
    </w:p>
    <w:p w14:paraId="13051C67" w14:textId="740EB8A0" w:rsidR="0030339E" w:rsidRPr="00A8731F" w:rsidRDefault="0030339E" w:rsidP="00A8731F">
      <w:pPr>
        <w:pStyle w:val="Heading2"/>
        <w:shd w:val="clear" w:color="auto" w:fill="F2F2F2" w:themeFill="background1" w:themeFillShade="F2"/>
        <w:spacing w:line="360" w:lineRule="auto"/>
        <w:jc w:val="both"/>
        <w:rPr>
          <w:rFonts w:ascii="Arial" w:hAnsi="Arial" w:cs="Arial"/>
          <w:b/>
          <w:bCs/>
          <w:color w:val="auto"/>
          <w:sz w:val="22"/>
          <w:szCs w:val="22"/>
        </w:rPr>
      </w:pPr>
      <w:bookmarkStart w:id="9" w:name="_Toc211646227"/>
      <w:r w:rsidRPr="00A8731F">
        <w:rPr>
          <w:rFonts w:ascii="Arial" w:hAnsi="Arial" w:cs="Arial"/>
          <w:b/>
          <w:bCs/>
          <w:color w:val="auto"/>
          <w:sz w:val="22"/>
          <w:szCs w:val="22"/>
        </w:rPr>
        <w:t>6.4 Sustainable Funding for Community-Based Support</w:t>
      </w:r>
      <w:bookmarkEnd w:id="9"/>
    </w:p>
    <w:p w14:paraId="3A3811A7" w14:textId="2DDD1F39" w:rsidR="00CC42E7" w:rsidRDefault="008D6CFA" w:rsidP="00AA2628">
      <w:pPr>
        <w:spacing w:line="360" w:lineRule="auto"/>
        <w:jc w:val="both"/>
        <w:rPr>
          <w:rFonts w:ascii="Arial" w:hAnsi="Arial" w:cs="Arial"/>
          <w:sz w:val="22"/>
          <w:szCs w:val="22"/>
        </w:rPr>
      </w:pPr>
      <w:r w:rsidRPr="008D6CFA">
        <w:rPr>
          <w:rFonts w:ascii="Arial" w:hAnsi="Arial" w:cs="Arial"/>
          <w:sz w:val="22"/>
          <w:szCs w:val="22"/>
        </w:rPr>
        <w:t>Government funding should shift from short-term grants to long-term investment in community services such as supported employment and independent living programmes, promoting lifelong rehabilitation rather than crisis-led intervention.</w:t>
      </w:r>
    </w:p>
    <w:p w14:paraId="606A4942" w14:textId="77777777" w:rsidR="00CC42E7" w:rsidRDefault="00CC42E7" w:rsidP="00AA2628">
      <w:pPr>
        <w:spacing w:line="360" w:lineRule="auto"/>
        <w:jc w:val="both"/>
        <w:rPr>
          <w:rFonts w:ascii="Arial" w:hAnsi="Arial" w:cs="Arial"/>
          <w:sz w:val="22"/>
          <w:szCs w:val="22"/>
        </w:rPr>
      </w:pPr>
    </w:p>
    <w:p w14:paraId="7952E9DD" w14:textId="77777777" w:rsidR="00CC42E7" w:rsidRDefault="00CC42E7" w:rsidP="00AA2628">
      <w:pPr>
        <w:spacing w:line="360" w:lineRule="auto"/>
        <w:jc w:val="both"/>
        <w:rPr>
          <w:rFonts w:ascii="Arial" w:hAnsi="Arial" w:cs="Arial"/>
          <w:sz w:val="22"/>
          <w:szCs w:val="22"/>
        </w:rPr>
      </w:pPr>
    </w:p>
    <w:p w14:paraId="228F22DE" w14:textId="77777777" w:rsidR="00CC42E7" w:rsidRDefault="00CC42E7" w:rsidP="00AA2628">
      <w:pPr>
        <w:spacing w:line="360" w:lineRule="auto"/>
        <w:jc w:val="both"/>
        <w:rPr>
          <w:rFonts w:ascii="Arial" w:hAnsi="Arial" w:cs="Arial"/>
          <w:sz w:val="22"/>
          <w:szCs w:val="22"/>
        </w:rPr>
      </w:pPr>
    </w:p>
    <w:p w14:paraId="7AA020D4" w14:textId="77777777" w:rsidR="00CC42E7" w:rsidRDefault="00CC42E7" w:rsidP="00AA2628">
      <w:pPr>
        <w:spacing w:line="360" w:lineRule="auto"/>
        <w:jc w:val="both"/>
        <w:rPr>
          <w:rFonts w:ascii="Arial" w:hAnsi="Arial" w:cs="Arial"/>
          <w:sz w:val="22"/>
          <w:szCs w:val="22"/>
        </w:rPr>
      </w:pPr>
    </w:p>
    <w:p w14:paraId="7CBC806F" w14:textId="77777777" w:rsidR="00CC42E7" w:rsidRDefault="00CC42E7" w:rsidP="00AA2628">
      <w:pPr>
        <w:spacing w:line="360" w:lineRule="auto"/>
        <w:jc w:val="both"/>
        <w:rPr>
          <w:rFonts w:ascii="Arial" w:hAnsi="Arial" w:cs="Arial"/>
          <w:sz w:val="22"/>
          <w:szCs w:val="22"/>
        </w:rPr>
      </w:pPr>
    </w:p>
    <w:p w14:paraId="76BED7C9" w14:textId="77777777" w:rsidR="00CC42E7" w:rsidRDefault="00CC42E7" w:rsidP="00AA2628">
      <w:pPr>
        <w:spacing w:line="360" w:lineRule="auto"/>
        <w:jc w:val="both"/>
        <w:rPr>
          <w:rFonts w:ascii="Arial" w:hAnsi="Arial" w:cs="Arial"/>
          <w:sz w:val="22"/>
          <w:szCs w:val="22"/>
        </w:rPr>
      </w:pPr>
    </w:p>
    <w:p w14:paraId="683F21CC" w14:textId="77777777" w:rsidR="00CC42E7" w:rsidRDefault="00CC42E7" w:rsidP="00AA2628">
      <w:pPr>
        <w:spacing w:line="360" w:lineRule="auto"/>
        <w:jc w:val="both"/>
        <w:rPr>
          <w:rFonts w:ascii="Arial" w:hAnsi="Arial" w:cs="Arial"/>
          <w:sz w:val="22"/>
          <w:szCs w:val="22"/>
        </w:rPr>
      </w:pPr>
    </w:p>
    <w:p w14:paraId="01D50C49" w14:textId="1680BF40" w:rsidR="00CC42E7" w:rsidRPr="00A8731F" w:rsidRDefault="008D6CFA" w:rsidP="00A8731F">
      <w:pPr>
        <w:pStyle w:val="Heading1"/>
        <w:shd w:val="clear" w:color="auto" w:fill="DAE9F7" w:themeFill="text2" w:themeFillTint="1A"/>
        <w:spacing w:line="360" w:lineRule="auto"/>
        <w:jc w:val="both"/>
        <w:rPr>
          <w:rFonts w:ascii="Arial" w:hAnsi="Arial" w:cs="Arial"/>
          <w:b/>
          <w:bCs/>
          <w:color w:val="auto"/>
          <w:sz w:val="22"/>
          <w:szCs w:val="22"/>
        </w:rPr>
      </w:pPr>
      <w:bookmarkStart w:id="10" w:name="_Toc211646228"/>
      <w:r w:rsidRPr="00A8731F">
        <w:rPr>
          <w:rFonts w:ascii="Arial" w:hAnsi="Arial" w:cs="Arial"/>
          <w:b/>
          <w:bCs/>
          <w:color w:val="auto"/>
          <w:sz w:val="22"/>
          <w:szCs w:val="22"/>
        </w:rPr>
        <w:lastRenderedPageBreak/>
        <w:t>7.0 CONCLUSION</w:t>
      </w:r>
      <w:bookmarkEnd w:id="10"/>
      <w:r w:rsidRPr="00A8731F">
        <w:rPr>
          <w:rFonts w:ascii="Arial" w:hAnsi="Arial" w:cs="Arial"/>
          <w:b/>
          <w:bCs/>
          <w:color w:val="auto"/>
          <w:sz w:val="22"/>
          <w:szCs w:val="22"/>
        </w:rPr>
        <w:t xml:space="preserve"> </w:t>
      </w:r>
    </w:p>
    <w:p w14:paraId="5574960B" w14:textId="77777777" w:rsidR="000E0311" w:rsidRDefault="000E0311" w:rsidP="000E0311">
      <w:pPr>
        <w:spacing w:line="360" w:lineRule="auto"/>
        <w:jc w:val="both"/>
        <w:rPr>
          <w:rFonts w:ascii="Arial" w:hAnsi="Arial" w:cs="Arial"/>
          <w:sz w:val="22"/>
          <w:szCs w:val="22"/>
        </w:rPr>
      </w:pPr>
      <w:r w:rsidRPr="000E0311">
        <w:rPr>
          <w:rFonts w:ascii="Arial" w:hAnsi="Arial" w:cs="Arial"/>
          <w:sz w:val="22"/>
          <w:szCs w:val="22"/>
        </w:rPr>
        <w:t>The diagnosis of autism spectrum disorder (ASD) is pushing mental health providers in the UK to embrace supportive rather than deficit-based methods. Even though diagnostic accuracy has increased with the ICD-11, issues with lengthy waiting lists, underfunded services, and uneven regional implementation still exist. Although policies like the NHS Long Term Plan (2019) and the Equality Act (2010) have solid statutory underpinnings, their effects are nonetheless inconsistent in the absence of consistent financing and accountability. This report's evidence shows that obstacles to diagnosis, education, and employment still restrict autistic people's equality of opportunity.</w:t>
      </w:r>
    </w:p>
    <w:p w14:paraId="1208491C" w14:textId="77777777" w:rsidR="003E7A62" w:rsidRPr="003E7A62" w:rsidRDefault="003E7A62" w:rsidP="003E7A62">
      <w:pPr>
        <w:spacing w:line="360" w:lineRule="auto"/>
        <w:jc w:val="both"/>
        <w:rPr>
          <w:rFonts w:ascii="Arial" w:hAnsi="Arial" w:cs="Arial"/>
          <w:sz w:val="22"/>
          <w:szCs w:val="22"/>
        </w:rPr>
      </w:pPr>
      <w:r w:rsidRPr="003E7A62">
        <w:rPr>
          <w:rFonts w:ascii="Arial" w:hAnsi="Arial" w:cs="Arial"/>
          <w:sz w:val="22"/>
          <w:szCs w:val="22"/>
        </w:rPr>
        <w:t>Progress in the future depend on improving employment training, investing in community-based assistance, and integrating the neurodiversity approach into health policy. Ethical practice will continue to be shaped by studies on gender inequities, aging, and successful early treatments. In order to establish a more equitable and adaptable system of autism treatment, meaningful change must integrate medical knowledge with social empowerment.</w:t>
      </w:r>
    </w:p>
    <w:p w14:paraId="2B10ACB2" w14:textId="77777777" w:rsidR="000E0311" w:rsidRPr="000E0311" w:rsidRDefault="000E0311" w:rsidP="000E0311">
      <w:pPr>
        <w:spacing w:line="360" w:lineRule="auto"/>
        <w:jc w:val="both"/>
        <w:rPr>
          <w:rFonts w:ascii="Arial" w:hAnsi="Arial" w:cs="Arial"/>
          <w:sz w:val="22"/>
          <w:szCs w:val="22"/>
        </w:rPr>
      </w:pPr>
    </w:p>
    <w:p w14:paraId="25037575" w14:textId="77777777" w:rsidR="00CC42E7" w:rsidRDefault="00CC42E7" w:rsidP="00AA2628">
      <w:pPr>
        <w:spacing w:line="360" w:lineRule="auto"/>
        <w:jc w:val="both"/>
        <w:rPr>
          <w:rFonts w:ascii="Arial" w:hAnsi="Arial" w:cs="Arial"/>
          <w:sz w:val="22"/>
          <w:szCs w:val="22"/>
        </w:rPr>
      </w:pPr>
    </w:p>
    <w:p w14:paraId="5C85DE25" w14:textId="77777777" w:rsidR="00CC42E7" w:rsidRDefault="00CC42E7" w:rsidP="00AA2628">
      <w:pPr>
        <w:spacing w:line="360" w:lineRule="auto"/>
        <w:jc w:val="both"/>
        <w:rPr>
          <w:rFonts w:ascii="Arial" w:hAnsi="Arial" w:cs="Arial"/>
          <w:sz w:val="22"/>
          <w:szCs w:val="22"/>
        </w:rPr>
      </w:pPr>
    </w:p>
    <w:p w14:paraId="48949184" w14:textId="77777777" w:rsidR="00CC42E7" w:rsidRDefault="00CC42E7" w:rsidP="00AA2628">
      <w:pPr>
        <w:spacing w:line="360" w:lineRule="auto"/>
        <w:jc w:val="both"/>
        <w:rPr>
          <w:rFonts w:ascii="Arial" w:hAnsi="Arial" w:cs="Arial"/>
          <w:sz w:val="22"/>
          <w:szCs w:val="22"/>
        </w:rPr>
      </w:pPr>
    </w:p>
    <w:p w14:paraId="2A14429B" w14:textId="77777777" w:rsidR="00CC42E7" w:rsidRDefault="00CC42E7" w:rsidP="00AA2628">
      <w:pPr>
        <w:spacing w:line="360" w:lineRule="auto"/>
        <w:jc w:val="both"/>
        <w:rPr>
          <w:rFonts w:ascii="Arial" w:hAnsi="Arial" w:cs="Arial"/>
          <w:sz w:val="22"/>
          <w:szCs w:val="22"/>
        </w:rPr>
      </w:pPr>
    </w:p>
    <w:p w14:paraId="0EEA17EE" w14:textId="77777777" w:rsidR="00CC42E7" w:rsidRDefault="00CC42E7" w:rsidP="00AA2628">
      <w:pPr>
        <w:spacing w:line="360" w:lineRule="auto"/>
        <w:jc w:val="both"/>
        <w:rPr>
          <w:rFonts w:ascii="Arial" w:hAnsi="Arial" w:cs="Arial"/>
          <w:sz w:val="22"/>
          <w:szCs w:val="22"/>
        </w:rPr>
      </w:pPr>
    </w:p>
    <w:p w14:paraId="599CF4C6" w14:textId="77777777" w:rsidR="00CC42E7" w:rsidRDefault="00CC42E7" w:rsidP="00AA2628">
      <w:pPr>
        <w:spacing w:line="360" w:lineRule="auto"/>
        <w:jc w:val="both"/>
        <w:rPr>
          <w:rFonts w:ascii="Arial" w:hAnsi="Arial" w:cs="Arial"/>
          <w:sz w:val="22"/>
          <w:szCs w:val="22"/>
        </w:rPr>
      </w:pPr>
    </w:p>
    <w:p w14:paraId="14C81911" w14:textId="77777777" w:rsidR="00CC42E7" w:rsidRDefault="00CC42E7" w:rsidP="00AA2628">
      <w:pPr>
        <w:spacing w:line="360" w:lineRule="auto"/>
        <w:jc w:val="both"/>
        <w:rPr>
          <w:rFonts w:ascii="Arial" w:hAnsi="Arial" w:cs="Arial"/>
          <w:sz w:val="22"/>
          <w:szCs w:val="22"/>
        </w:rPr>
      </w:pPr>
    </w:p>
    <w:p w14:paraId="644CEB57" w14:textId="77777777" w:rsidR="00CC42E7" w:rsidRDefault="00CC42E7" w:rsidP="00AA2628">
      <w:pPr>
        <w:spacing w:line="360" w:lineRule="auto"/>
        <w:jc w:val="both"/>
        <w:rPr>
          <w:rFonts w:ascii="Arial" w:hAnsi="Arial" w:cs="Arial"/>
          <w:sz w:val="22"/>
          <w:szCs w:val="22"/>
        </w:rPr>
      </w:pPr>
    </w:p>
    <w:p w14:paraId="05C1A7E0" w14:textId="77777777" w:rsidR="00135E12" w:rsidRDefault="00135E12" w:rsidP="00AA2628">
      <w:pPr>
        <w:spacing w:line="360" w:lineRule="auto"/>
        <w:jc w:val="both"/>
        <w:rPr>
          <w:rFonts w:ascii="Arial" w:hAnsi="Arial" w:cs="Arial"/>
          <w:sz w:val="22"/>
          <w:szCs w:val="22"/>
        </w:rPr>
      </w:pPr>
    </w:p>
    <w:p w14:paraId="6E76FADB" w14:textId="77777777" w:rsidR="00135E12" w:rsidRDefault="00135E12" w:rsidP="00AA2628">
      <w:pPr>
        <w:spacing w:line="360" w:lineRule="auto"/>
        <w:jc w:val="both"/>
        <w:rPr>
          <w:rFonts w:ascii="Arial" w:hAnsi="Arial" w:cs="Arial"/>
          <w:sz w:val="22"/>
          <w:szCs w:val="22"/>
        </w:rPr>
      </w:pPr>
    </w:p>
    <w:p w14:paraId="1EB5A981" w14:textId="77777777" w:rsidR="00F758E9" w:rsidRDefault="00F758E9" w:rsidP="00AA2628">
      <w:pPr>
        <w:spacing w:line="360" w:lineRule="auto"/>
        <w:jc w:val="both"/>
        <w:rPr>
          <w:rFonts w:ascii="Arial" w:hAnsi="Arial" w:cs="Arial"/>
          <w:sz w:val="22"/>
          <w:szCs w:val="22"/>
        </w:rPr>
      </w:pPr>
    </w:p>
    <w:p w14:paraId="26CFCF98" w14:textId="77777777" w:rsidR="00A8731F" w:rsidRDefault="00A8731F" w:rsidP="00AA2628">
      <w:pPr>
        <w:spacing w:line="360" w:lineRule="auto"/>
        <w:jc w:val="both"/>
        <w:rPr>
          <w:rFonts w:ascii="Arial" w:hAnsi="Arial" w:cs="Arial"/>
          <w:sz w:val="22"/>
          <w:szCs w:val="22"/>
        </w:rPr>
      </w:pPr>
    </w:p>
    <w:p w14:paraId="16563B76" w14:textId="77777777" w:rsidR="00A8731F" w:rsidRDefault="00A8731F" w:rsidP="00AA2628">
      <w:pPr>
        <w:spacing w:line="360" w:lineRule="auto"/>
        <w:jc w:val="both"/>
        <w:rPr>
          <w:rFonts w:ascii="Arial" w:hAnsi="Arial" w:cs="Arial"/>
          <w:sz w:val="22"/>
          <w:szCs w:val="22"/>
        </w:rPr>
      </w:pPr>
    </w:p>
    <w:p w14:paraId="093F29AD" w14:textId="77777777" w:rsidR="00F758E9" w:rsidRDefault="00F758E9" w:rsidP="00AA2628">
      <w:pPr>
        <w:spacing w:line="360" w:lineRule="auto"/>
        <w:jc w:val="both"/>
        <w:rPr>
          <w:rFonts w:ascii="Arial" w:hAnsi="Arial" w:cs="Arial"/>
          <w:sz w:val="22"/>
          <w:szCs w:val="22"/>
        </w:rPr>
      </w:pPr>
    </w:p>
    <w:p w14:paraId="2CB00358" w14:textId="6752E67E" w:rsidR="00CC42E7" w:rsidRPr="00E8182D" w:rsidRDefault="00F758E9" w:rsidP="00E8182D">
      <w:pPr>
        <w:pStyle w:val="Title"/>
        <w:shd w:val="clear" w:color="auto" w:fill="DAE9F7" w:themeFill="text2" w:themeFillTint="1A"/>
        <w:spacing w:line="360" w:lineRule="auto"/>
        <w:jc w:val="both"/>
        <w:rPr>
          <w:rFonts w:ascii="Arial" w:hAnsi="Arial" w:cs="Arial"/>
          <w:b/>
          <w:bCs/>
          <w:sz w:val="22"/>
          <w:szCs w:val="22"/>
        </w:rPr>
      </w:pPr>
      <w:r w:rsidRPr="00E8182D">
        <w:rPr>
          <w:rFonts w:ascii="Arial" w:hAnsi="Arial" w:cs="Arial"/>
          <w:b/>
          <w:bCs/>
          <w:sz w:val="22"/>
          <w:szCs w:val="22"/>
        </w:rPr>
        <w:lastRenderedPageBreak/>
        <w:t xml:space="preserve">8.0 </w:t>
      </w:r>
      <w:r w:rsidR="00CC42E7" w:rsidRPr="00E8182D">
        <w:rPr>
          <w:rFonts w:ascii="Arial" w:hAnsi="Arial" w:cs="Arial"/>
          <w:b/>
          <w:bCs/>
          <w:sz w:val="22"/>
          <w:szCs w:val="22"/>
        </w:rPr>
        <w:t xml:space="preserve">REFERENCES </w:t>
      </w:r>
    </w:p>
    <w:p w14:paraId="30E0DE8B" w14:textId="236C717D" w:rsidR="008B7CF8" w:rsidRDefault="008B7CF8" w:rsidP="000A1109">
      <w:pPr>
        <w:spacing w:line="360" w:lineRule="auto"/>
        <w:ind w:left="720" w:hanging="720"/>
        <w:jc w:val="both"/>
        <w:rPr>
          <w:rFonts w:ascii="Arial" w:hAnsi="Arial" w:cs="Arial"/>
          <w:sz w:val="22"/>
          <w:szCs w:val="22"/>
        </w:rPr>
      </w:pPr>
      <w:r w:rsidRPr="000A1109">
        <w:rPr>
          <w:rFonts w:ascii="Arial" w:hAnsi="Arial" w:cs="Arial"/>
          <w:sz w:val="22"/>
          <w:szCs w:val="22"/>
        </w:rPr>
        <w:t>Ahmad, M. (2025)</w:t>
      </w:r>
      <w:r w:rsidRPr="008B7CF8">
        <w:rPr>
          <w:rFonts w:ascii="Arial" w:hAnsi="Arial" w:cs="Arial"/>
          <w:sz w:val="22"/>
          <w:szCs w:val="22"/>
        </w:rPr>
        <w:t xml:space="preserve"> </w:t>
      </w:r>
      <w:r w:rsidRPr="008B7CF8">
        <w:rPr>
          <w:rFonts w:ascii="Arial" w:hAnsi="Arial" w:cs="Arial"/>
          <w:i/>
          <w:iCs/>
          <w:sz w:val="22"/>
          <w:szCs w:val="22"/>
        </w:rPr>
        <w:t>A New Introduction to Counselling and Psychotherapy: Embedding Context, Diversity, and Equity into Practice.</w:t>
      </w:r>
      <w:r w:rsidRPr="008B7CF8">
        <w:rPr>
          <w:rFonts w:ascii="Arial" w:hAnsi="Arial" w:cs="Arial"/>
          <w:sz w:val="22"/>
          <w:szCs w:val="22"/>
        </w:rPr>
        <w:t xml:space="preserve"> London: Routledge (Taylor &amp; Francis). Available at: </w:t>
      </w:r>
      <w:hyperlink r:id="rId15" w:history="1">
        <w:r w:rsidRPr="00F27612">
          <w:rPr>
            <w:rStyle w:val="Hyperlink"/>
            <w:rFonts w:ascii="Arial" w:hAnsi="Arial" w:cs="Arial"/>
            <w:sz w:val="22"/>
            <w:szCs w:val="22"/>
          </w:rPr>
          <w:t>https://www.taylorfrancis.com/books/mono/10.4324/9781003497592/new-introduction-counselling-psychotherapy-mamood-ahmad</w:t>
        </w:r>
      </w:hyperlink>
      <w:r>
        <w:rPr>
          <w:rFonts w:ascii="Arial" w:hAnsi="Arial" w:cs="Arial"/>
          <w:sz w:val="22"/>
          <w:szCs w:val="22"/>
        </w:rPr>
        <w:t xml:space="preserve"> </w:t>
      </w:r>
      <w:r w:rsidRPr="008B7CF8">
        <w:rPr>
          <w:rFonts w:ascii="Arial" w:hAnsi="Arial" w:cs="Arial"/>
          <w:sz w:val="22"/>
          <w:szCs w:val="22"/>
        </w:rPr>
        <w:t xml:space="preserve"> </w:t>
      </w:r>
      <w:r>
        <w:rPr>
          <w:rFonts w:ascii="Arial" w:hAnsi="Arial" w:cs="Arial"/>
          <w:sz w:val="22"/>
          <w:szCs w:val="22"/>
        </w:rPr>
        <w:t>[</w:t>
      </w:r>
      <w:r w:rsidRPr="008B7CF8">
        <w:rPr>
          <w:rFonts w:ascii="Arial" w:hAnsi="Arial" w:cs="Arial"/>
          <w:sz w:val="22"/>
          <w:szCs w:val="22"/>
        </w:rPr>
        <w:t>Accessed: 10</w:t>
      </w:r>
      <w:r w:rsidRPr="008B7CF8">
        <w:rPr>
          <w:rFonts w:ascii="Arial" w:hAnsi="Arial" w:cs="Arial"/>
          <w:sz w:val="22"/>
          <w:szCs w:val="22"/>
          <w:vertAlign w:val="superscript"/>
        </w:rPr>
        <w:t>th</w:t>
      </w:r>
      <w:r>
        <w:rPr>
          <w:rFonts w:ascii="Arial" w:hAnsi="Arial" w:cs="Arial"/>
          <w:sz w:val="22"/>
          <w:szCs w:val="22"/>
        </w:rPr>
        <w:t xml:space="preserve"> </w:t>
      </w:r>
      <w:r w:rsidRPr="008B7CF8">
        <w:rPr>
          <w:rFonts w:ascii="Arial" w:hAnsi="Arial" w:cs="Arial"/>
          <w:sz w:val="22"/>
          <w:szCs w:val="22"/>
        </w:rPr>
        <w:t>October 2025</w:t>
      </w:r>
      <w:r>
        <w:rPr>
          <w:rFonts w:ascii="Arial" w:hAnsi="Arial" w:cs="Arial"/>
          <w:sz w:val="22"/>
          <w:szCs w:val="22"/>
        </w:rPr>
        <w:t>]</w:t>
      </w:r>
      <w:r w:rsidRPr="008B7CF8">
        <w:rPr>
          <w:rFonts w:ascii="Arial" w:hAnsi="Arial" w:cs="Arial"/>
          <w:sz w:val="22"/>
          <w:szCs w:val="22"/>
        </w:rPr>
        <w:t>.</w:t>
      </w:r>
    </w:p>
    <w:p w14:paraId="6726D07F" w14:textId="75837E1A" w:rsidR="00457296" w:rsidRDefault="00457296" w:rsidP="000A1109">
      <w:pPr>
        <w:spacing w:line="360" w:lineRule="auto"/>
        <w:ind w:left="720" w:hanging="720"/>
        <w:jc w:val="both"/>
        <w:rPr>
          <w:rFonts w:ascii="Arial" w:hAnsi="Arial" w:cs="Arial"/>
          <w:sz w:val="22"/>
          <w:szCs w:val="22"/>
        </w:rPr>
      </w:pPr>
      <w:r w:rsidRPr="005308BE">
        <w:rPr>
          <w:rFonts w:ascii="Arial" w:hAnsi="Arial" w:cs="Arial"/>
          <w:sz w:val="22"/>
          <w:szCs w:val="22"/>
        </w:rPr>
        <w:t>Autistica (2024)</w:t>
      </w:r>
      <w:r w:rsidRPr="00457296">
        <w:rPr>
          <w:rFonts w:ascii="Arial" w:hAnsi="Arial" w:cs="Arial"/>
          <w:sz w:val="22"/>
          <w:szCs w:val="22"/>
        </w:rPr>
        <w:t xml:space="preserve"> </w:t>
      </w:r>
      <w:r w:rsidRPr="00457296">
        <w:rPr>
          <w:rFonts w:ascii="Arial" w:hAnsi="Arial" w:cs="Arial"/>
          <w:i/>
          <w:iCs/>
          <w:sz w:val="22"/>
          <w:szCs w:val="22"/>
        </w:rPr>
        <w:t>Annual Report: Autism and Mental Health in the UK.</w:t>
      </w:r>
      <w:r w:rsidRPr="00457296">
        <w:rPr>
          <w:rFonts w:ascii="Arial" w:hAnsi="Arial" w:cs="Arial"/>
          <w:sz w:val="22"/>
          <w:szCs w:val="22"/>
        </w:rPr>
        <w:t xml:space="preserve"> London: Autistica. Available at: </w:t>
      </w:r>
      <w:hyperlink r:id="rId16" w:history="1">
        <w:r w:rsidRPr="00F27612">
          <w:rPr>
            <w:rStyle w:val="Hyperlink"/>
            <w:rFonts w:ascii="Arial" w:hAnsi="Arial" w:cs="Arial"/>
            <w:sz w:val="22"/>
            <w:szCs w:val="22"/>
          </w:rPr>
          <w:t>https://www.autistica.org.uk/</w:t>
        </w:r>
      </w:hyperlink>
      <w:r>
        <w:rPr>
          <w:rFonts w:ascii="Arial" w:hAnsi="Arial" w:cs="Arial"/>
          <w:sz w:val="22"/>
          <w:szCs w:val="22"/>
        </w:rPr>
        <w:t xml:space="preserve"> </w:t>
      </w:r>
      <w:r w:rsidRPr="00457296">
        <w:rPr>
          <w:rFonts w:ascii="Arial" w:hAnsi="Arial" w:cs="Arial"/>
          <w:sz w:val="22"/>
          <w:szCs w:val="22"/>
        </w:rPr>
        <w:t xml:space="preserve"> </w:t>
      </w:r>
      <w:r>
        <w:rPr>
          <w:rFonts w:ascii="Arial" w:hAnsi="Arial" w:cs="Arial"/>
          <w:sz w:val="22"/>
          <w:szCs w:val="22"/>
        </w:rPr>
        <w:t>[</w:t>
      </w:r>
      <w:r w:rsidRPr="00457296">
        <w:rPr>
          <w:rFonts w:ascii="Arial" w:hAnsi="Arial" w:cs="Arial"/>
          <w:sz w:val="22"/>
          <w:szCs w:val="22"/>
        </w:rPr>
        <w:t xml:space="preserve">Accessed: </w:t>
      </w:r>
      <w:r>
        <w:rPr>
          <w:rFonts w:ascii="Arial" w:hAnsi="Arial" w:cs="Arial"/>
          <w:sz w:val="22"/>
          <w:szCs w:val="22"/>
        </w:rPr>
        <w:t>17</w:t>
      </w:r>
      <w:r w:rsidRPr="00457296">
        <w:rPr>
          <w:rFonts w:ascii="Arial" w:hAnsi="Arial" w:cs="Arial"/>
          <w:sz w:val="22"/>
          <w:szCs w:val="22"/>
          <w:vertAlign w:val="superscript"/>
        </w:rPr>
        <w:t>th</w:t>
      </w:r>
      <w:r w:rsidR="005308BE">
        <w:rPr>
          <w:rFonts w:ascii="Arial" w:hAnsi="Arial" w:cs="Arial"/>
          <w:sz w:val="22"/>
          <w:szCs w:val="22"/>
        </w:rPr>
        <w:t xml:space="preserve"> </w:t>
      </w:r>
      <w:r w:rsidRPr="00457296">
        <w:rPr>
          <w:rFonts w:ascii="Arial" w:hAnsi="Arial" w:cs="Arial"/>
          <w:sz w:val="22"/>
          <w:szCs w:val="22"/>
        </w:rPr>
        <w:t>October 2025</w:t>
      </w:r>
      <w:r>
        <w:rPr>
          <w:rFonts w:ascii="Arial" w:hAnsi="Arial" w:cs="Arial"/>
          <w:sz w:val="22"/>
          <w:szCs w:val="22"/>
        </w:rPr>
        <w:t>].</w:t>
      </w:r>
    </w:p>
    <w:p w14:paraId="673EA18E" w14:textId="323831F2" w:rsidR="001D1DD5" w:rsidRDefault="001D1DD5" w:rsidP="00D8285F">
      <w:pPr>
        <w:spacing w:line="360" w:lineRule="auto"/>
        <w:ind w:left="720" w:hanging="720"/>
        <w:jc w:val="both"/>
        <w:rPr>
          <w:rFonts w:ascii="Arial" w:hAnsi="Arial" w:cs="Arial"/>
          <w:sz w:val="22"/>
          <w:szCs w:val="22"/>
        </w:rPr>
      </w:pPr>
      <w:r w:rsidRPr="001D1DD5">
        <w:rPr>
          <w:rFonts w:ascii="Arial" w:hAnsi="Arial" w:cs="Arial"/>
          <w:sz w:val="22"/>
          <w:szCs w:val="22"/>
        </w:rPr>
        <w:t>Bottema</w:t>
      </w:r>
      <w:r w:rsidRPr="001D1DD5">
        <w:rPr>
          <w:rFonts w:ascii="Cambria Math" w:hAnsi="Cambria Math" w:cs="Cambria Math"/>
          <w:sz w:val="22"/>
          <w:szCs w:val="22"/>
        </w:rPr>
        <w:t>‐</w:t>
      </w:r>
      <w:r w:rsidRPr="001D1DD5">
        <w:rPr>
          <w:rFonts w:ascii="Arial" w:hAnsi="Arial" w:cs="Arial"/>
          <w:sz w:val="22"/>
          <w:szCs w:val="22"/>
        </w:rPr>
        <w:t xml:space="preserve">Beutel, K., Crowley, S., Sandbank, M. and Woynaroski, T.G., </w:t>
      </w:r>
      <w:r>
        <w:rPr>
          <w:rFonts w:ascii="Arial" w:hAnsi="Arial" w:cs="Arial"/>
          <w:sz w:val="22"/>
          <w:szCs w:val="22"/>
        </w:rPr>
        <w:t>(</w:t>
      </w:r>
      <w:r w:rsidRPr="001D1DD5">
        <w:rPr>
          <w:rFonts w:ascii="Arial" w:hAnsi="Arial" w:cs="Arial"/>
          <w:sz w:val="22"/>
          <w:szCs w:val="22"/>
        </w:rPr>
        <w:t>2021</w:t>
      </w:r>
      <w:r>
        <w:rPr>
          <w:rFonts w:ascii="Arial" w:hAnsi="Arial" w:cs="Arial"/>
          <w:sz w:val="22"/>
          <w:szCs w:val="22"/>
        </w:rPr>
        <w:t>)</w:t>
      </w:r>
      <w:r w:rsidRPr="001D1DD5">
        <w:rPr>
          <w:rFonts w:ascii="Arial" w:hAnsi="Arial" w:cs="Arial"/>
          <w:sz w:val="22"/>
          <w:szCs w:val="22"/>
        </w:rPr>
        <w:t>. Research Review: Conflicts of Interest (COIs) in autism early intervention research–a meta</w:t>
      </w:r>
      <w:r w:rsidRPr="001D1DD5">
        <w:rPr>
          <w:rFonts w:ascii="Cambria Math" w:hAnsi="Cambria Math" w:cs="Cambria Math"/>
          <w:sz w:val="22"/>
          <w:szCs w:val="22"/>
        </w:rPr>
        <w:t>‐</w:t>
      </w:r>
      <w:r w:rsidRPr="001D1DD5">
        <w:rPr>
          <w:rFonts w:ascii="Arial" w:hAnsi="Arial" w:cs="Arial"/>
          <w:sz w:val="22"/>
          <w:szCs w:val="22"/>
        </w:rPr>
        <w:t>analysis of COI influences on intervention effects. </w:t>
      </w:r>
      <w:r w:rsidRPr="001D1DD5">
        <w:rPr>
          <w:rFonts w:ascii="Arial" w:hAnsi="Arial" w:cs="Arial"/>
          <w:i/>
          <w:iCs/>
          <w:sz w:val="22"/>
          <w:szCs w:val="22"/>
        </w:rPr>
        <w:t>Journal of Child Psychology and Psychiatry</w:t>
      </w:r>
      <w:r w:rsidRPr="001D1DD5">
        <w:rPr>
          <w:rFonts w:ascii="Arial" w:hAnsi="Arial" w:cs="Arial"/>
          <w:sz w:val="22"/>
          <w:szCs w:val="22"/>
        </w:rPr>
        <w:t>, </w:t>
      </w:r>
      <w:r w:rsidRPr="001D1DD5">
        <w:rPr>
          <w:rFonts w:ascii="Arial" w:hAnsi="Arial" w:cs="Arial"/>
          <w:i/>
          <w:iCs/>
          <w:sz w:val="22"/>
          <w:szCs w:val="22"/>
        </w:rPr>
        <w:t>62</w:t>
      </w:r>
      <w:r w:rsidRPr="001D1DD5">
        <w:rPr>
          <w:rFonts w:ascii="Arial" w:hAnsi="Arial" w:cs="Arial"/>
          <w:sz w:val="22"/>
          <w:szCs w:val="22"/>
        </w:rPr>
        <w:t>(1), pp.5-15.</w:t>
      </w:r>
    </w:p>
    <w:p w14:paraId="0CD2A0F4" w14:textId="29BD5C39" w:rsidR="00C86505" w:rsidRDefault="00C86505" w:rsidP="00D8285F">
      <w:pPr>
        <w:spacing w:line="360" w:lineRule="auto"/>
        <w:ind w:left="720" w:hanging="720"/>
        <w:jc w:val="both"/>
        <w:rPr>
          <w:rFonts w:ascii="Arial" w:hAnsi="Arial" w:cs="Arial"/>
          <w:sz w:val="22"/>
          <w:szCs w:val="22"/>
        </w:rPr>
      </w:pPr>
      <w:r w:rsidRPr="00C86505">
        <w:rPr>
          <w:rFonts w:ascii="Arial" w:hAnsi="Arial" w:cs="Arial"/>
          <w:sz w:val="22"/>
          <w:szCs w:val="22"/>
        </w:rPr>
        <w:t xml:space="preserve">British Medical Association (2024) </w:t>
      </w:r>
      <w:r w:rsidRPr="00C86505">
        <w:rPr>
          <w:rFonts w:ascii="Arial" w:hAnsi="Arial" w:cs="Arial"/>
          <w:i/>
          <w:iCs/>
          <w:sz w:val="22"/>
          <w:szCs w:val="22"/>
        </w:rPr>
        <w:t>Autism Spectrum Disorder: Current Issues and Future Directions.</w:t>
      </w:r>
      <w:r w:rsidRPr="00C86505">
        <w:rPr>
          <w:rFonts w:ascii="Arial" w:hAnsi="Arial" w:cs="Arial"/>
          <w:sz w:val="22"/>
          <w:szCs w:val="22"/>
        </w:rPr>
        <w:t xml:space="preserve"> London: BMA. Available at: </w:t>
      </w:r>
      <w:hyperlink r:id="rId17" w:history="1">
        <w:r w:rsidRPr="00F27612">
          <w:rPr>
            <w:rStyle w:val="Hyperlink"/>
            <w:rFonts w:ascii="Arial" w:hAnsi="Arial" w:cs="Arial"/>
            <w:sz w:val="22"/>
            <w:szCs w:val="22"/>
          </w:rPr>
          <w:t>https://www.bma.org.uk/</w:t>
        </w:r>
      </w:hyperlink>
      <w:r>
        <w:rPr>
          <w:rFonts w:ascii="Arial" w:hAnsi="Arial" w:cs="Arial"/>
          <w:sz w:val="22"/>
          <w:szCs w:val="22"/>
        </w:rPr>
        <w:t xml:space="preserve"> </w:t>
      </w:r>
      <w:r w:rsidRPr="00C86505">
        <w:rPr>
          <w:rFonts w:ascii="Arial" w:hAnsi="Arial" w:cs="Arial"/>
          <w:sz w:val="22"/>
          <w:szCs w:val="22"/>
        </w:rPr>
        <w:t xml:space="preserve"> </w:t>
      </w:r>
      <w:r>
        <w:rPr>
          <w:rFonts w:ascii="Arial" w:hAnsi="Arial" w:cs="Arial"/>
          <w:sz w:val="22"/>
          <w:szCs w:val="22"/>
        </w:rPr>
        <w:t>[</w:t>
      </w:r>
      <w:r w:rsidRPr="00C86505">
        <w:rPr>
          <w:rFonts w:ascii="Arial" w:hAnsi="Arial" w:cs="Arial"/>
          <w:sz w:val="22"/>
          <w:szCs w:val="22"/>
        </w:rPr>
        <w:t xml:space="preserve">Accessed: </w:t>
      </w:r>
      <w:r>
        <w:rPr>
          <w:rFonts w:ascii="Arial" w:hAnsi="Arial" w:cs="Arial"/>
          <w:sz w:val="22"/>
          <w:szCs w:val="22"/>
        </w:rPr>
        <w:t>14</w:t>
      </w:r>
      <w:r w:rsidR="00211C75" w:rsidRPr="00C86505">
        <w:rPr>
          <w:rFonts w:ascii="Arial" w:hAnsi="Arial" w:cs="Arial"/>
          <w:sz w:val="22"/>
          <w:szCs w:val="22"/>
          <w:vertAlign w:val="superscript"/>
        </w:rPr>
        <w:t>th</w:t>
      </w:r>
      <w:r w:rsidR="00211C75">
        <w:rPr>
          <w:rFonts w:ascii="Arial" w:hAnsi="Arial" w:cs="Arial"/>
          <w:sz w:val="22"/>
          <w:szCs w:val="22"/>
        </w:rPr>
        <w:t xml:space="preserve"> </w:t>
      </w:r>
      <w:r w:rsidR="00211C75" w:rsidRPr="00C86505">
        <w:rPr>
          <w:rFonts w:ascii="Arial" w:hAnsi="Arial" w:cs="Arial"/>
          <w:sz w:val="22"/>
          <w:szCs w:val="22"/>
        </w:rPr>
        <w:t>October</w:t>
      </w:r>
      <w:r w:rsidRPr="00C86505">
        <w:rPr>
          <w:rFonts w:ascii="Arial" w:hAnsi="Arial" w:cs="Arial"/>
          <w:sz w:val="22"/>
          <w:szCs w:val="22"/>
        </w:rPr>
        <w:t xml:space="preserve"> 2025</w:t>
      </w:r>
      <w:r>
        <w:rPr>
          <w:rFonts w:ascii="Arial" w:hAnsi="Arial" w:cs="Arial"/>
          <w:sz w:val="22"/>
          <w:szCs w:val="22"/>
        </w:rPr>
        <w:t>]</w:t>
      </w:r>
      <w:r w:rsidRPr="00C86505">
        <w:rPr>
          <w:rFonts w:ascii="Arial" w:hAnsi="Arial" w:cs="Arial"/>
          <w:sz w:val="22"/>
          <w:szCs w:val="22"/>
        </w:rPr>
        <w:t>.</w:t>
      </w:r>
    </w:p>
    <w:p w14:paraId="152FA020" w14:textId="7B58DDF3" w:rsidR="00211C75" w:rsidRDefault="00211C75" w:rsidP="00D8285F">
      <w:pPr>
        <w:spacing w:line="360" w:lineRule="auto"/>
        <w:ind w:left="720" w:hanging="720"/>
        <w:jc w:val="both"/>
        <w:rPr>
          <w:rFonts w:ascii="Arial" w:hAnsi="Arial" w:cs="Arial"/>
          <w:sz w:val="22"/>
          <w:szCs w:val="22"/>
        </w:rPr>
      </w:pPr>
      <w:r w:rsidRPr="00211C75">
        <w:rPr>
          <w:rFonts w:ascii="Arial" w:hAnsi="Arial" w:cs="Arial"/>
          <w:sz w:val="22"/>
          <w:szCs w:val="22"/>
        </w:rPr>
        <w:t xml:space="preserve">Cambridge University (2024) </w:t>
      </w:r>
      <w:r w:rsidRPr="00211C75">
        <w:rPr>
          <w:rFonts w:ascii="Arial" w:hAnsi="Arial" w:cs="Arial"/>
          <w:i/>
          <w:iCs/>
          <w:sz w:val="22"/>
          <w:szCs w:val="22"/>
        </w:rPr>
        <w:t>Autism Research Centre Report: Quality of Life and Ageing in Autistic Adults.</w:t>
      </w:r>
      <w:r w:rsidRPr="00211C75">
        <w:rPr>
          <w:rFonts w:ascii="Arial" w:hAnsi="Arial" w:cs="Arial"/>
          <w:sz w:val="22"/>
          <w:szCs w:val="22"/>
        </w:rPr>
        <w:t xml:space="preserve"> Cambridge: University of Cambridge. Available at: </w:t>
      </w:r>
      <w:hyperlink r:id="rId18" w:history="1">
        <w:r w:rsidR="00DA44C1" w:rsidRPr="00F27612">
          <w:rPr>
            <w:rStyle w:val="Hyperlink"/>
            <w:rFonts w:ascii="Arial" w:hAnsi="Arial" w:cs="Arial"/>
            <w:sz w:val="22"/>
            <w:szCs w:val="22"/>
          </w:rPr>
          <w:t>https://www.autismresearchcentre.net/</w:t>
        </w:r>
      </w:hyperlink>
      <w:r w:rsidR="00DA44C1">
        <w:rPr>
          <w:rFonts w:ascii="Arial" w:hAnsi="Arial" w:cs="Arial"/>
          <w:sz w:val="22"/>
          <w:szCs w:val="22"/>
        </w:rPr>
        <w:t xml:space="preserve"> </w:t>
      </w:r>
      <w:r w:rsidRPr="00211C75">
        <w:rPr>
          <w:rFonts w:ascii="Arial" w:hAnsi="Arial" w:cs="Arial"/>
          <w:sz w:val="22"/>
          <w:szCs w:val="22"/>
        </w:rPr>
        <w:t xml:space="preserve"> </w:t>
      </w:r>
      <w:r w:rsidR="00DA44C1">
        <w:rPr>
          <w:rFonts w:ascii="Arial" w:hAnsi="Arial" w:cs="Arial"/>
          <w:sz w:val="22"/>
          <w:szCs w:val="22"/>
        </w:rPr>
        <w:t>[</w:t>
      </w:r>
      <w:r w:rsidRPr="00211C75">
        <w:rPr>
          <w:rFonts w:ascii="Arial" w:hAnsi="Arial" w:cs="Arial"/>
          <w:sz w:val="22"/>
          <w:szCs w:val="22"/>
        </w:rPr>
        <w:t>Accessed: 10</w:t>
      </w:r>
      <w:r w:rsidR="00DA44C1" w:rsidRPr="00DA44C1">
        <w:rPr>
          <w:rFonts w:ascii="Arial" w:hAnsi="Arial" w:cs="Arial"/>
          <w:sz w:val="22"/>
          <w:szCs w:val="22"/>
          <w:vertAlign w:val="superscript"/>
        </w:rPr>
        <w:t>th</w:t>
      </w:r>
      <w:r w:rsidR="00DA44C1">
        <w:rPr>
          <w:rFonts w:ascii="Arial" w:hAnsi="Arial" w:cs="Arial"/>
          <w:sz w:val="22"/>
          <w:szCs w:val="22"/>
        </w:rPr>
        <w:t xml:space="preserve"> </w:t>
      </w:r>
      <w:r w:rsidRPr="00211C75">
        <w:rPr>
          <w:rFonts w:ascii="Arial" w:hAnsi="Arial" w:cs="Arial"/>
          <w:sz w:val="22"/>
          <w:szCs w:val="22"/>
        </w:rPr>
        <w:t>October 2025</w:t>
      </w:r>
      <w:r w:rsidR="00DA44C1">
        <w:rPr>
          <w:rFonts w:ascii="Arial" w:hAnsi="Arial" w:cs="Arial"/>
          <w:sz w:val="22"/>
          <w:szCs w:val="22"/>
        </w:rPr>
        <w:t>]</w:t>
      </w:r>
      <w:r w:rsidRPr="00211C75">
        <w:rPr>
          <w:rFonts w:ascii="Arial" w:hAnsi="Arial" w:cs="Arial"/>
          <w:sz w:val="22"/>
          <w:szCs w:val="22"/>
        </w:rPr>
        <w:t>.</w:t>
      </w:r>
    </w:p>
    <w:p w14:paraId="5CB9C9CC" w14:textId="2F611794" w:rsidR="00532516" w:rsidRDefault="00532516" w:rsidP="00532516">
      <w:pPr>
        <w:spacing w:line="360" w:lineRule="auto"/>
        <w:ind w:left="720" w:hanging="720"/>
        <w:jc w:val="both"/>
        <w:rPr>
          <w:rFonts w:ascii="Arial" w:hAnsi="Arial" w:cs="Arial"/>
          <w:sz w:val="22"/>
          <w:szCs w:val="22"/>
        </w:rPr>
      </w:pPr>
      <w:r w:rsidRPr="00532516">
        <w:rPr>
          <w:rFonts w:ascii="Arial" w:hAnsi="Arial" w:cs="Arial"/>
          <w:sz w:val="22"/>
          <w:szCs w:val="22"/>
        </w:rPr>
        <w:t xml:space="preserve">Care Act (2014) c.23. London: The Stationery Office. Available at: </w:t>
      </w:r>
      <w:hyperlink r:id="rId19" w:tgtFrame="_new" w:history="1">
        <w:r w:rsidRPr="00532516">
          <w:rPr>
            <w:rStyle w:val="Hyperlink"/>
            <w:rFonts w:ascii="Arial" w:hAnsi="Arial" w:cs="Arial"/>
            <w:sz w:val="22"/>
            <w:szCs w:val="22"/>
          </w:rPr>
          <w:t>https://www.legislation.gov.uk/ukpga/2014/23/pdfs/ukpga_20140023_en.pdf</w:t>
        </w:r>
      </w:hyperlink>
      <w:r w:rsidRPr="00532516">
        <w:rPr>
          <w:rFonts w:ascii="Arial" w:hAnsi="Arial" w:cs="Arial"/>
          <w:sz w:val="22"/>
          <w:szCs w:val="22"/>
        </w:rPr>
        <w:t xml:space="preserve"> </w:t>
      </w:r>
      <w:r w:rsidR="00F7368E">
        <w:rPr>
          <w:rFonts w:ascii="Arial" w:hAnsi="Arial" w:cs="Arial"/>
          <w:sz w:val="22"/>
          <w:szCs w:val="22"/>
        </w:rPr>
        <w:t>[</w:t>
      </w:r>
      <w:r w:rsidRPr="00532516">
        <w:rPr>
          <w:rFonts w:ascii="Arial" w:hAnsi="Arial" w:cs="Arial"/>
          <w:sz w:val="22"/>
          <w:szCs w:val="22"/>
        </w:rPr>
        <w:t>Accessed: 10</w:t>
      </w:r>
      <w:r w:rsidR="0089334A">
        <w:rPr>
          <w:rFonts w:ascii="Arial" w:hAnsi="Arial" w:cs="Arial"/>
          <w:sz w:val="22"/>
          <w:szCs w:val="22"/>
        </w:rPr>
        <w:t>th</w:t>
      </w:r>
      <w:r w:rsidRPr="00532516">
        <w:rPr>
          <w:rFonts w:ascii="Arial" w:hAnsi="Arial" w:cs="Arial"/>
          <w:sz w:val="22"/>
          <w:szCs w:val="22"/>
        </w:rPr>
        <w:t xml:space="preserve"> October 2025</w:t>
      </w:r>
      <w:r w:rsidR="00F7368E">
        <w:rPr>
          <w:rFonts w:ascii="Arial" w:hAnsi="Arial" w:cs="Arial"/>
          <w:sz w:val="22"/>
          <w:szCs w:val="22"/>
        </w:rPr>
        <w:t>]</w:t>
      </w:r>
      <w:r w:rsidRPr="00532516">
        <w:rPr>
          <w:rFonts w:ascii="Arial" w:hAnsi="Arial" w:cs="Arial"/>
          <w:sz w:val="22"/>
          <w:szCs w:val="22"/>
        </w:rPr>
        <w:t xml:space="preserve">. </w:t>
      </w:r>
    </w:p>
    <w:p w14:paraId="294FE0E9" w14:textId="3E033134" w:rsidR="00DA44C1" w:rsidRDefault="00DA44C1" w:rsidP="00532516">
      <w:pPr>
        <w:spacing w:line="360" w:lineRule="auto"/>
        <w:ind w:left="720" w:hanging="720"/>
        <w:jc w:val="both"/>
        <w:rPr>
          <w:rFonts w:ascii="Arial" w:hAnsi="Arial" w:cs="Arial"/>
          <w:sz w:val="22"/>
          <w:szCs w:val="22"/>
        </w:rPr>
      </w:pPr>
      <w:r w:rsidRPr="00DA44C1">
        <w:rPr>
          <w:rFonts w:ascii="Arial" w:hAnsi="Arial" w:cs="Arial"/>
          <w:sz w:val="22"/>
          <w:szCs w:val="22"/>
        </w:rPr>
        <w:t xml:space="preserve">Department for Education (2023) </w:t>
      </w:r>
      <w:r w:rsidRPr="00DA44C1">
        <w:rPr>
          <w:rFonts w:ascii="Arial" w:hAnsi="Arial" w:cs="Arial"/>
          <w:i/>
          <w:iCs/>
          <w:sz w:val="22"/>
          <w:szCs w:val="22"/>
        </w:rPr>
        <w:t>Special Educational Needs and Disability (SEND) Statistics, England: 2023.</w:t>
      </w:r>
      <w:r w:rsidRPr="00DA44C1">
        <w:rPr>
          <w:rFonts w:ascii="Arial" w:hAnsi="Arial" w:cs="Arial"/>
          <w:sz w:val="22"/>
          <w:szCs w:val="22"/>
        </w:rPr>
        <w:t xml:space="preserve"> London: UK Government. Available at: </w:t>
      </w:r>
      <w:hyperlink r:id="rId20" w:history="1">
        <w:r w:rsidRPr="00F27612">
          <w:rPr>
            <w:rStyle w:val="Hyperlink"/>
            <w:rFonts w:ascii="Arial" w:hAnsi="Arial" w:cs="Arial"/>
            <w:sz w:val="22"/>
            <w:szCs w:val="22"/>
          </w:rPr>
          <w:t>https://explore-education-statistics.service.gov.uk/find-statistics/special-educational-needs-in-england</w:t>
        </w:r>
      </w:hyperlink>
      <w:r>
        <w:rPr>
          <w:rFonts w:ascii="Arial" w:hAnsi="Arial" w:cs="Arial"/>
          <w:sz w:val="22"/>
          <w:szCs w:val="22"/>
        </w:rPr>
        <w:t xml:space="preserve"> </w:t>
      </w:r>
      <w:r w:rsidRPr="00DA44C1">
        <w:rPr>
          <w:rFonts w:ascii="Arial" w:hAnsi="Arial" w:cs="Arial"/>
          <w:sz w:val="22"/>
          <w:szCs w:val="22"/>
        </w:rPr>
        <w:t xml:space="preserve"> </w:t>
      </w:r>
      <w:r>
        <w:rPr>
          <w:rFonts w:ascii="Arial" w:hAnsi="Arial" w:cs="Arial"/>
          <w:sz w:val="22"/>
          <w:szCs w:val="22"/>
        </w:rPr>
        <w:t>[</w:t>
      </w:r>
      <w:r w:rsidRPr="00DA44C1">
        <w:rPr>
          <w:rFonts w:ascii="Arial" w:hAnsi="Arial" w:cs="Arial"/>
          <w:sz w:val="22"/>
          <w:szCs w:val="22"/>
        </w:rPr>
        <w:t>Accessed: 10</w:t>
      </w:r>
      <w:r w:rsidRPr="00DA44C1">
        <w:rPr>
          <w:rFonts w:ascii="Arial" w:hAnsi="Arial" w:cs="Arial"/>
          <w:sz w:val="22"/>
          <w:szCs w:val="22"/>
          <w:vertAlign w:val="superscript"/>
        </w:rPr>
        <w:t>th</w:t>
      </w:r>
      <w:r>
        <w:rPr>
          <w:rFonts w:ascii="Arial" w:hAnsi="Arial" w:cs="Arial"/>
          <w:sz w:val="22"/>
          <w:szCs w:val="22"/>
        </w:rPr>
        <w:t xml:space="preserve"> </w:t>
      </w:r>
      <w:r w:rsidRPr="00DA44C1">
        <w:rPr>
          <w:rFonts w:ascii="Arial" w:hAnsi="Arial" w:cs="Arial"/>
          <w:sz w:val="22"/>
          <w:szCs w:val="22"/>
        </w:rPr>
        <w:t>October 2025</w:t>
      </w:r>
      <w:r>
        <w:rPr>
          <w:rFonts w:ascii="Arial" w:hAnsi="Arial" w:cs="Arial"/>
          <w:sz w:val="22"/>
          <w:szCs w:val="22"/>
        </w:rPr>
        <w:t>]</w:t>
      </w:r>
      <w:r w:rsidRPr="00DA44C1">
        <w:rPr>
          <w:rFonts w:ascii="Arial" w:hAnsi="Arial" w:cs="Arial"/>
          <w:sz w:val="22"/>
          <w:szCs w:val="22"/>
        </w:rPr>
        <w:t>.</w:t>
      </w:r>
    </w:p>
    <w:p w14:paraId="7615CD58" w14:textId="677DFC22" w:rsidR="002C5C97" w:rsidRDefault="002C5C97" w:rsidP="00D8285F">
      <w:pPr>
        <w:spacing w:line="360" w:lineRule="auto"/>
        <w:ind w:left="720" w:hanging="720"/>
        <w:jc w:val="both"/>
        <w:rPr>
          <w:rFonts w:ascii="Arial" w:hAnsi="Arial" w:cs="Arial"/>
          <w:sz w:val="22"/>
          <w:szCs w:val="22"/>
        </w:rPr>
      </w:pPr>
      <w:r w:rsidRPr="002C5C97">
        <w:rPr>
          <w:rFonts w:ascii="Arial" w:hAnsi="Arial" w:cs="Arial"/>
          <w:sz w:val="22"/>
          <w:szCs w:val="22"/>
        </w:rPr>
        <w:t xml:space="preserve">Department of Health and Social </w:t>
      </w:r>
      <w:r w:rsidR="00A7724F" w:rsidRPr="002C5C97">
        <w:rPr>
          <w:rFonts w:ascii="Arial" w:hAnsi="Arial" w:cs="Arial"/>
          <w:sz w:val="22"/>
          <w:szCs w:val="22"/>
        </w:rPr>
        <w:t>Care (</w:t>
      </w:r>
      <w:r w:rsidRPr="002C5C97">
        <w:rPr>
          <w:rFonts w:ascii="Arial" w:hAnsi="Arial" w:cs="Arial"/>
          <w:sz w:val="22"/>
          <w:szCs w:val="22"/>
        </w:rPr>
        <w:t xml:space="preserve">2021) </w:t>
      </w:r>
      <w:r w:rsidRPr="002C5C97">
        <w:rPr>
          <w:rFonts w:ascii="Arial" w:hAnsi="Arial" w:cs="Arial"/>
          <w:i/>
          <w:iCs/>
          <w:sz w:val="22"/>
          <w:szCs w:val="22"/>
        </w:rPr>
        <w:t>The national strategy for autistic children, young people and adults: 2021 to 2026.</w:t>
      </w:r>
      <w:r w:rsidRPr="002C5C97">
        <w:rPr>
          <w:rFonts w:ascii="Arial" w:hAnsi="Arial" w:cs="Arial"/>
          <w:sz w:val="22"/>
          <w:szCs w:val="22"/>
        </w:rPr>
        <w:t xml:space="preserve"> London: UK Government. Available at: </w:t>
      </w:r>
      <w:hyperlink r:id="rId21" w:history="1">
        <w:r w:rsidRPr="006438C5">
          <w:rPr>
            <w:rStyle w:val="Hyperlink"/>
            <w:rFonts w:ascii="Arial" w:hAnsi="Arial" w:cs="Arial"/>
            <w:sz w:val="22"/>
            <w:szCs w:val="22"/>
          </w:rPr>
          <w:t>https://www.gov.uk/government/publications/national-strategy-for-autistic-children-young-people-and-adults-2021-to-2026</w:t>
        </w:r>
      </w:hyperlink>
      <w:r>
        <w:rPr>
          <w:rFonts w:ascii="Arial" w:hAnsi="Arial" w:cs="Arial"/>
          <w:sz w:val="22"/>
          <w:szCs w:val="22"/>
        </w:rPr>
        <w:t xml:space="preserve"> </w:t>
      </w:r>
      <w:r w:rsidRPr="002C5C97">
        <w:rPr>
          <w:rFonts w:ascii="Arial" w:hAnsi="Arial" w:cs="Arial"/>
          <w:sz w:val="22"/>
          <w:szCs w:val="22"/>
        </w:rPr>
        <w:t xml:space="preserve"> </w:t>
      </w:r>
      <w:r>
        <w:rPr>
          <w:rFonts w:ascii="Arial" w:hAnsi="Arial" w:cs="Arial"/>
          <w:sz w:val="22"/>
          <w:szCs w:val="22"/>
        </w:rPr>
        <w:t>[</w:t>
      </w:r>
      <w:r w:rsidRPr="002C5C97">
        <w:rPr>
          <w:rFonts w:ascii="Arial" w:hAnsi="Arial" w:cs="Arial"/>
          <w:sz w:val="22"/>
          <w:szCs w:val="22"/>
        </w:rPr>
        <w:t>Accessed: 10</w:t>
      </w:r>
      <w:r w:rsidRPr="002C5C97">
        <w:rPr>
          <w:rFonts w:ascii="Arial" w:hAnsi="Arial" w:cs="Arial"/>
          <w:sz w:val="22"/>
          <w:szCs w:val="22"/>
          <w:vertAlign w:val="superscript"/>
        </w:rPr>
        <w:t>th</w:t>
      </w:r>
      <w:r>
        <w:rPr>
          <w:rFonts w:ascii="Arial" w:hAnsi="Arial" w:cs="Arial"/>
          <w:sz w:val="22"/>
          <w:szCs w:val="22"/>
        </w:rPr>
        <w:t xml:space="preserve"> </w:t>
      </w:r>
      <w:r w:rsidRPr="002C5C97">
        <w:rPr>
          <w:rFonts w:ascii="Arial" w:hAnsi="Arial" w:cs="Arial"/>
          <w:sz w:val="22"/>
          <w:szCs w:val="22"/>
        </w:rPr>
        <w:t xml:space="preserve"> October 2025</w:t>
      </w:r>
      <w:r>
        <w:rPr>
          <w:rFonts w:ascii="Arial" w:hAnsi="Arial" w:cs="Arial"/>
          <w:sz w:val="22"/>
          <w:szCs w:val="22"/>
        </w:rPr>
        <w:t>]</w:t>
      </w:r>
      <w:r w:rsidRPr="002C5C97">
        <w:rPr>
          <w:rFonts w:ascii="Arial" w:hAnsi="Arial" w:cs="Arial"/>
          <w:sz w:val="22"/>
          <w:szCs w:val="22"/>
        </w:rPr>
        <w:t>.</w:t>
      </w:r>
    </w:p>
    <w:p w14:paraId="1DAB8579" w14:textId="4576D63A" w:rsidR="00826270" w:rsidRDefault="00826270" w:rsidP="00D8285F">
      <w:pPr>
        <w:spacing w:line="360" w:lineRule="auto"/>
        <w:ind w:left="720" w:hanging="720"/>
        <w:jc w:val="both"/>
        <w:rPr>
          <w:rFonts w:ascii="Arial" w:hAnsi="Arial" w:cs="Arial"/>
          <w:sz w:val="22"/>
          <w:szCs w:val="22"/>
        </w:rPr>
      </w:pPr>
      <w:r w:rsidRPr="00826270">
        <w:rPr>
          <w:rFonts w:ascii="Arial" w:hAnsi="Arial" w:cs="Arial"/>
          <w:sz w:val="22"/>
          <w:szCs w:val="22"/>
        </w:rPr>
        <w:t xml:space="preserve">Dillenburger, K., McKerr, L. and Jordan, J.A., </w:t>
      </w:r>
      <w:r>
        <w:rPr>
          <w:rFonts w:ascii="Arial" w:hAnsi="Arial" w:cs="Arial"/>
          <w:sz w:val="22"/>
          <w:szCs w:val="22"/>
        </w:rPr>
        <w:t>(</w:t>
      </w:r>
      <w:r w:rsidRPr="00826270">
        <w:rPr>
          <w:rFonts w:ascii="Arial" w:hAnsi="Arial" w:cs="Arial"/>
          <w:sz w:val="22"/>
          <w:szCs w:val="22"/>
        </w:rPr>
        <w:t>20</w:t>
      </w:r>
      <w:r>
        <w:rPr>
          <w:rFonts w:ascii="Arial" w:hAnsi="Arial" w:cs="Arial"/>
          <w:sz w:val="22"/>
          <w:szCs w:val="22"/>
        </w:rPr>
        <w:t>23)</w:t>
      </w:r>
      <w:r w:rsidRPr="00826270">
        <w:rPr>
          <w:rFonts w:ascii="Arial" w:hAnsi="Arial" w:cs="Arial"/>
          <w:sz w:val="22"/>
          <w:szCs w:val="22"/>
        </w:rPr>
        <w:t>. Lost in translation: Public policies, evidence-based practice, and autism spectrum disorder. </w:t>
      </w:r>
      <w:r w:rsidRPr="00826270">
        <w:rPr>
          <w:rFonts w:ascii="Arial" w:hAnsi="Arial" w:cs="Arial"/>
          <w:i/>
          <w:iCs/>
          <w:sz w:val="22"/>
          <w:szCs w:val="22"/>
        </w:rPr>
        <w:t>International Journal of Disability, Development and Education</w:t>
      </w:r>
      <w:r w:rsidRPr="00826270">
        <w:rPr>
          <w:rFonts w:ascii="Arial" w:hAnsi="Arial" w:cs="Arial"/>
          <w:sz w:val="22"/>
          <w:szCs w:val="22"/>
        </w:rPr>
        <w:t>, </w:t>
      </w:r>
      <w:r w:rsidRPr="00826270">
        <w:rPr>
          <w:rFonts w:ascii="Arial" w:hAnsi="Arial" w:cs="Arial"/>
          <w:i/>
          <w:iCs/>
          <w:sz w:val="22"/>
          <w:szCs w:val="22"/>
        </w:rPr>
        <w:t>61</w:t>
      </w:r>
      <w:r w:rsidRPr="00826270">
        <w:rPr>
          <w:rFonts w:ascii="Arial" w:hAnsi="Arial" w:cs="Arial"/>
          <w:sz w:val="22"/>
          <w:szCs w:val="22"/>
        </w:rPr>
        <w:t>(2), pp.134-151.</w:t>
      </w:r>
    </w:p>
    <w:p w14:paraId="1D1C1FB2" w14:textId="3991A7C9" w:rsidR="00DA44C1" w:rsidRDefault="00DA44C1" w:rsidP="00D8285F">
      <w:pPr>
        <w:spacing w:line="360" w:lineRule="auto"/>
        <w:ind w:left="720" w:hanging="720"/>
        <w:jc w:val="both"/>
        <w:rPr>
          <w:rFonts w:ascii="Arial" w:hAnsi="Arial" w:cs="Arial"/>
          <w:sz w:val="22"/>
          <w:szCs w:val="22"/>
        </w:rPr>
      </w:pPr>
      <w:r w:rsidRPr="00DA44C1">
        <w:rPr>
          <w:rFonts w:ascii="Arial" w:hAnsi="Arial" w:cs="Arial"/>
          <w:sz w:val="22"/>
          <w:szCs w:val="22"/>
        </w:rPr>
        <w:lastRenderedPageBreak/>
        <w:t xml:space="preserve">Equality Act (2010) </w:t>
      </w:r>
      <w:r w:rsidRPr="00DA44C1">
        <w:rPr>
          <w:rFonts w:ascii="Arial" w:hAnsi="Arial" w:cs="Arial"/>
          <w:i/>
          <w:iCs/>
          <w:sz w:val="22"/>
          <w:szCs w:val="22"/>
        </w:rPr>
        <w:t>c.15.</w:t>
      </w:r>
      <w:r w:rsidRPr="00DA44C1">
        <w:rPr>
          <w:rFonts w:ascii="Arial" w:hAnsi="Arial" w:cs="Arial"/>
          <w:sz w:val="22"/>
          <w:szCs w:val="22"/>
        </w:rPr>
        <w:t xml:space="preserve"> London: The Stationery Office. Available at: </w:t>
      </w:r>
      <w:hyperlink r:id="rId22" w:history="1">
        <w:r w:rsidRPr="00F27612">
          <w:rPr>
            <w:rStyle w:val="Hyperlink"/>
            <w:rFonts w:ascii="Arial" w:hAnsi="Arial" w:cs="Arial"/>
            <w:sz w:val="22"/>
            <w:szCs w:val="22"/>
          </w:rPr>
          <w:t>https://www.legislation.gov.uk/ukpga/2010/15/contents</w:t>
        </w:r>
      </w:hyperlink>
      <w:r>
        <w:rPr>
          <w:rFonts w:ascii="Arial" w:hAnsi="Arial" w:cs="Arial"/>
          <w:sz w:val="22"/>
          <w:szCs w:val="22"/>
        </w:rPr>
        <w:t xml:space="preserve"> </w:t>
      </w:r>
      <w:r w:rsidRPr="00DA44C1">
        <w:rPr>
          <w:rFonts w:ascii="Arial" w:hAnsi="Arial" w:cs="Arial"/>
          <w:sz w:val="22"/>
          <w:szCs w:val="22"/>
        </w:rPr>
        <w:t xml:space="preserve"> </w:t>
      </w:r>
      <w:r>
        <w:rPr>
          <w:rFonts w:ascii="Arial" w:hAnsi="Arial" w:cs="Arial"/>
          <w:sz w:val="22"/>
          <w:szCs w:val="22"/>
        </w:rPr>
        <w:t>[</w:t>
      </w:r>
      <w:r w:rsidRPr="00DA44C1">
        <w:rPr>
          <w:rFonts w:ascii="Arial" w:hAnsi="Arial" w:cs="Arial"/>
          <w:sz w:val="22"/>
          <w:szCs w:val="22"/>
        </w:rPr>
        <w:t xml:space="preserve">Accessed: </w:t>
      </w:r>
      <w:r>
        <w:rPr>
          <w:rFonts w:ascii="Arial" w:hAnsi="Arial" w:cs="Arial"/>
          <w:sz w:val="22"/>
          <w:szCs w:val="22"/>
        </w:rPr>
        <w:t>15</w:t>
      </w:r>
      <w:r w:rsidRPr="00DA44C1">
        <w:rPr>
          <w:rFonts w:ascii="Arial" w:hAnsi="Arial" w:cs="Arial"/>
          <w:sz w:val="22"/>
          <w:szCs w:val="22"/>
          <w:vertAlign w:val="superscript"/>
        </w:rPr>
        <w:t>th</w:t>
      </w:r>
      <w:r>
        <w:rPr>
          <w:rFonts w:ascii="Arial" w:hAnsi="Arial" w:cs="Arial"/>
          <w:sz w:val="22"/>
          <w:szCs w:val="22"/>
        </w:rPr>
        <w:t xml:space="preserve"> </w:t>
      </w:r>
      <w:r w:rsidRPr="00DA44C1">
        <w:rPr>
          <w:rFonts w:ascii="Arial" w:hAnsi="Arial" w:cs="Arial"/>
          <w:sz w:val="22"/>
          <w:szCs w:val="22"/>
        </w:rPr>
        <w:t>October 2025</w:t>
      </w:r>
      <w:r>
        <w:rPr>
          <w:rFonts w:ascii="Arial" w:hAnsi="Arial" w:cs="Arial"/>
          <w:sz w:val="22"/>
          <w:szCs w:val="22"/>
        </w:rPr>
        <w:t>]</w:t>
      </w:r>
      <w:r w:rsidRPr="00DA44C1">
        <w:rPr>
          <w:rFonts w:ascii="Arial" w:hAnsi="Arial" w:cs="Arial"/>
          <w:sz w:val="22"/>
          <w:szCs w:val="22"/>
        </w:rPr>
        <w:t>.</w:t>
      </w:r>
    </w:p>
    <w:p w14:paraId="17DAFEC1" w14:textId="0BF165A8" w:rsidR="00F6088C" w:rsidRDefault="00F6088C" w:rsidP="00D8285F">
      <w:pPr>
        <w:spacing w:line="360" w:lineRule="auto"/>
        <w:ind w:left="720" w:hanging="720"/>
        <w:jc w:val="both"/>
        <w:rPr>
          <w:rFonts w:ascii="Arial" w:hAnsi="Arial" w:cs="Arial"/>
          <w:sz w:val="22"/>
          <w:szCs w:val="22"/>
        </w:rPr>
      </w:pPr>
      <w:r w:rsidRPr="00F6088C">
        <w:rPr>
          <w:rFonts w:ascii="Arial" w:hAnsi="Arial" w:cs="Arial"/>
          <w:sz w:val="22"/>
          <w:szCs w:val="22"/>
        </w:rPr>
        <w:t>Fyffe, C., McCubbery, J. and Laurie, D. (20</w:t>
      </w:r>
      <w:r>
        <w:rPr>
          <w:rFonts w:ascii="Arial" w:hAnsi="Arial" w:cs="Arial"/>
          <w:sz w:val="22"/>
          <w:szCs w:val="22"/>
        </w:rPr>
        <w:t>2</w:t>
      </w:r>
      <w:r w:rsidRPr="00F6088C">
        <w:rPr>
          <w:rFonts w:ascii="Arial" w:hAnsi="Arial" w:cs="Arial"/>
          <w:sz w:val="22"/>
          <w:szCs w:val="22"/>
        </w:rPr>
        <w:t xml:space="preserve">4) </w:t>
      </w:r>
      <w:r w:rsidRPr="00F6088C">
        <w:rPr>
          <w:rFonts w:ascii="Arial" w:hAnsi="Arial" w:cs="Arial"/>
          <w:i/>
          <w:iCs/>
          <w:sz w:val="22"/>
          <w:szCs w:val="22"/>
        </w:rPr>
        <w:t>Research project: Experiences of inappropriate accommodation support for people with a disability.</w:t>
      </w:r>
      <w:r w:rsidRPr="00F6088C">
        <w:rPr>
          <w:rFonts w:ascii="Arial" w:hAnsi="Arial" w:cs="Arial"/>
          <w:sz w:val="22"/>
          <w:szCs w:val="22"/>
        </w:rPr>
        <w:t xml:space="preserve"> Melbourne: Scope (Vic) Ltd., p. 42.</w:t>
      </w:r>
    </w:p>
    <w:p w14:paraId="12FC59FC" w14:textId="1D162854" w:rsidR="009F22E6" w:rsidRDefault="009F22E6" w:rsidP="00D8285F">
      <w:pPr>
        <w:spacing w:line="360" w:lineRule="auto"/>
        <w:ind w:left="720" w:hanging="720"/>
        <w:jc w:val="both"/>
        <w:rPr>
          <w:rFonts w:ascii="Arial" w:hAnsi="Arial" w:cs="Arial"/>
          <w:sz w:val="22"/>
          <w:szCs w:val="22"/>
        </w:rPr>
      </w:pPr>
      <w:r w:rsidRPr="009F22E6">
        <w:rPr>
          <w:rFonts w:ascii="Arial" w:hAnsi="Arial" w:cs="Arial"/>
          <w:sz w:val="22"/>
          <w:szCs w:val="22"/>
        </w:rPr>
        <w:t xml:space="preserve">Gergely, R.H., Rusu, A.S., Madaras, M. and Kálcza-Jánosi, K., </w:t>
      </w:r>
      <w:r>
        <w:rPr>
          <w:rFonts w:ascii="Arial" w:hAnsi="Arial" w:cs="Arial"/>
          <w:sz w:val="22"/>
          <w:szCs w:val="22"/>
        </w:rPr>
        <w:t>(</w:t>
      </w:r>
      <w:r w:rsidRPr="009F22E6">
        <w:rPr>
          <w:rFonts w:ascii="Arial" w:hAnsi="Arial" w:cs="Arial"/>
          <w:sz w:val="22"/>
          <w:szCs w:val="22"/>
        </w:rPr>
        <w:t>2024</w:t>
      </w:r>
      <w:r>
        <w:rPr>
          <w:rFonts w:ascii="Arial" w:hAnsi="Arial" w:cs="Arial"/>
          <w:sz w:val="22"/>
          <w:szCs w:val="22"/>
        </w:rPr>
        <w:t>)</w:t>
      </w:r>
      <w:r w:rsidRPr="009F22E6">
        <w:rPr>
          <w:rFonts w:ascii="Arial" w:hAnsi="Arial" w:cs="Arial"/>
          <w:sz w:val="22"/>
          <w:szCs w:val="22"/>
        </w:rPr>
        <w:t>. Does talent protect or compromise? Investigation of the emotional and behavioural disorders and giftedness in children. </w:t>
      </w:r>
      <w:r w:rsidRPr="009F22E6">
        <w:rPr>
          <w:rFonts w:ascii="Arial" w:hAnsi="Arial" w:cs="Arial"/>
          <w:i/>
          <w:iCs/>
          <w:sz w:val="22"/>
          <w:szCs w:val="22"/>
        </w:rPr>
        <w:t>Journal of Educational Sciences and Psychology</w:t>
      </w:r>
      <w:r w:rsidRPr="009F22E6">
        <w:rPr>
          <w:rFonts w:ascii="Arial" w:hAnsi="Arial" w:cs="Arial"/>
          <w:sz w:val="22"/>
          <w:szCs w:val="22"/>
        </w:rPr>
        <w:t>, </w:t>
      </w:r>
      <w:r w:rsidRPr="009F22E6">
        <w:rPr>
          <w:rFonts w:ascii="Arial" w:hAnsi="Arial" w:cs="Arial"/>
          <w:i/>
          <w:iCs/>
          <w:sz w:val="22"/>
          <w:szCs w:val="22"/>
        </w:rPr>
        <w:t>14</w:t>
      </w:r>
      <w:r w:rsidRPr="009F22E6">
        <w:rPr>
          <w:rFonts w:ascii="Arial" w:hAnsi="Arial" w:cs="Arial"/>
          <w:sz w:val="22"/>
          <w:szCs w:val="22"/>
        </w:rPr>
        <w:t>(1), pp.171-187.</w:t>
      </w:r>
    </w:p>
    <w:p w14:paraId="284874EC" w14:textId="3827E4A1" w:rsidR="00C07ED3" w:rsidRDefault="00C07ED3" w:rsidP="00D8285F">
      <w:pPr>
        <w:spacing w:line="360" w:lineRule="auto"/>
        <w:ind w:left="720" w:hanging="720"/>
        <w:jc w:val="both"/>
        <w:rPr>
          <w:rFonts w:ascii="Arial" w:hAnsi="Arial" w:cs="Arial"/>
          <w:sz w:val="22"/>
          <w:szCs w:val="22"/>
        </w:rPr>
      </w:pPr>
      <w:r w:rsidRPr="00C07ED3">
        <w:rPr>
          <w:rFonts w:ascii="Arial" w:hAnsi="Arial" w:cs="Arial"/>
          <w:sz w:val="22"/>
          <w:szCs w:val="22"/>
        </w:rPr>
        <w:t xml:space="preserve">Glasby, J., Waring, J., Miller, R., Glasby, A.M. and Ince, R., </w:t>
      </w:r>
      <w:r>
        <w:rPr>
          <w:rFonts w:ascii="Arial" w:hAnsi="Arial" w:cs="Arial"/>
          <w:sz w:val="22"/>
          <w:szCs w:val="22"/>
        </w:rPr>
        <w:t>(</w:t>
      </w:r>
      <w:r w:rsidRPr="00C07ED3">
        <w:rPr>
          <w:rFonts w:ascii="Arial" w:hAnsi="Arial" w:cs="Arial"/>
          <w:sz w:val="22"/>
          <w:szCs w:val="22"/>
        </w:rPr>
        <w:t>2025</w:t>
      </w:r>
      <w:r>
        <w:rPr>
          <w:rFonts w:ascii="Arial" w:hAnsi="Arial" w:cs="Arial"/>
          <w:sz w:val="22"/>
          <w:szCs w:val="22"/>
        </w:rPr>
        <w:t>)</w:t>
      </w:r>
      <w:r w:rsidRPr="00C07ED3">
        <w:rPr>
          <w:rFonts w:ascii="Arial" w:hAnsi="Arial" w:cs="Arial"/>
          <w:sz w:val="22"/>
          <w:szCs w:val="22"/>
        </w:rPr>
        <w:t>. Out of Sight, Out of Mind—Explaining and Challenging the Re</w:t>
      </w:r>
      <w:r w:rsidRPr="00C07ED3">
        <w:rPr>
          <w:rFonts w:ascii="Cambria Math" w:hAnsi="Cambria Math" w:cs="Cambria Math"/>
          <w:sz w:val="22"/>
          <w:szCs w:val="22"/>
        </w:rPr>
        <w:t>‐</w:t>
      </w:r>
      <w:r w:rsidRPr="00C07ED3">
        <w:rPr>
          <w:rFonts w:ascii="Arial" w:hAnsi="Arial" w:cs="Arial"/>
          <w:sz w:val="22"/>
          <w:szCs w:val="22"/>
        </w:rPr>
        <w:t>Institutionalisation of People With Learning Disabilities and/or Autistic People. </w:t>
      </w:r>
      <w:r w:rsidRPr="00C07ED3">
        <w:rPr>
          <w:rFonts w:ascii="Arial" w:hAnsi="Arial" w:cs="Arial"/>
          <w:i/>
          <w:iCs/>
          <w:sz w:val="22"/>
          <w:szCs w:val="22"/>
        </w:rPr>
        <w:t>Sociology of Health &amp; Illness</w:t>
      </w:r>
      <w:r w:rsidRPr="00C07ED3">
        <w:rPr>
          <w:rFonts w:ascii="Arial" w:hAnsi="Arial" w:cs="Arial"/>
          <w:sz w:val="22"/>
          <w:szCs w:val="22"/>
        </w:rPr>
        <w:t>, </w:t>
      </w:r>
      <w:r w:rsidRPr="00C07ED3">
        <w:rPr>
          <w:rFonts w:ascii="Arial" w:hAnsi="Arial" w:cs="Arial"/>
          <w:i/>
          <w:iCs/>
          <w:sz w:val="22"/>
          <w:szCs w:val="22"/>
        </w:rPr>
        <w:t>47</w:t>
      </w:r>
      <w:r w:rsidRPr="00C07ED3">
        <w:rPr>
          <w:rFonts w:ascii="Arial" w:hAnsi="Arial" w:cs="Arial"/>
          <w:sz w:val="22"/>
          <w:szCs w:val="22"/>
        </w:rPr>
        <w:t>(2), p.e70009.</w:t>
      </w:r>
    </w:p>
    <w:p w14:paraId="1F97FBEC" w14:textId="6926545D" w:rsidR="00E20D87" w:rsidRDefault="00E20D87" w:rsidP="00D8285F">
      <w:pPr>
        <w:spacing w:line="360" w:lineRule="auto"/>
        <w:ind w:left="720" w:hanging="720"/>
        <w:jc w:val="both"/>
        <w:rPr>
          <w:rFonts w:ascii="Arial" w:hAnsi="Arial" w:cs="Arial"/>
          <w:sz w:val="22"/>
          <w:szCs w:val="22"/>
        </w:rPr>
      </w:pPr>
      <w:r w:rsidRPr="00E20D87">
        <w:rPr>
          <w:rFonts w:ascii="Arial" w:hAnsi="Arial" w:cs="Arial"/>
          <w:sz w:val="22"/>
          <w:szCs w:val="22"/>
        </w:rPr>
        <w:t xml:space="preserve">Greaves-Lord, K., Skuse, D. and Mandy, W., </w:t>
      </w:r>
      <w:r>
        <w:rPr>
          <w:rFonts w:ascii="Arial" w:hAnsi="Arial" w:cs="Arial"/>
          <w:sz w:val="22"/>
          <w:szCs w:val="22"/>
        </w:rPr>
        <w:t>(</w:t>
      </w:r>
      <w:r w:rsidRPr="00E20D87">
        <w:rPr>
          <w:rFonts w:ascii="Arial" w:hAnsi="Arial" w:cs="Arial"/>
          <w:sz w:val="22"/>
          <w:szCs w:val="22"/>
        </w:rPr>
        <w:t>2022</w:t>
      </w:r>
      <w:r>
        <w:rPr>
          <w:rFonts w:ascii="Arial" w:hAnsi="Arial" w:cs="Arial"/>
          <w:sz w:val="22"/>
          <w:szCs w:val="22"/>
        </w:rPr>
        <w:t>)</w:t>
      </w:r>
      <w:r w:rsidRPr="00E20D87">
        <w:rPr>
          <w:rFonts w:ascii="Arial" w:hAnsi="Arial" w:cs="Arial"/>
          <w:sz w:val="22"/>
          <w:szCs w:val="22"/>
        </w:rPr>
        <w:t>. Innovations of the ICD-11 in the field of autism spectrum disorder: a psychological approach. </w:t>
      </w:r>
      <w:r w:rsidRPr="00E20D87">
        <w:rPr>
          <w:rFonts w:ascii="Arial" w:hAnsi="Arial" w:cs="Arial"/>
          <w:i/>
          <w:iCs/>
          <w:sz w:val="22"/>
          <w:szCs w:val="22"/>
        </w:rPr>
        <w:t>Clinical psychology in Europe</w:t>
      </w:r>
      <w:r w:rsidRPr="00E20D87">
        <w:rPr>
          <w:rFonts w:ascii="Arial" w:hAnsi="Arial" w:cs="Arial"/>
          <w:sz w:val="22"/>
          <w:szCs w:val="22"/>
        </w:rPr>
        <w:t>, </w:t>
      </w:r>
      <w:r w:rsidRPr="00E20D87">
        <w:rPr>
          <w:rFonts w:ascii="Arial" w:hAnsi="Arial" w:cs="Arial"/>
          <w:i/>
          <w:iCs/>
          <w:sz w:val="22"/>
          <w:szCs w:val="22"/>
        </w:rPr>
        <w:t>4</w:t>
      </w:r>
      <w:r w:rsidRPr="00E20D87">
        <w:rPr>
          <w:rFonts w:ascii="Arial" w:hAnsi="Arial" w:cs="Arial"/>
          <w:sz w:val="22"/>
          <w:szCs w:val="22"/>
        </w:rPr>
        <w:t>(Spec Issue), p.e10005.</w:t>
      </w:r>
    </w:p>
    <w:p w14:paraId="3743956B" w14:textId="516C465A" w:rsidR="00FD4731" w:rsidRDefault="00FD4731" w:rsidP="00D8285F">
      <w:pPr>
        <w:spacing w:line="360" w:lineRule="auto"/>
        <w:ind w:left="720" w:hanging="720"/>
        <w:jc w:val="both"/>
        <w:rPr>
          <w:rFonts w:ascii="Arial" w:hAnsi="Arial" w:cs="Arial"/>
          <w:sz w:val="22"/>
          <w:szCs w:val="22"/>
        </w:rPr>
      </w:pPr>
      <w:r w:rsidRPr="00FD4731">
        <w:rPr>
          <w:rFonts w:ascii="Arial" w:hAnsi="Arial" w:cs="Arial"/>
          <w:sz w:val="22"/>
          <w:szCs w:val="22"/>
        </w:rPr>
        <w:t xml:space="preserve">House of Commons Health and Social Care Committee (2022) </w:t>
      </w:r>
      <w:r w:rsidRPr="00FD4731">
        <w:rPr>
          <w:rFonts w:ascii="Arial" w:hAnsi="Arial" w:cs="Arial"/>
          <w:i/>
          <w:iCs/>
          <w:sz w:val="22"/>
          <w:szCs w:val="22"/>
        </w:rPr>
        <w:t>Children and young people’s mental health: Access and waiting times.</w:t>
      </w:r>
      <w:r w:rsidRPr="00FD4731">
        <w:rPr>
          <w:rFonts w:ascii="Arial" w:hAnsi="Arial" w:cs="Arial"/>
          <w:sz w:val="22"/>
          <w:szCs w:val="22"/>
        </w:rPr>
        <w:t xml:space="preserve"> London: UK Parliament. Available at: </w:t>
      </w:r>
      <w:hyperlink r:id="rId23" w:history="1">
        <w:r w:rsidRPr="006438C5">
          <w:rPr>
            <w:rStyle w:val="Hyperlink"/>
            <w:rFonts w:ascii="Arial" w:hAnsi="Arial" w:cs="Arial"/>
            <w:sz w:val="22"/>
            <w:szCs w:val="22"/>
          </w:rPr>
          <w:t>https://publications.parliament.uk/pa/cm5803/cmselect/cmhealth/17/report.html</w:t>
        </w:r>
      </w:hyperlink>
      <w:r>
        <w:rPr>
          <w:rFonts w:ascii="Arial" w:hAnsi="Arial" w:cs="Arial"/>
          <w:sz w:val="22"/>
          <w:szCs w:val="22"/>
        </w:rPr>
        <w:t xml:space="preserve"> </w:t>
      </w:r>
      <w:r w:rsidRPr="00FD4731">
        <w:rPr>
          <w:rFonts w:ascii="Arial" w:hAnsi="Arial" w:cs="Arial"/>
          <w:sz w:val="22"/>
          <w:szCs w:val="22"/>
        </w:rPr>
        <w:t xml:space="preserve"> </w:t>
      </w:r>
      <w:r>
        <w:rPr>
          <w:rFonts w:ascii="Arial" w:hAnsi="Arial" w:cs="Arial"/>
          <w:sz w:val="22"/>
          <w:szCs w:val="22"/>
        </w:rPr>
        <w:t>[</w:t>
      </w:r>
      <w:r w:rsidRPr="00FD4731">
        <w:rPr>
          <w:rFonts w:ascii="Arial" w:hAnsi="Arial" w:cs="Arial"/>
          <w:sz w:val="22"/>
          <w:szCs w:val="22"/>
        </w:rPr>
        <w:t xml:space="preserve">Accessed: </w:t>
      </w:r>
      <w:r>
        <w:rPr>
          <w:rFonts w:ascii="Arial" w:hAnsi="Arial" w:cs="Arial"/>
          <w:sz w:val="22"/>
          <w:szCs w:val="22"/>
        </w:rPr>
        <w:t>17</w:t>
      </w:r>
      <w:r w:rsidRPr="00FD4731">
        <w:rPr>
          <w:rFonts w:ascii="Arial" w:hAnsi="Arial" w:cs="Arial"/>
          <w:sz w:val="22"/>
          <w:szCs w:val="22"/>
          <w:vertAlign w:val="superscript"/>
        </w:rPr>
        <w:t>th</w:t>
      </w:r>
      <w:r w:rsidRPr="00FD4731">
        <w:rPr>
          <w:rFonts w:ascii="Arial" w:hAnsi="Arial" w:cs="Arial"/>
          <w:sz w:val="22"/>
          <w:szCs w:val="22"/>
        </w:rPr>
        <w:t xml:space="preserve"> October 2025</w:t>
      </w:r>
      <w:r>
        <w:rPr>
          <w:rFonts w:ascii="Arial" w:hAnsi="Arial" w:cs="Arial"/>
          <w:sz w:val="22"/>
          <w:szCs w:val="22"/>
        </w:rPr>
        <w:t>]</w:t>
      </w:r>
      <w:r w:rsidRPr="00FD4731">
        <w:rPr>
          <w:rFonts w:ascii="Arial" w:hAnsi="Arial" w:cs="Arial"/>
          <w:sz w:val="22"/>
          <w:szCs w:val="22"/>
        </w:rPr>
        <w:t>.</w:t>
      </w:r>
    </w:p>
    <w:p w14:paraId="06C3B1E6" w14:textId="76690DCE" w:rsidR="00FE7E4A" w:rsidRDefault="00FE7E4A" w:rsidP="00D8285F">
      <w:pPr>
        <w:spacing w:line="360" w:lineRule="auto"/>
        <w:ind w:left="720" w:hanging="720"/>
        <w:jc w:val="both"/>
        <w:rPr>
          <w:rFonts w:ascii="Arial" w:hAnsi="Arial" w:cs="Arial"/>
          <w:sz w:val="22"/>
          <w:szCs w:val="22"/>
        </w:rPr>
      </w:pPr>
      <w:r w:rsidRPr="00FE7E4A">
        <w:rPr>
          <w:rFonts w:ascii="Arial" w:hAnsi="Arial" w:cs="Arial"/>
          <w:sz w:val="22"/>
          <w:szCs w:val="22"/>
        </w:rPr>
        <w:t xml:space="preserve">Kamp-Becker, I., </w:t>
      </w:r>
      <w:r>
        <w:rPr>
          <w:rFonts w:ascii="Arial" w:hAnsi="Arial" w:cs="Arial"/>
          <w:sz w:val="22"/>
          <w:szCs w:val="22"/>
        </w:rPr>
        <w:t>(</w:t>
      </w:r>
      <w:r w:rsidRPr="00FE7E4A">
        <w:rPr>
          <w:rFonts w:ascii="Arial" w:hAnsi="Arial" w:cs="Arial"/>
          <w:sz w:val="22"/>
          <w:szCs w:val="22"/>
        </w:rPr>
        <w:t>2024</w:t>
      </w:r>
      <w:r>
        <w:rPr>
          <w:rFonts w:ascii="Arial" w:hAnsi="Arial" w:cs="Arial"/>
          <w:sz w:val="22"/>
          <w:szCs w:val="22"/>
        </w:rPr>
        <w:t>)</w:t>
      </w:r>
      <w:r w:rsidRPr="00FE7E4A">
        <w:rPr>
          <w:rFonts w:ascii="Arial" w:hAnsi="Arial" w:cs="Arial"/>
          <w:sz w:val="22"/>
          <w:szCs w:val="22"/>
        </w:rPr>
        <w:t>. Autism spectrum disorder in ICD-11—a critical reflection of its possible impact on clinical practice and research. </w:t>
      </w:r>
      <w:r w:rsidRPr="00FE7E4A">
        <w:rPr>
          <w:rFonts w:ascii="Arial" w:hAnsi="Arial" w:cs="Arial"/>
          <w:i/>
          <w:iCs/>
          <w:sz w:val="22"/>
          <w:szCs w:val="22"/>
        </w:rPr>
        <w:t>Molecular Psychiatry</w:t>
      </w:r>
      <w:r w:rsidRPr="00FE7E4A">
        <w:rPr>
          <w:rFonts w:ascii="Arial" w:hAnsi="Arial" w:cs="Arial"/>
          <w:sz w:val="22"/>
          <w:szCs w:val="22"/>
        </w:rPr>
        <w:t>, </w:t>
      </w:r>
      <w:r w:rsidRPr="00FE7E4A">
        <w:rPr>
          <w:rFonts w:ascii="Arial" w:hAnsi="Arial" w:cs="Arial"/>
          <w:i/>
          <w:iCs/>
          <w:sz w:val="22"/>
          <w:szCs w:val="22"/>
        </w:rPr>
        <w:t>29</w:t>
      </w:r>
      <w:r w:rsidRPr="00FE7E4A">
        <w:rPr>
          <w:rFonts w:ascii="Arial" w:hAnsi="Arial" w:cs="Arial"/>
          <w:sz w:val="22"/>
          <w:szCs w:val="22"/>
        </w:rPr>
        <w:t>(3), pp.633-638.</w:t>
      </w:r>
    </w:p>
    <w:p w14:paraId="10CDCB96" w14:textId="05331608" w:rsidR="00D215FD" w:rsidRDefault="00D215FD" w:rsidP="00D8285F">
      <w:pPr>
        <w:spacing w:line="360" w:lineRule="auto"/>
        <w:ind w:left="720" w:hanging="720"/>
        <w:jc w:val="both"/>
        <w:rPr>
          <w:rFonts w:ascii="Arial" w:hAnsi="Arial" w:cs="Arial"/>
          <w:sz w:val="22"/>
          <w:szCs w:val="22"/>
        </w:rPr>
      </w:pPr>
      <w:r w:rsidRPr="00D215FD">
        <w:rPr>
          <w:rFonts w:ascii="Arial" w:hAnsi="Arial" w:cs="Arial"/>
          <w:sz w:val="22"/>
          <w:szCs w:val="22"/>
        </w:rPr>
        <w:t xml:space="preserve">Knapp, M., Romeo, R. and Beecham, J., </w:t>
      </w:r>
      <w:r>
        <w:rPr>
          <w:rFonts w:ascii="Arial" w:hAnsi="Arial" w:cs="Arial"/>
          <w:sz w:val="22"/>
          <w:szCs w:val="22"/>
        </w:rPr>
        <w:t>(</w:t>
      </w:r>
      <w:r w:rsidRPr="00D215FD">
        <w:rPr>
          <w:rFonts w:ascii="Arial" w:hAnsi="Arial" w:cs="Arial"/>
          <w:sz w:val="22"/>
          <w:szCs w:val="22"/>
        </w:rPr>
        <w:t>2</w:t>
      </w:r>
      <w:r>
        <w:rPr>
          <w:rFonts w:ascii="Arial" w:hAnsi="Arial" w:cs="Arial"/>
          <w:sz w:val="22"/>
          <w:szCs w:val="22"/>
        </w:rPr>
        <w:t>023)</w:t>
      </w:r>
      <w:r w:rsidRPr="00D215FD">
        <w:rPr>
          <w:rFonts w:ascii="Arial" w:hAnsi="Arial" w:cs="Arial"/>
          <w:sz w:val="22"/>
          <w:szCs w:val="22"/>
        </w:rPr>
        <w:t>. Economic cost of autism in the UK. </w:t>
      </w:r>
      <w:r w:rsidRPr="00D215FD">
        <w:rPr>
          <w:rFonts w:ascii="Arial" w:hAnsi="Arial" w:cs="Arial"/>
          <w:i/>
          <w:iCs/>
          <w:sz w:val="22"/>
          <w:szCs w:val="22"/>
        </w:rPr>
        <w:t>Autism</w:t>
      </w:r>
      <w:r w:rsidRPr="00D215FD">
        <w:rPr>
          <w:rFonts w:ascii="Arial" w:hAnsi="Arial" w:cs="Arial"/>
          <w:sz w:val="22"/>
          <w:szCs w:val="22"/>
        </w:rPr>
        <w:t>, </w:t>
      </w:r>
      <w:r w:rsidRPr="00D215FD">
        <w:rPr>
          <w:rFonts w:ascii="Arial" w:hAnsi="Arial" w:cs="Arial"/>
          <w:i/>
          <w:iCs/>
          <w:sz w:val="22"/>
          <w:szCs w:val="22"/>
        </w:rPr>
        <w:t>13</w:t>
      </w:r>
      <w:r w:rsidRPr="00D215FD">
        <w:rPr>
          <w:rFonts w:ascii="Arial" w:hAnsi="Arial" w:cs="Arial"/>
          <w:sz w:val="22"/>
          <w:szCs w:val="22"/>
        </w:rPr>
        <w:t>(3), pp.317-336.</w:t>
      </w:r>
    </w:p>
    <w:p w14:paraId="2CD464CB" w14:textId="3D3E1D71" w:rsidR="00CC42E7" w:rsidRDefault="00975D2C" w:rsidP="00D8285F">
      <w:pPr>
        <w:spacing w:line="360" w:lineRule="auto"/>
        <w:ind w:left="720" w:hanging="720"/>
        <w:jc w:val="both"/>
        <w:rPr>
          <w:rFonts w:ascii="Arial" w:hAnsi="Arial" w:cs="Arial"/>
          <w:sz w:val="22"/>
          <w:szCs w:val="22"/>
        </w:rPr>
      </w:pPr>
      <w:r w:rsidRPr="00975D2C">
        <w:rPr>
          <w:rFonts w:ascii="Arial" w:hAnsi="Arial" w:cs="Arial"/>
          <w:sz w:val="22"/>
          <w:szCs w:val="22"/>
        </w:rPr>
        <w:t xml:space="preserve">Lord, C., Brugha, T.S., Charman, T., Cusack, J., Dumas, G., Frazier, T., Jones, E.J., Jones, R.M., Pickles, A., State, M.W. and Taylor, J.L., </w:t>
      </w:r>
      <w:r>
        <w:rPr>
          <w:rFonts w:ascii="Arial" w:hAnsi="Arial" w:cs="Arial"/>
          <w:sz w:val="22"/>
          <w:szCs w:val="22"/>
        </w:rPr>
        <w:t>(</w:t>
      </w:r>
      <w:r w:rsidRPr="00975D2C">
        <w:rPr>
          <w:rFonts w:ascii="Arial" w:hAnsi="Arial" w:cs="Arial"/>
          <w:sz w:val="22"/>
          <w:szCs w:val="22"/>
        </w:rPr>
        <w:t>2020</w:t>
      </w:r>
      <w:r>
        <w:rPr>
          <w:rFonts w:ascii="Arial" w:hAnsi="Arial" w:cs="Arial"/>
          <w:sz w:val="22"/>
          <w:szCs w:val="22"/>
        </w:rPr>
        <w:t>)</w:t>
      </w:r>
      <w:r w:rsidRPr="00975D2C">
        <w:rPr>
          <w:rFonts w:ascii="Arial" w:hAnsi="Arial" w:cs="Arial"/>
          <w:sz w:val="22"/>
          <w:szCs w:val="22"/>
        </w:rPr>
        <w:t>. Autism spectrum disorder. </w:t>
      </w:r>
      <w:r w:rsidRPr="00975D2C">
        <w:rPr>
          <w:rFonts w:ascii="Arial" w:hAnsi="Arial" w:cs="Arial"/>
          <w:i/>
          <w:iCs/>
          <w:sz w:val="22"/>
          <w:szCs w:val="22"/>
        </w:rPr>
        <w:t>Nature reviews Disease primers</w:t>
      </w:r>
      <w:r w:rsidRPr="00975D2C">
        <w:rPr>
          <w:rFonts w:ascii="Arial" w:hAnsi="Arial" w:cs="Arial"/>
          <w:sz w:val="22"/>
          <w:szCs w:val="22"/>
        </w:rPr>
        <w:t>, </w:t>
      </w:r>
      <w:r w:rsidRPr="00975D2C">
        <w:rPr>
          <w:rFonts w:ascii="Arial" w:hAnsi="Arial" w:cs="Arial"/>
          <w:i/>
          <w:iCs/>
          <w:sz w:val="22"/>
          <w:szCs w:val="22"/>
        </w:rPr>
        <w:t>6</w:t>
      </w:r>
      <w:r w:rsidRPr="00975D2C">
        <w:rPr>
          <w:rFonts w:ascii="Arial" w:hAnsi="Arial" w:cs="Arial"/>
          <w:sz w:val="22"/>
          <w:szCs w:val="22"/>
        </w:rPr>
        <w:t>(1), p.5.</w:t>
      </w:r>
    </w:p>
    <w:p w14:paraId="42093B12" w14:textId="6BCD088A" w:rsidR="00671145" w:rsidRDefault="00671145" w:rsidP="00D8285F">
      <w:pPr>
        <w:spacing w:line="360" w:lineRule="auto"/>
        <w:ind w:left="720" w:hanging="720"/>
        <w:jc w:val="both"/>
        <w:rPr>
          <w:rFonts w:ascii="Arial" w:hAnsi="Arial" w:cs="Arial"/>
          <w:sz w:val="22"/>
          <w:szCs w:val="22"/>
        </w:rPr>
      </w:pPr>
      <w:r w:rsidRPr="00671145">
        <w:rPr>
          <w:rFonts w:ascii="Arial" w:hAnsi="Arial" w:cs="Arial"/>
          <w:sz w:val="22"/>
          <w:szCs w:val="22"/>
        </w:rPr>
        <w:t xml:space="preserve">Mosquera, M.L. (2022) </w:t>
      </w:r>
      <w:r w:rsidRPr="00671145">
        <w:rPr>
          <w:rFonts w:ascii="Arial" w:hAnsi="Arial" w:cs="Arial"/>
          <w:i/>
          <w:iCs/>
          <w:sz w:val="22"/>
          <w:szCs w:val="22"/>
        </w:rPr>
        <w:t>Navigating social expectations: lived experiences of autistic adults in the UK and Spain.</w:t>
      </w:r>
      <w:r w:rsidRPr="00671145">
        <w:rPr>
          <w:rFonts w:ascii="Arial" w:hAnsi="Arial" w:cs="Arial"/>
          <w:sz w:val="22"/>
          <w:szCs w:val="22"/>
        </w:rPr>
        <w:t xml:space="preserve"> Doctoral dissertation, University College London, p. 112.</w:t>
      </w:r>
    </w:p>
    <w:p w14:paraId="0E1E320E" w14:textId="0F71B114" w:rsidR="00F0547F" w:rsidRDefault="00F0547F" w:rsidP="00D8285F">
      <w:pPr>
        <w:spacing w:line="360" w:lineRule="auto"/>
        <w:ind w:left="720" w:hanging="720"/>
        <w:jc w:val="both"/>
        <w:rPr>
          <w:rFonts w:ascii="Arial" w:hAnsi="Arial" w:cs="Arial"/>
          <w:sz w:val="22"/>
          <w:szCs w:val="22"/>
        </w:rPr>
      </w:pPr>
      <w:r w:rsidRPr="00532516">
        <w:rPr>
          <w:rFonts w:ascii="Arial" w:hAnsi="Arial" w:cs="Arial"/>
          <w:sz w:val="22"/>
          <w:szCs w:val="22"/>
        </w:rPr>
        <w:t>Mental Health Act (1983, amended 2007) c.20</w:t>
      </w:r>
      <w:r w:rsidRPr="00F0547F">
        <w:rPr>
          <w:rFonts w:ascii="Arial" w:hAnsi="Arial" w:cs="Arial"/>
          <w:sz w:val="22"/>
          <w:szCs w:val="22"/>
        </w:rPr>
        <w:t xml:space="preserve">. London: The Stationery Office. Available at: </w:t>
      </w:r>
      <w:hyperlink r:id="rId24" w:tgtFrame="_new" w:history="1">
        <w:r w:rsidRPr="00F0547F">
          <w:rPr>
            <w:rStyle w:val="Hyperlink"/>
            <w:rFonts w:ascii="Arial" w:hAnsi="Arial" w:cs="Arial"/>
            <w:sz w:val="22"/>
            <w:szCs w:val="22"/>
          </w:rPr>
          <w:t>https://www.legislation.gov.uk/ukpga/1983/20/pdfs/ukpga_19830020_en.pdf</w:t>
        </w:r>
      </w:hyperlink>
      <w:r w:rsidRPr="00F0547F">
        <w:rPr>
          <w:rFonts w:ascii="Arial" w:hAnsi="Arial" w:cs="Arial"/>
          <w:sz w:val="22"/>
          <w:szCs w:val="22"/>
        </w:rPr>
        <w:t xml:space="preserve"> </w:t>
      </w:r>
      <w:r>
        <w:rPr>
          <w:rFonts w:ascii="Arial" w:hAnsi="Arial" w:cs="Arial"/>
          <w:sz w:val="22"/>
          <w:szCs w:val="22"/>
        </w:rPr>
        <w:t>[</w:t>
      </w:r>
      <w:r w:rsidRPr="00F0547F">
        <w:rPr>
          <w:rFonts w:ascii="Arial" w:hAnsi="Arial" w:cs="Arial"/>
          <w:sz w:val="22"/>
          <w:szCs w:val="22"/>
        </w:rPr>
        <w:t xml:space="preserve">Accessed: </w:t>
      </w:r>
      <w:r>
        <w:rPr>
          <w:rFonts w:ascii="Arial" w:hAnsi="Arial" w:cs="Arial"/>
          <w:sz w:val="22"/>
          <w:szCs w:val="22"/>
        </w:rPr>
        <w:t xml:space="preserve">17th </w:t>
      </w:r>
      <w:r w:rsidRPr="00F0547F">
        <w:rPr>
          <w:rFonts w:ascii="Arial" w:hAnsi="Arial" w:cs="Arial"/>
          <w:sz w:val="22"/>
          <w:szCs w:val="22"/>
        </w:rPr>
        <w:t>October 2025</w:t>
      </w:r>
      <w:r>
        <w:rPr>
          <w:rFonts w:ascii="Arial" w:hAnsi="Arial" w:cs="Arial"/>
          <w:sz w:val="22"/>
          <w:szCs w:val="22"/>
        </w:rPr>
        <w:t>].</w:t>
      </w:r>
    </w:p>
    <w:p w14:paraId="2DE89198" w14:textId="151DCF00" w:rsidR="00C75B70" w:rsidRDefault="00C75B70" w:rsidP="00D8285F">
      <w:pPr>
        <w:spacing w:line="360" w:lineRule="auto"/>
        <w:ind w:left="720" w:hanging="720"/>
        <w:jc w:val="both"/>
        <w:rPr>
          <w:rFonts w:ascii="Arial" w:hAnsi="Arial" w:cs="Arial"/>
          <w:sz w:val="22"/>
          <w:szCs w:val="22"/>
        </w:rPr>
      </w:pPr>
      <w:r w:rsidRPr="00C75B70">
        <w:rPr>
          <w:rFonts w:ascii="Arial" w:hAnsi="Arial" w:cs="Arial"/>
          <w:sz w:val="22"/>
          <w:szCs w:val="22"/>
        </w:rPr>
        <w:lastRenderedPageBreak/>
        <w:t xml:space="preserve">Murdoch, C., Cahill, T. and Worrall-Davies, A. (2023) </w:t>
      </w:r>
      <w:r w:rsidRPr="00C75B70">
        <w:rPr>
          <w:rFonts w:ascii="Arial" w:hAnsi="Arial" w:cs="Arial"/>
          <w:i/>
          <w:iCs/>
          <w:sz w:val="22"/>
          <w:szCs w:val="22"/>
        </w:rPr>
        <w:t>Meeting the needs of autistic adults in mental health services.</w:t>
      </w:r>
      <w:r w:rsidRPr="00C75B70">
        <w:rPr>
          <w:rFonts w:ascii="Arial" w:hAnsi="Arial" w:cs="Arial"/>
          <w:sz w:val="22"/>
          <w:szCs w:val="22"/>
        </w:rPr>
        <w:t xml:space="preserve"> London: NHS England, p. 34. Available at: </w:t>
      </w:r>
      <w:hyperlink r:id="rId25" w:history="1">
        <w:r w:rsidRPr="006438C5">
          <w:rPr>
            <w:rStyle w:val="Hyperlink"/>
            <w:rFonts w:ascii="Arial" w:hAnsi="Arial" w:cs="Arial"/>
            <w:sz w:val="22"/>
            <w:szCs w:val="22"/>
          </w:rPr>
          <w:t>https://www.england.nhs.uk/wp-content/uploads/2023/12/B1800-meeting-the-needs-of-autistic-adults-in-mental-health-services.pdf</w:t>
        </w:r>
      </w:hyperlink>
      <w:r>
        <w:rPr>
          <w:rFonts w:ascii="Arial" w:hAnsi="Arial" w:cs="Arial"/>
          <w:sz w:val="22"/>
          <w:szCs w:val="22"/>
        </w:rPr>
        <w:t xml:space="preserve"> </w:t>
      </w:r>
      <w:r w:rsidRPr="00C75B70">
        <w:rPr>
          <w:rFonts w:ascii="Arial" w:hAnsi="Arial" w:cs="Arial"/>
          <w:sz w:val="22"/>
          <w:szCs w:val="22"/>
        </w:rPr>
        <w:t xml:space="preserve"> </w:t>
      </w:r>
      <w:r w:rsidR="00B8500E">
        <w:rPr>
          <w:rFonts w:ascii="Arial" w:hAnsi="Arial" w:cs="Arial"/>
          <w:sz w:val="22"/>
          <w:szCs w:val="22"/>
        </w:rPr>
        <w:t>[</w:t>
      </w:r>
      <w:r w:rsidRPr="00C75B70">
        <w:rPr>
          <w:rFonts w:ascii="Arial" w:hAnsi="Arial" w:cs="Arial"/>
          <w:sz w:val="22"/>
          <w:szCs w:val="22"/>
        </w:rPr>
        <w:t>Accessed: 10</w:t>
      </w:r>
      <w:r w:rsidRPr="00C75B70">
        <w:rPr>
          <w:rFonts w:ascii="Arial" w:hAnsi="Arial" w:cs="Arial"/>
          <w:sz w:val="22"/>
          <w:szCs w:val="22"/>
          <w:vertAlign w:val="superscript"/>
        </w:rPr>
        <w:t>th</w:t>
      </w:r>
      <w:r>
        <w:rPr>
          <w:rFonts w:ascii="Arial" w:hAnsi="Arial" w:cs="Arial"/>
          <w:sz w:val="22"/>
          <w:szCs w:val="22"/>
        </w:rPr>
        <w:t xml:space="preserve"> </w:t>
      </w:r>
      <w:r w:rsidRPr="00C75B70">
        <w:rPr>
          <w:rFonts w:ascii="Arial" w:hAnsi="Arial" w:cs="Arial"/>
          <w:sz w:val="22"/>
          <w:szCs w:val="22"/>
        </w:rPr>
        <w:t xml:space="preserve"> October 2025</w:t>
      </w:r>
      <w:r w:rsidR="00B8500E">
        <w:rPr>
          <w:rFonts w:ascii="Arial" w:hAnsi="Arial" w:cs="Arial"/>
          <w:sz w:val="22"/>
          <w:szCs w:val="22"/>
        </w:rPr>
        <w:t>]</w:t>
      </w:r>
      <w:r w:rsidRPr="00C75B70">
        <w:rPr>
          <w:rFonts w:ascii="Arial" w:hAnsi="Arial" w:cs="Arial"/>
          <w:sz w:val="22"/>
          <w:szCs w:val="22"/>
        </w:rPr>
        <w:t>.</w:t>
      </w:r>
    </w:p>
    <w:p w14:paraId="48A00F71" w14:textId="41167B05" w:rsidR="00BA2BA1" w:rsidRDefault="00BA2BA1" w:rsidP="00D8285F">
      <w:pPr>
        <w:spacing w:line="360" w:lineRule="auto"/>
        <w:ind w:left="720" w:hanging="720"/>
        <w:jc w:val="both"/>
        <w:rPr>
          <w:rFonts w:ascii="Arial" w:hAnsi="Arial" w:cs="Arial"/>
          <w:sz w:val="22"/>
          <w:szCs w:val="22"/>
        </w:rPr>
      </w:pPr>
      <w:r w:rsidRPr="00EE7641">
        <w:rPr>
          <w:rFonts w:ascii="Arial" w:hAnsi="Arial" w:cs="Arial"/>
          <w:sz w:val="22"/>
          <w:szCs w:val="22"/>
        </w:rPr>
        <w:t>National Autistic Society,</w:t>
      </w:r>
      <w:r>
        <w:rPr>
          <w:rFonts w:ascii="Arial" w:hAnsi="Arial" w:cs="Arial"/>
          <w:b/>
          <w:bCs/>
          <w:i/>
          <w:iCs/>
          <w:sz w:val="22"/>
          <w:szCs w:val="22"/>
        </w:rPr>
        <w:t xml:space="preserve"> </w:t>
      </w:r>
      <w:r w:rsidRPr="00B52654">
        <w:rPr>
          <w:rFonts w:ascii="Arial" w:hAnsi="Arial" w:cs="Arial"/>
          <w:sz w:val="22"/>
          <w:szCs w:val="22"/>
        </w:rPr>
        <w:t>(202</w:t>
      </w:r>
      <w:r>
        <w:rPr>
          <w:rFonts w:ascii="Arial" w:hAnsi="Arial" w:cs="Arial"/>
          <w:sz w:val="22"/>
          <w:szCs w:val="22"/>
        </w:rPr>
        <w:t>4</w:t>
      </w:r>
      <w:r w:rsidRPr="00B52654">
        <w:rPr>
          <w:rFonts w:ascii="Arial" w:hAnsi="Arial" w:cs="Arial"/>
          <w:sz w:val="22"/>
          <w:szCs w:val="22"/>
        </w:rPr>
        <w:t xml:space="preserve">) </w:t>
      </w:r>
      <w:r w:rsidRPr="00B52654">
        <w:rPr>
          <w:rFonts w:ascii="Arial" w:hAnsi="Arial" w:cs="Arial"/>
          <w:i/>
          <w:iCs/>
          <w:sz w:val="22"/>
          <w:szCs w:val="22"/>
        </w:rPr>
        <w:t>The national strategy for autistic children, young people and adults: 2021 to 2026.</w:t>
      </w:r>
      <w:r w:rsidRPr="00B52654">
        <w:rPr>
          <w:rFonts w:ascii="Arial" w:hAnsi="Arial" w:cs="Arial"/>
          <w:sz w:val="22"/>
          <w:szCs w:val="22"/>
        </w:rPr>
        <w:t xml:space="preserve"> Updated 22 July 2021. London: UK Government. Available at: </w:t>
      </w:r>
      <w:hyperlink r:id="rId26" w:history="1">
        <w:r w:rsidRPr="005670AF">
          <w:rPr>
            <w:rStyle w:val="Hyperlink"/>
            <w:rFonts w:ascii="Arial" w:hAnsi="Arial" w:cs="Arial"/>
            <w:sz w:val="22"/>
            <w:szCs w:val="22"/>
          </w:rPr>
          <w:t>https://www.gov.uk/</w:t>
        </w:r>
      </w:hyperlink>
      <w:r>
        <w:rPr>
          <w:rFonts w:ascii="Arial" w:hAnsi="Arial" w:cs="Arial"/>
          <w:sz w:val="22"/>
          <w:szCs w:val="22"/>
        </w:rPr>
        <w:t xml:space="preserve">  [</w:t>
      </w:r>
      <w:r w:rsidRPr="00B52654">
        <w:rPr>
          <w:rFonts w:ascii="Arial" w:hAnsi="Arial" w:cs="Arial"/>
          <w:sz w:val="22"/>
          <w:szCs w:val="22"/>
        </w:rPr>
        <w:t>Accessed: 10</w:t>
      </w:r>
      <w:r>
        <w:rPr>
          <w:rFonts w:ascii="Arial" w:hAnsi="Arial" w:cs="Arial"/>
          <w:sz w:val="22"/>
          <w:szCs w:val="22"/>
        </w:rPr>
        <w:t xml:space="preserve">th </w:t>
      </w:r>
      <w:r w:rsidRPr="00B52654">
        <w:rPr>
          <w:rFonts w:ascii="Arial" w:hAnsi="Arial" w:cs="Arial"/>
          <w:sz w:val="22"/>
          <w:szCs w:val="22"/>
        </w:rPr>
        <w:t>October 2025</w:t>
      </w:r>
      <w:r>
        <w:rPr>
          <w:rFonts w:ascii="Arial" w:hAnsi="Arial" w:cs="Arial"/>
          <w:sz w:val="22"/>
          <w:szCs w:val="22"/>
        </w:rPr>
        <w:t>]</w:t>
      </w:r>
      <w:r w:rsidRPr="00B52654">
        <w:rPr>
          <w:rFonts w:ascii="Arial" w:hAnsi="Arial" w:cs="Arial"/>
          <w:sz w:val="22"/>
          <w:szCs w:val="22"/>
        </w:rPr>
        <w:t>.</w:t>
      </w:r>
    </w:p>
    <w:p w14:paraId="3E2EF582" w14:textId="75C87BD3" w:rsidR="00B46E71" w:rsidRDefault="00B46E71" w:rsidP="00D8285F">
      <w:pPr>
        <w:spacing w:line="360" w:lineRule="auto"/>
        <w:ind w:left="720" w:hanging="720"/>
        <w:jc w:val="both"/>
        <w:rPr>
          <w:rFonts w:ascii="Arial" w:hAnsi="Arial" w:cs="Arial"/>
          <w:sz w:val="22"/>
          <w:szCs w:val="22"/>
        </w:rPr>
      </w:pPr>
      <w:r w:rsidRPr="00B46E71">
        <w:rPr>
          <w:rFonts w:ascii="Arial" w:hAnsi="Arial" w:cs="Arial"/>
          <w:sz w:val="22"/>
          <w:szCs w:val="22"/>
        </w:rPr>
        <w:t xml:space="preserve">National Institute for Health and Care Excellence (NICE) (2021) </w:t>
      </w:r>
      <w:r>
        <w:rPr>
          <w:rFonts w:ascii="Arial" w:hAnsi="Arial" w:cs="Arial"/>
          <w:i/>
          <w:iCs/>
          <w:sz w:val="22"/>
          <w:szCs w:val="22"/>
        </w:rPr>
        <w:t>a</w:t>
      </w:r>
      <w:r w:rsidRPr="00B46E71">
        <w:rPr>
          <w:rFonts w:ascii="Arial" w:hAnsi="Arial" w:cs="Arial"/>
          <w:i/>
          <w:iCs/>
          <w:sz w:val="22"/>
          <w:szCs w:val="22"/>
        </w:rPr>
        <w:t>utism spectrum disorder in adults: diagnosis and management (CG142).</w:t>
      </w:r>
      <w:r w:rsidRPr="00B46E71">
        <w:rPr>
          <w:rFonts w:ascii="Arial" w:hAnsi="Arial" w:cs="Arial"/>
          <w:sz w:val="22"/>
          <w:szCs w:val="22"/>
        </w:rPr>
        <w:t xml:space="preserve"> Last updated 14 June 2021. London: NICE. Available at: </w:t>
      </w:r>
      <w:hyperlink r:id="rId27" w:history="1">
        <w:r w:rsidR="00D73846" w:rsidRPr="005670AF">
          <w:rPr>
            <w:rStyle w:val="Hyperlink"/>
            <w:rFonts w:ascii="Arial" w:hAnsi="Arial" w:cs="Arial"/>
            <w:sz w:val="22"/>
            <w:szCs w:val="22"/>
          </w:rPr>
          <w:t>https://www.nice.org.uk/</w:t>
        </w:r>
      </w:hyperlink>
      <w:r w:rsidR="00D73846">
        <w:rPr>
          <w:rFonts w:ascii="Arial" w:hAnsi="Arial" w:cs="Arial"/>
          <w:sz w:val="22"/>
          <w:szCs w:val="22"/>
        </w:rPr>
        <w:t xml:space="preserve"> </w:t>
      </w:r>
      <w:r>
        <w:rPr>
          <w:rFonts w:ascii="Arial" w:hAnsi="Arial" w:cs="Arial"/>
          <w:sz w:val="22"/>
          <w:szCs w:val="22"/>
        </w:rPr>
        <w:t>[</w:t>
      </w:r>
      <w:r w:rsidRPr="00B46E71">
        <w:rPr>
          <w:rFonts w:ascii="Arial" w:hAnsi="Arial" w:cs="Arial"/>
          <w:sz w:val="22"/>
          <w:szCs w:val="22"/>
        </w:rPr>
        <w:t xml:space="preserve">Accessed: </w:t>
      </w:r>
      <w:r>
        <w:rPr>
          <w:rFonts w:ascii="Arial" w:hAnsi="Arial" w:cs="Arial"/>
          <w:sz w:val="22"/>
          <w:szCs w:val="22"/>
        </w:rPr>
        <w:t>11</w:t>
      </w:r>
      <w:r w:rsidRPr="00B46E71">
        <w:rPr>
          <w:rFonts w:ascii="Arial" w:hAnsi="Arial" w:cs="Arial"/>
          <w:sz w:val="22"/>
          <w:szCs w:val="22"/>
          <w:vertAlign w:val="superscript"/>
        </w:rPr>
        <w:t>th</w:t>
      </w:r>
      <w:r>
        <w:rPr>
          <w:rFonts w:ascii="Arial" w:hAnsi="Arial" w:cs="Arial"/>
          <w:sz w:val="22"/>
          <w:szCs w:val="22"/>
        </w:rPr>
        <w:t xml:space="preserve"> </w:t>
      </w:r>
      <w:r w:rsidRPr="00B46E71">
        <w:rPr>
          <w:rFonts w:ascii="Arial" w:hAnsi="Arial" w:cs="Arial"/>
          <w:sz w:val="22"/>
          <w:szCs w:val="22"/>
        </w:rPr>
        <w:t>October 2025</w:t>
      </w:r>
      <w:r>
        <w:rPr>
          <w:rFonts w:ascii="Arial" w:hAnsi="Arial" w:cs="Arial"/>
          <w:sz w:val="22"/>
          <w:szCs w:val="22"/>
        </w:rPr>
        <w:t>]</w:t>
      </w:r>
      <w:r w:rsidRPr="00B46E71">
        <w:rPr>
          <w:rFonts w:ascii="Arial" w:hAnsi="Arial" w:cs="Arial"/>
          <w:sz w:val="22"/>
          <w:szCs w:val="22"/>
        </w:rPr>
        <w:t>.</w:t>
      </w:r>
      <w:r>
        <w:rPr>
          <w:rFonts w:ascii="Arial" w:hAnsi="Arial" w:cs="Arial"/>
          <w:sz w:val="22"/>
          <w:szCs w:val="22"/>
        </w:rPr>
        <w:t xml:space="preserve"> </w:t>
      </w:r>
    </w:p>
    <w:p w14:paraId="2D1406FB" w14:textId="0D794FF2" w:rsidR="00E72A1E" w:rsidRDefault="00E72A1E" w:rsidP="00D8285F">
      <w:pPr>
        <w:spacing w:line="360" w:lineRule="auto"/>
        <w:ind w:left="720" w:hanging="720"/>
        <w:jc w:val="both"/>
        <w:rPr>
          <w:rFonts w:ascii="Arial" w:hAnsi="Arial" w:cs="Arial"/>
          <w:sz w:val="22"/>
          <w:szCs w:val="22"/>
        </w:rPr>
      </w:pPr>
      <w:r w:rsidRPr="00E72A1E">
        <w:rPr>
          <w:rFonts w:ascii="Arial" w:hAnsi="Arial" w:cs="Arial"/>
          <w:sz w:val="22"/>
          <w:szCs w:val="22"/>
        </w:rPr>
        <w:t xml:space="preserve">NHS England (2022) </w:t>
      </w:r>
      <w:r w:rsidRPr="00E72A1E">
        <w:rPr>
          <w:rFonts w:ascii="Arial" w:hAnsi="Arial" w:cs="Arial"/>
          <w:i/>
          <w:iCs/>
          <w:sz w:val="22"/>
          <w:szCs w:val="22"/>
        </w:rPr>
        <w:t>The NHS Long Term Plan.</w:t>
      </w:r>
      <w:r w:rsidRPr="00E72A1E">
        <w:rPr>
          <w:rFonts w:ascii="Arial" w:hAnsi="Arial" w:cs="Arial"/>
          <w:sz w:val="22"/>
          <w:szCs w:val="22"/>
        </w:rPr>
        <w:t xml:space="preserve"> London: NHS England. Available at: https://www.longtermplan.nhs.uk/ (Accessed: 10 October 2025).</w:t>
      </w:r>
    </w:p>
    <w:p w14:paraId="52C6EA2B" w14:textId="71CFA95D" w:rsidR="008F30AF" w:rsidRDefault="008F30AF" w:rsidP="008F30AF">
      <w:pPr>
        <w:spacing w:line="360" w:lineRule="auto"/>
        <w:ind w:left="720" w:hanging="720"/>
        <w:jc w:val="both"/>
        <w:rPr>
          <w:rFonts w:ascii="Arial" w:hAnsi="Arial" w:cs="Arial"/>
          <w:sz w:val="22"/>
          <w:szCs w:val="22"/>
        </w:rPr>
      </w:pPr>
      <w:r w:rsidRPr="008F30AF">
        <w:rPr>
          <w:rFonts w:ascii="Arial" w:hAnsi="Arial" w:cs="Arial"/>
          <w:sz w:val="22"/>
          <w:szCs w:val="22"/>
        </w:rPr>
        <w:t xml:space="preserve">NHS England (2023) </w:t>
      </w:r>
      <w:r w:rsidRPr="008F30AF">
        <w:rPr>
          <w:rFonts w:ascii="Arial" w:hAnsi="Arial" w:cs="Arial"/>
          <w:i/>
          <w:iCs/>
          <w:sz w:val="22"/>
          <w:szCs w:val="22"/>
        </w:rPr>
        <w:t>The NHS Long Term Plan.</w:t>
      </w:r>
      <w:r w:rsidRPr="008F30AF">
        <w:rPr>
          <w:rFonts w:ascii="Arial" w:hAnsi="Arial" w:cs="Arial"/>
          <w:sz w:val="22"/>
          <w:szCs w:val="22"/>
        </w:rPr>
        <w:t xml:space="preserve"> London: NHS England. Available at: </w:t>
      </w:r>
      <w:hyperlink r:id="rId28" w:history="1">
        <w:r w:rsidRPr="008F30AF">
          <w:rPr>
            <w:rStyle w:val="Hyperlink"/>
            <w:rFonts w:ascii="Arial" w:hAnsi="Arial" w:cs="Arial"/>
            <w:sz w:val="22"/>
            <w:szCs w:val="22"/>
          </w:rPr>
          <w:t>https://www.longtermplan.nhs.uk/</w:t>
        </w:r>
      </w:hyperlink>
      <w:r>
        <w:rPr>
          <w:rFonts w:ascii="Arial" w:hAnsi="Arial" w:cs="Arial"/>
          <w:sz w:val="22"/>
          <w:szCs w:val="22"/>
        </w:rPr>
        <w:t xml:space="preserve"> </w:t>
      </w:r>
      <w:r w:rsidRPr="008F30AF">
        <w:rPr>
          <w:rFonts w:ascii="Arial" w:hAnsi="Arial" w:cs="Arial"/>
          <w:sz w:val="22"/>
          <w:szCs w:val="22"/>
        </w:rPr>
        <w:t xml:space="preserve"> </w:t>
      </w:r>
      <w:r>
        <w:rPr>
          <w:rFonts w:ascii="Arial" w:hAnsi="Arial" w:cs="Arial"/>
          <w:sz w:val="22"/>
          <w:szCs w:val="22"/>
        </w:rPr>
        <w:t>[</w:t>
      </w:r>
      <w:r w:rsidRPr="008F30AF">
        <w:rPr>
          <w:rFonts w:ascii="Arial" w:hAnsi="Arial" w:cs="Arial"/>
          <w:sz w:val="22"/>
          <w:szCs w:val="22"/>
        </w:rPr>
        <w:t>Accessed: 10</w:t>
      </w:r>
      <w:r w:rsidRPr="008F30AF">
        <w:rPr>
          <w:rFonts w:ascii="Arial" w:hAnsi="Arial" w:cs="Arial"/>
          <w:sz w:val="22"/>
          <w:szCs w:val="22"/>
          <w:vertAlign w:val="superscript"/>
        </w:rPr>
        <w:t>th</w:t>
      </w:r>
      <w:r>
        <w:rPr>
          <w:rFonts w:ascii="Arial" w:hAnsi="Arial" w:cs="Arial"/>
          <w:sz w:val="22"/>
          <w:szCs w:val="22"/>
        </w:rPr>
        <w:t xml:space="preserve"> </w:t>
      </w:r>
      <w:r w:rsidRPr="008F30AF">
        <w:rPr>
          <w:rFonts w:ascii="Arial" w:hAnsi="Arial" w:cs="Arial"/>
          <w:sz w:val="22"/>
          <w:szCs w:val="22"/>
        </w:rPr>
        <w:t>October 2025</w:t>
      </w:r>
      <w:r>
        <w:rPr>
          <w:rFonts w:ascii="Arial" w:hAnsi="Arial" w:cs="Arial"/>
          <w:sz w:val="22"/>
          <w:szCs w:val="22"/>
        </w:rPr>
        <w:t>]</w:t>
      </w:r>
      <w:r w:rsidRPr="008F30AF">
        <w:rPr>
          <w:rFonts w:ascii="Arial" w:hAnsi="Arial" w:cs="Arial"/>
          <w:sz w:val="22"/>
          <w:szCs w:val="22"/>
        </w:rPr>
        <w:t>.</w:t>
      </w:r>
    </w:p>
    <w:p w14:paraId="02358E58" w14:textId="357338D2" w:rsidR="008F30AF" w:rsidRDefault="008F30AF" w:rsidP="008F30AF">
      <w:pPr>
        <w:spacing w:line="360" w:lineRule="auto"/>
        <w:ind w:left="720" w:hanging="720"/>
        <w:jc w:val="both"/>
        <w:rPr>
          <w:rFonts w:ascii="Arial" w:hAnsi="Arial" w:cs="Arial"/>
          <w:sz w:val="22"/>
          <w:szCs w:val="22"/>
        </w:rPr>
      </w:pPr>
      <w:r w:rsidRPr="008F30AF">
        <w:rPr>
          <w:rFonts w:ascii="Arial" w:hAnsi="Arial" w:cs="Arial"/>
          <w:sz w:val="22"/>
          <w:szCs w:val="22"/>
        </w:rPr>
        <w:t xml:space="preserve">NHS England (2024) </w:t>
      </w:r>
      <w:r w:rsidRPr="008F30AF">
        <w:rPr>
          <w:rFonts w:ascii="Arial" w:hAnsi="Arial" w:cs="Arial"/>
          <w:i/>
          <w:iCs/>
          <w:sz w:val="22"/>
          <w:szCs w:val="22"/>
        </w:rPr>
        <w:t>Improving Access to Psychological Therapies (IAPT) performance statistics.</w:t>
      </w:r>
      <w:r w:rsidRPr="008F30AF">
        <w:rPr>
          <w:rFonts w:ascii="Arial" w:hAnsi="Arial" w:cs="Arial"/>
          <w:sz w:val="22"/>
          <w:szCs w:val="22"/>
        </w:rPr>
        <w:t xml:space="preserve"> London: NHS England. Available at: </w:t>
      </w:r>
      <w:hyperlink r:id="rId29" w:history="1">
        <w:r w:rsidRPr="006438C5">
          <w:rPr>
            <w:rStyle w:val="Hyperlink"/>
            <w:rFonts w:ascii="Arial" w:hAnsi="Arial" w:cs="Arial"/>
            <w:sz w:val="22"/>
            <w:szCs w:val="22"/>
          </w:rPr>
          <w:t>https://digital.nhs.uk/data-and-information/publications/statistical/psychological-therapies-report-on-the-use-of-iapt-services</w:t>
        </w:r>
      </w:hyperlink>
      <w:r>
        <w:rPr>
          <w:rFonts w:ascii="Arial" w:hAnsi="Arial" w:cs="Arial"/>
          <w:sz w:val="22"/>
          <w:szCs w:val="22"/>
        </w:rPr>
        <w:t xml:space="preserve"> </w:t>
      </w:r>
      <w:r w:rsidRPr="008F30AF">
        <w:rPr>
          <w:rFonts w:ascii="Arial" w:hAnsi="Arial" w:cs="Arial"/>
          <w:sz w:val="22"/>
          <w:szCs w:val="22"/>
        </w:rPr>
        <w:t xml:space="preserve"> </w:t>
      </w:r>
      <w:r>
        <w:rPr>
          <w:rFonts w:ascii="Arial" w:hAnsi="Arial" w:cs="Arial"/>
          <w:sz w:val="22"/>
          <w:szCs w:val="22"/>
        </w:rPr>
        <w:t>[</w:t>
      </w:r>
      <w:r w:rsidRPr="008F30AF">
        <w:rPr>
          <w:rFonts w:ascii="Arial" w:hAnsi="Arial" w:cs="Arial"/>
          <w:sz w:val="22"/>
          <w:szCs w:val="22"/>
        </w:rPr>
        <w:t>Accessed: 1</w:t>
      </w:r>
      <w:r>
        <w:rPr>
          <w:rFonts w:ascii="Arial" w:hAnsi="Arial" w:cs="Arial"/>
          <w:sz w:val="22"/>
          <w:szCs w:val="22"/>
        </w:rPr>
        <w:t>6</w:t>
      </w:r>
      <w:r w:rsidRPr="008F30AF">
        <w:rPr>
          <w:rFonts w:ascii="Arial" w:hAnsi="Arial" w:cs="Arial"/>
          <w:sz w:val="22"/>
          <w:szCs w:val="22"/>
          <w:vertAlign w:val="superscript"/>
        </w:rPr>
        <w:t>th</w:t>
      </w:r>
      <w:r>
        <w:rPr>
          <w:rFonts w:ascii="Arial" w:hAnsi="Arial" w:cs="Arial"/>
          <w:sz w:val="22"/>
          <w:szCs w:val="22"/>
        </w:rPr>
        <w:t xml:space="preserve"> </w:t>
      </w:r>
      <w:r w:rsidRPr="008F30AF">
        <w:rPr>
          <w:rFonts w:ascii="Arial" w:hAnsi="Arial" w:cs="Arial"/>
          <w:sz w:val="22"/>
          <w:szCs w:val="22"/>
        </w:rPr>
        <w:t xml:space="preserve"> October 2025</w:t>
      </w:r>
      <w:r>
        <w:rPr>
          <w:rFonts w:ascii="Arial" w:hAnsi="Arial" w:cs="Arial"/>
          <w:sz w:val="22"/>
          <w:szCs w:val="22"/>
        </w:rPr>
        <w:t>]</w:t>
      </w:r>
      <w:r w:rsidRPr="008F30AF">
        <w:rPr>
          <w:rFonts w:ascii="Arial" w:hAnsi="Arial" w:cs="Arial"/>
          <w:sz w:val="22"/>
          <w:szCs w:val="22"/>
        </w:rPr>
        <w:t>.</w:t>
      </w:r>
    </w:p>
    <w:p w14:paraId="72EF6169" w14:textId="30640B51" w:rsidR="00174CDA" w:rsidRDefault="00174CDA" w:rsidP="00D8285F">
      <w:pPr>
        <w:spacing w:line="360" w:lineRule="auto"/>
        <w:ind w:left="720" w:hanging="720"/>
        <w:jc w:val="both"/>
        <w:rPr>
          <w:rFonts w:ascii="Arial" w:hAnsi="Arial" w:cs="Arial"/>
          <w:sz w:val="22"/>
          <w:szCs w:val="22"/>
        </w:rPr>
      </w:pPr>
      <w:r w:rsidRPr="00174CDA">
        <w:rPr>
          <w:rFonts w:ascii="Arial" w:hAnsi="Arial" w:cs="Arial"/>
          <w:sz w:val="22"/>
          <w:szCs w:val="22"/>
        </w:rPr>
        <w:t xml:space="preserve">NHS Digital (2023) </w:t>
      </w:r>
      <w:r w:rsidRPr="00174CDA">
        <w:rPr>
          <w:rFonts w:ascii="Arial" w:hAnsi="Arial" w:cs="Arial"/>
          <w:i/>
          <w:iCs/>
          <w:sz w:val="22"/>
          <w:szCs w:val="22"/>
        </w:rPr>
        <w:t>Mental Health Bulletin: 2022–23 Annual Report.</w:t>
      </w:r>
      <w:r w:rsidRPr="00174CDA">
        <w:rPr>
          <w:rFonts w:ascii="Arial" w:hAnsi="Arial" w:cs="Arial"/>
          <w:sz w:val="22"/>
          <w:szCs w:val="22"/>
        </w:rPr>
        <w:t xml:space="preserve"> Leeds: NHS Digital. Available at: </w:t>
      </w:r>
      <w:hyperlink r:id="rId30" w:tgtFrame="_new" w:history="1">
        <w:r w:rsidRPr="00174CDA">
          <w:rPr>
            <w:rStyle w:val="Hyperlink"/>
            <w:rFonts w:ascii="Arial" w:hAnsi="Arial" w:cs="Arial"/>
            <w:sz w:val="22"/>
            <w:szCs w:val="22"/>
          </w:rPr>
          <w:t>https://digital.nhs.uk/data-and-information/publications/statistical/mental-health-bulletin/2022-23-annual-report</w:t>
        </w:r>
      </w:hyperlink>
      <w:r>
        <w:rPr>
          <w:rFonts w:ascii="Arial" w:hAnsi="Arial" w:cs="Arial"/>
          <w:sz w:val="22"/>
          <w:szCs w:val="22"/>
        </w:rPr>
        <w:t xml:space="preserve"> [</w:t>
      </w:r>
      <w:r w:rsidRPr="007C307C">
        <w:rPr>
          <w:rFonts w:ascii="Arial" w:hAnsi="Arial" w:cs="Arial"/>
          <w:sz w:val="22"/>
          <w:szCs w:val="22"/>
        </w:rPr>
        <w:t xml:space="preserve">Accessed: </w:t>
      </w:r>
      <w:r>
        <w:rPr>
          <w:rFonts w:ascii="Arial" w:hAnsi="Arial" w:cs="Arial"/>
          <w:sz w:val="22"/>
          <w:szCs w:val="22"/>
        </w:rPr>
        <w:t>15</w:t>
      </w:r>
      <w:r w:rsidRPr="00106025">
        <w:rPr>
          <w:rFonts w:ascii="Arial" w:hAnsi="Arial" w:cs="Arial"/>
          <w:sz w:val="22"/>
          <w:szCs w:val="22"/>
          <w:vertAlign w:val="superscript"/>
        </w:rPr>
        <w:t>th</w:t>
      </w:r>
      <w:r>
        <w:rPr>
          <w:rFonts w:ascii="Arial" w:hAnsi="Arial" w:cs="Arial"/>
          <w:sz w:val="22"/>
          <w:szCs w:val="22"/>
        </w:rPr>
        <w:t xml:space="preserve"> </w:t>
      </w:r>
      <w:r w:rsidRPr="007C307C">
        <w:rPr>
          <w:rFonts w:ascii="Arial" w:hAnsi="Arial" w:cs="Arial"/>
          <w:sz w:val="22"/>
          <w:szCs w:val="22"/>
        </w:rPr>
        <w:t>October 2025</w:t>
      </w:r>
      <w:r>
        <w:rPr>
          <w:rFonts w:ascii="Arial" w:hAnsi="Arial" w:cs="Arial"/>
          <w:sz w:val="22"/>
          <w:szCs w:val="22"/>
        </w:rPr>
        <w:t>]</w:t>
      </w:r>
      <w:r w:rsidRPr="007C307C">
        <w:rPr>
          <w:rFonts w:ascii="Arial" w:hAnsi="Arial" w:cs="Arial"/>
          <w:sz w:val="22"/>
          <w:szCs w:val="22"/>
        </w:rPr>
        <w:t>.</w:t>
      </w:r>
    </w:p>
    <w:p w14:paraId="0C124B67" w14:textId="193019A6" w:rsidR="007C307C" w:rsidRDefault="007C307C" w:rsidP="00D8285F">
      <w:pPr>
        <w:spacing w:line="360" w:lineRule="auto"/>
        <w:ind w:left="720" w:hanging="720"/>
        <w:jc w:val="both"/>
        <w:rPr>
          <w:rFonts w:ascii="Arial" w:hAnsi="Arial" w:cs="Arial"/>
          <w:sz w:val="22"/>
          <w:szCs w:val="22"/>
        </w:rPr>
      </w:pPr>
      <w:r w:rsidRPr="00EE3E98">
        <w:rPr>
          <w:rFonts w:ascii="Arial" w:hAnsi="Arial" w:cs="Arial"/>
          <w:sz w:val="22"/>
          <w:szCs w:val="22"/>
        </w:rPr>
        <w:t>NHS Digital (2024)</w:t>
      </w:r>
      <w:r w:rsidRPr="007C307C">
        <w:rPr>
          <w:rFonts w:ascii="Arial" w:hAnsi="Arial" w:cs="Arial"/>
          <w:sz w:val="22"/>
          <w:szCs w:val="22"/>
        </w:rPr>
        <w:t xml:space="preserve"> </w:t>
      </w:r>
      <w:r w:rsidRPr="007C307C">
        <w:rPr>
          <w:rFonts w:ascii="Arial" w:hAnsi="Arial" w:cs="Arial"/>
          <w:i/>
          <w:iCs/>
          <w:sz w:val="22"/>
          <w:szCs w:val="22"/>
        </w:rPr>
        <w:t>Autism prevalence in England, March 2024.</w:t>
      </w:r>
      <w:r w:rsidRPr="007C307C">
        <w:rPr>
          <w:rFonts w:ascii="Arial" w:hAnsi="Arial" w:cs="Arial"/>
          <w:sz w:val="22"/>
          <w:szCs w:val="22"/>
        </w:rPr>
        <w:t xml:space="preserve"> Leeds: NHS Digital. Available at:</w:t>
      </w:r>
      <w:r>
        <w:rPr>
          <w:rFonts w:ascii="Arial" w:hAnsi="Arial" w:cs="Arial"/>
          <w:sz w:val="22"/>
          <w:szCs w:val="22"/>
        </w:rPr>
        <w:t xml:space="preserve"> </w:t>
      </w:r>
      <w:hyperlink r:id="rId31" w:history="1">
        <w:r w:rsidR="00EE3E98" w:rsidRPr="005670AF">
          <w:rPr>
            <w:rStyle w:val="Hyperlink"/>
            <w:rFonts w:ascii="Arial" w:hAnsi="Arial" w:cs="Arial"/>
            <w:sz w:val="22"/>
            <w:szCs w:val="22"/>
          </w:rPr>
          <w:t>https://digital.nhs.uk/</w:t>
        </w:r>
      </w:hyperlink>
      <w:r w:rsidR="00EE3E98">
        <w:rPr>
          <w:rFonts w:ascii="Arial" w:hAnsi="Arial" w:cs="Arial"/>
          <w:sz w:val="22"/>
          <w:szCs w:val="22"/>
        </w:rPr>
        <w:t xml:space="preserve"> </w:t>
      </w:r>
      <w:r w:rsidRPr="007C307C">
        <w:rPr>
          <w:rFonts w:ascii="Arial" w:hAnsi="Arial" w:cs="Arial"/>
          <w:sz w:val="22"/>
          <w:szCs w:val="22"/>
        </w:rPr>
        <w:t xml:space="preserve"> </w:t>
      </w:r>
      <w:r w:rsidR="00106025">
        <w:rPr>
          <w:rFonts w:ascii="Arial" w:hAnsi="Arial" w:cs="Arial"/>
          <w:sz w:val="22"/>
          <w:szCs w:val="22"/>
        </w:rPr>
        <w:t>[</w:t>
      </w:r>
      <w:r w:rsidRPr="007C307C">
        <w:rPr>
          <w:rFonts w:ascii="Arial" w:hAnsi="Arial" w:cs="Arial"/>
          <w:sz w:val="22"/>
          <w:szCs w:val="22"/>
        </w:rPr>
        <w:t xml:space="preserve">Accessed: </w:t>
      </w:r>
      <w:r w:rsidR="00106025">
        <w:rPr>
          <w:rFonts w:ascii="Arial" w:hAnsi="Arial" w:cs="Arial"/>
          <w:sz w:val="22"/>
          <w:szCs w:val="22"/>
        </w:rPr>
        <w:t>10</w:t>
      </w:r>
      <w:r w:rsidR="00106025" w:rsidRPr="00106025">
        <w:rPr>
          <w:rFonts w:ascii="Arial" w:hAnsi="Arial" w:cs="Arial"/>
          <w:sz w:val="22"/>
          <w:szCs w:val="22"/>
          <w:vertAlign w:val="superscript"/>
        </w:rPr>
        <w:t>th</w:t>
      </w:r>
      <w:r w:rsidR="00106025">
        <w:rPr>
          <w:rFonts w:ascii="Arial" w:hAnsi="Arial" w:cs="Arial"/>
          <w:sz w:val="22"/>
          <w:szCs w:val="22"/>
        </w:rPr>
        <w:t xml:space="preserve"> </w:t>
      </w:r>
      <w:r w:rsidRPr="007C307C">
        <w:rPr>
          <w:rFonts w:ascii="Arial" w:hAnsi="Arial" w:cs="Arial"/>
          <w:sz w:val="22"/>
          <w:szCs w:val="22"/>
        </w:rPr>
        <w:t>October 2025</w:t>
      </w:r>
      <w:r w:rsidR="00106025">
        <w:rPr>
          <w:rFonts w:ascii="Arial" w:hAnsi="Arial" w:cs="Arial"/>
          <w:sz w:val="22"/>
          <w:szCs w:val="22"/>
        </w:rPr>
        <w:t>]</w:t>
      </w:r>
      <w:r w:rsidRPr="007C307C">
        <w:rPr>
          <w:rFonts w:ascii="Arial" w:hAnsi="Arial" w:cs="Arial"/>
          <w:sz w:val="22"/>
          <w:szCs w:val="22"/>
        </w:rPr>
        <w:t>.</w:t>
      </w:r>
    </w:p>
    <w:p w14:paraId="6832A27C" w14:textId="11CE3B8D" w:rsidR="00D712B8" w:rsidRDefault="00D712B8" w:rsidP="00D8285F">
      <w:pPr>
        <w:spacing w:line="360" w:lineRule="auto"/>
        <w:ind w:left="720" w:hanging="720"/>
        <w:jc w:val="both"/>
        <w:rPr>
          <w:rFonts w:ascii="Arial" w:hAnsi="Arial" w:cs="Arial"/>
          <w:sz w:val="22"/>
          <w:szCs w:val="22"/>
        </w:rPr>
      </w:pPr>
      <w:r w:rsidRPr="005D5295">
        <w:rPr>
          <w:rFonts w:ascii="Arial" w:hAnsi="Arial" w:cs="Arial"/>
          <w:sz w:val="22"/>
          <w:szCs w:val="22"/>
        </w:rPr>
        <w:t>Office for National Statistics (2023)</w:t>
      </w:r>
      <w:r w:rsidRPr="00D712B8">
        <w:rPr>
          <w:rFonts w:ascii="Arial" w:hAnsi="Arial" w:cs="Arial"/>
          <w:sz w:val="22"/>
          <w:szCs w:val="22"/>
        </w:rPr>
        <w:t xml:space="preserve"> </w:t>
      </w:r>
      <w:r w:rsidRPr="00D712B8">
        <w:rPr>
          <w:rFonts w:ascii="Arial" w:hAnsi="Arial" w:cs="Arial"/>
          <w:i/>
          <w:iCs/>
          <w:sz w:val="22"/>
          <w:szCs w:val="22"/>
        </w:rPr>
        <w:t>Prevalence of autism spectrum disorder in Great Britain.</w:t>
      </w:r>
      <w:r w:rsidRPr="00D712B8">
        <w:rPr>
          <w:rFonts w:ascii="Arial" w:hAnsi="Arial" w:cs="Arial"/>
          <w:sz w:val="22"/>
          <w:szCs w:val="22"/>
        </w:rPr>
        <w:t xml:space="preserve"> London: ONS. Available at: </w:t>
      </w:r>
      <w:hyperlink r:id="rId32" w:history="1">
        <w:r w:rsidR="005D5295" w:rsidRPr="005670AF">
          <w:rPr>
            <w:rStyle w:val="Hyperlink"/>
            <w:rFonts w:ascii="Arial" w:hAnsi="Arial" w:cs="Arial"/>
            <w:sz w:val="22"/>
            <w:szCs w:val="22"/>
          </w:rPr>
          <w:t>https://www.ons.gov.uk/peoplepopulationandcommunity/healthandsocialcare/conditionsanddiseases</w:t>
        </w:r>
      </w:hyperlink>
      <w:r>
        <w:rPr>
          <w:rFonts w:ascii="Arial" w:hAnsi="Arial" w:cs="Arial"/>
          <w:sz w:val="22"/>
          <w:szCs w:val="22"/>
        </w:rPr>
        <w:t xml:space="preserve"> [</w:t>
      </w:r>
      <w:r w:rsidRPr="00D712B8">
        <w:rPr>
          <w:rFonts w:ascii="Arial" w:hAnsi="Arial" w:cs="Arial"/>
          <w:sz w:val="22"/>
          <w:szCs w:val="22"/>
        </w:rPr>
        <w:t xml:space="preserve">Accessed: </w:t>
      </w:r>
      <w:r>
        <w:rPr>
          <w:rFonts w:ascii="Arial" w:hAnsi="Arial" w:cs="Arial"/>
          <w:sz w:val="22"/>
          <w:szCs w:val="22"/>
        </w:rPr>
        <w:t xml:space="preserve">16th </w:t>
      </w:r>
      <w:r w:rsidRPr="00D712B8">
        <w:rPr>
          <w:rFonts w:ascii="Arial" w:hAnsi="Arial" w:cs="Arial"/>
          <w:sz w:val="22"/>
          <w:szCs w:val="22"/>
        </w:rPr>
        <w:t>October 2025</w:t>
      </w:r>
      <w:r>
        <w:rPr>
          <w:rFonts w:ascii="Arial" w:hAnsi="Arial" w:cs="Arial"/>
          <w:sz w:val="22"/>
          <w:szCs w:val="22"/>
        </w:rPr>
        <w:t>]</w:t>
      </w:r>
      <w:r w:rsidRPr="00D712B8">
        <w:rPr>
          <w:rFonts w:ascii="Arial" w:hAnsi="Arial" w:cs="Arial"/>
          <w:sz w:val="22"/>
          <w:szCs w:val="22"/>
        </w:rPr>
        <w:t>.</w:t>
      </w:r>
      <w:r>
        <w:rPr>
          <w:rFonts w:ascii="Arial" w:hAnsi="Arial" w:cs="Arial"/>
          <w:sz w:val="22"/>
          <w:szCs w:val="22"/>
        </w:rPr>
        <w:t xml:space="preserve"> </w:t>
      </w:r>
    </w:p>
    <w:p w14:paraId="6EAFB570" w14:textId="6CB71794" w:rsidR="003A2470" w:rsidRDefault="003A2470" w:rsidP="00D8285F">
      <w:pPr>
        <w:spacing w:line="360" w:lineRule="auto"/>
        <w:ind w:left="720" w:hanging="720"/>
        <w:jc w:val="both"/>
        <w:rPr>
          <w:rFonts w:ascii="Arial" w:hAnsi="Arial" w:cs="Arial"/>
          <w:sz w:val="22"/>
          <w:szCs w:val="22"/>
        </w:rPr>
      </w:pPr>
      <w:r w:rsidRPr="003A2470">
        <w:rPr>
          <w:rFonts w:ascii="Arial" w:hAnsi="Arial" w:cs="Arial"/>
          <w:sz w:val="22"/>
          <w:szCs w:val="22"/>
        </w:rPr>
        <w:t xml:space="preserve">Pfeiffer, B., Piller, A., Giazzoni-Fialko, T. and Chainani, A., </w:t>
      </w:r>
      <w:r>
        <w:rPr>
          <w:rFonts w:ascii="Arial" w:hAnsi="Arial" w:cs="Arial"/>
          <w:sz w:val="22"/>
          <w:szCs w:val="22"/>
        </w:rPr>
        <w:t>(</w:t>
      </w:r>
      <w:r w:rsidRPr="003A2470">
        <w:rPr>
          <w:rFonts w:ascii="Arial" w:hAnsi="Arial" w:cs="Arial"/>
          <w:sz w:val="22"/>
          <w:szCs w:val="22"/>
        </w:rPr>
        <w:t>20</w:t>
      </w:r>
      <w:r>
        <w:rPr>
          <w:rFonts w:ascii="Arial" w:hAnsi="Arial" w:cs="Arial"/>
          <w:sz w:val="22"/>
          <w:szCs w:val="22"/>
        </w:rPr>
        <w:t>23)</w:t>
      </w:r>
      <w:r w:rsidRPr="003A2470">
        <w:rPr>
          <w:rFonts w:ascii="Arial" w:hAnsi="Arial" w:cs="Arial"/>
          <w:sz w:val="22"/>
          <w:szCs w:val="22"/>
        </w:rPr>
        <w:t>. Meaningful outcomes for enhancing quality of life for individuals with autism spectrum disorder. </w:t>
      </w:r>
      <w:r w:rsidRPr="003A2470">
        <w:rPr>
          <w:rFonts w:ascii="Arial" w:hAnsi="Arial" w:cs="Arial"/>
          <w:i/>
          <w:iCs/>
          <w:sz w:val="22"/>
          <w:szCs w:val="22"/>
        </w:rPr>
        <w:t>Journal of Intellectual &amp; Developmental Disability</w:t>
      </w:r>
      <w:r w:rsidRPr="003A2470">
        <w:rPr>
          <w:rFonts w:ascii="Arial" w:hAnsi="Arial" w:cs="Arial"/>
          <w:sz w:val="22"/>
          <w:szCs w:val="22"/>
        </w:rPr>
        <w:t>, </w:t>
      </w:r>
      <w:r w:rsidRPr="003A2470">
        <w:rPr>
          <w:rFonts w:ascii="Arial" w:hAnsi="Arial" w:cs="Arial"/>
          <w:i/>
          <w:iCs/>
          <w:sz w:val="22"/>
          <w:szCs w:val="22"/>
        </w:rPr>
        <w:t>42</w:t>
      </w:r>
      <w:r w:rsidRPr="003A2470">
        <w:rPr>
          <w:rFonts w:ascii="Arial" w:hAnsi="Arial" w:cs="Arial"/>
          <w:sz w:val="22"/>
          <w:szCs w:val="22"/>
        </w:rPr>
        <w:t>(1), pp.90-100.</w:t>
      </w:r>
    </w:p>
    <w:p w14:paraId="3A31F348" w14:textId="681F3428" w:rsidR="00844866" w:rsidRDefault="00844866" w:rsidP="00D8285F">
      <w:pPr>
        <w:spacing w:line="360" w:lineRule="auto"/>
        <w:ind w:left="720" w:hanging="720"/>
        <w:jc w:val="both"/>
        <w:rPr>
          <w:rFonts w:ascii="Arial" w:hAnsi="Arial" w:cs="Arial"/>
          <w:sz w:val="22"/>
          <w:szCs w:val="22"/>
        </w:rPr>
      </w:pPr>
      <w:r w:rsidRPr="00844866">
        <w:rPr>
          <w:rFonts w:ascii="Arial" w:hAnsi="Arial" w:cs="Arial"/>
          <w:sz w:val="22"/>
          <w:szCs w:val="22"/>
        </w:rPr>
        <w:lastRenderedPageBreak/>
        <w:t xml:space="preserve">Vincent, J. and Ralston, K., </w:t>
      </w:r>
      <w:r>
        <w:rPr>
          <w:rFonts w:ascii="Arial" w:hAnsi="Arial" w:cs="Arial"/>
          <w:sz w:val="22"/>
          <w:szCs w:val="22"/>
        </w:rPr>
        <w:t>(</w:t>
      </w:r>
      <w:r w:rsidRPr="00844866">
        <w:rPr>
          <w:rFonts w:ascii="Arial" w:hAnsi="Arial" w:cs="Arial"/>
          <w:sz w:val="22"/>
          <w:szCs w:val="22"/>
        </w:rPr>
        <w:t>2024</w:t>
      </w:r>
      <w:r>
        <w:rPr>
          <w:rFonts w:ascii="Arial" w:hAnsi="Arial" w:cs="Arial"/>
          <w:sz w:val="22"/>
          <w:szCs w:val="22"/>
        </w:rPr>
        <w:t>)</w:t>
      </w:r>
      <w:r w:rsidRPr="00844866">
        <w:rPr>
          <w:rFonts w:ascii="Arial" w:hAnsi="Arial" w:cs="Arial"/>
          <w:sz w:val="22"/>
          <w:szCs w:val="22"/>
        </w:rPr>
        <w:t>. Uncovering employment outcomes for autistic university graduates in the United Kingdom: An analysis of population data. </w:t>
      </w:r>
      <w:r w:rsidRPr="00844866">
        <w:rPr>
          <w:rFonts w:ascii="Arial" w:hAnsi="Arial" w:cs="Arial"/>
          <w:i/>
          <w:iCs/>
          <w:sz w:val="22"/>
          <w:szCs w:val="22"/>
        </w:rPr>
        <w:t>Autism</w:t>
      </w:r>
      <w:r w:rsidRPr="00844866">
        <w:rPr>
          <w:rFonts w:ascii="Arial" w:hAnsi="Arial" w:cs="Arial"/>
          <w:sz w:val="22"/>
          <w:szCs w:val="22"/>
        </w:rPr>
        <w:t>, </w:t>
      </w:r>
      <w:r w:rsidRPr="00844866">
        <w:rPr>
          <w:rFonts w:ascii="Arial" w:hAnsi="Arial" w:cs="Arial"/>
          <w:i/>
          <w:iCs/>
          <w:sz w:val="22"/>
          <w:szCs w:val="22"/>
        </w:rPr>
        <w:t>28</w:t>
      </w:r>
      <w:r w:rsidRPr="00844866">
        <w:rPr>
          <w:rFonts w:ascii="Arial" w:hAnsi="Arial" w:cs="Arial"/>
          <w:sz w:val="22"/>
          <w:szCs w:val="22"/>
        </w:rPr>
        <w:t>(3), pp.732-743.</w:t>
      </w:r>
    </w:p>
    <w:p w14:paraId="48A89380" w14:textId="5CB11877" w:rsidR="00D8285F" w:rsidRDefault="00D8285F" w:rsidP="00D5682E">
      <w:pPr>
        <w:spacing w:line="360" w:lineRule="auto"/>
        <w:ind w:left="720" w:hanging="720"/>
        <w:rPr>
          <w:rFonts w:ascii="Arial" w:hAnsi="Arial" w:cs="Arial"/>
          <w:sz w:val="22"/>
          <w:szCs w:val="22"/>
        </w:rPr>
      </w:pPr>
      <w:r w:rsidRPr="00D8285F">
        <w:rPr>
          <w:rFonts w:ascii="Arial" w:hAnsi="Arial" w:cs="Arial"/>
          <w:sz w:val="22"/>
          <w:szCs w:val="22"/>
        </w:rPr>
        <w:t>World Health Organization (WHO) (2022) ‘International Classification of Diseases 11th Revision (ICD11)’. Geneva: WHO. Available at: </w:t>
      </w:r>
      <w:hyperlink r:id="rId33" w:history="1">
        <w:r w:rsidRPr="006438C5">
          <w:rPr>
            <w:rStyle w:val="Hyperlink"/>
            <w:rFonts w:ascii="Arial" w:hAnsi="Arial" w:cs="Arial"/>
            <w:sz w:val="22"/>
            <w:szCs w:val="22"/>
          </w:rPr>
          <w:t>https://icd.who.int/en</w:t>
        </w:r>
      </w:hyperlink>
      <w:r w:rsidR="00D5682E">
        <w:rPr>
          <w:rFonts w:ascii="Arial" w:hAnsi="Arial" w:cs="Arial"/>
          <w:sz w:val="22"/>
          <w:szCs w:val="22"/>
        </w:rPr>
        <w:t xml:space="preserve"> [</w:t>
      </w:r>
      <w:r w:rsidRPr="00D8285F">
        <w:rPr>
          <w:rFonts w:ascii="Arial" w:hAnsi="Arial" w:cs="Arial"/>
          <w:sz w:val="22"/>
          <w:szCs w:val="22"/>
        </w:rPr>
        <w:t>Accessed: 16</w:t>
      </w:r>
      <w:r w:rsidRPr="00D8285F">
        <w:rPr>
          <w:rFonts w:ascii="Arial" w:hAnsi="Arial" w:cs="Arial"/>
          <w:sz w:val="22"/>
          <w:szCs w:val="22"/>
          <w:vertAlign w:val="superscript"/>
        </w:rPr>
        <w:t>th</w:t>
      </w:r>
      <w:r>
        <w:rPr>
          <w:rFonts w:ascii="Arial" w:hAnsi="Arial" w:cs="Arial"/>
          <w:sz w:val="22"/>
          <w:szCs w:val="22"/>
        </w:rPr>
        <w:t xml:space="preserve"> </w:t>
      </w:r>
      <w:r w:rsidRPr="00D8285F">
        <w:rPr>
          <w:rFonts w:ascii="Arial" w:hAnsi="Arial" w:cs="Arial"/>
          <w:sz w:val="22"/>
          <w:szCs w:val="22"/>
        </w:rPr>
        <w:t>October 2025</w:t>
      </w:r>
      <w:r w:rsidR="00D5682E">
        <w:rPr>
          <w:rFonts w:ascii="Arial" w:hAnsi="Arial" w:cs="Arial"/>
          <w:sz w:val="22"/>
          <w:szCs w:val="22"/>
        </w:rPr>
        <w:t>]</w:t>
      </w:r>
      <w:r w:rsidRPr="00D8285F">
        <w:rPr>
          <w:rFonts w:ascii="Arial" w:hAnsi="Arial" w:cs="Arial"/>
          <w:sz w:val="22"/>
          <w:szCs w:val="22"/>
        </w:rPr>
        <w:t>.</w:t>
      </w:r>
    </w:p>
    <w:p w14:paraId="22857BC5" w14:textId="2A36F204" w:rsidR="00261681" w:rsidRDefault="00261681" w:rsidP="00D5682E">
      <w:pPr>
        <w:spacing w:line="360" w:lineRule="auto"/>
        <w:ind w:left="720" w:hanging="720"/>
        <w:rPr>
          <w:rFonts w:ascii="Arial" w:hAnsi="Arial" w:cs="Arial"/>
          <w:sz w:val="22"/>
          <w:szCs w:val="22"/>
        </w:rPr>
      </w:pPr>
      <w:r w:rsidRPr="00261681">
        <w:rPr>
          <w:rFonts w:ascii="Arial" w:hAnsi="Arial" w:cs="Arial"/>
          <w:sz w:val="22"/>
          <w:szCs w:val="22"/>
        </w:rPr>
        <w:t xml:space="preserve">World Health Organization, </w:t>
      </w:r>
      <w:r w:rsidR="008C1A59">
        <w:rPr>
          <w:rFonts w:ascii="Arial" w:hAnsi="Arial" w:cs="Arial"/>
          <w:sz w:val="22"/>
          <w:szCs w:val="22"/>
        </w:rPr>
        <w:t>(</w:t>
      </w:r>
      <w:r w:rsidRPr="00261681">
        <w:rPr>
          <w:rFonts w:ascii="Arial" w:hAnsi="Arial" w:cs="Arial"/>
          <w:sz w:val="22"/>
          <w:szCs w:val="22"/>
        </w:rPr>
        <w:t>2024</w:t>
      </w:r>
      <w:r w:rsidR="008C1A59">
        <w:rPr>
          <w:rFonts w:ascii="Arial" w:hAnsi="Arial" w:cs="Arial"/>
          <w:sz w:val="22"/>
          <w:szCs w:val="22"/>
        </w:rPr>
        <w:t>)</w:t>
      </w:r>
      <w:r w:rsidRPr="00261681">
        <w:rPr>
          <w:rFonts w:ascii="Arial" w:hAnsi="Arial" w:cs="Arial"/>
          <w:sz w:val="22"/>
          <w:szCs w:val="22"/>
        </w:rPr>
        <w:t>. </w:t>
      </w:r>
      <w:r w:rsidRPr="00261681">
        <w:rPr>
          <w:rFonts w:ascii="Arial" w:hAnsi="Arial" w:cs="Arial"/>
          <w:i/>
          <w:iCs/>
          <w:sz w:val="22"/>
          <w:szCs w:val="22"/>
        </w:rPr>
        <w:t>Clinical descriptions and diagnostic requirements for ICD-11 mental, behavioural and neurodevelopmental disorders</w:t>
      </w:r>
      <w:r w:rsidRPr="00261681">
        <w:rPr>
          <w:rFonts w:ascii="Arial" w:hAnsi="Arial" w:cs="Arial"/>
          <w:sz w:val="22"/>
          <w:szCs w:val="22"/>
        </w:rPr>
        <w:t>. World Health Organization.</w:t>
      </w:r>
    </w:p>
    <w:p w14:paraId="2C50CE6E" w14:textId="77777777" w:rsidR="002E0DE7" w:rsidRDefault="002E0DE7" w:rsidP="00D8285F">
      <w:pPr>
        <w:spacing w:line="360" w:lineRule="auto"/>
        <w:ind w:left="720" w:hanging="720"/>
        <w:jc w:val="both"/>
        <w:rPr>
          <w:rFonts w:ascii="Arial" w:hAnsi="Arial" w:cs="Arial"/>
          <w:sz w:val="22"/>
          <w:szCs w:val="22"/>
        </w:rPr>
      </w:pPr>
    </w:p>
    <w:p w14:paraId="72080B06" w14:textId="77777777" w:rsidR="002E0DE7" w:rsidRDefault="002E0DE7" w:rsidP="00D712B8">
      <w:pPr>
        <w:spacing w:line="360" w:lineRule="auto"/>
        <w:ind w:left="720" w:hanging="720"/>
        <w:rPr>
          <w:rFonts w:ascii="Arial" w:hAnsi="Arial" w:cs="Arial"/>
          <w:sz w:val="22"/>
          <w:szCs w:val="22"/>
        </w:rPr>
      </w:pPr>
    </w:p>
    <w:p w14:paraId="2D7F298E" w14:textId="77777777" w:rsidR="002E0DE7" w:rsidRDefault="002E0DE7" w:rsidP="00D712B8">
      <w:pPr>
        <w:spacing w:line="360" w:lineRule="auto"/>
        <w:ind w:left="720" w:hanging="720"/>
        <w:rPr>
          <w:rFonts w:ascii="Arial" w:hAnsi="Arial" w:cs="Arial"/>
          <w:sz w:val="22"/>
          <w:szCs w:val="22"/>
        </w:rPr>
      </w:pPr>
    </w:p>
    <w:p w14:paraId="37BEFE32" w14:textId="77777777" w:rsidR="002E0DE7" w:rsidRDefault="002E0DE7" w:rsidP="00D712B8">
      <w:pPr>
        <w:spacing w:line="360" w:lineRule="auto"/>
        <w:ind w:left="720" w:hanging="720"/>
        <w:rPr>
          <w:rFonts w:ascii="Arial" w:hAnsi="Arial" w:cs="Arial"/>
          <w:sz w:val="22"/>
          <w:szCs w:val="22"/>
        </w:rPr>
      </w:pPr>
    </w:p>
    <w:p w14:paraId="3B89FCBE" w14:textId="77777777" w:rsidR="002E0DE7" w:rsidRDefault="002E0DE7" w:rsidP="00D712B8">
      <w:pPr>
        <w:spacing w:line="360" w:lineRule="auto"/>
        <w:ind w:left="720" w:hanging="720"/>
        <w:rPr>
          <w:rFonts w:ascii="Arial" w:hAnsi="Arial" w:cs="Arial"/>
          <w:sz w:val="22"/>
          <w:szCs w:val="22"/>
        </w:rPr>
      </w:pPr>
    </w:p>
    <w:p w14:paraId="3C32E7CE" w14:textId="77777777" w:rsidR="002E0DE7" w:rsidRDefault="002E0DE7" w:rsidP="00D712B8">
      <w:pPr>
        <w:spacing w:line="360" w:lineRule="auto"/>
        <w:ind w:left="720" w:hanging="720"/>
        <w:rPr>
          <w:rFonts w:ascii="Arial" w:hAnsi="Arial" w:cs="Arial"/>
          <w:sz w:val="22"/>
          <w:szCs w:val="22"/>
        </w:rPr>
      </w:pPr>
    </w:p>
    <w:p w14:paraId="27C701F0" w14:textId="77777777" w:rsidR="002E0DE7" w:rsidRDefault="002E0DE7" w:rsidP="00D712B8">
      <w:pPr>
        <w:spacing w:line="360" w:lineRule="auto"/>
        <w:ind w:left="720" w:hanging="720"/>
        <w:rPr>
          <w:rFonts w:ascii="Arial" w:hAnsi="Arial" w:cs="Arial"/>
          <w:sz w:val="22"/>
          <w:szCs w:val="22"/>
        </w:rPr>
      </w:pPr>
    </w:p>
    <w:p w14:paraId="1CC78284" w14:textId="77777777" w:rsidR="002E0DE7" w:rsidRDefault="002E0DE7" w:rsidP="00D712B8">
      <w:pPr>
        <w:spacing w:line="360" w:lineRule="auto"/>
        <w:ind w:left="720" w:hanging="720"/>
        <w:rPr>
          <w:rFonts w:ascii="Arial" w:hAnsi="Arial" w:cs="Arial"/>
          <w:sz w:val="22"/>
          <w:szCs w:val="22"/>
        </w:rPr>
      </w:pPr>
    </w:p>
    <w:p w14:paraId="4CAE5D88" w14:textId="77777777" w:rsidR="006A0550" w:rsidRDefault="006A0550" w:rsidP="006A0550">
      <w:pPr>
        <w:spacing w:line="360" w:lineRule="auto"/>
        <w:rPr>
          <w:rFonts w:ascii="Arial" w:hAnsi="Arial" w:cs="Arial"/>
          <w:sz w:val="22"/>
          <w:szCs w:val="22"/>
        </w:rPr>
      </w:pPr>
    </w:p>
    <w:p w14:paraId="3395F8E2" w14:textId="77777777" w:rsidR="00F758E9" w:rsidRDefault="00F758E9" w:rsidP="006A0550">
      <w:pPr>
        <w:spacing w:line="360" w:lineRule="auto"/>
        <w:rPr>
          <w:rFonts w:ascii="Arial" w:hAnsi="Arial" w:cs="Arial"/>
          <w:sz w:val="22"/>
          <w:szCs w:val="22"/>
        </w:rPr>
      </w:pPr>
    </w:p>
    <w:p w14:paraId="28A73F32" w14:textId="77777777" w:rsidR="00F758E9" w:rsidRDefault="00F758E9" w:rsidP="006A0550">
      <w:pPr>
        <w:spacing w:line="360" w:lineRule="auto"/>
        <w:rPr>
          <w:rFonts w:ascii="Arial" w:hAnsi="Arial" w:cs="Arial"/>
          <w:sz w:val="22"/>
          <w:szCs w:val="22"/>
        </w:rPr>
      </w:pPr>
    </w:p>
    <w:p w14:paraId="56DF65E3" w14:textId="77777777" w:rsidR="00F758E9" w:rsidRDefault="00F758E9" w:rsidP="006A0550">
      <w:pPr>
        <w:spacing w:line="360" w:lineRule="auto"/>
        <w:rPr>
          <w:rFonts w:ascii="Arial" w:hAnsi="Arial" w:cs="Arial"/>
          <w:sz w:val="22"/>
          <w:szCs w:val="22"/>
        </w:rPr>
      </w:pPr>
    </w:p>
    <w:p w14:paraId="6F29E813" w14:textId="77777777" w:rsidR="00F758E9" w:rsidRDefault="00F758E9" w:rsidP="006A0550">
      <w:pPr>
        <w:spacing w:line="360" w:lineRule="auto"/>
        <w:rPr>
          <w:rFonts w:ascii="Arial" w:hAnsi="Arial" w:cs="Arial"/>
          <w:sz w:val="22"/>
          <w:szCs w:val="22"/>
        </w:rPr>
      </w:pPr>
    </w:p>
    <w:p w14:paraId="15E24C7A" w14:textId="77777777" w:rsidR="00F758E9" w:rsidRDefault="00F758E9" w:rsidP="006A0550">
      <w:pPr>
        <w:spacing w:line="360" w:lineRule="auto"/>
        <w:rPr>
          <w:rFonts w:ascii="Arial" w:hAnsi="Arial" w:cs="Arial"/>
          <w:sz w:val="22"/>
          <w:szCs w:val="22"/>
        </w:rPr>
      </w:pPr>
    </w:p>
    <w:p w14:paraId="071E74C1" w14:textId="77777777" w:rsidR="00F758E9" w:rsidRDefault="00F758E9" w:rsidP="006A0550">
      <w:pPr>
        <w:spacing w:line="360" w:lineRule="auto"/>
        <w:rPr>
          <w:rFonts w:ascii="Arial" w:hAnsi="Arial" w:cs="Arial"/>
          <w:sz w:val="22"/>
          <w:szCs w:val="22"/>
        </w:rPr>
      </w:pPr>
    </w:p>
    <w:p w14:paraId="45D9647C" w14:textId="77777777" w:rsidR="00F758E9" w:rsidRDefault="00F758E9" w:rsidP="006A0550">
      <w:pPr>
        <w:spacing w:line="360" w:lineRule="auto"/>
        <w:rPr>
          <w:rFonts w:ascii="Arial" w:hAnsi="Arial" w:cs="Arial"/>
          <w:sz w:val="22"/>
          <w:szCs w:val="22"/>
        </w:rPr>
      </w:pPr>
    </w:p>
    <w:p w14:paraId="11493D76" w14:textId="77777777" w:rsidR="00F758E9" w:rsidRDefault="00F758E9" w:rsidP="006A0550">
      <w:pPr>
        <w:spacing w:line="360" w:lineRule="auto"/>
        <w:rPr>
          <w:rFonts w:ascii="Arial" w:hAnsi="Arial" w:cs="Arial"/>
          <w:sz w:val="22"/>
          <w:szCs w:val="22"/>
        </w:rPr>
      </w:pPr>
    </w:p>
    <w:p w14:paraId="155F6DAD" w14:textId="77777777" w:rsidR="0024216B" w:rsidRDefault="0024216B" w:rsidP="006A0550">
      <w:pPr>
        <w:spacing w:line="360" w:lineRule="auto"/>
        <w:rPr>
          <w:rFonts w:ascii="Arial" w:hAnsi="Arial" w:cs="Arial"/>
          <w:sz w:val="22"/>
          <w:szCs w:val="22"/>
        </w:rPr>
      </w:pPr>
    </w:p>
    <w:p w14:paraId="12F421A9" w14:textId="77777777" w:rsidR="00BF03E5" w:rsidRDefault="00BF03E5" w:rsidP="006A0550">
      <w:pPr>
        <w:spacing w:line="360" w:lineRule="auto"/>
        <w:rPr>
          <w:rFonts w:ascii="Arial" w:hAnsi="Arial" w:cs="Arial"/>
          <w:sz w:val="22"/>
          <w:szCs w:val="22"/>
        </w:rPr>
      </w:pPr>
    </w:p>
    <w:p w14:paraId="627A57C7" w14:textId="568429CB" w:rsidR="002E0DE7" w:rsidRPr="00E8182D" w:rsidRDefault="00F758E9" w:rsidP="00E8182D">
      <w:pPr>
        <w:pStyle w:val="Title"/>
        <w:shd w:val="clear" w:color="auto" w:fill="DAE9F7" w:themeFill="text2" w:themeFillTint="1A"/>
        <w:spacing w:line="360" w:lineRule="auto"/>
        <w:jc w:val="both"/>
        <w:rPr>
          <w:rFonts w:ascii="Arial" w:hAnsi="Arial" w:cs="Arial"/>
          <w:b/>
          <w:bCs/>
          <w:sz w:val="22"/>
          <w:szCs w:val="22"/>
        </w:rPr>
      </w:pPr>
      <w:r w:rsidRPr="00E8182D">
        <w:rPr>
          <w:rFonts w:ascii="Arial" w:hAnsi="Arial" w:cs="Arial"/>
          <w:b/>
          <w:bCs/>
          <w:sz w:val="22"/>
          <w:szCs w:val="22"/>
        </w:rPr>
        <w:lastRenderedPageBreak/>
        <w:t xml:space="preserve">9.0 </w:t>
      </w:r>
      <w:r w:rsidR="002E0DE7" w:rsidRPr="00E8182D">
        <w:rPr>
          <w:rFonts w:ascii="Arial" w:hAnsi="Arial" w:cs="Arial"/>
          <w:b/>
          <w:bCs/>
          <w:sz w:val="22"/>
          <w:szCs w:val="22"/>
        </w:rPr>
        <w:t xml:space="preserve">APPENDICES </w:t>
      </w:r>
    </w:p>
    <w:p w14:paraId="7E14C3F4" w14:textId="507323A4" w:rsidR="002E0DE7" w:rsidRPr="002E0DE7" w:rsidRDefault="002E0DE7" w:rsidP="001A3EC9">
      <w:pPr>
        <w:shd w:val="clear" w:color="auto" w:fill="F2F2F2" w:themeFill="background1" w:themeFillShade="F2"/>
        <w:spacing w:line="360" w:lineRule="auto"/>
        <w:jc w:val="both"/>
        <w:rPr>
          <w:rFonts w:ascii="Arial" w:hAnsi="Arial" w:cs="Arial"/>
          <w:b/>
          <w:bCs/>
          <w:sz w:val="22"/>
          <w:szCs w:val="22"/>
        </w:rPr>
      </w:pPr>
      <w:r w:rsidRPr="002E0DE7">
        <w:rPr>
          <w:rFonts w:ascii="Arial" w:hAnsi="Arial" w:cs="Arial"/>
          <w:b/>
          <w:bCs/>
          <w:sz w:val="22"/>
          <w:szCs w:val="22"/>
        </w:rPr>
        <w:t xml:space="preserve">Appendix </w:t>
      </w:r>
      <w:r w:rsidR="00497167">
        <w:rPr>
          <w:rFonts w:ascii="Arial" w:hAnsi="Arial" w:cs="Arial"/>
          <w:b/>
          <w:bCs/>
          <w:sz w:val="22"/>
          <w:szCs w:val="22"/>
        </w:rPr>
        <w:t>1</w:t>
      </w:r>
      <w:r w:rsidRPr="002E0DE7">
        <w:rPr>
          <w:rFonts w:ascii="Arial" w:hAnsi="Arial" w:cs="Arial"/>
          <w:b/>
          <w:bCs/>
          <w:sz w:val="22"/>
          <w:szCs w:val="22"/>
        </w:rPr>
        <w:t xml:space="preserve">: </w:t>
      </w:r>
    </w:p>
    <w:p w14:paraId="5BE4540D" w14:textId="35E8F6C1" w:rsidR="002E0DE7" w:rsidRDefault="002E0DE7" w:rsidP="002E0DE7">
      <w:pPr>
        <w:spacing w:line="360" w:lineRule="auto"/>
        <w:rPr>
          <w:rFonts w:ascii="Arial" w:hAnsi="Arial" w:cs="Arial"/>
          <w:b/>
          <w:bCs/>
          <w:sz w:val="22"/>
          <w:szCs w:val="22"/>
        </w:rPr>
      </w:pPr>
      <w:r>
        <w:rPr>
          <w:rFonts w:ascii="Arial" w:hAnsi="Arial" w:cs="Arial"/>
          <w:b/>
          <w:bCs/>
          <w:noProof/>
          <w:sz w:val="22"/>
          <w:szCs w:val="22"/>
        </w:rPr>
        <w:drawing>
          <wp:inline distT="0" distB="0" distL="0" distR="0" wp14:anchorId="6DFC7EE3" wp14:editId="09166DD9">
            <wp:extent cx="6200775" cy="3829050"/>
            <wp:effectExtent l="0" t="0" r="9525" b="0"/>
            <wp:docPr id="1035692309" name="Picture 4" descr="A graph of age gro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692309" name="Picture 4" descr="A graph of age groups&#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6200775" cy="3829050"/>
                    </a:xfrm>
                    <a:prstGeom prst="rect">
                      <a:avLst/>
                    </a:prstGeom>
                  </pic:spPr>
                </pic:pic>
              </a:graphicData>
            </a:graphic>
          </wp:inline>
        </w:drawing>
      </w:r>
    </w:p>
    <w:p w14:paraId="7DAE58A1" w14:textId="57C7564A" w:rsidR="002E0DE7" w:rsidRPr="002E0DE7" w:rsidRDefault="002E0DE7" w:rsidP="001328F5">
      <w:pPr>
        <w:spacing w:after="100" w:afterAutospacing="1" w:line="360" w:lineRule="auto"/>
        <w:jc w:val="center"/>
        <w:rPr>
          <w:rFonts w:ascii="Arial" w:hAnsi="Arial" w:cs="Arial"/>
          <w:b/>
          <w:bCs/>
          <w:i/>
          <w:iCs/>
          <w:sz w:val="22"/>
          <w:szCs w:val="22"/>
        </w:rPr>
      </w:pPr>
      <w:r w:rsidRPr="002E0DE7">
        <w:rPr>
          <w:rFonts w:ascii="Arial" w:hAnsi="Arial" w:cs="Arial"/>
          <w:b/>
          <w:bCs/>
          <w:i/>
          <w:iCs/>
          <w:sz w:val="22"/>
          <w:szCs w:val="22"/>
        </w:rPr>
        <w:t>Figure</w:t>
      </w:r>
      <w:r w:rsidRPr="0070579F">
        <w:rPr>
          <w:rFonts w:ascii="Arial" w:hAnsi="Arial" w:cs="Arial"/>
          <w:b/>
          <w:bCs/>
          <w:i/>
          <w:iCs/>
          <w:sz w:val="22"/>
          <w:szCs w:val="22"/>
        </w:rPr>
        <w:t xml:space="preserve"> </w:t>
      </w:r>
      <w:r w:rsidRPr="002E0DE7">
        <w:rPr>
          <w:rFonts w:ascii="Arial" w:hAnsi="Arial" w:cs="Arial"/>
          <w:b/>
          <w:bCs/>
          <w:i/>
          <w:iCs/>
          <w:sz w:val="22"/>
          <w:szCs w:val="22"/>
        </w:rPr>
        <w:t>1: Estimated Gender Ratio of Autism Prevalence in the UK (</w:t>
      </w:r>
      <w:r w:rsidR="0070579F" w:rsidRPr="0070579F">
        <w:rPr>
          <w:rFonts w:ascii="Arial" w:hAnsi="Arial" w:cs="Arial"/>
          <w:b/>
          <w:bCs/>
          <w:i/>
          <w:iCs/>
          <w:sz w:val="22"/>
          <w:szCs w:val="22"/>
        </w:rPr>
        <w:t>National Autistic Society</w:t>
      </w:r>
      <w:r w:rsidR="0070579F">
        <w:rPr>
          <w:rFonts w:ascii="Arial" w:hAnsi="Arial" w:cs="Arial"/>
          <w:b/>
          <w:bCs/>
          <w:i/>
          <w:iCs/>
          <w:sz w:val="22"/>
          <w:szCs w:val="22"/>
        </w:rPr>
        <w:t xml:space="preserve">, </w:t>
      </w:r>
      <w:r w:rsidR="0070579F" w:rsidRPr="0070579F">
        <w:rPr>
          <w:rFonts w:ascii="Arial" w:hAnsi="Arial" w:cs="Arial"/>
          <w:b/>
          <w:bCs/>
          <w:i/>
          <w:iCs/>
          <w:sz w:val="22"/>
          <w:szCs w:val="22"/>
        </w:rPr>
        <w:t>2024</w:t>
      </w:r>
      <w:r w:rsidRPr="002E0DE7">
        <w:rPr>
          <w:rFonts w:ascii="Arial" w:hAnsi="Arial" w:cs="Arial"/>
          <w:b/>
          <w:bCs/>
          <w:i/>
          <w:iCs/>
          <w:sz w:val="22"/>
          <w:szCs w:val="22"/>
        </w:rPr>
        <w:t>)</w:t>
      </w:r>
      <w:r w:rsidRPr="0070579F">
        <w:rPr>
          <w:rFonts w:ascii="Arial" w:hAnsi="Arial" w:cs="Arial"/>
          <w:b/>
          <w:bCs/>
          <w:i/>
          <w:iCs/>
          <w:sz w:val="22"/>
          <w:szCs w:val="22"/>
        </w:rPr>
        <w:t>.</w:t>
      </w:r>
    </w:p>
    <w:p w14:paraId="0F1EF638" w14:textId="0228BD09" w:rsidR="002E0DE7" w:rsidRPr="002E0DE7" w:rsidRDefault="002E0DE7" w:rsidP="00C27627">
      <w:pPr>
        <w:spacing w:after="100" w:afterAutospacing="1" w:line="360" w:lineRule="auto"/>
        <w:jc w:val="both"/>
        <w:rPr>
          <w:rFonts w:ascii="Arial" w:hAnsi="Arial" w:cs="Arial"/>
          <w:sz w:val="22"/>
          <w:szCs w:val="22"/>
        </w:rPr>
      </w:pPr>
      <w:r w:rsidRPr="002E0DE7">
        <w:rPr>
          <w:rFonts w:ascii="Arial" w:hAnsi="Arial" w:cs="Arial"/>
          <w:sz w:val="22"/>
          <w:szCs w:val="22"/>
        </w:rPr>
        <w:t xml:space="preserve">The chart illustrates the widely reported gender disparity in autism diagnoses, where men are approximately </w:t>
      </w:r>
      <w:r w:rsidRPr="002E0DE7">
        <w:rPr>
          <w:rFonts w:ascii="Arial" w:hAnsi="Arial" w:cs="Arial"/>
          <w:b/>
          <w:bCs/>
          <w:sz w:val="22"/>
          <w:szCs w:val="22"/>
        </w:rPr>
        <w:t>four times more likely</w:t>
      </w:r>
      <w:r w:rsidRPr="002E0DE7">
        <w:rPr>
          <w:rFonts w:ascii="Arial" w:hAnsi="Arial" w:cs="Arial"/>
          <w:sz w:val="22"/>
          <w:szCs w:val="22"/>
        </w:rPr>
        <w:t xml:space="preserve"> to be identified as autistic than women (ONS, 2023). While biological differences may contribute, recent studies suggest that diagnostic bias and social factors play a major role. Women and girls often exhibit more subtle behavioural traits, such as </w:t>
      </w:r>
      <w:r w:rsidRPr="002E0DE7">
        <w:rPr>
          <w:rFonts w:ascii="Arial" w:hAnsi="Arial" w:cs="Arial"/>
          <w:b/>
          <w:bCs/>
          <w:sz w:val="22"/>
          <w:szCs w:val="22"/>
        </w:rPr>
        <w:t xml:space="preserve">“masking” </w:t>
      </w:r>
      <w:r w:rsidRPr="002E0DE7">
        <w:rPr>
          <w:rFonts w:ascii="Arial" w:hAnsi="Arial" w:cs="Arial"/>
          <w:sz w:val="22"/>
          <w:szCs w:val="22"/>
        </w:rPr>
        <w:t>or compensating for social difficulties, leading to under-recognition in clinical settings (Lai et al., 2019). Consequently, many autistic women are diagnosed later in life or remain undiagnosed, affecting access to appropriate support and interventions.</w:t>
      </w:r>
      <w:r w:rsidRPr="002E0DE7">
        <w:rPr>
          <w:rFonts w:ascii="Arial" w:hAnsi="Arial" w:cs="Arial"/>
          <w:sz w:val="22"/>
          <w:szCs w:val="22"/>
        </w:rPr>
        <w:br/>
        <w:t xml:space="preserve">Autism prevalence tends to be highest among </w:t>
      </w:r>
      <w:r w:rsidRPr="002E0DE7">
        <w:rPr>
          <w:rFonts w:ascii="Arial" w:hAnsi="Arial" w:cs="Arial"/>
          <w:b/>
          <w:bCs/>
          <w:sz w:val="22"/>
          <w:szCs w:val="22"/>
        </w:rPr>
        <w:t>children aged 10–14 years</w:t>
      </w:r>
      <w:r w:rsidRPr="002E0DE7">
        <w:rPr>
          <w:rFonts w:ascii="Arial" w:hAnsi="Arial" w:cs="Arial"/>
          <w:sz w:val="22"/>
          <w:szCs w:val="22"/>
        </w:rPr>
        <w:t xml:space="preserve">, with ONS (2023) estimating around </w:t>
      </w:r>
      <w:r w:rsidRPr="002E0DE7">
        <w:rPr>
          <w:rFonts w:ascii="Arial" w:hAnsi="Arial" w:cs="Arial"/>
          <w:b/>
          <w:bCs/>
          <w:sz w:val="22"/>
          <w:szCs w:val="22"/>
        </w:rPr>
        <w:t>3%</w:t>
      </w:r>
      <w:r w:rsidRPr="002E0DE7">
        <w:rPr>
          <w:rFonts w:ascii="Arial" w:hAnsi="Arial" w:cs="Arial"/>
          <w:sz w:val="22"/>
          <w:szCs w:val="22"/>
        </w:rPr>
        <w:t xml:space="preserve"> in this group compared to </w:t>
      </w:r>
      <w:r w:rsidRPr="002E0DE7">
        <w:rPr>
          <w:rFonts w:ascii="Arial" w:hAnsi="Arial" w:cs="Arial"/>
          <w:b/>
          <w:bCs/>
          <w:sz w:val="22"/>
          <w:szCs w:val="22"/>
        </w:rPr>
        <w:t>1% in adults</w:t>
      </w:r>
      <w:r w:rsidRPr="002E0DE7">
        <w:rPr>
          <w:rFonts w:ascii="Arial" w:hAnsi="Arial" w:cs="Arial"/>
          <w:sz w:val="22"/>
          <w:szCs w:val="22"/>
        </w:rPr>
        <w:t>. Diagnostic identification typically peaks during school years, while adult diagnosis rates are increasing due to greater awareness and NHS referral improvements since 2019.</w:t>
      </w:r>
    </w:p>
    <w:p w14:paraId="68019553" w14:textId="77777777" w:rsidR="002E0DE7" w:rsidRDefault="002E0DE7" w:rsidP="00D712B8">
      <w:pPr>
        <w:spacing w:line="360" w:lineRule="auto"/>
        <w:ind w:left="720" w:hanging="720"/>
        <w:rPr>
          <w:rFonts w:ascii="Arial" w:hAnsi="Arial" w:cs="Arial"/>
          <w:sz w:val="22"/>
          <w:szCs w:val="22"/>
        </w:rPr>
      </w:pPr>
    </w:p>
    <w:p w14:paraId="60CA8253" w14:textId="77777777" w:rsidR="002E0DE7" w:rsidRDefault="002E0DE7" w:rsidP="00D712B8">
      <w:pPr>
        <w:spacing w:line="360" w:lineRule="auto"/>
        <w:ind w:left="720" w:hanging="720"/>
        <w:rPr>
          <w:rFonts w:ascii="Arial" w:hAnsi="Arial" w:cs="Arial"/>
          <w:sz w:val="22"/>
          <w:szCs w:val="22"/>
        </w:rPr>
      </w:pPr>
    </w:p>
    <w:p w14:paraId="383FFEC0" w14:textId="68367D3A" w:rsidR="002E0DE7" w:rsidRDefault="004C6D62" w:rsidP="001A3EC9">
      <w:pPr>
        <w:shd w:val="clear" w:color="auto" w:fill="F2F2F2" w:themeFill="background1" w:themeFillShade="F2"/>
        <w:spacing w:line="360" w:lineRule="auto"/>
        <w:ind w:left="720" w:hanging="720"/>
        <w:rPr>
          <w:rFonts w:ascii="Arial" w:hAnsi="Arial" w:cs="Arial"/>
          <w:b/>
          <w:bCs/>
          <w:sz w:val="22"/>
          <w:szCs w:val="22"/>
        </w:rPr>
      </w:pPr>
      <w:r w:rsidRPr="00511065">
        <w:rPr>
          <w:rFonts w:ascii="Arial" w:hAnsi="Arial" w:cs="Arial"/>
          <w:b/>
          <w:bCs/>
          <w:sz w:val="22"/>
          <w:szCs w:val="22"/>
        </w:rPr>
        <w:lastRenderedPageBreak/>
        <w:t>A</w:t>
      </w:r>
      <w:r w:rsidR="00511065">
        <w:rPr>
          <w:rFonts w:ascii="Arial" w:hAnsi="Arial" w:cs="Arial"/>
          <w:b/>
          <w:bCs/>
          <w:sz w:val="22"/>
          <w:szCs w:val="22"/>
        </w:rPr>
        <w:t xml:space="preserve">ppendix </w:t>
      </w:r>
      <w:r w:rsidRPr="00511065">
        <w:rPr>
          <w:rFonts w:ascii="Arial" w:hAnsi="Arial" w:cs="Arial"/>
          <w:b/>
          <w:bCs/>
          <w:sz w:val="22"/>
          <w:szCs w:val="22"/>
        </w:rPr>
        <w:t xml:space="preserve">2 </w:t>
      </w:r>
    </w:p>
    <w:p w14:paraId="67F68151" w14:textId="0EB859FA" w:rsidR="007B679C" w:rsidRDefault="007B679C" w:rsidP="007B679C">
      <w:pPr>
        <w:spacing w:line="360" w:lineRule="auto"/>
        <w:ind w:left="720" w:hanging="720"/>
        <w:jc w:val="center"/>
        <w:rPr>
          <w:rFonts w:ascii="Arial" w:hAnsi="Arial" w:cs="Arial"/>
          <w:b/>
          <w:bCs/>
          <w:i/>
          <w:iCs/>
          <w:sz w:val="22"/>
          <w:szCs w:val="22"/>
        </w:rPr>
      </w:pPr>
      <w:r w:rsidRPr="007B679C">
        <w:rPr>
          <w:rFonts w:ascii="Arial" w:hAnsi="Arial" w:cs="Arial"/>
          <w:b/>
          <w:bCs/>
          <w:i/>
          <w:iCs/>
          <w:sz w:val="22"/>
          <w:szCs w:val="22"/>
        </w:rPr>
        <w:t>Table 1.</w:t>
      </w:r>
      <w:r w:rsidR="00FD06F9">
        <w:rPr>
          <w:rFonts w:ascii="Arial" w:hAnsi="Arial" w:cs="Arial"/>
          <w:b/>
          <w:bCs/>
          <w:i/>
          <w:iCs/>
          <w:sz w:val="22"/>
          <w:szCs w:val="22"/>
        </w:rPr>
        <w:t xml:space="preserve"> </w:t>
      </w:r>
      <w:r w:rsidR="00FD06F9" w:rsidRPr="00FD06F9">
        <w:rPr>
          <w:rFonts w:ascii="Arial" w:hAnsi="Arial" w:cs="Arial"/>
          <w:b/>
          <w:bCs/>
          <w:i/>
          <w:iCs/>
          <w:sz w:val="22"/>
          <w:szCs w:val="22"/>
        </w:rPr>
        <w:t xml:space="preserve">Summary of Autism Prevalence in the UK (Ages 14 and </w:t>
      </w:r>
      <w:r w:rsidR="00F602E2" w:rsidRPr="00FD06F9">
        <w:rPr>
          <w:rFonts w:ascii="Arial" w:hAnsi="Arial" w:cs="Arial"/>
          <w:b/>
          <w:bCs/>
          <w:i/>
          <w:iCs/>
          <w:sz w:val="22"/>
          <w:szCs w:val="22"/>
        </w:rPr>
        <w:t>over</w:t>
      </w:r>
      <w:r w:rsidR="00FD06F9" w:rsidRPr="00FD06F9">
        <w:rPr>
          <w:rFonts w:ascii="Arial" w:hAnsi="Arial" w:cs="Arial"/>
          <w:b/>
          <w:bCs/>
          <w:i/>
          <w:iCs/>
          <w:sz w:val="22"/>
          <w:szCs w:val="22"/>
        </w:rPr>
        <w:t>)</w:t>
      </w:r>
      <w:r w:rsidR="00FD06F9">
        <w:rPr>
          <w:rFonts w:ascii="Arial" w:hAnsi="Arial" w:cs="Arial"/>
          <w:b/>
          <w:bCs/>
          <w:i/>
          <w:iCs/>
          <w:sz w:val="22"/>
          <w:szCs w:val="22"/>
        </w:rPr>
        <w:t>.</w:t>
      </w:r>
    </w:p>
    <w:tbl>
      <w:tblPr>
        <w:tblStyle w:val="PlainTable1"/>
        <w:tblW w:w="0" w:type="auto"/>
        <w:tblLook w:val="04A0" w:firstRow="1" w:lastRow="0" w:firstColumn="1" w:lastColumn="0" w:noHBand="0" w:noVBand="1"/>
      </w:tblPr>
      <w:tblGrid>
        <w:gridCol w:w="4508"/>
        <w:gridCol w:w="4508"/>
      </w:tblGrid>
      <w:tr w:rsidR="00F602E2" w:rsidRPr="0008684B" w14:paraId="29F1417B" w14:textId="77777777" w:rsidTr="00D826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FAE2D5" w:themeFill="accent2" w:themeFillTint="33"/>
          </w:tcPr>
          <w:p w14:paraId="35B279CE" w14:textId="77777777" w:rsidR="00F602E2" w:rsidRPr="0008684B" w:rsidRDefault="00F602E2" w:rsidP="00D826A4">
            <w:pPr>
              <w:spacing w:line="360" w:lineRule="auto"/>
              <w:rPr>
                <w:rFonts w:ascii="Arial" w:hAnsi="Arial" w:cs="Arial"/>
                <w:sz w:val="22"/>
                <w:szCs w:val="22"/>
              </w:rPr>
            </w:pPr>
            <w:r w:rsidRPr="0008684B">
              <w:rPr>
                <w:rFonts w:ascii="Arial" w:hAnsi="Arial" w:cs="Arial"/>
                <w:sz w:val="22"/>
                <w:szCs w:val="22"/>
              </w:rPr>
              <w:t>Metric</w:t>
            </w:r>
          </w:p>
        </w:tc>
        <w:tc>
          <w:tcPr>
            <w:tcW w:w="4508" w:type="dxa"/>
            <w:shd w:val="clear" w:color="auto" w:fill="FAE2D5" w:themeFill="accent2" w:themeFillTint="33"/>
          </w:tcPr>
          <w:p w14:paraId="1AF7A7E8" w14:textId="77777777" w:rsidR="00F602E2" w:rsidRPr="0008684B" w:rsidRDefault="00F602E2" w:rsidP="00D826A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08684B">
              <w:rPr>
                <w:rFonts w:ascii="Arial" w:hAnsi="Arial" w:cs="Arial"/>
                <w:sz w:val="22"/>
                <w:szCs w:val="22"/>
              </w:rPr>
              <w:t>Estimate</w:t>
            </w:r>
          </w:p>
        </w:tc>
      </w:tr>
      <w:tr w:rsidR="00F602E2" w:rsidRPr="0008684B" w14:paraId="1128EC87" w14:textId="77777777" w:rsidTr="00D826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69C920" w14:textId="77777777" w:rsidR="00F602E2" w:rsidRPr="0008684B" w:rsidRDefault="00F602E2" w:rsidP="00D826A4">
            <w:pPr>
              <w:spacing w:line="360" w:lineRule="auto"/>
              <w:rPr>
                <w:rFonts w:ascii="Arial" w:hAnsi="Arial" w:cs="Arial"/>
                <w:b w:val="0"/>
                <w:bCs w:val="0"/>
                <w:sz w:val="22"/>
                <w:szCs w:val="22"/>
              </w:rPr>
            </w:pPr>
            <w:r w:rsidRPr="0008684B">
              <w:rPr>
                <w:rFonts w:ascii="Arial" w:hAnsi="Arial" w:cs="Arial"/>
                <w:b w:val="0"/>
                <w:bCs w:val="0"/>
                <w:sz w:val="22"/>
                <w:szCs w:val="22"/>
              </w:rPr>
              <w:t>Diagnosed prevalence</w:t>
            </w:r>
          </w:p>
        </w:tc>
        <w:tc>
          <w:tcPr>
            <w:tcW w:w="4508" w:type="dxa"/>
          </w:tcPr>
          <w:p w14:paraId="2055A85E" w14:textId="77777777" w:rsidR="00F602E2" w:rsidRPr="0008684B" w:rsidRDefault="00F602E2" w:rsidP="00D826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684B">
              <w:rPr>
                <w:rFonts w:ascii="Arial" w:hAnsi="Arial" w:cs="Arial"/>
                <w:sz w:val="22"/>
                <w:szCs w:val="22"/>
              </w:rPr>
              <w:t>~1% (1 in 100 individuals)</w:t>
            </w:r>
          </w:p>
        </w:tc>
      </w:tr>
      <w:tr w:rsidR="00F602E2" w:rsidRPr="0008684B" w14:paraId="76A2CC84" w14:textId="77777777" w:rsidTr="00D826A4">
        <w:tc>
          <w:tcPr>
            <w:cnfStyle w:val="001000000000" w:firstRow="0" w:lastRow="0" w:firstColumn="1" w:lastColumn="0" w:oddVBand="0" w:evenVBand="0" w:oddHBand="0" w:evenHBand="0" w:firstRowFirstColumn="0" w:firstRowLastColumn="0" w:lastRowFirstColumn="0" w:lastRowLastColumn="0"/>
            <w:tcW w:w="4508" w:type="dxa"/>
          </w:tcPr>
          <w:p w14:paraId="6A06AA5E" w14:textId="77777777" w:rsidR="00F602E2" w:rsidRPr="0008684B" w:rsidRDefault="00F602E2" w:rsidP="00D826A4">
            <w:pPr>
              <w:spacing w:line="360" w:lineRule="auto"/>
              <w:rPr>
                <w:rFonts w:ascii="Arial" w:hAnsi="Arial" w:cs="Arial"/>
                <w:b w:val="0"/>
                <w:bCs w:val="0"/>
                <w:sz w:val="22"/>
                <w:szCs w:val="22"/>
              </w:rPr>
            </w:pPr>
            <w:r w:rsidRPr="0008684B">
              <w:rPr>
                <w:rFonts w:ascii="Arial" w:hAnsi="Arial" w:cs="Arial"/>
                <w:b w:val="0"/>
                <w:bCs w:val="0"/>
                <w:sz w:val="22"/>
                <w:szCs w:val="22"/>
              </w:rPr>
              <w:t>Possible undiagnosed</w:t>
            </w:r>
          </w:p>
        </w:tc>
        <w:tc>
          <w:tcPr>
            <w:tcW w:w="4508" w:type="dxa"/>
          </w:tcPr>
          <w:p w14:paraId="1CC2C240" w14:textId="77777777" w:rsidR="00F602E2" w:rsidRPr="0008684B" w:rsidRDefault="00F602E2" w:rsidP="00D826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8684B">
              <w:rPr>
                <w:rFonts w:ascii="Arial" w:hAnsi="Arial" w:cs="Arial"/>
                <w:sz w:val="22"/>
                <w:szCs w:val="22"/>
              </w:rPr>
              <w:t>~750,000 adults aged 20+ in England</w:t>
            </w:r>
          </w:p>
        </w:tc>
      </w:tr>
      <w:tr w:rsidR="00F602E2" w:rsidRPr="0008684B" w14:paraId="0560B811" w14:textId="77777777" w:rsidTr="00D826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E8CD7CA" w14:textId="77777777" w:rsidR="00F602E2" w:rsidRPr="0008684B" w:rsidRDefault="00F602E2" w:rsidP="00D826A4">
            <w:pPr>
              <w:spacing w:line="360" w:lineRule="auto"/>
              <w:rPr>
                <w:rFonts w:ascii="Arial" w:hAnsi="Arial" w:cs="Arial"/>
                <w:b w:val="0"/>
                <w:bCs w:val="0"/>
                <w:sz w:val="22"/>
                <w:szCs w:val="22"/>
              </w:rPr>
            </w:pPr>
            <w:r w:rsidRPr="0008684B">
              <w:rPr>
                <w:rFonts w:ascii="Arial" w:hAnsi="Arial" w:cs="Arial"/>
                <w:b w:val="0"/>
                <w:bCs w:val="0"/>
                <w:sz w:val="22"/>
                <w:szCs w:val="22"/>
              </w:rPr>
              <w:t>Estimated true prevalence (UK)</w:t>
            </w:r>
          </w:p>
        </w:tc>
        <w:tc>
          <w:tcPr>
            <w:tcW w:w="4508" w:type="dxa"/>
          </w:tcPr>
          <w:p w14:paraId="5C3F59B1" w14:textId="77777777" w:rsidR="00F602E2" w:rsidRPr="0008684B" w:rsidRDefault="00F602E2" w:rsidP="00D826A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08684B">
              <w:rPr>
                <w:rFonts w:ascii="Arial" w:hAnsi="Arial" w:cs="Arial"/>
                <w:sz w:val="22"/>
                <w:szCs w:val="22"/>
              </w:rPr>
              <w:t>&gt;1.2 million individuals aged 14+</w:t>
            </w:r>
          </w:p>
        </w:tc>
      </w:tr>
      <w:tr w:rsidR="00F602E2" w:rsidRPr="0008684B" w14:paraId="7BE11D35" w14:textId="77777777" w:rsidTr="00D826A4">
        <w:tc>
          <w:tcPr>
            <w:cnfStyle w:val="001000000000" w:firstRow="0" w:lastRow="0" w:firstColumn="1" w:lastColumn="0" w:oddVBand="0" w:evenVBand="0" w:oddHBand="0" w:evenHBand="0" w:firstRowFirstColumn="0" w:firstRowLastColumn="0" w:lastRowFirstColumn="0" w:lastRowLastColumn="0"/>
            <w:tcW w:w="4508" w:type="dxa"/>
          </w:tcPr>
          <w:p w14:paraId="6A8212B4" w14:textId="77777777" w:rsidR="00F602E2" w:rsidRPr="0008684B" w:rsidRDefault="00F602E2" w:rsidP="00D826A4">
            <w:pPr>
              <w:spacing w:line="360" w:lineRule="auto"/>
              <w:rPr>
                <w:rFonts w:ascii="Arial" w:hAnsi="Arial" w:cs="Arial"/>
                <w:b w:val="0"/>
                <w:bCs w:val="0"/>
                <w:sz w:val="22"/>
                <w:szCs w:val="22"/>
              </w:rPr>
            </w:pPr>
            <w:r w:rsidRPr="0008684B">
              <w:rPr>
                <w:rFonts w:ascii="Arial" w:hAnsi="Arial" w:cs="Arial"/>
                <w:b w:val="0"/>
                <w:bCs w:val="0"/>
                <w:sz w:val="22"/>
                <w:szCs w:val="22"/>
              </w:rPr>
              <w:t>Male-to-female ratio</w:t>
            </w:r>
          </w:p>
        </w:tc>
        <w:tc>
          <w:tcPr>
            <w:tcW w:w="4508" w:type="dxa"/>
          </w:tcPr>
          <w:p w14:paraId="1B147BE1" w14:textId="77777777" w:rsidR="00F602E2" w:rsidRPr="0008684B" w:rsidRDefault="00F602E2" w:rsidP="00D826A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8684B">
              <w:rPr>
                <w:rFonts w:ascii="Arial" w:hAnsi="Arial" w:cs="Arial"/>
                <w:sz w:val="22"/>
                <w:szCs w:val="22"/>
              </w:rPr>
              <w:t>~3:1</w:t>
            </w:r>
          </w:p>
        </w:tc>
      </w:tr>
    </w:tbl>
    <w:p w14:paraId="6CC4A80E" w14:textId="77777777" w:rsidR="00FD06F9" w:rsidRDefault="00FD06F9" w:rsidP="00FD06F9">
      <w:pPr>
        <w:spacing w:line="360" w:lineRule="auto"/>
        <w:ind w:left="720" w:hanging="720"/>
        <w:jc w:val="both"/>
        <w:rPr>
          <w:rFonts w:ascii="Arial" w:hAnsi="Arial" w:cs="Arial"/>
          <w:b/>
          <w:bCs/>
          <w:sz w:val="22"/>
          <w:szCs w:val="22"/>
        </w:rPr>
      </w:pPr>
    </w:p>
    <w:p w14:paraId="55AB863C" w14:textId="03E3942A" w:rsidR="00F602E2" w:rsidRPr="00C25445" w:rsidRDefault="00C25445" w:rsidP="00C25445">
      <w:pPr>
        <w:spacing w:line="360" w:lineRule="auto"/>
        <w:jc w:val="both"/>
        <w:rPr>
          <w:rFonts w:ascii="Arial" w:hAnsi="Arial" w:cs="Arial"/>
          <w:sz w:val="22"/>
          <w:szCs w:val="22"/>
        </w:rPr>
      </w:pPr>
      <w:r w:rsidRPr="00C25445">
        <w:rPr>
          <w:rFonts w:ascii="Arial" w:hAnsi="Arial" w:cs="Arial"/>
          <w:sz w:val="22"/>
          <w:szCs w:val="22"/>
        </w:rPr>
        <w:t xml:space="preserve">The data highlight a clear gap between recorded and estimated autism prevalence in the UK, with around </w:t>
      </w:r>
      <w:r w:rsidRPr="00C25445">
        <w:rPr>
          <w:rFonts w:ascii="Arial" w:hAnsi="Arial" w:cs="Arial"/>
          <w:b/>
          <w:bCs/>
          <w:sz w:val="22"/>
          <w:szCs w:val="22"/>
        </w:rPr>
        <w:t>1%</w:t>
      </w:r>
      <w:r w:rsidRPr="00C25445">
        <w:rPr>
          <w:rFonts w:ascii="Arial" w:hAnsi="Arial" w:cs="Arial"/>
          <w:sz w:val="22"/>
          <w:szCs w:val="22"/>
        </w:rPr>
        <w:t xml:space="preserve"> formally diagnosed but over </w:t>
      </w:r>
      <w:r w:rsidRPr="00C25445">
        <w:rPr>
          <w:rFonts w:ascii="Arial" w:hAnsi="Arial" w:cs="Arial"/>
          <w:b/>
          <w:bCs/>
          <w:sz w:val="22"/>
          <w:szCs w:val="22"/>
        </w:rPr>
        <w:t>1.2 million</w:t>
      </w:r>
      <w:r w:rsidRPr="00C25445">
        <w:rPr>
          <w:rFonts w:ascii="Arial" w:hAnsi="Arial" w:cs="Arial"/>
          <w:sz w:val="22"/>
          <w:szCs w:val="22"/>
        </w:rPr>
        <w:t xml:space="preserve"> individuals </w:t>
      </w:r>
      <w:r w:rsidRPr="00C25445">
        <w:rPr>
          <w:rFonts w:ascii="Arial" w:hAnsi="Arial" w:cs="Arial"/>
          <w:b/>
          <w:bCs/>
          <w:sz w:val="22"/>
          <w:szCs w:val="22"/>
        </w:rPr>
        <w:t>aged 14</w:t>
      </w:r>
      <w:r w:rsidRPr="00C25445">
        <w:rPr>
          <w:rFonts w:ascii="Arial" w:hAnsi="Arial" w:cs="Arial"/>
          <w:sz w:val="22"/>
          <w:szCs w:val="22"/>
        </w:rPr>
        <w:t xml:space="preserve"> and above likely affected. This suggests that roughly </w:t>
      </w:r>
      <w:r w:rsidRPr="00C25445">
        <w:rPr>
          <w:rFonts w:ascii="Arial" w:hAnsi="Arial" w:cs="Arial"/>
          <w:b/>
          <w:bCs/>
          <w:sz w:val="22"/>
          <w:szCs w:val="22"/>
        </w:rPr>
        <w:t>750,000</w:t>
      </w:r>
      <w:r w:rsidRPr="00C25445">
        <w:rPr>
          <w:rFonts w:ascii="Arial" w:hAnsi="Arial" w:cs="Arial"/>
          <w:sz w:val="22"/>
          <w:szCs w:val="22"/>
        </w:rPr>
        <w:t xml:space="preserve"> adults remain undiagnosed, many of whom miss out on support. To address this, NHS England should aim to reduce assessment waiting lists by </w:t>
      </w:r>
      <w:r w:rsidRPr="00C25445">
        <w:rPr>
          <w:rFonts w:ascii="Arial" w:hAnsi="Arial" w:cs="Arial"/>
          <w:b/>
          <w:bCs/>
          <w:sz w:val="22"/>
          <w:szCs w:val="22"/>
        </w:rPr>
        <w:t>30%</w:t>
      </w:r>
      <w:r w:rsidRPr="00C25445">
        <w:rPr>
          <w:rFonts w:ascii="Arial" w:hAnsi="Arial" w:cs="Arial"/>
          <w:sz w:val="22"/>
          <w:szCs w:val="22"/>
        </w:rPr>
        <w:t xml:space="preserve"> within two years through expanded training and regional diagnostic hubs. Such action would improve early identification, ensure timely access to post-diagnostic care, and create more accurate data for local planning in education, employment, and health services.</w:t>
      </w:r>
    </w:p>
    <w:p w14:paraId="77EB7CA5" w14:textId="77777777" w:rsidR="00511065" w:rsidRPr="00511065" w:rsidRDefault="00511065" w:rsidP="00FD06F9">
      <w:pPr>
        <w:spacing w:line="360" w:lineRule="auto"/>
        <w:ind w:left="720" w:hanging="720"/>
        <w:jc w:val="both"/>
        <w:rPr>
          <w:rFonts w:ascii="Arial" w:hAnsi="Arial" w:cs="Arial"/>
          <w:b/>
          <w:bCs/>
          <w:sz w:val="22"/>
          <w:szCs w:val="22"/>
        </w:rPr>
      </w:pPr>
    </w:p>
    <w:p w14:paraId="37D08423" w14:textId="77777777" w:rsidR="004C6D62" w:rsidRDefault="004C6D62" w:rsidP="00D712B8">
      <w:pPr>
        <w:spacing w:line="360" w:lineRule="auto"/>
        <w:ind w:left="720" w:hanging="720"/>
        <w:rPr>
          <w:rFonts w:ascii="Arial" w:hAnsi="Arial" w:cs="Arial"/>
          <w:sz w:val="22"/>
          <w:szCs w:val="22"/>
        </w:rPr>
      </w:pPr>
    </w:p>
    <w:p w14:paraId="74ABACEA" w14:textId="77777777" w:rsidR="005D5295" w:rsidRPr="00AA2628" w:rsidRDefault="005D5295" w:rsidP="00D712B8">
      <w:pPr>
        <w:spacing w:line="360" w:lineRule="auto"/>
        <w:ind w:left="720" w:hanging="720"/>
        <w:rPr>
          <w:rFonts w:ascii="Arial" w:hAnsi="Arial" w:cs="Arial"/>
          <w:sz w:val="22"/>
          <w:szCs w:val="22"/>
        </w:rPr>
      </w:pPr>
    </w:p>
    <w:p w14:paraId="620831E3" w14:textId="77777777" w:rsidR="002D7E18" w:rsidRPr="002D7E18" w:rsidRDefault="002D7E18" w:rsidP="002D7E18"/>
    <w:p w14:paraId="4335ED94" w14:textId="77777777" w:rsidR="00BB2982" w:rsidRDefault="00BB2982" w:rsidP="00803B5F">
      <w:pPr>
        <w:rPr>
          <w:rFonts w:ascii="Arial" w:hAnsi="Arial" w:cs="Arial"/>
        </w:rPr>
      </w:pPr>
    </w:p>
    <w:p w14:paraId="22028C61" w14:textId="77777777" w:rsidR="00D03030" w:rsidRDefault="00D03030" w:rsidP="00803B5F">
      <w:pPr>
        <w:rPr>
          <w:rFonts w:ascii="Arial" w:hAnsi="Arial" w:cs="Arial"/>
        </w:rPr>
      </w:pPr>
    </w:p>
    <w:p w14:paraId="0CE8A143" w14:textId="77777777" w:rsidR="00D03030" w:rsidRPr="00802D47" w:rsidRDefault="00D03030" w:rsidP="00803B5F">
      <w:pPr>
        <w:rPr>
          <w:rFonts w:ascii="Arial" w:hAnsi="Arial" w:cs="Arial"/>
        </w:rPr>
      </w:pPr>
    </w:p>
    <w:p w14:paraId="712A627A" w14:textId="77777777" w:rsidR="00A538E5" w:rsidRDefault="00A538E5"/>
    <w:sectPr w:rsidR="00A538E5" w:rsidSect="00803B5F">
      <w:footerReference w:type="default" r:id="rId35"/>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B8FC0" w14:textId="77777777" w:rsidR="001A7F7E" w:rsidRDefault="001A7F7E" w:rsidP="005D0A10">
      <w:pPr>
        <w:spacing w:after="0" w:line="240" w:lineRule="auto"/>
      </w:pPr>
      <w:r>
        <w:separator/>
      </w:r>
    </w:p>
  </w:endnote>
  <w:endnote w:type="continuationSeparator" w:id="0">
    <w:p w14:paraId="02A87E7D" w14:textId="77777777" w:rsidR="001A7F7E" w:rsidRDefault="001A7F7E" w:rsidP="005D0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39804"/>
      <w:docPartObj>
        <w:docPartGallery w:val="Page Numbers (Bottom of Page)"/>
        <w:docPartUnique/>
      </w:docPartObj>
    </w:sdtPr>
    <w:sdtEndPr>
      <w:rPr>
        <w:noProof/>
      </w:rPr>
    </w:sdtEndPr>
    <w:sdtContent>
      <w:p w14:paraId="38F7363C" w14:textId="3803F3BB" w:rsidR="005D0A10" w:rsidRDefault="005D0A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859C7" w14:textId="77777777" w:rsidR="005D0A10" w:rsidRDefault="005D0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8AF573" w14:textId="77777777" w:rsidR="001A7F7E" w:rsidRDefault="001A7F7E" w:rsidP="005D0A10">
      <w:pPr>
        <w:spacing w:after="0" w:line="240" w:lineRule="auto"/>
      </w:pPr>
      <w:r>
        <w:separator/>
      </w:r>
    </w:p>
  </w:footnote>
  <w:footnote w:type="continuationSeparator" w:id="0">
    <w:p w14:paraId="0C39B0EB" w14:textId="77777777" w:rsidR="001A7F7E" w:rsidRDefault="001A7F7E" w:rsidP="005D0A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D416C"/>
    <w:multiLevelType w:val="multilevel"/>
    <w:tmpl w:val="14BCCC6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505128D"/>
    <w:multiLevelType w:val="multilevel"/>
    <w:tmpl w:val="BDB44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5D7D5F"/>
    <w:multiLevelType w:val="multilevel"/>
    <w:tmpl w:val="EB5A92D8"/>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5FA75A6"/>
    <w:multiLevelType w:val="hybridMultilevel"/>
    <w:tmpl w:val="69EE2A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9846674">
    <w:abstractNumId w:val="0"/>
  </w:num>
  <w:num w:numId="2" w16cid:durableId="1827932259">
    <w:abstractNumId w:val="3"/>
  </w:num>
  <w:num w:numId="3" w16cid:durableId="1958948604">
    <w:abstractNumId w:val="2"/>
  </w:num>
  <w:num w:numId="4" w16cid:durableId="7823040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B5F"/>
    <w:rsid w:val="00021B30"/>
    <w:rsid w:val="0004106F"/>
    <w:rsid w:val="00066EC7"/>
    <w:rsid w:val="00080FEF"/>
    <w:rsid w:val="000862FA"/>
    <w:rsid w:val="000A1109"/>
    <w:rsid w:val="000B687B"/>
    <w:rsid w:val="000B7668"/>
    <w:rsid w:val="000C01DA"/>
    <w:rsid w:val="000D03E1"/>
    <w:rsid w:val="000E0311"/>
    <w:rsid w:val="000E76DB"/>
    <w:rsid w:val="00106025"/>
    <w:rsid w:val="0012390D"/>
    <w:rsid w:val="00124831"/>
    <w:rsid w:val="001328F5"/>
    <w:rsid w:val="00135E12"/>
    <w:rsid w:val="00171D08"/>
    <w:rsid w:val="00174CDA"/>
    <w:rsid w:val="001A3EC9"/>
    <w:rsid w:val="001A7F7E"/>
    <w:rsid w:val="001C6DCF"/>
    <w:rsid w:val="001C6FD6"/>
    <w:rsid w:val="001D1DD5"/>
    <w:rsid w:val="001E13E7"/>
    <w:rsid w:val="0020492B"/>
    <w:rsid w:val="00211C75"/>
    <w:rsid w:val="00220E02"/>
    <w:rsid w:val="002228C3"/>
    <w:rsid w:val="00222A5C"/>
    <w:rsid w:val="0024216B"/>
    <w:rsid w:val="00253FF7"/>
    <w:rsid w:val="00261681"/>
    <w:rsid w:val="00261760"/>
    <w:rsid w:val="002C5C97"/>
    <w:rsid w:val="002D7E18"/>
    <w:rsid w:val="002E0DE7"/>
    <w:rsid w:val="0030339E"/>
    <w:rsid w:val="00306750"/>
    <w:rsid w:val="00306C5E"/>
    <w:rsid w:val="00327142"/>
    <w:rsid w:val="00365E45"/>
    <w:rsid w:val="00372324"/>
    <w:rsid w:val="0038031D"/>
    <w:rsid w:val="0038619F"/>
    <w:rsid w:val="003A2470"/>
    <w:rsid w:val="003C591B"/>
    <w:rsid w:val="003D54F1"/>
    <w:rsid w:val="003D6E05"/>
    <w:rsid w:val="003D7A04"/>
    <w:rsid w:val="003E72FD"/>
    <w:rsid w:val="003E7A62"/>
    <w:rsid w:val="003F67B5"/>
    <w:rsid w:val="00403941"/>
    <w:rsid w:val="00424598"/>
    <w:rsid w:val="0043224A"/>
    <w:rsid w:val="00445847"/>
    <w:rsid w:val="0045536C"/>
    <w:rsid w:val="00457296"/>
    <w:rsid w:val="00481289"/>
    <w:rsid w:val="00495444"/>
    <w:rsid w:val="00497167"/>
    <w:rsid w:val="004A586D"/>
    <w:rsid w:val="004A669B"/>
    <w:rsid w:val="004C13B9"/>
    <w:rsid w:val="004C39DC"/>
    <w:rsid w:val="004C6D62"/>
    <w:rsid w:val="004E1125"/>
    <w:rsid w:val="00511065"/>
    <w:rsid w:val="00514B03"/>
    <w:rsid w:val="005308BE"/>
    <w:rsid w:val="00532516"/>
    <w:rsid w:val="005365E5"/>
    <w:rsid w:val="00551A16"/>
    <w:rsid w:val="0056250D"/>
    <w:rsid w:val="00576884"/>
    <w:rsid w:val="00597010"/>
    <w:rsid w:val="005A2BD8"/>
    <w:rsid w:val="005A4FCD"/>
    <w:rsid w:val="005C3BEC"/>
    <w:rsid w:val="005D0A10"/>
    <w:rsid w:val="005D5295"/>
    <w:rsid w:val="005D60E2"/>
    <w:rsid w:val="005E442A"/>
    <w:rsid w:val="005E56A5"/>
    <w:rsid w:val="006479C4"/>
    <w:rsid w:val="0066612C"/>
    <w:rsid w:val="00671145"/>
    <w:rsid w:val="006757AF"/>
    <w:rsid w:val="0068415E"/>
    <w:rsid w:val="006A0550"/>
    <w:rsid w:val="006A4DDF"/>
    <w:rsid w:val="006B1DF6"/>
    <w:rsid w:val="006B69CD"/>
    <w:rsid w:val="006C3B45"/>
    <w:rsid w:val="006D4930"/>
    <w:rsid w:val="006E6ED6"/>
    <w:rsid w:val="006F39CB"/>
    <w:rsid w:val="00703EEA"/>
    <w:rsid w:val="0070579F"/>
    <w:rsid w:val="00720F56"/>
    <w:rsid w:val="00727AD8"/>
    <w:rsid w:val="007317ED"/>
    <w:rsid w:val="00741518"/>
    <w:rsid w:val="00742CEB"/>
    <w:rsid w:val="00757563"/>
    <w:rsid w:val="007849D7"/>
    <w:rsid w:val="0078671D"/>
    <w:rsid w:val="007B679C"/>
    <w:rsid w:val="007C307C"/>
    <w:rsid w:val="007D70A7"/>
    <w:rsid w:val="00802D47"/>
    <w:rsid w:val="00803B5F"/>
    <w:rsid w:val="008071C8"/>
    <w:rsid w:val="00826270"/>
    <w:rsid w:val="00844866"/>
    <w:rsid w:val="00857600"/>
    <w:rsid w:val="00875B59"/>
    <w:rsid w:val="0088683A"/>
    <w:rsid w:val="0089334A"/>
    <w:rsid w:val="008A0485"/>
    <w:rsid w:val="008B7CF8"/>
    <w:rsid w:val="008C1A59"/>
    <w:rsid w:val="008C4B36"/>
    <w:rsid w:val="008D59A7"/>
    <w:rsid w:val="008D6CFA"/>
    <w:rsid w:val="008E25CB"/>
    <w:rsid w:val="008F30AF"/>
    <w:rsid w:val="00913B93"/>
    <w:rsid w:val="00933B1B"/>
    <w:rsid w:val="00940FAC"/>
    <w:rsid w:val="00962513"/>
    <w:rsid w:val="00975D2C"/>
    <w:rsid w:val="009E455C"/>
    <w:rsid w:val="009F22E6"/>
    <w:rsid w:val="009F716C"/>
    <w:rsid w:val="00A052D3"/>
    <w:rsid w:val="00A366FF"/>
    <w:rsid w:val="00A538E5"/>
    <w:rsid w:val="00A7724F"/>
    <w:rsid w:val="00A86B25"/>
    <w:rsid w:val="00A8731F"/>
    <w:rsid w:val="00A93E43"/>
    <w:rsid w:val="00AA2628"/>
    <w:rsid w:val="00AC2119"/>
    <w:rsid w:val="00AD7E69"/>
    <w:rsid w:val="00AF71B8"/>
    <w:rsid w:val="00B03AC4"/>
    <w:rsid w:val="00B30C63"/>
    <w:rsid w:val="00B34CC5"/>
    <w:rsid w:val="00B46E71"/>
    <w:rsid w:val="00B52654"/>
    <w:rsid w:val="00B579FD"/>
    <w:rsid w:val="00B70084"/>
    <w:rsid w:val="00B70566"/>
    <w:rsid w:val="00B74393"/>
    <w:rsid w:val="00B83BA5"/>
    <w:rsid w:val="00B8500E"/>
    <w:rsid w:val="00B90320"/>
    <w:rsid w:val="00B9715F"/>
    <w:rsid w:val="00BA2BA1"/>
    <w:rsid w:val="00BB2982"/>
    <w:rsid w:val="00BC46C7"/>
    <w:rsid w:val="00BD3643"/>
    <w:rsid w:val="00BF03E5"/>
    <w:rsid w:val="00BF30A8"/>
    <w:rsid w:val="00C016BC"/>
    <w:rsid w:val="00C07ED3"/>
    <w:rsid w:val="00C118B7"/>
    <w:rsid w:val="00C24310"/>
    <w:rsid w:val="00C25445"/>
    <w:rsid w:val="00C26E35"/>
    <w:rsid w:val="00C27627"/>
    <w:rsid w:val="00C36967"/>
    <w:rsid w:val="00C37C95"/>
    <w:rsid w:val="00C4076E"/>
    <w:rsid w:val="00C4327C"/>
    <w:rsid w:val="00C46ADC"/>
    <w:rsid w:val="00C57133"/>
    <w:rsid w:val="00C73E1B"/>
    <w:rsid w:val="00C75B70"/>
    <w:rsid w:val="00C84551"/>
    <w:rsid w:val="00C86505"/>
    <w:rsid w:val="00CC42E7"/>
    <w:rsid w:val="00CD4E75"/>
    <w:rsid w:val="00CF633E"/>
    <w:rsid w:val="00D03030"/>
    <w:rsid w:val="00D12043"/>
    <w:rsid w:val="00D215FD"/>
    <w:rsid w:val="00D33E57"/>
    <w:rsid w:val="00D545B4"/>
    <w:rsid w:val="00D5682E"/>
    <w:rsid w:val="00D712B8"/>
    <w:rsid w:val="00D73846"/>
    <w:rsid w:val="00D8285F"/>
    <w:rsid w:val="00D82AC9"/>
    <w:rsid w:val="00DA44C1"/>
    <w:rsid w:val="00DA6485"/>
    <w:rsid w:val="00DC22A3"/>
    <w:rsid w:val="00DC48DC"/>
    <w:rsid w:val="00DD4BF7"/>
    <w:rsid w:val="00DE2E71"/>
    <w:rsid w:val="00DE4128"/>
    <w:rsid w:val="00DE6BB4"/>
    <w:rsid w:val="00DF2644"/>
    <w:rsid w:val="00DF35DD"/>
    <w:rsid w:val="00DF4EFF"/>
    <w:rsid w:val="00E20D87"/>
    <w:rsid w:val="00E22BF0"/>
    <w:rsid w:val="00E23010"/>
    <w:rsid w:val="00E43E0D"/>
    <w:rsid w:val="00E72A1E"/>
    <w:rsid w:val="00E72DFF"/>
    <w:rsid w:val="00E75A17"/>
    <w:rsid w:val="00E8182D"/>
    <w:rsid w:val="00EB6767"/>
    <w:rsid w:val="00EB7AFB"/>
    <w:rsid w:val="00EE3E98"/>
    <w:rsid w:val="00EE7641"/>
    <w:rsid w:val="00F01BC8"/>
    <w:rsid w:val="00F0547F"/>
    <w:rsid w:val="00F27C9C"/>
    <w:rsid w:val="00F51FBE"/>
    <w:rsid w:val="00F602E2"/>
    <w:rsid w:val="00F6088C"/>
    <w:rsid w:val="00F657D7"/>
    <w:rsid w:val="00F7368E"/>
    <w:rsid w:val="00F758E9"/>
    <w:rsid w:val="00F834D9"/>
    <w:rsid w:val="00FA28F9"/>
    <w:rsid w:val="00FB226A"/>
    <w:rsid w:val="00FD06F9"/>
    <w:rsid w:val="00FD4731"/>
    <w:rsid w:val="00FE0AD8"/>
    <w:rsid w:val="00FE16C9"/>
    <w:rsid w:val="00FE7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9EE29"/>
  <w15:chartTrackingRefBased/>
  <w15:docId w15:val="{8EADC4E1-3841-4B25-AEDF-81866A35E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B5F"/>
  </w:style>
  <w:style w:type="paragraph" w:styleId="Heading1">
    <w:name w:val="heading 1"/>
    <w:basedOn w:val="Normal"/>
    <w:next w:val="Normal"/>
    <w:link w:val="Heading1Char"/>
    <w:uiPriority w:val="9"/>
    <w:qFormat/>
    <w:rsid w:val="00803B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3B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3B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B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B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B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B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B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B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B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3B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3B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B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B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B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B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B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B5F"/>
    <w:rPr>
      <w:rFonts w:eastAsiaTheme="majorEastAsia" w:cstheme="majorBidi"/>
      <w:color w:val="272727" w:themeColor="text1" w:themeTint="D8"/>
    </w:rPr>
  </w:style>
  <w:style w:type="paragraph" w:styleId="Title">
    <w:name w:val="Title"/>
    <w:basedOn w:val="Normal"/>
    <w:next w:val="Normal"/>
    <w:link w:val="TitleChar"/>
    <w:uiPriority w:val="10"/>
    <w:qFormat/>
    <w:rsid w:val="00803B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B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B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B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B5F"/>
    <w:pPr>
      <w:spacing w:before="160"/>
      <w:jc w:val="center"/>
    </w:pPr>
    <w:rPr>
      <w:i/>
      <w:iCs/>
      <w:color w:val="404040" w:themeColor="text1" w:themeTint="BF"/>
    </w:rPr>
  </w:style>
  <w:style w:type="character" w:customStyle="1" w:styleId="QuoteChar">
    <w:name w:val="Quote Char"/>
    <w:basedOn w:val="DefaultParagraphFont"/>
    <w:link w:val="Quote"/>
    <w:uiPriority w:val="29"/>
    <w:rsid w:val="00803B5F"/>
    <w:rPr>
      <w:i/>
      <w:iCs/>
      <w:color w:val="404040" w:themeColor="text1" w:themeTint="BF"/>
    </w:rPr>
  </w:style>
  <w:style w:type="paragraph" w:styleId="ListParagraph">
    <w:name w:val="List Paragraph"/>
    <w:basedOn w:val="Normal"/>
    <w:uiPriority w:val="34"/>
    <w:qFormat/>
    <w:rsid w:val="00803B5F"/>
    <w:pPr>
      <w:ind w:left="720"/>
      <w:contextualSpacing/>
    </w:pPr>
  </w:style>
  <w:style w:type="character" w:styleId="IntenseEmphasis">
    <w:name w:val="Intense Emphasis"/>
    <w:basedOn w:val="DefaultParagraphFont"/>
    <w:uiPriority w:val="21"/>
    <w:qFormat/>
    <w:rsid w:val="00803B5F"/>
    <w:rPr>
      <w:i/>
      <w:iCs/>
      <w:color w:val="0F4761" w:themeColor="accent1" w:themeShade="BF"/>
    </w:rPr>
  </w:style>
  <w:style w:type="paragraph" w:styleId="IntenseQuote">
    <w:name w:val="Intense Quote"/>
    <w:basedOn w:val="Normal"/>
    <w:next w:val="Normal"/>
    <w:link w:val="IntenseQuoteChar"/>
    <w:uiPriority w:val="30"/>
    <w:qFormat/>
    <w:rsid w:val="00803B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B5F"/>
    <w:rPr>
      <w:i/>
      <w:iCs/>
      <w:color w:val="0F4761" w:themeColor="accent1" w:themeShade="BF"/>
    </w:rPr>
  </w:style>
  <w:style w:type="character" w:styleId="IntenseReference">
    <w:name w:val="Intense Reference"/>
    <w:basedOn w:val="DefaultParagraphFont"/>
    <w:uiPriority w:val="32"/>
    <w:qFormat/>
    <w:rsid w:val="00803B5F"/>
    <w:rPr>
      <w:b/>
      <w:bCs/>
      <w:smallCaps/>
      <w:color w:val="0F4761" w:themeColor="accent1" w:themeShade="BF"/>
      <w:spacing w:val="5"/>
    </w:rPr>
  </w:style>
  <w:style w:type="paragraph" w:styleId="Header">
    <w:name w:val="header"/>
    <w:basedOn w:val="Normal"/>
    <w:link w:val="HeaderChar"/>
    <w:uiPriority w:val="99"/>
    <w:unhideWhenUsed/>
    <w:rsid w:val="005D0A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0A10"/>
  </w:style>
  <w:style w:type="paragraph" w:styleId="Footer">
    <w:name w:val="footer"/>
    <w:basedOn w:val="Normal"/>
    <w:link w:val="FooterChar"/>
    <w:uiPriority w:val="99"/>
    <w:unhideWhenUsed/>
    <w:rsid w:val="005D0A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A10"/>
  </w:style>
  <w:style w:type="paragraph" w:styleId="NormalWeb">
    <w:name w:val="Normal (Web)"/>
    <w:basedOn w:val="Normal"/>
    <w:uiPriority w:val="99"/>
    <w:semiHidden/>
    <w:unhideWhenUsed/>
    <w:rsid w:val="0012390D"/>
    <w:rPr>
      <w:rFonts w:ascii="Times New Roman" w:hAnsi="Times New Roman" w:cs="Times New Roman"/>
    </w:rPr>
  </w:style>
  <w:style w:type="character" w:styleId="Hyperlink">
    <w:name w:val="Hyperlink"/>
    <w:basedOn w:val="DefaultParagraphFont"/>
    <w:uiPriority w:val="99"/>
    <w:unhideWhenUsed/>
    <w:rsid w:val="00D712B8"/>
    <w:rPr>
      <w:color w:val="467886" w:themeColor="hyperlink"/>
      <w:u w:val="single"/>
    </w:rPr>
  </w:style>
  <w:style w:type="character" w:styleId="UnresolvedMention">
    <w:name w:val="Unresolved Mention"/>
    <w:basedOn w:val="DefaultParagraphFont"/>
    <w:uiPriority w:val="99"/>
    <w:semiHidden/>
    <w:unhideWhenUsed/>
    <w:rsid w:val="00D712B8"/>
    <w:rPr>
      <w:color w:val="605E5C"/>
      <w:shd w:val="clear" w:color="auto" w:fill="E1DFDD"/>
    </w:rPr>
  </w:style>
  <w:style w:type="table" w:styleId="PlainTable1">
    <w:name w:val="Plain Table 1"/>
    <w:basedOn w:val="TableNormal"/>
    <w:uiPriority w:val="41"/>
    <w:rsid w:val="00F602E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D8285F"/>
    <w:rPr>
      <w:color w:val="96607D" w:themeColor="followedHyperlink"/>
      <w:u w:val="single"/>
    </w:rPr>
  </w:style>
  <w:style w:type="paragraph" w:styleId="TOCHeading">
    <w:name w:val="TOC Heading"/>
    <w:basedOn w:val="Heading1"/>
    <w:next w:val="Normal"/>
    <w:uiPriority w:val="39"/>
    <w:unhideWhenUsed/>
    <w:qFormat/>
    <w:rsid w:val="00F758E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758E9"/>
    <w:pPr>
      <w:spacing w:after="100"/>
    </w:pPr>
  </w:style>
  <w:style w:type="paragraph" w:styleId="TOC2">
    <w:name w:val="toc 2"/>
    <w:basedOn w:val="Normal"/>
    <w:next w:val="Normal"/>
    <w:autoRedefine/>
    <w:uiPriority w:val="39"/>
    <w:unhideWhenUsed/>
    <w:rsid w:val="00F758E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www.autismresearchcentre.net/" TargetMode="External"/><Relationship Id="rId26" Type="http://schemas.openxmlformats.org/officeDocument/2006/relationships/hyperlink" Target="https://www.gov.uk/" TargetMode="External"/><Relationship Id="rId21" Type="http://schemas.openxmlformats.org/officeDocument/2006/relationships/hyperlink" Target="https://www.gov.uk/government/publications/national-strategy-for-autistic-children-young-people-and-adults-2021-to-2026" TargetMode="External"/><Relationship Id="rId34" Type="http://schemas.openxmlformats.org/officeDocument/2006/relationships/image" Target="media/image7.jpg"/><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bma.org.uk/" TargetMode="External"/><Relationship Id="rId25" Type="http://schemas.openxmlformats.org/officeDocument/2006/relationships/hyperlink" Target="https://www.england.nhs.uk/wp-content/uploads/2023/12/B1800-meeting-the-needs-of-autistic-adults-in-mental-health-services.pdf" TargetMode="External"/><Relationship Id="rId33" Type="http://schemas.openxmlformats.org/officeDocument/2006/relationships/hyperlink" Target="https://icd.who.int/en" TargetMode="External"/><Relationship Id="rId2" Type="http://schemas.openxmlformats.org/officeDocument/2006/relationships/numbering" Target="numbering.xml"/><Relationship Id="rId16" Type="http://schemas.openxmlformats.org/officeDocument/2006/relationships/hyperlink" Target="https://www.autistica.org.uk/" TargetMode="External"/><Relationship Id="rId20" Type="http://schemas.openxmlformats.org/officeDocument/2006/relationships/hyperlink" Target="https://explore-education-statistics.service.gov.uk/find-statistics/special-educational-needs-in-england" TargetMode="External"/><Relationship Id="rId29" Type="http://schemas.openxmlformats.org/officeDocument/2006/relationships/hyperlink" Target="https://digital.nhs.uk/data-and-information/publications/statistical/psychological-therapies-report-on-the-use-of-iapt-servic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www.legislation.gov.uk/ukpga/1983/20/pdfs/ukpga_19830020_en.pdf?utm_source=chatgpt.com" TargetMode="External"/><Relationship Id="rId32" Type="http://schemas.openxmlformats.org/officeDocument/2006/relationships/hyperlink" Target="https://www.ons.gov.uk/peoplepopulationandcommunity/healthandsocialcare/conditionsanddiseas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ylorfrancis.com/books/mono/10.4324/9781003497592/new-introduction-counselling-psychotherapy-mamood-ahmad" TargetMode="External"/><Relationship Id="rId23" Type="http://schemas.openxmlformats.org/officeDocument/2006/relationships/hyperlink" Target="https://publications.parliament.uk/pa/cm5803/cmselect/cmhealth/17/report.html" TargetMode="External"/><Relationship Id="rId28" Type="http://schemas.openxmlformats.org/officeDocument/2006/relationships/hyperlink" Target="https://www.longtermplan.nhs.uk/" TargetMode="External"/><Relationship Id="rId36" Type="http://schemas.openxmlformats.org/officeDocument/2006/relationships/fontTable" Target="fontTable.xml"/><Relationship Id="rId10" Type="http://schemas.openxmlformats.org/officeDocument/2006/relationships/image" Target="media/image2.jpg"/><Relationship Id="rId19" Type="http://schemas.openxmlformats.org/officeDocument/2006/relationships/hyperlink" Target="https://www.legislation.gov.uk/ukpga/2014/23/pdfs/ukpga_20140023_en.pdf?utm_source=chatgpt.com" TargetMode="External"/><Relationship Id="rId31" Type="http://schemas.openxmlformats.org/officeDocument/2006/relationships/hyperlink" Target="https://digital.nhs.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g"/><Relationship Id="rId22" Type="http://schemas.openxmlformats.org/officeDocument/2006/relationships/hyperlink" Target="https://www.legislation.gov.uk/ukpga/2010/15/contents" TargetMode="External"/><Relationship Id="rId27" Type="http://schemas.openxmlformats.org/officeDocument/2006/relationships/hyperlink" Target="https://www.nice.org.uk/" TargetMode="External"/><Relationship Id="rId30" Type="http://schemas.openxmlformats.org/officeDocument/2006/relationships/hyperlink" Target="https://digital.nhs.uk/data-and-information/publications/statistical/mental-health-bulletin/2022-23-annual-report?utm_source=chatgpt.com"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389C0-A679-491B-AC96-E3599A3D7F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4219</Words>
  <Characters>24053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Chiemena Sixtus Okere</dc:creator>
  <cp:keywords/>
  <dc:description/>
  <cp:lastModifiedBy>Ruta Ezra (2310803)</cp:lastModifiedBy>
  <cp:revision>4</cp:revision>
  <dcterms:created xsi:type="dcterms:W3CDTF">2025-11-18T22:39:00Z</dcterms:created>
  <dcterms:modified xsi:type="dcterms:W3CDTF">2025-11-18T22:41:00Z</dcterms:modified>
</cp:coreProperties>
</file>