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33B89" w14:textId="77777777" w:rsidR="00BB4640" w:rsidRDefault="00BB4640" w:rsidP="08C58492">
      <w:pPr>
        <w:spacing w:line="278" w:lineRule="auto"/>
        <w:rPr>
          <w:rFonts w:ascii="Arial" w:eastAsia="Arial" w:hAnsi="Arial" w:cs="Arial"/>
          <w:sz w:val="22"/>
          <w:szCs w:val="22"/>
        </w:rPr>
      </w:pPr>
    </w:p>
    <w:p w14:paraId="05BB2C0C" w14:textId="77777777" w:rsidR="00BB4640" w:rsidRDefault="00BB4640" w:rsidP="08C58492">
      <w:pPr>
        <w:spacing w:line="278" w:lineRule="auto"/>
        <w:rPr>
          <w:rFonts w:ascii="Arial" w:eastAsia="Arial" w:hAnsi="Arial" w:cs="Arial"/>
          <w:sz w:val="22"/>
          <w:szCs w:val="22"/>
        </w:rPr>
      </w:pPr>
    </w:p>
    <w:p w14:paraId="55AC336D" w14:textId="5A9D4975" w:rsidR="0052302B" w:rsidRPr="00E16378" w:rsidRDefault="00960966" w:rsidP="08C58492">
      <w:pPr>
        <w:spacing w:line="278" w:lineRule="auto"/>
        <w:rPr>
          <w:rFonts w:ascii="Arial" w:hAnsi="Arial" w:cs="Arial"/>
          <w:sz w:val="28"/>
          <w:szCs w:val="28"/>
        </w:rPr>
      </w:pPr>
      <w:r w:rsidRPr="00E16378">
        <w:rPr>
          <w:rFonts w:ascii="Arial" w:hAnsi="Arial" w:cs="Arial"/>
          <w:noProof/>
          <w:sz w:val="28"/>
          <w:szCs w:val="28"/>
        </w:rPr>
        <w:drawing>
          <wp:anchor distT="0" distB="0" distL="114300" distR="114300" simplePos="0" relativeHeight="251659264" behindDoc="0" locked="0" layoutInCell="1" allowOverlap="1" wp14:anchorId="472C37E3" wp14:editId="641D3184">
            <wp:simplePos x="0" y="0"/>
            <wp:positionH relativeFrom="margin">
              <wp:align>right</wp:align>
            </wp:positionH>
            <wp:positionV relativeFrom="paragraph">
              <wp:posOffset>76200</wp:posOffset>
            </wp:positionV>
            <wp:extent cx="3154680" cy="1470660"/>
            <wp:effectExtent l="0" t="0" r="762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154680" cy="1470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4BF4868A" w:rsidRPr="00E16378">
        <w:rPr>
          <w:rFonts w:ascii="Arial" w:eastAsia="Arial" w:hAnsi="Arial" w:cs="Arial"/>
          <w:sz w:val="28"/>
          <w:szCs w:val="28"/>
        </w:rPr>
        <w:t xml:space="preserve">Student Name: Roxana Ciobanu </w:t>
      </w:r>
    </w:p>
    <w:p w14:paraId="690A1112" w14:textId="446F7B72" w:rsidR="0052302B" w:rsidRPr="00E16378" w:rsidRDefault="4BF4868A" w:rsidP="08C58492">
      <w:pPr>
        <w:spacing w:line="278" w:lineRule="auto"/>
        <w:rPr>
          <w:rFonts w:ascii="Arial" w:hAnsi="Arial" w:cs="Arial"/>
          <w:sz w:val="28"/>
          <w:szCs w:val="28"/>
        </w:rPr>
      </w:pPr>
      <w:r w:rsidRPr="00E16378">
        <w:rPr>
          <w:rFonts w:ascii="Arial" w:eastAsia="Arial" w:hAnsi="Arial" w:cs="Arial"/>
          <w:sz w:val="28"/>
          <w:szCs w:val="28"/>
        </w:rPr>
        <w:t>Student ID: 2323453</w:t>
      </w:r>
    </w:p>
    <w:p w14:paraId="4C779B23" w14:textId="14BC0893" w:rsidR="00B928B0" w:rsidRPr="00E16378" w:rsidRDefault="4BF4868A" w:rsidP="00B928B0">
      <w:pPr>
        <w:spacing w:line="278" w:lineRule="auto"/>
        <w:rPr>
          <w:rFonts w:ascii="Arial" w:eastAsia="Arial" w:hAnsi="Arial" w:cs="Arial"/>
          <w:sz w:val="28"/>
          <w:szCs w:val="28"/>
          <w:lang w:val="en-GB"/>
        </w:rPr>
      </w:pPr>
      <w:r w:rsidRPr="00E16378">
        <w:rPr>
          <w:rFonts w:ascii="Arial" w:eastAsia="Arial" w:hAnsi="Arial" w:cs="Arial"/>
          <w:sz w:val="28"/>
          <w:szCs w:val="28"/>
        </w:rPr>
        <w:t xml:space="preserve">Module: </w:t>
      </w:r>
      <w:r w:rsidR="00B928B0" w:rsidRPr="00E16378">
        <w:rPr>
          <w:rFonts w:ascii="Arial" w:eastAsia="Arial" w:hAnsi="Arial" w:cs="Arial"/>
          <w:sz w:val="28"/>
          <w:szCs w:val="28"/>
          <w:lang w:val="en-GB"/>
        </w:rPr>
        <w:t>LCLM5006_BIRM</w:t>
      </w:r>
    </w:p>
    <w:p w14:paraId="3DCD9D4E" w14:textId="372E7431" w:rsidR="0052302B" w:rsidRPr="00E16378" w:rsidRDefault="4BF4868A" w:rsidP="08C58492">
      <w:pPr>
        <w:spacing w:line="278" w:lineRule="auto"/>
        <w:rPr>
          <w:rFonts w:ascii="Arial" w:hAnsi="Arial" w:cs="Arial"/>
          <w:sz w:val="28"/>
          <w:szCs w:val="28"/>
        </w:rPr>
      </w:pPr>
      <w:r w:rsidRPr="00E16378">
        <w:rPr>
          <w:rFonts w:ascii="Arial" w:eastAsia="Arial" w:hAnsi="Arial" w:cs="Arial"/>
          <w:sz w:val="28"/>
          <w:szCs w:val="28"/>
        </w:rPr>
        <w:t xml:space="preserve">Word Count: 3000 </w:t>
      </w:r>
    </w:p>
    <w:p w14:paraId="5BC637ED" w14:textId="1EB36DB6" w:rsidR="0052302B" w:rsidRPr="00E16378" w:rsidRDefault="4BF4868A" w:rsidP="08C58492">
      <w:pPr>
        <w:spacing w:line="278" w:lineRule="auto"/>
        <w:rPr>
          <w:rFonts w:ascii="Arial" w:hAnsi="Arial" w:cs="Arial"/>
          <w:sz w:val="28"/>
          <w:szCs w:val="28"/>
        </w:rPr>
      </w:pPr>
      <w:r w:rsidRPr="00E16378">
        <w:rPr>
          <w:rFonts w:ascii="Arial" w:eastAsia="Arial" w:hAnsi="Arial" w:cs="Arial"/>
          <w:sz w:val="28"/>
          <w:szCs w:val="28"/>
        </w:rPr>
        <w:t>Submission Date: 21 /11/2025</w:t>
      </w:r>
    </w:p>
    <w:p w14:paraId="7C6210F7" w14:textId="362B5289" w:rsidR="008C359A" w:rsidRPr="00E16378" w:rsidRDefault="00285737" w:rsidP="08C58492">
      <w:pPr>
        <w:spacing w:line="278" w:lineRule="auto"/>
        <w:rPr>
          <w:rFonts w:ascii="Arial" w:eastAsia="Cambria" w:hAnsi="Arial" w:cs="Arial"/>
          <w:sz w:val="28"/>
          <w:szCs w:val="28"/>
        </w:rPr>
      </w:pPr>
      <w:r w:rsidRPr="00E16378">
        <w:rPr>
          <w:rFonts w:ascii="Arial" w:eastAsia="Cambria" w:hAnsi="Arial" w:cs="Arial"/>
          <w:sz w:val="28"/>
          <w:szCs w:val="28"/>
        </w:rPr>
        <w:t>Lecturer: Abdallah Naser</w:t>
      </w:r>
    </w:p>
    <w:p w14:paraId="2B3A2959" w14:textId="13F6644E" w:rsidR="008C359A" w:rsidRPr="00E16378" w:rsidRDefault="008C359A">
      <w:pPr>
        <w:rPr>
          <w:rFonts w:ascii="Arial" w:eastAsia="Cambria" w:hAnsi="Arial" w:cs="Arial"/>
          <w:sz w:val="22"/>
          <w:szCs w:val="22"/>
        </w:rPr>
      </w:pPr>
      <w:r w:rsidRPr="00E16378">
        <w:rPr>
          <w:rFonts w:ascii="Arial" w:eastAsia="Cambria" w:hAnsi="Arial" w:cs="Arial"/>
          <w:sz w:val="22"/>
          <w:szCs w:val="22"/>
        </w:rPr>
        <w:br w:type="page"/>
      </w:r>
    </w:p>
    <w:p w14:paraId="461F92A3" w14:textId="06CD20E1" w:rsidR="00827AE6" w:rsidRPr="00E16378" w:rsidRDefault="008C359A" w:rsidP="008C359A">
      <w:pPr>
        <w:pStyle w:val="TOCHeading"/>
        <w:rPr>
          <w:rFonts w:ascii="Arial" w:hAnsi="Arial" w:cs="Arial"/>
          <w:sz w:val="28"/>
          <w:szCs w:val="28"/>
        </w:rPr>
      </w:pPr>
      <w:r w:rsidRPr="00E16378">
        <w:rPr>
          <w:rFonts w:ascii="Arial" w:hAnsi="Arial" w:cs="Arial"/>
          <w:sz w:val="28"/>
          <w:szCs w:val="28"/>
        </w:rPr>
        <w:lastRenderedPageBreak/>
        <w:t>Table of Contents:</w:t>
      </w:r>
    </w:p>
    <w:sdt>
      <w:sdtPr>
        <w:rPr>
          <w:rFonts w:asciiTheme="minorHAnsi" w:eastAsiaTheme="minorEastAsia" w:hAnsiTheme="minorHAnsi" w:cstheme="minorBidi"/>
          <w:color w:val="auto"/>
          <w:sz w:val="24"/>
          <w:szCs w:val="24"/>
          <w:lang w:eastAsia="ja-JP"/>
        </w:rPr>
        <w:id w:val="51739961"/>
        <w:docPartObj>
          <w:docPartGallery w:val="Table of Contents"/>
          <w:docPartUnique/>
        </w:docPartObj>
      </w:sdtPr>
      <w:sdtEndPr>
        <w:rPr>
          <w:b/>
          <w:bCs/>
          <w:noProof/>
        </w:rPr>
      </w:sdtEndPr>
      <w:sdtContent>
        <w:p w14:paraId="2E0250E4" w14:textId="1D90845D" w:rsidR="00F93C77" w:rsidRPr="00F93C77" w:rsidRDefault="00F93C77">
          <w:pPr>
            <w:pStyle w:val="TOCHeading"/>
            <w:rPr>
              <w:sz w:val="28"/>
              <w:szCs w:val="28"/>
            </w:rPr>
          </w:pPr>
        </w:p>
        <w:p w14:paraId="34E289ED" w14:textId="4EFC14E0" w:rsidR="00F93C77" w:rsidRPr="00F93C77" w:rsidRDefault="00F93C77">
          <w:pPr>
            <w:pStyle w:val="TOC1"/>
            <w:tabs>
              <w:tab w:val="left" w:pos="480"/>
              <w:tab w:val="right" w:leader="dot" w:pos="9350"/>
            </w:tabs>
            <w:rPr>
              <w:rFonts w:ascii="Arial" w:hAnsi="Arial" w:cs="Arial"/>
              <w:noProof/>
              <w:kern w:val="2"/>
              <w:sz w:val="28"/>
              <w:szCs w:val="28"/>
              <w:lang w:val="en-GB" w:eastAsia="en-GB"/>
              <w14:ligatures w14:val="standardContextual"/>
            </w:rPr>
          </w:pPr>
          <w:r w:rsidRPr="00F93C77">
            <w:rPr>
              <w:rFonts w:ascii="Arial" w:hAnsi="Arial" w:cs="Arial"/>
              <w:sz w:val="28"/>
              <w:szCs w:val="28"/>
            </w:rPr>
            <w:fldChar w:fldCharType="begin"/>
          </w:r>
          <w:r w:rsidRPr="00F93C77">
            <w:rPr>
              <w:rFonts w:ascii="Arial" w:hAnsi="Arial" w:cs="Arial"/>
              <w:sz w:val="28"/>
              <w:szCs w:val="28"/>
            </w:rPr>
            <w:instrText xml:space="preserve"> TOC \o "1-3" \h \z \u </w:instrText>
          </w:r>
          <w:r w:rsidRPr="00F93C77">
            <w:rPr>
              <w:rFonts w:ascii="Arial" w:hAnsi="Arial" w:cs="Arial"/>
              <w:sz w:val="28"/>
              <w:szCs w:val="28"/>
            </w:rPr>
            <w:fldChar w:fldCharType="separate"/>
          </w:r>
          <w:hyperlink w:anchor="_Toc214392632" w:history="1">
            <w:r w:rsidRPr="00F93C77">
              <w:rPr>
                <w:rStyle w:val="Hyperlink"/>
                <w:rFonts w:ascii="Arial" w:hAnsi="Arial" w:cs="Arial"/>
                <w:noProof/>
                <w:sz w:val="28"/>
                <w:szCs w:val="28"/>
                <w:lang w:val="en-GB"/>
              </w:rPr>
              <w:t>1</w:t>
            </w:r>
            <w:r w:rsidRPr="00F93C77">
              <w:rPr>
                <w:rFonts w:ascii="Arial" w:hAnsi="Arial" w:cs="Arial"/>
                <w:noProof/>
                <w:kern w:val="2"/>
                <w:sz w:val="28"/>
                <w:szCs w:val="28"/>
                <w:lang w:val="en-GB" w:eastAsia="en-GB"/>
                <w14:ligatures w14:val="standardContextual"/>
              </w:rPr>
              <w:t>.</w:t>
            </w:r>
            <w:r w:rsidRPr="00F93C77">
              <w:rPr>
                <w:rStyle w:val="Hyperlink"/>
                <w:rFonts w:ascii="Arial" w:hAnsi="Arial" w:cs="Arial"/>
                <w:noProof/>
                <w:sz w:val="28"/>
                <w:szCs w:val="28"/>
                <w:lang w:val="en-GB"/>
              </w:rPr>
              <w:t>Introduction</w:t>
            </w:r>
            <w:r w:rsidRPr="00F93C77">
              <w:rPr>
                <w:rFonts w:ascii="Arial" w:hAnsi="Arial" w:cs="Arial"/>
                <w:noProof/>
                <w:webHidden/>
                <w:sz w:val="28"/>
                <w:szCs w:val="28"/>
              </w:rPr>
              <w:tab/>
            </w:r>
            <w:r w:rsidRPr="00F93C77">
              <w:rPr>
                <w:rFonts w:ascii="Arial" w:hAnsi="Arial" w:cs="Arial"/>
                <w:noProof/>
                <w:webHidden/>
                <w:sz w:val="28"/>
                <w:szCs w:val="28"/>
              </w:rPr>
              <w:fldChar w:fldCharType="begin"/>
            </w:r>
            <w:r w:rsidRPr="00F93C77">
              <w:rPr>
                <w:rFonts w:ascii="Arial" w:hAnsi="Arial" w:cs="Arial"/>
                <w:noProof/>
                <w:webHidden/>
                <w:sz w:val="28"/>
                <w:szCs w:val="28"/>
              </w:rPr>
              <w:instrText xml:space="preserve"> PAGEREF _Toc214392632 \h </w:instrText>
            </w:r>
            <w:r w:rsidRPr="00F93C77">
              <w:rPr>
                <w:rFonts w:ascii="Arial" w:hAnsi="Arial" w:cs="Arial"/>
                <w:noProof/>
                <w:webHidden/>
                <w:sz w:val="28"/>
                <w:szCs w:val="28"/>
              </w:rPr>
            </w:r>
            <w:r w:rsidRPr="00F93C77">
              <w:rPr>
                <w:rFonts w:ascii="Arial" w:hAnsi="Arial" w:cs="Arial"/>
                <w:noProof/>
                <w:webHidden/>
                <w:sz w:val="28"/>
                <w:szCs w:val="28"/>
              </w:rPr>
              <w:fldChar w:fldCharType="separate"/>
            </w:r>
            <w:r w:rsidRPr="00F93C77">
              <w:rPr>
                <w:rFonts w:ascii="Arial" w:hAnsi="Arial" w:cs="Arial"/>
                <w:noProof/>
                <w:webHidden/>
                <w:sz w:val="28"/>
                <w:szCs w:val="28"/>
              </w:rPr>
              <w:t>3</w:t>
            </w:r>
            <w:r w:rsidRPr="00F93C77">
              <w:rPr>
                <w:rFonts w:ascii="Arial" w:hAnsi="Arial" w:cs="Arial"/>
                <w:noProof/>
                <w:webHidden/>
                <w:sz w:val="28"/>
                <w:szCs w:val="28"/>
              </w:rPr>
              <w:fldChar w:fldCharType="end"/>
            </w:r>
          </w:hyperlink>
        </w:p>
        <w:p w14:paraId="71D2203D" w14:textId="201D2E0C" w:rsidR="00F93C77" w:rsidRPr="00F93C77" w:rsidRDefault="00F93C77">
          <w:pPr>
            <w:pStyle w:val="TOC1"/>
            <w:tabs>
              <w:tab w:val="right" w:leader="dot" w:pos="9350"/>
            </w:tabs>
            <w:rPr>
              <w:rFonts w:ascii="Arial" w:hAnsi="Arial" w:cs="Arial"/>
              <w:noProof/>
              <w:kern w:val="2"/>
              <w:sz w:val="28"/>
              <w:szCs w:val="28"/>
              <w:lang w:val="en-GB" w:eastAsia="en-GB"/>
              <w14:ligatures w14:val="standardContextual"/>
            </w:rPr>
          </w:pPr>
          <w:hyperlink w:anchor="_Toc214392633" w:history="1">
            <w:r w:rsidRPr="00F93C77">
              <w:rPr>
                <w:rStyle w:val="Hyperlink"/>
                <w:rFonts w:ascii="Arial" w:eastAsia="Times New Roman" w:hAnsi="Arial" w:cs="Arial"/>
                <w:noProof/>
                <w:sz w:val="28"/>
                <w:szCs w:val="28"/>
              </w:rPr>
              <w:t>2. Using Emotional Intelligence Components in the Workplace</w:t>
            </w:r>
            <w:r w:rsidRPr="00F93C77">
              <w:rPr>
                <w:rFonts w:ascii="Arial" w:hAnsi="Arial" w:cs="Arial"/>
                <w:noProof/>
                <w:webHidden/>
                <w:sz w:val="28"/>
                <w:szCs w:val="28"/>
              </w:rPr>
              <w:tab/>
            </w:r>
            <w:r w:rsidRPr="00F93C77">
              <w:rPr>
                <w:rFonts w:ascii="Arial" w:hAnsi="Arial" w:cs="Arial"/>
                <w:noProof/>
                <w:webHidden/>
                <w:sz w:val="28"/>
                <w:szCs w:val="28"/>
              </w:rPr>
              <w:fldChar w:fldCharType="begin"/>
            </w:r>
            <w:r w:rsidRPr="00F93C77">
              <w:rPr>
                <w:rFonts w:ascii="Arial" w:hAnsi="Arial" w:cs="Arial"/>
                <w:noProof/>
                <w:webHidden/>
                <w:sz w:val="28"/>
                <w:szCs w:val="28"/>
              </w:rPr>
              <w:instrText xml:space="preserve"> PAGEREF _Toc214392633 \h </w:instrText>
            </w:r>
            <w:r w:rsidRPr="00F93C77">
              <w:rPr>
                <w:rFonts w:ascii="Arial" w:hAnsi="Arial" w:cs="Arial"/>
                <w:noProof/>
                <w:webHidden/>
                <w:sz w:val="28"/>
                <w:szCs w:val="28"/>
              </w:rPr>
            </w:r>
            <w:r w:rsidRPr="00F93C77">
              <w:rPr>
                <w:rFonts w:ascii="Arial" w:hAnsi="Arial" w:cs="Arial"/>
                <w:noProof/>
                <w:webHidden/>
                <w:sz w:val="28"/>
                <w:szCs w:val="28"/>
              </w:rPr>
              <w:fldChar w:fldCharType="separate"/>
            </w:r>
            <w:r w:rsidRPr="00F93C77">
              <w:rPr>
                <w:rFonts w:ascii="Arial" w:hAnsi="Arial" w:cs="Arial"/>
                <w:noProof/>
                <w:webHidden/>
                <w:sz w:val="28"/>
                <w:szCs w:val="28"/>
              </w:rPr>
              <w:t>3</w:t>
            </w:r>
            <w:r w:rsidRPr="00F93C77">
              <w:rPr>
                <w:rFonts w:ascii="Arial" w:hAnsi="Arial" w:cs="Arial"/>
                <w:noProof/>
                <w:webHidden/>
                <w:sz w:val="28"/>
                <w:szCs w:val="28"/>
              </w:rPr>
              <w:fldChar w:fldCharType="end"/>
            </w:r>
          </w:hyperlink>
        </w:p>
        <w:p w14:paraId="252BA784" w14:textId="2F5D088A" w:rsidR="00F93C77" w:rsidRPr="00F93C77" w:rsidRDefault="00F93C77">
          <w:pPr>
            <w:pStyle w:val="TOC1"/>
            <w:tabs>
              <w:tab w:val="right" w:leader="dot" w:pos="9350"/>
            </w:tabs>
            <w:rPr>
              <w:rFonts w:ascii="Arial" w:hAnsi="Arial" w:cs="Arial"/>
              <w:noProof/>
              <w:kern w:val="2"/>
              <w:sz w:val="28"/>
              <w:szCs w:val="28"/>
              <w:lang w:val="en-GB" w:eastAsia="en-GB"/>
              <w14:ligatures w14:val="standardContextual"/>
            </w:rPr>
          </w:pPr>
          <w:hyperlink w:anchor="_Toc214392634" w:history="1">
            <w:r w:rsidRPr="00F93C77">
              <w:rPr>
                <w:rStyle w:val="Hyperlink"/>
                <w:rFonts w:ascii="Arial" w:eastAsia="Times New Roman" w:hAnsi="Arial" w:cs="Arial"/>
                <w:noProof/>
                <w:sz w:val="28"/>
                <w:szCs w:val="28"/>
              </w:rPr>
              <w:t>3.Emotional Intelligence Across Generations: Recruitment Implications</w:t>
            </w:r>
            <w:r w:rsidRPr="00F93C77">
              <w:rPr>
                <w:rFonts w:ascii="Arial" w:hAnsi="Arial" w:cs="Arial"/>
                <w:noProof/>
                <w:webHidden/>
                <w:sz w:val="28"/>
                <w:szCs w:val="28"/>
              </w:rPr>
              <w:tab/>
            </w:r>
            <w:r w:rsidRPr="00F93C77">
              <w:rPr>
                <w:rFonts w:ascii="Arial" w:hAnsi="Arial" w:cs="Arial"/>
                <w:noProof/>
                <w:webHidden/>
                <w:sz w:val="28"/>
                <w:szCs w:val="28"/>
              </w:rPr>
              <w:fldChar w:fldCharType="begin"/>
            </w:r>
            <w:r w:rsidRPr="00F93C77">
              <w:rPr>
                <w:rFonts w:ascii="Arial" w:hAnsi="Arial" w:cs="Arial"/>
                <w:noProof/>
                <w:webHidden/>
                <w:sz w:val="28"/>
                <w:szCs w:val="28"/>
              </w:rPr>
              <w:instrText xml:space="preserve"> PAGEREF _Toc214392634 \h </w:instrText>
            </w:r>
            <w:r w:rsidRPr="00F93C77">
              <w:rPr>
                <w:rFonts w:ascii="Arial" w:hAnsi="Arial" w:cs="Arial"/>
                <w:noProof/>
                <w:webHidden/>
                <w:sz w:val="28"/>
                <w:szCs w:val="28"/>
              </w:rPr>
            </w:r>
            <w:r w:rsidRPr="00F93C77">
              <w:rPr>
                <w:rFonts w:ascii="Arial" w:hAnsi="Arial" w:cs="Arial"/>
                <w:noProof/>
                <w:webHidden/>
                <w:sz w:val="28"/>
                <w:szCs w:val="28"/>
              </w:rPr>
              <w:fldChar w:fldCharType="separate"/>
            </w:r>
            <w:r w:rsidRPr="00F93C77">
              <w:rPr>
                <w:rFonts w:ascii="Arial" w:hAnsi="Arial" w:cs="Arial"/>
                <w:noProof/>
                <w:webHidden/>
                <w:sz w:val="28"/>
                <w:szCs w:val="28"/>
              </w:rPr>
              <w:t>7</w:t>
            </w:r>
            <w:r w:rsidRPr="00F93C77">
              <w:rPr>
                <w:rFonts w:ascii="Arial" w:hAnsi="Arial" w:cs="Arial"/>
                <w:noProof/>
                <w:webHidden/>
                <w:sz w:val="28"/>
                <w:szCs w:val="28"/>
              </w:rPr>
              <w:fldChar w:fldCharType="end"/>
            </w:r>
          </w:hyperlink>
        </w:p>
        <w:p w14:paraId="16C64766" w14:textId="431086A9" w:rsidR="00F93C77" w:rsidRPr="00F93C77" w:rsidRDefault="00F93C77">
          <w:pPr>
            <w:pStyle w:val="TOC1"/>
            <w:tabs>
              <w:tab w:val="right" w:leader="dot" w:pos="9350"/>
            </w:tabs>
            <w:rPr>
              <w:rFonts w:ascii="Arial" w:hAnsi="Arial" w:cs="Arial"/>
              <w:noProof/>
              <w:kern w:val="2"/>
              <w:sz w:val="28"/>
              <w:szCs w:val="28"/>
              <w:lang w:val="en-GB" w:eastAsia="en-GB"/>
              <w14:ligatures w14:val="standardContextual"/>
            </w:rPr>
          </w:pPr>
          <w:hyperlink w:anchor="_Toc214392635" w:history="1">
            <w:r w:rsidRPr="00F93C77">
              <w:rPr>
                <w:rStyle w:val="Hyperlink"/>
                <w:rFonts w:ascii="Arial" w:eastAsia="Times New Roman" w:hAnsi="Arial" w:cs="Arial"/>
                <w:noProof/>
                <w:sz w:val="28"/>
                <w:szCs w:val="28"/>
              </w:rPr>
              <w:t>4. Recommendations</w:t>
            </w:r>
            <w:r w:rsidRPr="00F93C77">
              <w:rPr>
                <w:rFonts w:ascii="Arial" w:hAnsi="Arial" w:cs="Arial"/>
                <w:noProof/>
                <w:webHidden/>
                <w:sz w:val="28"/>
                <w:szCs w:val="28"/>
              </w:rPr>
              <w:tab/>
            </w:r>
            <w:r w:rsidRPr="00F93C77">
              <w:rPr>
                <w:rFonts w:ascii="Arial" w:hAnsi="Arial" w:cs="Arial"/>
                <w:noProof/>
                <w:webHidden/>
                <w:sz w:val="28"/>
                <w:szCs w:val="28"/>
              </w:rPr>
              <w:fldChar w:fldCharType="begin"/>
            </w:r>
            <w:r w:rsidRPr="00F93C77">
              <w:rPr>
                <w:rFonts w:ascii="Arial" w:hAnsi="Arial" w:cs="Arial"/>
                <w:noProof/>
                <w:webHidden/>
                <w:sz w:val="28"/>
                <w:szCs w:val="28"/>
              </w:rPr>
              <w:instrText xml:space="preserve"> PAGEREF _Toc214392635 \h </w:instrText>
            </w:r>
            <w:r w:rsidRPr="00F93C77">
              <w:rPr>
                <w:rFonts w:ascii="Arial" w:hAnsi="Arial" w:cs="Arial"/>
                <w:noProof/>
                <w:webHidden/>
                <w:sz w:val="28"/>
                <w:szCs w:val="28"/>
              </w:rPr>
            </w:r>
            <w:r w:rsidRPr="00F93C77">
              <w:rPr>
                <w:rFonts w:ascii="Arial" w:hAnsi="Arial" w:cs="Arial"/>
                <w:noProof/>
                <w:webHidden/>
                <w:sz w:val="28"/>
                <w:szCs w:val="28"/>
              </w:rPr>
              <w:fldChar w:fldCharType="separate"/>
            </w:r>
            <w:r w:rsidRPr="00F93C77">
              <w:rPr>
                <w:rFonts w:ascii="Arial" w:hAnsi="Arial" w:cs="Arial"/>
                <w:noProof/>
                <w:webHidden/>
                <w:sz w:val="28"/>
                <w:szCs w:val="28"/>
              </w:rPr>
              <w:t>11</w:t>
            </w:r>
            <w:r w:rsidRPr="00F93C77">
              <w:rPr>
                <w:rFonts w:ascii="Arial" w:hAnsi="Arial" w:cs="Arial"/>
                <w:noProof/>
                <w:webHidden/>
                <w:sz w:val="28"/>
                <w:szCs w:val="28"/>
              </w:rPr>
              <w:fldChar w:fldCharType="end"/>
            </w:r>
          </w:hyperlink>
        </w:p>
        <w:p w14:paraId="4FADE2BB" w14:textId="7849F5CD" w:rsidR="00F93C77" w:rsidRPr="00F93C77" w:rsidRDefault="00F93C77">
          <w:pPr>
            <w:pStyle w:val="TOC1"/>
            <w:tabs>
              <w:tab w:val="right" w:leader="dot" w:pos="9350"/>
            </w:tabs>
            <w:rPr>
              <w:rFonts w:ascii="Arial" w:hAnsi="Arial" w:cs="Arial"/>
              <w:noProof/>
              <w:kern w:val="2"/>
              <w:sz w:val="28"/>
              <w:szCs w:val="28"/>
              <w:lang w:val="en-GB" w:eastAsia="en-GB"/>
              <w14:ligatures w14:val="standardContextual"/>
            </w:rPr>
          </w:pPr>
          <w:hyperlink w:anchor="_Toc214392636" w:history="1">
            <w:r w:rsidRPr="00F93C77">
              <w:rPr>
                <w:rStyle w:val="Hyperlink"/>
                <w:rFonts w:ascii="Arial" w:eastAsia="Times New Roman" w:hAnsi="Arial" w:cs="Arial"/>
                <w:noProof/>
                <w:sz w:val="28"/>
                <w:szCs w:val="28"/>
              </w:rPr>
              <w:t>5. Conclusion</w:t>
            </w:r>
            <w:r w:rsidRPr="00F93C77">
              <w:rPr>
                <w:rFonts w:ascii="Arial" w:hAnsi="Arial" w:cs="Arial"/>
                <w:noProof/>
                <w:webHidden/>
                <w:sz w:val="28"/>
                <w:szCs w:val="28"/>
              </w:rPr>
              <w:tab/>
            </w:r>
            <w:r w:rsidRPr="00F93C77">
              <w:rPr>
                <w:rFonts w:ascii="Arial" w:hAnsi="Arial" w:cs="Arial"/>
                <w:noProof/>
                <w:webHidden/>
                <w:sz w:val="28"/>
                <w:szCs w:val="28"/>
              </w:rPr>
              <w:fldChar w:fldCharType="begin"/>
            </w:r>
            <w:r w:rsidRPr="00F93C77">
              <w:rPr>
                <w:rFonts w:ascii="Arial" w:hAnsi="Arial" w:cs="Arial"/>
                <w:noProof/>
                <w:webHidden/>
                <w:sz w:val="28"/>
                <w:szCs w:val="28"/>
              </w:rPr>
              <w:instrText xml:space="preserve"> PAGEREF _Toc214392636 \h </w:instrText>
            </w:r>
            <w:r w:rsidRPr="00F93C77">
              <w:rPr>
                <w:rFonts w:ascii="Arial" w:hAnsi="Arial" w:cs="Arial"/>
                <w:noProof/>
                <w:webHidden/>
                <w:sz w:val="28"/>
                <w:szCs w:val="28"/>
              </w:rPr>
            </w:r>
            <w:r w:rsidRPr="00F93C77">
              <w:rPr>
                <w:rFonts w:ascii="Arial" w:hAnsi="Arial" w:cs="Arial"/>
                <w:noProof/>
                <w:webHidden/>
                <w:sz w:val="28"/>
                <w:szCs w:val="28"/>
              </w:rPr>
              <w:fldChar w:fldCharType="separate"/>
            </w:r>
            <w:r w:rsidRPr="00F93C77">
              <w:rPr>
                <w:rFonts w:ascii="Arial" w:hAnsi="Arial" w:cs="Arial"/>
                <w:noProof/>
                <w:webHidden/>
                <w:sz w:val="28"/>
                <w:szCs w:val="28"/>
              </w:rPr>
              <w:t>12</w:t>
            </w:r>
            <w:r w:rsidRPr="00F93C77">
              <w:rPr>
                <w:rFonts w:ascii="Arial" w:hAnsi="Arial" w:cs="Arial"/>
                <w:noProof/>
                <w:webHidden/>
                <w:sz w:val="28"/>
                <w:szCs w:val="28"/>
              </w:rPr>
              <w:fldChar w:fldCharType="end"/>
            </w:r>
          </w:hyperlink>
        </w:p>
        <w:p w14:paraId="5CDFEF22" w14:textId="4D1A414D" w:rsidR="00F93C77" w:rsidRPr="00F93C77" w:rsidRDefault="00F93C77">
          <w:pPr>
            <w:pStyle w:val="TOC1"/>
            <w:tabs>
              <w:tab w:val="right" w:leader="dot" w:pos="9350"/>
            </w:tabs>
            <w:rPr>
              <w:rFonts w:ascii="Arial" w:hAnsi="Arial" w:cs="Arial"/>
              <w:noProof/>
              <w:kern w:val="2"/>
              <w:sz w:val="28"/>
              <w:szCs w:val="28"/>
              <w:lang w:val="en-GB" w:eastAsia="en-GB"/>
              <w14:ligatures w14:val="standardContextual"/>
            </w:rPr>
          </w:pPr>
          <w:hyperlink w:anchor="_Toc214392637" w:history="1">
            <w:r w:rsidRPr="00F93C77">
              <w:rPr>
                <w:rStyle w:val="Hyperlink"/>
                <w:rFonts w:ascii="Arial" w:hAnsi="Arial" w:cs="Arial"/>
                <w:noProof/>
                <w:sz w:val="28"/>
                <w:szCs w:val="28"/>
              </w:rPr>
              <w:t>6.References</w:t>
            </w:r>
            <w:r w:rsidRPr="00F93C77">
              <w:rPr>
                <w:rFonts w:ascii="Arial" w:hAnsi="Arial" w:cs="Arial"/>
                <w:noProof/>
                <w:webHidden/>
                <w:sz w:val="28"/>
                <w:szCs w:val="28"/>
              </w:rPr>
              <w:tab/>
            </w:r>
            <w:r w:rsidRPr="00F93C77">
              <w:rPr>
                <w:rFonts w:ascii="Arial" w:hAnsi="Arial" w:cs="Arial"/>
                <w:noProof/>
                <w:webHidden/>
                <w:sz w:val="28"/>
                <w:szCs w:val="28"/>
              </w:rPr>
              <w:fldChar w:fldCharType="begin"/>
            </w:r>
            <w:r w:rsidRPr="00F93C77">
              <w:rPr>
                <w:rFonts w:ascii="Arial" w:hAnsi="Arial" w:cs="Arial"/>
                <w:noProof/>
                <w:webHidden/>
                <w:sz w:val="28"/>
                <w:szCs w:val="28"/>
              </w:rPr>
              <w:instrText xml:space="preserve"> PAGEREF _Toc214392637 \h </w:instrText>
            </w:r>
            <w:r w:rsidRPr="00F93C77">
              <w:rPr>
                <w:rFonts w:ascii="Arial" w:hAnsi="Arial" w:cs="Arial"/>
                <w:noProof/>
                <w:webHidden/>
                <w:sz w:val="28"/>
                <w:szCs w:val="28"/>
              </w:rPr>
            </w:r>
            <w:r w:rsidRPr="00F93C77">
              <w:rPr>
                <w:rFonts w:ascii="Arial" w:hAnsi="Arial" w:cs="Arial"/>
                <w:noProof/>
                <w:webHidden/>
                <w:sz w:val="28"/>
                <w:szCs w:val="28"/>
              </w:rPr>
              <w:fldChar w:fldCharType="separate"/>
            </w:r>
            <w:r w:rsidRPr="00F93C77">
              <w:rPr>
                <w:rFonts w:ascii="Arial" w:hAnsi="Arial" w:cs="Arial"/>
                <w:noProof/>
                <w:webHidden/>
                <w:sz w:val="28"/>
                <w:szCs w:val="28"/>
              </w:rPr>
              <w:t>13</w:t>
            </w:r>
            <w:r w:rsidRPr="00F93C77">
              <w:rPr>
                <w:rFonts w:ascii="Arial" w:hAnsi="Arial" w:cs="Arial"/>
                <w:noProof/>
                <w:webHidden/>
                <w:sz w:val="28"/>
                <w:szCs w:val="28"/>
              </w:rPr>
              <w:fldChar w:fldCharType="end"/>
            </w:r>
          </w:hyperlink>
        </w:p>
        <w:p w14:paraId="29E61259" w14:textId="0348162C" w:rsidR="00F93C77" w:rsidRDefault="00F93C77">
          <w:r w:rsidRPr="00F93C77">
            <w:rPr>
              <w:rFonts w:ascii="Arial" w:hAnsi="Arial" w:cs="Arial"/>
              <w:b/>
              <w:bCs/>
              <w:noProof/>
              <w:sz w:val="28"/>
              <w:szCs w:val="28"/>
            </w:rPr>
            <w:fldChar w:fldCharType="end"/>
          </w:r>
        </w:p>
      </w:sdtContent>
    </w:sdt>
    <w:p w14:paraId="06731A21" w14:textId="542AFC42" w:rsidR="00827AE6" w:rsidRPr="00E16378" w:rsidRDefault="00827AE6">
      <w:pPr>
        <w:rPr>
          <w:rFonts w:ascii="Arial" w:eastAsiaTheme="majorEastAsia" w:hAnsi="Arial" w:cs="Arial"/>
          <w:color w:val="0F4761" w:themeColor="accent1" w:themeShade="BF"/>
          <w:sz w:val="22"/>
          <w:szCs w:val="22"/>
          <w:lang w:eastAsia="en-US"/>
        </w:rPr>
      </w:pPr>
      <w:r w:rsidRPr="00E16378">
        <w:rPr>
          <w:rFonts w:ascii="Arial" w:hAnsi="Arial" w:cs="Arial"/>
          <w:sz w:val="22"/>
          <w:szCs w:val="22"/>
        </w:rPr>
        <w:br w:type="page"/>
      </w:r>
    </w:p>
    <w:p w14:paraId="3360C31A" w14:textId="03276843" w:rsidR="00827AE6" w:rsidRPr="000D5CC1" w:rsidRDefault="00827AE6" w:rsidP="00390B08">
      <w:pPr>
        <w:pStyle w:val="Heading1"/>
        <w:numPr>
          <w:ilvl w:val="0"/>
          <w:numId w:val="14"/>
        </w:numPr>
        <w:rPr>
          <w:rFonts w:ascii="Arial" w:hAnsi="Arial" w:cs="Arial"/>
          <w:sz w:val="28"/>
          <w:szCs w:val="28"/>
          <w:lang w:val="en-GB"/>
        </w:rPr>
      </w:pPr>
      <w:bookmarkStart w:id="0" w:name="_Toc214392632"/>
      <w:r w:rsidRPr="000D5CC1">
        <w:rPr>
          <w:rFonts w:ascii="Arial" w:hAnsi="Arial" w:cs="Arial"/>
          <w:sz w:val="28"/>
          <w:szCs w:val="28"/>
          <w:lang w:val="en-GB"/>
        </w:rPr>
        <w:lastRenderedPageBreak/>
        <w:t>Introduction</w:t>
      </w:r>
      <w:bookmarkEnd w:id="0"/>
      <w:r w:rsidRPr="000D5CC1">
        <w:rPr>
          <w:rFonts w:ascii="Arial" w:hAnsi="Arial" w:cs="Arial"/>
          <w:sz w:val="28"/>
          <w:szCs w:val="28"/>
          <w:lang w:val="en-GB"/>
        </w:rPr>
        <w:t xml:space="preserve"> </w:t>
      </w:r>
    </w:p>
    <w:p w14:paraId="513D1E69" w14:textId="042B8E56" w:rsidR="00827AE6" w:rsidRPr="00E16378" w:rsidRDefault="00827AE6" w:rsidP="00827AE6">
      <w:pPr>
        <w:pStyle w:val="NormalWeb"/>
        <w:rPr>
          <w:rFonts w:ascii="Arial" w:hAnsi="Arial" w:cs="Arial"/>
          <w:sz w:val="22"/>
          <w:szCs w:val="22"/>
        </w:rPr>
      </w:pPr>
      <w:r w:rsidRPr="00E16378">
        <w:rPr>
          <w:rFonts w:ascii="Arial" w:hAnsi="Arial" w:cs="Arial"/>
          <w:sz w:val="22"/>
          <w:szCs w:val="22"/>
        </w:rPr>
        <w:t xml:space="preserve">In today’s dynamic and increasingly multicultural work environment, </w:t>
      </w:r>
      <w:r w:rsidRPr="00E16378">
        <w:rPr>
          <w:rStyle w:val="Strong"/>
          <w:rFonts w:ascii="Arial" w:eastAsiaTheme="majorEastAsia" w:hAnsi="Arial" w:cs="Arial"/>
          <w:b w:val="0"/>
          <w:bCs w:val="0"/>
          <w:sz w:val="22"/>
          <w:szCs w:val="22"/>
        </w:rPr>
        <w:t>emotional intelligence</w:t>
      </w:r>
      <w:r w:rsidRPr="00E16378">
        <w:rPr>
          <w:rStyle w:val="Strong"/>
          <w:rFonts w:ascii="Arial" w:eastAsiaTheme="majorEastAsia" w:hAnsi="Arial" w:cs="Arial"/>
          <w:sz w:val="22"/>
          <w:szCs w:val="22"/>
        </w:rPr>
        <w:t xml:space="preserve"> </w:t>
      </w:r>
      <w:r w:rsidRPr="00E16378">
        <w:rPr>
          <w:rStyle w:val="Strong"/>
          <w:rFonts w:ascii="Arial" w:eastAsiaTheme="majorEastAsia" w:hAnsi="Arial" w:cs="Arial"/>
          <w:b w:val="0"/>
          <w:bCs w:val="0"/>
          <w:sz w:val="22"/>
          <w:szCs w:val="22"/>
        </w:rPr>
        <w:t>(EI)</w:t>
      </w:r>
      <w:r w:rsidRPr="00E16378">
        <w:rPr>
          <w:rFonts w:ascii="Arial" w:hAnsi="Arial" w:cs="Arial"/>
          <w:sz w:val="22"/>
          <w:szCs w:val="22"/>
        </w:rPr>
        <w:t xml:space="preserve"> and </w:t>
      </w:r>
      <w:r w:rsidRPr="00E16378">
        <w:rPr>
          <w:rStyle w:val="Strong"/>
          <w:rFonts w:ascii="Arial" w:eastAsiaTheme="majorEastAsia" w:hAnsi="Arial" w:cs="Arial"/>
          <w:b w:val="0"/>
          <w:bCs w:val="0"/>
          <w:sz w:val="22"/>
          <w:szCs w:val="22"/>
        </w:rPr>
        <w:t>mindfulness</w:t>
      </w:r>
      <w:r w:rsidRPr="00E16378">
        <w:rPr>
          <w:rFonts w:ascii="Arial" w:hAnsi="Arial" w:cs="Arial"/>
          <w:sz w:val="22"/>
          <w:szCs w:val="22"/>
        </w:rPr>
        <w:t xml:space="preserve"> have emerged as indispensable competencies for employees and managers alike. As global organi</w:t>
      </w:r>
      <w:r w:rsidR="00B460F2" w:rsidRPr="00E16378">
        <w:rPr>
          <w:rFonts w:ascii="Arial" w:hAnsi="Arial" w:cs="Arial"/>
          <w:sz w:val="22"/>
          <w:szCs w:val="22"/>
        </w:rPr>
        <w:t>s</w:t>
      </w:r>
      <w:r w:rsidRPr="00E16378">
        <w:rPr>
          <w:rFonts w:ascii="Arial" w:hAnsi="Arial" w:cs="Arial"/>
          <w:sz w:val="22"/>
          <w:szCs w:val="22"/>
        </w:rPr>
        <w:t xml:space="preserve">ations navigate rapid technological advancement, hybrid work arrangements, and cultural diversity, the ability to understand and manage emotions has become a key determinant of sustainable success. </w:t>
      </w:r>
    </w:p>
    <w:p w14:paraId="30C47B76" w14:textId="01C56360" w:rsidR="00827AE6" w:rsidRPr="00E16378" w:rsidRDefault="00827AE6" w:rsidP="00827AE6">
      <w:pPr>
        <w:pStyle w:val="NormalWeb"/>
        <w:rPr>
          <w:rFonts w:ascii="Arial" w:hAnsi="Arial" w:cs="Arial"/>
          <w:sz w:val="22"/>
          <w:szCs w:val="22"/>
        </w:rPr>
      </w:pPr>
      <w:r w:rsidRPr="00E16378">
        <w:rPr>
          <w:rFonts w:ascii="Arial" w:hAnsi="Arial" w:cs="Arial"/>
          <w:sz w:val="22"/>
          <w:szCs w:val="22"/>
        </w:rPr>
        <w:t xml:space="preserve">According to Goleman (1995), </w:t>
      </w:r>
      <w:r w:rsidRPr="00E16378">
        <w:rPr>
          <w:rStyle w:val="Strong"/>
          <w:rFonts w:ascii="Arial" w:eastAsiaTheme="majorEastAsia" w:hAnsi="Arial" w:cs="Arial"/>
          <w:b w:val="0"/>
          <w:bCs w:val="0"/>
          <w:sz w:val="22"/>
          <w:szCs w:val="22"/>
        </w:rPr>
        <w:t>emotional intelligence</w:t>
      </w:r>
      <w:r w:rsidRPr="00E16378">
        <w:rPr>
          <w:rFonts w:ascii="Arial" w:hAnsi="Arial" w:cs="Arial"/>
          <w:sz w:val="22"/>
          <w:szCs w:val="22"/>
        </w:rPr>
        <w:t xml:space="preserve"> is the capacity to recognize, understand, and regulate one’s own emotions while effectively responding to the emotions of others. It underpins effective communication, collaboration, leadership, and decision-making </w:t>
      </w:r>
      <w:r w:rsidR="00E23F28" w:rsidRPr="00E16378">
        <w:rPr>
          <w:rFonts w:ascii="Arial" w:hAnsi="Arial" w:cs="Arial"/>
          <w:sz w:val="22"/>
          <w:szCs w:val="22"/>
        </w:rPr>
        <w:t>-</w:t>
      </w:r>
      <w:r w:rsidRPr="00E16378">
        <w:rPr>
          <w:rFonts w:ascii="Arial" w:hAnsi="Arial" w:cs="Arial"/>
          <w:sz w:val="22"/>
          <w:szCs w:val="22"/>
        </w:rPr>
        <w:t>skills that are increasingly vital in knowledge-driven and service-oriented economies. Employees with high EI demonstrate better adaptability, conflict resolution, and motivation, all of which contribute to organi</w:t>
      </w:r>
      <w:r w:rsidR="00AC69A6" w:rsidRPr="00E16378">
        <w:rPr>
          <w:rFonts w:ascii="Arial" w:hAnsi="Arial" w:cs="Arial"/>
          <w:sz w:val="22"/>
          <w:szCs w:val="22"/>
        </w:rPr>
        <w:t>s</w:t>
      </w:r>
      <w:r w:rsidRPr="00E16378">
        <w:rPr>
          <w:rFonts w:ascii="Arial" w:hAnsi="Arial" w:cs="Arial"/>
          <w:sz w:val="22"/>
          <w:szCs w:val="22"/>
        </w:rPr>
        <w:t xml:space="preserve">ational effectiveness and innovation. </w:t>
      </w:r>
    </w:p>
    <w:p w14:paraId="18BA0C80" w14:textId="2BA9E2B4" w:rsidR="00827AE6" w:rsidRPr="00E16378" w:rsidRDefault="00827AE6" w:rsidP="00827AE6">
      <w:pPr>
        <w:pStyle w:val="NormalWeb"/>
        <w:rPr>
          <w:rFonts w:ascii="Arial" w:hAnsi="Arial" w:cs="Arial"/>
          <w:sz w:val="22"/>
          <w:szCs w:val="22"/>
        </w:rPr>
      </w:pPr>
      <w:r w:rsidRPr="00E16378">
        <w:rPr>
          <w:rFonts w:ascii="Arial" w:hAnsi="Arial" w:cs="Arial"/>
          <w:sz w:val="22"/>
          <w:szCs w:val="22"/>
        </w:rPr>
        <w:t>The importance of emotional intelligence and mindfulness is further amplified by the growing complexity of workplace relationships and intergenerational dynamics. Modern organi</w:t>
      </w:r>
      <w:r w:rsidR="00AC69A6" w:rsidRPr="00E16378">
        <w:rPr>
          <w:rFonts w:ascii="Arial" w:hAnsi="Arial" w:cs="Arial"/>
          <w:sz w:val="22"/>
          <w:szCs w:val="22"/>
        </w:rPr>
        <w:t>s</w:t>
      </w:r>
      <w:r w:rsidRPr="00E16378">
        <w:rPr>
          <w:rFonts w:ascii="Arial" w:hAnsi="Arial" w:cs="Arial"/>
          <w:sz w:val="22"/>
          <w:szCs w:val="22"/>
        </w:rPr>
        <w:t xml:space="preserve">ations now consist of multiple generations </w:t>
      </w:r>
      <w:r w:rsidR="00E23F28" w:rsidRPr="00E16378">
        <w:rPr>
          <w:rFonts w:ascii="Arial" w:hAnsi="Arial" w:cs="Arial"/>
          <w:sz w:val="22"/>
          <w:szCs w:val="22"/>
        </w:rPr>
        <w:t>-</w:t>
      </w:r>
      <w:r w:rsidRPr="00E16378">
        <w:rPr>
          <w:rFonts w:ascii="Arial" w:hAnsi="Arial" w:cs="Arial"/>
          <w:sz w:val="22"/>
          <w:szCs w:val="22"/>
        </w:rPr>
        <w:t xml:space="preserve"> Baby Boomers, Generation X, Millennials (Generation Y), and Generation Z </w:t>
      </w:r>
      <w:r w:rsidR="00E23F28" w:rsidRPr="00E16378">
        <w:rPr>
          <w:rFonts w:ascii="Arial" w:hAnsi="Arial" w:cs="Arial"/>
          <w:sz w:val="22"/>
          <w:szCs w:val="22"/>
        </w:rPr>
        <w:t>-</w:t>
      </w:r>
      <w:r w:rsidRPr="00E16378">
        <w:rPr>
          <w:rFonts w:ascii="Arial" w:hAnsi="Arial" w:cs="Arial"/>
          <w:sz w:val="22"/>
          <w:szCs w:val="22"/>
        </w:rPr>
        <w:t xml:space="preserve"> each bringing distinct communication styles, motivations, and values. Understanding how emotional intelligence manifests across these groups enables managers to tailor recruitment, training, and engagement strategies effectively. For instance, while Generation X values independence and stability, Millennials and Gen Z prioritize collaboration, feedback, and emotional authenticity. </w:t>
      </w:r>
    </w:p>
    <w:p w14:paraId="347E5641" w14:textId="5C4899F7" w:rsidR="00827AE6" w:rsidRPr="00E16378" w:rsidRDefault="00827AE6" w:rsidP="00827AE6">
      <w:pPr>
        <w:pStyle w:val="NormalWeb"/>
        <w:rPr>
          <w:rFonts w:ascii="Arial" w:hAnsi="Arial" w:cs="Arial"/>
          <w:sz w:val="22"/>
          <w:szCs w:val="22"/>
        </w:rPr>
      </w:pPr>
      <w:r w:rsidRPr="00E16378">
        <w:rPr>
          <w:rFonts w:ascii="Arial" w:hAnsi="Arial" w:cs="Arial"/>
          <w:sz w:val="22"/>
          <w:szCs w:val="22"/>
        </w:rPr>
        <w:t xml:space="preserve">This report critically evaluates how emotional intelligence components are applied in workplace settings using established models such as </w:t>
      </w:r>
      <w:r w:rsidRPr="00E16378">
        <w:rPr>
          <w:rStyle w:val="Strong"/>
          <w:rFonts w:ascii="Arial" w:eastAsiaTheme="majorEastAsia" w:hAnsi="Arial" w:cs="Arial"/>
          <w:b w:val="0"/>
          <w:bCs w:val="0"/>
          <w:sz w:val="22"/>
          <w:szCs w:val="22"/>
        </w:rPr>
        <w:t>Goleman’s (1998) Five-Component Model</w:t>
      </w:r>
      <w:r w:rsidRPr="00E16378">
        <w:rPr>
          <w:rFonts w:ascii="Arial" w:hAnsi="Arial" w:cs="Arial"/>
          <w:b/>
          <w:bCs/>
          <w:sz w:val="22"/>
          <w:szCs w:val="22"/>
        </w:rPr>
        <w:t xml:space="preserve">, </w:t>
      </w:r>
      <w:r w:rsidR="00E1563E" w:rsidRPr="00E16378">
        <w:rPr>
          <w:rStyle w:val="Strong"/>
          <w:rFonts w:ascii="Arial" w:eastAsiaTheme="majorEastAsia" w:hAnsi="Arial" w:cs="Arial"/>
          <w:b w:val="0"/>
          <w:bCs w:val="0"/>
          <w:sz w:val="22"/>
          <w:szCs w:val="22"/>
        </w:rPr>
        <w:t>Mayer,</w:t>
      </w:r>
      <w:r w:rsidRPr="00E16378">
        <w:rPr>
          <w:rStyle w:val="Strong"/>
          <w:rFonts w:ascii="Arial" w:eastAsiaTheme="majorEastAsia" w:hAnsi="Arial" w:cs="Arial"/>
          <w:b w:val="0"/>
          <w:bCs w:val="0"/>
          <w:sz w:val="22"/>
          <w:szCs w:val="22"/>
        </w:rPr>
        <w:t xml:space="preserve"> and Salovey’s (1997) Four-Branch Model</w:t>
      </w:r>
      <w:r w:rsidRPr="00E16378">
        <w:rPr>
          <w:rFonts w:ascii="Arial" w:hAnsi="Arial" w:cs="Arial"/>
          <w:b/>
          <w:bCs/>
          <w:sz w:val="22"/>
          <w:szCs w:val="22"/>
        </w:rPr>
        <w:t xml:space="preserve">, </w:t>
      </w:r>
      <w:r w:rsidRPr="00E16378">
        <w:rPr>
          <w:rFonts w:ascii="Arial" w:hAnsi="Arial" w:cs="Arial"/>
          <w:sz w:val="22"/>
          <w:szCs w:val="22"/>
        </w:rPr>
        <w:t>and</w:t>
      </w:r>
      <w:r w:rsidRPr="00E16378">
        <w:rPr>
          <w:rFonts w:ascii="Arial" w:hAnsi="Arial" w:cs="Arial"/>
          <w:b/>
          <w:bCs/>
          <w:sz w:val="22"/>
          <w:szCs w:val="22"/>
        </w:rPr>
        <w:t xml:space="preserve"> </w:t>
      </w:r>
      <w:r w:rsidRPr="00E16378">
        <w:rPr>
          <w:rStyle w:val="Strong"/>
          <w:rFonts w:ascii="Arial" w:eastAsiaTheme="majorEastAsia" w:hAnsi="Arial" w:cs="Arial"/>
          <w:b w:val="0"/>
          <w:bCs w:val="0"/>
          <w:sz w:val="22"/>
          <w:szCs w:val="22"/>
        </w:rPr>
        <w:t>Bar-On’s (2000) Emotional-Social Intelligence Framework</w:t>
      </w:r>
      <w:r w:rsidRPr="00E16378">
        <w:rPr>
          <w:rFonts w:ascii="Arial" w:hAnsi="Arial" w:cs="Arial"/>
          <w:b/>
          <w:bCs/>
          <w:sz w:val="22"/>
          <w:szCs w:val="22"/>
        </w:rPr>
        <w:t>.</w:t>
      </w:r>
      <w:r w:rsidRPr="00E16378">
        <w:rPr>
          <w:rFonts w:ascii="Arial" w:hAnsi="Arial" w:cs="Arial"/>
          <w:sz w:val="22"/>
          <w:szCs w:val="22"/>
        </w:rPr>
        <w:t xml:space="preserve"> Each framework provides a unique lens through which to analyse the role of EI in enhancing employee performance, leadership effectiveness, and organi</w:t>
      </w:r>
      <w:r w:rsidR="00AC69A6" w:rsidRPr="00E16378">
        <w:rPr>
          <w:rFonts w:ascii="Arial" w:hAnsi="Arial" w:cs="Arial"/>
          <w:sz w:val="22"/>
          <w:szCs w:val="22"/>
        </w:rPr>
        <w:t>s</w:t>
      </w:r>
      <w:r w:rsidRPr="00E16378">
        <w:rPr>
          <w:rFonts w:ascii="Arial" w:hAnsi="Arial" w:cs="Arial"/>
          <w:sz w:val="22"/>
          <w:szCs w:val="22"/>
        </w:rPr>
        <w:t>ational culture.</w:t>
      </w:r>
    </w:p>
    <w:p w14:paraId="6658C002" w14:textId="12B024FD" w:rsidR="00A55D1C" w:rsidRPr="000D5CC1" w:rsidRDefault="00A55D1C" w:rsidP="00DC5FA0">
      <w:pPr>
        <w:pStyle w:val="Heading1"/>
        <w:rPr>
          <w:rFonts w:ascii="Arial" w:eastAsia="Times New Roman" w:hAnsi="Arial" w:cs="Arial"/>
          <w:sz w:val="28"/>
          <w:szCs w:val="28"/>
        </w:rPr>
      </w:pPr>
      <w:bookmarkStart w:id="1" w:name="_Toc214392633"/>
      <w:r w:rsidRPr="000D5CC1">
        <w:rPr>
          <w:rFonts w:ascii="Arial" w:eastAsia="Times New Roman" w:hAnsi="Arial" w:cs="Arial"/>
          <w:sz w:val="28"/>
          <w:szCs w:val="28"/>
        </w:rPr>
        <w:t>2. Using Emotional Intelligence Components in the Workplace</w:t>
      </w:r>
      <w:bookmarkEnd w:id="1"/>
    </w:p>
    <w:p w14:paraId="1739DD0F" w14:textId="2B962DA4" w:rsidR="003D5B22" w:rsidRPr="00E16378" w:rsidRDefault="00ED4B29" w:rsidP="00A55D1C">
      <w:pPr>
        <w:pStyle w:val="NormalWeb"/>
        <w:rPr>
          <w:rFonts w:ascii="Arial" w:hAnsi="Arial" w:cs="Arial"/>
          <w:sz w:val="22"/>
          <w:szCs w:val="22"/>
        </w:rPr>
      </w:pPr>
      <w:r w:rsidRPr="00E16378">
        <w:rPr>
          <w:rFonts w:ascii="Arial" w:hAnsi="Arial" w:cs="Arial"/>
          <w:sz w:val="22"/>
          <w:szCs w:val="22"/>
          <w:lang w:val="en-US"/>
        </w:rPr>
        <w:t>Emotional intelligence (EI) plays a crucial role in shaping how employees interact, solve problems, and contribute to organisational goals. In modern workplaces where collaboration, adaptability, and interpersonal communication are essential, employees rely on key EI components such as self-awareness, self-regulation, motivation, empathy, and social skills to navigate challenges and build productive relationships. Understanding how these components function in everyday work situations provides valuable insight into why emotionally intelligent employees tend to perform better, handle stress more effectively, and foster positive team dynamics.</w:t>
      </w:r>
    </w:p>
    <w:p w14:paraId="75CAE85C" w14:textId="67058595"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2.1 Emotional Intelligence Models</w:t>
      </w:r>
    </w:p>
    <w:p w14:paraId="0441173F" w14:textId="209ADB31" w:rsidR="00A55D1C" w:rsidRPr="00E16378" w:rsidRDefault="00A55D1C" w:rsidP="00A55D1C">
      <w:pPr>
        <w:pStyle w:val="NormalWeb"/>
        <w:rPr>
          <w:rFonts w:ascii="Arial" w:hAnsi="Arial" w:cs="Arial"/>
          <w:sz w:val="22"/>
          <w:szCs w:val="22"/>
        </w:rPr>
      </w:pPr>
      <w:r w:rsidRPr="00E16378">
        <w:rPr>
          <w:rFonts w:ascii="Arial" w:hAnsi="Arial" w:cs="Arial"/>
          <w:sz w:val="22"/>
          <w:szCs w:val="22"/>
        </w:rPr>
        <w:t>Emotional intelligence (EI) represents a multidimensional construct encompassing emotional awareness, regulation, and interpersonal competence (</w:t>
      </w:r>
      <w:r w:rsidR="004A0EC4" w:rsidRPr="00E16378">
        <w:rPr>
          <w:rFonts w:ascii="Arial" w:hAnsi="Arial" w:cs="Arial"/>
          <w:sz w:val="22"/>
          <w:szCs w:val="22"/>
        </w:rPr>
        <w:t>Caruso et al., 2015</w:t>
      </w:r>
      <w:r w:rsidRPr="00E16378">
        <w:rPr>
          <w:rFonts w:ascii="Arial" w:hAnsi="Arial" w:cs="Arial"/>
          <w:sz w:val="22"/>
          <w:szCs w:val="22"/>
        </w:rPr>
        <w:t>). Over the past three decades, scholars have proposed several frameworks that collectively illuminate how individuals perceive, understand, and manage emotions in professional settings. Among these, three major models</w:t>
      </w:r>
      <w:r w:rsidR="00E23F28" w:rsidRPr="00E16378">
        <w:rPr>
          <w:rFonts w:ascii="Arial" w:hAnsi="Arial" w:cs="Arial"/>
          <w:sz w:val="22"/>
          <w:szCs w:val="22"/>
        </w:rPr>
        <w:t>-</w:t>
      </w:r>
      <w:r w:rsidRPr="00E16378">
        <w:rPr>
          <w:rFonts w:ascii="Arial" w:hAnsi="Arial" w:cs="Arial"/>
          <w:sz w:val="22"/>
          <w:szCs w:val="22"/>
        </w:rPr>
        <w:t xml:space="preserve">Goleman’s Five-Component Model (1998), Mayer and Salovey’s Four-Branch Model </w:t>
      </w:r>
      <w:r w:rsidRPr="00E16378">
        <w:rPr>
          <w:rFonts w:ascii="Arial" w:hAnsi="Arial" w:cs="Arial"/>
          <w:sz w:val="22"/>
          <w:szCs w:val="22"/>
        </w:rPr>
        <w:lastRenderedPageBreak/>
        <w:t>(1997), and Bar-On’s Emotional-Social Intelligence (ESI) Model (2000)</w:t>
      </w:r>
      <w:r w:rsidR="00E23F28" w:rsidRPr="00E16378">
        <w:rPr>
          <w:rFonts w:ascii="Arial" w:hAnsi="Arial" w:cs="Arial"/>
          <w:sz w:val="22"/>
          <w:szCs w:val="22"/>
        </w:rPr>
        <w:t>-</w:t>
      </w:r>
      <w:r w:rsidRPr="00E16378">
        <w:rPr>
          <w:rFonts w:ascii="Arial" w:hAnsi="Arial" w:cs="Arial"/>
          <w:sz w:val="22"/>
          <w:szCs w:val="22"/>
        </w:rPr>
        <w:t>have significantly shaped contemporary discourse on EI and its workplace applications.</w:t>
      </w:r>
    </w:p>
    <w:p w14:paraId="50258F3F" w14:textId="77777777"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Goleman’s Five-Component Model (1998)</w:t>
      </w:r>
    </w:p>
    <w:p w14:paraId="4BF5490A" w14:textId="012F469F" w:rsidR="00A55D1C" w:rsidRPr="00E16378" w:rsidRDefault="00A55D1C" w:rsidP="00A55D1C">
      <w:pPr>
        <w:pStyle w:val="NormalWeb"/>
        <w:rPr>
          <w:rFonts w:ascii="Arial" w:hAnsi="Arial" w:cs="Arial"/>
          <w:sz w:val="22"/>
          <w:szCs w:val="22"/>
        </w:rPr>
      </w:pPr>
      <w:r w:rsidRPr="00E16378">
        <w:rPr>
          <w:rFonts w:ascii="Arial" w:hAnsi="Arial" w:cs="Arial"/>
          <w:sz w:val="22"/>
          <w:szCs w:val="22"/>
        </w:rPr>
        <w:t>Daniel Goleman’s model remains one of the most widely recognized frameworks due to its practical relevance to organi</w:t>
      </w:r>
      <w:r w:rsidR="00AC69A6" w:rsidRPr="00E16378">
        <w:rPr>
          <w:rFonts w:ascii="Arial" w:hAnsi="Arial" w:cs="Arial"/>
          <w:sz w:val="22"/>
          <w:szCs w:val="22"/>
        </w:rPr>
        <w:t>s</w:t>
      </w:r>
      <w:r w:rsidRPr="00E16378">
        <w:rPr>
          <w:rFonts w:ascii="Arial" w:hAnsi="Arial" w:cs="Arial"/>
          <w:sz w:val="22"/>
          <w:szCs w:val="22"/>
        </w:rPr>
        <w:t>ational leadership and performance. Goleman (1998)</w:t>
      </w:r>
      <w:r w:rsidR="009861F6" w:rsidRPr="00E16378">
        <w:rPr>
          <w:rFonts w:ascii="Arial" w:hAnsi="Arial" w:cs="Arial"/>
          <w:sz w:val="22"/>
          <w:szCs w:val="22"/>
        </w:rPr>
        <w:t xml:space="preserve"> </w:t>
      </w:r>
      <w:r w:rsidRPr="00E16378">
        <w:rPr>
          <w:rFonts w:ascii="Arial" w:hAnsi="Arial" w:cs="Arial"/>
          <w:sz w:val="22"/>
          <w:szCs w:val="22"/>
        </w:rPr>
        <w:t xml:space="preserve">conceptualized EI as comprising five interrelated components: </w:t>
      </w:r>
      <w:r w:rsidRPr="00E16378">
        <w:rPr>
          <w:rFonts w:ascii="Arial" w:hAnsi="Arial" w:cs="Arial"/>
          <w:b/>
          <w:bCs/>
          <w:sz w:val="22"/>
          <w:szCs w:val="22"/>
        </w:rPr>
        <w:t>self-awareness</w:t>
      </w:r>
      <w:r w:rsidRPr="00E16378">
        <w:rPr>
          <w:rFonts w:ascii="Arial" w:hAnsi="Arial" w:cs="Arial"/>
          <w:sz w:val="22"/>
          <w:szCs w:val="22"/>
        </w:rPr>
        <w:t xml:space="preserve">, </w:t>
      </w:r>
      <w:r w:rsidRPr="00E16378">
        <w:rPr>
          <w:rFonts w:ascii="Arial" w:hAnsi="Arial" w:cs="Arial"/>
          <w:b/>
          <w:bCs/>
          <w:sz w:val="22"/>
          <w:szCs w:val="22"/>
        </w:rPr>
        <w:t>self-regulation</w:t>
      </w:r>
      <w:r w:rsidRPr="00E16378">
        <w:rPr>
          <w:rFonts w:ascii="Arial" w:hAnsi="Arial" w:cs="Arial"/>
          <w:sz w:val="22"/>
          <w:szCs w:val="22"/>
        </w:rPr>
        <w:t xml:space="preserve">, </w:t>
      </w:r>
      <w:r w:rsidRPr="00E16378">
        <w:rPr>
          <w:rFonts w:ascii="Arial" w:hAnsi="Arial" w:cs="Arial"/>
          <w:b/>
          <w:bCs/>
          <w:sz w:val="22"/>
          <w:szCs w:val="22"/>
        </w:rPr>
        <w:t>motivation</w:t>
      </w:r>
      <w:r w:rsidRPr="00E16378">
        <w:rPr>
          <w:rFonts w:ascii="Arial" w:hAnsi="Arial" w:cs="Arial"/>
          <w:sz w:val="22"/>
          <w:szCs w:val="22"/>
        </w:rPr>
        <w:t xml:space="preserve">, </w:t>
      </w:r>
      <w:r w:rsidRPr="00E16378">
        <w:rPr>
          <w:rFonts w:ascii="Arial" w:hAnsi="Arial" w:cs="Arial"/>
          <w:b/>
          <w:bCs/>
          <w:sz w:val="22"/>
          <w:szCs w:val="22"/>
        </w:rPr>
        <w:t>empathy</w:t>
      </w:r>
      <w:r w:rsidRPr="00E16378">
        <w:rPr>
          <w:rFonts w:ascii="Arial" w:hAnsi="Arial" w:cs="Arial"/>
          <w:sz w:val="22"/>
          <w:szCs w:val="22"/>
        </w:rPr>
        <w:t xml:space="preserve">, and </w:t>
      </w:r>
      <w:r w:rsidRPr="00E16378">
        <w:rPr>
          <w:rFonts w:ascii="Arial" w:hAnsi="Arial" w:cs="Arial"/>
          <w:b/>
          <w:bCs/>
          <w:sz w:val="22"/>
          <w:szCs w:val="22"/>
        </w:rPr>
        <w:t xml:space="preserve">social </w:t>
      </w:r>
      <w:r w:rsidR="009861F6" w:rsidRPr="00E16378">
        <w:rPr>
          <w:rFonts w:ascii="Arial" w:hAnsi="Arial" w:cs="Arial"/>
          <w:b/>
          <w:bCs/>
          <w:sz w:val="22"/>
          <w:szCs w:val="22"/>
        </w:rPr>
        <w:t>skills (</w:t>
      </w:r>
      <w:r w:rsidR="009861F6" w:rsidRPr="00E16378">
        <w:rPr>
          <w:rFonts w:ascii="Arial" w:hAnsi="Arial" w:cs="Arial"/>
          <w:sz w:val="22"/>
          <w:szCs w:val="22"/>
        </w:rPr>
        <w:t>Murphy, 2014).</w:t>
      </w:r>
    </w:p>
    <w:p w14:paraId="1BFFE6B7" w14:textId="77777777" w:rsidR="00A55D1C" w:rsidRPr="00E16378" w:rsidRDefault="00A55D1C" w:rsidP="00A55D1C">
      <w:pPr>
        <w:pStyle w:val="NormalWeb"/>
        <w:numPr>
          <w:ilvl w:val="0"/>
          <w:numId w:val="8"/>
        </w:numPr>
        <w:rPr>
          <w:rFonts w:ascii="Arial" w:hAnsi="Arial" w:cs="Arial"/>
          <w:sz w:val="22"/>
          <w:szCs w:val="22"/>
        </w:rPr>
      </w:pPr>
      <w:r w:rsidRPr="00E16378">
        <w:rPr>
          <w:rFonts w:ascii="Arial" w:hAnsi="Arial" w:cs="Arial"/>
          <w:b/>
          <w:bCs/>
          <w:sz w:val="22"/>
          <w:szCs w:val="22"/>
        </w:rPr>
        <w:t>Self-awareness</w:t>
      </w:r>
      <w:r w:rsidRPr="00E16378">
        <w:rPr>
          <w:rFonts w:ascii="Arial" w:hAnsi="Arial" w:cs="Arial"/>
          <w:sz w:val="22"/>
          <w:szCs w:val="22"/>
        </w:rPr>
        <w:t xml:space="preserve"> involves understanding one’s emotions, strengths, and limitations and recognizing their effect on others. It is considered the foundation of all other EI competencies.</w:t>
      </w:r>
    </w:p>
    <w:p w14:paraId="4342CB67" w14:textId="77777777" w:rsidR="00A55D1C" w:rsidRPr="00E16378" w:rsidRDefault="00A55D1C" w:rsidP="00A55D1C">
      <w:pPr>
        <w:pStyle w:val="NormalWeb"/>
        <w:numPr>
          <w:ilvl w:val="0"/>
          <w:numId w:val="8"/>
        </w:numPr>
        <w:rPr>
          <w:rFonts w:ascii="Arial" w:hAnsi="Arial" w:cs="Arial"/>
          <w:sz w:val="22"/>
          <w:szCs w:val="22"/>
        </w:rPr>
      </w:pPr>
      <w:r w:rsidRPr="00E16378">
        <w:rPr>
          <w:rFonts w:ascii="Arial" w:hAnsi="Arial" w:cs="Arial"/>
          <w:b/>
          <w:bCs/>
          <w:sz w:val="22"/>
          <w:szCs w:val="22"/>
        </w:rPr>
        <w:t>Self-regulation</w:t>
      </w:r>
      <w:r w:rsidRPr="00E16378">
        <w:rPr>
          <w:rFonts w:ascii="Arial" w:hAnsi="Arial" w:cs="Arial"/>
          <w:sz w:val="22"/>
          <w:szCs w:val="22"/>
        </w:rPr>
        <w:t xml:space="preserve"> refers to managing emotional impulses, maintaining integrity, and adapting to change without becoming reactive.</w:t>
      </w:r>
    </w:p>
    <w:p w14:paraId="74820ED9" w14:textId="77777777" w:rsidR="00A55D1C" w:rsidRPr="00E16378" w:rsidRDefault="00A55D1C" w:rsidP="00A55D1C">
      <w:pPr>
        <w:pStyle w:val="NormalWeb"/>
        <w:numPr>
          <w:ilvl w:val="0"/>
          <w:numId w:val="8"/>
        </w:numPr>
        <w:rPr>
          <w:rFonts w:ascii="Arial" w:hAnsi="Arial" w:cs="Arial"/>
          <w:sz w:val="22"/>
          <w:szCs w:val="22"/>
        </w:rPr>
      </w:pPr>
      <w:r w:rsidRPr="00E16378">
        <w:rPr>
          <w:rFonts w:ascii="Arial" w:hAnsi="Arial" w:cs="Arial"/>
          <w:b/>
          <w:bCs/>
          <w:sz w:val="22"/>
          <w:szCs w:val="22"/>
        </w:rPr>
        <w:t>Motivation</w:t>
      </w:r>
      <w:r w:rsidRPr="00E16378">
        <w:rPr>
          <w:rFonts w:ascii="Arial" w:hAnsi="Arial" w:cs="Arial"/>
          <w:sz w:val="22"/>
          <w:szCs w:val="22"/>
        </w:rPr>
        <w:t xml:space="preserve"> relates to achieving goals for intrinsic satisfaction rather than external reward.</w:t>
      </w:r>
    </w:p>
    <w:p w14:paraId="3C809245" w14:textId="77777777" w:rsidR="00A55D1C" w:rsidRPr="00E16378" w:rsidRDefault="00A55D1C" w:rsidP="00A55D1C">
      <w:pPr>
        <w:pStyle w:val="NormalWeb"/>
        <w:numPr>
          <w:ilvl w:val="0"/>
          <w:numId w:val="8"/>
        </w:numPr>
        <w:rPr>
          <w:rFonts w:ascii="Arial" w:hAnsi="Arial" w:cs="Arial"/>
          <w:sz w:val="22"/>
          <w:szCs w:val="22"/>
        </w:rPr>
      </w:pPr>
      <w:r w:rsidRPr="00E16378">
        <w:rPr>
          <w:rFonts w:ascii="Arial" w:hAnsi="Arial" w:cs="Arial"/>
          <w:b/>
          <w:bCs/>
          <w:sz w:val="22"/>
          <w:szCs w:val="22"/>
        </w:rPr>
        <w:t>Empathy</w:t>
      </w:r>
      <w:r w:rsidRPr="00E16378">
        <w:rPr>
          <w:rFonts w:ascii="Arial" w:hAnsi="Arial" w:cs="Arial"/>
          <w:sz w:val="22"/>
          <w:szCs w:val="22"/>
        </w:rPr>
        <w:t xml:space="preserve"> emphasizes understanding the emotions, perspectives, and needs of others.</w:t>
      </w:r>
    </w:p>
    <w:p w14:paraId="2B782939" w14:textId="77777777" w:rsidR="00A55D1C" w:rsidRPr="00E16378" w:rsidRDefault="00A55D1C" w:rsidP="00A55D1C">
      <w:pPr>
        <w:pStyle w:val="NormalWeb"/>
        <w:numPr>
          <w:ilvl w:val="0"/>
          <w:numId w:val="8"/>
        </w:numPr>
        <w:rPr>
          <w:rFonts w:ascii="Arial" w:hAnsi="Arial" w:cs="Arial"/>
          <w:sz w:val="22"/>
          <w:szCs w:val="22"/>
        </w:rPr>
      </w:pPr>
      <w:r w:rsidRPr="00E16378">
        <w:rPr>
          <w:rFonts w:ascii="Arial" w:hAnsi="Arial" w:cs="Arial"/>
          <w:b/>
          <w:bCs/>
          <w:sz w:val="22"/>
          <w:szCs w:val="22"/>
        </w:rPr>
        <w:t>Social skills</w:t>
      </w:r>
      <w:r w:rsidRPr="00E16378">
        <w:rPr>
          <w:rFonts w:ascii="Arial" w:hAnsi="Arial" w:cs="Arial"/>
          <w:sz w:val="22"/>
          <w:szCs w:val="22"/>
        </w:rPr>
        <w:t xml:space="preserve"> include conflict management, collaboration, and influence.</w:t>
      </w:r>
    </w:p>
    <w:p w14:paraId="3BD24679" w14:textId="093B4CC2" w:rsidR="00A55D1C" w:rsidRPr="00E16378" w:rsidRDefault="00A55D1C" w:rsidP="00A55D1C">
      <w:pPr>
        <w:pStyle w:val="NormalWeb"/>
        <w:rPr>
          <w:rFonts w:ascii="Arial" w:hAnsi="Arial" w:cs="Arial"/>
          <w:sz w:val="22"/>
          <w:szCs w:val="22"/>
        </w:rPr>
      </w:pPr>
      <w:r w:rsidRPr="00E16378">
        <w:rPr>
          <w:rFonts w:ascii="Arial" w:hAnsi="Arial" w:cs="Arial"/>
          <w:sz w:val="22"/>
          <w:szCs w:val="22"/>
        </w:rPr>
        <w:t xml:space="preserve">According to Goleman (2018), emotionally intelligent individuals are more likely to exhibit transformational leadership </w:t>
      </w:r>
      <w:r w:rsidR="00B72DD0" w:rsidRPr="00E16378">
        <w:rPr>
          <w:rFonts w:ascii="Arial" w:hAnsi="Arial" w:cs="Arial"/>
          <w:sz w:val="22"/>
          <w:szCs w:val="22"/>
        </w:rPr>
        <w:t>behaviours</w:t>
      </w:r>
      <w:r w:rsidRPr="00E16378">
        <w:rPr>
          <w:rFonts w:ascii="Arial" w:hAnsi="Arial" w:cs="Arial"/>
          <w:sz w:val="22"/>
          <w:szCs w:val="22"/>
        </w:rPr>
        <w:t>, which enhance trust and morale. The model’s strength lies in linking EI to tangible business outcomes such as employee retention, performance, and innovation (Boyatzis, 2018). However, critics argue that Goleman’s model blends personality traits and competencies, making it difficult to empirically measure (Mayer, Roberts and Barsade, 2008).</w:t>
      </w:r>
    </w:p>
    <w:p w14:paraId="0CE676D6" w14:textId="5551A0CA"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Mayer and Salovey’s Four-Branch Model (1997)</w:t>
      </w:r>
    </w:p>
    <w:p w14:paraId="0069B248" w14:textId="77777777" w:rsidR="00A55D1C" w:rsidRPr="00E16378" w:rsidRDefault="00A55D1C" w:rsidP="00A55D1C">
      <w:pPr>
        <w:pStyle w:val="NormalWeb"/>
        <w:rPr>
          <w:rFonts w:ascii="Arial" w:hAnsi="Arial" w:cs="Arial"/>
          <w:sz w:val="22"/>
          <w:szCs w:val="22"/>
        </w:rPr>
      </w:pPr>
      <w:r w:rsidRPr="00E16378">
        <w:rPr>
          <w:rFonts w:ascii="Arial" w:hAnsi="Arial" w:cs="Arial"/>
          <w:sz w:val="22"/>
          <w:szCs w:val="22"/>
        </w:rPr>
        <w:t>Mayer and Salovey conceptualized emotional intelligence as a form of cognitive ability, positioning it alongside traditional forms of intelligence. Their model identifies four branches:</w:t>
      </w:r>
    </w:p>
    <w:p w14:paraId="71E93305" w14:textId="2597BC6A" w:rsidR="00A55D1C" w:rsidRPr="00E16378" w:rsidRDefault="00A55D1C" w:rsidP="00A55D1C">
      <w:pPr>
        <w:pStyle w:val="NormalWeb"/>
        <w:numPr>
          <w:ilvl w:val="0"/>
          <w:numId w:val="9"/>
        </w:numPr>
        <w:rPr>
          <w:rFonts w:ascii="Arial" w:hAnsi="Arial" w:cs="Arial"/>
          <w:sz w:val="22"/>
          <w:szCs w:val="22"/>
        </w:rPr>
      </w:pPr>
      <w:r w:rsidRPr="00E16378">
        <w:rPr>
          <w:rFonts w:ascii="Arial" w:hAnsi="Arial" w:cs="Arial"/>
          <w:b/>
          <w:bCs/>
          <w:sz w:val="22"/>
          <w:szCs w:val="22"/>
        </w:rPr>
        <w:t>Perceiving emotions</w:t>
      </w:r>
      <w:r w:rsidRPr="00E16378">
        <w:rPr>
          <w:rFonts w:ascii="Arial" w:hAnsi="Arial" w:cs="Arial"/>
          <w:sz w:val="22"/>
          <w:szCs w:val="22"/>
        </w:rPr>
        <w:t xml:space="preserve"> – accurately detecting emotions in oneself and others through facial expressions, tone, and </w:t>
      </w:r>
      <w:r w:rsidR="00B72DD0" w:rsidRPr="00E16378">
        <w:rPr>
          <w:rFonts w:ascii="Arial" w:hAnsi="Arial" w:cs="Arial"/>
          <w:sz w:val="22"/>
          <w:szCs w:val="22"/>
        </w:rPr>
        <w:t>behaviour.</w:t>
      </w:r>
    </w:p>
    <w:p w14:paraId="1A572FDF" w14:textId="06D507FF" w:rsidR="00A55D1C" w:rsidRPr="00E16378" w:rsidRDefault="00A55D1C" w:rsidP="00A55D1C">
      <w:pPr>
        <w:pStyle w:val="NormalWeb"/>
        <w:numPr>
          <w:ilvl w:val="0"/>
          <w:numId w:val="9"/>
        </w:numPr>
        <w:rPr>
          <w:rFonts w:ascii="Arial" w:hAnsi="Arial" w:cs="Arial"/>
          <w:sz w:val="22"/>
          <w:szCs w:val="22"/>
        </w:rPr>
      </w:pPr>
      <w:r w:rsidRPr="00E16378">
        <w:rPr>
          <w:rFonts w:ascii="Arial" w:hAnsi="Arial" w:cs="Arial"/>
          <w:b/>
          <w:bCs/>
          <w:sz w:val="22"/>
          <w:szCs w:val="22"/>
        </w:rPr>
        <w:t>Using emotions</w:t>
      </w:r>
      <w:r w:rsidRPr="00E16378">
        <w:rPr>
          <w:rFonts w:ascii="Arial" w:hAnsi="Arial" w:cs="Arial"/>
          <w:sz w:val="22"/>
          <w:szCs w:val="22"/>
        </w:rPr>
        <w:t xml:space="preserve"> – harnessing emotions to prioritize thinking and </w:t>
      </w:r>
      <w:r w:rsidR="00B72DD0" w:rsidRPr="00E16378">
        <w:rPr>
          <w:rFonts w:ascii="Arial" w:hAnsi="Arial" w:cs="Arial"/>
          <w:sz w:val="22"/>
          <w:szCs w:val="22"/>
        </w:rPr>
        <w:t>problem-solving.</w:t>
      </w:r>
    </w:p>
    <w:p w14:paraId="1DD432D7" w14:textId="65CB4173" w:rsidR="00A55D1C" w:rsidRPr="00E16378" w:rsidRDefault="00A55D1C" w:rsidP="00A55D1C">
      <w:pPr>
        <w:pStyle w:val="NormalWeb"/>
        <w:numPr>
          <w:ilvl w:val="0"/>
          <w:numId w:val="9"/>
        </w:numPr>
        <w:rPr>
          <w:rFonts w:ascii="Arial" w:hAnsi="Arial" w:cs="Arial"/>
          <w:sz w:val="22"/>
          <w:szCs w:val="22"/>
        </w:rPr>
      </w:pPr>
      <w:r w:rsidRPr="00E16378">
        <w:rPr>
          <w:rFonts w:ascii="Arial" w:hAnsi="Arial" w:cs="Arial"/>
          <w:b/>
          <w:bCs/>
          <w:sz w:val="22"/>
          <w:szCs w:val="22"/>
        </w:rPr>
        <w:t>Understanding emotions</w:t>
      </w:r>
      <w:r w:rsidRPr="00E16378">
        <w:rPr>
          <w:rFonts w:ascii="Arial" w:hAnsi="Arial" w:cs="Arial"/>
          <w:sz w:val="22"/>
          <w:szCs w:val="22"/>
        </w:rPr>
        <w:t xml:space="preserve"> – comprehending emotional transitions, causes, and </w:t>
      </w:r>
      <w:r w:rsidR="00B72DD0" w:rsidRPr="00E16378">
        <w:rPr>
          <w:rFonts w:ascii="Arial" w:hAnsi="Arial" w:cs="Arial"/>
          <w:sz w:val="22"/>
          <w:szCs w:val="22"/>
        </w:rPr>
        <w:t>outcomes.</w:t>
      </w:r>
    </w:p>
    <w:p w14:paraId="70AF17C0" w14:textId="77777777" w:rsidR="00A55D1C" w:rsidRPr="00E16378" w:rsidRDefault="00A55D1C" w:rsidP="00A55D1C">
      <w:pPr>
        <w:pStyle w:val="NormalWeb"/>
        <w:numPr>
          <w:ilvl w:val="0"/>
          <w:numId w:val="9"/>
        </w:numPr>
        <w:rPr>
          <w:rFonts w:ascii="Arial" w:hAnsi="Arial" w:cs="Arial"/>
          <w:sz w:val="22"/>
          <w:szCs w:val="22"/>
        </w:rPr>
      </w:pPr>
      <w:r w:rsidRPr="00E16378">
        <w:rPr>
          <w:rFonts w:ascii="Arial" w:hAnsi="Arial" w:cs="Arial"/>
          <w:b/>
          <w:bCs/>
          <w:sz w:val="22"/>
          <w:szCs w:val="22"/>
        </w:rPr>
        <w:t>Managing emotions</w:t>
      </w:r>
      <w:r w:rsidRPr="00E16378">
        <w:rPr>
          <w:rFonts w:ascii="Arial" w:hAnsi="Arial" w:cs="Arial"/>
          <w:sz w:val="22"/>
          <w:szCs w:val="22"/>
        </w:rPr>
        <w:t xml:space="preserve"> – regulating emotions to promote personal and interpersonal growth.</w:t>
      </w:r>
    </w:p>
    <w:p w14:paraId="082F230E" w14:textId="630AEC4C" w:rsidR="00A55D1C" w:rsidRPr="00E16378" w:rsidRDefault="00A55D1C" w:rsidP="00A55D1C">
      <w:pPr>
        <w:pStyle w:val="NormalWeb"/>
        <w:rPr>
          <w:rFonts w:ascii="Arial" w:hAnsi="Arial" w:cs="Arial"/>
          <w:sz w:val="22"/>
          <w:szCs w:val="22"/>
        </w:rPr>
      </w:pPr>
      <w:r w:rsidRPr="00E16378">
        <w:rPr>
          <w:rFonts w:ascii="Arial" w:hAnsi="Arial" w:cs="Arial"/>
          <w:sz w:val="22"/>
          <w:szCs w:val="22"/>
        </w:rPr>
        <w:t xml:space="preserve">This framework underscores how emotional information enhances reasoning and decision-making (Mayer, Salovey and Caruso, 2004). For instance, employees who perceive team tension early can address it before it escalates, thus improving collaboration. Mayer and Salovey’s model </w:t>
      </w:r>
      <w:r w:rsidR="00B72DD0" w:rsidRPr="00E16378">
        <w:rPr>
          <w:rFonts w:ascii="Arial" w:hAnsi="Arial" w:cs="Arial"/>
          <w:sz w:val="22"/>
          <w:szCs w:val="22"/>
        </w:rPr>
        <w:t>are</w:t>
      </w:r>
      <w:r w:rsidRPr="00E16378">
        <w:rPr>
          <w:rFonts w:ascii="Arial" w:hAnsi="Arial" w:cs="Arial"/>
          <w:sz w:val="22"/>
          <w:szCs w:val="22"/>
        </w:rPr>
        <w:t xml:space="preserve"> lauded for its scientific rigor and is often operationalized using the MSCEIT (Mayer-Salovey-Caruso Emotional Intelligence Test). However, it has been critiqued for underestimating the role of personality, motivation, and environment in shaping emotional competence (Zeidner, Matthews and Roberts, 20</w:t>
      </w:r>
      <w:r w:rsidR="00ED2169" w:rsidRPr="00E16378">
        <w:rPr>
          <w:rFonts w:ascii="Arial" w:hAnsi="Arial" w:cs="Arial"/>
          <w:sz w:val="22"/>
          <w:szCs w:val="22"/>
        </w:rPr>
        <w:t>12</w:t>
      </w:r>
      <w:r w:rsidRPr="00E16378">
        <w:rPr>
          <w:rFonts w:ascii="Arial" w:hAnsi="Arial" w:cs="Arial"/>
          <w:sz w:val="22"/>
          <w:szCs w:val="22"/>
        </w:rPr>
        <w:t>).</w:t>
      </w:r>
    </w:p>
    <w:p w14:paraId="3238786F" w14:textId="77777777" w:rsidR="00AD5D12" w:rsidRPr="00E16378" w:rsidRDefault="00AD5D12" w:rsidP="00A55D1C">
      <w:pPr>
        <w:pStyle w:val="NormalWeb"/>
        <w:rPr>
          <w:rFonts w:ascii="Arial" w:hAnsi="Arial" w:cs="Arial"/>
          <w:b/>
          <w:bCs/>
          <w:sz w:val="22"/>
          <w:szCs w:val="22"/>
        </w:rPr>
      </w:pPr>
    </w:p>
    <w:p w14:paraId="13607EC5" w14:textId="4282E282"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lastRenderedPageBreak/>
        <w:t>Bar-On’s Emotional-Social Intelligence (ESI) Model (2000)</w:t>
      </w:r>
    </w:p>
    <w:p w14:paraId="77EC0542" w14:textId="77777777" w:rsidR="00A55D1C" w:rsidRPr="00E16378" w:rsidRDefault="00A55D1C" w:rsidP="00A55D1C">
      <w:pPr>
        <w:pStyle w:val="NormalWeb"/>
        <w:rPr>
          <w:rFonts w:ascii="Arial" w:hAnsi="Arial" w:cs="Arial"/>
          <w:sz w:val="22"/>
          <w:szCs w:val="22"/>
        </w:rPr>
      </w:pPr>
      <w:r w:rsidRPr="00E16378">
        <w:rPr>
          <w:rFonts w:ascii="Arial" w:hAnsi="Arial" w:cs="Arial"/>
          <w:sz w:val="22"/>
          <w:szCs w:val="22"/>
        </w:rPr>
        <w:t>Bar-On’s (2000) model integrates both emotional and social dimensions of intelligence, proposing five major clusters: intrapersonal, interpersonal, adaptability, stress</w:t>
      </w:r>
      <w:r w:rsidRPr="00E16378">
        <w:rPr>
          <w:rFonts w:ascii="Arial" w:hAnsi="Arial" w:cs="Arial"/>
          <w:b/>
          <w:bCs/>
          <w:sz w:val="22"/>
          <w:szCs w:val="22"/>
        </w:rPr>
        <w:t xml:space="preserve"> </w:t>
      </w:r>
      <w:r w:rsidRPr="00E16378">
        <w:rPr>
          <w:rFonts w:ascii="Arial" w:hAnsi="Arial" w:cs="Arial"/>
          <w:sz w:val="22"/>
          <w:szCs w:val="22"/>
        </w:rPr>
        <w:t>management, and general mood. This holistic model positions EI as a determinant of psychological well-being and resilience.</w:t>
      </w:r>
    </w:p>
    <w:p w14:paraId="3492AFEF" w14:textId="77777777" w:rsidR="00A55D1C" w:rsidRPr="00E16378" w:rsidRDefault="00A55D1C" w:rsidP="00A55D1C">
      <w:pPr>
        <w:pStyle w:val="NormalWeb"/>
        <w:rPr>
          <w:rFonts w:ascii="Arial" w:hAnsi="Arial" w:cs="Arial"/>
          <w:sz w:val="22"/>
          <w:szCs w:val="22"/>
        </w:rPr>
      </w:pPr>
      <w:r w:rsidRPr="00E16378">
        <w:rPr>
          <w:rFonts w:ascii="Arial" w:hAnsi="Arial" w:cs="Arial"/>
          <w:sz w:val="22"/>
          <w:szCs w:val="22"/>
        </w:rPr>
        <w:t>The intrapersonal dimension involves self-regard, emotional self-awareness, and assertiveness</w:t>
      </w:r>
      <w:r w:rsidRPr="00E16378">
        <w:rPr>
          <w:rFonts w:ascii="Arial" w:hAnsi="Arial" w:cs="Arial"/>
          <w:b/>
          <w:bCs/>
          <w:sz w:val="22"/>
          <w:szCs w:val="22"/>
        </w:rPr>
        <w:t xml:space="preserve">; </w:t>
      </w:r>
      <w:r w:rsidRPr="00E16378">
        <w:rPr>
          <w:rFonts w:ascii="Arial" w:hAnsi="Arial" w:cs="Arial"/>
          <w:sz w:val="22"/>
          <w:szCs w:val="22"/>
        </w:rPr>
        <w:t>interpersonal focuses on empathy, social responsibility, and relationships; adaptability emphasizes problem-solving and flexibility; stress management includes impulse control; and general mood encompasses optimism and happiness.</w:t>
      </w:r>
    </w:p>
    <w:p w14:paraId="531127A0" w14:textId="079AFFCB"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2.2 Application of EI in Workplace Settings</w:t>
      </w:r>
    </w:p>
    <w:p w14:paraId="542A04A8" w14:textId="13937D09" w:rsidR="00A55D1C" w:rsidRPr="00E16378" w:rsidRDefault="00A55D1C" w:rsidP="00A55D1C">
      <w:pPr>
        <w:pStyle w:val="NormalWeb"/>
        <w:rPr>
          <w:rFonts w:ascii="Arial" w:hAnsi="Arial" w:cs="Arial"/>
          <w:sz w:val="22"/>
          <w:szCs w:val="22"/>
        </w:rPr>
      </w:pPr>
      <w:r w:rsidRPr="00E16378">
        <w:rPr>
          <w:rFonts w:ascii="Arial" w:hAnsi="Arial" w:cs="Arial"/>
          <w:sz w:val="22"/>
          <w:szCs w:val="22"/>
        </w:rPr>
        <w:t>The workplace application of emotional intelligence is multifaceted, influencing individual performance, interpersonal relations, and organi</w:t>
      </w:r>
      <w:r w:rsidR="00AC69A6" w:rsidRPr="00E16378">
        <w:rPr>
          <w:rFonts w:ascii="Arial" w:hAnsi="Arial" w:cs="Arial"/>
          <w:sz w:val="22"/>
          <w:szCs w:val="22"/>
        </w:rPr>
        <w:t>s</w:t>
      </w:r>
      <w:r w:rsidRPr="00E16378">
        <w:rPr>
          <w:rFonts w:ascii="Arial" w:hAnsi="Arial" w:cs="Arial"/>
          <w:sz w:val="22"/>
          <w:szCs w:val="22"/>
        </w:rPr>
        <w:t>ational culture. Each EI component plays a distinctive yet interconnected role in shaping effective behaviour across organi</w:t>
      </w:r>
      <w:r w:rsidR="00AC69A6" w:rsidRPr="00E16378">
        <w:rPr>
          <w:rFonts w:ascii="Arial" w:hAnsi="Arial" w:cs="Arial"/>
          <w:sz w:val="22"/>
          <w:szCs w:val="22"/>
        </w:rPr>
        <w:t>s</w:t>
      </w:r>
      <w:r w:rsidRPr="00E16378">
        <w:rPr>
          <w:rFonts w:ascii="Arial" w:hAnsi="Arial" w:cs="Arial"/>
          <w:sz w:val="22"/>
          <w:szCs w:val="22"/>
        </w:rPr>
        <w:t>ational levels.</w:t>
      </w:r>
    </w:p>
    <w:p w14:paraId="6B019192" w14:textId="77777777"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Self-Awareness</w:t>
      </w:r>
    </w:p>
    <w:p w14:paraId="363A8780" w14:textId="62544187" w:rsidR="00A55D1C" w:rsidRPr="00E16378" w:rsidRDefault="00A55D1C" w:rsidP="00A55D1C">
      <w:pPr>
        <w:pStyle w:val="NormalWeb"/>
        <w:rPr>
          <w:rFonts w:ascii="Arial" w:hAnsi="Arial" w:cs="Arial"/>
          <w:sz w:val="22"/>
          <w:szCs w:val="22"/>
        </w:rPr>
      </w:pPr>
      <w:r w:rsidRPr="00E16378">
        <w:rPr>
          <w:rFonts w:ascii="Arial" w:hAnsi="Arial" w:cs="Arial"/>
          <w:sz w:val="22"/>
          <w:szCs w:val="22"/>
        </w:rPr>
        <w:t>Self-awareness enables employees to understand how emotions affect their behaviour and decision-making. Goleman (2018) identifies it as the cornerstone of emotional intelligence, as individuals who accurately perceive their emotional states can better align actions with values. For instance, a project manager aware of their stress triggers can delegate tasks more effectively, maintaining objectivity under pressure.</w:t>
      </w:r>
    </w:p>
    <w:p w14:paraId="3655A744" w14:textId="77777777"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Self-Regulation</w:t>
      </w:r>
    </w:p>
    <w:p w14:paraId="0EFEAA75" w14:textId="77777777" w:rsidR="00A55D1C" w:rsidRPr="00E16378" w:rsidRDefault="00A55D1C" w:rsidP="00A55D1C">
      <w:pPr>
        <w:pStyle w:val="NormalWeb"/>
        <w:rPr>
          <w:rFonts w:ascii="Arial" w:hAnsi="Arial" w:cs="Arial"/>
          <w:sz w:val="22"/>
          <w:szCs w:val="22"/>
        </w:rPr>
      </w:pPr>
      <w:r w:rsidRPr="00E16378">
        <w:rPr>
          <w:rFonts w:ascii="Arial" w:hAnsi="Arial" w:cs="Arial"/>
          <w:sz w:val="22"/>
          <w:szCs w:val="22"/>
        </w:rPr>
        <w:t>Self-regulation involves controlling disruptive impulses and adapting flexibly to change. Emotionally regulated employees are less prone to conflict escalation and are more capable of maintaining composure during crises. In high-stress sectors such as healthcare or finance, this competency contributes to stability and sound judgment (Ashkanasy, Härtel and Daus, 2002).</w:t>
      </w:r>
    </w:p>
    <w:p w14:paraId="10D87E32" w14:textId="05856FD0" w:rsidR="00A55D1C" w:rsidRPr="00E16378" w:rsidRDefault="00A55D1C" w:rsidP="00A55D1C">
      <w:pPr>
        <w:pStyle w:val="NormalWeb"/>
        <w:rPr>
          <w:rFonts w:ascii="Arial" w:hAnsi="Arial" w:cs="Arial"/>
          <w:sz w:val="22"/>
          <w:szCs w:val="22"/>
        </w:rPr>
      </w:pPr>
      <w:r w:rsidRPr="00E16378">
        <w:rPr>
          <w:rFonts w:ascii="Arial" w:hAnsi="Arial" w:cs="Arial"/>
          <w:sz w:val="22"/>
          <w:szCs w:val="22"/>
        </w:rPr>
        <w:t>However, excessive emotional restraint can also suppress innovation and authenticity. As George (2000) notes, balanced regulation</w:t>
      </w:r>
      <w:r w:rsidR="00E23F28" w:rsidRPr="00E16378">
        <w:rPr>
          <w:rFonts w:ascii="Arial" w:hAnsi="Arial" w:cs="Arial"/>
          <w:sz w:val="22"/>
          <w:szCs w:val="22"/>
        </w:rPr>
        <w:t xml:space="preserve"> </w:t>
      </w:r>
      <w:r w:rsidRPr="00E16378">
        <w:rPr>
          <w:rFonts w:ascii="Arial" w:hAnsi="Arial" w:cs="Arial"/>
          <w:sz w:val="22"/>
          <w:szCs w:val="22"/>
        </w:rPr>
        <w:t>rather than emotional suppression</w:t>
      </w:r>
      <w:r w:rsidR="00E23F28" w:rsidRPr="00E16378">
        <w:rPr>
          <w:rFonts w:ascii="Arial" w:hAnsi="Arial" w:cs="Arial"/>
          <w:sz w:val="22"/>
          <w:szCs w:val="22"/>
        </w:rPr>
        <w:t xml:space="preserve"> </w:t>
      </w:r>
      <w:r w:rsidRPr="00E16378">
        <w:rPr>
          <w:rFonts w:ascii="Arial" w:hAnsi="Arial" w:cs="Arial"/>
          <w:sz w:val="22"/>
          <w:szCs w:val="22"/>
        </w:rPr>
        <w:t>enables both professionalism and empathy.</w:t>
      </w:r>
    </w:p>
    <w:p w14:paraId="5C6E014E" w14:textId="77777777"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Motivation</w:t>
      </w:r>
    </w:p>
    <w:p w14:paraId="0334EF92" w14:textId="2B2AEF48" w:rsidR="00A55D1C" w:rsidRPr="00E16378" w:rsidRDefault="00A55D1C" w:rsidP="00A55D1C">
      <w:pPr>
        <w:pStyle w:val="NormalWeb"/>
        <w:rPr>
          <w:rFonts w:ascii="Arial" w:hAnsi="Arial" w:cs="Arial"/>
          <w:sz w:val="22"/>
          <w:szCs w:val="22"/>
        </w:rPr>
      </w:pPr>
      <w:r w:rsidRPr="00E16378">
        <w:rPr>
          <w:rFonts w:ascii="Arial" w:hAnsi="Arial" w:cs="Arial"/>
          <w:sz w:val="22"/>
          <w:szCs w:val="22"/>
        </w:rPr>
        <w:t>Emotionally intelligent motivation stems from intrinsic satisfaction and alignment with organi</w:t>
      </w:r>
      <w:r w:rsidR="00AC69A6" w:rsidRPr="00E16378">
        <w:rPr>
          <w:rFonts w:ascii="Arial" w:hAnsi="Arial" w:cs="Arial"/>
          <w:sz w:val="22"/>
          <w:szCs w:val="22"/>
        </w:rPr>
        <w:t>s</w:t>
      </w:r>
      <w:r w:rsidRPr="00E16378">
        <w:rPr>
          <w:rFonts w:ascii="Arial" w:hAnsi="Arial" w:cs="Arial"/>
          <w:sz w:val="22"/>
          <w:szCs w:val="22"/>
        </w:rPr>
        <w:t>ational values (</w:t>
      </w:r>
      <w:r w:rsidR="0054325E" w:rsidRPr="00E16378">
        <w:rPr>
          <w:rFonts w:ascii="Arial" w:hAnsi="Arial" w:cs="Arial"/>
          <w:sz w:val="22"/>
          <w:szCs w:val="22"/>
        </w:rPr>
        <w:t>Ryan, and Deci 2024</w:t>
      </w:r>
      <w:r w:rsidRPr="00E16378">
        <w:rPr>
          <w:rFonts w:ascii="Arial" w:hAnsi="Arial" w:cs="Arial"/>
          <w:sz w:val="22"/>
          <w:szCs w:val="22"/>
        </w:rPr>
        <w:t>). Employees motivated by internal drivers demonstrate higher persistence, creativity, and engagement. For instance, sales teams with strong EI exhibit greater resilience following rejection and maintain long-term customer relationships.</w:t>
      </w:r>
    </w:p>
    <w:p w14:paraId="20D76C8A" w14:textId="58166081" w:rsidR="00A55D1C" w:rsidRPr="00E16378" w:rsidRDefault="00A55D1C" w:rsidP="00A55D1C">
      <w:pPr>
        <w:pStyle w:val="NormalWeb"/>
        <w:rPr>
          <w:rFonts w:ascii="Arial" w:hAnsi="Arial" w:cs="Arial"/>
          <w:sz w:val="22"/>
          <w:szCs w:val="22"/>
        </w:rPr>
      </w:pPr>
      <w:r w:rsidRPr="00E16378">
        <w:rPr>
          <w:rFonts w:ascii="Arial" w:hAnsi="Arial" w:cs="Arial"/>
          <w:sz w:val="22"/>
          <w:szCs w:val="22"/>
        </w:rPr>
        <w:t>Leaders who cultivate emotional purpose foster what Goleman (2018) terms “resonant leadership,” where shared vision inspires collective commitment. Emotionally intelligent motivation also mitigates burnout by linking personal meaning with organi</w:t>
      </w:r>
      <w:r w:rsidR="00AC69A6" w:rsidRPr="00E16378">
        <w:rPr>
          <w:rFonts w:ascii="Arial" w:hAnsi="Arial" w:cs="Arial"/>
          <w:sz w:val="22"/>
          <w:szCs w:val="22"/>
        </w:rPr>
        <w:t>s</w:t>
      </w:r>
      <w:r w:rsidRPr="00E16378">
        <w:rPr>
          <w:rFonts w:ascii="Arial" w:hAnsi="Arial" w:cs="Arial"/>
          <w:sz w:val="22"/>
          <w:szCs w:val="22"/>
        </w:rPr>
        <w:t xml:space="preserve">ational purpose </w:t>
      </w:r>
      <w:r w:rsidRPr="00E16378">
        <w:rPr>
          <w:rFonts w:ascii="Arial" w:hAnsi="Arial" w:cs="Arial"/>
          <w:sz w:val="22"/>
          <w:szCs w:val="22"/>
        </w:rPr>
        <w:lastRenderedPageBreak/>
        <w:t>(Boyatzis, 2018). In contrast, environments that emphasize extrinsic rewards alone risk disengagement, as employees feel undervalued or emotionally disconnected.</w:t>
      </w:r>
    </w:p>
    <w:p w14:paraId="036B9BF7" w14:textId="77777777"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Empathy</w:t>
      </w:r>
    </w:p>
    <w:p w14:paraId="524B1531" w14:textId="66A58311" w:rsidR="00A55D1C" w:rsidRPr="00E16378" w:rsidRDefault="00A55D1C" w:rsidP="00A55D1C">
      <w:pPr>
        <w:pStyle w:val="NormalWeb"/>
        <w:rPr>
          <w:rFonts w:ascii="Arial" w:hAnsi="Arial" w:cs="Arial"/>
          <w:sz w:val="22"/>
          <w:szCs w:val="22"/>
        </w:rPr>
      </w:pPr>
      <w:r w:rsidRPr="00E16378">
        <w:rPr>
          <w:rFonts w:ascii="Arial" w:hAnsi="Arial" w:cs="Arial"/>
          <w:sz w:val="22"/>
          <w:szCs w:val="22"/>
        </w:rPr>
        <w:t>Empathy, defined as the ability to perceive and relate to others’ emotions, is pivotal in culturally diverse and team-oriented workplaces. Empathy facilitates inclusion and enhances communication across hierarchical and generational boundaries (Kernbach and Schutte, 2005). For example, an empathetic manager may recognize signs of employee fatigue and adjust workloads, accordingly, thereby enhancing morale and retention.</w:t>
      </w:r>
    </w:p>
    <w:p w14:paraId="2578D710" w14:textId="0D00CB57" w:rsidR="00A55D1C" w:rsidRPr="00E16378" w:rsidRDefault="00A55D1C" w:rsidP="00A55D1C">
      <w:pPr>
        <w:pStyle w:val="NormalWeb"/>
        <w:rPr>
          <w:rFonts w:ascii="Arial" w:hAnsi="Arial" w:cs="Arial"/>
          <w:sz w:val="22"/>
          <w:szCs w:val="22"/>
        </w:rPr>
      </w:pPr>
      <w:r w:rsidRPr="00E16378">
        <w:rPr>
          <w:rFonts w:ascii="Arial" w:hAnsi="Arial" w:cs="Arial"/>
          <w:sz w:val="22"/>
          <w:szCs w:val="22"/>
        </w:rPr>
        <w:t>In global organi</w:t>
      </w:r>
      <w:r w:rsidR="00AC69A6" w:rsidRPr="00E16378">
        <w:rPr>
          <w:rFonts w:ascii="Arial" w:hAnsi="Arial" w:cs="Arial"/>
          <w:sz w:val="22"/>
          <w:szCs w:val="22"/>
        </w:rPr>
        <w:t>s</w:t>
      </w:r>
      <w:r w:rsidRPr="00E16378">
        <w:rPr>
          <w:rFonts w:ascii="Arial" w:hAnsi="Arial" w:cs="Arial"/>
          <w:sz w:val="22"/>
          <w:szCs w:val="22"/>
        </w:rPr>
        <w:t>ations, cross-cultural empathy is particularly valuable. According to Hofstede (2001), cultural dimensions influence emotional expression and interpretation. Emotionally intelligent leaders navigate these nuances by demonstrating cultural sensitivity and avoiding ethnocentric assumptions. However, excessive empathy can blur professional boundaries, leading to emotional exhaustion</w:t>
      </w:r>
      <w:r w:rsidR="00E23F28" w:rsidRPr="00E16378">
        <w:rPr>
          <w:rFonts w:ascii="Arial" w:hAnsi="Arial" w:cs="Arial"/>
          <w:sz w:val="22"/>
          <w:szCs w:val="22"/>
        </w:rPr>
        <w:t xml:space="preserve"> </w:t>
      </w:r>
      <w:r w:rsidRPr="00E16378">
        <w:rPr>
          <w:rFonts w:ascii="Arial" w:hAnsi="Arial" w:cs="Arial"/>
          <w:sz w:val="22"/>
          <w:szCs w:val="22"/>
        </w:rPr>
        <w:t>a reminder that empathy should be coupled with emotional regulation (Goleman, 2018).</w:t>
      </w:r>
    </w:p>
    <w:p w14:paraId="27DF479F" w14:textId="77777777"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Social Skills</w:t>
      </w:r>
    </w:p>
    <w:p w14:paraId="3BCB6B30" w14:textId="7B68FFB6" w:rsidR="00A55D1C" w:rsidRPr="00E16378" w:rsidRDefault="00A55D1C" w:rsidP="00A55D1C">
      <w:pPr>
        <w:pStyle w:val="NormalWeb"/>
        <w:rPr>
          <w:rFonts w:ascii="Arial" w:hAnsi="Arial" w:cs="Arial"/>
          <w:sz w:val="22"/>
          <w:szCs w:val="22"/>
        </w:rPr>
      </w:pPr>
      <w:r w:rsidRPr="00E16378">
        <w:rPr>
          <w:rFonts w:ascii="Arial" w:hAnsi="Arial" w:cs="Arial"/>
          <w:sz w:val="22"/>
          <w:szCs w:val="22"/>
        </w:rPr>
        <w:t>Social skills encompass relationship-building, collaboration, negotiation, and conflict management. Leaders with advanced social skills create cohesive teams by fostering trust and open communication (Boyatzis, 2018). These competencies enable transformational leadership</w:t>
      </w:r>
      <w:r w:rsidR="00E23F28" w:rsidRPr="00E16378">
        <w:rPr>
          <w:rFonts w:ascii="Arial" w:hAnsi="Arial" w:cs="Arial"/>
          <w:sz w:val="22"/>
          <w:szCs w:val="22"/>
        </w:rPr>
        <w:t xml:space="preserve"> l</w:t>
      </w:r>
      <w:r w:rsidRPr="00E16378">
        <w:rPr>
          <w:rFonts w:ascii="Arial" w:hAnsi="Arial" w:cs="Arial"/>
          <w:sz w:val="22"/>
          <w:szCs w:val="22"/>
        </w:rPr>
        <w:t>eaders who inspire and empower others through shared vision and emotional connection (Bass and Riggio, 2006).</w:t>
      </w:r>
    </w:p>
    <w:p w14:paraId="05DBF4C5" w14:textId="5EB45694" w:rsidR="00A55D1C" w:rsidRPr="00E16378" w:rsidRDefault="00A55D1C" w:rsidP="00A55D1C">
      <w:pPr>
        <w:pStyle w:val="NormalWeb"/>
        <w:rPr>
          <w:rFonts w:ascii="Arial" w:hAnsi="Arial" w:cs="Arial"/>
          <w:sz w:val="22"/>
          <w:szCs w:val="22"/>
        </w:rPr>
      </w:pPr>
      <w:r w:rsidRPr="00E16378">
        <w:rPr>
          <w:rFonts w:ascii="Arial" w:hAnsi="Arial" w:cs="Arial"/>
          <w:sz w:val="22"/>
          <w:szCs w:val="22"/>
        </w:rPr>
        <w:t xml:space="preserve">Within team dynamics, social intelligence facilitates psychological safety, where employees feel confident expressing ideas without fear of </w:t>
      </w:r>
      <w:r w:rsidR="009D2C81" w:rsidRPr="00E16378">
        <w:rPr>
          <w:rFonts w:ascii="Arial" w:hAnsi="Arial" w:cs="Arial"/>
          <w:sz w:val="22"/>
          <w:szCs w:val="22"/>
        </w:rPr>
        <w:t>criticism.</w:t>
      </w:r>
      <w:r w:rsidRPr="00E16378">
        <w:rPr>
          <w:rFonts w:ascii="Arial" w:hAnsi="Arial" w:cs="Arial"/>
          <w:sz w:val="22"/>
          <w:szCs w:val="22"/>
        </w:rPr>
        <w:t xml:space="preserve"> Google’s </w:t>
      </w:r>
      <w:r w:rsidRPr="00E16378">
        <w:rPr>
          <w:rFonts w:ascii="Arial" w:hAnsi="Arial" w:cs="Arial"/>
          <w:i/>
          <w:iCs/>
          <w:sz w:val="22"/>
          <w:szCs w:val="22"/>
        </w:rPr>
        <w:t>Project Aristotle</w:t>
      </w:r>
      <w:r w:rsidRPr="00E16378">
        <w:rPr>
          <w:rFonts w:ascii="Arial" w:hAnsi="Arial" w:cs="Arial"/>
          <w:sz w:val="22"/>
          <w:szCs w:val="22"/>
        </w:rPr>
        <w:t xml:space="preserve"> demonstrated that emotionally intelligent teams with strong interpersonal skills consistently outperform technically superior but socially fragmented teams </w:t>
      </w:r>
      <w:r w:rsidR="009D2C81" w:rsidRPr="00E16378">
        <w:rPr>
          <w:rFonts w:ascii="Arial" w:hAnsi="Arial" w:cs="Arial"/>
          <w:sz w:val="22"/>
          <w:szCs w:val="22"/>
        </w:rPr>
        <w:t>(Edmondson, 1999).</w:t>
      </w:r>
    </w:p>
    <w:p w14:paraId="47F0D250" w14:textId="0C1E5FAF"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Organi</w:t>
      </w:r>
      <w:r w:rsidR="0070766B" w:rsidRPr="00E16378">
        <w:rPr>
          <w:rFonts w:ascii="Arial" w:hAnsi="Arial" w:cs="Arial"/>
          <w:b/>
          <w:bCs/>
          <w:sz w:val="22"/>
          <w:szCs w:val="22"/>
        </w:rPr>
        <w:t>s</w:t>
      </w:r>
      <w:r w:rsidRPr="00E16378">
        <w:rPr>
          <w:rFonts w:ascii="Arial" w:hAnsi="Arial" w:cs="Arial"/>
          <w:b/>
          <w:bCs/>
          <w:sz w:val="22"/>
          <w:szCs w:val="22"/>
        </w:rPr>
        <w:t>ational Benefits</w:t>
      </w:r>
    </w:p>
    <w:p w14:paraId="7CC1235F" w14:textId="40B50A13" w:rsidR="00A55D1C" w:rsidRPr="00E16378" w:rsidRDefault="00A55D1C" w:rsidP="00A55D1C">
      <w:pPr>
        <w:pStyle w:val="NormalWeb"/>
        <w:rPr>
          <w:rFonts w:ascii="Arial" w:hAnsi="Arial" w:cs="Arial"/>
          <w:sz w:val="22"/>
          <w:szCs w:val="22"/>
        </w:rPr>
      </w:pPr>
      <w:r w:rsidRPr="00E16378">
        <w:rPr>
          <w:rFonts w:ascii="Arial" w:hAnsi="Arial" w:cs="Arial"/>
          <w:sz w:val="22"/>
          <w:szCs w:val="22"/>
        </w:rPr>
        <w:t>Organi</w:t>
      </w:r>
      <w:r w:rsidR="00AC69A6" w:rsidRPr="00E16378">
        <w:rPr>
          <w:rFonts w:ascii="Arial" w:hAnsi="Arial" w:cs="Arial"/>
          <w:sz w:val="22"/>
          <w:szCs w:val="22"/>
        </w:rPr>
        <w:t>s</w:t>
      </w:r>
      <w:r w:rsidRPr="00E16378">
        <w:rPr>
          <w:rFonts w:ascii="Arial" w:hAnsi="Arial" w:cs="Arial"/>
          <w:sz w:val="22"/>
          <w:szCs w:val="22"/>
        </w:rPr>
        <w:t>ations that embed emotional intelligence within their culture experience measurable advantages. According to Cherniss (2010), EI contributes to lower turnover, enhanced collaboration, and improved decision quality. Companies such as Google, SAP, and Unilever have integrated emotional intelligence and mindfulness training into leadership programs, reporting increased engagement, innovation, and employee satisfaction (SAP, 2021).</w:t>
      </w:r>
    </w:p>
    <w:p w14:paraId="15CD2AFE" w14:textId="30BE8F79" w:rsidR="0070766B" w:rsidRPr="00E16378" w:rsidRDefault="00A55D1C" w:rsidP="00A55D1C">
      <w:pPr>
        <w:pStyle w:val="NormalWeb"/>
        <w:rPr>
          <w:rFonts w:ascii="Arial" w:hAnsi="Arial" w:cs="Arial"/>
          <w:sz w:val="22"/>
          <w:szCs w:val="22"/>
        </w:rPr>
      </w:pPr>
      <w:r w:rsidRPr="00E16378">
        <w:rPr>
          <w:rFonts w:ascii="Arial" w:hAnsi="Arial" w:cs="Arial"/>
          <w:sz w:val="22"/>
          <w:szCs w:val="22"/>
        </w:rPr>
        <w:t>However, EI implementation must be contextually adapted. Overemphasis on “emotional harmony” can discourage constructive dissent and suppress critical thinking (Fineman, 2004). Therefore, emotionally intelligent organi</w:t>
      </w:r>
      <w:r w:rsidR="00AC69A6" w:rsidRPr="00E16378">
        <w:rPr>
          <w:rFonts w:ascii="Arial" w:hAnsi="Arial" w:cs="Arial"/>
          <w:sz w:val="22"/>
          <w:szCs w:val="22"/>
        </w:rPr>
        <w:t>s</w:t>
      </w:r>
      <w:r w:rsidRPr="00E16378">
        <w:rPr>
          <w:rFonts w:ascii="Arial" w:hAnsi="Arial" w:cs="Arial"/>
          <w:sz w:val="22"/>
          <w:szCs w:val="22"/>
        </w:rPr>
        <w:t>ations balance empathy with accountability and emotional expression with strategic discipline.</w:t>
      </w:r>
    </w:p>
    <w:p w14:paraId="06E58EAD" w14:textId="51B64BE4" w:rsidR="00A55D1C" w:rsidRPr="00E16378" w:rsidRDefault="00A55D1C" w:rsidP="00A55D1C">
      <w:pPr>
        <w:pStyle w:val="NormalWeb"/>
        <w:rPr>
          <w:rFonts w:ascii="Arial" w:hAnsi="Arial" w:cs="Arial"/>
          <w:b/>
          <w:bCs/>
          <w:sz w:val="22"/>
          <w:szCs w:val="22"/>
        </w:rPr>
      </w:pPr>
      <w:r w:rsidRPr="00E16378">
        <w:rPr>
          <w:rFonts w:ascii="Arial" w:hAnsi="Arial" w:cs="Arial"/>
          <w:b/>
          <w:bCs/>
          <w:sz w:val="22"/>
          <w:szCs w:val="22"/>
        </w:rPr>
        <w:t>2.3 Mindfulness and Its Role in Emotional Regulation</w:t>
      </w:r>
    </w:p>
    <w:p w14:paraId="0CCDFEFB" w14:textId="57FD6940" w:rsidR="00A55D1C" w:rsidRPr="00E16378" w:rsidRDefault="00A55D1C" w:rsidP="00A55D1C">
      <w:pPr>
        <w:pStyle w:val="NormalWeb"/>
        <w:rPr>
          <w:rFonts w:ascii="Arial" w:hAnsi="Arial" w:cs="Arial"/>
          <w:sz w:val="22"/>
          <w:szCs w:val="22"/>
        </w:rPr>
      </w:pPr>
      <w:r w:rsidRPr="00E16378">
        <w:rPr>
          <w:rFonts w:ascii="Arial" w:hAnsi="Arial" w:cs="Arial"/>
          <w:sz w:val="22"/>
          <w:szCs w:val="22"/>
        </w:rPr>
        <w:t xml:space="preserve">Mindfulness cultivates attention regulation, allowing individuals to observe emotional responses without impulsive reaction (Brown and Ryan, 2003). In high-stress workplaces, this capacity reduces reactivity, promotes focus, and improves resilience. Empirical studies demonstrate that </w:t>
      </w:r>
      <w:r w:rsidRPr="00E16378">
        <w:rPr>
          <w:rFonts w:ascii="Arial" w:hAnsi="Arial" w:cs="Arial"/>
          <w:sz w:val="22"/>
          <w:szCs w:val="22"/>
        </w:rPr>
        <w:lastRenderedPageBreak/>
        <w:t>employees who engage in regular mindfulness practice exhibit higher emotional stability and job satisfaction (Good et al., 2016).</w:t>
      </w:r>
    </w:p>
    <w:p w14:paraId="5FA0BD2F" w14:textId="32C37218" w:rsidR="00A55D1C" w:rsidRPr="00E16378" w:rsidRDefault="00A55D1C" w:rsidP="00A55D1C">
      <w:pPr>
        <w:pStyle w:val="NormalWeb"/>
        <w:rPr>
          <w:rFonts w:ascii="Arial" w:hAnsi="Arial" w:cs="Arial"/>
          <w:sz w:val="22"/>
          <w:szCs w:val="22"/>
        </w:rPr>
      </w:pPr>
      <w:r w:rsidRPr="00E16378">
        <w:rPr>
          <w:rFonts w:ascii="Arial" w:hAnsi="Arial" w:cs="Arial"/>
          <w:sz w:val="22"/>
          <w:szCs w:val="22"/>
        </w:rPr>
        <w:t>However, critics argue that mindfulness can be commodified when used superficially as a productivity tool rather than a genuine well-being practice (Purser, 2019). For mindfulness to effectively support EI, organi</w:t>
      </w:r>
      <w:r w:rsidR="00AC69A6" w:rsidRPr="00E16378">
        <w:rPr>
          <w:rFonts w:ascii="Arial" w:hAnsi="Arial" w:cs="Arial"/>
          <w:sz w:val="22"/>
          <w:szCs w:val="22"/>
        </w:rPr>
        <w:t>s</w:t>
      </w:r>
      <w:r w:rsidRPr="00E16378">
        <w:rPr>
          <w:rFonts w:ascii="Arial" w:hAnsi="Arial" w:cs="Arial"/>
          <w:sz w:val="22"/>
          <w:szCs w:val="22"/>
        </w:rPr>
        <w:t>ations must integrate it into a broader culture of emotional learning, reflective practice, and supportive leadership.</w:t>
      </w:r>
    </w:p>
    <w:p w14:paraId="31D27235" w14:textId="7BE94395" w:rsidR="002549E9" w:rsidRPr="000D5CC1" w:rsidRDefault="00390B08" w:rsidP="00390B08">
      <w:pPr>
        <w:pStyle w:val="Heading1"/>
        <w:rPr>
          <w:rFonts w:ascii="Arial" w:eastAsia="Times New Roman" w:hAnsi="Arial" w:cs="Arial"/>
          <w:sz w:val="28"/>
          <w:szCs w:val="28"/>
        </w:rPr>
      </w:pPr>
      <w:bookmarkStart w:id="2" w:name="_Toc214392634"/>
      <w:r w:rsidRPr="000D5CC1">
        <w:rPr>
          <w:rFonts w:ascii="Arial" w:eastAsia="Times New Roman" w:hAnsi="Arial" w:cs="Arial"/>
          <w:sz w:val="28"/>
          <w:szCs w:val="28"/>
        </w:rPr>
        <w:t>3.</w:t>
      </w:r>
      <w:r w:rsidR="002549E9" w:rsidRPr="000D5CC1">
        <w:rPr>
          <w:rFonts w:ascii="Arial" w:eastAsia="Times New Roman" w:hAnsi="Arial" w:cs="Arial"/>
          <w:sz w:val="28"/>
          <w:szCs w:val="28"/>
        </w:rPr>
        <w:t>Emotional Intelligence Across Generations: Recruitment Implications</w:t>
      </w:r>
      <w:bookmarkEnd w:id="2"/>
    </w:p>
    <w:p w14:paraId="7333A86A" w14:textId="77777777" w:rsidR="00F93C77" w:rsidRDefault="00F93C77" w:rsidP="00ED4B29">
      <w:pPr>
        <w:rPr>
          <w:rFonts w:ascii="Arial" w:hAnsi="Arial" w:cs="Arial"/>
          <w:sz w:val="22"/>
          <w:szCs w:val="22"/>
        </w:rPr>
      </w:pPr>
    </w:p>
    <w:p w14:paraId="5901C8A8" w14:textId="19307636" w:rsidR="00ED4B29" w:rsidRPr="00E16378" w:rsidRDefault="00ED4B29" w:rsidP="00ED4B29">
      <w:pPr>
        <w:rPr>
          <w:rFonts w:ascii="Arial" w:hAnsi="Arial" w:cs="Arial"/>
          <w:sz w:val="22"/>
          <w:szCs w:val="22"/>
        </w:rPr>
      </w:pPr>
      <w:r w:rsidRPr="00E16378">
        <w:rPr>
          <w:rFonts w:ascii="Arial" w:hAnsi="Arial" w:cs="Arial"/>
          <w:sz w:val="22"/>
          <w:szCs w:val="22"/>
        </w:rPr>
        <w:t>As organisations employ a multi-generational workforce, understanding how emotional intelligence (EI) differs across generations has become crucial for effective recruitment. Generation X, Millennials, and Generation Z each bring distinct values, communication styles, and expectations shaped by their social and technological environments. These differences influence how they express self-awareness, regulate emotions, and work with others. For recruiters and managers, recognising these EI variations helps create fair, inclusive selection processes and identify candidates who can adapt and thrive in diverse, modern workplaces.</w:t>
      </w:r>
    </w:p>
    <w:p w14:paraId="339A542F" w14:textId="77777777" w:rsidR="0070766B" w:rsidRPr="00E16378" w:rsidRDefault="002549E9" w:rsidP="002549E9">
      <w:pPr>
        <w:pStyle w:val="NormalWeb"/>
        <w:rPr>
          <w:rFonts w:ascii="Arial" w:hAnsi="Arial" w:cs="Arial"/>
          <w:b/>
          <w:bCs/>
          <w:sz w:val="22"/>
          <w:szCs w:val="22"/>
        </w:rPr>
      </w:pPr>
      <w:r w:rsidRPr="00E16378">
        <w:rPr>
          <w:rFonts w:ascii="Arial" w:hAnsi="Arial" w:cs="Arial"/>
          <w:b/>
          <w:bCs/>
          <w:sz w:val="22"/>
          <w:szCs w:val="22"/>
        </w:rPr>
        <w:t xml:space="preserve">3.1 Understanding Generational </w:t>
      </w:r>
      <w:r w:rsidR="00727BB7" w:rsidRPr="00E16378">
        <w:rPr>
          <w:rFonts w:ascii="Arial" w:hAnsi="Arial" w:cs="Arial"/>
          <w:b/>
          <w:bCs/>
          <w:sz w:val="22"/>
          <w:szCs w:val="22"/>
        </w:rPr>
        <w:t>Differences</w:t>
      </w:r>
    </w:p>
    <w:p w14:paraId="0FBE8712" w14:textId="429C6CF6" w:rsidR="002549E9" w:rsidRPr="00E16378" w:rsidRDefault="00727BB7" w:rsidP="002549E9">
      <w:pPr>
        <w:pStyle w:val="NormalWeb"/>
        <w:rPr>
          <w:rFonts w:ascii="Arial" w:hAnsi="Arial" w:cs="Arial"/>
          <w:b/>
          <w:bCs/>
          <w:sz w:val="22"/>
          <w:szCs w:val="22"/>
        </w:rPr>
      </w:pPr>
      <w:r w:rsidRPr="00E16378">
        <w:rPr>
          <w:rFonts w:ascii="Arial" w:hAnsi="Arial" w:cs="Arial"/>
          <w:sz w:val="22"/>
          <w:szCs w:val="22"/>
        </w:rPr>
        <w:t>The</w:t>
      </w:r>
      <w:r w:rsidR="002549E9" w:rsidRPr="00E16378">
        <w:rPr>
          <w:rFonts w:ascii="Arial" w:hAnsi="Arial" w:cs="Arial"/>
          <w:sz w:val="22"/>
          <w:szCs w:val="22"/>
        </w:rPr>
        <w:t xml:space="preserve"> modern workplace is increasingly multigenerational, with employees from Generation X (1965–1980), Generation Y or Millennials (1981–1996), and Generation Z (1997 onwards</w:t>
      </w:r>
      <w:r w:rsidR="002549E9" w:rsidRPr="00E16378">
        <w:rPr>
          <w:rFonts w:ascii="Arial" w:hAnsi="Arial" w:cs="Arial"/>
          <w:b/>
          <w:bCs/>
          <w:sz w:val="22"/>
          <w:szCs w:val="22"/>
        </w:rPr>
        <w:t>)</w:t>
      </w:r>
      <w:r w:rsidR="002549E9" w:rsidRPr="00E16378">
        <w:rPr>
          <w:rFonts w:ascii="Arial" w:hAnsi="Arial" w:cs="Arial"/>
          <w:sz w:val="22"/>
          <w:szCs w:val="22"/>
        </w:rPr>
        <w:t xml:space="preserve"> working side by side. This diversity presents both opportunities and challenges in recruitment, communication, and emotional intelligence (EI) development. Each generation’s socialization, technological exposure, and cultural context shape how emotional competencies are expressed, perceived, and valued (Twenge, 2010; Lyons and Kuron, 2014).</w:t>
      </w:r>
    </w:p>
    <w:p w14:paraId="1B50701E" w14:textId="614FB574" w:rsidR="002549E9" w:rsidRPr="00E16378" w:rsidRDefault="002549E9" w:rsidP="002549E9">
      <w:pPr>
        <w:pStyle w:val="NormalWeb"/>
        <w:rPr>
          <w:rFonts w:ascii="Arial" w:hAnsi="Arial" w:cs="Arial"/>
          <w:sz w:val="22"/>
          <w:szCs w:val="22"/>
        </w:rPr>
      </w:pPr>
      <w:r w:rsidRPr="00E16378">
        <w:rPr>
          <w:rFonts w:ascii="Arial" w:hAnsi="Arial" w:cs="Arial"/>
          <w:b/>
          <w:bCs/>
          <w:sz w:val="22"/>
          <w:szCs w:val="22"/>
        </w:rPr>
        <w:t>Generation X</w:t>
      </w:r>
      <w:r w:rsidRPr="00E16378">
        <w:rPr>
          <w:rFonts w:ascii="Arial" w:hAnsi="Arial" w:cs="Arial"/>
          <w:sz w:val="22"/>
          <w:szCs w:val="22"/>
        </w:rPr>
        <w:t xml:space="preserve"> employees tend to be independent, pragmatic, and loyal, having matured during a period of economic uncertainty and organi</w:t>
      </w:r>
      <w:r w:rsidR="00AC69A6" w:rsidRPr="00E16378">
        <w:rPr>
          <w:rFonts w:ascii="Arial" w:hAnsi="Arial" w:cs="Arial"/>
          <w:sz w:val="22"/>
          <w:szCs w:val="22"/>
        </w:rPr>
        <w:t>s</w:t>
      </w:r>
      <w:r w:rsidRPr="00E16378">
        <w:rPr>
          <w:rFonts w:ascii="Arial" w:hAnsi="Arial" w:cs="Arial"/>
          <w:sz w:val="22"/>
          <w:szCs w:val="22"/>
        </w:rPr>
        <w:t>ational restructuring. They value autonomy, competence, and straightforward communication (Smola and Sutton, 2002). Their EI strengths often lie in self-regulation and emotional resilience, developed through career transitions and balancing work-life responsibilities. However, they may demonstrate lower openness to change compared to younger generations (Cennamo and Gardner, 2008).</w:t>
      </w:r>
    </w:p>
    <w:p w14:paraId="77E9F9AC" w14:textId="28C84451" w:rsidR="002549E9" w:rsidRPr="00E16378" w:rsidRDefault="002549E9" w:rsidP="002549E9">
      <w:pPr>
        <w:pStyle w:val="NormalWeb"/>
        <w:rPr>
          <w:rFonts w:ascii="Arial" w:hAnsi="Arial" w:cs="Arial"/>
          <w:sz w:val="22"/>
          <w:szCs w:val="22"/>
        </w:rPr>
      </w:pPr>
      <w:r w:rsidRPr="00E16378">
        <w:rPr>
          <w:rFonts w:ascii="Arial" w:hAnsi="Arial" w:cs="Arial"/>
          <w:b/>
          <w:bCs/>
          <w:sz w:val="22"/>
          <w:szCs w:val="22"/>
        </w:rPr>
        <w:t>Generation Y (Millennials)</w:t>
      </w:r>
      <w:r w:rsidRPr="00E16378">
        <w:rPr>
          <w:rFonts w:ascii="Arial" w:hAnsi="Arial" w:cs="Arial"/>
          <w:sz w:val="22"/>
          <w:szCs w:val="22"/>
        </w:rPr>
        <w:t xml:space="preserve"> are characterized as collaborative, technology-savvy, and socially conscious. They prefer transparent leadership, continuous feedback, and purposeful work environments (Ng, </w:t>
      </w:r>
      <w:r w:rsidR="003D5B22" w:rsidRPr="00E16378">
        <w:rPr>
          <w:rFonts w:ascii="Arial" w:hAnsi="Arial" w:cs="Arial"/>
          <w:sz w:val="22"/>
          <w:szCs w:val="22"/>
        </w:rPr>
        <w:t>Schweitzer,</w:t>
      </w:r>
      <w:r w:rsidRPr="00E16378">
        <w:rPr>
          <w:rFonts w:ascii="Arial" w:hAnsi="Arial" w:cs="Arial"/>
          <w:sz w:val="22"/>
          <w:szCs w:val="22"/>
        </w:rPr>
        <w:t xml:space="preserve"> and Lyons, 2010). Their upbringing in a connected world has enhanced social awareness and empathy but may also have led to stress sensitivity due to high expectations for achievement and recognition (Myers and </w:t>
      </w:r>
      <w:r w:rsidR="008C03AC" w:rsidRPr="00E16378">
        <w:rPr>
          <w:rFonts w:ascii="Arial" w:hAnsi="Arial" w:cs="Arial"/>
          <w:sz w:val="22"/>
          <w:szCs w:val="22"/>
        </w:rPr>
        <w:t>Saraghina</w:t>
      </w:r>
      <w:r w:rsidRPr="00E16378">
        <w:rPr>
          <w:rFonts w:ascii="Arial" w:hAnsi="Arial" w:cs="Arial"/>
          <w:sz w:val="22"/>
          <w:szCs w:val="22"/>
        </w:rPr>
        <w:t>, 2010).</w:t>
      </w:r>
    </w:p>
    <w:p w14:paraId="661C4653" w14:textId="70FC97F6" w:rsidR="002549E9" w:rsidRPr="00E16378" w:rsidRDefault="002549E9" w:rsidP="002549E9">
      <w:pPr>
        <w:pStyle w:val="NormalWeb"/>
        <w:rPr>
          <w:rFonts w:ascii="Arial" w:hAnsi="Arial" w:cs="Arial"/>
          <w:sz w:val="22"/>
          <w:szCs w:val="22"/>
        </w:rPr>
      </w:pPr>
      <w:r w:rsidRPr="00E16378">
        <w:rPr>
          <w:rFonts w:ascii="Arial" w:hAnsi="Arial" w:cs="Arial"/>
          <w:b/>
          <w:bCs/>
          <w:sz w:val="22"/>
          <w:szCs w:val="22"/>
        </w:rPr>
        <w:t>Generation Z</w:t>
      </w:r>
      <w:r w:rsidRPr="00E16378">
        <w:rPr>
          <w:rFonts w:ascii="Arial" w:hAnsi="Arial" w:cs="Arial"/>
          <w:sz w:val="22"/>
          <w:szCs w:val="22"/>
        </w:rPr>
        <w:t>, the youngest cohort, entered the workforce in a digitally saturated and socially complex era. They are adaptive, diverse, and authenticity-driven (</w:t>
      </w:r>
      <w:r w:rsidR="00454434" w:rsidRPr="00E16378">
        <w:rPr>
          <w:rFonts w:ascii="Arial" w:hAnsi="Arial" w:cs="Arial"/>
          <w:sz w:val="22"/>
          <w:szCs w:val="22"/>
        </w:rPr>
        <w:t>Priya, 2025</w:t>
      </w:r>
      <w:r w:rsidRPr="00E16378">
        <w:rPr>
          <w:rFonts w:ascii="Arial" w:hAnsi="Arial" w:cs="Arial"/>
          <w:sz w:val="22"/>
          <w:szCs w:val="22"/>
        </w:rPr>
        <w:t>). This generation values emotional transparency, inclusivity, and rapid advancement. However, their high digital dependency can limit face-to-face communication skills and emotional regulation in high-stress situations (Schroth, 2019).</w:t>
      </w:r>
    </w:p>
    <w:p w14:paraId="08FBB932" w14:textId="77777777" w:rsidR="00C61B85" w:rsidRPr="00E16378" w:rsidRDefault="00C61B85" w:rsidP="002549E9">
      <w:pPr>
        <w:pStyle w:val="NormalWeb"/>
        <w:rPr>
          <w:rFonts w:ascii="Arial" w:hAnsi="Arial" w:cs="Arial"/>
          <w:sz w:val="22"/>
          <w:szCs w:val="22"/>
        </w:rPr>
      </w:pPr>
    </w:p>
    <w:p w14:paraId="65C2CE51" w14:textId="114B189B" w:rsidR="002549E9" w:rsidRPr="00E16378" w:rsidRDefault="002549E9" w:rsidP="002549E9">
      <w:pPr>
        <w:pStyle w:val="NormalWeb"/>
        <w:rPr>
          <w:rFonts w:ascii="Arial" w:hAnsi="Arial" w:cs="Arial"/>
          <w:sz w:val="22"/>
          <w:szCs w:val="22"/>
        </w:rPr>
      </w:pPr>
      <w:r w:rsidRPr="00E16378">
        <w:rPr>
          <w:rFonts w:ascii="Arial" w:hAnsi="Arial" w:cs="Arial"/>
          <w:sz w:val="22"/>
          <w:szCs w:val="22"/>
        </w:rPr>
        <w:lastRenderedPageBreak/>
        <w:t>From a recruitment standpoint, understanding these generational distinctions is critical. Emotionally intelligent hiring practices must consider not only competence and experience but also interpersonal adaptability, ensuring alignment with evolving cultural and technological expectations.</w:t>
      </w:r>
    </w:p>
    <w:p w14:paraId="1806CCB9" w14:textId="308637A2" w:rsidR="002549E9" w:rsidRPr="00E16378" w:rsidRDefault="002549E9" w:rsidP="002549E9">
      <w:pPr>
        <w:pStyle w:val="NormalWeb"/>
        <w:rPr>
          <w:rFonts w:ascii="Arial" w:hAnsi="Arial" w:cs="Arial"/>
          <w:b/>
          <w:bCs/>
          <w:sz w:val="22"/>
          <w:szCs w:val="22"/>
        </w:rPr>
      </w:pPr>
      <w:r w:rsidRPr="00E16378">
        <w:rPr>
          <w:rFonts w:ascii="Arial" w:hAnsi="Arial" w:cs="Arial"/>
          <w:b/>
          <w:bCs/>
          <w:sz w:val="22"/>
          <w:szCs w:val="22"/>
        </w:rPr>
        <w:t>3.2 EI Characteristics Across Generations</w:t>
      </w:r>
    </w:p>
    <w:p w14:paraId="57E8A00F" w14:textId="42C902B3" w:rsidR="002549E9" w:rsidRPr="00E16378" w:rsidRDefault="002549E9" w:rsidP="002549E9">
      <w:pPr>
        <w:pStyle w:val="NormalWeb"/>
        <w:rPr>
          <w:rFonts w:ascii="Arial" w:hAnsi="Arial" w:cs="Arial"/>
          <w:sz w:val="22"/>
          <w:szCs w:val="22"/>
        </w:rPr>
      </w:pPr>
      <w:r w:rsidRPr="00E16378">
        <w:rPr>
          <w:rFonts w:ascii="Arial" w:hAnsi="Arial" w:cs="Arial"/>
          <w:sz w:val="22"/>
          <w:szCs w:val="22"/>
        </w:rPr>
        <w:t>While emotional intelligence is universally relevant, its manifestation varies across</w:t>
      </w:r>
      <w:r w:rsidRPr="00E16378">
        <w:rPr>
          <w:rFonts w:ascii="Arial" w:hAnsi="Arial" w:cs="Arial"/>
          <w:b/>
          <w:bCs/>
          <w:sz w:val="22"/>
          <w:szCs w:val="22"/>
        </w:rPr>
        <w:t xml:space="preserve"> </w:t>
      </w:r>
      <w:r w:rsidRPr="00E16378">
        <w:rPr>
          <w:rFonts w:ascii="Arial" w:hAnsi="Arial" w:cs="Arial"/>
          <w:sz w:val="22"/>
          <w:szCs w:val="22"/>
        </w:rPr>
        <w:t xml:space="preserve">generational </w:t>
      </w:r>
      <w:r w:rsidRPr="00E16378">
        <w:rPr>
          <w:rFonts w:ascii="Arial" w:hAnsi="Arial" w:cs="Arial"/>
          <w:b/>
          <w:bCs/>
          <w:sz w:val="22"/>
          <w:szCs w:val="22"/>
        </w:rPr>
        <w:t>lines</w:t>
      </w:r>
      <w:r w:rsidRPr="00E16378">
        <w:rPr>
          <w:rFonts w:ascii="Arial" w:hAnsi="Arial" w:cs="Arial"/>
          <w:sz w:val="22"/>
          <w:szCs w:val="22"/>
        </w:rPr>
        <w:t xml:space="preserve">. Each cohort demonstrates distinct emotional tendencies that shape their workplace </w:t>
      </w:r>
      <w:r w:rsidR="007D6A1E" w:rsidRPr="00E16378">
        <w:rPr>
          <w:rFonts w:ascii="Arial" w:hAnsi="Arial" w:cs="Arial"/>
          <w:sz w:val="22"/>
          <w:szCs w:val="22"/>
        </w:rPr>
        <w:t>behaviours</w:t>
      </w:r>
      <w:r w:rsidRPr="00E16378">
        <w:rPr>
          <w:rFonts w:ascii="Arial" w:hAnsi="Arial" w:cs="Arial"/>
          <w:sz w:val="22"/>
          <w:szCs w:val="22"/>
        </w:rPr>
        <w:t>, motivations, and relational dynamics (Goleman, 2018).</w:t>
      </w:r>
      <w:r w:rsidR="00B460F2" w:rsidRPr="00E16378">
        <w:rPr>
          <w:rFonts w:ascii="Arial" w:hAnsi="Arial" w:cs="Arial"/>
          <w:sz w:val="22"/>
          <w:szCs w:val="22"/>
        </w:rPr>
        <w:t xml:space="preserve"> </w:t>
      </w:r>
    </w:p>
    <w:p w14:paraId="0BDB6BA9" w14:textId="77777777" w:rsidR="00E1563E" w:rsidRPr="00E16378" w:rsidRDefault="00F47B05" w:rsidP="00E1563E">
      <w:pPr>
        <w:pStyle w:val="NormalWeb"/>
        <w:rPr>
          <w:rFonts w:ascii="Arial" w:hAnsi="Arial" w:cs="Arial"/>
          <w:sz w:val="22"/>
          <w:szCs w:val="22"/>
          <w:lang w:val="en-US"/>
        </w:rPr>
      </w:pPr>
      <w:r w:rsidRPr="00E16378">
        <w:rPr>
          <w:rFonts w:ascii="Arial" w:hAnsi="Arial" w:cs="Arial"/>
          <w:sz w:val="22"/>
          <w:szCs w:val="22"/>
          <w:lang w:val="en-US"/>
        </w:rPr>
        <w:t>Table 1 analyses how different generations demonstrate Emotional Intelligence (EI) is increasingly important in today’s diverse and dynamic workplace. As organisations integrate employees from Generation X, Generation Y (Millennials), and Generation Z, the ability to recognise variations in emotional competencies becomes essential for effective leadership, teamwork, and communication.</w:t>
      </w:r>
    </w:p>
    <w:p w14:paraId="7FD1E093" w14:textId="523B9498" w:rsidR="00B460F2" w:rsidRPr="00E16378" w:rsidRDefault="00B460F2" w:rsidP="00E1563E">
      <w:pPr>
        <w:pStyle w:val="NormalWeb"/>
        <w:rPr>
          <w:rFonts w:ascii="Arial" w:hAnsi="Arial" w:cs="Arial"/>
          <w:sz w:val="22"/>
          <w:szCs w:val="22"/>
        </w:rPr>
      </w:pPr>
      <w:r w:rsidRPr="00E16378">
        <w:rPr>
          <w:rFonts w:ascii="Arial" w:hAnsi="Arial" w:cs="Arial"/>
          <w:sz w:val="22"/>
          <w:szCs w:val="22"/>
        </w:rPr>
        <w:t xml:space="preserve">Table </w:t>
      </w:r>
      <w:r w:rsidRPr="00E16378">
        <w:rPr>
          <w:rFonts w:ascii="Arial" w:hAnsi="Arial" w:cs="Arial"/>
          <w:sz w:val="22"/>
          <w:szCs w:val="22"/>
        </w:rPr>
        <w:fldChar w:fldCharType="begin"/>
      </w:r>
      <w:r w:rsidRPr="00E16378">
        <w:rPr>
          <w:rFonts w:ascii="Arial" w:hAnsi="Arial" w:cs="Arial"/>
          <w:sz w:val="22"/>
          <w:szCs w:val="22"/>
        </w:rPr>
        <w:instrText xml:space="preserve"> SEQ Table \* ARABIC </w:instrText>
      </w:r>
      <w:r w:rsidRPr="00E16378">
        <w:rPr>
          <w:rFonts w:ascii="Arial" w:hAnsi="Arial" w:cs="Arial"/>
          <w:sz w:val="22"/>
          <w:szCs w:val="22"/>
        </w:rPr>
        <w:fldChar w:fldCharType="separate"/>
      </w:r>
      <w:r w:rsidRPr="00E16378">
        <w:rPr>
          <w:rFonts w:ascii="Arial" w:hAnsi="Arial" w:cs="Arial"/>
          <w:noProof/>
          <w:sz w:val="22"/>
          <w:szCs w:val="22"/>
        </w:rPr>
        <w:t>1</w:t>
      </w:r>
      <w:r w:rsidRPr="00E16378">
        <w:rPr>
          <w:rFonts w:ascii="Arial" w:hAnsi="Arial" w:cs="Arial"/>
          <w:sz w:val="22"/>
          <w:szCs w:val="22"/>
        </w:rPr>
        <w:fldChar w:fldCharType="end"/>
      </w:r>
      <w:r w:rsidRPr="00E16378">
        <w:rPr>
          <w:rFonts w:ascii="Arial" w:hAnsi="Arial" w:cs="Arial"/>
          <w:sz w:val="22"/>
          <w:szCs w:val="22"/>
        </w:rPr>
        <w:t xml:space="preserve"> </w:t>
      </w:r>
      <w:r w:rsidR="00F47B05" w:rsidRPr="00E16378">
        <w:rPr>
          <w:rFonts w:ascii="Arial" w:hAnsi="Arial" w:cs="Arial"/>
          <w:sz w:val="22"/>
          <w:szCs w:val="22"/>
        </w:rPr>
        <w:t>D</w:t>
      </w:r>
      <w:r w:rsidR="008C03AC" w:rsidRPr="00E16378">
        <w:rPr>
          <w:rFonts w:ascii="Arial" w:hAnsi="Arial" w:cs="Arial"/>
          <w:sz w:val="22"/>
          <w:szCs w:val="22"/>
          <w:lang w:val="en-US"/>
        </w:rPr>
        <w:t>different</w:t>
      </w:r>
      <w:r w:rsidR="00F47B05" w:rsidRPr="00E16378">
        <w:rPr>
          <w:rFonts w:ascii="Arial" w:hAnsi="Arial" w:cs="Arial"/>
          <w:sz w:val="22"/>
          <w:szCs w:val="22"/>
          <w:lang w:val="en-US"/>
        </w:rPr>
        <w:t xml:space="preserve"> </w:t>
      </w:r>
      <w:r w:rsidR="00F47B05" w:rsidRPr="00E16378">
        <w:rPr>
          <w:rFonts w:ascii="Arial" w:hAnsi="Arial" w:cs="Arial"/>
          <w:sz w:val="22"/>
          <w:szCs w:val="22"/>
        </w:rPr>
        <w:t>generations Emotional</w:t>
      </w:r>
      <w:r w:rsidR="00F47B05" w:rsidRPr="00E16378">
        <w:rPr>
          <w:rFonts w:ascii="Arial" w:hAnsi="Arial" w:cs="Arial"/>
          <w:sz w:val="22"/>
          <w:szCs w:val="22"/>
          <w:lang w:val="en-US"/>
        </w:rPr>
        <w:t xml:space="preserve"> Intelligence</w:t>
      </w:r>
    </w:p>
    <w:tbl>
      <w:tblPr>
        <w:tblStyle w:val="TableGrid"/>
        <w:tblW w:w="9658" w:type="dxa"/>
        <w:tblLook w:val="04A0" w:firstRow="1" w:lastRow="0" w:firstColumn="1" w:lastColumn="0" w:noHBand="0" w:noVBand="1"/>
      </w:tblPr>
      <w:tblGrid>
        <w:gridCol w:w="2414"/>
        <w:gridCol w:w="2414"/>
        <w:gridCol w:w="2415"/>
        <w:gridCol w:w="2415"/>
      </w:tblGrid>
      <w:tr w:rsidR="00BC1E94" w:rsidRPr="00E16378" w14:paraId="65D8C59B" w14:textId="77777777" w:rsidTr="00BE7F34">
        <w:trPr>
          <w:trHeight w:val="540"/>
        </w:trPr>
        <w:tc>
          <w:tcPr>
            <w:tcW w:w="2414" w:type="dxa"/>
          </w:tcPr>
          <w:p w14:paraId="64DFE34C" w14:textId="77777777" w:rsidR="00BC1E94" w:rsidRPr="00E16378" w:rsidRDefault="00BC1E94" w:rsidP="00BE7F34">
            <w:pPr>
              <w:pStyle w:val="NormalWeb"/>
              <w:rPr>
                <w:rFonts w:ascii="Arial" w:hAnsi="Arial" w:cs="Arial"/>
                <w:b/>
                <w:bCs/>
                <w:sz w:val="22"/>
                <w:szCs w:val="22"/>
              </w:rPr>
            </w:pPr>
            <w:r w:rsidRPr="00E16378">
              <w:rPr>
                <w:rFonts w:ascii="Arial" w:hAnsi="Arial" w:cs="Arial"/>
                <w:b/>
                <w:bCs/>
                <w:sz w:val="22"/>
                <w:szCs w:val="22"/>
                <w:lang w:val="en-US"/>
              </w:rPr>
              <w:t>EI Component</w:t>
            </w:r>
          </w:p>
        </w:tc>
        <w:tc>
          <w:tcPr>
            <w:tcW w:w="2414" w:type="dxa"/>
          </w:tcPr>
          <w:p w14:paraId="7C1FB8CA" w14:textId="77777777" w:rsidR="00BC1E94" w:rsidRPr="00E16378" w:rsidRDefault="00BC1E94" w:rsidP="00BE7F34">
            <w:pPr>
              <w:pStyle w:val="NormalWeb"/>
              <w:rPr>
                <w:rFonts w:ascii="Arial" w:hAnsi="Arial" w:cs="Arial"/>
                <w:b/>
                <w:bCs/>
                <w:sz w:val="22"/>
                <w:szCs w:val="22"/>
              </w:rPr>
            </w:pPr>
            <w:r w:rsidRPr="00E16378">
              <w:rPr>
                <w:rFonts w:ascii="Arial" w:hAnsi="Arial" w:cs="Arial"/>
                <w:b/>
                <w:bCs/>
                <w:sz w:val="22"/>
                <w:szCs w:val="22"/>
                <w:lang w:val="en-US"/>
              </w:rPr>
              <w:t>Generation X</w:t>
            </w:r>
          </w:p>
        </w:tc>
        <w:tc>
          <w:tcPr>
            <w:tcW w:w="2415" w:type="dxa"/>
          </w:tcPr>
          <w:p w14:paraId="680129F2" w14:textId="77777777" w:rsidR="00BC1E94" w:rsidRPr="00E16378" w:rsidRDefault="00BC1E94" w:rsidP="00BE7F34">
            <w:pPr>
              <w:pStyle w:val="NormalWeb"/>
              <w:rPr>
                <w:rFonts w:ascii="Arial" w:hAnsi="Arial" w:cs="Arial"/>
                <w:b/>
                <w:bCs/>
                <w:sz w:val="22"/>
                <w:szCs w:val="22"/>
              </w:rPr>
            </w:pPr>
            <w:r w:rsidRPr="00E16378">
              <w:rPr>
                <w:rFonts w:ascii="Arial" w:hAnsi="Arial" w:cs="Arial"/>
                <w:b/>
                <w:bCs/>
                <w:sz w:val="22"/>
                <w:szCs w:val="22"/>
                <w:lang w:val="en-US"/>
              </w:rPr>
              <w:t>Generation Y (Millennials)</w:t>
            </w:r>
          </w:p>
        </w:tc>
        <w:tc>
          <w:tcPr>
            <w:tcW w:w="2415" w:type="dxa"/>
          </w:tcPr>
          <w:p w14:paraId="0FB31FD4" w14:textId="77777777" w:rsidR="00BC1E94" w:rsidRPr="00E16378" w:rsidRDefault="00BC1E94" w:rsidP="00BE7F34">
            <w:pPr>
              <w:pStyle w:val="NormalWeb"/>
              <w:rPr>
                <w:rFonts w:ascii="Arial" w:hAnsi="Arial" w:cs="Arial"/>
                <w:b/>
                <w:bCs/>
                <w:sz w:val="22"/>
                <w:szCs w:val="22"/>
              </w:rPr>
            </w:pPr>
            <w:r w:rsidRPr="00E16378">
              <w:rPr>
                <w:rFonts w:ascii="Arial" w:hAnsi="Arial" w:cs="Arial"/>
                <w:b/>
                <w:bCs/>
                <w:sz w:val="22"/>
                <w:szCs w:val="22"/>
                <w:lang w:val="en-US"/>
              </w:rPr>
              <w:t>Generation Z</w:t>
            </w:r>
          </w:p>
        </w:tc>
      </w:tr>
      <w:tr w:rsidR="00BC1E94" w:rsidRPr="00E16378" w14:paraId="6C435905" w14:textId="77777777" w:rsidTr="00BE7F34">
        <w:trPr>
          <w:trHeight w:val="540"/>
        </w:trPr>
        <w:tc>
          <w:tcPr>
            <w:tcW w:w="2414" w:type="dxa"/>
          </w:tcPr>
          <w:p w14:paraId="4821B0FC"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Self-Awareness</w:t>
            </w:r>
          </w:p>
        </w:tc>
        <w:tc>
          <w:tcPr>
            <w:tcW w:w="2414" w:type="dxa"/>
          </w:tcPr>
          <w:p w14:paraId="4F8FA00B"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Grounded through life experience; emotionally self-contained and reflective.</w:t>
            </w:r>
          </w:p>
        </w:tc>
        <w:tc>
          <w:tcPr>
            <w:tcW w:w="2415" w:type="dxa"/>
          </w:tcPr>
          <w:p w14:paraId="53FBA06F"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Open to reflection, coaching, and developmental feedback.</w:t>
            </w:r>
          </w:p>
        </w:tc>
        <w:tc>
          <w:tcPr>
            <w:tcW w:w="2415" w:type="dxa"/>
          </w:tcPr>
          <w:p w14:paraId="7746A560"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Seeks authenticity, self-expression, and alignment with personal values.</w:t>
            </w:r>
          </w:p>
        </w:tc>
      </w:tr>
      <w:tr w:rsidR="00BC1E94" w:rsidRPr="00E16378" w14:paraId="65984CCE" w14:textId="77777777" w:rsidTr="00BE7F34">
        <w:trPr>
          <w:trHeight w:val="540"/>
        </w:trPr>
        <w:tc>
          <w:tcPr>
            <w:tcW w:w="2414" w:type="dxa"/>
          </w:tcPr>
          <w:p w14:paraId="6EBB0C79"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Self-Regulation</w:t>
            </w:r>
          </w:p>
        </w:tc>
        <w:tc>
          <w:tcPr>
            <w:tcW w:w="2414" w:type="dxa"/>
          </w:tcPr>
          <w:p w14:paraId="18DA814F"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Emotionally disciplined and consistent under stress.</w:t>
            </w:r>
          </w:p>
        </w:tc>
        <w:tc>
          <w:tcPr>
            <w:tcW w:w="2415" w:type="dxa"/>
          </w:tcPr>
          <w:p w14:paraId="119F7736"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Flexible yet sensitive to uncertainty and feedback overload.</w:t>
            </w:r>
          </w:p>
        </w:tc>
        <w:tc>
          <w:tcPr>
            <w:tcW w:w="2415" w:type="dxa"/>
          </w:tcPr>
          <w:p w14:paraId="2DAD1F58"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Highly adaptive but prone to anxiety and emotional fatigue under pressure.</w:t>
            </w:r>
          </w:p>
        </w:tc>
      </w:tr>
      <w:tr w:rsidR="00BC1E94" w:rsidRPr="00E16378" w14:paraId="077514A5" w14:textId="77777777" w:rsidTr="00BE7F34">
        <w:trPr>
          <w:trHeight w:val="540"/>
        </w:trPr>
        <w:tc>
          <w:tcPr>
            <w:tcW w:w="2414" w:type="dxa"/>
          </w:tcPr>
          <w:p w14:paraId="1EC772E0"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Motivation</w:t>
            </w:r>
          </w:p>
        </w:tc>
        <w:tc>
          <w:tcPr>
            <w:tcW w:w="2414" w:type="dxa"/>
          </w:tcPr>
          <w:p w14:paraId="648EAE66"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Stability and career security are primary drivers.</w:t>
            </w:r>
          </w:p>
        </w:tc>
        <w:tc>
          <w:tcPr>
            <w:tcW w:w="2415" w:type="dxa"/>
          </w:tcPr>
          <w:p w14:paraId="50C573A4"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Purpose-driven; motivated by recognition and impact.</w:t>
            </w:r>
          </w:p>
        </w:tc>
        <w:tc>
          <w:tcPr>
            <w:tcW w:w="2415" w:type="dxa"/>
          </w:tcPr>
          <w:p w14:paraId="41F24CB2"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Motivated by creativity, visibility, and quick achievement.</w:t>
            </w:r>
          </w:p>
        </w:tc>
      </w:tr>
      <w:tr w:rsidR="00BC1E94" w:rsidRPr="00E16378" w14:paraId="2CEB48BE" w14:textId="77777777" w:rsidTr="00BE7F34">
        <w:trPr>
          <w:trHeight w:val="540"/>
        </w:trPr>
        <w:tc>
          <w:tcPr>
            <w:tcW w:w="2414" w:type="dxa"/>
          </w:tcPr>
          <w:p w14:paraId="31A5B876"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Empathy</w:t>
            </w:r>
          </w:p>
        </w:tc>
        <w:tc>
          <w:tcPr>
            <w:tcW w:w="2414" w:type="dxa"/>
          </w:tcPr>
          <w:p w14:paraId="3DA25B63"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Empathetic through professional experience; prefers clear boundaries.</w:t>
            </w:r>
          </w:p>
        </w:tc>
        <w:tc>
          <w:tcPr>
            <w:tcW w:w="2415" w:type="dxa"/>
          </w:tcPr>
          <w:p w14:paraId="1898BA9C"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Collaborative and socially conscious, driven by inclusion.</w:t>
            </w:r>
          </w:p>
        </w:tc>
        <w:tc>
          <w:tcPr>
            <w:tcW w:w="2415" w:type="dxa"/>
          </w:tcPr>
          <w:p w14:paraId="363BBDC0"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Deeply inclusive and diversity-oriented; empathetic towards social causes.</w:t>
            </w:r>
          </w:p>
        </w:tc>
      </w:tr>
      <w:tr w:rsidR="00BC1E94" w:rsidRPr="00E16378" w14:paraId="7AEB92AF" w14:textId="77777777" w:rsidTr="00BE7F34">
        <w:trPr>
          <w:trHeight w:val="1064"/>
        </w:trPr>
        <w:tc>
          <w:tcPr>
            <w:tcW w:w="2414" w:type="dxa"/>
          </w:tcPr>
          <w:p w14:paraId="59525A44"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Social Skills</w:t>
            </w:r>
          </w:p>
        </w:tc>
        <w:tc>
          <w:tcPr>
            <w:tcW w:w="2414" w:type="dxa"/>
          </w:tcPr>
          <w:p w14:paraId="475DDA37" w14:textId="2847C0C8"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 xml:space="preserve">Strong professional networks; loyal to teams and </w:t>
            </w:r>
            <w:r w:rsidR="00F47B05" w:rsidRPr="00E16378">
              <w:rPr>
                <w:rFonts w:ascii="Arial" w:hAnsi="Arial" w:cs="Arial"/>
                <w:sz w:val="22"/>
                <w:szCs w:val="22"/>
                <w:lang w:val="en-US"/>
              </w:rPr>
              <w:t>organizations</w:t>
            </w:r>
            <w:r w:rsidRPr="00E16378">
              <w:rPr>
                <w:rFonts w:ascii="Arial" w:hAnsi="Arial" w:cs="Arial"/>
                <w:sz w:val="22"/>
                <w:szCs w:val="22"/>
                <w:lang w:val="en-US"/>
              </w:rPr>
              <w:t>.</w:t>
            </w:r>
          </w:p>
        </w:tc>
        <w:tc>
          <w:tcPr>
            <w:tcW w:w="2415" w:type="dxa"/>
          </w:tcPr>
          <w:p w14:paraId="76893EF4" w14:textId="77777777"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Team-oriented, thrives on collaboration and social engagement.</w:t>
            </w:r>
          </w:p>
        </w:tc>
        <w:tc>
          <w:tcPr>
            <w:tcW w:w="2415" w:type="dxa"/>
          </w:tcPr>
          <w:p w14:paraId="0A4101B7" w14:textId="4EC8B424" w:rsidR="00BC1E94" w:rsidRPr="00E16378" w:rsidRDefault="00BC1E94" w:rsidP="00BE7F34">
            <w:pPr>
              <w:pStyle w:val="NormalWeb"/>
              <w:rPr>
                <w:rFonts w:ascii="Arial" w:hAnsi="Arial" w:cs="Arial"/>
                <w:sz w:val="22"/>
                <w:szCs w:val="22"/>
              </w:rPr>
            </w:pPr>
            <w:r w:rsidRPr="00E16378">
              <w:rPr>
                <w:rFonts w:ascii="Arial" w:hAnsi="Arial" w:cs="Arial"/>
                <w:sz w:val="22"/>
                <w:szCs w:val="22"/>
                <w:lang w:val="en-US"/>
              </w:rPr>
              <w:t>Digital-first communicators; strong online networking but weaker interpersonal nuance</w:t>
            </w:r>
            <w:r w:rsidR="00E1051B" w:rsidRPr="00E16378">
              <w:rPr>
                <w:rFonts w:ascii="Arial" w:hAnsi="Arial" w:cs="Arial"/>
                <w:sz w:val="22"/>
                <w:szCs w:val="22"/>
                <w:lang w:val="en-US"/>
              </w:rPr>
              <w:t xml:space="preserve"> </w:t>
            </w:r>
          </w:p>
        </w:tc>
      </w:tr>
    </w:tbl>
    <w:p w14:paraId="157742C4" w14:textId="060CE3B3" w:rsidR="00E1051B" w:rsidRPr="00E16378" w:rsidRDefault="00E1051B" w:rsidP="00BC1E94">
      <w:pPr>
        <w:pStyle w:val="NormalWeb"/>
        <w:rPr>
          <w:rFonts w:ascii="Arial" w:hAnsi="Arial" w:cs="Arial"/>
          <w:sz w:val="22"/>
          <w:szCs w:val="22"/>
        </w:rPr>
      </w:pPr>
      <w:r w:rsidRPr="00E16378">
        <w:rPr>
          <w:rFonts w:ascii="Arial" w:hAnsi="Arial" w:cs="Arial"/>
          <w:sz w:val="22"/>
          <w:szCs w:val="22"/>
        </w:rPr>
        <w:t xml:space="preserve">                                                                                                                       (Goleman, 2018)</w:t>
      </w:r>
    </w:p>
    <w:p w14:paraId="300AD68E" w14:textId="77777777" w:rsidR="00E55C15" w:rsidRPr="00E16378" w:rsidRDefault="00E55C15" w:rsidP="00BC1E94">
      <w:pPr>
        <w:pStyle w:val="NormalWeb"/>
        <w:rPr>
          <w:rFonts w:ascii="Arial" w:hAnsi="Arial" w:cs="Arial"/>
          <w:b/>
          <w:bCs/>
          <w:sz w:val="22"/>
          <w:szCs w:val="22"/>
        </w:rPr>
      </w:pPr>
    </w:p>
    <w:p w14:paraId="44B27133" w14:textId="58A43ED2" w:rsidR="00BC1E94" w:rsidRPr="00E16378" w:rsidRDefault="00BC1E94" w:rsidP="00BC1E94">
      <w:pPr>
        <w:pStyle w:val="NormalWeb"/>
        <w:rPr>
          <w:rFonts w:ascii="Arial" w:hAnsi="Arial" w:cs="Arial"/>
          <w:sz w:val="22"/>
          <w:szCs w:val="22"/>
        </w:rPr>
      </w:pPr>
      <w:r w:rsidRPr="00E16378">
        <w:rPr>
          <w:rFonts w:ascii="Arial" w:hAnsi="Arial" w:cs="Arial"/>
          <w:b/>
          <w:bCs/>
          <w:sz w:val="22"/>
          <w:szCs w:val="22"/>
        </w:rPr>
        <w:lastRenderedPageBreak/>
        <w:t>Self-awareness</w:t>
      </w:r>
      <w:r w:rsidRPr="00E16378">
        <w:rPr>
          <w:rFonts w:ascii="Arial" w:hAnsi="Arial" w:cs="Arial"/>
          <w:sz w:val="22"/>
          <w:szCs w:val="22"/>
        </w:rPr>
        <w:t xml:space="preserve"> develops differently across generations. Generation X’s maturity and career longevity provide a pragmatic sense of self, while Millennials and Gen Z emphasize authenticity and personal identity. Younger employees are more attuned to emotional alignment between personal and organi</w:t>
      </w:r>
      <w:r w:rsidR="00AC69A6" w:rsidRPr="00E16378">
        <w:rPr>
          <w:rFonts w:ascii="Arial" w:hAnsi="Arial" w:cs="Arial"/>
          <w:sz w:val="22"/>
          <w:szCs w:val="22"/>
        </w:rPr>
        <w:t>s</w:t>
      </w:r>
      <w:r w:rsidRPr="00E16378">
        <w:rPr>
          <w:rFonts w:ascii="Arial" w:hAnsi="Arial" w:cs="Arial"/>
          <w:sz w:val="22"/>
          <w:szCs w:val="22"/>
        </w:rPr>
        <w:t>ational values (Twenge and Campbell, 2008). Recruiters and managers must therefore assess not just technical skillsets, but whether an individual’s self-perception supports emotional stability and workplace integration.</w:t>
      </w:r>
    </w:p>
    <w:p w14:paraId="0CAD8A8C" w14:textId="48E6B711" w:rsidR="00BC1E94" w:rsidRPr="00E16378" w:rsidRDefault="00BC1E94" w:rsidP="00BC1E94">
      <w:pPr>
        <w:pStyle w:val="NormalWeb"/>
        <w:rPr>
          <w:rFonts w:ascii="Arial" w:hAnsi="Arial" w:cs="Arial"/>
          <w:sz w:val="22"/>
          <w:szCs w:val="22"/>
        </w:rPr>
      </w:pPr>
      <w:r w:rsidRPr="00E16378">
        <w:rPr>
          <w:rFonts w:ascii="Arial" w:hAnsi="Arial" w:cs="Arial"/>
          <w:b/>
          <w:bCs/>
          <w:sz w:val="22"/>
          <w:szCs w:val="22"/>
        </w:rPr>
        <w:t>Self-regulation</w:t>
      </w:r>
      <w:r w:rsidRPr="00E16378">
        <w:rPr>
          <w:rFonts w:ascii="Arial" w:hAnsi="Arial" w:cs="Arial"/>
          <w:sz w:val="22"/>
          <w:szCs w:val="22"/>
        </w:rPr>
        <w:t xml:space="preserve"> differs across age groups due to life experience and environmental exposure. Gen X employees, accustomed to less fluid career structures, often exhibit calmness under pressure. Millennials and Gen Z, however, thrive in dynamic, feedback-rich environments but may struggle with emotional resilience when faced with ambiguity or rejection (Schawbel, 2014). Effective recruiters evaluate how candidates respond to feedback and handle stress using </w:t>
      </w:r>
      <w:r w:rsidR="00BB4640" w:rsidRPr="00E16378">
        <w:rPr>
          <w:rFonts w:ascii="Arial" w:hAnsi="Arial" w:cs="Arial"/>
          <w:sz w:val="22"/>
          <w:szCs w:val="22"/>
        </w:rPr>
        <w:t>behavioural</w:t>
      </w:r>
      <w:r w:rsidRPr="00E16378">
        <w:rPr>
          <w:rFonts w:ascii="Arial" w:hAnsi="Arial" w:cs="Arial"/>
          <w:sz w:val="22"/>
          <w:szCs w:val="22"/>
        </w:rPr>
        <w:t xml:space="preserve"> interviews and situational judgment tests that reveal emotional adaptability.</w:t>
      </w:r>
    </w:p>
    <w:p w14:paraId="78A8C83D" w14:textId="09A50331" w:rsidR="00BC1E94" w:rsidRPr="00E16378" w:rsidRDefault="00BC1E94" w:rsidP="00BC1E94">
      <w:pPr>
        <w:pStyle w:val="NormalWeb"/>
        <w:rPr>
          <w:rFonts w:ascii="Arial" w:hAnsi="Arial" w:cs="Arial"/>
          <w:sz w:val="22"/>
          <w:szCs w:val="22"/>
        </w:rPr>
      </w:pPr>
      <w:r w:rsidRPr="00E16378">
        <w:rPr>
          <w:rFonts w:ascii="Arial" w:hAnsi="Arial" w:cs="Arial"/>
          <w:b/>
          <w:bCs/>
          <w:sz w:val="22"/>
          <w:szCs w:val="22"/>
        </w:rPr>
        <w:t>Motivation</w:t>
      </w:r>
      <w:r w:rsidRPr="00E16378">
        <w:rPr>
          <w:rFonts w:ascii="Arial" w:hAnsi="Arial" w:cs="Arial"/>
          <w:sz w:val="22"/>
          <w:szCs w:val="22"/>
        </w:rPr>
        <w:t xml:space="preserve"> is another differentiator. Generation X values security and professional credibility, while Millennials seek meaningful engagement and personal development opportunities. Generation Z, having grown up in the gig economy, prioritizes flexibility, visibility, and rapid progression (Singh and Dangmei, 2018). Emotionally intelligent recruitment must therefore align organi</w:t>
      </w:r>
      <w:r w:rsidR="00AC69A6" w:rsidRPr="00E16378">
        <w:rPr>
          <w:rFonts w:ascii="Arial" w:hAnsi="Arial" w:cs="Arial"/>
          <w:sz w:val="22"/>
          <w:szCs w:val="22"/>
        </w:rPr>
        <w:t>s</w:t>
      </w:r>
      <w:r w:rsidRPr="00E16378">
        <w:rPr>
          <w:rFonts w:ascii="Arial" w:hAnsi="Arial" w:cs="Arial"/>
          <w:sz w:val="22"/>
          <w:szCs w:val="22"/>
        </w:rPr>
        <w:t>ational incentives with generational motivators for instance, structured career progression for Gen X, coaching and mentorship for Millennials, and innovative project opportunities for Gen Z.</w:t>
      </w:r>
    </w:p>
    <w:p w14:paraId="7E16D2E1" w14:textId="11D37301" w:rsidR="00BC1E94" w:rsidRPr="00E16378" w:rsidRDefault="00BC1E94" w:rsidP="00BC1E94">
      <w:pPr>
        <w:pStyle w:val="NormalWeb"/>
        <w:rPr>
          <w:rFonts w:ascii="Arial" w:hAnsi="Arial" w:cs="Arial"/>
          <w:sz w:val="22"/>
          <w:szCs w:val="22"/>
        </w:rPr>
      </w:pPr>
      <w:r w:rsidRPr="00E16378">
        <w:rPr>
          <w:rFonts w:ascii="Arial" w:hAnsi="Arial" w:cs="Arial"/>
          <w:b/>
          <w:bCs/>
          <w:sz w:val="22"/>
          <w:szCs w:val="22"/>
        </w:rPr>
        <w:t>Empathy</w:t>
      </w:r>
      <w:r w:rsidRPr="00E16378">
        <w:rPr>
          <w:rFonts w:ascii="Arial" w:hAnsi="Arial" w:cs="Arial"/>
          <w:sz w:val="22"/>
          <w:szCs w:val="22"/>
        </w:rPr>
        <w:t xml:space="preserve"> and social skills also vary generationally. Generation X tends to maintain professional boundaries, whereas Millennials and Gen Z are more expressive and emotionally transparent. The younger cohorts place greater importance on emotional authenticity and inclusivity in leadership, expecting empathy as a standard managerial competency (</w:t>
      </w:r>
      <w:r w:rsidR="0054325E" w:rsidRPr="00E16378">
        <w:rPr>
          <w:rFonts w:ascii="Arial" w:hAnsi="Arial" w:cs="Arial"/>
          <w:sz w:val="22"/>
          <w:szCs w:val="22"/>
        </w:rPr>
        <w:t>Kausar, 2025</w:t>
      </w:r>
      <w:r w:rsidRPr="00E16378">
        <w:rPr>
          <w:rFonts w:ascii="Arial" w:hAnsi="Arial" w:cs="Arial"/>
          <w:sz w:val="22"/>
          <w:szCs w:val="22"/>
        </w:rPr>
        <w:t xml:space="preserve">). For recruiters, this highlights the need to assess cultural </w:t>
      </w:r>
      <w:r w:rsidR="00CB732D" w:rsidRPr="00E16378">
        <w:rPr>
          <w:rFonts w:ascii="Arial" w:hAnsi="Arial" w:cs="Arial"/>
          <w:sz w:val="22"/>
          <w:szCs w:val="22"/>
        </w:rPr>
        <w:t>fit not</w:t>
      </w:r>
      <w:r w:rsidRPr="00E16378">
        <w:rPr>
          <w:rFonts w:ascii="Arial" w:hAnsi="Arial" w:cs="Arial"/>
          <w:sz w:val="22"/>
          <w:szCs w:val="22"/>
        </w:rPr>
        <w:t xml:space="preserve"> by conformity, but by the ability to engage with emotionally diverse teams.</w:t>
      </w:r>
    </w:p>
    <w:p w14:paraId="646DD6B5" w14:textId="2FC7B6CE" w:rsidR="00BC1E94" w:rsidRPr="00E16378" w:rsidRDefault="00BC1E94" w:rsidP="00BC1E94">
      <w:pPr>
        <w:pStyle w:val="NormalWeb"/>
        <w:rPr>
          <w:rFonts w:ascii="Arial" w:hAnsi="Arial" w:cs="Arial"/>
          <w:b/>
          <w:bCs/>
          <w:sz w:val="22"/>
          <w:szCs w:val="22"/>
        </w:rPr>
      </w:pPr>
      <w:r w:rsidRPr="00E16378">
        <w:rPr>
          <w:rFonts w:ascii="Arial" w:hAnsi="Arial" w:cs="Arial"/>
          <w:b/>
          <w:bCs/>
          <w:sz w:val="22"/>
          <w:szCs w:val="22"/>
        </w:rPr>
        <w:t>3.3 Managerial Strategies for Multi-Generational Teams</w:t>
      </w:r>
    </w:p>
    <w:p w14:paraId="78C2572C" w14:textId="77777777" w:rsidR="008C03AC" w:rsidRPr="00E16378" w:rsidRDefault="00BC1E94" w:rsidP="00BC1E94">
      <w:pPr>
        <w:pStyle w:val="NormalWeb"/>
        <w:rPr>
          <w:rFonts w:ascii="Arial" w:hAnsi="Arial" w:cs="Arial"/>
          <w:sz w:val="22"/>
          <w:szCs w:val="22"/>
        </w:rPr>
      </w:pPr>
      <w:r w:rsidRPr="00E16378">
        <w:rPr>
          <w:rFonts w:ascii="Arial" w:hAnsi="Arial" w:cs="Arial"/>
          <w:sz w:val="22"/>
          <w:szCs w:val="22"/>
        </w:rPr>
        <w:t>Managing and recruiting across generations demands emotionally intelligent leadership</w:t>
      </w:r>
      <w:r w:rsidR="00E23F28" w:rsidRPr="00E16378">
        <w:rPr>
          <w:rFonts w:ascii="Arial" w:hAnsi="Arial" w:cs="Arial"/>
          <w:sz w:val="22"/>
          <w:szCs w:val="22"/>
        </w:rPr>
        <w:t xml:space="preserve"> </w:t>
      </w:r>
      <w:r w:rsidRPr="00E16378">
        <w:rPr>
          <w:rFonts w:ascii="Arial" w:hAnsi="Arial" w:cs="Arial"/>
          <w:sz w:val="22"/>
          <w:szCs w:val="22"/>
        </w:rPr>
        <w:t>a style that emphasizes empathy, adaptability, and inclusive communication. Leaders must recognize that generational diversity enriches creativity and innovation but also introduces potential for misunderstanding and conflict (Gursoy, Maier and Chi, 2008). The key lies in leveraging EI principles to harmonize differing expectations.</w:t>
      </w:r>
    </w:p>
    <w:p w14:paraId="0615EEA6" w14:textId="378BDA4C" w:rsidR="00BC1E94" w:rsidRPr="00E16378" w:rsidRDefault="008C03AC" w:rsidP="00BC1E94">
      <w:pPr>
        <w:pStyle w:val="NormalWeb"/>
        <w:rPr>
          <w:rFonts w:ascii="Arial" w:hAnsi="Arial" w:cs="Arial"/>
          <w:sz w:val="22"/>
          <w:szCs w:val="22"/>
        </w:rPr>
      </w:pPr>
      <w:r w:rsidRPr="00E16378">
        <w:rPr>
          <w:rFonts w:ascii="Arial" w:hAnsi="Arial" w:cs="Arial"/>
          <w:sz w:val="22"/>
          <w:szCs w:val="22"/>
        </w:rPr>
        <w:t>-</w:t>
      </w:r>
      <w:r w:rsidR="00BC1E94" w:rsidRPr="00E16378">
        <w:rPr>
          <w:rFonts w:ascii="Arial" w:hAnsi="Arial" w:cs="Arial"/>
          <w:b/>
          <w:bCs/>
          <w:sz w:val="22"/>
          <w:szCs w:val="22"/>
        </w:rPr>
        <w:t xml:space="preserve"> Emotionally Intelligent Recruitment and Assessment</w:t>
      </w:r>
    </w:p>
    <w:p w14:paraId="12710BBB" w14:textId="270B3279" w:rsidR="00BC1E94" w:rsidRPr="00E16378" w:rsidRDefault="00BC1E94" w:rsidP="00BC1E94">
      <w:pPr>
        <w:pStyle w:val="NormalWeb"/>
        <w:rPr>
          <w:rFonts w:ascii="Arial" w:hAnsi="Arial" w:cs="Arial"/>
          <w:sz w:val="22"/>
          <w:szCs w:val="22"/>
        </w:rPr>
      </w:pPr>
      <w:r w:rsidRPr="00E16378">
        <w:rPr>
          <w:rFonts w:ascii="Arial" w:hAnsi="Arial" w:cs="Arial"/>
          <w:sz w:val="22"/>
          <w:szCs w:val="22"/>
        </w:rPr>
        <w:t xml:space="preserve">Recruiters should embed EI metrics into selection processes to assess emotional self-awareness, adaptability, and collaborative potential. </w:t>
      </w:r>
      <w:r w:rsidR="005F40F5" w:rsidRPr="00E16378">
        <w:rPr>
          <w:rFonts w:ascii="Arial" w:hAnsi="Arial" w:cs="Arial"/>
          <w:sz w:val="22"/>
          <w:szCs w:val="22"/>
        </w:rPr>
        <w:t>Behavioural</w:t>
      </w:r>
      <w:r w:rsidRPr="00E16378">
        <w:rPr>
          <w:rFonts w:ascii="Arial" w:hAnsi="Arial" w:cs="Arial"/>
          <w:sz w:val="22"/>
          <w:szCs w:val="22"/>
        </w:rPr>
        <w:t xml:space="preserve"> interviews and psychometric assessments can reveal emotional patterns beyond technical expertise. For instance, situational questions such as </w:t>
      </w:r>
      <w:r w:rsidRPr="00E16378">
        <w:rPr>
          <w:rFonts w:ascii="Arial" w:hAnsi="Arial" w:cs="Arial"/>
          <w:i/>
          <w:iCs/>
          <w:sz w:val="22"/>
          <w:szCs w:val="22"/>
        </w:rPr>
        <w:t>“Describe a time you managed team conflict”</w:t>
      </w:r>
      <w:r w:rsidRPr="00E16378">
        <w:rPr>
          <w:rFonts w:ascii="Arial" w:hAnsi="Arial" w:cs="Arial"/>
          <w:sz w:val="22"/>
          <w:szCs w:val="22"/>
        </w:rPr>
        <w:t xml:space="preserve"> can gauge self-regulation and empathy (Boyatzis, 2018).</w:t>
      </w:r>
    </w:p>
    <w:p w14:paraId="3A6D56C4" w14:textId="77777777" w:rsidR="00E55C15" w:rsidRPr="00E16378" w:rsidRDefault="00E55C15" w:rsidP="00BC1E94">
      <w:pPr>
        <w:pStyle w:val="NormalWeb"/>
        <w:rPr>
          <w:rFonts w:ascii="Arial" w:hAnsi="Arial" w:cs="Arial"/>
          <w:b/>
          <w:bCs/>
          <w:sz w:val="22"/>
          <w:szCs w:val="22"/>
        </w:rPr>
      </w:pPr>
    </w:p>
    <w:p w14:paraId="7FD5B6CE" w14:textId="77777777" w:rsidR="00E55C15" w:rsidRPr="00E16378" w:rsidRDefault="00E55C15" w:rsidP="00BC1E94">
      <w:pPr>
        <w:pStyle w:val="NormalWeb"/>
        <w:rPr>
          <w:rFonts w:ascii="Arial" w:hAnsi="Arial" w:cs="Arial"/>
          <w:b/>
          <w:bCs/>
          <w:sz w:val="22"/>
          <w:szCs w:val="22"/>
        </w:rPr>
      </w:pPr>
    </w:p>
    <w:p w14:paraId="69F52066" w14:textId="77777777" w:rsidR="00E55C15" w:rsidRPr="00E16378" w:rsidRDefault="00E55C15" w:rsidP="00BC1E94">
      <w:pPr>
        <w:pStyle w:val="NormalWeb"/>
        <w:rPr>
          <w:rFonts w:ascii="Arial" w:hAnsi="Arial" w:cs="Arial"/>
          <w:b/>
          <w:bCs/>
          <w:sz w:val="22"/>
          <w:szCs w:val="22"/>
        </w:rPr>
      </w:pPr>
    </w:p>
    <w:p w14:paraId="2C2CA410" w14:textId="44D2E702" w:rsidR="00BC1E94" w:rsidRPr="00E16378" w:rsidRDefault="008C03AC" w:rsidP="00BC1E94">
      <w:pPr>
        <w:pStyle w:val="NormalWeb"/>
        <w:rPr>
          <w:rFonts w:ascii="Arial" w:hAnsi="Arial" w:cs="Arial"/>
          <w:b/>
          <w:bCs/>
          <w:sz w:val="22"/>
          <w:szCs w:val="22"/>
        </w:rPr>
      </w:pPr>
      <w:r w:rsidRPr="00E16378">
        <w:rPr>
          <w:rFonts w:ascii="Arial" w:hAnsi="Arial" w:cs="Arial"/>
          <w:b/>
          <w:bCs/>
          <w:sz w:val="22"/>
          <w:szCs w:val="22"/>
        </w:rPr>
        <w:lastRenderedPageBreak/>
        <w:t>-</w:t>
      </w:r>
      <w:r w:rsidR="00BC1E94" w:rsidRPr="00E16378">
        <w:rPr>
          <w:rFonts w:ascii="Arial" w:hAnsi="Arial" w:cs="Arial"/>
          <w:b/>
          <w:bCs/>
          <w:sz w:val="22"/>
          <w:szCs w:val="22"/>
        </w:rPr>
        <w:t xml:space="preserve"> Reverse Mentoring and Cross-Generational Learning</w:t>
      </w:r>
    </w:p>
    <w:p w14:paraId="479ED1C7" w14:textId="4B06F2FB" w:rsidR="00BC1E94" w:rsidRPr="00E16378" w:rsidRDefault="00BC1E94" w:rsidP="00BC1E94">
      <w:pPr>
        <w:pStyle w:val="NormalWeb"/>
        <w:rPr>
          <w:rFonts w:ascii="Arial" w:hAnsi="Arial" w:cs="Arial"/>
          <w:sz w:val="22"/>
          <w:szCs w:val="22"/>
        </w:rPr>
      </w:pPr>
      <w:r w:rsidRPr="00E16378">
        <w:rPr>
          <w:rFonts w:ascii="Arial" w:hAnsi="Arial" w:cs="Arial"/>
          <w:sz w:val="22"/>
          <w:szCs w:val="22"/>
        </w:rPr>
        <w:t xml:space="preserve">Reverse </w:t>
      </w:r>
      <w:r w:rsidR="00CB732D" w:rsidRPr="00E16378">
        <w:rPr>
          <w:rFonts w:ascii="Arial" w:hAnsi="Arial" w:cs="Arial"/>
          <w:sz w:val="22"/>
          <w:szCs w:val="22"/>
        </w:rPr>
        <w:t>mentoring pairing</w:t>
      </w:r>
      <w:r w:rsidRPr="00E16378">
        <w:rPr>
          <w:rFonts w:ascii="Arial" w:hAnsi="Arial" w:cs="Arial"/>
          <w:sz w:val="22"/>
          <w:szCs w:val="22"/>
        </w:rPr>
        <w:t xml:space="preserve"> younger employees (Gen Z or Millennials) with senior colleagues (Gen X) encourages bidirectional emotional learning. Younger staff enhance digital literacy and innovation capacity among older workers, while senior employees’ model emotional control, patience, and strategic thinking (Chaudhuri and Ghosh, 2012). This process enhances empathy across generations, reinforcing Goleman’s (1998) components of social awareness and relationship management.</w:t>
      </w:r>
    </w:p>
    <w:p w14:paraId="3B83AEBB" w14:textId="32C07914" w:rsidR="00BC1E94" w:rsidRPr="00E16378" w:rsidRDefault="008C03AC" w:rsidP="00BC1E94">
      <w:pPr>
        <w:pStyle w:val="NormalWeb"/>
        <w:rPr>
          <w:rFonts w:ascii="Arial" w:hAnsi="Arial" w:cs="Arial"/>
          <w:b/>
          <w:bCs/>
          <w:sz w:val="22"/>
          <w:szCs w:val="22"/>
        </w:rPr>
      </w:pPr>
      <w:r w:rsidRPr="00E16378">
        <w:rPr>
          <w:rFonts w:ascii="Arial" w:hAnsi="Arial" w:cs="Arial"/>
          <w:b/>
          <w:bCs/>
          <w:sz w:val="22"/>
          <w:szCs w:val="22"/>
        </w:rPr>
        <w:t>-</w:t>
      </w:r>
      <w:r w:rsidR="00BC1E94" w:rsidRPr="00E16378">
        <w:rPr>
          <w:rFonts w:ascii="Arial" w:hAnsi="Arial" w:cs="Arial"/>
          <w:b/>
          <w:bCs/>
          <w:sz w:val="22"/>
          <w:szCs w:val="22"/>
        </w:rPr>
        <w:t xml:space="preserve"> Cultivating Inclusive and Emotionally Safe Cultures</w:t>
      </w:r>
    </w:p>
    <w:p w14:paraId="45D300CB" w14:textId="24877744" w:rsidR="00BC1E94" w:rsidRPr="00E16378" w:rsidRDefault="00BC1E94" w:rsidP="00BC1E94">
      <w:pPr>
        <w:pStyle w:val="NormalWeb"/>
        <w:rPr>
          <w:rFonts w:ascii="Arial" w:hAnsi="Arial" w:cs="Arial"/>
          <w:sz w:val="22"/>
          <w:szCs w:val="22"/>
        </w:rPr>
      </w:pPr>
      <w:r w:rsidRPr="00E16378">
        <w:rPr>
          <w:rFonts w:ascii="Arial" w:hAnsi="Arial" w:cs="Arial"/>
          <w:sz w:val="22"/>
          <w:szCs w:val="22"/>
        </w:rPr>
        <w:t>Emotionally intelligent managers recognize that inclusion is not merely demographic but psychological. By creating emotionally safe environments where employees feel respected and heard, organi</w:t>
      </w:r>
      <w:r w:rsidR="00AC69A6" w:rsidRPr="00E16378">
        <w:rPr>
          <w:rFonts w:ascii="Arial" w:hAnsi="Arial" w:cs="Arial"/>
          <w:sz w:val="22"/>
          <w:szCs w:val="22"/>
        </w:rPr>
        <w:t>s</w:t>
      </w:r>
      <w:r w:rsidRPr="00E16378">
        <w:rPr>
          <w:rFonts w:ascii="Arial" w:hAnsi="Arial" w:cs="Arial"/>
          <w:sz w:val="22"/>
          <w:szCs w:val="22"/>
        </w:rPr>
        <w:t>ations enhance engagement and reduce intergenerational friction (Edmondson, 1999). Managers can use empathy-based communication frameworks such as nonviolent communication (Rosenberg, 2003</w:t>
      </w:r>
      <w:r w:rsidR="00CB732D" w:rsidRPr="00E16378">
        <w:rPr>
          <w:rFonts w:ascii="Arial" w:hAnsi="Arial" w:cs="Arial"/>
          <w:sz w:val="22"/>
          <w:szCs w:val="22"/>
        </w:rPr>
        <w:t>) to</w:t>
      </w:r>
      <w:r w:rsidRPr="00E16378">
        <w:rPr>
          <w:rFonts w:ascii="Arial" w:hAnsi="Arial" w:cs="Arial"/>
          <w:sz w:val="22"/>
          <w:szCs w:val="22"/>
        </w:rPr>
        <w:t xml:space="preserve"> resolve generational conflicts constructively.</w:t>
      </w:r>
    </w:p>
    <w:p w14:paraId="7F5A01F2" w14:textId="2DA5DC61" w:rsidR="00BC1E94" w:rsidRPr="00E16378" w:rsidRDefault="008C03AC" w:rsidP="00BC1E94">
      <w:pPr>
        <w:pStyle w:val="NormalWeb"/>
        <w:rPr>
          <w:rFonts w:ascii="Arial" w:hAnsi="Arial" w:cs="Arial"/>
          <w:b/>
          <w:bCs/>
          <w:sz w:val="22"/>
          <w:szCs w:val="22"/>
        </w:rPr>
      </w:pPr>
      <w:r w:rsidRPr="00E16378">
        <w:rPr>
          <w:rFonts w:ascii="Arial" w:hAnsi="Arial" w:cs="Arial"/>
          <w:b/>
          <w:bCs/>
          <w:sz w:val="22"/>
          <w:szCs w:val="22"/>
        </w:rPr>
        <w:t>-</w:t>
      </w:r>
      <w:r w:rsidR="00BC1E94" w:rsidRPr="00E16378">
        <w:rPr>
          <w:rFonts w:ascii="Arial" w:hAnsi="Arial" w:cs="Arial"/>
          <w:b/>
          <w:bCs/>
          <w:sz w:val="22"/>
          <w:szCs w:val="22"/>
        </w:rPr>
        <w:t xml:space="preserve"> Adaptive Leadership and Emotional Flexibility</w:t>
      </w:r>
    </w:p>
    <w:p w14:paraId="3B099FB1" w14:textId="77777777" w:rsidR="00BC1E94" w:rsidRPr="00E16378" w:rsidRDefault="00BC1E94" w:rsidP="00BC1E94">
      <w:pPr>
        <w:pStyle w:val="NormalWeb"/>
        <w:rPr>
          <w:rFonts w:ascii="Arial" w:hAnsi="Arial" w:cs="Arial"/>
          <w:sz w:val="22"/>
          <w:szCs w:val="22"/>
        </w:rPr>
      </w:pPr>
      <w:r w:rsidRPr="00E16378">
        <w:rPr>
          <w:rFonts w:ascii="Arial" w:hAnsi="Arial" w:cs="Arial"/>
          <w:sz w:val="22"/>
          <w:szCs w:val="22"/>
        </w:rPr>
        <w:t>Effective multi-generational leadership requires emotional agility, or the capacity to shift between communication styles and motivational strategies (David and Congleton, 2013). For example, a Gen X leader must balance structured feedback for Millennials with authenticity and empowerment for Gen Z employees.</w:t>
      </w:r>
    </w:p>
    <w:p w14:paraId="7B403006" w14:textId="77777777" w:rsidR="00BC1E94" w:rsidRPr="00E16378" w:rsidRDefault="00BC1E94" w:rsidP="00BC1E94">
      <w:pPr>
        <w:pStyle w:val="NormalWeb"/>
        <w:rPr>
          <w:rFonts w:ascii="Arial" w:hAnsi="Arial" w:cs="Arial"/>
          <w:sz w:val="22"/>
          <w:szCs w:val="22"/>
        </w:rPr>
      </w:pPr>
      <w:r w:rsidRPr="00E16378">
        <w:rPr>
          <w:rFonts w:ascii="Arial" w:hAnsi="Arial" w:cs="Arial"/>
          <w:sz w:val="22"/>
          <w:szCs w:val="22"/>
        </w:rPr>
        <w:t>Goleman (2018) emphasizes that emotionally intelligent managers can read emotional cues across generational lines, tailoring interactions to individual emotional needs. By blending empathy with strategic awareness, leaders foster intergenerational synergy rather than friction.</w:t>
      </w:r>
    </w:p>
    <w:p w14:paraId="687F5781" w14:textId="5729400A" w:rsidR="00BC1E94" w:rsidRPr="00E16378" w:rsidRDefault="008C03AC" w:rsidP="00BC1E94">
      <w:pPr>
        <w:pStyle w:val="NormalWeb"/>
        <w:rPr>
          <w:rFonts w:ascii="Arial" w:hAnsi="Arial" w:cs="Arial"/>
          <w:b/>
          <w:bCs/>
          <w:sz w:val="22"/>
          <w:szCs w:val="22"/>
        </w:rPr>
      </w:pPr>
      <w:r w:rsidRPr="00E16378">
        <w:rPr>
          <w:rFonts w:ascii="Arial" w:hAnsi="Arial" w:cs="Arial"/>
          <w:b/>
          <w:bCs/>
          <w:sz w:val="22"/>
          <w:szCs w:val="22"/>
        </w:rPr>
        <w:t>-</w:t>
      </w:r>
      <w:r w:rsidR="00BC1E94" w:rsidRPr="00E16378">
        <w:rPr>
          <w:rFonts w:ascii="Arial" w:hAnsi="Arial" w:cs="Arial"/>
          <w:b/>
          <w:bCs/>
          <w:sz w:val="22"/>
          <w:szCs w:val="22"/>
        </w:rPr>
        <w:t xml:space="preserve"> Leveraging Technology and Emotional Analytics</w:t>
      </w:r>
    </w:p>
    <w:p w14:paraId="37D9ADEC" w14:textId="53B02B28" w:rsidR="00BC1E94" w:rsidRPr="00E16378" w:rsidRDefault="00BC1E94" w:rsidP="00BC1E94">
      <w:pPr>
        <w:pStyle w:val="NormalWeb"/>
        <w:rPr>
          <w:rFonts w:ascii="Arial" w:hAnsi="Arial" w:cs="Arial"/>
          <w:sz w:val="22"/>
          <w:szCs w:val="22"/>
        </w:rPr>
      </w:pPr>
      <w:r w:rsidRPr="00E16378">
        <w:rPr>
          <w:rFonts w:ascii="Arial" w:hAnsi="Arial" w:cs="Arial"/>
          <w:sz w:val="22"/>
          <w:szCs w:val="22"/>
        </w:rPr>
        <w:t>Technology plays a dual role in intergenerational EI management. While it enhances communication and inclusivity, excessive reliance on digital interaction can reduce empathy (Turkle, 2015). Organi</w:t>
      </w:r>
      <w:r w:rsidR="00AC69A6" w:rsidRPr="00E16378">
        <w:rPr>
          <w:rFonts w:ascii="Arial" w:hAnsi="Arial" w:cs="Arial"/>
          <w:sz w:val="22"/>
          <w:szCs w:val="22"/>
        </w:rPr>
        <w:t>s</w:t>
      </w:r>
      <w:r w:rsidRPr="00E16378">
        <w:rPr>
          <w:rFonts w:ascii="Arial" w:hAnsi="Arial" w:cs="Arial"/>
          <w:sz w:val="22"/>
          <w:szCs w:val="22"/>
        </w:rPr>
        <w:t>ations can use emotional analytics tools</w:t>
      </w:r>
      <w:r w:rsidR="00E23F28" w:rsidRPr="00E16378">
        <w:rPr>
          <w:rFonts w:ascii="Arial" w:hAnsi="Arial" w:cs="Arial"/>
          <w:sz w:val="22"/>
          <w:szCs w:val="22"/>
        </w:rPr>
        <w:t xml:space="preserve"> </w:t>
      </w:r>
      <w:r w:rsidRPr="00E16378">
        <w:rPr>
          <w:rFonts w:ascii="Arial" w:hAnsi="Arial" w:cs="Arial"/>
          <w:sz w:val="22"/>
          <w:szCs w:val="22"/>
        </w:rPr>
        <w:t>AI-driven sentiment analysis in employee surveys or feedback platforms</w:t>
      </w:r>
      <w:r w:rsidR="00E23F28" w:rsidRPr="00E16378">
        <w:rPr>
          <w:rFonts w:ascii="Arial" w:hAnsi="Arial" w:cs="Arial"/>
          <w:sz w:val="22"/>
          <w:szCs w:val="22"/>
        </w:rPr>
        <w:t xml:space="preserve"> </w:t>
      </w:r>
      <w:r w:rsidRPr="00E16378">
        <w:rPr>
          <w:rFonts w:ascii="Arial" w:hAnsi="Arial" w:cs="Arial"/>
          <w:sz w:val="22"/>
          <w:szCs w:val="22"/>
        </w:rPr>
        <w:t>to monitor morale across age groups. However, ethical use of such data requires transparency and consent, reinforcing trust and emotional integrity (Goleman, 2018).</w:t>
      </w:r>
    </w:p>
    <w:p w14:paraId="34F2027D" w14:textId="147147F3" w:rsidR="00BC1E94" w:rsidRPr="00E16378" w:rsidRDefault="00BC1E94" w:rsidP="00BC1E94">
      <w:pPr>
        <w:pStyle w:val="NormalWeb"/>
        <w:rPr>
          <w:rFonts w:ascii="Arial" w:hAnsi="Arial" w:cs="Arial"/>
          <w:b/>
          <w:bCs/>
          <w:sz w:val="22"/>
          <w:szCs w:val="22"/>
        </w:rPr>
      </w:pPr>
      <w:r w:rsidRPr="00E16378">
        <w:rPr>
          <w:rFonts w:ascii="Arial" w:hAnsi="Arial" w:cs="Arial"/>
          <w:b/>
          <w:bCs/>
          <w:sz w:val="22"/>
          <w:szCs w:val="22"/>
        </w:rPr>
        <w:t>3.4 Summary</w:t>
      </w:r>
    </w:p>
    <w:p w14:paraId="43564163" w14:textId="18113DCE" w:rsidR="00BC1E94" w:rsidRPr="00E16378" w:rsidRDefault="00BC1E94" w:rsidP="00BC1E94">
      <w:pPr>
        <w:pStyle w:val="NormalWeb"/>
        <w:rPr>
          <w:rFonts w:ascii="Arial" w:hAnsi="Arial" w:cs="Arial"/>
          <w:sz w:val="22"/>
          <w:szCs w:val="22"/>
        </w:rPr>
      </w:pPr>
      <w:r w:rsidRPr="00E16378">
        <w:rPr>
          <w:rFonts w:ascii="Arial" w:hAnsi="Arial" w:cs="Arial"/>
          <w:sz w:val="22"/>
          <w:szCs w:val="22"/>
        </w:rPr>
        <w:t>Managing and recruiting across generations demands a nuanced understanding of emotional intelligence as both a differentiator and an integrator. Generation X offers stability and discipline; Millennials bring empathy and collaboration; and Generation Z contributes adaptability and digital fluency. Emotionally intelligent recruitment thus involves aligning generational</w:t>
      </w:r>
      <w:r w:rsidRPr="00E16378">
        <w:rPr>
          <w:rFonts w:ascii="Arial" w:hAnsi="Arial" w:cs="Arial"/>
          <w:b/>
          <w:bCs/>
          <w:sz w:val="22"/>
          <w:szCs w:val="22"/>
        </w:rPr>
        <w:t xml:space="preserve"> </w:t>
      </w:r>
      <w:r w:rsidRPr="00E16378">
        <w:rPr>
          <w:rFonts w:ascii="Arial" w:hAnsi="Arial" w:cs="Arial"/>
          <w:sz w:val="22"/>
          <w:szCs w:val="22"/>
        </w:rPr>
        <w:t>emotional strengths with organi</w:t>
      </w:r>
      <w:r w:rsidR="00AC69A6" w:rsidRPr="00E16378">
        <w:rPr>
          <w:rFonts w:ascii="Arial" w:hAnsi="Arial" w:cs="Arial"/>
          <w:sz w:val="22"/>
          <w:szCs w:val="22"/>
        </w:rPr>
        <w:t>s</w:t>
      </w:r>
      <w:r w:rsidRPr="00E16378">
        <w:rPr>
          <w:rFonts w:ascii="Arial" w:hAnsi="Arial" w:cs="Arial"/>
          <w:sz w:val="22"/>
          <w:szCs w:val="22"/>
        </w:rPr>
        <w:t>ational culture, while training managers to navigate intergenerational emotional diversity with mindfulness and empathy.</w:t>
      </w:r>
    </w:p>
    <w:p w14:paraId="09130A81" w14:textId="54BCE7BA" w:rsidR="003B437D" w:rsidRPr="000D5CC1" w:rsidRDefault="003B437D" w:rsidP="003B437D">
      <w:pPr>
        <w:pStyle w:val="Heading1"/>
        <w:rPr>
          <w:rFonts w:ascii="Arial" w:eastAsia="Times New Roman" w:hAnsi="Arial" w:cs="Arial"/>
          <w:sz w:val="28"/>
          <w:szCs w:val="28"/>
        </w:rPr>
      </w:pPr>
      <w:bookmarkStart w:id="3" w:name="_Toc214392635"/>
      <w:r w:rsidRPr="000D5CC1">
        <w:rPr>
          <w:rFonts w:ascii="Arial" w:eastAsia="Times New Roman" w:hAnsi="Arial" w:cs="Arial"/>
          <w:sz w:val="28"/>
          <w:szCs w:val="28"/>
        </w:rPr>
        <w:lastRenderedPageBreak/>
        <w:t>4. Recommendations</w:t>
      </w:r>
      <w:bookmarkEnd w:id="3"/>
      <w:r w:rsidRPr="000D5CC1">
        <w:rPr>
          <w:rFonts w:ascii="Arial" w:eastAsia="Times New Roman" w:hAnsi="Arial" w:cs="Arial"/>
          <w:sz w:val="28"/>
          <w:szCs w:val="28"/>
        </w:rPr>
        <w:t xml:space="preserve"> </w:t>
      </w:r>
    </w:p>
    <w:p w14:paraId="3A86B222" w14:textId="7D913BB8" w:rsidR="003B437D" w:rsidRPr="00E16378" w:rsidRDefault="003B437D" w:rsidP="003B437D">
      <w:pPr>
        <w:pStyle w:val="NormalWeb"/>
        <w:rPr>
          <w:rFonts w:ascii="Arial" w:hAnsi="Arial" w:cs="Arial"/>
          <w:sz w:val="22"/>
          <w:szCs w:val="22"/>
        </w:rPr>
      </w:pPr>
      <w:r w:rsidRPr="00E16378">
        <w:rPr>
          <w:rFonts w:ascii="Arial" w:hAnsi="Arial" w:cs="Arial"/>
          <w:sz w:val="22"/>
          <w:szCs w:val="22"/>
        </w:rPr>
        <w:t>To enhance emotional intelligence (EI) and mindfulness across the organi</w:t>
      </w:r>
      <w:r w:rsidR="00AC69A6" w:rsidRPr="00E16378">
        <w:rPr>
          <w:rFonts w:ascii="Arial" w:hAnsi="Arial" w:cs="Arial"/>
          <w:sz w:val="22"/>
          <w:szCs w:val="22"/>
        </w:rPr>
        <w:t>s</w:t>
      </w:r>
      <w:r w:rsidRPr="00E16378">
        <w:rPr>
          <w:rFonts w:ascii="Arial" w:hAnsi="Arial" w:cs="Arial"/>
          <w:sz w:val="22"/>
          <w:szCs w:val="22"/>
        </w:rPr>
        <w:t>ation, the following recommendations are proposed:</w:t>
      </w:r>
    </w:p>
    <w:p w14:paraId="5C6C8FD3" w14:textId="2AD5DE61" w:rsidR="003B437D" w:rsidRPr="00E16378" w:rsidRDefault="003B437D" w:rsidP="003B437D">
      <w:pPr>
        <w:pStyle w:val="NormalWeb"/>
        <w:rPr>
          <w:rFonts w:ascii="Arial" w:hAnsi="Arial" w:cs="Arial"/>
          <w:sz w:val="22"/>
          <w:szCs w:val="22"/>
        </w:rPr>
      </w:pPr>
      <w:r w:rsidRPr="00E16378">
        <w:rPr>
          <w:rFonts w:ascii="Arial" w:hAnsi="Arial" w:cs="Arial"/>
          <w:b/>
          <w:bCs/>
          <w:sz w:val="22"/>
          <w:szCs w:val="22"/>
        </w:rPr>
        <w:t>1. Integrate Emotional Intelligence into Recruitment and Training:</w:t>
      </w:r>
      <w:r w:rsidRPr="00E16378">
        <w:rPr>
          <w:rFonts w:ascii="Arial" w:hAnsi="Arial" w:cs="Arial"/>
          <w:sz w:val="22"/>
          <w:szCs w:val="22"/>
        </w:rPr>
        <w:br/>
        <w:t>Organi</w:t>
      </w:r>
      <w:r w:rsidR="00AC69A6" w:rsidRPr="00E16378">
        <w:rPr>
          <w:rFonts w:ascii="Arial" w:hAnsi="Arial" w:cs="Arial"/>
          <w:sz w:val="22"/>
          <w:szCs w:val="22"/>
        </w:rPr>
        <w:t>s</w:t>
      </w:r>
      <w:r w:rsidRPr="00E16378">
        <w:rPr>
          <w:rFonts w:ascii="Arial" w:hAnsi="Arial" w:cs="Arial"/>
          <w:sz w:val="22"/>
          <w:szCs w:val="22"/>
        </w:rPr>
        <w:t>ations should adopt EI-based assessment tools, such as the Emotional Competence Inventory (ECI) or Bar-On EQ-</w:t>
      </w:r>
      <w:proofErr w:type="spellStart"/>
      <w:r w:rsidRPr="00E16378">
        <w:rPr>
          <w:rFonts w:ascii="Arial" w:hAnsi="Arial" w:cs="Arial"/>
          <w:sz w:val="22"/>
          <w:szCs w:val="22"/>
        </w:rPr>
        <w:t>i</w:t>
      </w:r>
      <w:proofErr w:type="spellEnd"/>
      <w:r w:rsidRPr="00E16378">
        <w:rPr>
          <w:rFonts w:ascii="Arial" w:hAnsi="Arial" w:cs="Arial"/>
          <w:sz w:val="22"/>
          <w:szCs w:val="22"/>
        </w:rPr>
        <w:t>, during recruitment to evaluate self-awareness, empathy, and adaptability (Boyatzis, 2018). Embedding EI in onboarding and leadership development programs ensures that new employees and managers develop essential interpersonal and self-regulatory skills early on.</w:t>
      </w:r>
    </w:p>
    <w:p w14:paraId="4BD68AD0" w14:textId="2706B9CB" w:rsidR="003B437D" w:rsidRPr="00E16378" w:rsidRDefault="003B437D" w:rsidP="003B437D">
      <w:pPr>
        <w:pStyle w:val="NormalWeb"/>
        <w:rPr>
          <w:rFonts w:ascii="Arial" w:hAnsi="Arial" w:cs="Arial"/>
          <w:sz w:val="22"/>
          <w:szCs w:val="22"/>
        </w:rPr>
      </w:pPr>
      <w:r w:rsidRPr="00E16378">
        <w:rPr>
          <w:rFonts w:ascii="Arial" w:hAnsi="Arial" w:cs="Arial"/>
          <w:b/>
          <w:bCs/>
          <w:sz w:val="22"/>
          <w:szCs w:val="22"/>
        </w:rPr>
        <w:t>2. Promote Mindfulness Practices:</w:t>
      </w:r>
      <w:r w:rsidRPr="00E16378">
        <w:rPr>
          <w:rFonts w:ascii="Arial" w:hAnsi="Arial" w:cs="Arial"/>
          <w:sz w:val="22"/>
          <w:szCs w:val="22"/>
        </w:rPr>
        <w:br/>
        <w:t>Mindfulness programs such as guided meditation sessions, reflective journaling, or digital well-being platforms should be incorporated into daily routines. Research shows that mindfulness training reduces stress, improves focus, and enhances emotional regulation (Good et al., 2016). Organi</w:t>
      </w:r>
      <w:r w:rsidR="00AC69A6" w:rsidRPr="00E16378">
        <w:rPr>
          <w:rFonts w:ascii="Arial" w:hAnsi="Arial" w:cs="Arial"/>
          <w:sz w:val="22"/>
          <w:szCs w:val="22"/>
        </w:rPr>
        <w:t>s</w:t>
      </w:r>
      <w:r w:rsidRPr="00E16378">
        <w:rPr>
          <w:rFonts w:ascii="Arial" w:hAnsi="Arial" w:cs="Arial"/>
          <w:sz w:val="22"/>
          <w:szCs w:val="22"/>
        </w:rPr>
        <w:t>ations like Google and SAP have successfully embedded mindfulness to drive innovation and engagement.</w:t>
      </w:r>
    </w:p>
    <w:p w14:paraId="00981C64" w14:textId="77777777" w:rsidR="003B437D" w:rsidRPr="00E16378" w:rsidRDefault="003B437D" w:rsidP="003B437D">
      <w:pPr>
        <w:pStyle w:val="NormalWeb"/>
        <w:rPr>
          <w:rFonts w:ascii="Arial" w:hAnsi="Arial" w:cs="Arial"/>
          <w:sz w:val="22"/>
          <w:szCs w:val="22"/>
        </w:rPr>
      </w:pPr>
      <w:r w:rsidRPr="00E16378">
        <w:rPr>
          <w:rFonts w:ascii="Arial" w:hAnsi="Arial" w:cs="Arial"/>
          <w:b/>
          <w:bCs/>
          <w:sz w:val="22"/>
          <w:szCs w:val="22"/>
        </w:rPr>
        <w:t>3. Encourage Cross-Generational Collaboration:</w:t>
      </w:r>
      <w:r w:rsidRPr="00E16378">
        <w:rPr>
          <w:rFonts w:ascii="Arial" w:hAnsi="Arial" w:cs="Arial"/>
          <w:sz w:val="22"/>
          <w:szCs w:val="22"/>
        </w:rPr>
        <w:br/>
        <w:t>Leaders should implement mentoring initiatives that bridge generational gaps, such as reverse mentoring between Gen Z and senior staff. This fosters mutual respect, empathy, and knowledge exchange, supporting a more inclusive emotional culture (Twenge, 2013).</w:t>
      </w:r>
    </w:p>
    <w:p w14:paraId="6685DF19" w14:textId="77777777" w:rsidR="003B437D" w:rsidRPr="00E16378" w:rsidRDefault="003B437D" w:rsidP="003B437D">
      <w:pPr>
        <w:pStyle w:val="NormalWeb"/>
        <w:rPr>
          <w:rFonts w:ascii="Arial" w:hAnsi="Arial" w:cs="Arial"/>
          <w:sz w:val="22"/>
          <w:szCs w:val="22"/>
        </w:rPr>
      </w:pPr>
      <w:r w:rsidRPr="00E16378">
        <w:rPr>
          <w:rFonts w:ascii="Arial" w:hAnsi="Arial" w:cs="Arial"/>
          <w:b/>
          <w:bCs/>
          <w:sz w:val="22"/>
          <w:szCs w:val="22"/>
        </w:rPr>
        <w:t>4. Foster a Culture of Psychological Safety:</w:t>
      </w:r>
      <w:r w:rsidRPr="00E16378">
        <w:rPr>
          <w:rFonts w:ascii="Arial" w:hAnsi="Arial" w:cs="Arial"/>
          <w:sz w:val="22"/>
          <w:szCs w:val="22"/>
        </w:rPr>
        <w:br/>
        <w:t>Managers must cultivate an environment where employees feel safe to express ideas and emotions without fear of judgment. Regular feedback loops and open dialogue promote trust and continuous emotional growth (Edmondson, 2019).</w:t>
      </w:r>
    </w:p>
    <w:p w14:paraId="38CCB9D2" w14:textId="028EFC60" w:rsidR="003B437D" w:rsidRPr="00E16378" w:rsidRDefault="003B437D" w:rsidP="003B437D">
      <w:pPr>
        <w:pStyle w:val="NormalWeb"/>
        <w:rPr>
          <w:rFonts w:ascii="Arial" w:hAnsi="Arial" w:cs="Arial"/>
          <w:sz w:val="22"/>
          <w:szCs w:val="22"/>
        </w:rPr>
      </w:pPr>
      <w:r w:rsidRPr="00E16378">
        <w:rPr>
          <w:rFonts w:ascii="Arial" w:hAnsi="Arial" w:cs="Arial"/>
          <w:b/>
          <w:bCs/>
          <w:sz w:val="22"/>
          <w:szCs w:val="22"/>
        </w:rPr>
        <w:t>5. Evaluate and Sustain EI Development:</w:t>
      </w:r>
      <w:r w:rsidRPr="00E16378">
        <w:rPr>
          <w:rFonts w:ascii="Arial" w:hAnsi="Arial" w:cs="Arial"/>
          <w:sz w:val="22"/>
          <w:szCs w:val="22"/>
        </w:rPr>
        <w:br/>
        <w:t>Finally, continuous evaluation of EI and mindfulness interventions through performance metrics and employee feedback will ensure sustainable improvement in emotional competence and organi</w:t>
      </w:r>
      <w:r w:rsidR="00AC69A6" w:rsidRPr="00E16378">
        <w:rPr>
          <w:rFonts w:ascii="Arial" w:hAnsi="Arial" w:cs="Arial"/>
          <w:sz w:val="22"/>
          <w:szCs w:val="22"/>
        </w:rPr>
        <w:t>s</w:t>
      </w:r>
      <w:r w:rsidRPr="00E16378">
        <w:rPr>
          <w:rFonts w:ascii="Arial" w:hAnsi="Arial" w:cs="Arial"/>
          <w:sz w:val="22"/>
          <w:szCs w:val="22"/>
        </w:rPr>
        <w:t>ational performance.</w:t>
      </w:r>
    </w:p>
    <w:p w14:paraId="21017645" w14:textId="77777777" w:rsidR="003B437D" w:rsidRPr="00E16378" w:rsidRDefault="003B437D" w:rsidP="003B437D">
      <w:pPr>
        <w:pStyle w:val="NormalWeb"/>
        <w:rPr>
          <w:rFonts w:ascii="Arial" w:hAnsi="Arial" w:cs="Arial"/>
          <w:sz w:val="22"/>
          <w:szCs w:val="22"/>
        </w:rPr>
      </w:pPr>
    </w:p>
    <w:p w14:paraId="0F9EF652" w14:textId="77777777" w:rsidR="00E55C15" w:rsidRPr="00E16378" w:rsidRDefault="00E55C15" w:rsidP="00046958">
      <w:pPr>
        <w:rPr>
          <w:rFonts w:ascii="Arial" w:eastAsia="Times New Roman" w:hAnsi="Arial" w:cs="Arial"/>
          <w:sz w:val="22"/>
          <w:szCs w:val="22"/>
        </w:rPr>
      </w:pPr>
    </w:p>
    <w:p w14:paraId="53F4DC8D" w14:textId="77777777" w:rsidR="00E55C15" w:rsidRPr="00E16378" w:rsidRDefault="00E55C15" w:rsidP="00046958">
      <w:pPr>
        <w:rPr>
          <w:rFonts w:ascii="Arial" w:eastAsia="Times New Roman" w:hAnsi="Arial" w:cs="Arial"/>
          <w:sz w:val="22"/>
          <w:szCs w:val="22"/>
        </w:rPr>
      </w:pPr>
    </w:p>
    <w:p w14:paraId="5B529493" w14:textId="77777777" w:rsidR="00E55C15" w:rsidRPr="00E16378" w:rsidRDefault="00E55C15" w:rsidP="00046958">
      <w:pPr>
        <w:rPr>
          <w:rFonts w:ascii="Arial" w:eastAsia="Times New Roman" w:hAnsi="Arial" w:cs="Arial"/>
          <w:sz w:val="22"/>
          <w:szCs w:val="22"/>
        </w:rPr>
      </w:pPr>
    </w:p>
    <w:p w14:paraId="5684F0E1" w14:textId="77777777" w:rsidR="00C61B85" w:rsidRPr="00E16378" w:rsidRDefault="00C61B85" w:rsidP="00C61B85">
      <w:pPr>
        <w:rPr>
          <w:rFonts w:ascii="Arial" w:eastAsia="Times New Roman" w:hAnsi="Arial" w:cs="Arial"/>
          <w:sz w:val="22"/>
          <w:szCs w:val="22"/>
        </w:rPr>
      </w:pPr>
    </w:p>
    <w:p w14:paraId="080D1D7A" w14:textId="77777777" w:rsidR="00C61B85" w:rsidRPr="00E16378" w:rsidRDefault="00C61B85" w:rsidP="00C61B85">
      <w:pPr>
        <w:rPr>
          <w:rFonts w:ascii="Arial" w:eastAsia="Times New Roman" w:hAnsi="Arial" w:cs="Arial"/>
          <w:sz w:val="22"/>
          <w:szCs w:val="22"/>
        </w:rPr>
      </w:pPr>
    </w:p>
    <w:p w14:paraId="318321DF" w14:textId="77777777" w:rsidR="00C61B85" w:rsidRPr="00E16378" w:rsidRDefault="00C61B85" w:rsidP="00C61B85">
      <w:pPr>
        <w:rPr>
          <w:rFonts w:ascii="Arial" w:eastAsia="Times New Roman" w:hAnsi="Arial" w:cs="Arial"/>
          <w:sz w:val="22"/>
          <w:szCs w:val="22"/>
        </w:rPr>
      </w:pPr>
    </w:p>
    <w:p w14:paraId="21EE303D" w14:textId="77777777" w:rsidR="00E16378" w:rsidRDefault="00E16378" w:rsidP="00C61B85">
      <w:pPr>
        <w:rPr>
          <w:rFonts w:ascii="Arial" w:eastAsia="Times New Roman" w:hAnsi="Arial" w:cs="Arial"/>
          <w:sz w:val="22"/>
          <w:szCs w:val="22"/>
        </w:rPr>
      </w:pPr>
    </w:p>
    <w:p w14:paraId="7EAB5BC9" w14:textId="77777777" w:rsidR="00E16378" w:rsidRDefault="00E16378" w:rsidP="00C61B85">
      <w:pPr>
        <w:rPr>
          <w:rFonts w:ascii="Arial" w:eastAsia="Times New Roman" w:hAnsi="Arial" w:cs="Arial"/>
          <w:sz w:val="22"/>
          <w:szCs w:val="22"/>
        </w:rPr>
      </w:pPr>
    </w:p>
    <w:p w14:paraId="5FD46B5D" w14:textId="49BD4FCE" w:rsidR="00C61B85" w:rsidRPr="00F93C77" w:rsidRDefault="00C61B85" w:rsidP="00F93C77">
      <w:pPr>
        <w:pStyle w:val="Heading1"/>
        <w:rPr>
          <w:rFonts w:ascii="Arial" w:eastAsia="Times New Roman" w:hAnsi="Arial" w:cs="Arial"/>
          <w:sz w:val="28"/>
          <w:szCs w:val="28"/>
          <w:lang w:val="en-GB" w:eastAsia="en-GB"/>
        </w:rPr>
      </w:pPr>
      <w:bookmarkStart w:id="4" w:name="_Toc214392636"/>
      <w:r w:rsidRPr="00F93C77">
        <w:rPr>
          <w:rFonts w:ascii="Arial" w:eastAsia="Times New Roman" w:hAnsi="Arial" w:cs="Arial"/>
          <w:sz w:val="28"/>
          <w:szCs w:val="28"/>
        </w:rPr>
        <w:lastRenderedPageBreak/>
        <w:t>5. Conclusion</w:t>
      </w:r>
      <w:bookmarkEnd w:id="4"/>
      <w:r w:rsidRPr="00F93C77">
        <w:rPr>
          <w:rFonts w:ascii="Arial" w:eastAsia="Times New Roman" w:hAnsi="Arial" w:cs="Arial"/>
          <w:sz w:val="28"/>
          <w:szCs w:val="28"/>
        </w:rPr>
        <w:t xml:space="preserve"> </w:t>
      </w:r>
    </w:p>
    <w:p w14:paraId="536F6434" w14:textId="5C033E5F" w:rsidR="00710A1D" w:rsidRPr="00E16378" w:rsidRDefault="00710A1D" w:rsidP="00710A1D">
      <w:pPr>
        <w:pStyle w:val="NormalWeb"/>
        <w:rPr>
          <w:rFonts w:ascii="Arial" w:hAnsi="Arial" w:cs="Arial"/>
          <w:sz w:val="22"/>
          <w:szCs w:val="22"/>
        </w:rPr>
      </w:pPr>
      <w:r w:rsidRPr="00E16378">
        <w:rPr>
          <w:rFonts w:ascii="Arial" w:hAnsi="Arial" w:cs="Arial"/>
          <w:sz w:val="22"/>
          <w:szCs w:val="22"/>
        </w:rPr>
        <w:t>Emotional intelligence (EI) has become a cornerstone of organi</w:t>
      </w:r>
      <w:r w:rsidR="00F47B05" w:rsidRPr="00E16378">
        <w:rPr>
          <w:rFonts w:ascii="Arial" w:hAnsi="Arial" w:cs="Arial"/>
          <w:sz w:val="22"/>
          <w:szCs w:val="22"/>
        </w:rPr>
        <w:t>s</w:t>
      </w:r>
      <w:r w:rsidRPr="00E16378">
        <w:rPr>
          <w:rFonts w:ascii="Arial" w:hAnsi="Arial" w:cs="Arial"/>
          <w:sz w:val="22"/>
          <w:szCs w:val="22"/>
        </w:rPr>
        <w:t>ational effectiveness in the 21st-century workplace. In an environment characterized by rapid change, diversity, and technological disruption, the ability to understand, manage, and utilize emotions productively is no longer a peripheral skill but a core competency. Employees with high emotional intelligence demonstrate superior communication, adaptability, and teamwork</w:t>
      </w:r>
      <w:r w:rsidR="00E23F28" w:rsidRPr="00E16378">
        <w:rPr>
          <w:rFonts w:ascii="Arial" w:hAnsi="Arial" w:cs="Arial"/>
          <w:sz w:val="22"/>
          <w:szCs w:val="22"/>
        </w:rPr>
        <w:t xml:space="preserve"> </w:t>
      </w:r>
      <w:r w:rsidRPr="00E16378">
        <w:rPr>
          <w:rFonts w:ascii="Arial" w:hAnsi="Arial" w:cs="Arial"/>
          <w:sz w:val="22"/>
          <w:szCs w:val="22"/>
        </w:rPr>
        <w:t>qualities that directly enhance performance, innovation, and workplace cohesion (Goleman, 2018).</w:t>
      </w:r>
    </w:p>
    <w:p w14:paraId="7363F641" w14:textId="77777777" w:rsidR="00710A1D" w:rsidRPr="00E16378" w:rsidRDefault="00710A1D" w:rsidP="00710A1D">
      <w:pPr>
        <w:pStyle w:val="NormalWeb"/>
        <w:rPr>
          <w:rFonts w:ascii="Arial" w:hAnsi="Arial" w:cs="Arial"/>
          <w:sz w:val="22"/>
          <w:szCs w:val="22"/>
        </w:rPr>
      </w:pPr>
      <w:r w:rsidRPr="00E16378">
        <w:rPr>
          <w:rFonts w:ascii="Arial" w:hAnsi="Arial" w:cs="Arial"/>
          <w:sz w:val="22"/>
          <w:szCs w:val="22"/>
        </w:rPr>
        <w:t>Mindfulness complements EI by deepening self-awareness and emotional regulation. Through mindful attention, individuals become more attuned to their internal states and those of others, enabling more thoughtful and empathetic interactions. This combination supports psychological safety, reduces stress, and nurtures a culture of mutual respect and collaboration (Brown and Ryan, 2003).</w:t>
      </w:r>
    </w:p>
    <w:p w14:paraId="5CEB13DF" w14:textId="46C9CFD3" w:rsidR="00710A1D" w:rsidRPr="00E16378" w:rsidRDefault="00710A1D" w:rsidP="00710A1D">
      <w:pPr>
        <w:pStyle w:val="NormalWeb"/>
        <w:rPr>
          <w:rFonts w:ascii="Arial" w:hAnsi="Arial" w:cs="Arial"/>
          <w:sz w:val="22"/>
          <w:szCs w:val="22"/>
        </w:rPr>
      </w:pPr>
      <w:r w:rsidRPr="00E16378">
        <w:rPr>
          <w:rFonts w:ascii="Arial" w:hAnsi="Arial" w:cs="Arial"/>
          <w:sz w:val="22"/>
          <w:szCs w:val="22"/>
        </w:rPr>
        <w:t>Generational diversity further enriches the modern workplace but demands emotionally intelligent management. While Generation X prioritizes stability and structure, Millennials and Generation Z seek purpose, flexibility, and authentic connection. Successful leaders must therefore adapt their emotional approaches</w:t>
      </w:r>
      <w:r w:rsidR="00E23F28" w:rsidRPr="00E16378">
        <w:rPr>
          <w:rFonts w:ascii="Arial" w:hAnsi="Arial" w:cs="Arial"/>
          <w:sz w:val="22"/>
          <w:szCs w:val="22"/>
        </w:rPr>
        <w:t xml:space="preserve"> </w:t>
      </w:r>
      <w:r w:rsidRPr="00E16378">
        <w:rPr>
          <w:rFonts w:ascii="Arial" w:hAnsi="Arial" w:cs="Arial"/>
          <w:sz w:val="22"/>
          <w:szCs w:val="22"/>
        </w:rPr>
        <w:t>balancing empathy with accountability and inclusivity with performance</w:t>
      </w:r>
      <w:r w:rsidR="00E23F28" w:rsidRPr="00E16378">
        <w:rPr>
          <w:rFonts w:ascii="Arial" w:hAnsi="Arial" w:cs="Arial"/>
          <w:sz w:val="22"/>
          <w:szCs w:val="22"/>
        </w:rPr>
        <w:t xml:space="preserve"> </w:t>
      </w:r>
      <w:r w:rsidRPr="00E16378">
        <w:rPr>
          <w:rFonts w:ascii="Arial" w:hAnsi="Arial" w:cs="Arial"/>
          <w:sz w:val="22"/>
          <w:szCs w:val="22"/>
        </w:rPr>
        <w:t>to engage and motivate across generational lines.</w:t>
      </w:r>
    </w:p>
    <w:p w14:paraId="41FF29CA" w14:textId="342BE074" w:rsidR="00727BB7" w:rsidRPr="00E16378" w:rsidRDefault="00710A1D" w:rsidP="003B437D">
      <w:pPr>
        <w:pStyle w:val="NormalWeb"/>
        <w:rPr>
          <w:rFonts w:ascii="Arial" w:hAnsi="Arial" w:cs="Arial"/>
          <w:sz w:val="22"/>
          <w:szCs w:val="22"/>
        </w:rPr>
      </w:pPr>
      <w:r w:rsidRPr="00E16378">
        <w:rPr>
          <w:rFonts w:ascii="Arial" w:hAnsi="Arial" w:cs="Arial"/>
          <w:sz w:val="22"/>
          <w:szCs w:val="22"/>
        </w:rPr>
        <w:t>Embedding EI and mindfulness within recruitment, leadership development, and organi</w:t>
      </w:r>
      <w:r w:rsidR="00F47B05" w:rsidRPr="00E16378">
        <w:rPr>
          <w:rFonts w:ascii="Arial" w:hAnsi="Arial" w:cs="Arial"/>
          <w:sz w:val="22"/>
          <w:szCs w:val="22"/>
        </w:rPr>
        <w:t>s</w:t>
      </w:r>
      <w:r w:rsidRPr="00E16378">
        <w:rPr>
          <w:rFonts w:ascii="Arial" w:hAnsi="Arial" w:cs="Arial"/>
          <w:sz w:val="22"/>
          <w:szCs w:val="22"/>
        </w:rPr>
        <w:t>ational strategy will not only enhance employee well-being but also foster sustainable cultures of trust, creativity, and innovation. In essence, emotionally intelligent organi</w:t>
      </w:r>
      <w:r w:rsidR="00F47B05" w:rsidRPr="00E16378">
        <w:rPr>
          <w:rFonts w:ascii="Arial" w:hAnsi="Arial" w:cs="Arial"/>
          <w:sz w:val="22"/>
          <w:szCs w:val="22"/>
        </w:rPr>
        <w:t>s</w:t>
      </w:r>
      <w:r w:rsidRPr="00E16378">
        <w:rPr>
          <w:rFonts w:ascii="Arial" w:hAnsi="Arial" w:cs="Arial"/>
          <w:sz w:val="22"/>
          <w:szCs w:val="22"/>
        </w:rPr>
        <w:t>ations will be best equipped to thrive in the dynamic future of work.</w:t>
      </w:r>
    </w:p>
    <w:p w14:paraId="12312747" w14:textId="7B9D4E47" w:rsidR="00710A1D" w:rsidRPr="00E16378" w:rsidRDefault="00710A1D" w:rsidP="00710A1D">
      <w:pPr>
        <w:pStyle w:val="NormalWeb"/>
        <w:rPr>
          <w:rFonts w:ascii="Arial" w:hAnsi="Arial" w:cs="Arial"/>
          <w:sz w:val="22"/>
          <w:szCs w:val="22"/>
        </w:rPr>
      </w:pPr>
    </w:p>
    <w:p w14:paraId="6A22F54D" w14:textId="77777777" w:rsidR="00710A1D" w:rsidRPr="00E16378" w:rsidRDefault="00710A1D" w:rsidP="00BC1E94">
      <w:pPr>
        <w:pStyle w:val="NormalWeb"/>
        <w:rPr>
          <w:rFonts w:ascii="Arial" w:hAnsi="Arial" w:cs="Arial"/>
          <w:sz w:val="22"/>
          <w:szCs w:val="22"/>
        </w:rPr>
      </w:pPr>
    </w:p>
    <w:p w14:paraId="42D598C1" w14:textId="77777777" w:rsidR="00390B08" w:rsidRPr="00E16378" w:rsidRDefault="00390B08" w:rsidP="00390B08">
      <w:pPr>
        <w:pStyle w:val="Heading1"/>
        <w:ind w:left="720"/>
        <w:rPr>
          <w:rFonts w:ascii="Arial" w:hAnsi="Arial" w:cs="Arial"/>
          <w:sz w:val="22"/>
          <w:szCs w:val="22"/>
        </w:rPr>
      </w:pPr>
    </w:p>
    <w:p w14:paraId="3ED05397" w14:textId="77777777" w:rsidR="00390B08" w:rsidRPr="00E16378" w:rsidRDefault="00390B08" w:rsidP="00390B08">
      <w:pPr>
        <w:pStyle w:val="Heading1"/>
        <w:ind w:left="720"/>
        <w:rPr>
          <w:rFonts w:ascii="Arial" w:hAnsi="Arial" w:cs="Arial"/>
          <w:sz w:val="22"/>
          <w:szCs w:val="22"/>
        </w:rPr>
      </w:pPr>
    </w:p>
    <w:p w14:paraId="4635C463" w14:textId="77777777" w:rsidR="00390B08" w:rsidRPr="00E16378" w:rsidRDefault="00390B08" w:rsidP="00390B08">
      <w:pPr>
        <w:pStyle w:val="Heading1"/>
        <w:ind w:left="720"/>
        <w:rPr>
          <w:rFonts w:ascii="Arial" w:hAnsi="Arial" w:cs="Arial"/>
          <w:sz w:val="22"/>
          <w:szCs w:val="22"/>
        </w:rPr>
      </w:pPr>
    </w:p>
    <w:p w14:paraId="210A85E3" w14:textId="77777777" w:rsidR="00390B08" w:rsidRPr="00E16378" w:rsidRDefault="00390B08" w:rsidP="00390B08">
      <w:pPr>
        <w:pStyle w:val="Heading1"/>
        <w:ind w:left="720"/>
        <w:rPr>
          <w:rFonts w:ascii="Arial" w:hAnsi="Arial" w:cs="Arial"/>
          <w:sz w:val="22"/>
          <w:szCs w:val="22"/>
        </w:rPr>
      </w:pPr>
    </w:p>
    <w:p w14:paraId="0651F8FE" w14:textId="77777777" w:rsidR="00390B08" w:rsidRPr="00E16378" w:rsidRDefault="00390B08" w:rsidP="00390B08">
      <w:pPr>
        <w:pStyle w:val="Heading1"/>
        <w:rPr>
          <w:rFonts w:ascii="Arial" w:hAnsi="Arial" w:cs="Arial"/>
          <w:sz w:val="22"/>
          <w:szCs w:val="22"/>
        </w:rPr>
      </w:pPr>
    </w:p>
    <w:p w14:paraId="0F128E80" w14:textId="77777777" w:rsidR="00390B08" w:rsidRPr="00E16378" w:rsidRDefault="00390B08" w:rsidP="007A457F">
      <w:pPr>
        <w:rPr>
          <w:rFonts w:ascii="Arial" w:hAnsi="Arial" w:cs="Arial"/>
          <w:sz w:val="22"/>
          <w:szCs w:val="22"/>
        </w:rPr>
      </w:pPr>
    </w:p>
    <w:p w14:paraId="6D01B424" w14:textId="77777777" w:rsidR="00390B08" w:rsidRPr="00E16378" w:rsidRDefault="00390B08" w:rsidP="007A457F">
      <w:pPr>
        <w:rPr>
          <w:rFonts w:ascii="Arial" w:hAnsi="Arial" w:cs="Arial"/>
          <w:sz w:val="22"/>
          <w:szCs w:val="22"/>
        </w:rPr>
      </w:pPr>
    </w:p>
    <w:p w14:paraId="48006BD8" w14:textId="77777777" w:rsidR="00E16378" w:rsidRDefault="00E16378" w:rsidP="00390B08">
      <w:pPr>
        <w:pStyle w:val="Heading1"/>
        <w:rPr>
          <w:rFonts w:ascii="Arial" w:hAnsi="Arial" w:cs="Arial"/>
          <w:sz w:val="22"/>
          <w:szCs w:val="22"/>
        </w:rPr>
      </w:pPr>
    </w:p>
    <w:p w14:paraId="0E193B00" w14:textId="53361462" w:rsidR="00390B08" w:rsidRPr="000D5CC1" w:rsidRDefault="00390B08" w:rsidP="00390B08">
      <w:pPr>
        <w:pStyle w:val="Heading1"/>
        <w:rPr>
          <w:rFonts w:ascii="Arial" w:hAnsi="Arial" w:cs="Arial"/>
          <w:sz w:val="28"/>
          <w:szCs w:val="28"/>
        </w:rPr>
      </w:pPr>
      <w:bookmarkStart w:id="5" w:name="_Toc214392637"/>
      <w:r w:rsidRPr="000D5CC1">
        <w:rPr>
          <w:rFonts w:ascii="Arial" w:hAnsi="Arial" w:cs="Arial"/>
          <w:sz w:val="28"/>
          <w:szCs w:val="28"/>
        </w:rPr>
        <w:t>6.References</w:t>
      </w:r>
      <w:bookmarkEnd w:id="5"/>
      <w:r w:rsidRPr="000D5CC1">
        <w:rPr>
          <w:rFonts w:ascii="Arial" w:hAnsi="Arial" w:cs="Arial"/>
          <w:sz w:val="28"/>
          <w:szCs w:val="28"/>
        </w:rPr>
        <w:t xml:space="preserve"> </w:t>
      </w:r>
    </w:p>
    <w:p w14:paraId="0DEC8417" w14:textId="7568C78E" w:rsidR="004D7423" w:rsidRPr="00E16378" w:rsidRDefault="004D7423" w:rsidP="007A457F">
      <w:pPr>
        <w:rPr>
          <w:rFonts w:ascii="Arial" w:hAnsi="Arial" w:cs="Arial"/>
          <w:sz w:val="22"/>
          <w:szCs w:val="22"/>
        </w:rPr>
      </w:pPr>
      <w:r w:rsidRPr="00E16378">
        <w:rPr>
          <w:rFonts w:ascii="Arial" w:hAnsi="Arial" w:cs="Arial"/>
          <w:sz w:val="22"/>
          <w:szCs w:val="22"/>
        </w:rPr>
        <w:t>Ashkanasy, N.M. and Daus, C.S., 2005. Rumors of the death of emotional intelligence in organi</w:t>
      </w:r>
      <w:r w:rsidR="00F47B05" w:rsidRPr="00E16378">
        <w:rPr>
          <w:rFonts w:ascii="Arial" w:hAnsi="Arial" w:cs="Arial"/>
          <w:sz w:val="22"/>
          <w:szCs w:val="22"/>
        </w:rPr>
        <w:t>s</w:t>
      </w:r>
      <w:r w:rsidRPr="00E16378">
        <w:rPr>
          <w:rFonts w:ascii="Arial" w:hAnsi="Arial" w:cs="Arial"/>
          <w:sz w:val="22"/>
          <w:szCs w:val="22"/>
        </w:rPr>
        <w:t>ational behavior are vastly exaggerated. </w:t>
      </w:r>
      <w:r w:rsidRPr="00E16378">
        <w:rPr>
          <w:rFonts w:ascii="Arial" w:hAnsi="Arial" w:cs="Arial"/>
          <w:i/>
          <w:iCs/>
          <w:sz w:val="22"/>
          <w:szCs w:val="22"/>
        </w:rPr>
        <w:t>Journal of Organi</w:t>
      </w:r>
      <w:r w:rsidR="00F47B05" w:rsidRPr="00E16378">
        <w:rPr>
          <w:rFonts w:ascii="Arial" w:hAnsi="Arial" w:cs="Arial"/>
          <w:i/>
          <w:iCs/>
          <w:sz w:val="22"/>
          <w:szCs w:val="22"/>
        </w:rPr>
        <w:t>s</w:t>
      </w:r>
      <w:r w:rsidRPr="00E16378">
        <w:rPr>
          <w:rFonts w:ascii="Arial" w:hAnsi="Arial" w:cs="Arial"/>
          <w:i/>
          <w:iCs/>
          <w:sz w:val="22"/>
          <w:szCs w:val="22"/>
        </w:rPr>
        <w:t>ational Behavior</w:t>
      </w:r>
      <w:r w:rsidRPr="00E16378">
        <w:rPr>
          <w:rFonts w:ascii="Arial" w:hAnsi="Arial" w:cs="Arial"/>
          <w:sz w:val="22"/>
          <w:szCs w:val="22"/>
        </w:rPr>
        <w:t>, </w:t>
      </w:r>
      <w:r w:rsidRPr="00E16378">
        <w:rPr>
          <w:rFonts w:ascii="Arial" w:hAnsi="Arial" w:cs="Arial"/>
          <w:i/>
          <w:iCs/>
          <w:sz w:val="22"/>
          <w:szCs w:val="22"/>
        </w:rPr>
        <w:t>26</w:t>
      </w:r>
      <w:r w:rsidRPr="00E16378">
        <w:rPr>
          <w:rFonts w:ascii="Arial" w:hAnsi="Arial" w:cs="Arial"/>
          <w:sz w:val="22"/>
          <w:szCs w:val="22"/>
        </w:rPr>
        <w:t xml:space="preserve">(4), pp.441-452. [Online] Available at: </w:t>
      </w:r>
      <w:hyperlink r:id="rId10" w:history="1">
        <w:r w:rsidRPr="00E16378">
          <w:rPr>
            <w:rStyle w:val="Hyperlink"/>
            <w:rFonts w:ascii="Arial" w:hAnsi="Arial" w:cs="Arial"/>
            <w:sz w:val="22"/>
            <w:szCs w:val="22"/>
          </w:rPr>
          <w:t>https://onlinelibrary.wiley.com/doi/abs/10.1002/job.320</w:t>
        </w:r>
      </w:hyperlink>
      <w:r w:rsidRPr="00E16378">
        <w:rPr>
          <w:rFonts w:ascii="Arial" w:hAnsi="Arial" w:cs="Arial"/>
          <w:sz w:val="22"/>
          <w:szCs w:val="22"/>
        </w:rPr>
        <w:t xml:space="preserve"> [Accessed 18 Oct 2025].</w:t>
      </w:r>
    </w:p>
    <w:p w14:paraId="45942A04" w14:textId="61F468D0" w:rsidR="004D7423" w:rsidRPr="00E16378" w:rsidRDefault="004D7423" w:rsidP="00D67ED9">
      <w:pPr>
        <w:rPr>
          <w:rFonts w:ascii="Arial" w:hAnsi="Arial" w:cs="Arial"/>
          <w:sz w:val="22"/>
          <w:szCs w:val="22"/>
        </w:rPr>
      </w:pPr>
      <w:r w:rsidRPr="00E16378">
        <w:rPr>
          <w:rFonts w:ascii="Arial" w:hAnsi="Arial" w:cs="Arial"/>
          <w:sz w:val="22"/>
          <w:szCs w:val="22"/>
        </w:rPr>
        <w:t>Ashkanasy, N.M., Härtel, C.E. and Daus, C.S., 2002. Diversity and emotion: The new frontiers in organi</w:t>
      </w:r>
      <w:r w:rsidR="00F47B05" w:rsidRPr="00E16378">
        <w:rPr>
          <w:rFonts w:ascii="Arial" w:hAnsi="Arial" w:cs="Arial"/>
          <w:sz w:val="22"/>
          <w:szCs w:val="22"/>
        </w:rPr>
        <w:t>s</w:t>
      </w:r>
      <w:r w:rsidRPr="00E16378">
        <w:rPr>
          <w:rFonts w:ascii="Arial" w:hAnsi="Arial" w:cs="Arial"/>
          <w:sz w:val="22"/>
          <w:szCs w:val="22"/>
        </w:rPr>
        <w:t>ational behavior research. </w:t>
      </w:r>
      <w:r w:rsidRPr="00E16378">
        <w:rPr>
          <w:rFonts w:ascii="Arial" w:hAnsi="Arial" w:cs="Arial"/>
          <w:i/>
          <w:iCs/>
          <w:sz w:val="22"/>
          <w:szCs w:val="22"/>
        </w:rPr>
        <w:t>Journal of management</w:t>
      </w:r>
      <w:r w:rsidRPr="00E16378">
        <w:rPr>
          <w:rFonts w:ascii="Arial" w:hAnsi="Arial" w:cs="Arial"/>
          <w:sz w:val="22"/>
          <w:szCs w:val="22"/>
        </w:rPr>
        <w:t>, </w:t>
      </w:r>
      <w:r w:rsidRPr="00E16378">
        <w:rPr>
          <w:rFonts w:ascii="Arial" w:hAnsi="Arial" w:cs="Arial"/>
          <w:i/>
          <w:iCs/>
          <w:sz w:val="22"/>
          <w:szCs w:val="22"/>
        </w:rPr>
        <w:t>28</w:t>
      </w:r>
      <w:r w:rsidRPr="00E16378">
        <w:rPr>
          <w:rFonts w:ascii="Arial" w:hAnsi="Arial" w:cs="Arial"/>
          <w:sz w:val="22"/>
          <w:szCs w:val="22"/>
        </w:rPr>
        <w:t xml:space="preserve">(3), pp.307-338. [Online] Available at: </w:t>
      </w:r>
      <w:hyperlink r:id="rId11" w:history="1">
        <w:r w:rsidRPr="00E16378">
          <w:rPr>
            <w:rStyle w:val="Hyperlink"/>
            <w:rFonts w:ascii="Arial" w:hAnsi="Arial" w:cs="Arial"/>
            <w:sz w:val="22"/>
            <w:szCs w:val="22"/>
          </w:rPr>
          <w:t>https://journals.sagepub.com/doi/abs/10.1177/014920630202800304</w:t>
        </w:r>
      </w:hyperlink>
      <w:r w:rsidRPr="00E16378">
        <w:rPr>
          <w:rFonts w:ascii="Arial" w:hAnsi="Arial" w:cs="Arial"/>
          <w:sz w:val="22"/>
          <w:szCs w:val="22"/>
        </w:rPr>
        <w:t xml:space="preserve"> [Accessed 30 Oct 2025].</w:t>
      </w:r>
    </w:p>
    <w:p w14:paraId="601CB61D" w14:textId="77777777" w:rsidR="004D7423" w:rsidRPr="00E16378" w:rsidRDefault="004D7423" w:rsidP="007A457F">
      <w:pPr>
        <w:rPr>
          <w:rFonts w:ascii="Arial" w:hAnsi="Arial" w:cs="Arial"/>
          <w:sz w:val="22"/>
          <w:szCs w:val="22"/>
        </w:rPr>
      </w:pPr>
      <w:r w:rsidRPr="00E16378">
        <w:rPr>
          <w:rFonts w:ascii="Arial" w:hAnsi="Arial" w:cs="Arial"/>
          <w:sz w:val="22"/>
          <w:szCs w:val="22"/>
        </w:rPr>
        <w:t xml:space="preserve">Bar-On, R., 2000. Emotional and social intelligence: Insights from the Emotional Quotient Inventory. [Online] Available at: </w:t>
      </w:r>
      <w:hyperlink r:id="rId12" w:history="1">
        <w:r w:rsidRPr="00E16378">
          <w:rPr>
            <w:rStyle w:val="Hyperlink"/>
            <w:rFonts w:ascii="Arial" w:hAnsi="Arial" w:cs="Arial"/>
            <w:sz w:val="22"/>
            <w:szCs w:val="22"/>
          </w:rPr>
          <w:t>https://psycnet.apa.org/record/2001-00355-018</w:t>
        </w:r>
      </w:hyperlink>
      <w:r w:rsidRPr="00E16378">
        <w:rPr>
          <w:rFonts w:ascii="Arial" w:hAnsi="Arial" w:cs="Arial"/>
          <w:sz w:val="22"/>
          <w:szCs w:val="22"/>
        </w:rPr>
        <w:t xml:space="preserve"> [Accessed 24 Oct 2025].</w:t>
      </w:r>
    </w:p>
    <w:p w14:paraId="48836E7F" w14:textId="77777777" w:rsidR="004D7423" w:rsidRPr="00E16378" w:rsidRDefault="004D7423" w:rsidP="00D67ED9">
      <w:pPr>
        <w:rPr>
          <w:rFonts w:ascii="Arial" w:hAnsi="Arial" w:cs="Arial"/>
          <w:sz w:val="22"/>
          <w:szCs w:val="22"/>
        </w:rPr>
      </w:pPr>
      <w:r w:rsidRPr="00E16378">
        <w:rPr>
          <w:rFonts w:ascii="Arial" w:hAnsi="Arial" w:cs="Arial"/>
          <w:sz w:val="22"/>
          <w:szCs w:val="22"/>
        </w:rPr>
        <w:t>Bass, B.M. and Riggio, R.E., 2006. </w:t>
      </w:r>
      <w:r w:rsidRPr="00E16378">
        <w:rPr>
          <w:rFonts w:ascii="Arial" w:hAnsi="Arial" w:cs="Arial"/>
          <w:i/>
          <w:iCs/>
          <w:sz w:val="22"/>
          <w:szCs w:val="22"/>
        </w:rPr>
        <w:t>Transformational leadership</w:t>
      </w:r>
      <w:r w:rsidRPr="00E16378">
        <w:rPr>
          <w:rFonts w:ascii="Arial" w:hAnsi="Arial" w:cs="Arial"/>
          <w:sz w:val="22"/>
          <w:szCs w:val="22"/>
        </w:rPr>
        <w:t xml:space="preserve">. Psychology press. [Online] Available at:  </w:t>
      </w:r>
      <w:hyperlink r:id="rId13" w:history="1">
        <w:r w:rsidRPr="00E16378">
          <w:rPr>
            <w:rStyle w:val="Hyperlink"/>
            <w:rFonts w:ascii="Arial" w:hAnsi="Arial" w:cs="Arial"/>
            <w:sz w:val="22"/>
            <w:szCs w:val="22"/>
          </w:rPr>
          <w:t>https://www.taylorfrancis.com/books/mono/10.4324/9781410617095/transformational-leadership-bernard-bass-ronald-riggio</w:t>
        </w:r>
      </w:hyperlink>
      <w:r w:rsidRPr="00E16378">
        <w:rPr>
          <w:rFonts w:ascii="Arial" w:hAnsi="Arial" w:cs="Arial"/>
          <w:sz w:val="22"/>
          <w:szCs w:val="22"/>
        </w:rPr>
        <w:t xml:space="preserve"> [Accessed 22 Oct 2025].</w:t>
      </w:r>
    </w:p>
    <w:p w14:paraId="7532D08E" w14:textId="77777777" w:rsidR="004D7423" w:rsidRPr="00E16378" w:rsidRDefault="004D7423" w:rsidP="007A457F">
      <w:pPr>
        <w:rPr>
          <w:rFonts w:ascii="Arial" w:hAnsi="Arial" w:cs="Arial"/>
          <w:sz w:val="22"/>
          <w:szCs w:val="22"/>
        </w:rPr>
      </w:pPr>
      <w:r w:rsidRPr="00E16378">
        <w:rPr>
          <w:rFonts w:ascii="Arial" w:hAnsi="Arial" w:cs="Arial"/>
          <w:sz w:val="22"/>
          <w:szCs w:val="22"/>
        </w:rPr>
        <w:t>Boyatzis, R.E., 1991. </w:t>
      </w:r>
      <w:r w:rsidRPr="00E16378">
        <w:rPr>
          <w:rFonts w:ascii="Arial" w:hAnsi="Arial" w:cs="Arial"/>
          <w:i/>
          <w:iCs/>
          <w:sz w:val="22"/>
          <w:szCs w:val="22"/>
        </w:rPr>
        <w:t>The competent manager: A model for effective performance</w:t>
      </w:r>
      <w:r w:rsidRPr="00E16378">
        <w:rPr>
          <w:rFonts w:ascii="Arial" w:hAnsi="Arial" w:cs="Arial"/>
          <w:sz w:val="22"/>
          <w:szCs w:val="22"/>
        </w:rPr>
        <w:t xml:space="preserve">. John Wiley &amp; Sons. [Online] Available at:  </w:t>
      </w:r>
      <w:hyperlink r:id="rId14" w:anchor="v=onepage&amp;q&amp;f=false" w:history="1">
        <w:r w:rsidRPr="00E16378">
          <w:rPr>
            <w:rStyle w:val="Hyperlink"/>
            <w:rFonts w:ascii="Arial" w:hAnsi="Arial" w:cs="Arial"/>
            <w:sz w:val="22"/>
            <w:szCs w:val="22"/>
          </w:rPr>
          <w:t>https://books.google.co.uk/books?hl=en&amp;lr=&amp;id=KmFR7BnLdCoC&amp;oi=fnd&amp;pg=PR11&amp;dq=Boyatzis,+R.+(2018)+The+Competent+Manager:+A+Model+for+Effective+Performance.+New+York:+Wiley.&amp;ots=wx8JZrWtSE&amp;sig=sTVT69pj81ZrjfxP98h1QT7G7b0&amp;redir_esc=y#v=onepage&amp;q&amp;f=false</w:t>
        </w:r>
      </w:hyperlink>
      <w:r w:rsidRPr="00E16378">
        <w:rPr>
          <w:rFonts w:ascii="Arial" w:hAnsi="Arial" w:cs="Arial"/>
          <w:sz w:val="22"/>
          <w:szCs w:val="22"/>
        </w:rPr>
        <w:t xml:space="preserve"> [Accessed 24 Oct 2025].</w:t>
      </w:r>
    </w:p>
    <w:p w14:paraId="3977D04C" w14:textId="77777777" w:rsidR="004D7423" w:rsidRPr="00E16378" w:rsidRDefault="004D7423" w:rsidP="00D67ED9">
      <w:pPr>
        <w:rPr>
          <w:rFonts w:ascii="Arial" w:hAnsi="Arial" w:cs="Arial"/>
          <w:sz w:val="22"/>
          <w:szCs w:val="22"/>
        </w:rPr>
      </w:pPr>
      <w:r w:rsidRPr="00E16378">
        <w:rPr>
          <w:rFonts w:ascii="Arial" w:hAnsi="Arial" w:cs="Arial"/>
          <w:sz w:val="22"/>
          <w:szCs w:val="22"/>
        </w:rPr>
        <w:t>Boyatzis, R.E., 2018. The behavioral level of emotional intelligence and its measurement. </w:t>
      </w:r>
      <w:r w:rsidRPr="00E16378">
        <w:rPr>
          <w:rFonts w:ascii="Arial" w:hAnsi="Arial" w:cs="Arial"/>
          <w:i/>
          <w:iCs/>
          <w:sz w:val="22"/>
          <w:szCs w:val="22"/>
        </w:rPr>
        <w:t>Frontiers in psychology</w:t>
      </w:r>
      <w:r w:rsidRPr="00E16378">
        <w:rPr>
          <w:rFonts w:ascii="Arial" w:hAnsi="Arial" w:cs="Arial"/>
          <w:sz w:val="22"/>
          <w:szCs w:val="22"/>
        </w:rPr>
        <w:t>, </w:t>
      </w:r>
      <w:r w:rsidRPr="00E16378">
        <w:rPr>
          <w:rFonts w:ascii="Arial" w:hAnsi="Arial" w:cs="Arial"/>
          <w:i/>
          <w:iCs/>
          <w:sz w:val="22"/>
          <w:szCs w:val="22"/>
        </w:rPr>
        <w:t>9</w:t>
      </w:r>
      <w:r w:rsidRPr="00E16378">
        <w:rPr>
          <w:rFonts w:ascii="Arial" w:hAnsi="Arial" w:cs="Arial"/>
          <w:sz w:val="22"/>
          <w:szCs w:val="22"/>
        </w:rPr>
        <w:t xml:space="preserve">, p.1438. [Online] Available at:  </w:t>
      </w:r>
      <w:hyperlink r:id="rId15" w:history="1">
        <w:r w:rsidRPr="00E16378">
          <w:rPr>
            <w:rStyle w:val="Hyperlink"/>
            <w:rFonts w:ascii="Arial" w:hAnsi="Arial" w:cs="Arial"/>
            <w:sz w:val="22"/>
            <w:szCs w:val="22"/>
          </w:rPr>
          <w:t>https://www.frontiersin.org/journals/psychology/articles/10.3389/fpsyg.2018.01438/full</w:t>
        </w:r>
      </w:hyperlink>
      <w:r w:rsidRPr="00E16378">
        <w:rPr>
          <w:rFonts w:ascii="Arial" w:hAnsi="Arial" w:cs="Arial"/>
          <w:sz w:val="22"/>
          <w:szCs w:val="22"/>
        </w:rPr>
        <w:t xml:space="preserve"> [Accessed 17 Oct 2025].</w:t>
      </w:r>
    </w:p>
    <w:p w14:paraId="447EBF10" w14:textId="77777777" w:rsidR="004D7423" w:rsidRPr="00E16378" w:rsidRDefault="004D7423" w:rsidP="007A457F">
      <w:pPr>
        <w:rPr>
          <w:rFonts w:ascii="Arial" w:hAnsi="Arial" w:cs="Arial"/>
          <w:sz w:val="22"/>
          <w:szCs w:val="22"/>
        </w:rPr>
      </w:pPr>
      <w:r w:rsidRPr="00E16378">
        <w:rPr>
          <w:rFonts w:ascii="Arial" w:hAnsi="Arial" w:cs="Arial"/>
          <w:sz w:val="22"/>
          <w:szCs w:val="22"/>
        </w:rPr>
        <w:t>Brown, K.W. and Ryan, R.M., 2003. The benefits of being present: mindfulness and its role in psychological well-being. </w:t>
      </w:r>
      <w:r w:rsidRPr="00E16378">
        <w:rPr>
          <w:rFonts w:ascii="Arial" w:hAnsi="Arial" w:cs="Arial"/>
          <w:i/>
          <w:iCs/>
          <w:sz w:val="22"/>
          <w:szCs w:val="22"/>
        </w:rPr>
        <w:t>Journal of personality and social psychology</w:t>
      </w:r>
      <w:r w:rsidRPr="00E16378">
        <w:rPr>
          <w:rFonts w:ascii="Arial" w:hAnsi="Arial" w:cs="Arial"/>
          <w:sz w:val="22"/>
          <w:szCs w:val="22"/>
        </w:rPr>
        <w:t>, </w:t>
      </w:r>
      <w:r w:rsidRPr="00E16378">
        <w:rPr>
          <w:rFonts w:ascii="Arial" w:hAnsi="Arial" w:cs="Arial"/>
          <w:i/>
          <w:iCs/>
          <w:sz w:val="22"/>
          <w:szCs w:val="22"/>
        </w:rPr>
        <w:t>84</w:t>
      </w:r>
      <w:r w:rsidRPr="00E16378">
        <w:rPr>
          <w:rFonts w:ascii="Arial" w:hAnsi="Arial" w:cs="Arial"/>
          <w:sz w:val="22"/>
          <w:szCs w:val="22"/>
        </w:rPr>
        <w:t xml:space="preserve">(4), p.822. [Online] Available at: </w:t>
      </w:r>
      <w:hyperlink r:id="rId16" w:history="1">
        <w:r w:rsidRPr="00E16378">
          <w:rPr>
            <w:rStyle w:val="Hyperlink"/>
            <w:rFonts w:ascii="Arial" w:hAnsi="Arial" w:cs="Arial"/>
            <w:sz w:val="22"/>
            <w:szCs w:val="22"/>
          </w:rPr>
          <w:t>https://psycnet.apa.org/buy/2003-02410-012</w:t>
        </w:r>
      </w:hyperlink>
      <w:r w:rsidRPr="00E16378">
        <w:rPr>
          <w:rFonts w:ascii="Arial" w:hAnsi="Arial" w:cs="Arial"/>
          <w:sz w:val="22"/>
          <w:szCs w:val="22"/>
        </w:rPr>
        <w:t xml:space="preserve"> [Accessed 20 Oct 2025].</w:t>
      </w:r>
    </w:p>
    <w:p w14:paraId="4D749F47" w14:textId="77777777" w:rsidR="004D7423" w:rsidRPr="00E16378" w:rsidRDefault="004D7423" w:rsidP="00D67ED9">
      <w:pPr>
        <w:rPr>
          <w:rFonts w:ascii="Arial" w:hAnsi="Arial" w:cs="Arial"/>
          <w:sz w:val="22"/>
          <w:szCs w:val="22"/>
        </w:rPr>
      </w:pPr>
      <w:r w:rsidRPr="00E16378">
        <w:rPr>
          <w:rFonts w:ascii="Arial" w:hAnsi="Arial" w:cs="Arial"/>
          <w:sz w:val="22"/>
          <w:szCs w:val="22"/>
        </w:rPr>
        <w:t>Caruso, D.R., Salovey, P., Brackett, M. and Mayer, J.D., 2015. The ability model of emotional intelligence. </w:t>
      </w:r>
      <w:r w:rsidRPr="00E16378">
        <w:rPr>
          <w:rFonts w:ascii="Arial" w:hAnsi="Arial" w:cs="Arial"/>
          <w:i/>
          <w:iCs/>
          <w:sz w:val="22"/>
          <w:szCs w:val="22"/>
        </w:rPr>
        <w:t>Positive psychology in practice: Promoting human flourishing in work, health, education, and everyday life</w:t>
      </w:r>
      <w:r w:rsidRPr="00E16378">
        <w:rPr>
          <w:rFonts w:ascii="Arial" w:hAnsi="Arial" w:cs="Arial"/>
          <w:sz w:val="22"/>
          <w:szCs w:val="22"/>
        </w:rPr>
        <w:t xml:space="preserve">, pp.543-558. [Online] Available at:  </w:t>
      </w:r>
      <w:hyperlink r:id="rId17" w:history="1">
        <w:r w:rsidRPr="00E16378">
          <w:rPr>
            <w:rStyle w:val="Hyperlink"/>
            <w:rFonts w:ascii="Arial" w:hAnsi="Arial" w:cs="Arial"/>
            <w:sz w:val="22"/>
            <w:szCs w:val="22"/>
          </w:rPr>
          <w:t>https://onlinelibrary.wiley.com/doi/abs/10.1002/9781118996874.ch32</w:t>
        </w:r>
      </w:hyperlink>
      <w:r w:rsidRPr="00E16378">
        <w:rPr>
          <w:rFonts w:ascii="Arial" w:hAnsi="Arial" w:cs="Arial"/>
          <w:sz w:val="22"/>
          <w:szCs w:val="22"/>
        </w:rPr>
        <w:t xml:space="preserve"> [Accessed 19 Oct 2025].</w:t>
      </w:r>
    </w:p>
    <w:p w14:paraId="0E0F582A" w14:textId="099E91F4" w:rsidR="004D7423" w:rsidRPr="00E16378" w:rsidRDefault="004D7423" w:rsidP="007A457F">
      <w:pPr>
        <w:rPr>
          <w:rFonts w:ascii="Arial" w:hAnsi="Arial" w:cs="Arial"/>
          <w:sz w:val="22"/>
          <w:szCs w:val="22"/>
        </w:rPr>
      </w:pPr>
      <w:r w:rsidRPr="00E16378">
        <w:rPr>
          <w:rFonts w:ascii="Arial" w:hAnsi="Arial" w:cs="Arial"/>
          <w:sz w:val="22"/>
          <w:szCs w:val="22"/>
        </w:rPr>
        <w:t>Cherniss, C., 2010. Emotional intelligence: Toward clarification of a concept. </w:t>
      </w:r>
      <w:r w:rsidRPr="00E16378">
        <w:rPr>
          <w:rFonts w:ascii="Arial" w:hAnsi="Arial" w:cs="Arial"/>
          <w:i/>
          <w:iCs/>
          <w:sz w:val="22"/>
          <w:szCs w:val="22"/>
        </w:rPr>
        <w:t>Industrial and organi</w:t>
      </w:r>
      <w:r w:rsidR="00F47B05" w:rsidRPr="00E16378">
        <w:rPr>
          <w:rFonts w:ascii="Arial" w:hAnsi="Arial" w:cs="Arial"/>
          <w:i/>
          <w:iCs/>
          <w:sz w:val="22"/>
          <w:szCs w:val="22"/>
        </w:rPr>
        <w:t>s</w:t>
      </w:r>
      <w:r w:rsidRPr="00E16378">
        <w:rPr>
          <w:rFonts w:ascii="Arial" w:hAnsi="Arial" w:cs="Arial"/>
          <w:i/>
          <w:iCs/>
          <w:sz w:val="22"/>
          <w:szCs w:val="22"/>
        </w:rPr>
        <w:t>ational psychology</w:t>
      </w:r>
      <w:r w:rsidRPr="00E16378">
        <w:rPr>
          <w:rFonts w:ascii="Arial" w:hAnsi="Arial" w:cs="Arial"/>
          <w:sz w:val="22"/>
          <w:szCs w:val="22"/>
        </w:rPr>
        <w:t>, </w:t>
      </w:r>
      <w:r w:rsidRPr="00E16378">
        <w:rPr>
          <w:rFonts w:ascii="Arial" w:hAnsi="Arial" w:cs="Arial"/>
          <w:i/>
          <w:iCs/>
          <w:sz w:val="22"/>
          <w:szCs w:val="22"/>
        </w:rPr>
        <w:t>3</w:t>
      </w:r>
      <w:r w:rsidRPr="00E16378">
        <w:rPr>
          <w:rFonts w:ascii="Arial" w:hAnsi="Arial" w:cs="Arial"/>
          <w:sz w:val="22"/>
          <w:szCs w:val="22"/>
        </w:rPr>
        <w:t xml:space="preserve">(2), pp.110-126. [Online] Available at: </w:t>
      </w:r>
      <w:hyperlink r:id="rId18" w:history="1">
        <w:r w:rsidR="00F47B05" w:rsidRPr="00E16378">
          <w:rPr>
            <w:rStyle w:val="Hyperlink"/>
            <w:rFonts w:ascii="Arial" w:hAnsi="Arial" w:cs="Arial"/>
            <w:sz w:val="22"/>
            <w:szCs w:val="22"/>
          </w:rPr>
          <w:t>https://www.cambridge.org/core/journals/industrial-and-organisational-</w:t>
        </w:r>
        <w:r w:rsidR="00F47B05" w:rsidRPr="00E16378">
          <w:rPr>
            <w:rStyle w:val="Hyperlink"/>
            <w:rFonts w:ascii="Arial" w:hAnsi="Arial" w:cs="Arial"/>
            <w:sz w:val="22"/>
            <w:szCs w:val="22"/>
          </w:rPr>
          <w:lastRenderedPageBreak/>
          <w:t>psychology/article/abs/emotional-intelligence-toward-clarification-of-a-concept/91EE93A3AC68FD6DFE0BB07B317E1B02</w:t>
        </w:r>
      </w:hyperlink>
      <w:r w:rsidRPr="00E16378">
        <w:rPr>
          <w:rFonts w:ascii="Arial" w:hAnsi="Arial" w:cs="Arial"/>
          <w:sz w:val="22"/>
          <w:szCs w:val="22"/>
        </w:rPr>
        <w:t xml:space="preserve"> [Accessed 17 Oct 2025].</w:t>
      </w:r>
    </w:p>
    <w:p w14:paraId="7DB5EFE9" w14:textId="77777777" w:rsidR="004D7423" w:rsidRPr="00E16378" w:rsidRDefault="004D7423" w:rsidP="00D67ED9">
      <w:pPr>
        <w:rPr>
          <w:rFonts w:ascii="Arial" w:hAnsi="Arial" w:cs="Arial"/>
          <w:sz w:val="22"/>
          <w:szCs w:val="22"/>
        </w:rPr>
      </w:pPr>
      <w:r w:rsidRPr="00E16378">
        <w:rPr>
          <w:rFonts w:ascii="Arial" w:hAnsi="Arial" w:cs="Arial"/>
          <w:sz w:val="22"/>
          <w:szCs w:val="22"/>
        </w:rPr>
        <w:t xml:space="preserve">Cherniss, C., Boyatzis, R.E. and Elias, M., 2001. The emotionally intelligent workplace. [Online] Available at:  </w:t>
      </w:r>
      <w:hyperlink r:id="rId19" w:history="1">
        <w:r w:rsidRPr="00E16378">
          <w:rPr>
            <w:rStyle w:val="Hyperlink"/>
            <w:rFonts w:ascii="Arial" w:hAnsi="Arial" w:cs="Arial"/>
            <w:sz w:val="22"/>
            <w:szCs w:val="22"/>
          </w:rPr>
          <w:t>http://61.2.46.60:8088/jspui/bitstream/123456789/249/1/ACFrOgDpDzW5Do-kfYUcgr-vUmfjxAc1GxtdE7gazXy0EupY0zXAFNukfVYrSU8yxAf7ALwSZprWX3A4JJysRf5IB8b2d7qysq3e-A2gr_exbSGxhCAHJja37khP4QI%3D.pdf</w:t>
        </w:r>
      </w:hyperlink>
      <w:r w:rsidRPr="00E16378">
        <w:rPr>
          <w:rFonts w:ascii="Arial" w:hAnsi="Arial" w:cs="Arial"/>
          <w:sz w:val="22"/>
          <w:szCs w:val="22"/>
        </w:rPr>
        <w:t xml:space="preserve"> [Accessed 27 Oct 2025].</w:t>
      </w:r>
    </w:p>
    <w:p w14:paraId="47C1C7BD" w14:textId="77777777" w:rsidR="004D7423" w:rsidRPr="00E16378" w:rsidRDefault="004D7423" w:rsidP="00D67ED9">
      <w:pPr>
        <w:rPr>
          <w:rFonts w:ascii="Arial" w:hAnsi="Arial" w:cs="Arial"/>
          <w:sz w:val="22"/>
          <w:szCs w:val="22"/>
        </w:rPr>
      </w:pPr>
      <w:r w:rsidRPr="00E16378">
        <w:rPr>
          <w:rFonts w:ascii="Arial" w:hAnsi="Arial" w:cs="Arial"/>
          <w:sz w:val="22"/>
          <w:szCs w:val="22"/>
        </w:rPr>
        <w:t>Edmondson, A., 1999. Psychological safety and learning behavior in work teams. </w:t>
      </w:r>
      <w:r w:rsidRPr="00E16378">
        <w:rPr>
          <w:rFonts w:ascii="Arial" w:hAnsi="Arial" w:cs="Arial"/>
          <w:i/>
          <w:iCs/>
          <w:sz w:val="22"/>
          <w:szCs w:val="22"/>
        </w:rPr>
        <w:t>Administrative science quarterly</w:t>
      </w:r>
      <w:r w:rsidRPr="00E16378">
        <w:rPr>
          <w:rFonts w:ascii="Arial" w:hAnsi="Arial" w:cs="Arial"/>
          <w:sz w:val="22"/>
          <w:szCs w:val="22"/>
        </w:rPr>
        <w:t>, </w:t>
      </w:r>
      <w:r w:rsidRPr="00E16378">
        <w:rPr>
          <w:rFonts w:ascii="Arial" w:hAnsi="Arial" w:cs="Arial"/>
          <w:i/>
          <w:iCs/>
          <w:sz w:val="22"/>
          <w:szCs w:val="22"/>
        </w:rPr>
        <w:t>44</w:t>
      </w:r>
      <w:r w:rsidRPr="00E16378">
        <w:rPr>
          <w:rFonts w:ascii="Arial" w:hAnsi="Arial" w:cs="Arial"/>
          <w:sz w:val="22"/>
          <w:szCs w:val="22"/>
        </w:rPr>
        <w:t xml:space="preserve">(2), pp.350-383. [Online] Available at:  </w:t>
      </w:r>
      <w:hyperlink r:id="rId20" w:history="1">
        <w:r w:rsidRPr="00E16378">
          <w:rPr>
            <w:rStyle w:val="Hyperlink"/>
            <w:rFonts w:ascii="Arial" w:hAnsi="Arial" w:cs="Arial"/>
            <w:sz w:val="22"/>
            <w:szCs w:val="22"/>
          </w:rPr>
          <w:t>https://journals.sagepub.com/doi/abs/10.2307/2666999</w:t>
        </w:r>
      </w:hyperlink>
      <w:r w:rsidRPr="00E16378">
        <w:rPr>
          <w:rFonts w:ascii="Arial" w:hAnsi="Arial" w:cs="Arial"/>
          <w:sz w:val="22"/>
          <w:szCs w:val="22"/>
        </w:rPr>
        <w:t xml:space="preserve"> [Accessed 30 Oct 2025].</w:t>
      </w:r>
    </w:p>
    <w:p w14:paraId="70186E81" w14:textId="77777777" w:rsidR="004D7423" w:rsidRPr="00E16378" w:rsidRDefault="004D7423" w:rsidP="00D67ED9">
      <w:pPr>
        <w:rPr>
          <w:rFonts w:ascii="Arial" w:hAnsi="Arial" w:cs="Arial"/>
          <w:sz w:val="22"/>
          <w:szCs w:val="22"/>
        </w:rPr>
      </w:pPr>
      <w:r w:rsidRPr="00E16378">
        <w:rPr>
          <w:rFonts w:ascii="Arial" w:hAnsi="Arial" w:cs="Arial"/>
          <w:sz w:val="22"/>
          <w:szCs w:val="22"/>
        </w:rPr>
        <w:t>Fineman, S., 2004. Getting the measure of emotion-and the cautionary tale of emotional intelligence. </w:t>
      </w:r>
      <w:r w:rsidRPr="00E16378">
        <w:rPr>
          <w:rFonts w:ascii="Arial" w:hAnsi="Arial" w:cs="Arial"/>
          <w:i/>
          <w:iCs/>
          <w:sz w:val="22"/>
          <w:szCs w:val="22"/>
        </w:rPr>
        <w:t>Human relations</w:t>
      </w:r>
      <w:r w:rsidRPr="00E16378">
        <w:rPr>
          <w:rFonts w:ascii="Arial" w:hAnsi="Arial" w:cs="Arial"/>
          <w:sz w:val="22"/>
          <w:szCs w:val="22"/>
        </w:rPr>
        <w:t>, </w:t>
      </w:r>
      <w:r w:rsidRPr="00E16378">
        <w:rPr>
          <w:rFonts w:ascii="Arial" w:hAnsi="Arial" w:cs="Arial"/>
          <w:i/>
          <w:iCs/>
          <w:sz w:val="22"/>
          <w:szCs w:val="22"/>
        </w:rPr>
        <w:t>57</w:t>
      </w:r>
      <w:r w:rsidRPr="00E16378">
        <w:rPr>
          <w:rFonts w:ascii="Arial" w:hAnsi="Arial" w:cs="Arial"/>
          <w:sz w:val="22"/>
          <w:szCs w:val="22"/>
        </w:rPr>
        <w:t xml:space="preserve">(6), pp.719-740. [Online] Available at:  </w:t>
      </w:r>
      <w:hyperlink r:id="rId21" w:history="1">
        <w:r w:rsidRPr="00E16378">
          <w:rPr>
            <w:rStyle w:val="Hyperlink"/>
            <w:rFonts w:ascii="Arial" w:hAnsi="Arial" w:cs="Arial"/>
            <w:sz w:val="22"/>
            <w:szCs w:val="22"/>
          </w:rPr>
          <w:t>https://journals.sagepub.com/doi/abs/10.1177/0018726704044953</w:t>
        </w:r>
      </w:hyperlink>
      <w:r w:rsidRPr="00E16378">
        <w:rPr>
          <w:rFonts w:ascii="Arial" w:hAnsi="Arial" w:cs="Arial"/>
          <w:sz w:val="22"/>
          <w:szCs w:val="22"/>
        </w:rPr>
        <w:t xml:space="preserve"> [Accessed 18 Oct 2025].</w:t>
      </w:r>
    </w:p>
    <w:p w14:paraId="74544AB0" w14:textId="77777777" w:rsidR="004D7423" w:rsidRPr="00E16378" w:rsidRDefault="004D7423" w:rsidP="00D67ED9">
      <w:pPr>
        <w:rPr>
          <w:rFonts w:ascii="Arial" w:hAnsi="Arial" w:cs="Arial"/>
          <w:sz w:val="22"/>
          <w:szCs w:val="22"/>
        </w:rPr>
      </w:pPr>
      <w:r w:rsidRPr="00E16378">
        <w:rPr>
          <w:rFonts w:ascii="Arial" w:hAnsi="Arial" w:cs="Arial"/>
          <w:sz w:val="22"/>
          <w:szCs w:val="22"/>
        </w:rPr>
        <w:t>Goleman, D. and Nevarez, M., 2018. Boost your emotional intelligence with these 3 questions. </w:t>
      </w:r>
      <w:r w:rsidRPr="00E16378">
        <w:rPr>
          <w:rFonts w:ascii="Arial" w:hAnsi="Arial" w:cs="Arial"/>
          <w:i/>
          <w:iCs/>
          <w:sz w:val="22"/>
          <w:szCs w:val="22"/>
        </w:rPr>
        <w:t>Harvard Business Review</w:t>
      </w:r>
      <w:r w:rsidRPr="00E16378">
        <w:rPr>
          <w:rFonts w:ascii="Arial" w:hAnsi="Arial" w:cs="Arial"/>
          <w:sz w:val="22"/>
          <w:szCs w:val="22"/>
        </w:rPr>
        <w:t>, </w:t>
      </w:r>
      <w:r w:rsidRPr="00E16378">
        <w:rPr>
          <w:rFonts w:ascii="Arial" w:hAnsi="Arial" w:cs="Arial"/>
          <w:i/>
          <w:iCs/>
          <w:sz w:val="22"/>
          <w:szCs w:val="22"/>
        </w:rPr>
        <w:t>16</w:t>
      </w:r>
      <w:r w:rsidRPr="00E16378">
        <w:rPr>
          <w:rFonts w:ascii="Arial" w:hAnsi="Arial" w:cs="Arial"/>
          <w:sz w:val="22"/>
          <w:szCs w:val="22"/>
        </w:rPr>
        <w:t xml:space="preserve">. [Online] Available at:  </w:t>
      </w:r>
      <w:hyperlink r:id="rId22" w:history="1">
        <w:r w:rsidRPr="00E16378">
          <w:rPr>
            <w:rStyle w:val="Hyperlink"/>
            <w:rFonts w:ascii="Arial" w:hAnsi="Arial" w:cs="Arial"/>
            <w:sz w:val="22"/>
            <w:szCs w:val="22"/>
          </w:rPr>
          <w:t>https://ghscme.ethosce.com/sites/default/files/media/2023-08/S1%20Boost%20Your%20EI%20w%203%20Questions.PDF</w:t>
        </w:r>
      </w:hyperlink>
      <w:r w:rsidRPr="00E16378">
        <w:rPr>
          <w:rFonts w:ascii="Arial" w:hAnsi="Arial" w:cs="Arial"/>
          <w:sz w:val="22"/>
          <w:szCs w:val="22"/>
        </w:rPr>
        <w:t>[Accessed 21Oct 2025].</w:t>
      </w:r>
    </w:p>
    <w:p w14:paraId="60C23DA4" w14:textId="77777777" w:rsidR="004D7423" w:rsidRPr="00E16378" w:rsidRDefault="004D7423" w:rsidP="005D26EB">
      <w:pPr>
        <w:rPr>
          <w:rFonts w:ascii="Arial" w:hAnsi="Arial" w:cs="Arial"/>
          <w:sz w:val="22"/>
          <w:szCs w:val="22"/>
        </w:rPr>
      </w:pPr>
      <w:r w:rsidRPr="00E16378">
        <w:rPr>
          <w:rFonts w:ascii="Arial" w:hAnsi="Arial" w:cs="Arial"/>
          <w:sz w:val="22"/>
          <w:szCs w:val="22"/>
        </w:rPr>
        <w:t>Goleman, D., 1998. Working with emotional intelligence. </w:t>
      </w:r>
      <w:r w:rsidRPr="00E16378">
        <w:rPr>
          <w:rFonts w:ascii="Arial" w:hAnsi="Arial" w:cs="Arial"/>
          <w:i/>
          <w:iCs/>
          <w:sz w:val="22"/>
          <w:szCs w:val="22"/>
        </w:rPr>
        <w:t>NY: Bantam Books</w:t>
      </w:r>
      <w:r w:rsidRPr="00E16378">
        <w:rPr>
          <w:rFonts w:ascii="Arial" w:hAnsi="Arial" w:cs="Arial"/>
          <w:sz w:val="22"/>
          <w:szCs w:val="22"/>
        </w:rPr>
        <w:t xml:space="preserve">.                         </w:t>
      </w:r>
    </w:p>
    <w:p w14:paraId="16C3B896" w14:textId="77777777" w:rsidR="004D7423" w:rsidRPr="00E16378" w:rsidRDefault="004D7423" w:rsidP="00D67ED9">
      <w:pPr>
        <w:rPr>
          <w:rFonts w:ascii="Arial" w:hAnsi="Arial" w:cs="Arial"/>
          <w:sz w:val="22"/>
          <w:szCs w:val="22"/>
        </w:rPr>
      </w:pPr>
      <w:r w:rsidRPr="00E16378">
        <w:rPr>
          <w:rFonts w:ascii="Arial" w:hAnsi="Arial" w:cs="Arial"/>
          <w:sz w:val="22"/>
          <w:szCs w:val="22"/>
        </w:rPr>
        <w:t>Goleman, D., Kaplan, R.S., David, S. and Eurich, T., 2018. </w:t>
      </w:r>
      <w:r w:rsidRPr="00E16378">
        <w:rPr>
          <w:rFonts w:ascii="Arial" w:hAnsi="Arial" w:cs="Arial"/>
          <w:i/>
          <w:iCs/>
          <w:sz w:val="22"/>
          <w:szCs w:val="22"/>
        </w:rPr>
        <w:t>Self-Awareness (HBR Emotional Intelligence Series)</w:t>
      </w:r>
      <w:r w:rsidRPr="00E16378">
        <w:rPr>
          <w:rFonts w:ascii="Arial" w:hAnsi="Arial" w:cs="Arial"/>
          <w:sz w:val="22"/>
          <w:szCs w:val="22"/>
        </w:rPr>
        <w:t xml:space="preserve">. Harvard Business Press. [Online] Available at:  </w:t>
      </w:r>
      <w:hyperlink r:id="rId23" w:anchor="v=onepage&amp;q=goleman%202018%20emotional%20intelligence&amp;f=false" w:history="1">
        <w:r w:rsidRPr="00E16378">
          <w:rPr>
            <w:rStyle w:val="Hyperlink"/>
            <w:rFonts w:ascii="Arial" w:hAnsi="Arial" w:cs="Arial"/>
            <w:sz w:val="22"/>
            <w:szCs w:val="22"/>
          </w:rPr>
          <w:t>https://books.google.co.uk/books?hl=en&amp;lr=&amp;id=CcRVDwAAQBAJ&amp;oi=fnd&amp;pg=PT9&amp;dq=goleman+2018+emotional+intelligence&amp;ots=7pbaWRMUum&amp;sig=7zJfCRpciOa5ktVjtrGnjIff9Mo&amp;redir_esc=y#v=onepage&amp;q=goleman%202018%20emotional%20intelligence&amp;f=false</w:t>
        </w:r>
      </w:hyperlink>
      <w:r w:rsidRPr="00E16378">
        <w:rPr>
          <w:rFonts w:ascii="Arial" w:hAnsi="Arial" w:cs="Arial"/>
          <w:sz w:val="22"/>
          <w:szCs w:val="22"/>
        </w:rPr>
        <w:t xml:space="preserve"> [Accessed 19 Oct 2025].</w:t>
      </w:r>
    </w:p>
    <w:p w14:paraId="6D8D1D91" w14:textId="77777777" w:rsidR="004D7423" w:rsidRPr="00E16378" w:rsidRDefault="004D7423" w:rsidP="00D67ED9">
      <w:pPr>
        <w:rPr>
          <w:rFonts w:ascii="Arial" w:hAnsi="Arial" w:cs="Arial"/>
          <w:sz w:val="22"/>
          <w:szCs w:val="22"/>
        </w:rPr>
      </w:pPr>
      <w:r w:rsidRPr="00E16378">
        <w:rPr>
          <w:rFonts w:ascii="Arial" w:hAnsi="Arial" w:cs="Arial"/>
          <w:sz w:val="22"/>
          <w:szCs w:val="22"/>
        </w:rPr>
        <w:t>Good, D.J., Lyddy, C.J., Glomb, T.M., Bono, J.E., Brown, K.W., Duffy, M.K., Baer, R.A., Brewer, J.A. and Lazar, S.W., 2016. Contemplating mindfulness at work: An integrative review. </w:t>
      </w:r>
      <w:r w:rsidRPr="00E16378">
        <w:rPr>
          <w:rFonts w:ascii="Arial" w:hAnsi="Arial" w:cs="Arial"/>
          <w:i/>
          <w:iCs/>
          <w:sz w:val="22"/>
          <w:szCs w:val="22"/>
        </w:rPr>
        <w:t>Journal of management</w:t>
      </w:r>
      <w:r w:rsidRPr="00E16378">
        <w:rPr>
          <w:rFonts w:ascii="Arial" w:hAnsi="Arial" w:cs="Arial"/>
          <w:sz w:val="22"/>
          <w:szCs w:val="22"/>
        </w:rPr>
        <w:t>, </w:t>
      </w:r>
      <w:r w:rsidRPr="00E16378">
        <w:rPr>
          <w:rFonts w:ascii="Arial" w:hAnsi="Arial" w:cs="Arial"/>
          <w:i/>
          <w:iCs/>
          <w:sz w:val="22"/>
          <w:szCs w:val="22"/>
        </w:rPr>
        <w:t>42</w:t>
      </w:r>
      <w:r w:rsidRPr="00E16378">
        <w:rPr>
          <w:rFonts w:ascii="Arial" w:hAnsi="Arial" w:cs="Arial"/>
          <w:sz w:val="22"/>
          <w:szCs w:val="22"/>
        </w:rPr>
        <w:t xml:space="preserve">(1), pp.114-142. [Online] Available at:  </w:t>
      </w:r>
      <w:hyperlink r:id="rId24" w:history="1">
        <w:r w:rsidRPr="00E16378">
          <w:rPr>
            <w:rStyle w:val="Hyperlink"/>
            <w:rFonts w:ascii="Arial" w:hAnsi="Arial" w:cs="Arial"/>
            <w:sz w:val="22"/>
            <w:szCs w:val="22"/>
          </w:rPr>
          <w:t>https://journals.sagepub.com/doi/abs/10.1177/0149206315617003</w:t>
        </w:r>
      </w:hyperlink>
      <w:r w:rsidRPr="00E16378">
        <w:rPr>
          <w:rFonts w:ascii="Arial" w:hAnsi="Arial" w:cs="Arial"/>
          <w:sz w:val="22"/>
          <w:szCs w:val="22"/>
        </w:rPr>
        <w:t xml:space="preserve"> [Accessed 20 Oct 2025].</w:t>
      </w:r>
    </w:p>
    <w:p w14:paraId="59B44407" w14:textId="77777777" w:rsidR="004D7423" w:rsidRPr="00E16378" w:rsidRDefault="004D7423" w:rsidP="00D67ED9">
      <w:pPr>
        <w:rPr>
          <w:rFonts w:ascii="Arial" w:hAnsi="Arial" w:cs="Arial"/>
          <w:sz w:val="22"/>
          <w:szCs w:val="22"/>
        </w:rPr>
      </w:pPr>
      <w:r w:rsidRPr="00E16378">
        <w:rPr>
          <w:rFonts w:ascii="Arial" w:hAnsi="Arial" w:cs="Arial"/>
          <w:sz w:val="22"/>
          <w:szCs w:val="22"/>
        </w:rPr>
        <w:t>Kabat-Zinn, J., 2023. </w:t>
      </w:r>
      <w:r w:rsidRPr="00E16378">
        <w:rPr>
          <w:rFonts w:ascii="Arial" w:hAnsi="Arial" w:cs="Arial"/>
          <w:i/>
          <w:iCs/>
          <w:sz w:val="22"/>
          <w:szCs w:val="22"/>
        </w:rPr>
        <w:t>Wherever you go, there you are: Mindfulness meditation in everyday life</w:t>
      </w:r>
      <w:r w:rsidRPr="00E16378">
        <w:rPr>
          <w:rFonts w:ascii="Arial" w:hAnsi="Arial" w:cs="Arial"/>
          <w:sz w:val="22"/>
          <w:szCs w:val="22"/>
        </w:rPr>
        <w:t xml:space="preserve">. Hachette UK. [Online] Available at:  </w:t>
      </w:r>
      <w:hyperlink r:id="rId25" w:anchor="v=onepage&amp;q&amp;f=false" w:history="1">
        <w:r w:rsidRPr="00E16378">
          <w:rPr>
            <w:rStyle w:val="Hyperlink"/>
            <w:rFonts w:ascii="Arial" w:hAnsi="Arial" w:cs="Arial"/>
            <w:sz w:val="22"/>
            <w:szCs w:val="22"/>
          </w:rPr>
          <w:t>https://books.google.co.uk/books?hl=en&amp;lr=&amp;id=9Y63EAAAQBAJ&amp;oi=fnd&amp;pg=PT11&amp;dq=Kabat-Zinn,+J.+(1994)+Wherever+You+Go,+There+You+Are:+Mindfulness+Meditation+in+Everyday+Life.+New+York:+Hyperion.&amp;ots=C11_Ek5LRS&amp;sig=NQazAKGnrsmAPWbf6KfBUeV9qx0&amp;redir_esc=y#v=onepage&amp;q&amp;f=false</w:t>
        </w:r>
      </w:hyperlink>
      <w:r w:rsidRPr="00E16378">
        <w:rPr>
          <w:rFonts w:ascii="Arial" w:hAnsi="Arial" w:cs="Arial"/>
          <w:sz w:val="22"/>
          <w:szCs w:val="22"/>
        </w:rPr>
        <w:t xml:space="preserve"> [Accessed 16 Oct 2025].</w:t>
      </w:r>
    </w:p>
    <w:p w14:paraId="73A2A039" w14:textId="77777777" w:rsidR="004D7423" w:rsidRPr="00E16378" w:rsidRDefault="004D7423" w:rsidP="00D67ED9">
      <w:pPr>
        <w:rPr>
          <w:rFonts w:ascii="Arial" w:hAnsi="Arial" w:cs="Arial"/>
          <w:sz w:val="22"/>
          <w:szCs w:val="22"/>
        </w:rPr>
      </w:pPr>
      <w:r w:rsidRPr="00E16378">
        <w:rPr>
          <w:rFonts w:ascii="Arial" w:hAnsi="Arial" w:cs="Arial"/>
          <w:sz w:val="22"/>
          <w:szCs w:val="22"/>
        </w:rPr>
        <w:t>Kausar, A., 2025. Exploring the Influence of Emotional Intelligence on Financial Literacy Amongst Gen Z. In </w:t>
      </w:r>
      <w:r w:rsidRPr="00E16378">
        <w:rPr>
          <w:rFonts w:ascii="Arial" w:hAnsi="Arial" w:cs="Arial"/>
          <w:i/>
          <w:iCs/>
          <w:sz w:val="22"/>
          <w:szCs w:val="22"/>
        </w:rPr>
        <w:t>Pioneering Approaches in Data Management</w:t>
      </w:r>
      <w:r w:rsidRPr="00E16378">
        <w:rPr>
          <w:rFonts w:ascii="Arial" w:hAnsi="Arial" w:cs="Arial"/>
          <w:sz w:val="22"/>
          <w:szCs w:val="22"/>
        </w:rPr>
        <w:t xml:space="preserve"> (pp. 263-284). IGI Global Scientific Publishing. [Online] Available at:   </w:t>
      </w:r>
      <w:hyperlink r:id="rId26" w:history="1">
        <w:r w:rsidRPr="00E16378">
          <w:rPr>
            <w:rStyle w:val="Hyperlink"/>
            <w:rFonts w:ascii="Arial" w:hAnsi="Arial" w:cs="Arial"/>
            <w:sz w:val="22"/>
            <w:szCs w:val="22"/>
          </w:rPr>
          <w:t>https://www.igi-global.com/chapter/exploring-the-influence-of-emotional-intelligence-on-financial-literacy-amongst-gen-z/362053</w:t>
        </w:r>
      </w:hyperlink>
      <w:r w:rsidRPr="00E16378">
        <w:rPr>
          <w:rFonts w:ascii="Arial" w:hAnsi="Arial" w:cs="Arial"/>
          <w:sz w:val="22"/>
          <w:szCs w:val="22"/>
        </w:rPr>
        <w:t xml:space="preserve"> [Accessed 23 Oct 2025].</w:t>
      </w:r>
    </w:p>
    <w:p w14:paraId="40E9A930" w14:textId="77777777" w:rsidR="004D7423" w:rsidRPr="00E16378" w:rsidRDefault="004D7423" w:rsidP="00D67ED9">
      <w:pPr>
        <w:rPr>
          <w:rFonts w:ascii="Arial" w:hAnsi="Arial" w:cs="Arial"/>
          <w:sz w:val="22"/>
          <w:szCs w:val="22"/>
        </w:rPr>
      </w:pPr>
      <w:r w:rsidRPr="00E16378">
        <w:rPr>
          <w:rFonts w:ascii="Arial" w:hAnsi="Arial" w:cs="Arial"/>
          <w:sz w:val="22"/>
          <w:szCs w:val="22"/>
        </w:rPr>
        <w:lastRenderedPageBreak/>
        <w:t>Kernbach, S. and Schutte, N.S., 2005. The impact of service provider emotional intelligence on customer satisfaction. </w:t>
      </w:r>
      <w:r w:rsidRPr="00E16378">
        <w:rPr>
          <w:rFonts w:ascii="Arial" w:hAnsi="Arial" w:cs="Arial"/>
          <w:i/>
          <w:iCs/>
          <w:sz w:val="22"/>
          <w:szCs w:val="22"/>
        </w:rPr>
        <w:t>Journal of Services Marketing</w:t>
      </w:r>
      <w:r w:rsidRPr="00E16378">
        <w:rPr>
          <w:rFonts w:ascii="Arial" w:hAnsi="Arial" w:cs="Arial"/>
          <w:sz w:val="22"/>
          <w:szCs w:val="22"/>
        </w:rPr>
        <w:t>, </w:t>
      </w:r>
      <w:r w:rsidRPr="00E16378">
        <w:rPr>
          <w:rFonts w:ascii="Arial" w:hAnsi="Arial" w:cs="Arial"/>
          <w:i/>
          <w:iCs/>
          <w:sz w:val="22"/>
          <w:szCs w:val="22"/>
        </w:rPr>
        <w:t>19</w:t>
      </w:r>
      <w:r w:rsidRPr="00E16378">
        <w:rPr>
          <w:rFonts w:ascii="Arial" w:hAnsi="Arial" w:cs="Arial"/>
          <w:sz w:val="22"/>
          <w:szCs w:val="22"/>
        </w:rPr>
        <w:t>(7), pp.438-444</w:t>
      </w:r>
      <w:proofErr w:type="gramStart"/>
      <w:r w:rsidRPr="00E16378">
        <w:rPr>
          <w:rFonts w:ascii="Arial" w:hAnsi="Arial" w:cs="Arial"/>
          <w:sz w:val="22"/>
          <w:szCs w:val="22"/>
        </w:rPr>
        <w:t>. .</w:t>
      </w:r>
      <w:proofErr w:type="gramEnd"/>
      <w:r w:rsidRPr="00E16378">
        <w:rPr>
          <w:rFonts w:ascii="Arial" w:hAnsi="Arial" w:cs="Arial"/>
          <w:sz w:val="22"/>
          <w:szCs w:val="22"/>
        </w:rPr>
        <w:t xml:space="preserve"> [Online] Available at:</w:t>
      </w:r>
      <w:hyperlink r:id="rId27" w:history="1">
        <w:r w:rsidRPr="00E16378">
          <w:rPr>
            <w:rStyle w:val="Hyperlink"/>
            <w:rFonts w:ascii="Arial" w:hAnsi="Arial" w:cs="Arial"/>
            <w:sz w:val="22"/>
            <w:szCs w:val="22"/>
          </w:rPr>
          <w:t>https://www.emerald.com/jsm/article-abstract/19/7/438/247112/The-impact-of-service-provider-emotional?redirectedFrom=fulltext</w:t>
        </w:r>
      </w:hyperlink>
      <w:r w:rsidRPr="00E16378">
        <w:rPr>
          <w:rFonts w:ascii="Arial" w:hAnsi="Arial" w:cs="Arial"/>
          <w:sz w:val="22"/>
          <w:szCs w:val="22"/>
        </w:rPr>
        <w:t xml:space="preserve"> [Accessed 14 Oct 2025].</w:t>
      </w:r>
    </w:p>
    <w:p w14:paraId="5F0C614A" w14:textId="77777777" w:rsidR="004D7423" w:rsidRPr="00E16378" w:rsidRDefault="004D7423" w:rsidP="00D67ED9">
      <w:pPr>
        <w:rPr>
          <w:rFonts w:ascii="Arial" w:hAnsi="Arial" w:cs="Arial"/>
          <w:sz w:val="22"/>
          <w:szCs w:val="22"/>
        </w:rPr>
      </w:pPr>
      <w:r w:rsidRPr="00E16378">
        <w:rPr>
          <w:rFonts w:ascii="Arial" w:hAnsi="Arial" w:cs="Arial"/>
          <w:sz w:val="22"/>
          <w:szCs w:val="22"/>
        </w:rPr>
        <w:t>Langer, E.J., 2014. Mindfulness forward and back. </w:t>
      </w:r>
      <w:r w:rsidRPr="00E16378">
        <w:rPr>
          <w:rFonts w:ascii="Arial" w:hAnsi="Arial" w:cs="Arial"/>
          <w:i/>
          <w:iCs/>
          <w:sz w:val="22"/>
          <w:szCs w:val="22"/>
        </w:rPr>
        <w:t>The Wiley Blackwell handbook of mindfulness</w:t>
      </w:r>
      <w:r w:rsidRPr="00E16378">
        <w:rPr>
          <w:rFonts w:ascii="Arial" w:hAnsi="Arial" w:cs="Arial"/>
          <w:sz w:val="22"/>
          <w:szCs w:val="22"/>
        </w:rPr>
        <w:t xml:space="preserve">, pp.7-20. [Online] Available at:  </w:t>
      </w:r>
      <w:hyperlink r:id="rId28" w:history="1">
        <w:r w:rsidRPr="00E16378">
          <w:rPr>
            <w:rStyle w:val="Hyperlink"/>
            <w:rFonts w:ascii="Arial" w:hAnsi="Arial" w:cs="Arial"/>
            <w:sz w:val="22"/>
            <w:szCs w:val="22"/>
          </w:rPr>
          <w:t>https://onlinelibrary.wiley.com/doi/abs/10.1002/9781118294895.ch1</w:t>
        </w:r>
      </w:hyperlink>
      <w:r w:rsidRPr="00E16378">
        <w:rPr>
          <w:rFonts w:ascii="Arial" w:hAnsi="Arial" w:cs="Arial"/>
          <w:sz w:val="22"/>
          <w:szCs w:val="22"/>
        </w:rPr>
        <w:t xml:space="preserve"> </w:t>
      </w:r>
      <w:r w:rsidRPr="00E16378">
        <w:rPr>
          <w:rFonts w:ascii="Arial" w:hAnsi="Arial" w:cs="Arial"/>
          <w:sz w:val="22"/>
          <w:szCs w:val="22"/>
        </w:rPr>
        <w:br/>
        <w:t>Ryan, R.M. and Deci, E.L., 2024. Self-determination theory. In </w:t>
      </w:r>
      <w:r w:rsidRPr="00E16378">
        <w:rPr>
          <w:rFonts w:ascii="Arial" w:hAnsi="Arial" w:cs="Arial"/>
          <w:i/>
          <w:iCs/>
          <w:sz w:val="22"/>
          <w:szCs w:val="22"/>
        </w:rPr>
        <w:t>Encyclopedia of quality of life and well-being research</w:t>
      </w:r>
      <w:r w:rsidRPr="00E16378">
        <w:rPr>
          <w:rFonts w:ascii="Arial" w:hAnsi="Arial" w:cs="Arial"/>
          <w:sz w:val="22"/>
          <w:szCs w:val="22"/>
        </w:rPr>
        <w:t xml:space="preserve"> (pp. 6229-6235). Cham: Springer International Publishing. [Online] Available at:  </w:t>
      </w:r>
      <w:hyperlink r:id="rId29" w:history="1">
        <w:r w:rsidRPr="00E16378">
          <w:rPr>
            <w:rStyle w:val="Hyperlink"/>
            <w:rFonts w:ascii="Arial" w:hAnsi="Arial" w:cs="Arial"/>
            <w:sz w:val="22"/>
            <w:szCs w:val="22"/>
          </w:rPr>
          <w:t>https://psycnet.apa.org/buy/2000-13324-007</w:t>
        </w:r>
      </w:hyperlink>
      <w:r w:rsidRPr="00E16378">
        <w:rPr>
          <w:rFonts w:ascii="Arial" w:hAnsi="Arial" w:cs="Arial"/>
          <w:sz w:val="22"/>
          <w:szCs w:val="22"/>
        </w:rPr>
        <w:t xml:space="preserve"> [Accessed 31 Oct 2025].</w:t>
      </w:r>
    </w:p>
    <w:p w14:paraId="78FD3F54" w14:textId="546DBF27" w:rsidR="004D7423" w:rsidRPr="00E16378" w:rsidRDefault="004D7423" w:rsidP="00D67ED9">
      <w:pPr>
        <w:rPr>
          <w:rFonts w:ascii="Arial" w:hAnsi="Arial" w:cs="Arial"/>
          <w:sz w:val="22"/>
          <w:szCs w:val="22"/>
        </w:rPr>
      </w:pPr>
      <w:r w:rsidRPr="00E16378">
        <w:rPr>
          <w:rFonts w:ascii="Arial" w:hAnsi="Arial" w:cs="Arial"/>
          <w:sz w:val="22"/>
          <w:szCs w:val="22"/>
        </w:rPr>
        <w:t xml:space="preserve">Mayer, J.D., Roberts, R.D. and </w:t>
      </w:r>
      <w:r w:rsidR="00C61B85" w:rsidRPr="00E16378">
        <w:rPr>
          <w:rFonts w:ascii="Arial" w:hAnsi="Arial" w:cs="Arial"/>
          <w:sz w:val="22"/>
          <w:szCs w:val="22"/>
        </w:rPr>
        <w:t>Barcade</w:t>
      </w:r>
      <w:r w:rsidRPr="00E16378">
        <w:rPr>
          <w:rFonts w:ascii="Arial" w:hAnsi="Arial" w:cs="Arial"/>
          <w:sz w:val="22"/>
          <w:szCs w:val="22"/>
        </w:rPr>
        <w:t>, S.G., 2008. Human abilities: Emotional intelligence. </w:t>
      </w:r>
      <w:r w:rsidRPr="00E16378">
        <w:rPr>
          <w:rFonts w:ascii="Arial" w:hAnsi="Arial" w:cs="Arial"/>
          <w:i/>
          <w:iCs/>
          <w:sz w:val="22"/>
          <w:szCs w:val="22"/>
        </w:rPr>
        <w:t>Annu. Rev. Psychol.</w:t>
      </w:r>
      <w:r w:rsidRPr="00E16378">
        <w:rPr>
          <w:rFonts w:ascii="Arial" w:hAnsi="Arial" w:cs="Arial"/>
          <w:sz w:val="22"/>
          <w:szCs w:val="22"/>
        </w:rPr>
        <w:t>, </w:t>
      </w:r>
      <w:r w:rsidRPr="00E16378">
        <w:rPr>
          <w:rFonts w:ascii="Arial" w:hAnsi="Arial" w:cs="Arial"/>
          <w:i/>
          <w:iCs/>
          <w:sz w:val="22"/>
          <w:szCs w:val="22"/>
        </w:rPr>
        <w:t>59</w:t>
      </w:r>
      <w:r w:rsidRPr="00E16378">
        <w:rPr>
          <w:rFonts w:ascii="Arial" w:hAnsi="Arial" w:cs="Arial"/>
          <w:sz w:val="22"/>
          <w:szCs w:val="22"/>
        </w:rPr>
        <w:t xml:space="preserve">(1), pp.507-536. [Online] Available at:  </w:t>
      </w:r>
      <w:hyperlink r:id="rId30" w:history="1">
        <w:r w:rsidRPr="00E16378">
          <w:rPr>
            <w:rStyle w:val="Hyperlink"/>
            <w:rFonts w:ascii="Arial" w:hAnsi="Arial" w:cs="Arial"/>
            <w:sz w:val="22"/>
            <w:szCs w:val="22"/>
          </w:rPr>
          <w:t>https://www.annualreviews.org/content/journals/10.1146/annurev.psych.59.103006.093646</w:t>
        </w:r>
      </w:hyperlink>
      <w:r w:rsidRPr="00E16378">
        <w:rPr>
          <w:rFonts w:ascii="Arial" w:hAnsi="Arial" w:cs="Arial"/>
          <w:sz w:val="22"/>
          <w:szCs w:val="22"/>
        </w:rPr>
        <w:t xml:space="preserve"> [Accessed 22 Oct 2025].</w:t>
      </w:r>
    </w:p>
    <w:p w14:paraId="2673657D" w14:textId="77777777" w:rsidR="004D7423" w:rsidRPr="00E16378" w:rsidRDefault="004D7423" w:rsidP="00D67ED9">
      <w:pPr>
        <w:rPr>
          <w:rFonts w:ascii="Arial" w:hAnsi="Arial" w:cs="Arial"/>
          <w:sz w:val="22"/>
          <w:szCs w:val="22"/>
        </w:rPr>
      </w:pPr>
      <w:r w:rsidRPr="00E16378">
        <w:rPr>
          <w:rFonts w:ascii="Arial" w:hAnsi="Arial" w:cs="Arial"/>
          <w:sz w:val="22"/>
          <w:szCs w:val="22"/>
        </w:rPr>
        <w:t>Murphy, K.R. ed., 2014. </w:t>
      </w:r>
      <w:r w:rsidRPr="00E16378">
        <w:rPr>
          <w:rFonts w:ascii="Arial" w:hAnsi="Arial" w:cs="Arial"/>
          <w:i/>
          <w:iCs/>
          <w:sz w:val="22"/>
          <w:szCs w:val="22"/>
        </w:rPr>
        <w:t>A critique of emotional intelligence: What are the problems and how can they be fixed?</w:t>
      </w:r>
      <w:r w:rsidRPr="00E16378">
        <w:rPr>
          <w:rFonts w:ascii="Arial" w:hAnsi="Arial" w:cs="Arial"/>
          <w:sz w:val="22"/>
          <w:szCs w:val="22"/>
        </w:rPr>
        <w:t xml:space="preserve"> Psychology Press. [Online] Available at:  </w:t>
      </w:r>
      <w:hyperlink r:id="rId31" w:anchor="v=onepage&amp;q&amp;f=false" w:history="1">
        <w:r w:rsidRPr="00E16378">
          <w:rPr>
            <w:rStyle w:val="Hyperlink"/>
            <w:rFonts w:ascii="Arial" w:hAnsi="Arial" w:cs="Arial"/>
            <w:sz w:val="22"/>
            <w:szCs w:val="22"/>
          </w:rPr>
          <w:t>https://books.google.co.uk/books?hl=en&amp;lr=&amp;id=jM7sAgAAQBAJ&amp;oi=fnd&amp;pg=PP1&amp;dq=related:lfPqeKrOMiMJ:scholar.google.com/&amp;ots=QFtVxQBKC2&amp;sig=5Nv5DwhFnNnQ1KPv_lv6ruNH6TY&amp;redir_esc=y#v=onepage&amp;q&amp;f=false</w:t>
        </w:r>
      </w:hyperlink>
      <w:r w:rsidRPr="00E16378">
        <w:rPr>
          <w:rFonts w:ascii="Arial" w:hAnsi="Arial" w:cs="Arial"/>
          <w:sz w:val="22"/>
          <w:szCs w:val="22"/>
        </w:rPr>
        <w:t xml:space="preserve"> [Accessed 19 Oct 2025].</w:t>
      </w:r>
    </w:p>
    <w:p w14:paraId="34093C82" w14:textId="77777777" w:rsidR="004D7423" w:rsidRPr="00E16378" w:rsidRDefault="004D7423" w:rsidP="00D67ED9">
      <w:pPr>
        <w:rPr>
          <w:rFonts w:ascii="Arial" w:hAnsi="Arial" w:cs="Arial"/>
          <w:sz w:val="22"/>
          <w:szCs w:val="22"/>
        </w:rPr>
      </w:pPr>
      <w:r w:rsidRPr="00E16378">
        <w:rPr>
          <w:rFonts w:ascii="Arial" w:hAnsi="Arial" w:cs="Arial"/>
          <w:sz w:val="22"/>
          <w:szCs w:val="22"/>
        </w:rPr>
        <w:t>Petrides, K.V. and Furnham, A., 2000. On the dimensional structure of emotional intelligence. </w:t>
      </w:r>
      <w:r w:rsidRPr="00E16378">
        <w:rPr>
          <w:rFonts w:ascii="Arial" w:hAnsi="Arial" w:cs="Arial"/>
          <w:i/>
          <w:iCs/>
          <w:sz w:val="22"/>
          <w:szCs w:val="22"/>
        </w:rPr>
        <w:t>Personality and individual differences</w:t>
      </w:r>
      <w:r w:rsidRPr="00E16378">
        <w:rPr>
          <w:rFonts w:ascii="Arial" w:hAnsi="Arial" w:cs="Arial"/>
          <w:sz w:val="22"/>
          <w:szCs w:val="22"/>
        </w:rPr>
        <w:t>, </w:t>
      </w:r>
      <w:r w:rsidRPr="00E16378">
        <w:rPr>
          <w:rFonts w:ascii="Arial" w:hAnsi="Arial" w:cs="Arial"/>
          <w:i/>
          <w:iCs/>
          <w:sz w:val="22"/>
          <w:szCs w:val="22"/>
        </w:rPr>
        <w:t>29</w:t>
      </w:r>
      <w:r w:rsidRPr="00E16378">
        <w:rPr>
          <w:rFonts w:ascii="Arial" w:hAnsi="Arial" w:cs="Arial"/>
          <w:sz w:val="22"/>
          <w:szCs w:val="22"/>
        </w:rPr>
        <w:t xml:space="preserve">(2), pp.313-32. [Online] Available at:  </w:t>
      </w:r>
      <w:hyperlink r:id="rId32" w:history="1">
        <w:r w:rsidRPr="00E16378">
          <w:rPr>
            <w:rStyle w:val="Hyperlink"/>
            <w:rFonts w:ascii="Arial" w:hAnsi="Arial" w:cs="Arial"/>
            <w:sz w:val="22"/>
            <w:szCs w:val="22"/>
          </w:rPr>
          <w:t>https://www.sciencedirect.com/science/article/abs/pii/S0191886999001956</w:t>
        </w:r>
      </w:hyperlink>
      <w:r w:rsidRPr="00E16378">
        <w:rPr>
          <w:rFonts w:ascii="Arial" w:hAnsi="Arial" w:cs="Arial"/>
          <w:sz w:val="22"/>
          <w:szCs w:val="22"/>
        </w:rPr>
        <w:t xml:space="preserve"> [Accessed 23 Oct 2025].</w:t>
      </w:r>
    </w:p>
    <w:p w14:paraId="616327BC" w14:textId="77777777" w:rsidR="004D7423" w:rsidRPr="00E16378" w:rsidRDefault="004D7423" w:rsidP="00D67ED9">
      <w:pPr>
        <w:rPr>
          <w:rFonts w:ascii="Arial" w:hAnsi="Arial" w:cs="Arial"/>
          <w:sz w:val="22"/>
          <w:szCs w:val="22"/>
        </w:rPr>
      </w:pPr>
      <w:r w:rsidRPr="00E16378">
        <w:rPr>
          <w:rFonts w:ascii="Arial" w:hAnsi="Arial" w:cs="Arial"/>
          <w:sz w:val="22"/>
          <w:szCs w:val="22"/>
        </w:rPr>
        <w:t>Priya, D.V.A., 2025. An Empirical study of impact of Generation Zs under Digital Era on Brand Equity. </w:t>
      </w:r>
      <w:r w:rsidRPr="00E16378">
        <w:rPr>
          <w:rFonts w:ascii="Arial" w:hAnsi="Arial" w:cs="Arial"/>
          <w:i/>
          <w:iCs/>
          <w:sz w:val="22"/>
          <w:szCs w:val="22"/>
        </w:rPr>
        <w:t>Journal of Marketing &amp; Social Research</w:t>
      </w:r>
      <w:r w:rsidRPr="00E16378">
        <w:rPr>
          <w:rFonts w:ascii="Arial" w:hAnsi="Arial" w:cs="Arial"/>
          <w:sz w:val="22"/>
          <w:szCs w:val="22"/>
        </w:rPr>
        <w:t>, </w:t>
      </w:r>
      <w:r w:rsidRPr="00E16378">
        <w:rPr>
          <w:rFonts w:ascii="Arial" w:hAnsi="Arial" w:cs="Arial"/>
          <w:i/>
          <w:iCs/>
          <w:sz w:val="22"/>
          <w:szCs w:val="22"/>
        </w:rPr>
        <w:t>2</w:t>
      </w:r>
      <w:r w:rsidRPr="00E16378">
        <w:rPr>
          <w:rFonts w:ascii="Arial" w:hAnsi="Arial" w:cs="Arial"/>
          <w:sz w:val="22"/>
          <w:szCs w:val="22"/>
        </w:rPr>
        <w:t xml:space="preserve">, pp.281-288. [Online] Available at:   </w:t>
      </w:r>
      <w:hyperlink r:id="rId33" w:history="1">
        <w:r w:rsidRPr="00E16378">
          <w:rPr>
            <w:rStyle w:val="Hyperlink"/>
            <w:rFonts w:ascii="Arial" w:hAnsi="Arial" w:cs="Arial"/>
            <w:sz w:val="22"/>
            <w:szCs w:val="22"/>
          </w:rPr>
          <w:t>https://www.jmsr-online.com/article/an-empirical-study-of-impact-of-generation-zs-under-digital-era-on-brand-equity-230/</w:t>
        </w:r>
      </w:hyperlink>
      <w:r w:rsidRPr="00E16378">
        <w:rPr>
          <w:rFonts w:ascii="Arial" w:hAnsi="Arial" w:cs="Arial"/>
          <w:sz w:val="22"/>
          <w:szCs w:val="22"/>
        </w:rPr>
        <w:t xml:space="preserve"> [Accessed 19 Oct 2025].</w:t>
      </w:r>
    </w:p>
    <w:p w14:paraId="33F82F57" w14:textId="77777777" w:rsidR="004D7423" w:rsidRPr="00E16378" w:rsidRDefault="004D7423" w:rsidP="005D26EB">
      <w:pPr>
        <w:rPr>
          <w:rFonts w:ascii="Arial" w:hAnsi="Arial" w:cs="Arial"/>
          <w:sz w:val="22"/>
          <w:szCs w:val="22"/>
        </w:rPr>
      </w:pPr>
      <w:r w:rsidRPr="00E16378">
        <w:rPr>
          <w:rFonts w:ascii="Arial" w:hAnsi="Arial" w:cs="Arial"/>
          <w:sz w:val="22"/>
          <w:szCs w:val="22"/>
        </w:rPr>
        <w:t xml:space="preserve">SAP (2021) </w:t>
      </w:r>
      <w:r w:rsidRPr="00E16378">
        <w:rPr>
          <w:rFonts w:ascii="Arial" w:hAnsi="Arial" w:cs="Arial"/>
          <w:i/>
          <w:iCs/>
          <w:sz w:val="22"/>
          <w:szCs w:val="22"/>
        </w:rPr>
        <w:t>Mindfulness at SAP Report</w:t>
      </w:r>
      <w:r w:rsidRPr="00E16378">
        <w:rPr>
          <w:rFonts w:ascii="Arial" w:hAnsi="Arial" w:cs="Arial"/>
          <w:sz w:val="22"/>
          <w:szCs w:val="22"/>
        </w:rPr>
        <w:t xml:space="preserve">. [Online] Available at: </w:t>
      </w:r>
      <w:hyperlink r:id="rId34" w:tgtFrame="_new" w:history="1">
        <w:r w:rsidRPr="00E16378">
          <w:rPr>
            <w:rStyle w:val="Hyperlink"/>
            <w:rFonts w:ascii="Arial" w:hAnsi="Arial" w:cs="Arial"/>
            <w:sz w:val="22"/>
            <w:szCs w:val="22"/>
          </w:rPr>
          <w:t>https://www.sap.com</w:t>
        </w:r>
      </w:hyperlink>
      <w:r w:rsidRPr="00E16378">
        <w:rPr>
          <w:rFonts w:ascii="Arial" w:hAnsi="Arial" w:cs="Arial"/>
          <w:sz w:val="22"/>
          <w:szCs w:val="22"/>
        </w:rPr>
        <w:t xml:space="preserve"> [Accessed 02 Nov 2025].</w:t>
      </w:r>
    </w:p>
    <w:p w14:paraId="533CE07D" w14:textId="77777777" w:rsidR="004D7423" w:rsidRPr="00E16378" w:rsidRDefault="004D7423" w:rsidP="00D67ED9">
      <w:pPr>
        <w:rPr>
          <w:rFonts w:ascii="Arial" w:hAnsi="Arial" w:cs="Arial"/>
          <w:sz w:val="22"/>
          <w:szCs w:val="22"/>
        </w:rPr>
      </w:pPr>
      <w:r w:rsidRPr="00E16378">
        <w:rPr>
          <w:rFonts w:ascii="Arial" w:hAnsi="Arial" w:cs="Arial"/>
          <w:sz w:val="22"/>
          <w:szCs w:val="22"/>
        </w:rPr>
        <w:t>Twenge, J.M., 2013. The evidence for generation me and against generation we. </w:t>
      </w:r>
      <w:r w:rsidRPr="00E16378">
        <w:rPr>
          <w:rFonts w:ascii="Arial" w:hAnsi="Arial" w:cs="Arial"/>
          <w:i/>
          <w:iCs/>
          <w:sz w:val="22"/>
          <w:szCs w:val="22"/>
        </w:rPr>
        <w:t>Emerging Adulthood</w:t>
      </w:r>
      <w:r w:rsidRPr="00E16378">
        <w:rPr>
          <w:rFonts w:ascii="Arial" w:hAnsi="Arial" w:cs="Arial"/>
          <w:sz w:val="22"/>
          <w:szCs w:val="22"/>
        </w:rPr>
        <w:t>, </w:t>
      </w:r>
      <w:r w:rsidRPr="00E16378">
        <w:rPr>
          <w:rFonts w:ascii="Arial" w:hAnsi="Arial" w:cs="Arial"/>
          <w:i/>
          <w:iCs/>
          <w:sz w:val="22"/>
          <w:szCs w:val="22"/>
        </w:rPr>
        <w:t>1</w:t>
      </w:r>
      <w:r w:rsidRPr="00E16378">
        <w:rPr>
          <w:rFonts w:ascii="Arial" w:hAnsi="Arial" w:cs="Arial"/>
          <w:sz w:val="22"/>
          <w:szCs w:val="22"/>
        </w:rPr>
        <w:t xml:space="preserve">(1), pp.11-16. [Online] Available at:  </w:t>
      </w:r>
      <w:hyperlink r:id="rId35" w:history="1">
        <w:r w:rsidRPr="00E16378">
          <w:rPr>
            <w:rStyle w:val="Hyperlink"/>
            <w:rFonts w:ascii="Arial" w:hAnsi="Arial" w:cs="Arial"/>
            <w:sz w:val="22"/>
            <w:szCs w:val="22"/>
          </w:rPr>
          <w:t>https://journals.sagepub.com/doi/full/10.1177/2167696812466548</w:t>
        </w:r>
      </w:hyperlink>
      <w:r w:rsidRPr="00E16378">
        <w:rPr>
          <w:rFonts w:ascii="Arial" w:hAnsi="Arial" w:cs="Arial"/>
          <w:sz w:val="22"/>
          <w:szCs w:val="22"/>
        </w:rPr>
        <w:t xml:space="preserve"> [Accessed 11 November 2025].</w:t>
      </w:r>
    </w:p>
    <w:p w14:paraId="617D0AFA" w14:textId="77777777" w:rsidR="004D7423" w:rsidRDefault="004D7423" w:rsidP="00D67ED9">
      <w:r w:rsidRPr="00E16378">
        <w:rPr>
          <w:rFonts w:ascii="Arial" w:hAnsi="Arial" w:cs="Arial"/>
          <w:sz w:val="22"/>
          <w:szCs w:val="22"/>
        </w:rPr>
        <w:t>Zeidner, M., Matthews, G. and Roberts, R.D., 2012. </w:t>
      </w:r>
      <w:r w:rsidRPr="00E16378">
        <w:rPr>
          <w:rFonts w:ascii="Arial" w:hAnsi="Arial" w:cs="Arial"/>
          <w:i/>
          <w:iCs/>
          <w:sz w:val="22"/>
          <w:szCs w:val="22"/>
        </w:rPr>
        <w:t>What we know about emotional intelligence: How it affects learning, work, relationships, and our mental health</w:t>
      </w:r>
      <w:r w:rsidRPr="00E16378">
        <w:rPr>
          <w:rFonts w:ascii="Arial" w:hAnsi="Arial" w:cs="Arial"/>
          <w:sz w:val="22"/>
          <w:szCs w:val="22"/>
        </w:rPr>
        <w:t xml:space="preserve">. MIT press. [Online] Available at:  </w:t>
      </w:r>
      <w:hyperlink r:id="rId36" w:anchor="v=onepage&amp;q&amp;f=false" w:history="1">
        <w:r w:rsidRPr="00E16378">
          <w:rPr>
            <w:rStyle w:val="Hyperlink"/>
            <w:rFonts w:ascii="Arial" w:hAnsi="Arial" w:cs="Arial"/>
            <w:sz w:val="22"/>
            <w:szCs w:val="22"/>
          </w:rPr>
          <w:t>https://books.google.co.uk/books?hl=en&amp;lr=&amp;id=7n7icwxvd2sC&amp;oi=fnd&amp;pg=PR7&amp;dq=related:p0tN4yR1Js4J:scholar.google.com/&amp;ots=yx8xX_88Vd&amp;sig=IsOVB9X08OPmKJ5kwLax5bB9UKc&amp;redir_esc=y#v=onepage&amp;q&amp;f=false</w:t>
        </w:r>
      </w:hyperlink>
      <w:r w:rsidRPr="004D7423">
        <w:rPr>
          <w:rFonts w:ascii="Arial" w:hAnsi="Arial" w:cs="Arial"/>
          <w:sz w:val="22"/>
          <w:szCs w:val="22"/>
        </w:rPr>
        <w:t xml:space="preserve"> [Accessed 22 Oct 2025</w:t>
      </w:r>
      <w:r w:rsidRPr="005D26EB">
        <w:t>].</w:t>
      </w:r>
    </w:p>
    <w:sectPr w:rsidR="004D7423">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33D56" w14:textId="77777777" w:rsidR="00BB1AD3" w:rsidRDefault="00BB1AD3" w:rsidP="00C11202">
      <w:pPr>
        <w:spacing w:after="0" w:line="240" w:lineRule="auto"/>
      </w:pPr>
      <w:r>
        <w:separator/>
      </w:r>
    </w:p>
  </w:endnote>
  <w:endnote w:type="continuationSeparator" w:id="0">
    <w:p w14:paraId="69DDDA23" w14:textId="77777777" w:rsidR="00BB1AD3" w:rsidRDefault="00BB1AD3" w:rsidP="00C11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9049031"/>
      <w:docPartObj>
        <w:docPartGallery w:val="Page Numbers (Bottom of Page)"/>
        <w:docPartUnique/>
      </w:docPartObj>
    </w:sdtPr>
    <w:sdtEndPr>
      <w:rPr>
        <w:noProof/>
      </w:rPr>
    </w:sdtEndPr>
    <w:sdtContent>
      <w:p w14:paraId="7B7701EB" w14:textId="2E5DAE8F" w:rsidR="00BC1E94" w:rsidRDefault="00BC1E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AFD954" w14:textId="77777777" w:rsidR="00BC1E94" w:rsidRDefault="00BC1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C35D4" w14:textId="77777777" w:rsidR="00BB1AD3" w:rsidRDefault="00BB1AD3" w:rsidP="00C11202">
      <w:pPr>
        <w:spacing w:after="0" w:line="240" w:lineRule="auto"/>
      </w:pPr>
      <w:r>
        <w:separator/>
      </w:r>
    </w:p>
  </w:footnote>
  <w:footnote w:type="continuationSeparator" w:id="0">
    <w:p w14:paraId="01B3B298" w14:textId="77777777" w:rsidR="00BB1AD3" w:rsidRDefault="00BB1AD3" w:rsidP="00C11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1AA0"/>
    <w:multiLevelType w:val="hybridMultilevel"/>
    <w:tmpl w:val="879E602E"/>
    <w:lvl w:ilvl="0" w:tplc="7276BC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07035"/>
    <w:multiLevelType w:val="multilevel"/>
    <w:tmpl w:val="D7A69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160D5"/>
    <w:multiLevelType w:val="multilevel"/>
    <w:tmpl w:val="2902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2959AB"/>
    <w:multiLevelType w:val="multilevel"/>
    <w:tmpl w:val="69EE4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8D01A1"/>
    <w:multiLevelType w:val="hybridMultilevel"/>
    <w:tmpl w:val="9024401E"/>
    <w:lvl w:ilvl="0" w:tplc="B35EC96A">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40431EB"/>
    <w:multiLevelType w:val="multilevel"/>
    <w:tmpl w:val="7AEE5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D8651E"/>
    <w:multiLevelType w:val="hybridMultilevel"/>
    <w:tmpl w:val="0038A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05421B1"/>
    <w:multiLevelType w:val="multilevel"/>
    <w:tmpl w:val="96DE5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801CF8"/>
    <w:multiLevelType w:val="multilevel"/>
    <w:tmpl w:val="36F48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637DD0"/>
    <w:multiLevelType w:val="hybridMultilevel"/>
    <w:tmpl w:val="B4DE5600"/>
    <w:lvl w:ilvl="0" w:tplc="849275B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2904DD"/>
    <w:multiLevelType w:val="multilevel"/>
    <w:tmpl w:val="9564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F30ABE"/>
    <w:multiLevelType w:val="hybridMultilevel"/>
    <w:tmpl w:val="99D886FA"/>
    <w:lvl w:ilvl="0" w:tplc="ADB69FB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344B61"/>
    <w:multiLevelType w:val="hybridMultilevel"/>
    <w:tmpl w:val="FA24B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806DAF"/>
    <w:multiLevelType w:val="hybridMultilevel"/>
    <w:tmpl w:val="D3585C0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DF2000B"/>
    <w:multiLevelType w:val="multilevel"/>
    <w:tmpl w:val="9CA26C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5610586">
    <w:abstractNumId w:val="14"/>
  </w:num>
  <w:num w:numId="2" w16cid:durableId="464592078">
    <w:abstractNumId w:val="1"/>
  </w:num>
  <w:num w:numId="3" w16cid:durableId="1492721090">
    <w:abstractNumId w:val="8"/>
  </w:num>
  <w:num w:numId="4" w16cid:durableId="1622029434">
    <w:abstractNumId w:val="7"/>
  </w:num>
  <w:num w:numId="5" w16cid:durableId="1330670116">
    <w:abstractNumId w:val="10"/>
  </w:num>
  <w:num w:numId="6" w16cid:durableId="225268330">
    <w:abstractNumId w:val="5"/>
  </w:num>
  <w:num w:numId="7" w16cid:durableId="1466241081">
    <w:abstractNumId w:val="6"/>
  </w:num>
  <w:num w:numId="8" w16cid:durableId="352344674">
    <w:abstractNumId w:val="2"/>
  </w:num>
  <w:num w:numId="9" w16cid:durableId="695229676">
    <w:abstractNumId w:val="3"/>
  </w:num>
  <w:num w:numId="10" w16cid:durableId="256987874">
    <w:abstractNumId w:val="12"/>
  </w:num>
  <w:num w:numId="11" w16cid:durableId="2044548637">
    <w:abstractNumId w:val="13"/>
  </w:num>
  <w:num w:numId="12" w16cid:durableId="2068868782">
    <w:abstractNumId w:val="4"/>
  </w:num>
  <w:num w:numId="13" w16cid:durableId="1076174201">
    <w:abstractNumId w:val="11"/>
  </w:num>
  <w:num w:numId="14" w16cid:durableId="2019579930">
    <w:abstractNumId w:val="0"/>
  </w:num>
  <w:num w:numId="15" w16cid:durableId="13389277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96326C"/>
    <w:rsid w:val="00046958"/>
    <w:rsid w:val="000D5CC1"/>
    <w:rsid w:val="001146B2"/>
    <w:rsid w:val="001913DD"/>
    <w:rsid w:val="002164AE"/>
    <w:rsid w:val="002549E9"/>
    <w:rsid w:val="002562C4"/>
    <w:rsid w:val="00285737"/>
    <w:rsid w:val="00304BC9"/>
    <w:rsid w:val="00341105"/>
    <w:rsid w:val="00390B08"/>
    <w:rsid w:val="00393D83"/>
    <w:rsid w:val="003B437D"/>
    <w:rsid w:val="003C6090"/>
    <w:rsid w:val="003D5B22"/>
    <w:rsid w:val="00416473"/>
    <w:rsid w:val="00454434"/>
    <w:rsid w:val="004A0EC4"/>
    <w:rsid w:val="004D7423"/>
    <w:rsid w:val="0052302B"/>
    <w:rsid w:val="00524B77"/>
    <w:rsid w:val="005320BB"/>
    <w:rsid w:val="0054325E"/>
    <w:rsid w:val="005C3F21"/>
    <w:rsid w:val="005D26EB"/>
    <w:rsid w:val="005D34EB"/>
    <w:rsid w:val="005F40F5"/>
    <w:rsid w:val="00682F61"/>
    <w:rsid w:val="006D3D71"/>
    <w:rsid w:val="006D7B7F"/>
    <w:rsid w:val="0070766B"/>
    <w:rsid w:val="00710A1D"/>
    <w:rsid w:val="00727BB7"/>
    <w:rsid w:val="00773126"/>
    <w:rsid w:val="007A457F"/>
    <w:rsid w:val="007B2429"/>
    <w:rsid w:val="007D6A1E"/>
    <w:rsid w:val="007E4C65"/>
    <w:rsid w:val="00827AE6"/>
    <w:rsid w:val="00892F19"/>
    <w:rsid w:val="008C03AC"/>
    <w:rsid w:val="008C359A"/>
    <w:rsid w:val="00902D98"/>
    <w:rsid w:val="00934EBC"/>
    <w:rsid w:val="009577F5"/>
    <w:rsid w:val="00960966"/>
    <w:rsid w:val="009861F6"/>
    <w:rsid w:val="009D2C81"/>
    <w:rsid w:val="00A00425"/>
    <w:rsid w:val="00A30EEA"/>
    <w:rsid w:val="00A534FC"/>
    <w:rsid w:val="00A55D1C"/>
    <w:rsid w:val="00A671A9"/>
    <w:rsid w:val="00AC69A6"/>
    <w:rsid w:val="00AD5D12"/>
    <w:rsid w:val="00B460F2"/>
    <w:rsid w:val="00B514F4"/>
    <w:rsid w:val="00B72DD0"/>
    <w:rsid w:val="00B928B0"/>
    <w:rsid w:val="00BB1AD3"/>
    <w:rsid w:val="00BB3830"/>
    <w:rsid w:val="00BB4640"/>
    <w:rsid w:val="00BC1E94"/>
    <w:rsid w:val="00C11202"/>
    <w:rsid w:val="00C43DDF"/>
    <w:rsid w:val="00C61B85"/>
    <w:rsid w:val="00CB732D"/>
    <w:rsid w:val="00CB7364"/>
    <w:rsid w:val="00CD7399"/>
    <w:rsid w:val="00D67ED9"/>
    <w:rsid w:val="00D83EFF"/>
    <w:rsid w:val="00D86A13"/>
    <w:rsid w:val="00DC5FA0"/>
    <w:rsid w:val="00E1051B"/>
    <w:rsid w:val="00E1563E"/>
    <w:rsid w:val="00E16378"/>
    <w:rsid w:val="00E23F28"/>
    <w:rsid w:val="00E43161"/>
    <w:rsid w:val="00E55C15"/>
    <w:rsid w:val="00ED2169"/>
    <w:rsid w:val="00ED4151"/>
    <w:rsid w:val="00ED4B29"/>
    <w:rsid w:val="00F00C5B"/>
    <w:rsid w:val="00F47B05"/>
    <w:rsid w:val="00F76B75"/>
    <w:rsid w:val="00F93C77"/>
    <w:rsid w:val="08C58492"/>
    <w:rsid w:val="4BF4868A"/>
    <w:rsid w:val="67EB2739"/>
    <w:rsid w:val="79963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6326C"/>
  <w15:chartTrackingRefBased/>
  <w15:docId w15:val="{483E1D61-7092-45CC-AC94-B5BE36A4E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TOCHeading">
    <w:name w:val="TOC Heading"/>
    <w:basedOn w:val="Heading1"/>
    <w:next w:val="Normal"/>
    <w:uiPriority w:val="39"/>
    <w:unhideWhenUsed/>
    <w:qFormat/>
    <w:rsid w:val="008C359A"/>
    <w:pPr>
      <w:spacing w:before="240" w:after="0" w:line="259" w:lineRule="auto"/>
      <w:outlineLvl w:val="9"/>
    </w:pPr>
    <w:rPr>
      <w:sz w:val="32"/>
      <w:szCs w:val="32"/>
      <w:lang w:eastAsia="en-US"/>
    </w:rPr>
  </w:style>
  <w:style w:type="paragraph" w:styleId="NormalWeb">
    <w:name w:val="Normal (Web)"/>
    <w:basedOn w:val="Normal"/>
    <w:uiPriority w:val="99"/>
    <w:unhideWhenUsed/>
    <w:rsid w:val="00827AE6"/>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827AE6"/>
    <w:rPr>
      <w:b/>
      <w:bCs/>
    </w:rPr>
  </w:style>
  <w:style w:type="paragraph" w:styleId="Header">
    <w:name w:val="header"/>
    <w:basedOn w:val="Normal"/>
    <w:link w:val="HeaderChar"/>
    <w:uiPriority w:val="99"/>
    <w:unhideWhenUsed/>
    <w:rsid w:val="00C11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202"/>
  </w:style>
  <w:style w:type="paragraph" w:styleId="Footer">
    <w:name w:val="footer"/>
    <w:basedOn w:val="Normal"/>
    <w:link w:val="FooterChar"/>
    <w:uiPriority w:val="99"/>
    <w:unhideWhenUsed/>
    <w:rsid w:val="00C11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202"/>
  </w:style>
  <w:style w:type="table" w:styleId="TableGrid">
    <w:name w:val="Table Grid"/>
    <w:basedOn w:val="TableNormal"/>
    <w:uiPriority w:val="39"/>
    <w:rsid w:val="00532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27BB7"/>
    <w:pPr>
      <w:spacing w:after="100"/>
    </w:pPr>
  </w:style>
  <w:style w:type="character" w:styleId="Hyperlink">
    <w:name w:val="Hyperlink"/>
    <w:basedOn w:val="DefaultParagraphFont"/>
    <w:uiPriority w:val="99"/>
    <w:unhideWhenUsed/>
    <w:rsid w:val="00727BB7"/>
    <w:rPr>
      <w:color w:val="467886" w:themeColor="hyperlink"/>
      <w:u w:val="single"/>
    </w:rPr>
  </w:style>
  <w:style w:type="character" w:styleId="UnresolvedMention">
    <w:name w:val="Unresolved Mention"/>
    <w:basedOn w:val="DefaultParagraphFont"/>
    <w:uiPriority w:val="99"/>
    <w:semiHidden/>
    <w:unhideWhenUsed/>
    <w:rsid w:val="005D26EB"/>
    <w:rPr>
      <w:color w:val="605E5C"/>
      <w:shd w:val="clear" w:color="auto" w:fill="E1DFDD"/>
    </w:rPr>
  </w:style>
  <w:style w:type="paragraph" w:styleId="Caption">
    <w:name w:val="caption"/>
    <w:basedOn w:val="Normal"/>
    <w:next w:val="Normal"/>
    <w:uiPriority w:val="35"/>
    <w:unhideWhenUsed/>
    <w:qFormat/>
    <w:rsid w:val="00B460F2"/>
    <w:pPr>
      <w:spacing w:after="200" w:line="240" w:lineRule="auto"/>
    </w:pPr>
    <w:rPr>
      <w:i/>
      <w:iCs/>
      <w:color w:val="0E2841" w:themeColor="text2"/>
      <w:sz w:val="18"/>
      <w:szCs w:val="18"/>
    </w:rPr>
  </w:style>
  <w:style w:type="paragraph" w:styleId="ListParagraph">
    <w:name w:val="List Paragraph"/>
    <w:basedOn w:val="Normal"/>
    <w:uiPriority w:val="34"/>
    <w:qFormat/>
    <w:rsid w:val="00ED4B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ylorfrancis.com/books/mono/10.4324/9781410617095/transformational-leadership-bernard-bass-ronald-riggio" TargetMode="External"/><Relationship Id="rId18" Type="http://schemas.openxmlformats.org/officeDocument/2006/relationships/hyperlink" Target="https://www.cambridge.org/core/journals/industrial-and-organisational-psychology/article/abs/emotional-intelligence-toward-clarification-of-a-concept/91EE93A3AC68FD6DFE0BB07B317E1B02" TargetMode="External"/><Relationship Id="rId26" Type="http://schemas.openxmlformats.org/officeDocument/2006/relationships/hyperlink" Target="https://www.igi-global.com/chapter/exploring-the-influence-of-emotional-intelligence-on-financial-literacy-amongst-gen-z/362053" TargetMode="External"/><Relationship Id="rId39" Type="http://schemas.openxmlformats.org/officeDocument/2006/relationships/theme" Target="theme/theme1.xml"/><Relationship Id="rId21" Type="http://schemas.openxmlformats.org/officeDocument/2006/relationships/hyperlink" Target="https://journals.sagepub.com/doi/abs/10.1177/0018726704044953" TargetMode="External"/><Relationship Id="rId34" Type="http://schemas.openxmlformats.org/officeDocument/2006/relationships/hyperlink" Target="https://www.sap.com" TargetMode="External"/><Relationship Id="rId7" Type="http://schemas.openxmlformats.org/officeDocument/2006/relationships/endnotes" Target="endnotes.xml"/><Relationship Id="rId12" Type="http://schemas.openxmlformats.org/officeDocument/2006/relationships/hyperlink" Target="https://psycnet.apa.org/record/2001-00355-018" TargetMode="External"/><Relationship Id="rId17" Type="http://schemas.openxmlformats.org/officeDocument/2006/relationships/hyperlink" Target="https://onlinelibrary.wiley.com/doi/abs/10.1002/9781118996874.ch32" TargetMode="External"/><Relationship Id="rId25" Type="http://schemas.openxmlformats.org/officeDocument/2006/relationships/hyperlink" Target="https://books.google.co.uk/books?hl=en&amp;lr=&amp;id=9Y63EAAAQBAJ&amp;oi=fnd&amp;pg=PT11&amp;dq=Kabat-Zinn,+J.+(1994)+Wherever+You+Go,+There+You+Are:+Mindfulness+Meditation+in+Everyday+Life.+New+York:+Hyperion.&amp;ots=C11_Ek5LRS&amp;sig=NQazAKGnrsmAPWbf6KfBUeV9qx0&amp;redir_esc=y" TargetMode="External"/><Relationship Id="rId33" Type="http://schemas.openxmlformats.org/officeDocument/2006/relationships/hyperlink" Target="https://www.jmsr-online.com/article/an-empirical-study-of-impact-of-generation-zs-under-digital-era-on-brand-equity-230/"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sycnet.apa.org/buy/2003-02410-012" TargetMode="External"/><Relationship Id="rId20" Type="http://schemas.openxmlformats.org/officeDocument/2006/relationships/hyperlink" Target="https://journals.sagepub.com/doi/abs/10.2307/2666999" TargetMode="External"/><Relationship Id="rId29" Type="http://schemas.openxmlformats.org/officeDocument/2006/relationships/hyperlink" Target="https://psycnet.apa.org/buy/2000-13324-00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abs/10.1177/014920630202800304" TargetMode="External"/><Relationship Id="rId24" Type="http://schemas.openxmlformats.org/officeDocument/2006/relationships/hyperlink" Target="https://journals.sagepub.com/doi/abs/10.1177/0149206315617003" TargetMode="External"/><Relationship Id="rId32" Type="http://schemas.openxmlformats.org/officeDocument/2006/relationships/hyperlink" Target="https://www.sciencedirect.com/science/article/abs/pii/S0191886999001956"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frontiersin.org/journals/psychology/articles/10.3389/fpsyg.2018.01438/full" TargetMode="External"/><Relationship Id="rId23" Type="http://schemas.openxmlformats.org/officeDocument/2006/relationships/hyperlink" Target="https://books.google.co.uk/books?hl=en&amp;lr=&amp;id=CcRVDwAAQBAJ&amp;oi=fnd&amp;pg=PT9&amp;dq=goleman+2018+emotional+intelligence&amp;ots=7pbaWRMUum&amp;sig=7zJfCRpciOa5ktVjtrGnjIff9Mo&amp;redir_esc=y" TargetMode="External"/><Relationship Id="rId28" Type="http://schemas.openxmlformats.org/officeDocument/2006/relationships/hyperlink" Target="https://onlinelibrary.wiley.com/doi/abs/10.1002/9781118294895.ch1" TargetMode="External"/><Relationship Id="rId36" Type="http://schemas.openxmlformats.org/officeDocument/2006/relationships/hyperlink" Target="https://books.google.co.uk/books?hl=en&amp;lr=&amp;id=7n7icwxvd2sC&amp;oi=fnd&amp;pg=PR7&amp;dq=related:p0tN4yR1Js4J:scholar.google.com/&amp;ots=yx8xX_88Vd&amp;sig=IsOVB9X08OPmKJ5kwLax5bB9UKc&amp;redir_esc=y" TargetMode="External"/><Relationship Id="rId10" Type="http://schemas.openxmlformats.org/officeDocument/2006/relationships/hyperlink" Target="https://onlinelibrary.wiley.com/doi/abs/10.1002/job.320" TargetMode="External"/><Relationship Id="rId19" Type="http://schemas.openxmlformats.org/officeDocument/2006/relationships/hyperlink" Target="http://61.2.46.60:8088/jspui/bitstream/123456789/249/1/ACFrOgDpDzW5Do-kfYUcgr-vUmfjxAc1GxtdE7gazXy0EupY0zXAFNukfVYrSU8yxAf7ALwSZprWX3A4JJysRf5IB8b2d7qysq3e-A2gr_exbSGxhCAHJja37khP4QI%3D.pdf" TargetMode="External"/><Relationship Id="rId31" Type="http://schemas.openxmlformats.org/officeDocument/2006/relationships/hyperlink" Target="https://books.google.co.uk/books?hl=en&amp;lr=&amp;id=jM7sAgAAQBAJ&amp;oi=fnd&amp;pg=PP1&amp;dq=related:lfPqeKrOMiMJ:scholar.google.com/&amp;ots=QFtVxQBKC2&amp;sig=5Nv5DwhFnNnQ1KPv_lv6ruNH6TY&amp;redir_esc=y"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books.google.co.uk/books?hl=en&amp;lr=&amp;id=KmFR7BnLdCoC&amp;oi=fnd&amp;pg=PR11&amp;dq=Boyatzis,+R.+(2018)+The+Competent+Manager:+A+Model+for+Effective+Performance.+New+York:+Wiley.&amp;ots=wx8JZrWtSE&amp;sig=sTVT69pj81ZrjfxP98h1QT7G7b0&amp;redir_esc=y" TargetMode="External"/><Relationship Id="rId22" Type="http://schemas.openxmlformats.org/officeDocument/2006/relationships/hyperlink" Target="https://ghscme.ethosce.com/sites/default/files/media/2023-08/S1%20Boost%20Your%20EI%20w%203%20Questions.PDF" TargetMode="External"/><Relationship Id="rId27" Type="http://schemas.openxmlformats.org/officeDocument/2006/relationships/hyperlink" Target="https://www.emerald.com/jsm/article-abstract/19/7/438/247112/The-impact-of-service-provider-emotional?redirectedFrom=fulltext" TargetMode="External"/><Relationship Id="rId30" Type="http://schemas.openxmlformats.org/officeDocument/2006/relationships/hyperlink" Target="https://www.annualreviews.org/content/journals/10.1146/annurev.psych.59.103006.093646" TargetMode="External"/><Relationship Id="rId35" Type="http://schemas.openxmlformats.org/officeDocument/2006/relationships/hyperlink" Target="https://journals.sagepub.com/doi/full/10.1177/2167696812466548"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50DB4-7389-43AB-A44B-8D4F93AA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15</Pages>
  <Words>4029</Words>
  <Characters>30706</Characters>
  <Application>Microsoft Office Word</Application>
  <DocSecurity>0</DocSecurity>
  <Lines>554</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Ciobanu (2323453)</dc:creator>
  <cp:keywords/>
  <dc:description/>
  <cp:lastModifiedBy>Andrei ciobanu</cp:lastModifiedBy>
  <cp:revision>33</cp:revision>
  <dcterms:created xsi:type="dcterms:W3CDTF">2025-11-08T09:36:00Z</dcterms:created>
  <dcterms:modified xsi:type="dcterms:W3CDTF">2025-11-18T21:14:00Z</dcterms:modified>
</cp:coreProperties>
</file>