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tblInd w:w="-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22A76" w:rsidRPr="00E22A76" w14:paraId="10925DFA" w14:textId="77777777" w:rsidTr="00E22A76">
        <w:tc>
          <w:tcPr>
            <w:tcW w:w="2093" w:type="dxa"/>
            <w:shd w:val="clear" w:color="auto" w:fill="auto"/>
          </w:tcPr>
          <w:p w14:paraId="2FBADBE0" w14:textId="77777777" w:rsidR="00E22A76" w:rsidRPr="00E22A76" w:rsidRDefault="00E22A76" w:rsidP="00E22A76">
            <w:pPr>
              <w:spacing w:before="120" w:after="120" w:line="240" w:lineRule="auto"/>
              <w:jc w:val="both"/>
              <w:rPr>
                <w:rFonts w:ascii="Arial" w:eastAsia="Times New Roman" w:hAnsi="Arial" w:cs="Arial"/>
                <w:b/>
                <w:lang w:eastAsia="en-GB"/>
              </w:rPr>
            </w:pPr>
            <w:r w:rsidRPr="00E22A76">
              <w:rPr>
                <w:rFonts w:ascii="Arial" w:eastAsia="Times New Roman" w:hAnsi="Arial" w:cs="Arial"/>
                <w:b/>
                <w:lang w:eastAsia="en-GB"/>
              </w:rPr>
              <w:t>Student name:</w:t>
            </w:r>
          </w:p>
        </w:tc>
        <w:tc>
          <w:tcPr>
            <w:tcW w:w="3293" w:type="dxa"/>
          </w:tcPr>
          <w:p w14:paraId="2E91FCEA" w14:textId="00E7C4F8" w:rsidR="00E22A76" w:rsidRPr="00E22A76" w:rsidRDefault="00E22A76" w:rsidP="00E22A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Johnathon Baber</w:t>
            </w:r>
          </w:p>
        </w:tc>
        <w:tc>
          <w:tcPr>
            <w:tcW w:w="2268" w:type="dxa"/>
            <w:shd w:val="clear" w:color="auto" w:fill="D9D9D9"/>
          </w:tcPr>
          <w:p w14:paraId="31A05CFF" w14:textId="77777777" w:rsidR="00E22A76" w:rsidRPr="00E22A76" w:rsidRDefault="00E22A76" w:rsidP="00E22A76">
            <w:pPr>
              <w:spacing w:before="120" w:after="120" w:line="240" w:lineRule="auto"/>
              <w:jc w:val="both"/>
              <w:rPr>
                <w:rFonts w:ascii="Arial" w:eastAsia="Times New Roman" w:hAnsi="Arial" w:cs="Arial"/>
                <w:b/>
                <w:lang w:eastAsia="en-GB"/>
              </w:rPr>
            </w:pPr>
            <w:r w:rsidRPr="00E22A76">
              <w:rPr>
                <w:rFonts w:ascii="Arial" w:eastAsia="Times New Roman" w:hAnsi="Arial" w:cs="Arial"/>
                <w:b/>
                <w:lang w:eastAsia="en-GB"/>
              </w:rPr>
              <w:t>Student ID number:</w:t>
            </w:r>
          </w:p>
        </w:tc>
        <w:tc>
          <w:tcPr>
            <w:tcW w:w="2268" w:type="dxa"/>
          </w:tcPr>
          <w:p w14:paraId="701C811E" w14:textId="0D07AD84" w:rsidR="00E22A76" w:rsidRPr="00E22A76" w:rsidRDefault="00E22A76" w:rsidP="00E22A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1922461</w:t>
            </w:r>
          </w:p>
        </w:tc>
      </w:tr>
    </w:tbl>
    <w:p w14:paraId="5A2BFFE2" w14:textId="12118C1F" w:rsidR="000400F8" w:rsidRDefault="000400F8" w:rsidP="00E22A76">
      <w:pPr>
        <w:jc w:val="center"/>
      </w:pPr>
    </w:p>
    <w:p w14:paraId="627F6FB6" w14:textId="0171F6CC" w:rsidR="00E22A76" w:rsidRPr="00E22A76" w:rsidRDefault="00E22A76" w:rsidP="00E22A76">
      <w:pPr>
        <w:spacing w:after="0" w:line="257" w:lineRule="auto"/>
        <w:rPr>
          <w:rFonts w:ascii="Calibri" w:eastAsia="Times New Roman" w:hAnsi="Calibri" w:cs="Calibri"/>
          <w:sz w:val="28"/>
          <w:szCs w:val="28"/>
          <w:lang w:eastAsia="en-GB"/>
        </w:rPr>
      </w:pPr>
      <w:r>
        <w:rPr>
          <w:rFonts w:ascii="Calibri" w:eastAsia="Calibri" w:hAnsi="Calibri" w:cs="Calibri"/>
          <w:b/>
          <w:bCs/>
          <w:sz w:val="28"/>
          <w:szCs w:val="28"/>
          <w:lang w:eastAsia="en-GB"/>
        </w:rPr>
        <w:t xml:space="preserve">Q) </w:t>
      </w:r>
      <w:r w:rsidRPr="00E22A76">
        <w:rPr>
          <w:rFonts w:ascii="Calibri" w:eastAsia="Calibri" w:hAnsi="Calibri" w:cs="Calibri"/>
          <w:b/>
          <w:bCs/>
          <w:sz w:val="28"/>
          <w:szCs w:val="28"/>
          <w:lang w:eastAsia="en-GB"/>
        </w:rPr>
        <w:t>1000 words - Understanding the role of Constable/Maintaining Professional Standards</w:t>
      </w:r>
    </w:p>
    <w:p w14:paraId="4DED7F78" w14:textId="0C1593B4" w:rsidR="00E22A76" w:rsidRDefault="00E22A76" w:rsidP="00E22A76">
      <w:pPr>
        <w:spacing w:after="0" w:line="257" w:lineRule="auto"/>
        <w:rPr>
          <w:rFonts w:ascii="Calibri" w:eastAsia="Calibri" w:hAnsi="Calibri" w:cs="Calibri"/>
          <w:sz w:val="28"/>
          <w:szCs w:val="28"/>
          <w:lang w:eastAsia="en-GB"/>
        </w:rPr>
      </w:pPr>
      <w:r w:rsidRPr="00E22A76">
        <w:rPr>
          <w:rFonts w:ascii="Calibri" w:eastAsia="Calibri" w:hAnsi="Calibri" w:cs="Calibri"/>
          <w:sz w:val="28"/>
          <w:szCs w:val="28"/>
          <w:lang w:eastAsia="en-GB"/>
        </w:rPr>
        <w:t xml:space="preserve">Critically evaluate the concept of ‘the professionalisation of the police service’ considering how ‘Maintaining Professional Standards’ ‘ethical and inclusive’ and ‘Coaching and Mentoring’ approaches contribute to this. </w:t>
      </w:r>
    </w:p>
    <w:p w14:paraId="32D01E95" w14:textId="75321653" w:rsidR="00E22A76" w:rsidRDefault="00E22A76" w:rsidP="00E22A76">
      <w:pPr>
        <w:spacing w:after="0" w:line="257" w:lineRule="auto"/>
        <w:rPr>
          <w:rFonts w:ascii="Calibri" w:eastAsia="Calibri" w:hAnsi="Calibri" w:cs="Calibri"/>
          <w:sz w:val="28"/>
          <w:szCs w:val="28"/>
          <w:lang w:eastAsia="en-GB"/>
        </w:rPr>
      </w:pPr>
    </w:p>
    <w:p w14:paraId="1D8F6EB2" w14:textId="300E76F2" w:rsidR="00E22A76" w:rsidRDefault="00E22A76" w:rsidP="00E22A76">
      <w:pPr>
        <w:spacing w:after="0" w:line="257" w:lineRule="auto"/>
        <w:rPr>
          <w:rFonts w:ascii="Calibri" w:eastAsia="Calibri" w:hAnsi="Calibri" w:cs="Calibri"/>
          <w:sz w:val="28"/>
          <w:szCs w:val="28"/>
          <w:u w:val="single"/>
          <w:lang w:eastAsia="en-GB"/>
        </w:rPr>
      </w:pPr>
      <w:r w:rsidRPr="00E22A76">
        <w:rPr>
          <w:rFonts w:ascii="Calibri" w:eastAsia="Calibri" w:hAnsi="Calibri" w:cs="Calibri"/>
          <w:sz w:val="28"/>
          <w:szCs w:val="28"/>
          <w:u w:val="single"/>
          <w:lang w:eastAsia="en-GB"/>
        </w:rPr>
        <w:t>Answer</w:t>
      </w:r>
    </w:p>
    <w:p w14:paraId="35F5F649" w14:textId="006F4B82" w:rsidR="00E22A76" w:rsidRDefault="00E22A76" w:rsidP="00E22A76">
      <w:pPr>
        <w:spacing w:after="0" w:line="257" w:lineRule="auto"/>
        <w:rPr>
          <w:rFonts w:ascii="Calibri" w:eastAsia="Times New Roman" w:hAnsi="Calibri" w:cs="Calibri"/>
          <w:sz w:val="28"/>
          <w:szCs w:val="28"/>
          <w:u w:val="single"/>
          <w:lang w:eastAsia="en-GB"/>
        </w:rPr>
      </w:pPr>
    </w:p>
    <w:p w14:paraId="48A624DB" w14:textId="056A8CB7" w:rsidR="00E22A76" w:rsidRPr="00E22A76" w:rsidRDefault="00E22A76" w:rsidP="00E22A76">
      <w:pPr>
        <w:spacing w:after="0" w:line="257" w:lineRule="auto"/>
        <w:ind w:firstLine="720"/>
        <w:rPr>
          <w:rFonts w:ascii="Calibri" w:eastAsia="Calibri" w:hAnsi="Calibri" w:cs="Calibri"/>
          <w:sz w:val="24"/>
          <w:szCs w:val="24"/>
          <w:lang w:eastAsia="en-GB"/>
        </w:rPr>
      </w:pPr>
      <w:r w:rsidRPr="00E22A76">
        <w:rPr>
          <w:rFonts w:ascii="Calibri" w:eastAsia="Calibri" w:hAnsi="Calibri" w:cs="Calibri"/>
          <w:sz w:val="24"/>
          <w:szCs w:val="24"/>
          <w:lang w:eastAsia="en-GB"/>
        </w:rPr>
        <w:t xml:space="preserve">Throughout this answer I will critically evaluate the concept of the professionalisation of the police service and I will also consider how maintaining professional standards, ethical, inclusive, </w:t>
      </w:r>
      <w:proofErr w:type="gramStart"/>
      <w:r w:rsidRPr="00E22A76">
        <w:rPr>
          <w:rFonts w:ascii="Calibri" w:eastAsia="Calibri" w:hAnsi="Calibri" w:cs="Calibri"/>
          <w:sz w:val="24"/>
          <w:szCs w:val="24"/>
          <w:lang w:eastAsia="en-GB"/>
        </w:rPr>
        <w:t>coaching</w:t>
      </w:r>
      <w:proofErr w:type="gramEnd"/>
      <w:r w:rsidRPr="00E22A76">
        <w:rPr>
          <w:rFonts w:ascii="Calibri" w:eastAsia="Calibri" w:hAnsi="Calibri" w:cs="Calibri"/>
          <w:sz w:val="24"/>
          <w:szCs w:val="24"/>
          <w:lang w:eastAsia="en-GB"/>
        </w:rPr>
        <w:t xml:space="preserve"> and mentoring approaches contribute towards this. Firstly, when looking at the professionalisation of the police service, Higgs et al (2009) state that “</w:t>
      </w:r>
      <w:r w:rsidRPr="00E22A76">
        <w:rPr>
          <w:rFonts w:ascii="Calibri" w:eastAsia="Calibri" w:hAnsi="Calibri" w:cs="Calibri"/>
          <w:i/>
          <w:iCs/>
          <w:sz w:val="24"/>
          <w:szCs w:val="24"/>
          <w:lang w:eastAsia="en-GB"/>
        </w:rPr>
        <w:t>the first requirement of a profession is that it have a practical purpose and a role in serving society”.</w:t>
      </w:r>
      <w:r w:rsidRPr="00E22A76">
        <w:rPr>
          <w:rFonts w:ascii="Calibri" w:eastAsia="Calibri" w:hAnsi="Calibri" w:cs="Calibri"/>
          <w:sz w:val="24"/>
          <w:szCs w:val="24"/>
          <w:lang w:eastAsia="en-GB"/>
        </w:rPr>
        <w:t xml:space="preserve"> Kelling (1988) states that the police are seen as providing "</w:t>
      </w:r>
      <w:r w:rsidRPr="00E22A76">
        <w:rPr>
          <w:rFonts w:ascii="Calibri" w:eastAsia="Calibri" w:hAnsi="Calibri" w:cs="Calibri"/>
          <w:i/>
          <w:iCs/>
          <w:sz w:val="24"/>
          <w:szCs w:val="24"/>
          <w:lang w:eastAsia="en-GB"/>
        </w:rPr>
        <w:t xml:space="preserve">a communities professional defence against crime and disorder". </w:t>
      </w:r>
      <w:r w:rsidRPr="00E22A76">
        <w:rPr>
          <w:rFonts w:ascii="Calibri" w:eastAsia="Calibri" w:hAnsi="Calibri" w:cs="Calibri"/>
          <w:sz w:val="24"/>
          <w:szCs w:val="24"/>
          <w:lang w:eastAsia="en-GB"/>
        </w:rPr>
        <w:t xml:space="preserve"> I disagree with this </w:t>
      </w:r>
      <w:proofErr w:type="gramStart"/>
      <w:r w:rsidRPr="00E22A76">
        <w:rPr>
          <w:rFonts w:ascii="Calibri" w:eastAsia="Calibri" w:hAnsi="Calibri" w:cs="Calibri"/>
          <w:sz w:val="24"/>
          <w:szCs w:val="24"/>
          <w:lang w:eastAsia="en-GB"/>
        </w:rPr>
        <w:t>statement,</w:t>
      </w:r>
      <w:proofErr w:type="gramEnd"/>
      <w:r w:rsidRPr="00E22A76">
        <w:rPr>
          <w:rFonts w:ascii="Calibri" w:eastAsia="Calibri" w:hAnsi="Calibri" w:cs="Calibri"/>
          <w:sz w:val="24"/>
          <w:szCs w:val="24"/>
          <w:lang w:eastAsia="en-GB"/>
        </w:rPr>
        <w:t xml:space="preserve"> in my opinion the police have an enormous practical purpose and a large role in serving society during this day and age and deal with so much more than just dealing with criminals and crime. When a police officer attends a call, they are required to think of all safeguarding matters at that current call, they are required to locate all potential witnesses and victims, they may be required to look for CCTV and forensic opportunities. Police officers are also now dealing with mental health calls where a person is stating they are suicidal, despite having no/very little training in dealing with mental health!! </w:t>
      </w:r>
      <w:r w:rsidR="00874F55">
        <w:rPr>
          <w:rFonts w:ascii="Calibri" w:eastAsia="Calibri" w:hAnsi="Calibri" w:cs="Calibri"/>
          <w:sz w:val="24"/>
          <w:szCs w:val="24"/>
          <w:lang w:eastAsia="en-GB"/>
        </w:rPr>
        <w:t>I believe the police</w:t>
      </w:r>
      <w:r w:rsidRPr="00E22A76">
        <w:rPr>
          <w:rFonts w:ascii="Calibri" w:eastAsia="Calibri" w:hAnsi="Calibri" w:cs="Calibri"/>
          <w:sz w:val="24"/>
          <w:szCs w:val="24"/>
          <w:lang w:eastAsia="en-GB"/>
        </w:rPr>
        <w:t xml:space="preserve"> maintain their professionalism</w:t>
      </w:r>
      <w:r w:rsidR="00874F55">
        <w:rPr>
          <w:rFonts w:ascii="Calibri" w:eastAsia="Calibri" w:hAnsi="Calibri" w:cs="Calibri"/>
          <w:sz w:val="24"/>
          <w:szCs w:val="24"/>
          <w:lang w:eastAsia="en-GB"/>
        </w:rPr>
        <w:t xml:space="preserve"> at all these calls</w:t>
      </w:r>
      <w:r w:rsidRPr="00E22A76">
        <w:rPr>
          <w:rFonts w:ascii="Calibri" w:eastAsia="Calibri" w:hAnsi="Calibri" w:cs="Calibri"/>
          <w:sz w:val="24"/>
          <w:szCs w:val="24"/>
          <w:lang w:eastAsia="en-GB"/>
        </w:rPr>
        <w:t xml:space="preserve"> to ensure whoever they are dealing with gets the best service. </w:t>
      </w:r>
      <w:r w:rsidRPr="00E22A76">
        <w:rPr>
          <w:rFonts w:ascii="Calibri" w:eastAsia="Calibri" w:hAnsi="Calibri" w:cs="Calibri"/>
          <w:sz w:val="24"/>
          <w:szCs w:val="24"/>
          <w:lang w:eastAsia="en-GB"/>
        </w:rPr>
        <w:tab/>
      </w:r>
      <w:r w:rsidRPr="00E22A76">
        <w:rPr>
          <w:rFonts w:ascii="Calibri" w:eastAsia="Calibri" w:hAnsi="Calibri" w:cs="Calibri"/>
          <w:sz w:val="24"/>
          <w:szCs w:val="24"/>
          <w:lang w:eastAsia="en-GB"/>
        </w:rPr>
        <w:tab/>
      </w:r>
      <w:r w:rsidRPr="00E22A76">
        <w:rPr>
          <w:rFonts w:ascii="Calibri" w:eastAsia="Calibri" w:hAnsi="Calibri" w:cs="Calibri"/>
          <w:sz w:val="24"/>
          <w:szCs w:val="24"/>
          <w:lang w:eastAsia="en-GB"/>
        </w:rPr>
        <w:tab/>
      </w:r>
      <w:r w:rsidRPr="00E22A76">
        <w:rPr>
          <w:rFonts w:ascii="Calibri" w:eastAsia="Calibri" w:hAnsi="Calibri" w:cs="Calibri"/>
          <w:sz w:val="24"/>
          <w:szCs w:val="24"/>
          <w:lang w:eastAsia="en-GB"/>
        </w:rPr>
        <w:tab/>
      </w:r>
      <w:r w:rsidRPr="00E22A76">
        <w:rPr>
          <w:rFonts w:ascii="Calibri" w:eastAsia="Calibri" w:hAnsi="Calibri" w:cs="Calibri"/>
          <w:sz w:val="24"/>
          <w:szCs w:val="24"/>
          <w:lang w:eastAsia="en-GB"/>
        </w:rPr>
        <w:tab/>
      </w:r>
      <w:r w:rsidRPr="00E22A76">
        <w:rPr>
          <w:rFonts w:ascii="Calibri" w:eastAsia="Calibri" w:hAnsi="Calibri" w:cs="Calibri"/>
          <w:sz w:val="24"/>
          <w:szCs w:val="24"/>
          <w:lang w:eastAsia="en-GB"/>
        </w:rPr>
        <w:tab/>
      </w:r>
      <w:r w:rsidRPr="00E22A76">
        <w:rPr>
          <w:rFonts w:ascii="Calibri" w:eastAsia="Calibri" w:hAnsi="Calibri" w:cs="Calibri"/>
          <w:sz w:val="24"/>
          <w:szCs w:val="24"/>
          <w:lang w:eastAsia="en-GB"/>
        </w:rPr>
        <w:tab/>
      </w:r>
      <w:r w:rsidR="00874F55">
        <w:rPr>
          <w:rFonts w:ascii="Calibri" w:eastAsia="Calibri" w:hAnsi="Calibri" w:cs="Calibri"/>
          <w:sz w:val="24"/>
          <w:szCs w:val="24"/>
          <w:lang w:eastAsia="en-GB"/>
        </w:rPr>
        <w:tab/>
      </w:r>
      <w:r w:rsidR="00874F55">
        <w:rPr>
          <w:rFonts w:ascii="Calibri" w:eastAsia="Calibri" w:hAnsi="Calibri" w:cs="Calibri"/>
          <w:sz w:val="24"/>
          <w:szCs w:val="24"/>
          <w:lang w:eastAsia="en-GB"/>
        </w:rPr>
        <w:tab/>
      </w:r>
      <w:r w:rsidRPr="00E22A76">
        <w:rPr>
          <w:rFonts w:ascii="Calibri" w:eastAsia="Calibri" w:hAnsi="Calibri" w:cs="Calibri"/>
          <w:sz w:val="24"/>
          <w:szCs w:val="24"/>
          <w:lang w:eastAsia="en-GB"/>
        </w:rPr>
        <w:t>When looking at professionalism, the first thought that came to my head was the police code of ethics.</w:t>
      </w:r>
      <w:r w:rsidRPr="00E22A76">
        <w:rPr>
          <w:rFonts w:ascii="Times New Roman" w:eastAsia="Times New Roman" w:hAnsi="Times New Roman" w:cs="Times New Roman"/>
          <w:sz w:val="20"/>
          <w:szCs w:val="20"/>
          <w:lang w:eastAsia="en-GB"/>
        </w:rPr>
        <w:t xml:space="preserve">  </w:t>
      </w:r>
      <w:r w:rsidRPr="00E22A76">
        <w:rPr>
          <w:rFonts w:ascii="Calibri" w:eastAsia="Calibri" w:hAnsi="Calibri" w:cs="Calibri"/>
          <w:sz w:val="24"/>
          <w:szCs w:val="24"/>
          <w:lang w:eastAsia="en-GB"/>
        </w:rPr>
        <w:t xml:space="preserve">The Police Code of Ethics is the written guide to the principles that every member of the policing profession of England and Wales is expected to uphold and the standards of behaviour they are expected to meet (South Wales Police (SWP), 2022). The code of ethics </w:t>
      </w:r>
      <w:proofErr w:type="gramStart"/>
      <w:r w:rsidRPr="00E22A76">
        <w:rPr>
          <w:rFonts w:ascii="Calibri" w:eastAsia="Calibri" w:hAnsi="Calibri" w:cs="Calibri"/>
          <w:sz w:val="24"/>
          <w:szCs w:val="24"/>
          <w:lang w:eastAsia="en-GB"/>
        </w:rPr>
        <w:t>combine</w:t>
      </w:r>
      <w:proofErr w:type="gramEnd"/>
      <w:r w:rsidRPr="00E22A76">
        <w:rPr>
          <w:rFonts w:ascii="Calibri" w:eastAsia="Calibri" w:hAnsi="Calibri" w:cs="Calibri"/>
          <w:sz w:val="24"/>
          <w:szCs w:val="24"/>
          <w:lang w:eastAsia="en-GB"/>
        </w:rPr>
        <w:t xml:space="preserve"> the policing principles which are Accountability, Fairness, Honesty, Integrity, Leadership, Objectivity, Openness, Respect and Selflessness with the standards of professional behaviour, Honesty and Integrity, Authority, Respect and Courtesy, Equality and diversity, Use of force, Orders and Instructions, Duties and Responsibilities, Confidentiality, Fitness for work, Conduct and Challenging and reporting improper conduct. All police officers are expected to abide by the above characteristics and thus upholding the professionalism of the police. The importance of these principals and characteristics are put onto new recruits in the police from Day 1 of training,</w:t>
      </w:r>
    </w:p>
    <w:p w14:paraId="28E0D1AF" w14:textId="77777777" w:rsidR="00E22A76" w:rsidRPr="00E22A76" w:rsidRDefault="00E22A76" w:rsidP="00E22A76">
      <w:pPr>
        <w:spacing w:after="0" w:line="257" w:lineRule="auto"/>
        <w:rPr>
          <w:rFonts w:ascii="Calibri" w:eastAsia="Calibri" w:hAnsi="Calibri" w:cs="Calibri"/>
          <w:sz w:val="24"/>
          <w:szCs w:val="24"/>
          <w:lang w:eastAsia="en-GB"/>
        </w:rPr>
      </w:pPr>
    </w:p>
    <w:p w14:paraId="53D8DE2C"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 xml:space="preserve">Newly recruited police officers who are regularly reminded of the requirement for a high level of ethical conduct and continual service to the community both on and off duty </w:t>
      </w:r>
    </w:p>
    <w:p w14:paraId="41D00F48" w14:textId="77777777" w:rsidR="00E22A76" w:rsidRPr="00E22A76" w:rsidRDefault="00E22A76" w:rsidP="00E22A76">
      <w:pPr>
        <w:spacing w:after="0" w:line="257" w:lineRule="auto"/>
        <w:ind w:left="6480"/>
        <w:rPr>
          <w:rFonts w:ascii="Calibri" w:eastAsia="Calibri" w:hAnsi="Calibri" w:cs="Calibri"/>
          <w:sz w:val="24"/>
          <w:szCs w:val="24"/>
          <w:lang w:eastAsia="en-GB"/>
        </w:rPr>
      </w:pPr>
      <w:r w:rsidRPr="00E22A76">
        <w:rPr>
          <w:rFonts w:ascii="Calibri" w:eastAsia="Calibri" w:hAnsi="Calibri" w:cs="Calibri"/>
          <w:sz w:val="24"/>
          <w:szCs w:val="24"/>
          <w:lang w:eastAsia="en-GB"/>
        </w:rPr>
        <w:t>(Scipione, 2012).</w:t>
      </w:r>
    </w:p>
    <w:p w14:paraId="65E71A11" w14:textId="77777777" w:rsidR="00E22A76" w:rsidRPr="00E22A76" w:rsidRDefault="00E22A76" w:rsidP="00E22A76">
      <w:pPr>
        <w:spacing w:after="0" w:line="257" w:lineRule="auto"/>
        <w:ind w:left="6480"/>
        <w:rPr>
          <w:rFonts w:ascii="Calibri" w:eastAsia="Calibri" w:hAnsi="Calibri" w:cs="Calibri"/>
          <w:sz w:val="24"/>
          <w:szCs w:val="24"/>
          <w:lang w:eastAsia="en-GB"/>
        </w:rPr>
      </w:pPr>
    </w:p>
    <w:p w14:paraId="6DDFE101"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ab/>
        <w:t xml:space="preserve">When a person thinks of being in danger or needing help, </w:t>
      </w:r>
      <w:proofErr w:type="gramStart"/>
      <w:r w:rsidRPr="00E22A76">
        <w:rPr>
          <w:rFonts w:ascii="Calibri" w:eastAsia="Calibri" w:hAnsi="Calibri" w:cs="Calibri"/>
          <w:sz w:val="24"/>
          <w:szCs w:val="24"/>
          <w:lang w:eastAsia="en-GB"/>
        </w:rPr>
        <w:t>the majority of</w:t>
      </w:r>
      <w:proofErr w:type="gramEnd"/>
      <w:r w:rsidRPr="00E22A76">
        <w:rPr>
          <w:rFonts w:ascii="Calibri" w:eastAsia="Calibri" w:hAnsi="Calibri" w:cs="Calibri"/>
          <w:sz w:val="24"/>
          <w:szCs w:val="24"/>
          <w:lang w:eastAsia="en-GB"/>
        </w:rPr>
        <w:t xml:space="preserve"> people would state they would ring the police. This is because the police are seen as the organisation that can help people and I believe this is a factor that upholds the police professionalism. The college of policing state that, “</w:t>
      </w:r>
      <w:r w:rsidRPr="00E22A76">
        <w:rPr>
          <w:rFonts w:ascii="Calibri" w:eastAsia="Calibri" w:hAnsi="Calibri" w:cs="Calibri"/>
          <w:i/>
          <w:iCs/>
          <w:sz w:val="24"/>
          <w:szCs w:val="24"/>
          <w:lang w:eastAsia="en-GB"/>
        </w:rPr>
        <w:t>the Codes of Practice should help the public to have greatly enhanced trust and confidence in the police</w:t>
      </w:r>
      <w:r w:rsidRPr="00E22A76">
        <w:rPr>
          <w:rFonts w:ascii="Calibri" w:eastAsia="Calibri" w:hAnsi="Calibri" w:cs="Calibri"/>
          <w:sz w:val="24"/>
          <w:szCs w:val="24"/>
          <w:lang w:eastAsia="en-GB"/>
        </w:rPr>
        <w:t xml:space="preserve">”. If the police service was not thought highly of then people would not ring and seek help from the police. I believe this is shown in certain areas where I currently police, I have been to calls where persons will state they have not </w:t>
      </w:r>
      <w:proofErr w:type="gramStart"/>
      <w:r w:rsidRPr="00E22A76">
        <w:rPr>
          <w:rFonts w:ascii="Calibri" w:eastAsia="Calibri" w:hAnsi="Calibri" w:cs="Calibri"/>
          <w:sz w:val="24"/>
          <w:szCs w:val="24"/>
          <w:lang w:eastAsia="en-GB"/>
        </w:rPr>
        <w:t>rang</w:t>
      </w:r>
      <w:proofErr w:type="gramEnd"/>
      <w:r w:rsidRPr="00E22A76">
        <w:rPr>
          <w:rFonts w:ascii="Calibri" w:eastAsia="Calibri" w:hAnsi="Calibri" w:cs="Calibri"/>
          <w:sz w:val="24"/>
          <w:szCs w:val="24"/>
          <w:lang w:eastAsia="en-GB"/>
        </w:rPr>
        <w:t xml:space="preserve"> the police because of a previous incident where they believe the police did not do a good job. It is also sometimes seen in domestic incidents where the victim will not disclose anything to police as they do not believe that the police can keep them safe. I believe it is vitally important that the police service continue to show these professional behaviours and therefore giving victims/witnesses the best possible service. </w:t>
      </w:r>
    </w:p>
    <w:p w14:paraId="40C7D39B"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ab/>
        <w:t xml:space="preserve">In addition to the Code of Ethics, all new recruits in </w:t>
      </w:r>
      <w:proofErr w:type="gramStart"/>
      <w:r w:rsidRPr="00E22A76">
        <w:rPr>
          <w:rFonts w:ascii="Calibri" w:eastAsia="Calibri" w:hAnsi="Calibri" w:cs="Calibri"/>
          <w:sz w:val="24"/>
          <w:szCs w:val="24"/>
          <w:lang w:eastAsia="en-GB"/>
        </w:rPr>
        <w:t>the majority of</w:t>
      </w:r>
      <w:proofErr w:type="gramEnd"/>
      <w:r w:rsidRPr="00E22A76">
        <w:rPr>
          <w:rFonts w:ascii="Calibri" w:eastAsia="Calibri" w:hAnsi="Calibri" w:cs="Calibri"/>
          <w:sz w:val="24"/>
          <w:szCs w:val="24"/>
          <w:lang w:eastAsia="en-GB"/>
        </w:rPr>
        <w:t xml:space="preserve"> forces in England and Wales must complete a degree as part of their probation service. This adds another degree of professionalism to the police force as all new recruits are getting educated to university standard, alongside learning how to be a police officer. Whilst this may be common practice in other professions, it is not something that many members of the public would be aware of, “</w:t>
      </w:r>
      <w:r w:rsidRPr="00E22A76">
        <w:rPr>
          <w:rFonts w:ascii="Calibri" w:eastAsia="Calibri" w:hAnsi="Calibri" w:cs="Calibri"/>
          <w:i/>
          <w:iCs/>
          <w:sz w:val="24"/>
          <w:szCs w:val="24"/>
          <w:lang w:eastAsia="en-GB"/>
        </w:rPr>
        <w:t>Research and academe are not known as primary motivation for joining the police</w:t>
      </w:r>
      <w:r w:rsidRPr="00E22A76">
        <w:rPr>
          <w:rFonts w:ascii="Calibri" w:eastAsia="Calibri" w:hAnsi="Calibri" w:cs="Calibri"/>
          <w:sz w:val="24"/>
          <w:szCs w:val="24"/>
          <w:lang w:eastAsia="en-GB"/>
        </w:rPr>
        <w:t>” (Chan &amp; Doran, 2009). This is not something that has always happened within the police force and the police in the UK were criticised for it previously, “</w:t>
      </w:r>
      <w:r w:rsidRPr="00E22A76">
        <w:rPr>
          <w:rFonts w:ascii="Calibri" w:eastAsia="Calibri" w:hAnsi="Calibri" w:cs="Calibri"/>
          <w:i/>
          <w:iCs/>
          <w:sz w:val="24"/>
          <w:szCs w:val="24"/>
          <w:lang w:eastAsia="en-GB"/>
        </w:rPr>
        <w:t>there is not a well-established culture of life-long learning and reaccreditation, and policing is not currently a graduate profession</w:t>
      </w:r>
      <w:r w:rsidRPr="00E22A76">
        <w:rPr>
          <w:rFonts w:ascii="Calibri" w:eastAsia="Calibri" w:hAnsi="Calibri" w:cs="Calibri"/>
          <w:sz w:val="24"/>
          <w:szCs w:val="24"/>
          <w:lang w:eastAsia="en-GB"/>
        </w:rPr>
        <w:t>” (</w:t>
      </w:r>
      <w:proofErr w:type="spellStart"/>
      <w:r w:rsidRPr="00E22A76">
        <w:rPr>
          <w:rFonts w:ascii="Calibri" w:eastAsia="Calibri" w:hAnsi="Calibri" w:cs="Calibri"/>
          <w:sz w:val="24"/>
          <w:szCs w:val="24"/>
          <w:lang w:eastAsia="en-GB"/>
        </w:rPr>
        <w:t>Neyroud</w:t>
      </w:r>
      <w:proofErr w:type="spellEnd"/>
      <w:r w:rsidRPr="00E22A76">
        <w:rPr>
          <w:rFonts w:ascii="Calibri" w:eastAsia="Calibri" w:hAnsi="Calibri" w:cs="Calibri"/>
          <w:sz w:val="24"/>
          <w:szCs w:val="24"/>
          <w:lang w:eastAsia="en-GB"/>
        </w:rPr>
        <w:t>, 2008).</w:t>
      </w:r>
    </w:p>
    <w:p w14:paraId="4D0DBF0B"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ab/>
        <w:t xml:space="preserve">I will now look at how SWP look to address ethical and inclusive approaches to maintaining professional behaviour. SWP police a diverse population, in the 2011 Census questionnaire 6.6% of people completing identified themselves as belonging to one of the ethnic minority groups. As well as this, 23% of the population that SWP cover identify themselves as having a long-term impairment or illness. There </w:t>
      </w:r>
      <w:proofErr w:type="gramStart"/>
      <w:r w:rsidRPr="00E22A76">
        <w:rPr>
          <w:rFonts w:ascii="Calibri" w:eastAsia="Calibri" w:hAnsi="Calibri" w:cs="Calibri"/>
          <w:sz w:val="24"/>
          <w:szCs w:val="24"/>
          <w:lang w:eastAsia="en-GB"/>
        </w:rPr>
        <w:t>is</w:t>
      </w:r>
      <w:proofErr w:type="gramEnd"/>
      <w:r w:rsidRPr="00E22A76">
        <w:rPr>
          <w:rFonts w:ascii="Calibri" w:eastAsia="Calibri" w:hAnsi="Calibri" w:cs="Calibri"/>
          <w:sz w:val="24"/>
          <w:szCs w:val="24"/>
          <w:lang w:eastAsia="en-GB"/>
        </w:rPr>
        <w:t xml:space="preserve"> also several differing religious groups such as Christianity, Muslim, Sikh, Jewish and Buddhist (among others). SWP have targeted the following areas to try and improve their ethical and inclusive standards and therefore increasing their professionalism, Neurodiversity, Learning disabilities, Older People, Gypsy, Roma and Traveller Communities, Community Cohesion, Workplace Equality, Representative Workforce and Engagement with Children and Younger People. I believe that by SWP targeting these areas can only increase the professionalism of the police as having more officers trained and upskilled to target these differing groups will be beneficial and help keep people and communities safer. I also believe that this can benefit SWP with future recruitment programmes as people who identify in these groups are less likely to feel intimidated to apply to be join the police.</w:t>
      </w:r>
    </w:p>
    <w:p w14:paraId="2366EBC1"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ab/>
        <w:t xml:space="preserve">Following training, all officers within SWP receive tutoring from an experienced police officer to give them the best possible chance of learning on the job. Following this, officers go through a stage of mentoring and coaching which further enhances their skills and gives them the opportunity to ask questions and better themselves. I believe that this is extremely important </w:t>
      </w:r>
      <w:proofErr w:type="gramStart"/>
      <w:r w:rsidRPr="00E22A76">
        <w:rPr>
          <w:rFonts w:ascii="Calibri" w:eastAsia="Calibri" w:hAnsi="Calibri" w:cs="Calibri"/>
          <w:sz w:val="24"/>
          <w:szCs w:val="24"/>
          <w:lang w:eastAsia="en-GB"/>
        </w:rPr>
        <w:t>in regards to</w:t>
      </w:r>
      <w:proofErr w:type="gramEnd"/>
      <w:r w:rsidRPr="00E22A76">
        <w:rPr>
          <w:rFonts w:ascii="Calibri" w:eastAsia="Calibri" w:hAnsi="Calibri" w:cs="Calibri"/>
          <w:sz w:val="24"/>
          <w:szCs w:val="24"/>
          <w:lang w:eastAsia="en-GB"/>
        </w:rPr>
        <w:t xml:space="preserve"> the professionalism within the police as better (and more confident) officers provide a better service to the public. Dr. Holland (2009) states that,</w:t>
      </w:r>
    </w:p>
    <w:p w14:paraId="3E6F0E06" w14:textId="77777777" w:rsidR="00E22A76" w:rsidRPr="00E22A76" w:rsidRDefault="00E22A76" w:rsidP="00E22A76">
      <w:pPr>
        <w:spacing w:after="0" w:line="257" w:lineRule="auto"/>
        <w:rPr>
          <w:rFonts w:ascii="Calibri" w:eastAsia="Calibri" w:hAnsi="Calibri" w:cs="Calibri"/>
          <w:sz w:val="24"/>
          <w:szCs w:val="24"/>
          <w:lang w:eastAsia="en-GB"/>
        </w:rPr>
      </w:pPr>
    </w:p>
    <w:p w14:paraId="4579DDE3" w14:textId="77777777" w:rsidR="00E22A76" w:rsidRPr="00E22A76" w:rsidRDefault="00E22A76" w:rsidP="00E22A76">
      <w:pPr>
        <w:spacing w:after="0" w:line="257" w:lineRule="auto"/>
        <w:rPr>
          <w:rFonts w:ascii="Calibri" w:eastAsia="Calibri" w:hAnsi="Calibri" w:cs="Calibri"/>
          <w:sz w:val="24"/>
          <w:szCs w:val="24"/>
          <w:lang w:eastAsia="en-GB"/>
        </w:rPr>
      </w:pPr>
    </w:p>
    <w:p w14:paraId="6F4221E8"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“There are claims in the literature that mentoring benefits trainees and organisations, but that greater benefit results when social capital processes and goals are developed”.</w:t>
      </w:r>
    </w:p>
    <w:p w14:paraId="571BB651" w14:textId="77777777" w:rsidR="00E22A76" w:rsidRPr="00E22A76" w:rsidRDefault="00E22A76" w:rsidP="00E22A76">
      <w:pPr>
        <w:spacing w:after="0" w:line="257" w:lineRule="auto"/>
        <w:rPr>
          <w:rFonts w:ascii="Calibri" w:eastAsia="Calibri" w:hAnsi="Calibri" w:cs="Calibri"/>
          <w:sz w:val="24"/>
          <w:szCs w:val="24"/>
          <w:lang w:eastAsia="en-GB"/>
        </w:rPr>
      </w:pPr>
    </w:p>
    <w:p w14:paraId="5D2E3723"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 xml:space="preserve">I agree with this statement as the organisation and the person being mentored both </w:t>
      </w:r>
      <w:proofErr w:type="gramStart"/>
      <w:r w:rsidRPr="00E22A76">
        <w:rPr>
          <w:rFonts w:ascii="Calibri" w:eastAsia="Calibri" w:hAnsi="Calibri" w:cs="Calibri"/>
          <w:sz w:val="24"/>
          <w:szCs w:val="24"/>
          <w:lang w:eastAsia="en-GB"/>
        </w:rPr>
        <w:t>benefit</w:t>
      </w:r>
      <w:proofErr w:type="gramEnd"/>
      <w:r w:rsidRPr="00E22A76">
        <w:rPr>
          <w:rFonts w:ascii="Calibri" w:eastAsia="Calibri" w:hAnsi="Calibri" w:cs="Calibri"/>
          <w:sz w:val="24"/>
          <w:szCs w:val="24"/>
          <w:lang w:eastAsia="en-GB"/>
        </w:rPr>
        <w:t>.</w:t>
      </w:r>
    </w:p>
    <w:p w14:paraId="51062144"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ab/>
        <w:t xml:space="preserve">In conclusion, I believe the police are seen as the ultimate professional organisation, as </w:t>
      </w:r>
      <w:proofErr w:type="gramStart"/>
      <w:r w:rsidRPr="00E22A76">
        <w:rPr>
          <w:rFonts w:ascii="Calibri" w:eastAsia="Calibri" w:hAnsi="Calibri" w:cs="Calibri"/>
          <w:sz w:val="24"/>
          <w:szCs w:val="24"/>
          <w:lang w:eastAsia="en-GB"/>
        </w:rPr>
        <w:t>the majority of</w:t>
      </w:r>
      <w:proofErr w:type="gramEnd"/>
      <w:r w:rsidRPr="00E22A76">
        <w:rPr>
          <w:rFonts w:ascii="Calibri" w:eastAsia="Calibri" w:hAnsi="Calibri" w:cs="Calibri"/>
          <w:sz w:val="24"/>
          <w:szCs w:val="24"/>
          <w:lang w:eastAsia="en-GB"/>
        </w:rPr>
        <w:t xml:space="preserve"> people look to the police to solve their problems. I believe with learning developments (PCDA and DHEP) being added to the policing probation period, this can only further add professionalisation to the police as more and more staff are being upskilled. </w:t>
      </w:r>
    </w:p>
    <w:p w14:paraId="73370897" w14:textId="77777777" w:rsidR="00E22A76" w:rsidRPr="00E22A76" w:rsidRDefault="00E22A76" w:rsidP="00E22A76">
      <w:pPr>
        <w:spacing w:after="0" w:line="257" w:lineRule="auto"/>
        <w:rPr>
          <w:rFonts w:ascii="Calibri" w:eastAsia="Calibri" w:hAnsi="Calibri" w:cs="Calibri"/>
          <w:sz w:val="24"/>
          <w:szCs w:val="24"/>
          <w:lang w:eastAsia="en-GB"/>
        </w:rPr>
      </w:pPr>
    </w:p>
    <w:p w14:paraId="21516F5C" w14:textId="77777777" w:rsidR="00E22A76" w:rsidRPr="00E22A76" w:rsidRDefault="00E22A76" w:rsidP="00E22A76">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1098 words.</w:t>
      </w:r>
    </w:p>
    <w:p w14:paraId="2EEFC28E" w14:textId="2715FF2D" w:rsidR="00630C8D" w:rsidRDefault="00E22A76" w:rsidP="00630C8D">
      <w:pPr>
        <w:spacing w:after="0" w:line="257" w:lineRule="auto"/>
        <w:rPr>
          <w:rFonts w:ascii="Calibri" w:eastAsia="Calibri" w:hAnsi="Calibri" w:cs="Calibri"/>
          <w:sz w:val="24"/>
          <w:szCs w:val="24"/>
          <w:lang w:eastAsia="en-GB"/>
        </w:rPr>
      </w:pPr>
      <w:r w:rsidRPr="00E22A76">
        <w:rPr>
          <w:rFonts w:ascii="Calibri" w:eastAsia="Calibri" w:hAnsi="Calibri" w:cs="Calibri"/>
          <w:sz w:val="24"/>
          <w:szCs w:val="24"/>
          <w:lang w:eastAsia="en-GB"/>
        </w:rPr>
        <w:tab/>
      </w:r>
    </w:p>
    <w:p w14:paraId="7BD7D670" w14:textId="77777777" w:rsidR="00630C8D" w:rsidRDefault="00630C8D">
      <w:pPr>
        <w:rPr>
          <w:rFonts w:ascii="Calibri" w:eastAsia="Calibri" w:hAnsi="Calibri" w:cs="Calibri"/>
          <w:sz w:val="24"/>
          <w:szCs w:val="24"/>
          <w:lang w:eastAsia="en-GB"/>
        </w:rPr>
      </w:pPr>
      <w:r>
        <w:rPr>
          <w:rFonts w:ascii="Calibri" w:eastAsia="Calibri" w:hAnsi="Calibri" w:cs="Calibri"/>
          <w:sz w:val="24"/>
          <w:szCs w:val="24"/>
          <w:lang w:eastAsia="en-GB"/>
        </w:rPr>
        <w:br w:type="page"/>
      </w:r>
    </w:p>
    <w:p w14:paraId="608AF741" w14:textId="77777777" w:rsidR="00630C8D" w:rsidRPr="00E22A76" w:rsidRDefault="00630C8D" w:rsidP="00E22A76">
      <w:pPr>
        <w:spacing w:after="0" w:line="257" w:lineRule="auto"/>
        <w:rPr>
          <w:rFonts w:ascii="Calibri" w:eastAsia="Calibri" w:hAnsi="Calibri" w:cs="Calibri"/>
          <w:sz w:val="24"/>
          <w:szCs w:val="24"/>
          <w:lang w:eastAsia="en-GB"/>
        </w:rPr>
      </w:pPr>
    </w:p>
    <w:p w14:paraId="14A599CB" w14:textId="77777777" w:rsidR="00630C8D" w:rsidRPr="00E22A76" w:rsidRDefault="00630C8D" w:rsidP="00630C8D">
      <w:pPr>
        <w:spacing w:after="0" w:line="257" w:lineRule="auto"/>
        <w:rPr>
          <w:rFonts w:ascii="Calibri" w:eastAsia="Calibri" w:hAnsi="Calibri" w:cs="Calibri"/>
          <w:b/>
          <w:bCs/>
          <w:sz w:val="24"/>
          <w:szCs w:val="24"/>
          <w:u w:val="single"/>
          <w:lang w:eastAsia="en-GB"/>
        </w:rPr>
      </w:pPr>
      <w:r w:rsidRPr="00E22A76">
        <w:rPr>
          <w:rFonts w:ascii="Calibri" w:eastAsia="Calibri" w:hAnsi="Calibri" w:cs="Calibri"/>
          <w:b/>
          <w:bCs/>
          <w:sz w:val="24"/>
          <w:szCs w:val="24"/>
          <w:u w:val="single"/>
          <w:lang w:eastAsia="en-GB"/>
        </w:rPr>
        <w:t>Bibliography</w:t>
      </w:r>
    </w:p>
    <w:p w14:paraId="3009CFDF" w14:textId="77777777" w:rsidR="00630C8D" w:rsidRDefault="00630C8D" w:rsidP="00630C8D">
      <w:pPr>
        <w:spacing w:after="0" w:line="257" w:lineRule="auto"/>
        <w:rPr>
          <w:rFonts w:ascii="Calibri" w:eastAsia="Calibri" w:hAnsi="Calibri" w:cs="Calibri"/>
          <w:sz w:val="24"/>
          <w:szCs w:val="24"/>
          <w:lang w:eastAsia="en-GB"/>
        </w:rPr>
      </w:pPr>
    </w:p>
    <w:p w14:paraId="037870A9" w14:textId="77777777" w:rsidR="00630C8D" w:rsidRDefault="00630C8D" w:rsidP="00630C8D">
      <w:pPr>
        <w:spacing w:after="0" w:line="257" w:lineRule="auto"/>
        <w:rPr>
          <w:rFonts w:ascii="Calibri" w:eastAsia="Calibri" w:hAnsi="Calibri" w:cs="Calibri"/>
          <w:sz w:val="24"/>
          <w:szCs w:val="24"/>
          <w:lang w:eastAsia="en-GB"/>
        </w:rPr>
      </w:pPr>
    </w:p>
    <w:p w14:paraId="3E86C448" w14:textId="77777777" w:rsidR="00630C8D" w:rsidRDefault="00630C8D" w:rsidP="00630C8D">
      <w:pPr>
        <w:numPr>
          <w:ilvl w:val="0"/>
          <w:numId w:val="2"/>
        </w:numPr>
        <w:spacing w:after="0" w:line="257" w:lineRule="auto"/>
        <w:contextualSpacing/>
        <w:rPr>
          <w:rFonts w:eastAsia="Times New Roman" w:cstheme="minorHAnsi"/>
          <w:lang w:eastAsia="en-GB"/>
        </w:rPr>
      </w:pPr>
      <w:r w:rsidRPr="00E22A76">
        <w:rPr>
          <w:rFonts w:eastAsia="Times New Roman" w:cstheme="minorHAnsi"/>
          <w:lang w:eastAsia="en-GB"/>
        </w:rPr>
        <w:t xml:space="preserve">College of Policing (2014) The Code of Ethics. Available at: </w:t>
      </w:r>
      <w:hyperlink r:id="rId7" w:history="1">
        <w:r w:rsidRPr="00E22A76">
          <w:rPr>
            <w:rFonts w:eastAsia="Times New Roman" w:cstheme="minorHAnsi"/>
            <w:color w:val="0000FF"/>
            <w:u w:val="single"/>
            <w:lang w:eastAsia="en-GB"/>
          </w:rPr>
          <w:t>code_of_ethics_summary.pdf (college.police.uk)</w:t>
        </w:r>
      </w:hyperlink>
      <w:r w:rsidRPr="00E22A76">
        <w:rPr>
          <w:rFonts w:eastAsia="Times New Roman" w:cstheme="minorHAnsi"/>
          <w:lang w:eastAsia="en-GB"/>
        </w:rPr>
        <w:t xml:space="preserve"> (Accessed: 18/01/2022)</w:t>
      </w:r>
    </w:p>
    <w:p w14:paraId="5324E389" w14:textId="77777777" w:rsidR="00630C8D" w:rsidRPr="00E22A76" w:rsidRDefault="00630C8D" w:rsidP="00630C8D">
      <w:pPr>
        <w:spacing w:after="0" w:line="257" w:lineRule="auto"/>
        <w:ind w:left="720"/>
        <w:contextualSpacing/>
        <w:rPr>
          <w:rFonts w:eastAsia="Times New Roman" w:cstheme="minorHAnsi"/>
          <w:lang w:eastAsia="en-GB"/>
        </w:rPr>
      </w:pPr>
    </w:p>
    <w:p w14:paraId="4939CF64" w14:textId="77777777" w:rsidR="00630C8D" w:rsidRPr="00E22A76" w:rsidRDefault="00630C8D" w:rsidP="00630C8D">
      <w:pPr>
        <w:numPr>
          <w:ilvl w:val="0"/>
          <w:numId w:val="2"/>
        </w:numPr>
        <w:spacing w:after="0" w:line="257" w:lineRule="auto"/>
        <w:contextualSpacing/>
        <w:rPr>
          <w:rFonts w:eastAsia="Calibri" w:cstheme="minorHAnsi"/>
          <w:iCs/>
          <w:lang w:eastAsia="en-GB"/>
        </w:rPr>
      </w:pPr>
      <w:r w:rsidRPr="00E22A76">
        <w:rPr>
          <w:rFonts w:eastAsia="Calibri" w:cstheme="minorHAnsi"/>
          <w:lang w:eastAsia="en-GB"/>
        </w:rPr>
        <w:t xml:space="preserve">Dr. Chris Holland (2009), </w:t>
      </w:r>
      <w:r w:rsidRPr="00E22A76">
        <w:rPr>
          <w:rFonts w:eastAsia="Calibri" w:cstheme="minorHAnsi"/>
          <w:i/>
          <w:iCs/>
          <w:lang w:eastAsia="en-GB"/>
        </w:rPr>
        <w:t xml:space="preserve">Workplace Mentoring: a literature review. </w:t>
      </w:r>
      <w:r w:rsidRPr="00E22A76">
        <w:rPr>
          <w:rFonts w:eastAsia="Calibri" w:cstheme="minorHAnsi"/>
          <w:iCs/>
          <w:lang w:eastAsia="en-GB"/>
        </w:rPr>
        <w:t xml:space="preserve">Available at: </w:t>
      </w:r>
      <w:hyperlink r:id="rId8" w:history="1">
        <w:r w:rsidRPr="00E22A76">
          <w:rPr>
            <w:rFonts w:eastAsia="Calibri" w:cstheme="minorHAnsi"/>
            <w:iCs/>
            <w:color w:val="0000FF"/>
            <w:u w:val="single"/>
            <w:lang w:eastAsia="en-GB"/>
          </w:rPr>
          <w:t>Workplace Mentoring: a literature review (ako.ac.nz)</w:t>
        </w:r>
      </w:hyperlink>
      <w:r w:rsidRPr="00E22A76">
        <w:rPr>
          <w:rFonts w:eastAsia="Calibri" w:cstheme="minorHAnsi"/>
          <w:iCs/>
          <w:lang w:eastAsia="en-GB"/>
        </w:rPr>
        <w:t xml:space="preserve"> (Accessed: 26/01/2022). </w:t>
      </w:r>
    </w:p>
    <w:p w14:paraId="49D61A40" w14:textId="77777777" w:rsidR="00630C8D" w:rsidRPr="00E22A76" w:rsidRDefault="00630C8D" w:rsidP="00630C8D">
      <w:pPr>
        <w:spacing w:after="0" w:line="257" w:lineRule="auto"/>
        <w:rPr>
          <w:rFonts w:eastAsia="Calibri" w:cstheme="minorHAnsi"/>
          <w:iCs/>
          <w:lang w:eastAsia="en-GB"/>
        </w:rPr>
      </w:pPr>
    </w:p>
    <w:p w14:paraId="35B9EACF" w14:textId="77777777" w:rsidR="00630C8D" w:rsidRPr="00AE28CA" w:rsidRDefault="00630C8D" w:rsidP="00630C8D">
      <w:pPr>
        <w:pStyle w:val="ListParagraph"/>
        <w:numPr>
          <w:ilvl w:val="0"/>
          <w:numId w:val="2"/>
        </w:numPr>
        <w:spacing w:after="0" w:line="257" w:lineRule="auto"/>
        <w:rPr>
          <w:rFonts w:ascii="Calibri" w:eastAsia="Calibri" w:hAnsi="Calibri" w:cs="Calibri"/>
          <w:sz w:val="24"/>
          <w:szCs w:val="24"/>
          <w:lang w:eastAsia="en-GB"/>
        </w:rPr>
      </w:pPr>
      <w:proofErr w:type="spellStart"/>
      <w:r w:rsidRPr="00E22A76">
        <w:rPr>
          <w:rFonts w:eastAsia="Calibri" w:cstheme="minorHAnsi"/>
          <w:iCs/>
          <w:lang w:eastAsia="en-GB"/>
        </w:rPr>
        <w:t>Hesketh</w:t>
      </w:r>
      <w:proofErr w:type="spellEnd"/>
      <w:r w:rsidRPr="00E22A76">
        <w:rPr>
          <w:rFonts w:eastAsia="Calibri" w:cstheme="minorHAnsi"/>
          <w:iCs/>
          <w:lang w:eastAsia="en-GB"/>
        </w:rPr>
        <w:t xml:space="preserve"> Et Al. (2018), </w:t>
      </w:r>
      <w:r w:rsidRPr="00E22A76">
        <w:rPr>
          <w:rFonts w:eastAsia="Calibri" w:cstheme="minorHAnsi"/>
          <w:i/>
          <w:lang w:eastAsia="en-GB"/>
        </w:rPr>
        <w:t xml:space="preserve">Leading the asset: Resilience training efficacy in UK policing. </w:t>
      </w:r>
      <w:r w:rsidRPr="00E22A76">
        <w:rPr>
          <w:rFonts w:eastAsia="Calibri" w:cstheme="minorHAnsi"/>
          <w:iCs/>
          <w:lang w:eastAsia="en-GB"/>
        </w:rPr>
        <w:t xml:space="preserve">Available at: </w:t>
      </w:r>
      <w:hyperlink r:id="rId9" w:history="1">
        <w:r w:rsidRPr="00E22A76">
          <w:rPr>
            <w:rFonts w:eastAsia="Calibri" w:cstheme="minorHAnsi"/>
            <w:iCs/>
            <w:color w:val="0000FF"/>
            <w:u w:val="single"/>
            <w:lang w:eastAsia="en-GB"/>
          </w:rPr>
          <w:t xml:space="preserve">Leading the asset: Resilience training efficacy in UK policing - Ian </w:t>
        </w:r>
        <w:proofErr w:type="spellStart"/>
        <w:r w:rsidRPr="00E22A76">
          <w:rPr>
            <w:rFonts w:eastAsia="Calibri" w:cstheme="minorHAnsi"/>
            <w:iCs/>
            <w:color w:val="0000FF"/>
            <w:u w:val="single"/>
            <w:lang w:eastAsia="en-GB"/>
          </w:rPr>
          <w:t>Hesketh</w:t>
        </w:r>
        <w:proofErr w:type="spellEnd"/>
        <w:r w:rsidRPr="00E22A76">
          <w:rPr>
            <w:rFonts w:eastAsia="Calibri" w:cstheme="minorHAnsi"/>
            <w:iCs/>
            <w:color w:val="0000FF"/>
            <w:u w:val="single"/>
            <w:lang w:eastAsia="en-GB"/>
          </w:rPr>
          <w:t>, Cary Cooper, Jonathan Ivy, 2019 (uwtsd.ac.uk)</w:t>
        </w:r>
      </w:hyperlink>
      <w:r w:rsidRPr="00E22A76">
        <w:rPr>
          <w:rFonts w:eastAsia="Calibri" w:cstheme="minorHAnsi"/>
          <w:iCs/>
          <w:lang w:eastAsia="en-GB"/>
        </w:rPr>
        <w:t xml:space="preserve"> (Accessed: 26/01/2022).</w:t>
      </w:r>
    </w:p>
    <w:p w14:paraId="3871CDB5" w14:textId="77777777" w:rsidR="00630C8D" w:rsidRPr="00AE28CA" w:rsidRDefault="00630C8D" w:rsidP="00630C8D">
      <w:pPr>
        <w:pStyle w:val="ListParagraph"/>
        <w:spacing w:after="0" w:line="257" w:lineRule="auto"/>
        <w:rPr>
          <w:rFonts w:ascii="Calibri" w:eastAsia="Calibri" w:hAnsi="Calibri" w:cs="Calibri"/>
          <w:sz w:val="24"/>
          <w:szCs w:val="24"/>
          <w:lang w:eastAsia="en-GB"/>
        </w:rPr>
      </w:pPr>
    </w:p>
    <w:p w14:paraId="00ED6FAD" w14:textId="77777777" w:rsidR="00630C8D" w:rsidRDefault="00630C8D" w:rsidP="00630C8D">
      <w:pPr>
        <w:numPr>
          <w:ilvl w:val="0"/>
          <w:numId w:val="2"/>
        </w:numPr>
        <w:spacing w:after="0" w:line="257" w:lineRule="auto"/>
        <w:contextualSpacing/>
        <w:rPr>
          <w:rFonts w:eastAsia="Calibri" w:cstheme="minorHAnsi"/>
          <w:lang w:eastAsia="en-GB"/>
        </w:rPr>
      </w:pPr>
      <w:r w:rsidRPr="00E22A76">
        <w:rPr>
          <w:rFonts w:eastAsia="Calibri" w:cstheme="minorHAnsi"/>
          <w:lang w:eastAsia="en-GB"/>
        </w:rPr>
        <w:t xml:space="preserve">Equality and Human Rights Commission. Available at: </w:t>
      </w:r>
      <w:hyperlink r:id="rId10" w:history="1">
        <w:r w:rsidRPr="00E22A76">
          <w:rPr>
            <w:rFonts w:eastAsia="Calibri" w:cstheme="minorHAnsi"/>
            <w:color w:val="0000FF"/>
            <w:u w:val="single"/>
            <w:lang w:eastAsia="en-GB"/>
          </w:rPr>
          <w:t>Home Page | Equality and Human Rights Commission (equalityhumanrights.com)</w:t>
        </w:r>
      </w:hyperlink>
      <w:r w:rsidRPr="00E22A76">
        <w:rPr>
          <w:rFonts w:eastAsia="Calibri" w:cstheme="minorHAnsi"/>
          <w:lang w:eastAsia="en-GB"/>
        </w:rPr>
        <w:t xml:space="preserve"> (Accessed: 18/01/2022)</w:t>
      </w:r>
    </w:p>
    <w:p w14:paraId="2FE1E7F0" w14:textId="77777777" w:rsidR="00630C8D" w:rsidRDefault="00630C8D" w:rsidP="00630C8D">
      <w:pPr>
        <w:pStyle w:val="ListParagraph"/>
        <w:rPr>
          <w:rFonts w:eastAsia="Calibri" w:cstheme="minorHAnsi"/>
          <w:lang w:eastAsia="en-GB"/>
        </w:rPr>
      </w:pPr>
    </w:p>
    <w:p w14:paraId="088B9C7D" w14:textId="77777777" w:rsidR="00630C8D" w:rsidRPr="00E22A76" w:rsidRDefault="00630C8D" w:rsidP="00630C8D">
      <w:pPr>
        <w:numPr>
          <w:ilvl w:val="0"/>
          <w:numId w:val="2"/>
        </w:numPr>
        <w:spacing w:after="0" w:line="257" w:lineRule="auto"/>
        <w:contextualSpacing/>
        <w:rPr>
          <w:rFonts w:eastAsia="Times New Roman" w:cstheme="minorHAnsi"/>
          <w:lang w:eastAsia="en-GB"/>
        </w:rPr>
      </w:pPr>
      <w:r w:rsidRPr="00E22A76">
        <w:rPr>
          <w:rFonts w:eastAsia="Times New Roman" w:cstheme="minorHAnsi"/>
          <w:lang w:eastAsia="en-GB"/>
        </w:rPr>
        <w:t xml:space="preserve">Nicholas Fyfe (2013) </w:t>
      </w:r>
      <w:r w:rsidRPr="00E22A76">
        <w:rPr>
          <w:rFonts w:eastAsia="Times New Roman" w:cstheme="minorHAnsi"/>
          <w:i/>
          <w:iCs/>
          <w:lang w:eastAsia="en-GB"/>
        </w:rPr>
        <w:t>Complex transition and uncertain trajectories: Reflections on recent developments in police professionalism</w:t>
      </w:r>
      <w:r w:rsidRPr="00E22A76">
        <w:rPr>
          <w:rFonts w:eastAsia="Times New Roman" w:cstheme="minorHAnsi"/>
          <w:lang w:eastAsia="en-GB"/>
        </w:rPr>
        <w:t xml:space="preserve">. Available at: </w:t>
      </w:r>
      <w:hyperlink r:id="rId11" w:history="1">
        <w:r w:rsidRPr="00E22A76">
          <w:rPr>
            <w:rFonts w:eastAsia="Times New Roman" w:cstheme="minorHAnsi"/>
            <w:color w:val="0000FF"/>
            <w:u w:val="single"/>
            <w:lang w:eastAsia="en-GB"/>
          </w:rPr>
          <w:t>Complex transition and uncertain trajectories: Reflections on recent developments in police professionalism - ProQuest</w:t>
        </w:r>
      </w:hyperlink>
      <w:r w:rsidRPr="00E22A76">
        <w:rPr>
          <w:rFonts w:eastAsia="Times New Roman" w:cstheme="minorHAnsi"/>
          <w:lang w:eastAsia="en-GB"/>
        </w:rPr>
        <w:t xml:space="preserve"> (Accessed: 18/01/2022). </w:t>
      </w:r>
    </w:p>
    <w:p w14:paraId="6EFF0C29" w14:textId="77777777" w:rsidR="00630C8D" w:rsidRPr="00E22A76" w:rsidRDefault="00630C8D" w:rsidP="00630C8D">
      <w:pPr>
        <w:spacing w:after="0" w:line="257" w:lineRule="auto"/>
        <w:rPr>
          <w:rFonts w:eastAsia="Times New Roman" w:cstheme="minorHAnsi"/>
          <w:lang w:eastAsia="en-GB"/>
        </w:rPr>
      </w:pPr>
    </w:p>
    <w:p w14:paraId="4982718D" w14:textId="77777777" w:rsidR="00630C8D" w:rsidRPr="00E22A76" w:rsidRDefault="00630C8D" w:rsidP="00630C8D">
      <w:pPr>
        <w:numPr>
          <w:ilvl w:val="0"/>
          <w:numId w:val="2"/>
        </w:numPr>
        <w:spacing w:after="0" w:line="257" w:lineRule="auto"/>
        <w:contextualSpacing/>
        <w:rPr>
          <w:rFonts w:eastAsia="Times New Roman" w:cstheme="minorHAnsi"/>
          <w:lang w:eastAsia="en-GB"/>
        </w:rPr>
      </w:pPr>
      <w:r w:rsidRPr="00E22A76">
        <w:rPr>
          <w:rFonts w:eastAsia="Times New Roman" w:cstheme="minorHAnsi"/>
          <w:lang w:eastAsia="en-GB"/>
        </w:rPr>
        <w:t xml:space="preserve">South Wales Police (2022) </w:t>
      </w:r>
      <w:r w:rsidRPr="00E22A76">
        <w:rPr>
          <w:rFonts w:eastAsia="Times New Roman" w:cstheme="minorHAnsi"/>
          <w:i/>
          <w:iCs/>
          <w:lang w:eastAsia="en-GB"/>
        </w:rPr>
        <w:t>Our Vision, Values and Ethics</w:t>
      </w:r>
      <w:r w:rsidRPr="00E22A76">
        <w:rPr>
          <w:rFonts w:eastAsia="Times New Roman" w:cstheme="minorHAnsi"/>
          <w:lang w:eastAsia="en-GB"/>
        </w:rPr>
        <w:t xml:space="preserve">. Available at: </w:t>
      </w:r>
      <w:hyperlink r:id="rId12" w:history="1">
        <w:r w:rsidRPr="00E22A76">
          <w:rPr>
            <w:rFonts w:eastAsia="Times New Roman" w:cstheme="minorHAnsi"/>
            <w:color w:val="0000FF"/>
            <w:u w:val="single"/>
            <w:lang w:eastAsia="en-GB"/>
          </w:rPr>
          <w:t>Our vision, values and ethics | South Wales Police (south-wales.police.uk)</w:t>
        </w:r>
      </w:hyperlink>
      <w:r w:rsidRPr="00E22A76">
        <w:rPr>
          <w:rFonts w:eastAsia="Times New Roman" w:cstheme="minorHAnsi"/>
          <w:lang w:eastAsia="en-GB"/>
        </w:rPr>
        <w:t xml:space="preserve"> (Accessed: 18/01/2022)</w:t>
      </w:r>
    </w:p>
    <w:p w14:paraId="2C4AF8A1" w14:textId="77777777" w:rsidR="00630C8D" w:rsidRPr="00E22A76" w:rsidRDefault="00630C8D" w:rsidP="00630C8D">
      <w:pPr>
        <w:spacing w:after="0" w:line="257" w:lineRule="auto"/>
        <w:rPr>
          <w:rFonts w:eastAsia="Calibri" w:cstheme="minorHAnsi"/>
          <w:lang w:eastAsia="en-GB"/>
        </w:rPr>
      </w:pPr>
    </w:p>
    <w:p w14:paraId="5330FA20" w14:textId="77777777" w:rsidR="00630C8D" w:rsidRPr="00E22A76" w:rsidRDefault="00630C8D" w:rsidP="00630C8D">
      <w:pPr>
        <w:numPr>
          <w:ilvl w:val="0"/>
          <w:numId w:val="2"/>
        </w:numPr>
        <w:spacing w:after="0" w:line="257" w:lineRule="auto"/>
        <w:contextualSpacing/>
        <w:rPr>
          <w:rFonts w:eastAsia="Calibri" w:cstheme="minorHAnsi"/>
          <w:lang w:eastAsia="en-GB"/>
        </w:rPr>
      </w:pPr>
      <w:r w:rsidRPr="00E22A76">
        <w:rPr>
          <w:rFonts w:eastAsia="Calibri" w:cstheme="minorHAnsi"/>
          <w:lang w:eastAsia="en-GB"/>
        </w:rPr>
        <w:t xml:space="preserve">South Wales Police (2022) </w:t>
      </w:r>
      <w:r w:rsidRPr="00E22A76">
        <w:rPr>
          <w:rFonts w:eastAsia="Calibri" w:cstheme="minorHAnsi"/>
          <w:i/>
          <w:iCs/>
          <w:lang w:eastAsia="en-GB"/>
        </w:rPr>
        <w:t xml:space="preserve">Equality, </w:t>
      </w:r>
      <w:proofErr w:type="gramStart"/>
      <w:r w:rsidRPr="00E22A76">
        <w:rPr>
          <w:rFonts w:eastAsia="Calibri" w:cstheme="minorHAnsi"/>
          <w:i/>
          <w:iCs/>
          <w:lang w:eastAsia="en-GB"/>
        </w:rPr>
        <w:t>Diversity</w:t>
      </w:r>
      <w:proofErr w:type="gramEnd"/>
      <w:r w:rsidRPr="00E22A76">
        <w:rPr>
          <w:rFonts w:eastAsia="Calibri" w:cstheme="minorHAnsi"/>
          <w:i/>
          <w:iCs/>
          <w:lang w:eastAsia="en-GB"/>
        </w:rPr>
        <w:t xml:space="preserve"> and Inclusion: Recruitment</w:t>
      </w:r>
      <w:r w:rsidRPr="00E22A76">
        <w:rPr>
          <w:rFonts w:eastAsia="Calibri" w:cstheme="minorHAnsi"/>
          <w:lang w:eastAsia="en-GB"/>
        </w:rPr>
        <w:t xml:space="preserve">. Available at: </w:t>
      </w:r>
      <w:hyperlink r:id="rId13" w:history="1">
        <w:r w:rsidRPr="00E22A76">
          <w:rPr>
            <w:rFonts w:eastAsia="Calibri" w:cstheme="minorHAnsi"/>
            <w:color w:val="0000FF"/>
            <w:u w:val="single"/>
            <w:lang w:eastAsia="en-GB"/>
          </w:rPr>
          <w:t>Equality, Diversity and Inclusion: Recruitment | South Wales Police (south-wales.police.uk)</w:t>
        </w:r>
      </w:hyperlink>
      <w:r w:rsidRPr="00E22A76">
        <w:rPr>
          <w:rFonts w:eastAsia="Calibri" w:cstheme="minorHAnsi"/>
          <w:lang w:eastAsia="en-GB"/>
        </w:rPr>
        <w:t xml:space="preserve"> (Accessed: 18/01/2022). </w:t>
      </w:r>
    </w:p>
    <w:p w14:paraId="18F87BF6" w14:textId="77777777" w:rsidR="00630C8D" w:rsidRPr="00E22A76" w:rsidRDefault="00630C8D" w:rsidP="00630C8D">
      <w:pPr>
        <w:spacing w:after="0" w:line="257" w:lineRule="auto"/>
        <w:rPr>
          <w:rFonts w:eastAsia="Calibri" w:cstheme="minorHAnsi"/>
          <w:lang w:eastAsia="en-GB"/>
        </w:rPr>
      </w:pPr>
    </w:p>
    <w:p w14:paraId="0FB85A25" w14:textId="77777777" w:rsidR="00630C8D" w:rsidRPr="00E22A76" w:rsidRDefault="00630C8D" w:rsidP="00630C8D">
      <w:pPr>
        <w:numPr>
          <w:ilvl w:val="0"/>
          <w:numId w:val="2"/>
        </w:numPr>
        <w:spacing w:after="0" w:line="257" w:lineRule="auto"/>
        <w:contextualSpacing/>
        <w:rPr>
          <w:rFonts w:eastAsia="Calibri" w:cstheme="minorHAnsi"/>
          <w:lang w:eastAsia="en-GB"/>
        </w:rPr>
      </w:pPr>
      <w:r w:rsidRPr="00E22A76">
        <w:rPr>
          <w:rFonts w:eastAsia="Calibri" w:cstheme="minorHAnsi"/>
          <w:lang w:eastAsia="en-GB"/>
        </w:rPr>
        <w:t xml:space="preserve">South Wales Police (2022) Joint Equality Plan. Available at: </w:t>
      </w:r>
      <w:hyperlink r:id="rId14" w:history="1">
        <w:r w:rsidRPr="00E22A76">
          <w:rPr>
            <w:rFonts w:eastAsia="Calibri" w:cstheme="minorHAnsi"/>
            <w:color w:val="0000FF"/>
            <w:u w:val="single"/>
            <w:lang w:eastAsia="en-GB"/>
          </w:rPr>
          <w:t>joint_equality_plan_2019-2023_v6.pdf (south-wales.police.uk)</w:t>
        </w:r>
      </w:hyperlink>
      <w:r w:rsidRPr="00E22A76">
        <w:rPr>
          <w:rFonts w:eastAsia="Calibri" w:cstheme="minorHAnsi"/>
          <w:lang w:eastAsia="en-GB"/>
        </w:rPr>
        <w:t xml:space="preserve"> (Accessed: 18/01/2022). </w:t>
      </w:r>
    </w:p>
    <w:p w14:paraId="2E6705C0" w14:textId="77777777" w:rsidR="00630C8D" w:rsidRPr="00E22A76" w:rsidRDefault="00630C8D" w:rsidP="00630C8D">
      <w:pPr>
        <w:spacing w:after="0" w:line="257" w:lineRule="auto"/>
        <w:rPr>
          <w:rFonts w:eastAsia="Calibri" w:cstheme="minorHAnsi"/>
          <w:lang w:eastAsia="en-GB"/>
        </w:rPr>
      </w:pPr>
    </w:p>
    <w:p w14:paraId="41545517" w14:textId="77777777" w:rsidR="00630C8D" w:rsidRPr="00E22A76" w:rsidRDefault="00630C8D" w:rsidP="00630C8D">
      <w:pPr>
        <w:numPr>
          <w:ilvl w:val="0"/>
          <w:numId w:val="2"/>
        </w:numPr>
        <w:spacing w:after="0" w:line="257" w:lineRule="auto"/>
        <w:contextualSpacing/>
        <w:rPr>
          <w:rFonts w:eastAsia="Times New Roman" w:cstheme="minorHAnsi"/>
          <w:lang w:eastAsia="en-GB"/>
        </w:rPr>
      </w:pPr>
      <w:r w:rsidRPr="00E22A76">
        <w:rPr>
          <w:rFonts w:eastAsia="Calibri" w:cstheme="minorHAnsi"/>
          <w:iCs/>
          <w:lang w:eastAsia="en-GB"/>
        </w:rPr>
        <w:t xml:space="preserve"> </w:t>
      </w:r>
      <w:r w:rsidRPr="00E22A76">
        <w:rPr>
          <w:rFonts w:eastAsia="Times New Roman" w:cstheme="minorHAnsi"/>
          <w:lang w:eastAsia="en-GB"/>
        </w:rPr>
        <w:t xml:space="preserve">Tracey Green and Alison Gates (2014) </w:t>
      </w:r>
      <w:r w:rsidRPr="00E22A76">
        <w:rPr>
          <w:rFonts w:eastAsia="Times New Roman" w:cstheme="minorHAnsi"/>
          <w:i/>
          <w:iCs/>
          <w:lang w:eastAsia="en-GB"/>
        </w:rPr>
        <w:t xml:space="preserve">Understanding the Process of Professionalisation in the Public Organisation. Available at: </w:t>
      </w:r>
      <w:hyperlink r:id="rId15" w:history="1">
        <w:r w:rsidRPr="00E22A76">
          <w:rPr>
            <w:rFonts w:eastAsia="Times New Roman" w:cstheme="minorHAnsi"/>
            <w:color w:val="0000FF"/>
            <w:u w:val="single"/>
            <w:lang w:eastAsia="en-GB"/>
          </w:rPr>
          <w:t>Understanding the Process of Professionalisation in the Police Organisation - Tracey Green, Alison Gates, 2014 (sagepub.com)</w:t>
        </w:r>
      </w:hyperlink>
      <w:r w:rsidRPr="00E22A76">
        <w:rPr>
          <w:rFonts w:eastAsia="Times New Roman" w:cstheme="minorHAnsi"/>
          <w:lang w:eastAsia="en-GB"/>
        </w:rPr>
        <w:t xml:space="preserve"> (Accessed: 18/01/2022)</w:t>
      </w:r>
    </w:p>
    <w:p w14:paraId="5B5131FD" w14:textId="77777777" w:rsidR="00630C8D" w:rsidRPr="00E22A76" w:rsidRDefault="00630C8D" w:rsidP="00630C8D">
      <w:pPr>
        <w:spacing w:after="0" w:line="257" w:lineRule="auto"/>
        <w:ind w:left="720"/>
        <w:contextualSpacing/>
        <w:rPr>
          <w:rFonts w:eastAsia="Calibri" w:cstheme="minorHAnsi"/>
          <w:iCs/>
          <w:lang w:eastAsia="en-GB"/>
        </w:rPr>
      </w:pPr>
    </w:p>
    <w:p w14:paraId="48B0581F" w14:textId="34D106E1" w:rsidR="00E22A76" w:rsidRDefault="00E22A76" w:rsidP="00E22A76">
      <w:pPr>
        <w:spacing w:after="0" w:line="257" w:lineRule="auto"/>
        <w:rPr>
          <w:rFonts w:ascii="Calibri" w:eastAsia="Times New Roman" w:hAnsi="Calibri" w:cs="Calibri"/>
          <w:sz w:val="28"/>
          <w:szCs w:val="28"/>
          <w:u w:val="single"/>
          <w:lang w:eastAsia="en-GB"/>
        </w:rPr>
      </w:pPr>
    </w:p>
    <w:p w14:paraId="5201A5E0" w14:textId="77777777" w:rsidR="00E22A76" w:rsidRDefault="00E22A76">
      <w:pPr>
        <w:rPr>
          <w:rFonts w:ascii="Calibri" w:eastAsia="Times New Roman" w:hAnsi="Calibri" w:cs="Calibri"/>
          <w:sz w:val="28"/>
          <w:szCs w:val="28"/>
          <w:u w:val="single"/>
          <w:lang w:eastAsia="en-GB"/>
        </w:rPr>
      </w:pPr>
      <w:r>
        <w:rPr>
          <w:rFonts w:ascii="Calibri" w:eastAsia="Times New Roman" w:hAnsi="Calibri" w:cs="Calibri"/>
          <w:sz w:val="28"/>
          <w:szCs w:val="28"/>
          <w:u w:val="single"/>
          <w:lang w:eastAsia="en-GB"/>
        </w:rPr>
        <w:br w:type="page"/>
      </w:r>
    </w:p>
    <w:p w14:paraId="03161544" w14:textId="3F0270D3" w:rsidR="00E22A76" w:rsidRPr="00E22A76" w:rsidRDefault="00E22A76" w:rsidP="00E22A76">
      <w:pPr>
        <w:spacing w:line="257" w:lineRule="auto"/>
        <w:rPr>
          <w:rFonts w:ascii="Calibri" w:eastAsia="Times New Roman" w:hAnsi="Calibri" w:cs="Calibri"/>
          <w:sz w:val="28"/>
          <w:szCs w:val="28"/>
          <w:u w:val="single"/>
          <w:lang w:eastAsia="en-GB"/>
        </w:rPr>
      </w:pPr>
      <w:r>
        <w:rPr>
          <w:rFonts w:ascii="Calibri" w:eastAsia="Times New Roman" w:hAnsi="Calibri" w:cs="Calibri"/>
          <w:sz w:val="28"/>
          <w:szCs w:val="28"/>
          <w:u w:val="single"/>
          <w:lang w:eastAsia="en-GB"/>
        </w:rPr>
        <w:lastRenderedPageBreak/>
        <w:t xml:space="preserve">2. </w:t>
      </w:r>
      <w:r w:rsidRPr="00E22A76">
        <w:rPr>
          <w:rFonts w:ascii="Calibri" w:eastAsia="Calibri" w:hAnsi="Calibri" w:cs="Calibri"/>
          <w:b/>
          <w:bCs/>
          <w:sz w:val="28"/>
          <w:szCs w:val="28"/>
          <w:u w:val="single"/>
          <w:lang w:eastAsia="en-GB"/>
        </w:rPr>
        <w:t>1000 words - Policing roads</w:t>
      </w:r>
    </w:p>
    <w:p w14:paraId="013A7227" w14:textId="76894FE1" w:rsidR="00E22A76" w:rsidRDefault="00E22A76" w:rsidP="00E22A76">
      <w:pPr>
        <w:spacing w:after="0" w:line="257" w:lineRule="auto"/>
        <w:rPr>
          <w:rFonts w:ascii="Calibri" w:eastAsia="Calibri" w:hAnsi="Calibri" w:cs="Calibri"/>
          <w:sz w:val="28"/>
          <w:szCs w:val="28"/>
          <w:lang w:eastAsia="en-GB"/>
        </w:rPr>
      </w:pPr>
      <w:r w:rsidRPr="00E22A76">
        <w:rPr>
          <w:rFonts w:ascii="Calibri" w:eastAsia="Calibri" w:hAnsi="Calibri" w:cs="Calibri"/>
          <w:sz w:val="28"/>
          <w:szCs w:val="28"/>
          <w:lang w:eastAsia="en-GB"/>
        </w:rPr>
        <w:t xml:space="preserve">Critically evaluate the role of the police in </w:t>
      </w:r>
      <w:r w:rsidRPr="00E22A76">
        <w:rPr>
          <w:rFonts w:ascii="Calibri" w:eastAsia="Calibri" w:hAnsi="Calibri" w:cs="Calibri"/>
          <w:b/>
          <w:bCs/>
          <w:sz w:val="28"/>
          <w:szCs w:val="28"/>
          <w:u w:val="single"/>
          <w:lang w:eastAsia="en-GB"/>
        </w:rPr>
        <w:t>one</w:t>
      </w:r>
      <w:r w:rsidRPr="00E22A76">
        <w:rPr>
          <w:rFonts w:ascii="Calibri" w:eastAsia="Calibri" w:hAnsi="Calibri" w:cs="Calibri"/>
          <w:sz w:val="28"/>
          <w:szCs w:val="28"/>
          <w:lang w:eastAsia="en-GB"/>
        </w:rPr>
        <w:t xml:space="preserve"> of the following areas:</w:t>
      </w:r>
      <w:r>
        <w:rPr>
          <w:rFonts w:ascii="Calibri" w:eastAsia="Calibri" w:hAnsi="Calibri" w:cs="Calibri"/>
          <w:sz w:val="28"/>
          <w:szCs w:val="28"/>
          <w:lang w:eastAsia="en-GB"/>
        </w:rPr>
        <w:t xml:space="preserve"> </w:t>
      </w:r>
    </w:p>
    <w:p w14:paraId="0CCA7463" w14:textId="752BF375" w:rsidR="00E22A76" w:rsidRDefault="00E22A76" w:rsidP="00E22A76">
      <w:pPr>
        <w:spacing w:after="0" w:line="257" w:lineRule="auto"/>
        <w:rPr>
          <w:rFonts w:ascii="Calibri" w:eastAsia="Times New Roman" w:hAnsi="Calibri" w:cs="Calibri"/>
          <w:sz w:val="28"/>
          <w:szCs w:val="28"/>
          <w:lang w:eastAsia="en-GB"/>
        </w:rPr>
      </w:pPr>
      <w:r w:rsidRPr="00E22A76">
        <w:rPr>
          <w:rFonts w:ascii="Calibri" w:eastAsia="Times New Roman" w:hAnsi="Calibri" w:cs="Calibri"/>
          <w:sz w:val="28"/>
          <w:szCs w:val="28"/>
          <w:lang w:eastAsia="en-GB"/>
        </w:rPr>
        <w:t>•</w:t>
      </w:r>
      <w:r w:rsidRPr="00E22A76">
        <w:rPr>
          <w:rFonts w:ascii="Calibri" w:eastAsia="Times New Roman" w:hAnsi="Calibri" w:cs="Calibri"/>
          <w:sz w:val="28"/>
          <w:szCs w:val="28"/>
          <w:lang w:eastAsia="en-GB"/>
        </w:rPr>
        <w:tab/>
        <w:t>Policing the roads (application of regulations)</w:t>
      </w:r>
    </w:p>
    <w:p w14:paraId="3227BFE6" w14:textId="39F99FB7" w:rsidR="00E22A76" w:rsidRDefault="00E22A76" w:rsidP="00E22A76">
      <w:pPr>
        <w:spacing w:after="0" w:line="257" w:lineRule="auto"/>
        <w:rPr>
          <w:rFonts w:ascii="Calibri" w:eastAsia="Times New Roman" w:hAnsi="Calibri" w:cs="Calibri"/>
          <w:sz w:val="28"/>
          <w:szCs w:val="28"/>
          <w:lang w:eastAsia="en-GB"/>
        </w:rPr>
      </w:pPr>
    </w:p>
    <w:p w14:paraId="3870FC0F" w14:textId="1ECC8387" w:rsidR="00E22A76" w:rsidRPr="00E22A76" w:rsidRDefault="00E22A76" w:rsidP="00E22A76">
      <w:pPr>
        <w:spacing w:after="0" w:line="257" w:lineRule="auto"/>
        <w:rPr>
          <w:rFonts w:ascii="Calibri" w:eastAsia="Times New Roman" w:hAnsi="Calibri" w:cs="Calibri"/>
          <w:sz w:val="28"/>
          <w:szCs w:val="28"/>
          <w:u w:val="single"/>
          <w:lang w:eastAsia="en-GB"/>
        </w:rPr>
      </w:pPr>
      <w:r w:rsidRPr="00E22A76">
        <w:rPr>
          <w:rFonts w:ascii="Calibri" w:eastAsia="Times New Roman" w:hAnsi="Calibri" w:cs="Calibri"/>
          <w:sz w:val="28"/>
          <w:szCs w:val="28"/>
          <w:u w:val="single"/>
          <w:lang w:eastAsia="en-GB"/>
        </w:rPr>
        <w:t>Answer</w:t>
      </w:r>
    </w:p>
    <w:p w14:paraId="26DE8F30" w14:textId="4327E04E" w:rsidR="00E22A76" w:rsidRDefault="00E22A76" w:rsidP="00E22A76">
      <w:pPr>
        <w:spacing w:after="0" w:line="257" w:lineRule="auto"/>
        <w:rPr>
          <w:rFonts w:ascii="Calibri" w:eastAsia="Times New Roman" w:hAnsi="Calibri" w:cs="Calibri"/>
          <w:sz w:val="28"/>
          <w:szCs w:val="28"/>
          <w:lang w:eastAsia="en-GB"/>
        </w:rPr>
      </w:pPr>
    </w:p>
    <w:p w14:paraId="1DFC87F6" w14:textId="77777777" w:rsidR="00E22A76" w:rsidRDefault="00E22A76" w:rsidP="00E22A76">
      <w:pPr>
        <w:ind w:firstLine="720"/>
      </w:pPr>
      <w:r>
        <w:t xml:space="preserve">Throughout this answer I will critically evaluate the role of the police in policing the roads within the UK. I will look to critically evaluate how the police apply the regulations and the barriers they face in doing so. From working within South Wales Police (SWP) and going on an attachment with the Roads Policing department, I am aware that the number of roads policing officers are </w:t>
      </w:r>
      <w:proofErr w:type="gramStart"/>
      <w:r>
        <w:t>reducing</w:t>
      </w:r>
      <w:proofErr w:type="gramEnd"/>
      <w:r>
        <w:t xml:space="preserve"> and the department are struggling to cover the whole of SW. On my attachment there were four officers covering the whole force, which for me was a massive shock. The officers were told to not go actively looking for road offenders, </w:t>
      </w:r>
      <w:proofErr w:type="gramStart"/>
      <w:r>
        <w:t>in the event that</w:t>
      </w:r>
      <w:proofErr w:type="gramEnd"/>
      <w:r>
        <w:t xml:space="preserve"> a major incident came in that required their immediate action. This is backed up by a </w:t>
      </w:r>
      <w:bookmarkStart w:id="0" w:name="_Hlk95122130"/>
      <w:r>
        <w:t xml:space="preserve">report from the </w:t>
      </w:r>
      <w:bookmarkStart w:id="1" w:name="_Hlk95118258"/>
      <w:r w:rsidRPr="00532CF2">
        <w:t xml:space="preserve">HM Inspectorate of Constabulary </w:t>
      </w:r>
      <w:bookmarkEnd w:id="0"/>
      <w:bookmarkEnd w:id="1"/>
      <w:r w:rsidRPr="00532CF2">
        <w:t xml:space="preserve">on roads </w:t>
      </w:r>
      <w:proofErr w:type="gramStart"/>
      <w:r w:rsidRPr="00532CF2">
        <w:t>policing</w:t>
      </w:r>
      <w:proofErr w:type="gramEnd"/>
      <w:r>
        <w:t xml:space="preserve"> which was published in May 2020, a quote from the report states, </w:t>
      </w:r>
      <w:r w:rsidRPr="00532CF2">
        <w:t>"</w:t>
      </w:r>
      <w:r w:rsidRPr="00532CF2">
        <w:rPr>
          <w:i/>
          <w:iCs/>
        </w:rPr>
        <w:t>Between 2013 and 2019, the expenditure for roads policing has reduced by about 34 per cent in real terms, which is approximately £120million."</w:t>
      </w:r>
      <w:r>
        <w:rPr>
          <w:i/>
          <w:iCs/>
        </w:rPr>
        <w:t xml:space="preserve"> </w:t>
      </w:r>
      <w:bookmarkStart w:id="2" w:name="_Hlk95118526"/>
      <w:r>
        <w:t xml:space="preserve">(HM Inspectorate of Constabulary, 2020). </w:t>
      </w:r>
      <w:bookmarkEnd w:id="2"/>
      <w:r>
        <w:t>This can have a massive impact on roads policing and make the roads less safe, “</w:t>
      </w:r>
      <w:r w:rsidRPr="00F976C5">
        <w:rPr>
          <w:i/>
          <w:iCs/>
        </w:rPr>
        <w:t>this lack of importance has serious implications for road safety</w:t>
      </w:r>
      <w:r>
        <w:t xml:space="preserve">”, </w:t>
      </w:r>
      <w:r w:rsidRPr="00F976C5">
        <w:t>(HM Inspectorate of Constabulary, 2020).</w:t>
      </w:r>
      <w:r>
        <w:t xml:space="preserve"> I believe the lack of visible traffic officers has a direct impact on the number of people committing crime on the road. I have seen on numerous occasions throughout my police career so far that as soon as a road user sees a police vehicle, they either slow down or drive more appropriately.</w:t>
      </w:r>
      <w:r>
        <w:tab/>
      </w:r>
      <w:r>
        <w:tab/>
      </w:r>
      <w:r>
        <w:tab/>
      </w:r>
      <w:r>
        <w:tab/>
        <w:t xml:space="preserve">When looking at policing the roads, the police have </w:t>
      </w:r>
      <w:proofErr w:type="gramStart"/>
      <w:r>
        <w:t>a number of</w:t>
      </w:r>
      <w:proofErr w:type="gramEnd"/>
      <w:r>
        <w:t xml:space="preserve"> tools that can assist them in applying the regulations. One of the main tools is the Automatic Number Plate Recognitions (ANPR) cameras. These cameras are placed on roads within the UK and when a vehicle passes through the camera, it will read the numberplate and the data for this vehicle can be passed to whichever force requires it. “</w:t>
      </w:r>
      <w:r w:rsidRPr="00E035BE">
        <w:rPr>
          <w:i/>
          <w:iCs/>
        </w:rPr>
        <w:t>ANPR technology is used to help detect, deter and disrupt criminality at a local, force, regional and national level</w:t>
      </w:r>
      <w:r>
        <w:t xml:space="preserve">” (Home Office, 2022). ANPR cameras are extremely useful when a person(s) drives off from an incident and the police need to track them. I have dealt with an investigation recently where the offender made off in their vehicle to their home which was in a different force. I was able to track his movements from where the offence took place to the </w:t>
      </w:r>
      <w:proofErr w:type="gramStart"/>
      <w:r>
        <w:t>time</w:t>
      </w:r>
      <w:proofErr w:type="gramEnd"/>
      <w:r>
        <w:t xml:space="preserve"> they made it home and link the times with the time of the offence. This tool is incredibly useful to </w:t>
      </w:r>
      <w:proofErr w:type="gramStart"/>
      <w:r>
        <w:t>police</w:t>
      </w:r>
      <w:proofErr w:type="gramEnd"/>
      <w:r>
        <w:t xml:space="preserve"> and it is of my opinion that the more ANPR’s cameras installed the more beneficial to police in helping solve crime. I know within SWP </w:t>
      </w:r>
      <w:proofErr w:type="spellStart"/>
      <w:r>
        <w:t>vehicle’s</w:t>
      </w:r>
      <w:proofErr w:type="spellEnd"/>
      <w:r>
        <w:t xml:space="preserve"> can be added to a “HOTLIST” where should they go past an ANPR camera then a notification will be given to the police officer’s nearby and this can help them stop the vehicle. </w:t>
      </w:r>
      <w:r>
        <w:tab/>
      </w:r>
      <w:r>
        <w:tab/>
      </w:r>
      <w:r>
        <w:tab/>
      </w:r>
      <w:r>
        <w:tab/>
      </w:r>
      <w:r>
        <w:tab/>
      </w:r>
      <w:r>
        <w:tab/>
      </w:r>
      <w:r>
        <w:tab/>
      </w:r>
      <w:r>
        <w:tab/>
      </w:r>
      <w:r>
        <w:tab/>
      </w:r>
      <w:r>
        <w:tab/>
      </w:r>
      <w:r>
        <w:tab/>
        <w:t xml:space="preserve">When looking at how different areas police the roads it is important to look at the training (or difference in training) that each road police officer receives. Within the UK there is no recognised and accredited training programme for road policing officers. This then </w:t>
      </w:r>
      <w:proofErr w:type="gramStart"/>
      <w:r>
        <w:t>has an effect on</w:t>
      </w:r>
      <w:proofErr w:type="gramEnd"/>
      <w:r>
        <w:t xml:space="preserve"> the consistency on the training of the officers within the roads policing teams. The </w:t>
      </w:r>
      <w:r w:rsidRPr="00415C03">
        <w:t>report from the HM Inspectorate of Constabulary</w:t>
      </w:r>
      <w:r>
        <w:t xml:space="preserve"> also found that “</w:t>
      </w:r>
      <w:r w:rsidRPr="00415C03">
        <w:rPr>
          <w:i/>
          <w:iCs/>
        </w:rPr>
        <w:t>the continued professional development of officers is inconsistent and insufficient</w:t>
      </w:r>
      <w:r>
        <w:t xml:space="preserve">”. It is of my opinion that there should be an accredited and consistent training programme across all police forces just as Firearms and Taser training. I believe this will benefit the roads policing teams and provide a consistent approach to tackling road crime across the UK. </w:t>
      </w:r>
      <w:r>
        <w:tab/>
      </w:r>
      <w:r>
        <w:tab/>
      </w:r>
      <w:r>
        <w:tab/>
      </w:r>
      <w:r>
        <w:tab/>
      </w:r>
      <w:r>
        <w:tab/>
      </w:r>
      <w:r>
        <w:tab/>
      </w:r>
      <w:r>
        <w:tab/>
      </w:r>
      <w:r>
        <w:tab/>
      </w:r>
      <w:r>
        <w:tab/>
      </w:r>
      <w:r>
        <w:tab/>
      </w:r>
      <w:r>
        <w:tab/>
      </w:r>
      <w:r>
        <w:tab/>
      </w:r>
      <w:r>
        <w:tab/>
        <w:t xml:space="preserve">One form of dealing with road crime that roads policing and response officers use is a </w:t>
      </w:r>
      <w:r>
        <w:lastRenderedPageBreak/>
        <w:t xml:space="preserve">document called a Traffic Offence Report (TOR). A TOR allows officers to give a motorist a document for an offence such as speeding or using their mobile phone whilst in control of the vehicle and then this document gets sent off to a department that will then issue the motorist with some form of punishment such as a fine, points on license or a driving course. This way of dealing with offences I believe is beneficial to police and the person committing the offence because it is done on a consistent basis and gives the motorist the opportunity to have other forms of punishment rather than a fine or points (offence determined). </w:t>
      </w:r>
      <w:r>
        <w:tab/>
      </w:r>
      <w:r>
        <w:tab/>
      </w:r>
      <w:r>
        <w:tab/>
      </w:r>
      <w:r>
        <w:tab/>
      </w:r>
      <w:r>
        <w:tab/>
      </w:r>
      <w:r>
        <w:tab/>
      </w:r>
      <w:r>
        <w:tab/>
      </w:r>
      <w:r>
        <w:tab/>
        <w:t xml:space="preserve">When looking at issuing TOR’s and other roads policing offences, it does on occasions come down </w:t>
      </w:r>
      <w:proofErr w:type="spellStart"/>
      <w:r>
        <w:t>too</w:t>
      </w:r>
      <w:proofErr w:type="spellEnd"/>
      <w:r>
        <w:t xml:space="preserve"> the individual police </w:t>
      </w:r>
      <w:proofErr w:type="gramStart"/>
      <w:r>
        <w:t>officers</w:t>
      </w:r>
      <w:proofErr w:type="gramEnd"/>
      <w:r>
        <w:t xml:space="preserve"> discretion. Discretion is a word used a lot within the police. Discretion is explained by Pearson Et Al (2007) as, “</w:t>
      </w:r>
      <w:r w:rsidRPr="002D0553">
        <w:rPr>
          <w:i/>
          <w:iCs/>
        </w:rPr>
        <w:t>the leeway granted by – and within – law, that officers possess to enforce the criminal law (or not) in any given situation</w:t>
      </w:r>
      <w:r>
        <w:t>”. A comment I have often heard whilst investigating a traffic offence is “</w:t>
      </w:r>
      <w:r w:rsidRPr="00187B48">
        <w:rPr>
          <w:i/>
          <w:iCs/>
        </w:rPr>
        <w:t>have you not got anything better to do</w:t>
      </w:r>
      <w:r>
        <w:t>” or “</w:t>
      </w:r>
      <w:r w:rsidRPr="00187B48">
        <w:rPr>
          <w:i/>
          <w:iCs/>
        </w:rPr>
        <w:t>go solve real crime</w:t>
      </w:r>
      <w:r>
        <w:t xml:space="preserve">”. </w:t>
      </w:r>
      <w:proofErr w:type="gramStart"/>
      <w:r>
        <w:t>This is why</w:t>
      </w:r>
      <w:proofErr w:type="gramEnd"/>
      <w:r>
        <w:t xml:space="preserve"> the TOR format is extremely good for police officers as the officer does not choose the punishment, the police officer will put their opinions and describe the offence on the TOR and then send it off to the department to deal. On some occasions the officer may use their discretion to decide that words of advice </w:t>
      </w:r>
      <w:proofErr w:type="gramStart"/>
      <w:r>
        <w:t>is</w:t>
      </w:r>
      <w:proofErr w:type="gramEnd"/>
      <w:r>
        <w:t xml:space="preserve"> more than adequate for the offence committed and then the use of a TOR is not required. </w:t>
      </w:r>
      <w:r>
        <w:tab/>
      </w:r>
      <w:r>
        <w:tab/>
      </w:r>
      <w:r>
        <w:tab/>
      </w:r>
      <w:r>
        <w:tab/>
      </w:r>
      <w:r>
        <w:tab/>
      </w:r>
      <w:r>
        <w:tab/>
      </w:r>
      <w:r>
        <w:tab/>
      </w:r>
      <w:r>
        <w:tab/>
      </w:r>
      <w:r>
        <w:tab/>
        <w:t xml:space="preserve">In conclusion, I believe that Roads Policing is an area that has recently had reduced funding and this is showcased by the lack of officers and vehicles specialised in the departments. I believe this then has an impact on the amount of people committing crime either on the road or using the road as a form of getting away from the incident. I believe that the lack of an accredited training programme across the UK can result in inconsistencies in dealing with road crime across borders, this can then impact on the offender as a person may have travelled from one area to another and been dealt with for a similar incident in a completely different way. Unlike in other areas of policing (public protection, DV matters), I believe roads policing is not a high priority area for SWP and that more funding and support needs to be given to the department to see the benefits and thus support response teams in dealing with road crime. The police can then apply the regulations when it comes to roads policing more effectively. </w:t>
      </w:r>
    </w:p>
    <w:p w14:paraId="7BF8994B" w14:textId="77777777" w:rsidR="00E22A76" w:rsidRDefault="00E22A76" w:rsidP="00E22A76">
      <w:r>
        <w:t xml:space="preserve"> 1095 words.</w:t>
      </w:r>
      <w:r w:rsidRPr="002D0553">
        <w:br/>
      </w:r>
      <w:r w:rsidRPr="002D0553">
        <w:br/>
      </w:r>
    </w:p>
    <w:p w14:paraId="19C1A949" w14:textId="77777777" w:rsidR="00532C51" w:rsidRDefault="00532C51" w:rsidP="00532C51">
      <w:pPr>
        <w:rPr>
          <w:b/>
          <w:bCs/>
          <w:u w:val="single"/>
        </w:rPr>
      </w:pPr>
    </w:p>
    <w:p w14:paraId="3EAB71DC" w14:textId="77777777" w:rsidR="00532C51" w:rsidRDefault="00532C51" w:rsidP="00532C51">
      <w:pPr>
        <w:rPr>
          <w:b/>
          <w:bCs/>
          <w:u w:val="single"/>
        </w:rPr>
      </w:pPr>
    </w:p>
    <w:p w14:paraId="5F75DE25" w14:textId="77777777" w:rsidR="00532C51" w:rsidRDefault="00532C51" w:rsidP="00532C51">
      <w:pPr>
        <w:rPr>
          <w:b/>
          <w:bCs/>
          <w:u w:val="single"/>
        </w:rPr>
      </w:pPr>
    </w:p>
    <w:p w14:paraId="4A6E6A34" w14:textId="77777777" w:rsidR="00532C51" w:rsidRDefault="00532C51" w:rsidP="00532C51">
      <w:pPr>
        <w:rPr>
          <w:b/>
          <w:bCs/>
          <w:u w:val="single"/>
        </w:rPr>
      </w:pPr>
    </w:p>
    <w:p w14:paraId="0AA38040" w14:textId="77777777" w:rsidR="00532C51" w:rsidRDefault="00532C51" w:rsidP="00532C51">
      <w:pPr>
        <w:rPr>
          <w:b/>
          <w:bCs/>
          <w:u w:val="single"/>
        </w:rPr>
      </w:pPr>
    </w:p>
    <w:p w14:paraId="51C98B7B" w14:textId="77777777" w:rsidR="00532C51" w:rsidRDefault="00532C51" w:rsidP="00532C51">
      <w:pPr>
        <w:rPr>
          <w:b/>
          <w:bCs/>
          <w:u w:val="single"/>
        </w:rPr>
      </w:pPr>
    </w:p>
    <w:p w14:paraId="552A4D66" w14:textId="77777777" w:rsidR="00532C51" w:rsidRDefault="00532C51" w:rsidP="00532C51">
      <w:pPr>
        <w:rPr>
          <w:b/>
          <w:bCs/>
          <w:u w:val="single"/>
        </w:rPr>
      </w:pPr>
    </w:p>
    <w:p w14:paraId="2E3AE996" w14:textId="77777777" w:rsidR="00532C51" w:rsidRDefault="00532C51" w:rsidP="00532C51">
      <w:pPr>
        <w:rPr>
          <w:b/>
          <w:bCs/>
          <w:u w:val="single"/>
        </w:rPr>
      </w:pPr>
    </w:p>
    <w:p w14:paraId="5753BC0C" w14:textId="77777777" w:rsidR="00532C51" w:rsidRDefault="00532C51" w:rsidP="00532C51">
      <w:pPr>
        <w:rPr>
          <w:b/>
          <w:bCs/>
          <w:u w:val="single"/>
        </w:rPr>
      </w:pPr>
    </w:p>
    <w:p w14:paraId="46F0AE05" w14:textId="77777777" w:rsidR="00532C51" w:rsidRDefault="00532C51" w:rsidP="00532C51">
      <w:pPr>
        <w:rPr>
          <w:b/>
          <w:bCs/>
          <w:u w:val="single"/>
        </w:rPr>
      </w:pPr>
    </w:p>
    <w:p w14:paraId="78CED3AE" w14:textId="42620F45" w:rsidR="00532C51" w:rsidRPr="00D54FAC" w:rsidRDefault="00532C51" w:rsidP="00532C51">
      <w:pPr>
        <w:rPr>
          <w:b/>
          <w:bCs/>
          <w:u w:val="single"/>
        </w:rPr>
      </w:pPr>
      <w:r w:rsidRPr="00D54FAC">
        <w:rPr>
          <w:b/>
          <w:bCs/>
          <w:u w:val="single"/>
        </w:rPr>
        <w:lastRenderedPageBreak/>
        <w:t>Bibliography</w:t>
      </w:r>
    </w:p>
    <w:p w14:paraId="319BB984" w14:textId="77777777" w:rsidR="00532C51" w:rsidRPr="00D54FAC" w:rsidRDefault="00532C51" w:rsidP="00532C51">
      <w:pPr>
        <w:pStyle w:val="ListParagraph"/>
        <w:numPr>
          <w:ilvl w:val="0"/>
          <w:numId w:val="3"/>
        </w:numPr>
        <w:rPr>
          <w:i/>
          <w:iCs/>
        </w:rPr>
      </w:pPr>
      <w:r>
        <w:t xml:space="preserve">Anonymous Author (2022), </w:t>
      </w:r>
      <w:r w:rsidRPr="00FB540A">
        <w:rPr>
          <w:i/>
          <w:iCs/>
        </w:rPr>
        <w:t>How dire is the state of UK roads policing?</w:t>
      </w:r>
      <w:r>
        <w:rPr>
          <w:i/>
          <w:iCs/>
        </w:rPr>
        <w:t xml:space="preserve"> </w:t>
      </w:r>
      <w:r>
        <w:t xml:space="preserve">Available at: </w:t>
      </w:r>
      <w:hyperlink r:id="rId16" w:history="1">
        <w:r>
          <w:rPr>
            <w:rStyle w:val="Hyperlink"/>
          </w:rPr>
          <w:t>How dire is the state of UK roads policing? - ProQuest</w:t>
        </w:r>
      </w:hyperlink>
      <w:r>
        <w:t xml:space="preserve"> (Accessed: 27/01/2022). </w:t>
      </w:r>
    </w:p>
    <w:p w14:paraId="3E28C7CF" w14:textId="77777777" w:rsidR="00532C51" w:rsidRPr="00D54FAC" w:rsidRDefault="00532C51" w:rsidP="00532C51">
      <w:pPr>
        <w:pStyle w:val="ListParagraph"/>
        <w:rPr>
          <w:i/>
          <w:iCs/>
        </w:rPr>
      </w:pPr>
    </w:p>
    <w:p w14:paraId="3D861549" w14:textId="77777777" w:rsidR="00532C51" w:rsidRPr="003C19B2" w:rsidRDefault="00532C51" w:rsidP="00532C51">
      <w:pPr>
        <w:pStyle w:val="ListParagraph"/>
        <w:numPr>
          <w:ilvl w:val="0"/>
          <w:numId w:val="3"/>
        </w:numPr>
        <w:spacing w:before="240"/>
        <w:rPr>
          <w:i/>
          <w:iCs/>
        </w:rPr>
      </w:pPr>
      <w:r>
        <w:t xml:space="preserve">College of Policing, </w:t>
      </w:r>
      <w:r w:rsidRPr="00E21885">
        <w:rPr>
          <w:i/>
          <w:iCs/>
        </w:rPr>
        <w:t>Roads Policing Index.</w:t>
      </w:r>
      <w:r>
        <w:t xml:space="preserve"> Available at: </w:t>
      </w:r>
      <w:hyperlink r:id="rId17" w:history="1">
        <w:r w:rsidRPr="00B70FEA">
          <w:rPr>
            <w:color w:val="0000FF"/>
            <w:u w:val="single"/>
          </w:rPr>
          <w:t>Road policing index (college.police.uk)</w:t>
        </w:r>
      </w:hyperlink>
      <w:r>
        <w:t xml:space="preserve"> (Accessed: 28/01/2022). </w:t>
      </w:r>
    </w:p>
    <w:p w14:paraId="5BEB5720" w14:textId="77777777" w:rsidR="00532C51" w:rsidRPr="003C19B2" w:rsidRDefault="00532C51" w:rsidP="00532C51">
      <w:pPr>
        <w:pStyle w:val="ListParagraph"/>
        <w:rPr>
          <w:i/>
          <w:iCs/>
        </w:rPr>
      </w:pPr>
    </w:p>
    <w:p w14:paraId="6E7A5D02" w14:textId="77777777" w:rsidR="00532C51" w:rsidRPr="00E21885" w:rsidRDefault="00532C51" w:rsidP="00532C51">
      <w:pPr>
        <w:pStyle w:val="ListParagraph"/>
        <w:numPr>
          <w:ilvl w:val="0"/>
          <w:numId w:val="3"/>
        </w:numPr>
        <w:spacing w:before="240"/>
        <w:rPr>
          <w:i/>
          <w:iCs/>
        </w:rPr>
      </w:pPr>
      <w:r>
        <w:t xml:space="preserve">CPS, </w:t>
      </w:r>
      <w:r w:rsidRPr="00E21885">
        <w:rPr>
          <w:i/>
          <w:iCs/>
        </w:rPr>
        <w:t>Road Traffic - Summary Offences.</w:t>
      </w:r>
      <w:r>
        <w:t xml:space="preserve"> Available at:  </w:t>
      </w:r>
      <w:hyperlink r:id="rId18" w:history="1">
        <w:r w:rsidRPr="003C19B2">
          <w:rPr>
            <w:color w:val="0000FF"/>
            <w:u w:val="single"/>
          </w:rPr>
          <w:t>Road Traffic - Summary Offences | The Crown Prosecution Service (cps.gov.uk)</w:t>
        </w:r>
      </w:hyperlink>
      <w:r>
        <w:t xml:space="preserve"> (Accessed: 28/01/2022). </w:t>
      </w:r>
    </w:p>
    <w:p w14:paraId="674F15A1" w14:textId="77777777" w:rsidR="00532C51" w:rsidRPr="00E21885" w:rsidRDefault="00532C51" w:rsidP="00532C51">
      <w:pPr>
        <w:pStyle w:val="ListParagraph"/>
        <w:rPr>
          <w:i/>
          <w:iCs/>
        </w:rPr>
      </w:pPr>
    </w:p>
    <w:p w14:paraId="5FFD9DB9" w14:textId="77777777" w:rsidR="00532C51" w:rsidRPr="00D54FAC" w:rsidRDefault="00532C51" w:rsidP="00532C51">
      <w:pPr>
        <w:pStyle w:val="ListParagraph"/>
        <w:numPr>
          <w:ilvl w:val="0"/>
          <w:numId w:val="3"/>
        </w:numPr>
        <w:rPr>
          <w:i/>
          <w:iCs/>
        </w:rPr>
      </w:pPr>
      <w:r>
        <w:t xml:space="preserve">Department for Transport (2020), </w:t>
      </w:r>
      <w:proofErr w:type="gramStart"/>
      <w:r w:rsidRPr="00D54FAC">
        <w:rPr>
          <w:i/>
          <w:iCs/>
        </w:rPr>
        <w:t>Roads</w:t>
      </w:r>
      <w:proofErr w:type="gramEnd"/>
      <w:r w:rsidRPr="00D54FAC">
        <w:rPr>
          <w:i/>
          <w:iCs/>
        </w:rPr>
        <w:t xml:space="preserve"> policing review: call for evidence. </w:t>
      </w:r>
      <w:r>
        <w:t xml:space="preserve">Available at: </w:t>
      </w:r>
      <w:hyperlink r:id="rId19" w:history="1">
        <w:r w:rsidRPr="00D54FAC">
          <w:rPr>
            <w:color w:val="0000FF"/>
            <w:u w:val="single"/>
          </w:rPr>
          <w:t>Roads policing review: call for evidence - GOV.UK (www.gov.uk)</w:t>
        </w:r>
      </w:hyperlink>
      <w:r>
        <w:t xml:space="preserve"> (Accessed: 29/01/2022). </w:t>
      </w:r>
    </w:p>
    <w:p w14:paraId="1F98B30D" w14:textId="77777777" w:rsidR="00532C51" w:rsidRPr="00D54FAC" w:rsidRDefault="00532C51" w:rsidP="00532C51">
      <w:pPr>
        <w:pStyle w:val="ListParagraph"/>
        <w:rPr>
          <w:i/>
          <w:iCs/>
        </w:rPr>
      </w:pPr>
    </w:p>
    <w:p w14:paraId="4019C254" w14:textId="77777777" w:rsidR="00532C51" w:rsidRPr="00D54FAC" w:rsidRDefault="00532C51" w:rsidP="00532C51">
      <w:pPr>
        <w:pStyle w:val="ListParagraph"/>
        <w:numPr>
          <w:ilvl w:val="0"/>
          <w:numId w:val="3"/>
        </w:numPr>
        <w:spacing w:before="240"/>
        <w:rPr>
          <w:i/>
          <w:iCs/>
        </w:rPr>
      </w:pPr>
      <w:r>
        <w:t xml:space="preserve">Home Office (2022), </w:t>
      </w:r>
      <w:r w:rsidRPr="00E21885">
        <w:rPr>
          <w:i/>
          <w:iCs/>
        </w:rPr>
        <w:t>National ANPR Standards for Policing and Law Enforcement</w:t>
      </w:r>
      <w:r>
        <w:t xml:space="preserve">. Available at: </w:t>
      </w:r>
      <w:hyperlink r:id="rId20" w:history="1">
        <w:r w:rsidRPr="003A5E45">
          <w:rPr>
            <w:rStyle w:val="Hyperlink"/>
          </w:rPr>
          <w:t>NASPLE (publishing.service.gov.uk)</w:t>
        </w:r>
      </w:hyperlink>
      <w:r>
        <w:t xml:space="preserve"> (Accessed: 28/01/2022). </w:t>
      </w:r>
    </w:p>
    <w:p w14:paraId="3740EABB" w14:textId="77777777" w:rsidR="00532C51" w:rsidRPr="00D54FAC" w:rsidRDefault="00532C51" w:rsidP="00532C51">
      <w:pPr>
        <w:pStyle w:val="ListParagraph"/>
        <w:spacing w:before="240"/>
        <w:rPr>
          <w:i/>
          <w:iCs/>
        </w:rPr>
      </w:pPr>
    </w:p>
    <w:p w14:paraId="5079D615" w14:textId="77777777" w:rsidR="00532C51" w:rsidRPr="00D54FAC" w:rsidRDefault="00532C51" w:rsidP="00532C51">
      <w:pPr>
        <w:pStyle w:val="ListParagraph"/>
        <w:numPr>
          <w:ilvl w:val="0"/>
          <w:numId w:val="3"/>
        </w:numPr>
        <w:rPr>
          <w:i/>
          <w:iCs/>
        </w:rPr>
      </w:pPr>
      <w:r w:rsidRPr="00532CF2">
        <w:t>HM Inspectorate of Constabulary</w:t>
      </w:r>
      <w:r>
        <w:t xml:space="preserve"> (2020), </w:t>
      </w:r>
      <w:r w:rsidRPr="00D54FAC">
        <w:rPr>
          <w:i/>
          <w:iCs/>
        </w:rPr>
        <w:t xml:space="preserve">Roads Policing: Not optional - An inspection of roads policing in England and Wales. </w:t>
      </w:r>
      <w:r w:rsidRPr="00D54FAC">
        <w:rPr>
          <w:iCs/>
        </w:rPr>
        <w:t xml:space="preserve">Available at: </w:t>
      </w:r>
      <w:hyperlink r:id="rId21" w:history="1">
        <w:r>
          <w:rPr>
            <w:rStyle w:val="Hyperlink"/>
          </w:rPr>
          <w:t>Roads policing: Not optional – An inspection of roads policing in England and Wales (justiceinspectorates.gov.uk)</w:t>
        </w:r>
      </w:hyperlink>
      <w:r>
        <w:t xml:space="preserve"> (Accessed: 27/01/2022). </w:t>
      </w:r>
    </w:p>
    <w:p w14:paraId="6D16CEC6" w14:textId="77777777" w:rsidR="00532C51" w:rsidRPr="00D54FAC" w:rsidRDefault="00532C51" w:rsidP="00532C51">
      <w:pPr>
        <w:pStyle w:val="ListParagraph"/>
        <w:rPr>
          <w:i/>
          <w:iCs/>
        </w:rPr>
      </w:pPr>
    </w:p>
    <w:p w14:paraId="1F077865" w14:textId="77777777" w:rsidR="00532C51" w:rsidRPr="00D54FAC" w:rsidRDefault="00532C51" w:rsidP="00532C51">
      <w:pPr>
        <w:pStyle w:val="ListParagraph"/>
        <w:numPr>
          <w:ilvl w:val="0"/>
          <w:numId w:val="3"/>
        </w:numPr>
        <w:rPr>
          <w:i/>
          <w:iCs/>
        </w:rPr>
      </w:pPr>
      <w:r w:rsidRPr="002D0553">
        <w:t>Pearson, Geoff, and Mike Rowe</w:t>
      </w:r>
      <w:r>
        <w:t xml:space="preserve"> (2007)</w:t>
      </w:r>
      <w:r w:rsidRPr="002D0553">
        <w:t>. </w:t>
      </w:r>
      <w:r w:rsidRPr="002D0553">
        <w:rPr>
          <w:i/>
          <w:iCs/>
        </w:rPr>
        <w:t xml:space="preserve">Police Street Powers and Criminal </w:t>
      </w:r>
      <w:proofErr w:type="gramStart"/>
      <w:r w:rsidRPr="002D0553">
        <w:rPr>
          <w:i/>
          <w:iCs/>
        </w:rPr>
        <w:t>Justice :</w:t>
      </w:r>
      <w:proofErr w:type="gramEnd"/>
      <w:r w:rsidRPr="002D0553">
        <w:rPr>
          <w:i/>
          <w:iCs/>
        </w:rPr>
        <w:t xml:space="preserve"> Regulation and Discretion in a Time of Change</w:t>
      </w:r>
      <w:r>
        <w:rPr>
          <w:i/>
          <w:iCs/>
        </w:rPr>
        <w:t xml:space="preserve">. </w:t>
      </w:r>
      <w:r>
        <w:t xml:space="preserve">Available at: </w:t>
      </w:r>
      <w:hyperlink r:id="rId22" w:history="1">
        <w:r w:rsidRPr="002D0553">
          <w:rPr>
            <w:color w:val="0000FF"/>
            <w:u w:val="single"/>
          </w:rPr>
          <w:t xml:space="preserve">ProQuest </w:t>
        </w:r>
        <w:proofErr w:type="spellStart"/>
        <w:r w:rsidRPr="002D0553">
          <w:rPr>
            <w:color w:val="0000FF"/>
            <w:u w:val="single"/>
          </w:rPr>
          <w:t>Ebook</w:t>
        </w:r>
        <w:proofErr w:type="spellEnd"/>
        <w:r w:rsidRPr="002D0553">
          <w:rPr>
            <w:color w:val="0000FF"/>
            <w:u w:val="single"/>
          </w:rPr>
          <w:t xml:space="preserve"> Central - Reader</w:t>
        </w:r>
      </w:hyperlink>
      <w:r>
        <w:t xml:space="preserve"> (Accessed: 07/02/2022). </w:t>
      </w:r>
    </w:p>
    <w:p w14:paraId="7CA274E8" w14:textId="77777777" w:rsidR="00532C51" w:rsidRPr="00D54FAC" w:rsidRDefault="00532C51" w:rsidP="00532C51">
      <w:pPr>
        <w:pStyle w:val="ListParagraph"/>
        <w:rPr>
          <w:i/>
          <w:iCs/>
        </w:rPr>
      </w:pPr>
    </w:p>
    <w:p w14:paraId="7F6BEDA6" w14:textId="77777777" w:rsidR="00532C51" w:rsidRPr="00CF0022" w:rsidRDefault="00532C51" w:rsidP="00532C51">
      <w:pPr>
        <w:pStyle w:val="ListParagraph"/>
        <w:numPr>
          <w:ilvl w:val="0"/>
          <w:numId w:val="3"/>
        </w:numPr>
        <w:rPr>
          <w:i/>
          <w:iCs/>
        </w:rPr>
      </w:pPr>
      <w:r>
        <w:t xml:space="preserve">Simon Bronitt and Phillip Stenning (2011), </w:t>
      </w:r>
      <w:r w:rsidRPr="00CF0022">
        <w:rPr>
          <w:i/>
          <w:iCs/>
        </w:rPr>
        <w:t>Understanding discretion in modern policing</w:t>
      </w:r>
      <w:r>
        <w:rPr>
          <w:i/>
          <w:iCs/>
        </w:rPr>
        <w:t xml:space="preserve">. </w:t>
      </w:r>
      <w:r>
        <w:t xml:space="preserve">Available at: </w:t>
      </w:r>
      <w:hyperlink r:id="rId23" w:history="1">
        <w:r w:rsidRPr="00CF0022">
          <w:rPr>
            <w:rStyle w:val="Hyperlink"/>
          </w:rPr>
          <w:t>76896_1.pdf (griffith.edu.au)</w:t>
        </w:r>
      </w:hyperlink>
      <w:r>
        <w:t xml:space="preserve"> (Accessed: 07/02/2022). </w:t>
      </w:r>
    </w:p>
    <w:p w14:paraId="6A8905CB" w14:textId="77777777" w:rsidR="00532C51" w:rsidRPr="00CF0022" w:rsidRDefault="00532C51" w:rsidP="00532C51">
      <w:pPr>
        <w:pStyle w:val="ListParagraph"/>
        <w:rPr>
          <w:i/>
          <w:iCs/>
        </w:rPr>
      </w:pPr>
    </w:p>
    <w:p w14:paraId="76A94B15" w14:textId="77777777" w:rsidR="00E309C6" w:rsidRPr="00E309C6" w:rsidRDefault="00E309C6" w:rsidP="00E309C6">
      <w:pPr>
        <w:pStyle w:val="ListParagraph"/>
        <w:rPr>
          <w:i/>
          <w:iCs/>
        </w:rPr>
      </w:pPr>
    </w:p>
    <w:p w14:paraId="07161ED3" w14:textId="77BDC31F" w:rsidR="00E309C6" w:rsidRDefault="00E309C6" w:rsidP="00E309C6">
      <w:pPr>
        <w:pStyle w:val="ListParagraph"/>
        <w:rPr>
          <w:i/>
          <w:iCs/>
        </w:rPr>
      </w:pPr>
    </w:p>
    <w:p w14:paraId="45F3732C" w14:textId="77777777" w:rsidR="00E309C6" w:rsidRDefault="00E309C6">
      <w:pPr>
        <w:rPr>
          <w:i/>
          <w:iCs/>
        </w:rPr>
      </w:pPr>
      <w:r>
        <w:rPr>
          <w:i/>
          <w:iCs/>
        </w:rPr>
        <w:br w:type="page"/>
      </w:r>
    </w:p>
    <w:p w14:paraId="62880CF9" w14:textId="77777777" w:rsidR="00E5567D" w:rsidRPr="00133B5B" w:rsidRDefault="00E309C6" w:rsidP="00133B5B">
      <w:pPr>
        <w:rPr>
          <w:b/>
          <w:bCs/>
          <w:sz w:val="28"/>
          <w:szCs w:val="28"/>
        </w:rPr>
      </w:pPr>
      <w:r w:rsidRPr="00133B5B">
        <w:rPr>
          <w:b/>
          <w:bCs/>
          <w:sz w:val="28"/>
          <w:szCs w:val="28"/>
        </w:rPr>
        <w:lastRenderedPageBreak/>
        <w:t xml:space="preserve">3. </w:t>
      </w:r>
      <w:r w:rsidR="00E5567D" w:rsidRPr="00133B5B">
        <w:rPr>
          <w:b/>
          <w:bCs/>
          <w:sz w:val="28"/>
          <w:szCs w:val="28"/>
        </w:rPr>
        <w:t>1000 words - Information and Intelligence/Communication Skills</w:t>
      </w:r>
    </w:p>
    <w:p w14:paraId="136729DD" w14:textId="32404C01" w:rsidR="00E309C6" w:rsidRPr="00133B5B" w:rsidRDefault="00E5567D" w:rsidP="00133B5B">
      <w:pPr>
        <w:rPr>
          <w:b/>
          <w:bCs/>
          <w:sz w:val="28"/>
          <w:szCs w:val="28"/>
        </w:rPr>
      </w:pPr>
      <w:r w:rsidRPr="00133B5B">
        <w:rPr>
          <w:b/>
          <w:bCs/>
          <w:sz w:val="28"/>
          <w:szCs w:val="28"/>
        </w:rPr>
        <w:t>Critically evaluate the methods used by police in gathering information and intelligence, how information contributes to the ‘tasking and coordinating’ process and how information and intelligence is communicated.</w:t>
      </w:r>
    </w:p>
    <w:p w14:paraId="67B08EDD" w14:textId="7B659F94" w:rsidR="00E5567D" w:rsidRDefault="00E5567D" w:rsidP="00E5567D">
      <w:pPr>
        <w:pStyle w:val="ListParagraph"/>
        <w:rPr>
          <w:b/>
          <w:bCs/>
          <w:sz w:val="28"/>
          <w:szCs w:val="28"/>
        </w:rPr>
      </w:pPr>
    </w:p>
    <w:p w14:paraId="04A7F52B" w14:textId="7C9481FE" w:rsidR="00E5567D" w:rsidRDefault="00E5567D" w:rsidP="00E5567D">
      <w:pPr>
        <w:pStyle w:val="ListParagraph"/>
      </w:pPr>
      <w:r>
        <w:t>Answer-</w:t>
      </w:r>
    </w:p>
    <w:p w14:paraId="684BDE30" w14:textId="4197CD73" w:rsidR="00E5567D" w:rsidRDefault="00E5567D" w:rsidP="00E5567D">
      <w:pPr>
        <w:pStyle w:val="ListParagraph"/>
      </w:pPr>
    </w:p>
    <w:p w14:paraId="7BAEE8AB" w14:textId="77777777" w:rsidR="00E5567D" w:rsidRDefault="00E5567D" w:rsidP="00E5567D">
      <w:pPr>
        <w:ind w:firstLine="720"/>
      </w:pPr>
      <w:r>
        <w:t xml:space="preserve">In this section I am going to critically evaluate the methods used by police in gathering information and intelligence and how information gathered contributes towards the tasking and coordinating process and how all the information and intelligence gathered is communicated. It is firstly important to understand the difference between information and intelligence. Information is the basic product gathered from a source, this source could be anything from a </w:t>
      </w:r>
      <w:proofErr w:type="gramStart"/>
      <w:r>
        <w:t>police</w:t>
      </w:r>
      <w:proofErr w:type="gramEnd"/>
      <w:r>
        <w:t xml:space="preserve"> </w:t>
      </w:r>
      <w:proofErr w:type="spellStart"/>
      <w:r>
        <w:t>officers</w:t>
      </w:r>
      <w:proofErr w:type="spellEnd"/>
      <w:r>
        <w:t xml:space="preserve"> observations at a call or it could be rumours given to police by members of the public about a certain individual. This information is then collected and if deemed necessary is evaluated and risk assessed to assist police, then turning into intelligence. The college of policing give the following definition for Intelligence “</w:t>
      </w:r>
      <w:r w:rsidRPr="00746FDE">
        <w:rPr>
          <w:i/>
          <w:iCs/>
        </w:rPr>
        <w:t>Information that has been subject to a defined evaluation and risk assessment process in order to assist with police decision making</w:t>
      </w:r>
      <w:r>
        <w:rPr>
          <w:i/>
          <w:iCs/>
        </w:rPr>
        <w:t xml:space="preserve">”. </w:t>
      </w:r>
      <w:r>
        <w:t xml:space="preserve">An example of information and intelligence in practice would be that a police officer is told by a member of a local community group that they believe the person at the end of the street is drug dealing as they see </w:t>
      </w:r>
      <w:proofErr w:type="gramStart"/>
      <w:r>
        <w:t>a number of</w:t>
      </w:r>
      <w:proofErr w:type="gramEnd"/>
      <w:r>
        <w:t xml:space="preserve"> different people entering and leaving the house within a short time frame each day, this is information. The police officer will then assess the information and will then submit that information for further action, it now becomes intelligence. Jenkins et al (2003) state the importance of police intelligence when they say,</w:t>
      </w:r>
    </w:p>
    <w:p w14:paraId="0020E016" w14:textId="77777777" w:rsidR="00E5567D" w:rsidRDefault="00E5567D" w:rsidP="00E5567D">
      <w:r w:rsidRPr="00750E5B">
        <w:t>While the use of criminal intelligence analysis is appropriate to support investigations, surveillance operations and the prosecution of cases, it also provides law enforcement agencies with the ability to effectively manage resources, budget, and meet their responsibility for crime prevention.</w:t>
      </w:r>
    </w:p>
    <w:p w14:paraId="08415821" w14:textId="1BB62310" w:rsidR="00E5567D" w:rsidRDefault="00E5567D" w:rsidP="00E5567D">
      <w:r>
        <w:tab/>
      </w:r>
      <w:r>
        <w:tab/>
      </w:r>
      <w:r>
        <w:tab/>
      </w:r>
      <w:r>
        <w:tab/>
      </w:r>
      <w:r>
        <w:tab/>
      </w:r>
      <w:r>
        <w:tab/>
      </w:r>
      <w:r>
        <w:tab/>
      </w:r>
      <w:r>
        <w:tab/>
      </w:r>
      <w:r>
        <w:tab/>
        <w:t>(Jenkins et al, 2003).</w:t>
      </w:r>
    </w:p>
    <w:p w14:paraId="253BAD45" w14:textId="5628C417" w:rsidR="005773A4" w:rsidRDefault="005773A4" w:rsidP="00E5567D">
      <w:r>
        <w:t xml:space="preserve">I believe this format of what is information and what is intelligence is </w:t>
      </w:r>
      <w:r w:rsidR="005064C2">
        <w:t xml:space="preserve">a good format. When taking </w:t>
      </w:r>
      <w:proofErr w:type="gramStart"/>
      <w:r w:rsidR="005064C2">
        <w:t>intelligence</w:t>
      </w:r>
      <w:proofErr w:type="gramEnd"/>
      <w:r w:rsidR="005064C2">
        <w:t xml:space="preserve"> a</w:t>
      </w:r>
      <w:r>
        <w:t xml:space="preserve"> police officer </w:t>
      </w:r>
      <w:r w:rsidR="005064C2">
        <w:t>will</w:t>
      </w:r>
      <w:r>
        <w:t xml:space="preserve"> know that it has been properly assessed by another officer, whereas when an officer is looking at information, they can take it knowing that it may not be credible. It is also important to understand that intelligence may also not be completely true. </w:t>
      </w:r>
    </w:p>
    <w:p w14:paraId="3B72317F" w14:textId="55933848" w:rsidR="004B5DD1" w:rsidRPr="004B5DD1" w:rsidRDefault="00E5567D" w:rsidP="004B5DD1">
      <w:pPr>
        <w:ind w:firstLine="720"/>
      </w:pPr>
      <w:r>
        <w:t xml:space="preserve">According to the college of policing, the police can only collect information for one (or a combination of) the following reasons protecting life and </w:t>
      </w:r>
      <w:proofErr w:type="gramStart"/>
      <w:r>
        <w:t>proper ,</w:t>
      </w:r>
      <w:proofErr w:type="gramEnd"/>
      <w:r>
        <w:t xml:space="preserve"> preserving order, preventing the commission of offences, bringing offenders to justice any duty or responsibility arising from common or statute law. The police may receive information from a number of different sources, some of which are within the police force already- </w:t>
      </w:r>
      <w:proofErr w:type="gramStart"/>
      <w:r>
        <w:t>e.g.</w:t>
      </w:r>
      <w:proofErr w:type="gramEnd"/>
      <w:r>
        <w:t xml:space="preserve"> Police National Computer and Automatic Number Plate Reader. The advantages of having </w:t>
      </w:r>
      <w:proofErr w:type="gramStart"/>
      <w:r>
        <w:t>these type of sources</w:t>
      </w:r>
      <w:proofErr w:type="gramEnd"/>
      <w:r>
        <w:t xml:space="preserve"> are that they are live and can give police information at a second, they give the police a massive advantage over criminals. As modern technology evolves, </w:t>
      </w:r>
      <w:proofErr w:type="gramStart"/>
      <w:r>
        <w:t>these type of sources</w:t>
      </w:r>
      <w:proofErr w:type="gramEnd"/>
      <w:r>
        <w:t xml:space="preserve"> will become even more important.</w:t>
      </w:r>
      <w:r w:rsidR="005D4172">
        <w:t xml:space="preserve"> It is my opinion that the police have </w:t>
      </w:r>
      <w:proofErr w:type="gramStart"/>
      <w:r w:rsidR="005D4172">
        <w:t>a number of</w:t>
      </w:r>
      <w:proofErr w:type="gramEnd"/>
      <w:r w:rsidR="005D4172">
        <w:t xml:space="preserve"> methods available to them when collecting intelligence and information, and the more credible sources they have, the better the police can be at solving crime</w:t>
      </w:r>
      <w:r w:rsidR="004B5DD1">
        <w:t>, “</w:t>
      </w:r>
      <w:r w:rsidR="004B5DD1" w:rsidRPr="004B5DD1">
        <w:rPr>
          <w:i/>
          <w:iCs/>
        </w:rPr>
        <w:t>ANPR can enhance the intelligence picture</w:t>
      </w:r>
      <w:r w:rsidR="004B5DD1">
        <w:t xml:space="preserve">” (College of Policing). </w:t>
      </w:r>
      <w:r w:rsidR="005D4172">
        <w:t xml:space="preserve">I believe these types of sources (PNC + ANPR) can be vital to helping the police act on crime as they are live and easily accessible to </w:t>
      </w:r>
      <w:r w:rsidR="005D4172">
        <w:lastRenderedPageBreak/>
        <w:t>mobile officers</w:t>
      </w:r>
      <w:r w:rsidR="004B5DD1">
        <w:t>, “</w:t>
      </w:r>
      <w:r w:rsidR="004B5DD1" w:rsidRPr="004B5DD1">
        <w:rPr>
          <w:i/>
          <w:iCs/>
        </w:rPr>
        <w:t>ANPR can also assist in both reactive and proactive investigations</w:t>
      </w:r>
      <w:r w:rsidR="004B5DD1">
        <w:rPr>
          <w:i/>
          <w:iCs/>
        </w:rPr>
        <w:t xml:space="preserve">” </w:t>
      </w:r>
      <w:r w:rsidR="004B5DD1">
        <w:t>(College of Policing).</w:t>
      </w:r>
    </w:p>
    <w:p w14:paraId="4DDE9CF1" w14:textId="5A6754F7" w:rsidR="00E5567D" w:rsidRDefault="00E5567D" w:rsidP="005D4172">
      <w:pPr>
        <w:ind w:firstLine="720"/>
      </w:pPr>
      <w:r>
        <w:t xml:space="preserve">When any officer receives </w:t>
      </w:r>
      <w:proofErr w:type="gramStart"/>
      <w:r>
        <w:t>information</w:t>
      </w:r>
      <w:proofErr w:type="gramEnd"/>
      <w:r>
        <w:t xml:space="preserve"> and they decide to submit that to become potential intelligence they must complete something known as the 3x5x2 model in the submission sheet. I believe that this format used by the police when submitting information and intelligence is good, however does has its flaws. When I have submitted intelligence </w:t>
      </w:r>
      <w:proofErr w:type="gramStart"/>
      <w:r>
        <w:t>previously</w:t>
      </w:r>
      <w:proofErr w:type="gramEnd"/>
      <w:r>
        <w:t xml:space="preserve"> I have sometimes been undecided on which option to pick, as even though a source may have been unreliable in the past, this time they may be correct. In </w:t>
      </w:r>
      <w:proofErr w:type="spellStart"/>
      <w:r>
        <w:t>it’s</w:t>
      </w:r>
      <w:proofErr w:type="spellEnd"/>
      <w:r>
        <w:t xml:space="preserve"> whole however it does give all police officers the same format when submitting intelligence and can then be easily passed between different forces if required. I also find the ‘Lawful sharing permitted with conditions’ is very important for officers to fill in correctly as this could safeguard a source.</w:t>
      </w:r>
      <w:r>
        <w:tab/>
      </w:r>
      <w:r>
        <w:tab/>
      </w:r>
      <w:r w:rsidR="003B7F6B">
        <w:tab/>
      </w:r>
      <w:r w:rsidR="003B7F6B">
        <w:tab/>
      </w:r>
      <w:r w:rsidR="003B7F6B">
        <w:tab/>
      </w:r>
      <w:r w:rsidR="003B7F6B">
        <w:tab/>
      </w:r>
      <w:r w:rsidR="003B7F6B">
        <w:tab/>
      </w:r>
      <w:r w:rsidR="003B7F6B">
        <w:tab/>
      </w:r>
      <w:r>
        <w:t xml:space="preserve">The information gathered by police contributes towards the tasking and coordinating process within the forces. Information gathered can set priorities for departments such as Neighbourhood Policing, an example of this could be that there are </w:t>
      </w:r>
      <w:proofErr w:type="gramStart"/>
      <w:r>
        <w:t>a number of</w:t>
      </w:r>
      <w:proofErr w:type="gramEnd"/>
      <w:r>
        <w:t xml:space="preserve"> burglaries being committed in a certain area and the information being gathered suggests a certain time and day these are being committed, a task may be set up to plan active patrols in the area to try and identify an offender. Some information and intelligence gathered may be at a lower level that does not require any senior officers to be notified of, however there may be occasions that some information/intelligence may require senior </w:t>
      </w:r>
      <w:proofErr w:type="gramStart"/>
      <w:r>
        <w:t>officers</w:t>
      </w:r>
      <w:proofErr w:type="gramEnd"/>
      <w:r>
        <w:t xml:space="preserve"> attention so that they can re-align resources to help overcome a certain situation. From my experience, this is done very well in SWP, when we have had areas of reoccurring crimes with similar MO’s, resources have been re-aligned to overcome that problem and support the </w:t>
      </w:r>
      <w:proofErr w:type="gramStart"/>
      <w:r>
        <w:t>communities</w:t>
      </w:r>
      <w:proofErr w:type="gramEnd"/>
      <w:r>
        <w:t xml:space="preserve"> so they feel more re-assured. The downside of this has been that less staff have been available to combat other crimes, which again has its downfalls in the future. </w:t>
      </w:r>
      <w:r>
        <w:tab/>
      </w:r>
      <w:r>
        <w:tab/>
      </w:r>
      <w:r>
        <w:tab/>
      </w:r>
      <w:r>
        <w:tab/>
      </w:r>
      <w:r>
        <w:tab/>
      </w:r>
      <w:r>
        <w:tab/>
      </w:r>
      <w:r>
        <w:tab/>
      </w:r>
      <w:r>
        <w:tab/>
      </w:r>
      <w:r>
        <w:tab/>
      </w:r>
      <w:r>
        <w:tab/>
      </w:r>
      <w:r>
        <w:tab/>
      </w:r>
      <w:r>
        <w:tab/>
      </w:r>
      <w:r>
        <w:tab/>
        <w:t>One tool the police use to share information and intelligence is the Police National Database (PND). The PND was the key recommendation following the Bichard Inquiry following the incident that involved Holly Wells and Jessica Chapman when they were murdered in 2002 by Ian Huntley. The enquiry found that police “</w:t>
      </w:r>
      <w:r w:rsidRPr="00F73B4C">
        <w:rPr>
          <w:i/>
          <w:iCs/>
        </w:rPr>
        <w:t>failed to disclose details of allegations against Ian Huntley a year before he murdered Holly Wells and Jessica Chapman</w:t>
      </w:r>
      <w:r>
        <w:t xml:space="preserve">”. The PND combines all intelligence from the police forces in England, Wales, Scotland, British Transport </w:t>
      </w:r>
      <w:proofErr w:type="gramStart"/>
      <w:r>
        <w:t>Police</w:t>
      </w:r>
      <w:proofErr w:type="gramEnd"/>
      <w:r>
        <w:t xml:space="preserve"> and the Police Service of Northern Ireland. It also includes the Child Exploitation and Only Protection centre, the Military police and the Serious and Organised Crime Agency. I believe that the PND can only be beneficial for preventing criminals from committing crimes as it allows sharing between forces and organisations. As with modern times, many criminals will go into different areas to commit crimes, areas that may not have a certain individual on their system, this allows officers to gather the information and intelligence on those persons to help the forces prevent any further crimes. </w:t>
      </w:r>
    </w:p>
    <w:p w14:paraId="70379F2F" w14:textId="55DB5163" w:rsidR="00E5567D" w:rsidRDefault="00E5567D" w:rsidP="00E5567D">
      <w:r>
        <w:t>10</w:t>
      </w:r>
      <w:r w:rsidR="004B5DD1">
        <w:t>5</w:t>
      </w:r>
      <w:r w:rsidR="005064C2">
        <w:t>6</w:t>
      </w:r>
      <w:r>
        <w:t xml:space="preserve"> words.</w:t>
      </w:r>
    </w:p>
    <w:p w14:paraId="20E2B03C" w14:textId="77777777" w:rsidR="00E5567D" w:rsidRDefault="00E5567D" w:rsidP="00E5567D"/>
    <w:p w14:paraId="343C1010" w14:textId="77777777" w:rsidR="00532C51" w:rsidRDefault="00532C51" w:rsidP="00E5567D">
      <w:pPr>
        <w:rPr>
          <w:b/>
          <w:bCs/>
          <w:u w:val="single"/>
        </w:rPr>
      </w:pPr>
    </w:p>
    <w:p w14:paraId="7D0B1675" w14:textId="77777777" w:rsidR="00532C51" w:rsidRDefault="00532C51" w:rsidP="00E5567D">
      <w:pPr>
        <w:rPr>
          <w:b/>
          <w:bCs/>
          <w:u w:val="single"/>
        </w:rPr>
      </w:pPr>
    </w:p>
    <w:p w14:paraId="45AF1080" w14:textId="77777777" w:rsidR="00532C51" w:rsidRDefault="00532C51" w:rsidP="00E5567D">
      <w:pPr>
        <w:rPr>
          <w:b/>
          <w:bCs/>
          <w:u w:val="single"/>
        </w:rPr>
      </w:pPr>
    </w:p>
    <w:p w14:paraId="1A84068D" w14:textId="77777777" w:rsidR="00532C51" w:rsidRDefault="00532C51" w:rsidP="00E5567D">
      <w:pPr>
        <w:rPr>
          <w:b/>
          <w:bCs/>
          <w:u w:val="single"/>
        </w:rPr>
      </w:pPr>
    </w:p>
    <w:p w14:paraId="6A2C6C0E" w14:textId="77777777" w:rsidR="004B5DD1" w:rsidRDefault="004B5DD1" w:rsidP="00E5567D">
      <w:pPr>
        <w:rPr>
          <w:b/>
          <w:bCs/>
          <w:u w:val="single"/>
        </w:rPr>
      </w:pPr>
    </w:p>
    <w:p w14:paraId="338F9F7A" w14:textId="406B29B9" w:rsidR="00E5567D" w:rsidRPr="00532C51" w:rsidRDefault="00532C51" w:rsidP="00E5567D">
      <w:pPr>
        <w:rPr>
          <w:b/>
          <w:bCs/>
          <w:u w:val="single"/>
        </w:rPr>
      </w:pPr>
      <w:r w:rsidRPr="00532C51">
        <w:rPr>
          <w:b/>
          <w:bCs/>
          <w:u w:val="single"/>
        </w:rPr>
        <w:lastRenderedPageBreak/>
        <w:t>Bibliography</w:t>
      </w:r>
    </w:p>
    <w:p w14:paraId="364AED76" w14:textId="77777777" w:rsidR="00E5567D" w:rsidRDefault="00E5567D" w:rsidP="00E5567D">
      <w:pPr>
        <w:pStyle w:val="ListParagraph"/>
      </w:pPr>
    </w:p>
    <w:p w14:paraId="73848D19" w14:textId="321EFD14" w:rsidR="00E5567D" w:rsidRDefault="00E5567D" w:rsidP="00E5567D">
      <w:pPr>
        <w:pStyle w:val="ListParagraph"/>
        <w:numPr>
          <w:ilvl w:val="0"/>
          <w:numId w:val="4"/>
        </w:numPr>
      </w:pPr>
      <w:r>
        <w:t xml:space="preserve">BBC (2011) </w:t>
      </w:r>
      <w:r>
        <w:rPr>
          <w:i/>
          <w:iCs/>
        </w:rPr>
        <w:t xml:space="preserve">Police Database will share information on 15 billion people. </w:t>
      </w:r>
      <w:r>
        <w:t xml:space="preserve">Available at: </w:t>
      </w:r>
      <w:hyperlink r:id="rId24" w:history="1">
        <w:r w:rsidRPr="00AF1B77">
          <w:rPr>
            <w:rStyle w:val="Hyperlink"/>
          </w:rPr>
          <w:t>https://www.bbc.co.uk/news/uk-13879683</w:t>
        </w:r>
      </w:hyperlink>
      <w:r>
        <w:t xml:space="preserve"> (Accessed on: 06/01/2022). </w:t>
      </w:r>
    </w:p>
    <w:p w14:paraId="69DFC45A" w14:textId="77777777" w:rsidR="004B5DD1" w:rsidRDefault="004B5DD1" w:rsidP="004B5DD1">
      <w:pPr>
        <w:pStyle w:val="ListParagraph"/>
      </w:pPr>
    </w:p>
    <w:p w14:paraId="68517BCA" w14:textId="142A3424" w:rsidR="004B5DD1" w:rsidRDefault="004B5DD1" w:rsidP="004B5DD1">
      <w:pPr>
        <w:pStyle w:val="ListParagraph"/>
        <w:numPr>
          <w:ilvl w:val="0"/>
          <w:numId w:val="4"/>
        </w:numPr>
      </w:pPr>
      <w:r>
        <w:t xml:space="preserve">College of Policing- ANPR. Available at: </w:t>
      </w:r>
      <w:hyperlink r:id="rId25" w:history="1">
        <w:r w:rsidRPr="004B5DD1">
          <w:rPr>
            <w:color w:val="0000FF"/>
            <w:u w:val="single"/>
          </w:rPr>
          <w:t>ANPR (college.police.uk)</w:t>
        </w:r>
      </w:hyperlink>
      <w:r>
        <w:t>. (Accessed: 06/01/2022)</w:t>
      </w:r>
    </w:p>
    <w:p w14:paraId="7D1CEFF9" w14:textId="6DA3EE6B" w:rsidR="00532C51" w:rsidRDefault="00532C51" w:rsidP="00532C51"/>
    <w:p w14:paraId="50F73FCE" w14:textId="77777777" w:rsidR="00532C51" w:rsidRDefault="00532C51" w:rsidP="00532C51">
      <w:pPr>
        <w:pStyle w:val="ListParagraph"/>
        <w:numPr>
          <w:ilvl w:val="0"/>
          <w:numId w:val="4"/>
        </w:numPr>
      </w:pPr>
      <w:r>
        <w:t xml:space="preserve">College of Policing- Intelligence collection, </w:t>
      </w:r>
      <w:proofErr w:type="gramStart"/>
      <w:r>
        <w:t>development</w:t>
      </w:r>
      <w:proofErr w:type="gramEnd"/>
      <w:r>
        <w:t xml:space="preserve"> and dissemination. Available at: </w:t>
      </w:r>
      <w:hyperlink r:id="rId26" w:history="1">
        <w:r>
          <w:rPr>
            <w:rStyle w:val="Hyperlink"/>
          </w:rPr>
          <w:t>Intelligence cycle (college.police.uk)</w:t>
        </w:r>
      </w:hyperlink>
      <w:r>
        <w:t xml:space="preserve"> (Accessed on: 06/01/2022). </w:t>
      </w:r>
    </w:p>
    <w:p w14:paraId="44FE6FF0" w14:textId="557D11E0" w:rsidR="00532C51" w:rsidRDefault="00532C51" w:rsidP="00532C51">
      <w:pPr>
        <w:pStyle w:val="ListParagraph"/>
      </w:pPr>
    </w:p>
    <w:p w14:paraId="3F25F1FE" w14:textId="77777777" w:rsidR="00E5567D" w:rsidRDefault="00E5567D" w:rsidP="00E5567D">
      <w:pPr>
        <w:pStyle w:val="ListParagraph"/>
      </w:pPr>
    </w:p>
    <w:p w14:paraId="2DC16522" w14:textId="4B8E21D2" w:rsidR="00E5567D" w:rsidRDefault="00E5567D" w:rsidP="00E5567D">
      <w:pPr>
        <w:pStyle w:val="ListParagraph"/>
        <w:numPr>
          <w:ilvl w:val="0"/>
          <w:numId w:val="4"/>
        </w:numPr>
      </w:pPr>
      <w:r>
        <w:t xml:space="preserve">Jenkins et al (2003) </w:t>
      </w:r>
      <w:r>
        <w:rPr>
          <w:i/>
          <w:iCs/>
        </w:rPr>
        <w:t xml:space="preserve">What is the importance of Police Intelligence. </w:t>
      </w:r>
      <w:r>
        <w:t xml:space="preserve">Available at: </w:t>
      </w:r>
      <w:hyperlink r:id="rId27" w:history="1">
        <w:r w:rsidRPr="000E2312">
          <w:rPr>
            <w:rStyle w:val="Hyperlink"/>
          </w:rPr>
          <w:t>https://psichologyanswers.com/library/lecture/read/258660-what-is-the-importance-of-police-intelligence</w:t>
        </w:r>
      </w:hyperlink>
      <w:r>
        <w:t xml:space="preserve"> (Accessed on 18/01/2022)</w:t>
      </w:r>
    </w:p>
    <w:p w14:paraId="26B44FCE" w14:textId="77777777" w:rsidR="00783A62" w:rsidRDefault="00783A62" w:rsidP="00783A62">
      <w:pPr>
        <w:pStyle w:val="ListParagraph"/>
      </w:pPr>
    </w:p>
    <w:p w14:paraId="142F6D4E" w14:textId="6BA3509A" w:rsidR="00E84EF7" w:rsidRDefault="00E84EF7" w:rsidP="00E84EF7">
      <w:pPr>
        <w:pStyle w:val="ListParagraph"/>
        <w:numPr>
          <w:ilvl w:val="0"/>
          <w:numId w:val="4"/>
        </w:numPr>
      </w:pPr>
      <w:r>
        <w:t>National Police Chief’s Council</w:t>
      </w:r>
      <w:r w:rsidR="00783A62">
        <w:t xml:space="preserve"> (2022) </w:t>
      </w:r>
      <w:r w:rsidR="00783A62" w:rsidRPr="00783A62">
        <w:rPr>
          <w:i/>
          <w:iCs/>
        </w:rPr>
        <w:t>Automatic Number Plate Recognition (ANPR)</w:t>
      </w:r>
      <w:r w:rsidR="00783A62">
        <w:rPr>
          <w:i/>
          <w:iCs/>
        </w:rPr>
        <w:t xml:space="preserve">. </w:t>
      </w:r>
      <w:r w:rsidR="00783A62">
        <w:t xml:space="preserve">Available at: </w:t>
      </w:r>
      <w:hyperlink r:id="rId28" w:history="1">
        <w:r w:rsidR="00783A62" w:rsidRPr="00783A62">
          <w:rPr>
            <w:rStyle w:val="Hyperlink"/>
          </w:rPr>
          <w:t>ANPR (npcc.police.uk)</w:t>
        </w:r>
      </w:hyperlink>
      <w:r w:rsidR="00783A62">
        <w:t xml:space="preserve"> (Accessed: 06/01/2022)</w:t>
      </w:r>
    </w:p>
    <w:p w14:paraId="6F51843E" w14:textId="77777777" w:rsidR="00E5567D" w:rsidRDefault="00E5567D" w:rsidP="00E5567D">
      <w:pPr>
        <w:pStyle w:val="ListParagraph"/>
      </w:pPr>
    </w:p>
    <w:p w14:paraId="77B191D6" w14:textId="12F24CA2" w:rsidR="00E9286C" w:rsidRDefault="00E9286C" w:rsidP="00E5567D">
      <w:pPr>
        <w:pStyle w:val="ListParagraph"/>
      </w:pPr>
    </w:p>
    <w:p w14:paraId="74729CD8" w14:textId="77777777" w:rsidR="00E9286C" w:rsidRDefault="00E9286C">
      <w:r>
        <w:br w:type="page"/>
      </w:r>
    </w:p>
    <w:p w14:paraId="4618E7EC" w14:textId="4403067E" w:rsidR="00E9286C" w:rsidRPr="005064C2" w:rsidRDefault="00E9286C" w:rsidP="005064C2">
      <w:pPr>
        <w:pStyle w:val="ListParagraph"/>
        <w:numPr>
          <w:ilvl w:val="0"/>
          <w:numId w:val="10"/>
        </w:numPr>
        <w:spacing w:line="257" w:lineRule="auto"/>
        <w:rPr>
          <w:rFonts w:ascii="Calibri" w:hAnsi="Calibri" w:cs="Calibri"/>
          <w:sz w:val="28"/>
          <w:szCs w:val="28"/>
        </w:rPr>
      </w:pPr>
      <w:r w:rsidRPr="005064C2">
        <w:rPr>
          <w:rFonts w:ascii="Calibri" w:eastAsia="Calibri" w:hAnsi="Calibri" w:cs="Calibri"/>
          <w:b/>
          <w:bCs/>
          <w:sz w:val="28"/>
          <w:szCs w:val="28"/>
        </w:rPr>
        <w:lastRenderedPageBreak/>
        <w:t>1000 words - Public Protection</w:t>
      </w:r>
    </w:p>
    <w:p w14:paraId="448634EE" w14:textId="546EEE2B" w:rsidR="00E9286C" w:rsidRDefault="00E9286C" w:rsidP="00E9286C">
      <w:pPr>
        <w:pStyle w:val="ListParagraph"/>
        <w:spacing w:line="257" w:lineRule="auto"/>
        <w:rPr>
          <w:rFonts w:ascii="Calibri" w:eastAsia="Calibri" w:hAnsi="Calibri" w:cs="Calibri"/>
          <w:sz w:val="28"/>
          <w:szCs w:val="28"/>
        </w:rPr>
      </w:pPr>
      <w:r w:rsidRPr="00E9286C">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EB3C62E" w14:textId="11C6B565" w:rsidR="00E9286C" w:rsidRDefault="00E9286C" w:rsidP="00E9286C">
      <w:pPr>
        <w:pStyle w:val="ListParagraph"/>
        <w:spacing w:line="257" w:lineRule="auto"/>
        <w:rPr>
          <w:rFonts w:ascii="Calibri" w:eastAsia="Calibri" w:hAnsi="Calibri" w:cs="Calibri"/>
          <w:sz w:val="28"/>
          <w:szCs w:val="28"/>
        </w:rPr>
      </w:pPr>
    </w:p>
    <w:p w14:paraId="0F299FA3" w14:textId="0CFF6F51" w:rsidR="00E9286C" w:rsidRDefault="00E9286C" w:rsidP="00E9286C">
      <w:pPr>
        <w:pStyle w:val="ListParagraph"/>
        <w:spacing w:line="257" w:lineRule="auto"/>
        <w:rPr>
          <w:rFonts w:ascii="Calibri" w:eastAsia="Calibri" w:hAnsi="Calibri" w:cs="Calibri"/>
          <w:sz w:val="28"/>
          <w:szCs w:val="28"/>
        </w:rPr>
      </w:pPr>
      <w:r>
        <w:rPr>
          <w:rFonts w:ascii="Calibri" w:eastAsia="Calibri" w:hAnsi="Calibri" w:cs="Calibri"/>
          <w:sz w:val="28"/>
          <w:szCs w:val="28"/>
        </w:rPr>
        <w:t>Answer-</w:t>
      </w:r>
    </w:p>
    <w:p w14:paraId="3E5E36A4" w14:textId="3F62FE9B" w:rsidR="00E9286C" w:rsidRDefault="00E9286C" w:rsidP="00E9286C">
      <w:pPr>
        <w:pStyle w:val="ListParagraph"/>
        <w:spacing w:line="257" w:lineRule="auto"/>
        <w:rPr>
          <w:rFonts w:ascii="Calibri" w:eastAsia="Calibri" w:hAnsi="Calibri" w:cs="Calibri"/>
          <w:sz w:val="28"/>
          <w:szCs w:val="28"/>
        </w:rPr>
      </w:pPr>
    </w:p>
    <w:p w14:paraId="43E389E0" w14:textId="77777777" w:rsidR="00E9286C" w:rsidRPr="00302B60" w:rsidRDefault="00E9286C" w:rsidP="00E9286C">
      <w:pPr>
        <w:ind w:firstLine="720"/>
      </w:pPr>
      <w:r>
        <w:t>Throughout this answer I will look to critically evaluate policing strategies for dealing with public protection incidents and look at how the said incidents impact upon victims. I will also look at the association between serious and organised crime groups and public protection issues. A police officer will come across a vulnerable person on many occasions in their job.</w:t>
      </w:r>
      <w:r w:rsidRPr="00302B60">
        <w:t xml:space="preserve"> When looking at vulnerable people, it is firstly important to understand the definition of a vulnerable person, the college of policing define a Vulnerable person as,</w:t>
      </w:r>
      <w:r>
        <w:t xml:space="preserve"> </w:t>
      </w:r>
    </w:p>
    <w:p w14:paraId="0B2D24C2" w14:textId="77777777" w:rsidR="00E9286C" w:rsidRPr="00302B60" w:rsidRDefault="00E9286C" w:rsidP="00E9286C">
      <w:pPr>
        <w:ind w:firstLine="720"/>
      </w:pPr>
      <w:r w:rsidRPr="00302B60">
        <w:t>“A person is vulnerable if, as a result of their situation or circumstances, they are unable to take care of or protect themselves or others from harm or exploitation.” </w:t>
      </w:r>
    </w:p>
    <w:p w14:paraId="5DE7CA71" w14:textId="77777777" w:rsidR="00E9286C" w:rsidRDefault="00E9286C" w:rsidP="00E9286C">
      <w:pPr>
        <w:ind w:firstLine="720"/>
      </w:pPr>
      <w:r>
        <w:t>All police officers</w:t>
      </w:r>
      <w:r w:rsidRPr="00302B60">
        <w:t>, from the beginning of training are taught the importance of identifying vulnerability and actioning anything that is deemed pressing.</w:t>
      </w:r>
      <w:r>
        <w:t xml:space="preserve"> There have been </w:t>
      </w:r>
      <w:proofErr w:type="gramStart"/>
      <w:r>
        <w:t>a number of</w:t>
      </w:r>
      <w:proofErr w:type="gramEnd"/>
      <w:r>
        <w:t xml:space="preserve"> incidents in previous years which have highlighted the importance of protecting vulnerable persons and changing practices to help most at need. One sad story which highlighted the need to improve was the death of Jasmine Beckford in the mid-1980’s who was assaulted by her stepfather and ultimately died of the assaults. Jasmine was on the child protection register and the family had been visited by professional agencies over 70 occasions, however, not once did they visit Jasmine on her own and only saw her once!! (Wate, 2015).</w:t>
      </w:r>
      <w:r>
        <w:tab/>
      </w:r>
      <w:r>
        <w:tab/>
      </w:r>
      <w:r>
        <w:tab/>
      </w:r>
      <w:r>
        <w:tab/>
      </w:r>
      <w:r>
        <w:tab/>
      </w:r>
      <w:r>
        <w:tab/>
      </w:r>
      <w:r>
        <w:tab/>
      </w:r>
      <w:r>
        <w:tab/>
        <w:t xml:space="preserve">When a police officer attends an incident where they deem a person involved is “at risk” they must submit a Public Protection Notice (PPN) form. Within a PPN are </w:t>
      </w:r>
      <w:proofErr w:type="gramStart"/>
      <w:r>
        <w:t>a number of</w:t>
      </w:r>
      <w:proofErr w:type="gramEnd"/>
      <w:r>
        <w:t xml:space="preserve"> different categories to choose from, “Adult at Risk”, “Child at Risk” and “Domestic Abuse”. The police officer is required to pick which of these are relevant and fill in the questions that go with it. For some of the categories, the subject of the form can give consent for the information to be shared with other external agencies. These agencies include, Health, Education, Children and Adult Services, Probation among others. </w:t>
      </w:r>
      <w:r w:rsidRPr="00AE15F7">
        <w:t>It is my opinion that these forms are incredibly important for sharing purposes with other organisations that can help the victim(s)</w:t>
      </w:r>
      <w:r>
        <w:t>. The Children Act (2004) states that not one single agency can understand and see “</w:t>
      </w:r>
      <w:r w:rsidRPr="003A378C">
        <w:rPr>
          <w:i/>
          <w:iCs/>
        </w:rPr>
        <w:t>the full picture of a child’s needs and circumstances and, if children and families are to receive the right help at the right time</w:t>
      </w:r>
      <w:r>
        <w:t>”</w:t>
      </w:r>
      <w:r w:rsidRPr="003A378C">
        <w:t xml:space="preserve"> </w:t>
      </w:r>
      <w:r>
        <w:t xml:space="preserve">then </w:t>
      </w:r>
      <w:r w:rsidRPr="003A378C">
        <w:t>every</w:t>
      </w:r>
      <w:r>
        <w:t xml:space="preserve"> agency</w:t>
      </w:r>
      <w:r w:rsidRPr="003A378C">
        <w:t xml:space="preserve"> who comes into contact with the</w:t>
      </w:r>
      <w:r>
        <w:t xml:space="preserve"> children and families</w:t>
      </w:r>
      <w:r w:rsidRPr="003A378C">
        <w:t xml:space="preserve"> has a </w:t>
      </w:r>
      <w:r>
        <w:t>“</w:t>
      </w:r>
      <w:r w:rsidRPr="003A378C">
        <w:rPr>
          <w:i/>
          <w:iCs/>
        </w:rPr>
        <w:t>role to play in identifying concerns, sharing information and taking prompt action</w:t>
      </w:r>
      <w:r>
        <w:t>”.</w:t>
      </w:r>
      <w:r>
        <w:tab/>
      </w:r>
      <w:r>
        <w:tab/>
      </w:r>
      <w:r>
        <w:tab/>
      </w:r>
      <w:r>
        <w:tab/>
      </w:r>
      <w:r>
        <w:tab/>
      </w:r>
      <w:r>
        <w:tab/>
      </w:r>
      <w:r>
        <w:tab/>
      </w:r>
      <w:r>
        <w:tab/>
      </w:r>
      <w:r>
        <w:tab/>
      </w:r>
      <w:r>
        <w:tab/>
        <w:t xml:space="preserve"> As well as the input from police, the other agencies may have information on a person that is not of knowledge to the police, therefore the ability to share information can only be beneficial for the subject and can help them progress in life. </w:t>
      </w:r>
      <w:r w:rsidRPr="003A378C">
        <w:t>Wate (2015) states “</w:t>
      </w:r>
      <w:r w:rsidRPr="003A378C">
        <w:rPr>
          <w:i/>
          <w:iCs/>
        </w:rPr>
        <w:t>many professionals working within numerous, separate organisations all of whom may have different levels of knowledge and contact with families and individuals</w:t>
      </w:r>
      <w:r>
        <w:t xml:space="preserve">.” It is my opinion that this process works well and can only be of benefit to the subject, the </w:t>
      </w:r>
      <w:proofErr w:type="gramStart"/>
      <w:r>
        <w:t>police</w:t>
      </w:r>
      <w:proofErr w:type="gramEnd"/>
      <w:r>
        <w:t xml:space="preserve"> and other agencies. I would say one negative of this process is when agencies try and hold back and let another agency take the lead, from my experience on </w:t>
      </w:r>
      <w:r>
        <w:lastRenderedPageBreak/>
        <w:t xml:space="preserve">attachments, I have seen the importance in agency meetings where one agency takes the lead. Wate (2015) states that for </w:t>
      </w:r>
      <w:proofErr w:type="gramStart"/>
      <w:r>
        <w:t>these type of meetings</w:t>
      </w:r>
      <w:proofErr w:type="gramEnd"/>
      <w:r>
        <w:t xml:space="preserve"> to take place successfully “</w:t>
      </w:r>
      <w:r w:rsidRPr="001F25ED">
        <w:rPr>
          <w:i/>
          <w:iCs/>
        </w:rPr>
        <w:t>all practitioners understand fully their responsibilities and duties as set out in primary legislation”</w:t>
      </w:r>
      <w:r>
        <w:rPr>
          <w:i/>
          <w:iCs/>
        </w:rPr>
        <w:t xml:space="preserve">. </w:t>
      </w:r>
      <w:r>
        <w:rPr>
          <w:i/>
          <w:iCs/>
        </w:rPr>
        <w:tab/>
      </w:r>
      <w:r>
        <w:rPr>
          <w:i/>
          <w:iCs/>
        </w:rPr>
        <w:tab/>
      </w:r>
      <w:r>
        <w:rPr>
          <w:i/>
          <w:iCs/>
        </w:rPr>
        <w:tab/>
      </w:r>
      <w:r>
        <w:rPr>
          <w:i/>
          <w:iCs/>
        </w:rPr>
        <w:tab/>
      </w:r>
      <w:r>
        <w:rPr>
          <w:i/>
          <w:iCs/>
        </w:rPr>
        <w:tab/>
      </w:r>
      <w:r>
        <w:t xml:space="preserve">There are many types of abuse that a victim can receive that makes them even more vulnerable. As well as the </w:t>
      </w:r>
      <w:proofErr w:type="gramStart"/>
      <w:r>
        <w:t>most commonly known</w:t>
      </w:r>
      <w:proofErr w:type="gramEnd"/>
      <w:r>
        <w:t xml:space="preserve">- Physical Abuse, other types of abuse include Sexual, Mental, Emotional, Financial among others. These types of abuse can impact on how a victim proceeds with an investigation </w:t>
      </w:r>
      <w:proofErr w:type="gramStart"/>
      <w:r>
        <w:t>and also</w:t>
      </w:r>
      <w:proofErr w:type="gramEnd"/>
      <w:r>
        <w:t xml:space="preserve"> with their day-to-day life. </w:t>
      </w:r>
      <w:proofErr w:type="spellStart"/>
      <w:r>
        <w:t>Tseloni</w:t>
      </w:r>
      <w:proofErr w:type="spellEnd"/>
      <w:r>
        <w:t xml:space="preserve"> (2003) states that a victim of more severe abuse or repeated abuse is less likely to co-operate with an investigation due to being in fear of the perpetrator. I agree with this </w:t>
      </w:r>
      <w:proofErr w:type="gramStart"/>
      <w:r>
        <w:t>statement</w:t>
      </w:r>
      <w:proofErr w:type="gramEnd"/>
      <w:r>
        <w:t xml:space="preserve"> and it is something that I see on a regular basis where I work. Victims are in fear that the perpetrator will not be punished and stick with the abuse as a result. This is not something the police have control over, despite putting a good investigation together, it is the CPS who decide the punishment for the </w:t>
      </w:r>
      <w:proofErr w:type="gramStart"/>
      <w:r>
        <w:t>perpetrator</w:t>
      </w:r>
      <w:proofErr w:type="gramEnd"/>
      <w:r>
        <w:t xml:space="preserve"> and it is taken out of the polices hands. </w:t>
      </w:r>
      <w:r>
        <w:tab/>
      </w:r>
      <w:r>
        <w:tab/>
      </w:r>
      <w:r>
        <w:tab/>
      </w:r>
      <w:r>
        <w:tab/>
      </w:r>
      <w:r>
        <w:tab/>
      </w:r>
      <w:r>
        <w:tab/>
      </w:r>
      <w:r>
        <w:tab/>
      </w:r>
      <w:r>
        <w:tab/>
      </w:r>
      <w:r>
        <w:tab/>
      </w:r>
      <w:r>
        <w:tab/>
        <w:t>In Modern Day Policing, Serious and Organised Crime Groups (OCG) are having huge impacts on public protection issues within policing. OCG’s try and exploit vulnerability to get people/children to work for them. In policing there is a term called “County Lines”, the Home Office define County Lines as,</w:t>
      </w:r>
    </w:p>
    <w:p w14:paraId="204E3216" w14:textId="77777777" w:rsidR="00E9286C" w:rsidRDefault="00E9286C" w:rsidP="00E9286C">
      <w:r>
        <w:t>“</w:t>
      </w:r>
      <w:r w:rsidRPr="00AC60B8">
        <w:t>County lines is a form of criminal exploitation where urban gangs persuade, coerce or force children and young people to store drugs and money and/or transport them to suburban areas, market towns and coastal towns</w:t>
      </w:r>
      <w:r>
        <w:t>”</w:t>
      </w:r>
    </w:p>
    <w:p w14:paraId="72E43215" w14:textId="77777777" w:rsidR="00E9286C" w:rsidRDefault="00E9286C" w:rsidP="00E9286C">
      <w:pPr>
        <w:ind w:left="5760" w:firstLine="720"/>
      </w:pPr>
      <w:r w:rsidRPr="00AC60B8">
        <w:t xml:space="preserve"> (Home Office, 2018)</w:t>
      </w:r>
    </w:p>
    <w:p w14:paraId="37624365" w14:textId="77777777" w:rsidR="00E9286C" w:rsidRDefault="00E9286C" w:rsidP="00E9286C"/>
    <w:p w14:paraId="4FC04598" w14:textId="77777777" w:rsidR="00E9286C" w:rsidRDefault="00E9286C" w:rsidP="00E9286C">
      <w:r>
        <w:t xml:space="preserve">Windle Et Al (2020) states, that vulnerable groups have for </w:t>
      </w:r>
      <w:proofErr w:type="gramStart"/>
      <w:r>
        <w:t>a period of time</w:t>
      </w:r>
      <w:proofErr w:type="gramEnd"/>
      <w:r>
        <w:t xml:space="preserve"> populated the supply roles of street level drug market, however ‘</w:t>
      </w:r>
      <w:r w:rsidRPr="00AC60B8">
        <w:rPr>
          <w:i/>
          <w:iCs/>
        </w:rPr>
        <w:t>another distinctive aspect of the county lines model relates to the systematic targeting and harnessing of vulnerable populations</w:t>
      </w:r>
      <w:r>
        <w:t xml:space="preserve">’ to transport the drugs across areas and to conduct the operations at street levels (Windle and Briggs, 2015).  County Lines is becoming a big problem within policing and is exploiting the most vulnerable of people into committing crime as they see no other way of living. This then becomes a massive public protection issue for the police and an area they need to address. As this is a modern crime and is continually growing, I would state that the police need to do a lot more work to try and solve this problem. At present I am aware that in South Wales there are </w:t>
      </w:r>
      <w:proofErr w:type="gramStart"/>
      <w:r>
        <w:t>a number of</w:t>
      </w:r>
      <w:proofErr w:type="gramEnd"/>
      <w:r>
        <w:t xml:space="preserve"> school programmes to make children aware of the dangers of County Lines, however when faced with a decision at a later date, some are still choosing to take part in crime. As policing evolves and more evidence comes to light, I am sure that the police will counter act this problem. </w:t>
      </w:r>
      <w:r>
        <w:tab/>
      </w:r>
      <w:r>
        <w:tab/>
      </w:r>
      <w:r>
        <w:tab/>
      </w:r>
      <w:r>
        <w:tab/>
      </w:r>
      <w:r>
        <w:tab/>
      </w:r>
      <w:r>
        <w:tab/>
      </w:r>
      <w:r>
        <w:tab/>
      </w:r>
      <w:r>
        <w:tab/>
        <w:t xml:space="preserve">In conclusion, I believe the police do a good job at dealing with public protection incidents and public protection is a big priority for </w:t>
      </w:r>
      <w:proofErr w:type="gramStart"/>
      <w:r>
        <w:t>SWP in particular</w:t>
      </w:r>
      <w:proofErr w:type="gramEnd"/>
      <w:r>
        <w:t xml:space="preserve">. I believe the multi-agency groups that are put together with external agencies contribute towards helping a victim overcome a sensitive matter. I believe the police have work to do in the future to help counter act the rise in county lines and reduce the number of children and vulnerable adults getting involved in the process.  </w:t>
      </w:r>
    </w:p>
    <w:p w14:paraId="1E3AB223" w14:textId="77777777" w:rsidR="00E9286C" w:rsidRDefault="00E9286C" w:rsidP="00E9286C">
      <w:r>
        <w:t>1087 words.</w:t>
      </w:r>
    </w:p>
    <w:p w14:paraId="4CD09AFE" w14:textId="77777777" w:rsidR="00E9286C" w:rsidRDefault="00E9286C" w:rsidP="00E9286C"/>
    <w:p w14:paraId="79D6D78A" w14:textId="77777777" w:rsidR="00E9286C" w:rsidRDefault="00E9286C" w:rsidP="00E9286C"/>
    <w:p w14:paraId="62F08E41" w14:textId="77777777" w:rsidR="00FF3D72" w:rsidRDefault="00FF3D72" w:rsidP="00FF3D72"/>
    <w:p w14:paraId="6F6E7B10" w14:textId="7E8F850F" w:rsidR="00FF3D72" w:rsidRPr="00D54FAC" w:rsidRDefault="00FF3D72" w:rsidP="00FF3D72">
      <w:pPr>
        <w:rPr>
          <w:b/>
          <w:bCs/>
          <w:u w:val="single"/>
        </w:rPr>
      </w:pPr>
      <w:r w:rsidRPr="00D54FAC">
        <w:rPr>
          <w:b/>
          <w:bCs/>
          <w:u w:val="single"/>
        </w:rPr>
        <w:lastRenderedPageBreak/>
        <w:t>Bibliography</w:t>
      </w:r>
    </w:p>
    <w:p w14:paraId="7C73F684" w14:textId="77777777" w:rsidR="00FF3D72" w:rsidRDefault="00FF3D72" w:rsidP="00FF3D72">
      <w:pPr>
        <w:pStyle w:val="ListParagraph"/>
        <w:numPr>
          <w:ilvl w:val="0"/>
          <w:numId w:val="8"/>
        </w:numPr>
        <w:spacing w:before="240"/>
      </w:pPr>
      <w:r>
        <w:t xml:space="preserve">College of Policing (2021) </w:t>
      </w:r>
      <w:r w:rsidRPr="003E62D6">
        <w:rPr>
          <w:i/>
          <w:iCs/>
        </w:rPr>
        <w:t>Introduction to vulnerability-related risk</w:t>
      </w:r>
      <w:r>
        <w:rPr>
          <w:i/>
          <w:iCs/>
        </w:rPr>
        <w:t xml:space="preserve">. </w:t>
      </w:r>
      <w:r>
        <w:t xml:space="preserve">Available at: </w:t>
      </w:r>
      <w:hyperlink r:id="rId29" w:history="1">
        <w:r>
          <w:rPr>
            <w:rStyle w:val="Hyperlink"/>
          </w:rPr>
          <w:t>Introduction to vulnerability-related risk | College of Policing</w:t>
        </w:r>
      </w:hyperlink>
      <w:r>
        <w:t xml:space="preserve"> (Accessed: 23/12/2022)</w:t>
      </w:r>
    </w:p>
    <w:p w14:paraId="07C520C4" w14:textId="77777777" w:rsidR="00FF3D72" w:rsidRDefault="00FF3D72" w:rsidP="00FF3D72">
      <w:pPr>
        <w:pStyle w:val="ListParagraph"/>
        <w:spacing w:before="240"/>
      </w:pPr>
    </w:p>
    <w:p w14:paraId="3086A797" w14:textId="77777777" w:rsidR="00FF3D72" w:rsidRDefault="00FF3D72" w:rsidP="00FF3D72">
      <w:pPr>
        <w:pStyle w:val="ListParagraph"/>
        <w:numPr>
          <w:ilvl w:val="0"/>
          <w:numId w:val="8"/>
        </w:numPr>
        <w:spacing w:before="240"/>
      </w:pPr>
      <w:r>
        <w:t xml:space="preserve">NHS (2021) </w:t>
      </w:r>
      <w:r w:rsidRPr="004A7F03">
        <w:rPr>
          <w:i/>
          <w:iCs/>
        </w:rPr>
        <w:t>Abuse and neglect of vulnerable adults</w:t>
      </w:r>
      <w:r>
        <w:rPr>
          <w:i/>
          <w:iCs/>
        </w:rPr>
        <w:t xml:space="preserve">. </w:t>
      </w:r>
      <w:r>
        <w:t xml:space="preserve">Available at: </w:t>
      </w:r>
      <w:hyperlink r:id="rId30" w:history="1">
        <w:r>
          <w:rPr>
            <w:rStyle w:val="Hyperlink"/>
          </w:rPr>
          <w:t>Abuse and neglect of vulnerable adults (safeguarding) - NHS (www.nhs.uk)</w:t>
        </w:r>
      </w:hyperlink>
      <w:r>
        <w:t xml:space="preserve"> (Accessed: 24/12/2022).</w:t>
      </w:r>
    </w:p>
    <w:p w14:paraId="38D82206" w14:textId="77777777" w:rsidR="00FF3D72" w:rsidRDefault="00FF3D72" w:rsidP="00FF3D72">
      <w:pPr>
        <w:pStyle w:val="ListParagraph"/>
      </w:pPr>
    </w:p>
    <w:p w14:paraId="569E15AC" w14:textId="77777777" w:rsidR="00FF3D72" w:rsidRDefault="00FF3D72" w:rsidP="00FF3D72">
      <w:pPr>
        <w:pStyle w:val="ListParagraph"/>
        <w:numPr>
          <w:ilvl w:val="0"/>
          <w:numId w:val="8"/>
        </w:numPr>
        <w:spacing w:before="240"/>
      </w:pPr>
      <w:r>
        <w:t xml:space="preserve">Robinson Et Al. (2018), </w:t>
      </w:r>
      <w:r w:rsidRPr="003F399B">
        <w:rPr>
          <w:i/>
          <w:iCs/>
        </w:rPr>
        <w:t>Working County Lines: Child Criminal Exploitation and Illicit Drug Dealing in Glasgow and Merseyside</w:t>
      </w:r>
      <w:r>
        <w:rPr>
          <w:i/>
          <w:iCs/>
        </w:rPr>
        <w:t xml:space="preserve">. </w:t>
      </w:r>
      <w:r>
        <w:t xml:space="preserve">Available at: </w:t>
      </w:r>
      <w:hyperlink r:id="rId31" w:history="1">
        <w:r w:rsidRPr="003F399B">
          <w:rPr>
            <w:rStyle w:val="Hyperlink"/>
          </w:rPr>
          <w:t xml:space="preserve">Working County Lines: Child Criminal Exploitation and Illicit Drug Dealing in Glasgow and Merseyside - Grace Robinson, Robert McLean, James </w:t>
        </w:r>
        <w:proofErr w:type="spellStart"/>
        <w:r w:rsidRPr="003F399B">
          <w:rPr>
            <w:rStyle w:val="Hyperlink"/>
          </w:rPr>
          <w:t>Densley</w:t>
        </w:r>
        <w:proofErr w:type="spellEnd"/>
        <w:r w:rsidRPr="003F399B">
          <w:rPr>
            <w:rStyle w:val="Hyperlink"/>
          </w:rPr>
          <w:t>, 2019 (uwtsd.ac.uk)</w:t>
        </w:r>
      </w:hyperlink>
      <w:r>
        <w:t xml:space="preserve"> (Accessed: 26/01/2022). </w:t>
      </w:r>
    </w:p>
    <w:p w14:paraId="09B24AFE" w14:textId="77777777" w:rsidR="00FF3D72" w:rsidRDefault="00FF3D72" w:rsidP="00FF3D72">
      <w:pPr>
        <w:pStyle w:val="ListParagraph"/>
      </w:pPr>
    </w:p>
    <w:p w14:paraId="17F3AE25" w14:textId="77777777" w:rsidR="00FF3D72" w:rsidRDefault="00FF3D72" w:rsidP="00FF3D72">
      <w:pPr>
        <w:pStyle w:val="ListParagraph"/>
        <w:numPr>
          <w:ilvl w:val="0"/>
          <w:numId w:val="8"/>
        </w:numPr>
        <w:spacing w:before="240"/>
      </w:pPr>
      <w:r>
        <w:t xml:space="preserve">Russell Wate (2015) </w:t>
      </w:r>
      <w:r w:rsidRPr="009719BF">
        <w:rPr>
          <w:i/>
          <w:iCs/>
        </w:rPr>
        <w:t>Multi-agency Safeguarding in a Public Protection World</w:t>
      </w:r>
      <w:r>
        <w:rPr>
          <w:i/>
          <w:iCs/>
        </w:rPr>
        <w:t xml:space="preserve">. </w:t>
      </w:r>
      <w:r>
        <w:t xml:space="preserve">Available at: </w:t>
      </w:r>
      <w:hyperlink r:id="rId32" w:history="1">
        <w:r w:rsidRPr="009719BF">
          <w:rPr>
            <w:color w:val="0000FF"/>
            <w:u w:val="single"/>
          </w:rPr>
          <w:t>Full details and actions for Multi-agency Safeguarding in a Public Protection World (uwtsd.ac.uk)</w:t>
        </w:r>
      </w:hyperlink>
      <w:r>
        <w:t xml:space="preserve"> (Accessed: 26/01/2022) </w:t>
      </w:r>
    </w:p>
    <w:p w14:paraId="7A6C79EF" w14:textId="77777777" w:rsidR="00FF3D72" w:rsidRDefault="00FF3D72" w:rsidP="00FF3D72">
      <w:pPr>
        <w:pStyle w:val="ListParagraph"/>
      </w:pPr>
    </w:p>
    <w:p w14:paraId="2E8EC461" w14:textId="77777777" w:rsidR="00FF3D72" w:rsidRDefault="00FF3D72" w:rsidP="00FF3D72">
      <w:pPr>
        <w:pStyle w:val="ListParagraph"/>
        <w:numPr>
          <w:ilvl w:val="0"/>
          <w:numId w:val="8"/>
        </w:numPr>
        <w:spacing w:before="240"/>
      </w:pPr>
      <w:proofErr w:type="spellStart"/>
      <w:r>
        <w:t>Tseloni</w:t>
      </w:r>
      <w:proofErr w:type="spellEnd"/>
      <w:r>
        <w:t xml:space="preserve"> and Pease (2003), </w:t>
      </w:r>
      <w:r w:rsidRPr="00BC57D3">
        <w:rPr>
          <w:i/>
          <w:iCs/>
        </w:rPr>
        <w:t>Repeat Personal Victimization. ‘Boosts’ or ‘Flags</w:t>
      </w:r>
      <w:proofErr w:type="gramStart"/>
      <w:r w:rsidRPr="00BC57D3">
        <w:rPr>
          <w:i/>
          <w:iCs/>
        </w:rPr>
        <w:t>’?</w:t>
      </w:r>
      <w:r>
        <w:rPr>
          <w:i/>
          <w:iCs/>
        </w:rPr>
        <w:t>.</w:t>
      </w:r>
      <w:proofErr w:type="gramEnd"/>
      <w:r>
        <w:rPr>
          <w:i/>
          <w:iCs/>
        </w:rPr>
        <w:t xml:space="preserve"> </w:t>
      </w:r>
      <w:r>
        <w:t xml:space="preserve">Available at: </w:t>
      </w:r>
      <w:hyperlink r:id="rId33" w:history="1">
        <w:r w:rsidRPr="00BC57D3">
          <w:rPr>
            <w:color w:val="0000FF"/>
            <w:u w:val="single"/>
          </w:rPr>
          <w:t>Repeat Personal Victimization. ‘Boosts’ or ‘Flags’? | The British Journal of Criminology | Oxford Academic (oup.com)</w:t>
        </w:r>
      </w:hyperlink>
      <w:r>
        <w:t xml:space="preserve"> (Accessed: 26/01/2022). </w:t>
      </w:r>
    </w:p>
    <w:p w14:paraId="36108F23" w14:textId="77777777" w:rsidR="00FF3D72" w:rsidRDefault="00FF3D72" w:rsidP="00FF3D72">
      <w:pPr>
        <w:pStyle w:val="ListParagraph"/>
      </w:pPr>
    </w:p>
    <w:p w14:paraId="344FF9A6" w14:textId="77777777" w:rsidR="00FF3D72" w:rsidRDefault="00FF3D72" w:rsidP="00FF3D72">
      <w:pPr>
        <w:pStyle w:val="ListParagraph"/>
        <w:numPr>
          <w:ilvl w:val="0"/>
          <w:numId w:val="8"/>
        </w:numPr>
        <w:spacing w:before="240"/>
      </w:pPr>
      <w:r>
        <w:t xml:space="preserve">Windle Et Al. (2020), </w:t>
      </w:r>
      <w:r w:rsidRPr="003F399B">
        <w:rPr>
          <w:i/>
          <w:iCs/>
        </w:rPr>
        <w:t>‘Vulnerable’ Kids Going Country: Children and Young People’s Involvement in County Lines Drug Dealing</w:t>
      </w:r>
      <w:r>
        <w:rPr>
          <w:i/>
          <w:iCs/>
        </w:rPr>
        <w:t xml:space="preserve">. </w:t>
      </w:r>
      <w:r>
        <w:t xml:space="preserve">Available at: </w:t>
      </w:r>
      <w:hyperlink r:id="rId34" w:history="1">
        <w:r>
          <w:rPr>
            <w:rStyle w:val="Hyperlink"/>
          </w:rPr>
          <w:t xml:space="preserve">‘Vulnerable’ Kids Going Country: Children and Young People’s Involvement in County Lines Drug Dealing - James Windle, Leah Moyle, Ross </w:t>
        </w:r>
        <w:proofErr w:type="spellStart"/>
        <w:r>
          <w:rPr>
            <w:rStyle w:val="Hyperlink"/>
          </w:rPr>
          <w:t>Coomber</w:t>
        </w:r>
        <w:proofErr w:type="spellEnd"/>
        <w:r>
          <w:rPr>
            <w:rStyle w:val="Hyperlink"/>
          </w:rPr>
          <w:t>, 2020 (uwtsd.ac.uk)</w:t>
        </w:r>
      </w:hyperlink>
      <w:r>
        <w:t xml:space="preserve"> (Accessed: 26/01/2022)</w:t>
      </w:r>
    </w:p>
    <w:p w14:paraId="4F8FF000" w14:textId="77777777" w:rsidR="00E9286C" w:rsidRPr="00AE15F7" w:rsidRDefault="00E9286C" w:rsidP="00E9286C">
      <w:pPr>
        <w:ind w:firstLine="720"/>
      </w:pPr>
    </w:p>
    <w:p w14:paraId="5FF71E85" w14:textId="77777777" w:rsidR="00E9286C" w:rsidRDefault="00E9286C" w:rsidP="00E9286C"/>
    <w:p w14:paraId="53CE4FA8" w14:textId="25945060" w:rsidR="00D93BF9" w:rsidRDefault="00D93BF9" w:rsidP="00E9286C">
      <w:pPr>
        <w:pStyle w:val="ListParagraph"/>
        <w:spacing w:line="257" w:lineRule="auto"/>
        <w:rPr>
          <w:rFonts w:ascii="Calibri" w:hAnsi="Calibri" w:cs="Calibri"/>
          <w:sz w:val="28"/>
          <w:szCs w:val="28"/>
        </w:rPr>
      </w:pPr>
    </w:p>
    <w:p w14:paraId="45DC4080" w14:textId="77777777" w:rsidR="00D93BF9" w:rsidRDefault="00D93BF9">
      <w:pPr>
        <w:rPr>
          <w:rFonts w:ascii="Calibri" w:hAnsi="Calibri" w:cs="Calibri"/>
          <w:sz w:val="28"/>
          <w:szCs w:val="28"/>
        </w:rPr>
      </w:pPr>
      <w:r>
        <w:rPr>
          <w:rFonts w:ascii="Calibri" w:hAnsi="Calibri" w:cs="Calibri"/>
          <w:sz w:val="28"/>
          <w:szCs w:val="28"/>
        </w:rPr>
        <w:br w:type="page"/>
      </w:r>
    </w:p>
    <w:p w14:paraId="1CBAE945" w14:textId="77777777" w:rsidR="00D93BF9" w:rsidRPr="00D93BF9" w:rsidRDefault="00D93BF9" w:rsidP="005064C2">
      <w:pPr>
        <w:pStyle w:val="ListParagraph"/>
        <w:numPr>
          <w:ilvl w:val="0"/>
          <w:numId w:val="10"/>
        </w:numPr>
        <w:spacing w:line="257" w:lineRule="auto"/>
        <w:rPr>
          <w:rFonts w:ascii="Calibri" w:hAnsi="Calibri" w:cs="Calibri"/>
          <w:sz w:val="28"/>
          <w:szCs w:val="28"/>
        </w:rPr>
      </w:pPr>
      <w:r w:rsidRPr="00D93BF9">
        <w:rPr>
          <w:rFonts w:ascii="Calibri" w:hAnsi="Calibri" w:cs="Calibri"/>
          <w:sz w:val="28"/>
          <w:szCs w:val="28"/>
        </w:rPr>
        <w:lastRenderedPageBreak/>
        <w:t>1000 words - Evidence based policing/criminology and crime prevention/criminal Justice</w:t>
      </w:r>
    </w:p>
    <w:p w14:paraId="6BF0B1F2" w14:textId="77777777" w:rsidR="00D93BF9" w:rsidRDefault="00D93BF9" w:rsidP="00D93BF9">
      <w:pPr>
        <w:pStyle w:val="ListParagraph"/>
        <w:spacing w:line="257" w:lineRule="auto"/>
        <w:rPr>
          <w:rFonts w:ascii="Calibri" w:hAnsi="Calibri" w:cs="Calibri"/>
          <w:sz w:val="28"/>
          <w:szCs w:val="28"/>
        </w:rPr>
      </w:pPr>
    </w:p>
    <w:p w14:paraId="3388E3B4" w14:textId="0BE78309" w:rsidR="00E9286C" w:rsidRPr="00133B5B" w:rsidRDefault="00D93BF9" w:rsidP="00133B5B">
      <w:pPr>
        <w:spacing w:line="257" w:lineRule="auto"/>
        <w:rPr>
          <w:rFonts w:ascii="Calibri" w:hAnsi="Calibri" w:cs="Calibri"/>
          <w:sz w:val="28"/>
          <w:szCs w:val="28"/>
        </w:rPr>
      </w:pPr>
      <w:r w:rsidRPr="00133B5B">
        <w:rPr>
          <w:rFonts w:ascii="Calibri" w:hAnsi="Calibri" w:cs="Calibri"/>
          <w:sz w:val="28"/>
          <w:szCs w:val="28"/>
        </w:rPr>
        <w:t>Critically analyse the concept of evidence-based policing and ‘what works’ in policing evaluating crime prevention theories and strategies and considering the options open to reduce re offending.</w:t>
      </w:r>
    </w:p>
    <w:p w14:paraId="4B9A95F5" w14:textId="0477BFDC" w:rsidR="00D93BF9" w:rsidRDefault="00D93BF9" w:rsidP="00D93BF9">
      <w:pPr>
        <w:pStyle w:val="ListParagraph"/>
        <w:spacing w:line="257" w:lineRule="auto"/>
        <w:rPr>
          <w:rFonts w:ascii="Calibri" w:hAnsi="Calibri" w:cs="Calibri"/>
          <w:sz w:val="28"/>
          <w:szCs w:val="28"/>
        </w:rPr>
      </w:pPr>
    </w:p>
    <w:p w14:paraId="010804F6" w14:textId="2751561F" w:rsidR="00D93BF9" w:rsidRDefault="00D93BF9" w:rsidP="00D93BF9">
      <w:pPr>
        <w:pStyle w:val="ListParagraph"/>
        <w:spacing w:line="257" w:lineRule="auto"/>
        <w:rPr>
          <w:rFonts w:ascii="Calibri" w:hAnsi="Calibri" w:cs="Calibri"/>
          <w:sz w:val="28"/>
          <w:szCs w:val="28"/>
        </w:rPr>
      </w:pPr>
      <w:r>
        <w:rPr>
          <w:rFonts w:ascii="Calibri" w:hAnsi="Calibri" w:cs="Calibri"/>
          <w:sz w:val="28"/>
          <w:szCs w:val="28"/>
        </w:rPr>
        <w:t>Answer-</w:t>
      </w:r>
    </w:p>
    <w:p w14:paraId="3CF933CF" w14:textId="4D89A6FB" w:rsidR="00D93BF9" w:rsidRDefault="00D93BF9" w:rsidP="00D93BF9">
      <w:pPr>
        <w:spacing w:line="257" w:lineRule="auto"/>
        <w:rPr>
          <w:rFonts w:ascii="Calibri" w:hAnsi="Calibri" w:cs="Calibri"/>
          <w:sz w:val="28"/>
          <w:szCs w:val="28"/>
        </w:rPr>
      </w:pPr>
    </w:p>
    <w:p w14:paraId="550338E2" w14:textId="77777777" w:rsidR="00D93BF9" w:rsidRDefault="00D93BF9" w:rsidP="00D93BF9">
      <w:pPr>
        <w:ind w:firstLine="720"/>
      </w:pPr>
      <w:r>
        <w:t>Throughout this answer I will look to critically analyse the concept of Evidence-based policing (EBP) and look at the successes in crime prevention theories and strategies. I will also look at options open to offenders re-offending. The College of Policing use a working definition for EBP as,</w:t>
      </w:r>
    </w:p>
    <w:p w14:paraId="77AA19AE" w14:textId="77777777" w:rsidR="00D93BF9" w:rsidRDefault="00D93BF9" w:rsidP="00D93BF9">
      <w:r>
        <w:t>“</w:t>
      </w:r>
      <w:r w:rsidRPr="00E84EFF">
        <w:t>Evidence-based policing is an approach that involves police officers and staff working with academics, partners and colleagues to create, review and use the best available evidence to inform and challenge policing policies, practices and decisions</w:t>
      </w:r>
      <w:r>
        <w:t>”</w:t>
      </w:r>
    </w:p>
    <w:p w14:paraId="53A81169" w14:textId="77777777" w:rsidR="00D93BF9" w:rsidRDefault="00D93BF9" w:rsidP="00D93BF9">
      <w:r>
        <w:tab/>
      </w:r>
      <w:r>
        <w:tab/>
      </w:r>
      <w:r>
        <w:tab/>
      </w:r>
      <w:r>
        <w:tab/>
      </w:r>
      <w:r>
        <w:tab/>
      </w:r>
      <w:r>
        <w:tab/>
      </w:r>
      <w:r>
        <w:tab/>
      </w:r>
      <w:r>
        <w:tab/>
      </w:r>
      <w:r>
        <w:tab/>
        <w:t>(College of Policing)</w:t>
      </w:r>
    </w:p>
    <w:p w14:paraId="71B0C3E1" w14:textId="77777777" w:rsidR="00D93BF9" w:rsidRDefault="00D93BF9" w:rsidP="00D93BF9">
      <w:pPr>
        <w:ind w:firstLine="720"/>
      </w:pPr>
      <w:r>
        <w:t xml:space="preserve">EBP is a principal which has gained a lot of movement in the recent years across multiple countries (Knutsson and Tompson, 2017). Policing in the UK has become more advanced and there are more complex crimes being committed such as Terrorism and Human Trafficking, </w:t>
      </w:r>
      <w:proofErr w:type="gramStart"/>
      <w:r>
        <w:t>all of</w:t>
      </w:r>
      <w:proofErr w:type="gramEnd"/>
      <w:r>
        <w:t xml:space="preserve"> these types of crimes place a huge demand on the police forces (Loader and Mulcahy, 2003). As these crimes increase, the funding for policing is decreasing, therefore the police need to respond effectively using the limited resources they have, this is where EBP can be used to try and help the police counter-act these crimes. </w:t>
      </w:r>
      <w:r>
        <w:tab/>
      </w:r>
      <w:r>
        <w:tab/>
      </w:r>
      <w:r>
        <w:tab/>
      </w:r>
      <w:r>
        <w:tab/>
      </w:r>
      <w:r>
        <w:tab/>
      </w:r>
      <w:r>
        <w:tab/>
      </w:r>
      <w:r>
        <w:tab/>
      </w:r>
      <w:r>
        <w:tab/>
      </w:r>
      <w:r>
        <w:tab/>
        <w:t>Sherman (2017) states that the primary focus of EBP is “</w:t>
      </w:r>
      <w:r>
        <w:rPr>
          <w:i/>
          <w:iCs/>
        </w:rPr>
        <w:t>the use of quantitative research to inform decisions of three kinds”.</w:t>
      </w:r>
      <w:r>
        <w:t xml:space="preserve"> The first “kind” Sherman talks about is the targeting of police officers and resources based on the quantitative data of where and what crimes are being committed in specific areas. I believe this is the area that EBP can have the greatest impact on and can help reduce the amount of crime being undertaken. Originally in my essay where I have discussed what Loader and Mulcahy (2003) have stated about how EBP is used to combat more complex crimes, I also believe that EBP can be effectively used to reduce “normal day crimes”. An example of this is where the quantitative data can be used to target patrols on the most likely times a burglary is being committed in a certain area, thus hopefully preventing any further crime.</w:t>
      </w:r>
      <w:r>
        <w:tab/>
      </w:r>
      <w:r>
        <w:tab/>
        <w:t xml:space="preserve">In my opinion EBP is used in the region where I police and I also believe that sometimes it is used without the persons knowing they are using EBP. I recently did an attachment where there was </w:t>
      </w:r>
      <w:proofErr w:type="gramStart"/>
      <w:r>
        <w:t>a number of</w:t>
      </w:r>
      <w:proofErr w:type="gramEnd"/>
      <w:r>
        <w:t xml:space="preserve"> burglaries being committed within a certain area where the Modus Operandi for each case was very similar. The neighbourhood policing team gathered all the evidence available and then put a plan in place to try and stop and detain the said individual they believed to be responsible for committing the burglaries. This is a form of EBP. The plan worked effectively and the person responsible was caught in the process of committing the crime. The LPI stated that the work undertaken prior to the arrest was prevalent to the person being caught. This is perfect example of how EBP can work effectively. I would state that it is my opinion that EBP is not used enough within policing at a local level and believe that the above example of how effective it can be. </w:t>
      </w:r>
      <w:r>
        <w:tab/>
      </w:r>
      <w:r>
        <w:tab/>
      </w:r>
      <w:r>
        <w:lastRenderedPageBreak/>
        <w:tab/>
        <w:t xml:space="preserve">I will now discuss Crime prevention theories and strategies and the successes of the police in preventing crime. West Yorkshire Police have created 10 principles to help reduce crime in their area. Two of these principles that I believe are extremely effective and principles that I give to victims of thefts/burglaries are Target Hardening and Target Removal. Target Hardening is essentially making properties safe and harder for offenders to access. Target Removal is ensuring that any potential targets are out of view and reach. Whilst these principals seem quite straight forward, they can benefit the public. The principles set out from West Yorkshire Police have resulted in a 33% decrease in theft related crimes since the principals were brought into place (West Yorkshire Police). </w:t>
      </w:r>
      <w:r>
        <w:tab/>
      </w:r>
      <w:r>
        <w:tab/>
      </w:r>
      <w:r>
        <w:tab/>
      </w:r>
      <w:r>
        <w:tab/>
      </w:r>
      <w:r>
        <w:tab/>
      </w:r>
      <w:r>
        <w:tab/>
      </w:r>
      <w:r>
        <w:tab/>
      </w:r>
      <w:r>
        <w:tab/>
      </w:r>
      <w:r>
        <w:tab/>
      </w:r>
      <w:r>
        <w:tab/>
      </w:r>
      <w:r>
        <w:tab/>
        <w:t xml:space="preserve">One Crime Prevention Theory was proposed by C. Ray Jeffrey, he created a theory based on environmental design. This is </w:t>
      </w:r>
      <w:proofErr w:type="gramStart"/>
      <w:r>
        <w:t>similar to</w:t>
      </w:r>
      <w:proofErr w:type="gramEnd"/>
      <w:r>
        <w:t xml:space="preserve"> one of the principles set by West Yorkshire Police where they encourage people to remove items such as ladders to help reduce the chance of offenders gaining access to objects. I believe the negatives of this theory is that it just reduces crime in a certain area, the offender will still commit a crime, just in a different place. For this theory to work, it would require every person to use it. </w:t>
      </w:r>
      <w:r>
        <w:tab/>
      </w:r>
      <w:r>
        <w:tab/>
      </w:r>
      <w:r>
        <w:tab/>
      </w:r>
      <w:r>
        <w:tab/>
      </w:r>
      <w:r>
        <w:tab/>
      </w:r>
      <w:r>
        <w:tab/>
      </w:r>
      <w:r>
        <w:tab/>
      </w:r>
      <w:r>
        <w:tab/>
      </w:r>
      <w:r>
        <w:tab/>
        <w:t>Another theory of Crime Prevention is the Routine Activities Theory, this theory suggests that for a crime to be committed there must be three a combination of three factors</w:t>
      </w:r>
    </w:p>
    <w:p w14:paraId="25578DAB" w14:textId="77777777" w:rsidR="00D93BF9" w:rsidRDefault="00D93BF9" w:rsidP="00D93BF9">
      <w:pPr>
        <w:pStyle w:val="ListParagraph"/>
        <w:numPr>
          <w:ilvl w:val="0"/>
          <w:numId w:val="7"/>
        </w:numPr>
      </w:pPr>
      <w:r>
        <w:t>Motivated offender</w:t>
      </w:r>
    </w:p>
    <w:p w14:paraId="2AE2A793" w14:textId="77777777" w:rsidR="00D93BF9" w:rsidRDefault="00D93BF9" w:rsidP="00D93BF9">
      <w:pPr>
        <w:pStyle w:val="ListParagraph"/>
        <w:numPr>
          <w:ilvl w:val="0"/>
          <w:numId w:val="7"/>
        </w:numPr>
      </w:pPr>
      <w:r>
        <w:t>Suitable Target</w:t>
      </w:r>
    </w:p>
    <w:p w14:paraId="54436CB2" w14:textId="77777777" w:rsidR="00D93BF9" w:rsidRDefault="00D93BF9" w:rsidP="00D93BF9">
      <w:pPr>
        <w:pStyle w:val="ListParagraph"/>
        <w:numPr>
          <w:ilvl w:val="0"/>
          <w:numId w:val="7"/>
        </w:numPr>
      </w:pPr>
      <w:r>
        <w:t>Absence of a capable guardian</w:t>
      </w:r>
    </w:p>
    <w:p w14:paraId="39ADCEA4" w14:textId="77777777" w:rsidR="00D93BF9" w:rsidRDefault="00D93BF9" w:rsidP="00D93BF9">
      <w:r>
        <w:t xml:space="preserve">The theory works that if one of these factors can be removed then the crime is less likely to occur. Cohen (1979) states that of the three main factors, the main emphasis is place of the suitable targets. This is the theory I can relate most to as I believe that for a crime to be committed, most of the factors play a part. I also believe that if the suitable target factor can be reduced, the offender is less likely to commit the offence.  </w:t>
      </w:r>
      <w:r>
        <w:tab/>
      </w:r>
      <w:r>
        <w:tab/>
      </w:r>
      <w:r>
        <w:tab/>
      </w:r>
      <w:r>
        <w:tab/>
      </w:r>
      <w:r>
        <w:tab/>
      </w:r>
      <w:r>
        <w:tab/>
      </w:r>
      <w:r>
        <w:tab/>
      </w:r>
      <w:r>
        <w:tab/>
      </w:r>
      <w:r>
        <w:tab/>
        <w:t xml:space="preserve">Throughout this analysis I have mostly mentioned crimes such as thefts/burglaries. </w:t>
      </w:r>
      <w:proofErr w:type="gramStart"/>
      <w:r>
        <w:t>However</w:t>
      </w:r>
      <w:proofErr w:type="gramEnd"/>
      <w:r>
        <w:t xml:space="preserve"> when it comes to offenders re-offending, I often see re-offenders when it comes to domestic abuse. In domestic abuse cases, most are </w:t>
      </w:r>
      <w:proofErr w:type="spellStart"/>
      <w:r>
        <w:t>dependant</w:t>
      </w:r>
      <w:proofErr w:type="spellEnd"/>
      <w:r>
        <w:t xml:space="preserve"> on the support of the victim. If the victim does not support a </w:t>
      </w:r>
      <w:proofErr w:type="gramStart"/>
      <w:r>
        <w:t>prosecution</w:t>
      </w:r>
      <w:proofErr w:type="gramEnd"/>
      <w:r>
        <w:t xml:space="preserve"> then on most occasions the offender will not face punishment, therefore they are more likely to continue to re-offend. </w:t>
      </w:r>
      <w:r>
        <w:tab/>
      </w:r>
      <w:r>
        <w:tab/>
      </w:r>
      <w:r>
        <w:tab/>
      </w:r>
      <w:r>
        <w:tab/>
      </w:r>
      <w:r>
        <w:tab/>
      </w:r>
      <w:r>
        <w:tab/>
      </w:r>
      <w:r>
        <w:tab/>
      </w:r>
      <w:r>
        <w:tab/>
        <w:t xml:space="preserve">In conclusion, I believe the concept of EBP can be beneficial for police and can help the police forces combat crime with the limited resources they have. I believe that EBP is used by police officers, however, however some may use it without really understanding the concept. I believe the options for offenders to re-offend are </w:t>
      </w:r>
      <w:proofErr w:type="spellStart"/>
      <w:r>
        <w:t>dependant</w:t>
      </w:r>
      <w:proofErr w:type="spellEnd"/>
      <w:r>
        <w:t xml:space="preserve"> on whether they feel the punishment they received was “worth it”. In relation to domestic abuse, if a victim does not pursue a prosecution and the offender faces no punishment, the likelihood is the offender will continue to re-offend. </w:t>
      </w:r>
    </w:p>
    <w:p w14:paraId="5BDD4B95" w14:textId="77777777" w:rsidR="00D93BF9" w:rsidRDefault="00D93BF9" w:rsidP="00D93BF9">
      <w:r>
        <w:t>1017 words.</w:t>
      </w:r>
    </w:p>
    <w:p w14:paraId="53A98372" w14:textId="77777777" w:rsidR="00D93BF9" w:rsidRDefault="00D93BF9" w:rsidP="00D93BF9"/>
    <w:p w14:paraId="2F637BC3" w14:textId="77777777" w:rsidR="00FF3D72" w:rsidRDefault="00FF3D72" w:rsidP="00D93BF9"/>
    <w:p w14:paraId="242B6034" w14:textId="77777777" w:rsidR="00FF3D72" w:rsidRDefault="00FF3D72" w:rsidP="00D93BF9"/>
    <w:p w14:paraId="0B9606A3" w14:textId="77777777" w:rsidR="00FF3D72" w:rsidRDefault="00FF3D72" w:rsidP="00D93BF9"/>
    <w:p w14:paraId="522370E0" w14:textId="77777777" w:rsidR="00FF3D72" w:rsidRDefault="00FF3D72" w:rsidP="00D93BF9"/>
    <w:p w14:paraId="154B8AAF" w14:textId="77777777" w:rsidR="00FF3D72" w:rsidRDefault="00FF3D72" w:rsidP="00D93BF9"/>
    <w:p w14:paraId="4BB4DB12" w14:textId="77777777" w:rsidR="00FF3D72" w:rsidRPr="00D54FAC" w:rsidRDefault="00FF3D72" w:rsidP="00FF3D72">
      <w:pPr>
        <w:rPr>
          <w:b/>
          <w:bCs/>
          <w:u w:val="single"/>
        </w:rPr>
      </w:pPr>
      <w:r w:rsidRPr="00D54FAC">
        <w:rPr>
          <w:b/>
          <w:bCs/>
          <w:u w:val="single"/>
        </w:rPr>
        <w:lastRenderedPageBreak/>
        <w:t>Bibliography</w:t>
      </w:r>
    </w:p>
    <w:p w14:paraId="744528CA" w14:textId="77777777" w:rsidR="00FF3D72" w:rsidRDefault="00FF3D72" w:rsidP="00FF3D72">
      <w:pPr>
        <w:pStyle w:val="ListParagraph"/>
        <w:numPr>
          <w:ilvl w:val="0"/>
          <w:numId w:val="9"/>
        </w:numPr>
      </w:pPr>
      <w:r>
        <w:t xml:space="preserve">College of Policing. </w:t>
      </w:r>
      <w:r>
        <w:rPr>
          <w:i/>
        </w:rPr>
        <w:t xml:space="preserve">What is Evidence Based Policing? </w:t>
      </w:r>
      <w:r>
        <w:t xml:space="preserve">Available at: </w:t>
      </w:r>
      <w:hyperlink r:id="rId35" w:history="1">
        <w:r w:rsidRPr="00AC788A">
          <w:rPr>
            <w:rStyle w:val="Hyperlink"/>
          </w:rPr>
          <w:t>What is evidence-based policing? | What Works Centre for Crime Reduction (college.police.uk)</w:t>
        </w:r>
      </w:hyperlink>
      <w:r>
        <w:t xml:space="preserve"> (Accessed: 01/02/2022)</w:t>
      </w:r>
    </w:p>
    <w:p w14:paraId="1C3AB2C3" w14:textId="77777777" w:rsidR="00FF3D72" w:rsidRDefault="00FF3D72" w:rsidP="00FF3D72">
      <w:pPr>
        <w:pStyle w:val="ListParagraph"/>
      </w:pPr>
    </w:p>
    <w:p w14:paraId="12E8B38A" w14:textId="77777777" w:rsidR="00FF3D72" w:rsidRDefault="00FF3D72" w:rsidP="00FF3D72">
      <w:pPr>
        <w:pStyle w:val="ListParagraph"/>
        <w:numPr>
          <w:ilvl w:val="0"/>
          <w:numId w:val="9"/>
        </w:numPr>
      </w:pPr>
      <w:r>
        <w:t xml:space="preserve">Joel Miller (2012). </w:t>
      </w:r>
      <w:r w:rsidRPr="00C708C2">
        <w:rPr>
          <w:i/>
          <w:iCs/>
        </w:rPr>
        <w:t>Individual Offending, Routine Activities, and Activity Settings: Revisiting the Routine Activity Theory of General Deviance</w:t>
      </w:r>
      <w:r>
        <w:rPr>
          <w:i/>
          <w:iCs/>
        </w:rPr>
        <w:t xml:space="preserve">. </w:t>
      </w:r>
      <w:r>
        <w:t xml:space="preserve">Available at: </w:t>
      </w:r>
      <w:hyperlink r:id="rId36" w:history="1">
        <w:r>
          <w:rPr>
            <w:rStyle w:val="Hyperlink"/>
          </w:rPr>
          <w:t>Individual Offending, Routine Activities, and Activity Settings: Revisiting the Routine Activity Theory of General Deviance - Joel Miller, 2013 (uwtsd.ac.uk)</w:t>
        </w:r>
      </w:hyperlink>
      <w:r>
        <w:t xml:space="preserve"> (Accessed: 03/02/2022).</w:t>
      </w:r>
    </w:p>
    <w:p w14:paraId="043C80AA" w14:textId="77777777" w:rsidR="00FF3D72" w:rsidRDefault="00FF3D72" w:rsidP="00FF3D72">
      <w:pPr>
        <w:pStyle w:val="ListParagraph"/>
      </w:pPr>
    </w:p>
    <w:p w14:paraId="2020B0D5" w14:textId="77777777" w:rsidR="00FF3D72" w:rsidRDefault="00FF3D72" w:rsidP="00FF3D72">
      <w:pPr>
        <w:pStyle w:val="ListParagraph"/>
        <w:numPr>
          <w:ilvl w:val="0"/>
          <w:numId w:val="9"/>
        </w:numPr>
      </w:pPr>
      <w:r>
        <w:t xml:space="preserve">Johannes Knutsson and Lisa Tompson (2017), </w:t>
      </w:r>
      <w:r>
        <w:rPr>
          <w:i/>
          <w:iCs/>
        </w:rPr>
        <w:t xml:space="preserve">Advances in Evidence Based Policing. </w:t>
      </w:r>
      <w:r>
        <w:t xml:space="preserve">Available at: </w:t>
      </w:r>
      <w:hyperlink r:id="rId37" w:history="1">
        <w:r>
          <w:rPr>
            <w:rStyle w:val="Hyperlink"/>
          </w:rPr>
          <w:t xml:space="preserve">ProQuest </w:t>
        </w:r>
        <w:proofErr w:type="spellStart"/>
        <w:r>
          <w:rPr>
            <w:rStyle w:val="Hyperlink"/>
          </w:rPr>
          <w:t>Ebook</w:t>
        </w:r>
        <w:proofErr w:type="spellEnd"/>
        <w:r>
          <w:rPr>
            <w:rStyle w:val="Hyperlink"/>
          </w:rPr>
          <w:t xml:space="preserve"> Central - Reader</w:t>
        </w:r>
      </w:hyperlink>
      <w:r>
        <w:t xml:space="preserve"> (Accessed: 01/02/2022). </w:t>
      </w:r>
    </w:p>
    <w:p w14:paraId="212CA243" w14:textId="77777777" w:rsidR="00FF3D72" w:rsidRDefault="00FF3D72" w:rsidP="00FF3D72">
      <w:pPr>
        <w:pStyle w:val="ListParagraph"/>
      </w:pPr>
    </w:p>
    <w:p w14:paraId="4859B7BC" w14:textId="77777777" w:rsidR="00FF3D72" w:rsidRDefault="00FF3D72" w:rsidP="00FF3D72">
      <w:pPr>
        <w:pStyle w:val="ListParagraph"/>
        <w:numPr>
          <w:ilvl w:val="0"/>
          <w:numId w:val="9"/>
        </w:numPr>
      </w:pPr>
      <w:r>
        <w:t xml:space="preserve">Karen Bullock, Nigel Fielding and Simon Holdaway (2019), </w:t>
      </w:r>
      <w:r w:rsidRPr="006B59E2">
        <w:rPr>
          <w:i/>
          <w:iCs/>
        </w:rPr>
        <w:t>Critical Reflections on Evidence-Based Policing</w:t>
      </w:r>
      <w:r>
        <w:rPr>
          <w:i/>
          <w:iCs/>
        </w:rPr>
        <w:t xml:space="preserve">. </w:t>
      </w:r>
      <w:r>
        <w:t xml:space="preserve">Available at: </w:t>
      </w:r>
      <w:hyperlink r:id="rId38" w:history="1">
        <w:r w:rsidRPr="006B59E2">
          <w:rPr>
            <w:rStyle w:val="Hyperlink"/>
          </w:rPr>
          <w:t>Critical Reflections on Evidence-Based Policing | Nigel Fielding, Kare (taylorfrancis.com)</w:t>
        </w:r>
      </w:hyperlink>
      <w:r>
        <w:t xml:space="preserve">. (Accessed: 02/02/2022). </w:t>
      </w:r>
    </w:p>
    <w:p w14:paraId="34EA8781" w14:textId="77777777" w:rsidR="00FF3D72" w:rsidRDefault="00FF3D72" w:rsidP="00FF3D72">
      <w:pPr>
        <w:pStyle w:val="ListParagraph"/>
      </w:pPr>
    </w:p>
    <w:p w14:paraId="245D4265" w14:textId="77777777" w:rsidR="00FF3D72" w:rsidRDefault="00FF3D72" w:rsidP="00FF3D72">
      <w:pPr>
        <w:pStyle w:val="ListParagraph"/>
        <w:numPr>
          <w:ilvl w:val="0"/>
          <w:numId w:val="9"/>
        </w:numPr>
      </w:pPr>
      <w:r>
        <w:t xml:space="preserve">Karen Evans (2011), </w:t>
      </w:r>
      <w:r>
        <w:rPr>
          <w:i/>
          <w:iCs/>
        </w:rPr>
        <w:t xml:space="preserve">Crime Prevention: A Critical Introduction. </w:t>
      </w:r>
      <w:r>
        <w:t xml:space="preserve">Available at: </w:t>
      </w:r>
      <w:hyperlink r:id="rId39" w:history="1">
        <w:r>
          <w:rPr>
            <w:rStyle w:val="Hyperlink"/>
          </w:rPr>
          <w:t>SAGE Books - Crime Prevention: A Critical Introduction (uwtsd.ac.uk)</w:t>
        </w:r>
      </w:hyperlink>
      <w:r>
        <w:t xml:space="preserve"> (Accessed: 03/02/2022). </w:t>
      </w:r>
    </w:p>
    <w:p w14:paraId="28C8F110" w14:textId="77777777" w:rsidR="00FF3D72" w:rsidRDefault="00FF3D72" w:rsidP="00FF3D72">
      <w:pPr>
        <w:pStyle w:val="ListParagraph"/>
      </w:pPr>
    </w:p>
    <w:p w14:paraId="3FD4BA85" w14:textId="77777777" w:rsidR="00FF3D72" w:rsidRDefault="00FF3D72" w:rsidP="00FF3D72">
      <w:pPr>
        <w:pStyle w:val="ListParagraph"/>
        <w:numPr>
          <w:ilvl w:val="0"/>
          <w:numId w:val="9"/>
        </w:numPr>
      </w:pPr>
      <w:r>
        <w:t xml:space="preserve">Lawrence W. Sherman (2017), </w:t>
      </w:r>
      <w:r w:rsidRPr="00F65040">
        <w:rPr>
          <w:i/>
          <w:iCs/>
        </w:rPr>
        <w:t>Cambridge Journal of Evidence- Based Policing, Volume 1, ed 1-4.</w:t>
      </w:r>
      <w:r>
        <w:t xml:space="preserve"> Available at: </w:t>
      </w:r>
      <w:hyperlink r:id="rId40" w:history="1">
        <w:r w:rsidRPr="00F65040">
          <w:rPr>
            <w:rStyle w:val="Hyperlink"/>
          </w:rPr>
          <w:t>Editorial Policies | SpringerLink (uwtsd.ac.uk)</w:t>
        </w:r>
      </w:hyperlink>
      <w:r>
        <w:t xml:space="preserve"> (Accessed: 02/02/2022). </w:t>
      </w:r>
    </w:p>
    <w:p w14:paraId="5F0453A3" w14:textId="77777777" w:rsidR="00FF3D72" w:rsidRDefault="00FF3D72" w:rsidP="00FF3D72">
      <w:pPr>
        <w:pStyle w:val="ListParagraph"/>
      </w:pPr>
    </w:p>
    <w:p w14:paraId="44096D74" w14:textId="77777777" w:rsidR="00FF3D72" w:rsidRDefault="00FF3D72" w:rsidP="00FF3D72">
      <w:pPr>
        <w:pStyle w:val="ListParagraph"/>
        <w:numPr>
          <w:ilvl w:val="0"/>
          <w:numId w:val="9"/>
        </w:numPr>
      </w:pPr>
      <w:r>
        <w:t xml:space="preserve">Nick Tilley et al. (2015). </w:t>
      </w:r>
      <w:r w:rsidRPr="00C708C2">
        <w:rPr>
          <w:i/>
          <w:iCs/>
        </w:rPr>
        <w:t>Target Suitability and the Crime Drop</w:t>
      </w:r>
      <w:r>
        <w:rPr>
          <w:i/>
          <w:iCs/>
        </w:rPr>
        <w:t xml:space="preserve">. </w:t>
      </w:r>
      <w:r>
        <w:t xml:space="preserve">Available at: </w:t>
      </w:r>
      <w:hyperlink r:id="rId41" w:history="1">
        <w:r>
          <w:rPr>
            <w:rStyle w:val="Hyperlink"/>
          </w:rPr>
          <w:t>Target Suitability and the Crime Drop (oapen.org)</w:t>
        </w:r>
      </w:hyperlink>
      <w:r>
        <w:t xml:space="preserve"> (Accessed 03/02/2022). </w:t>
      </w:r>
    </w:p>
    <w:p w14:paraId="38B8E1CB" w14:textId="77777777" w:rsidR="00FF3D72" w:rsidRDefault="00FF3D72" w:rsidP="00FF3D72">
      <w:pPr>
        <w:pStyle w:val="ListParagraph"/>
      </w:pPr>
    </w:p>
    <w:p w14:paraId="27BAFCBE" w14:textId="77777777" w:rsidR="00FF3D72" w:rsidRDefault="00FF3D72" w:rsidP="00FF3D72">
      <w:pPr>
        <w:pStyle w:val="ListParagraph"/>
        <w:numPr>
          <w:ilvl w:val="0"/>
          <w:numId w:val="9"/>
        </w:numPr>
      </w:pPr>
      <w:r>
        <w:t xml:space="preserve">Stephen Schneider (2007). </w:t>
      </w:r>
      <w:r w:rsidRPr="00111D01">
        <w:rPr>
          <w:i/>
          <w:iCs/>
        </w:rPr>
        <w:t>Refocusing Crime Prevention: Collective Action and the Quest for Community</w:t>
      </w:r>
      <w:r>
        <w:rPr>
          <w:i/>
          <w:iCs/>
        </w:rPr>
        <w:t xml:space="preserve">. </w:t>
      </w:r>
      <w:r>
        <w:t xml:space="preserve">Available at: </w:t>
      </w:r>
      <w:hyperlink r:id="rId42" w:history="1">
        <w:r w:rsidRPr="00111D01">
          <w:rPr>
            <w:rStyle w:val="Hyperlink"/>
          </w:rPr>
          <w:t>Refocusing Crime Prevention: Collective Action and the Quest for Community on JSTOR (uwtsd.ac.uk)</w:t>
        </w:r>
      </w:hyperlink>
      <w:r>
        <w:t xml:space="preserve"> (Accessed: 03/02/2022). </w:t>
      </w:r>
    </w:p>
    <w:p w14:paraId="4B7ED040" w14:textId="77777777" w:rsidR="00FF3D72" w:rsidRDefault="00FF3D72" w:rsidP="00FF3D72">
      <w:pPr>
        <w:pStyle w:val="ListParagraph"/>
      </w:pPr>
    </w:p>
    <w:p w14:paraId="5B080F2D" w14:textId="77777777" w:rsidR="00FF3D72" w:rsidRDefault="00FF3D72" w:rsidP="00FF3D72">
      <w:pPr>
        <w:pStyle w:val="ListParagraph"/>
        <w:numPr>
          <w:ilvl w:val="0"/>
          <w:numId w:val="9"/>
        </w:numPr>
      </w:pPr>
      <w:r>
        <w:t xml:space="preserve">West Yorkshire Police (2022). </w:t>
      </w:r>
      <w:r w:rsidRPr="00C708C2">
        <w:rPr>
          <w:i/>
          <w:iCs/>
        </w:rPr>
        <w:t>The 10 Principles of Crime Prevention</w:t>
      </w:r>
      <w:r>
        <w:t xml:space="preserve">. Available at: </w:t>
      </w:r>
      <w:hyperlink r:id="rId43" w:anchor=":~:text=1%20Target%20Hardening.%20Making%20your%20property%20harder%20for,of%20Being%20Caught.%20...%2010%20Deflecting%20Offenders.%20" w:history="1">
        <w:r w:rsidRPr="00644DF0">
          <w:rPr>
            <w:rStyle w:val="Hyperlink"/>
          </w:rPr>
          <w:t>The 10 Principles of Crime Prevention | West Yorkshire Police</w:t>
        </w:r>
      </w:hyperlink>
      <w:r>
        <w:t xml:space="preserve"> (Accessed: 03/02/2022). </w:t>
      </w:r>
    </w:p>
    <w:p w14:paraId="5F3B08B6" w14:textId="77777777" w:rsidR="00FF3D72" w:rsidRDefault="00FF3D72" w:rsidP="00FF3D72">
      <w:pPr>
        <w:pStyle w:val="ListParagraph"/>
      </w:pPr>
    </w:p>
    <w:p w14:paraId="76CA2660" w14:textId="77777777" w:rsidR="00FF3D72" w:rsidRDefault="00FF3D72" w:rsidP="00FF3D72">
      <w:pPr>
        <w:pStyle w:val="ListParagraph"/>
      </w:pPr>
    </w:p>
    <w:p w14:paraId="442F1F2B" w14:textId="77777777" w:rsidR="00FF3D72" w:rsidRDefault="00FF3D72" w:rsidP="00FF3D72">
      <w:pPr>
        <w:spacing w:before="240"/>
      </w:pPr>
    </w:p>
    <w:p w14:paraId="5ECB9CD8" w14:textId="77777777" w:rsidR="00FF3D72" w:rsidRDefault="00FF3D72" w:rsidP="00FF3D72">
      <w:pPr>
        <w:pStyle w:val="ListParagraph"/>
        <w:spacing w:before="240"/>
      </w:pPr>
    </w:p>
    <w:p w14:paraId="34D7CCAB" w14:textId="77777777" w:rsidR="00D93BF9" w:rsidRPr="00D93BF9" w:rsidRDefault="00D93BF9" w:rsidP="00D93BF9">
      <w:pPr>
        <w:spacing w:line="257" w:lineRule="auto"/>
        <w:rPr>
          <w:rFonts w:ascii="Calibri" w:hAnsi="Calibri" w:cs="Calibri"/>
          <w:sz w:val="28"/>
          <w:szCs w:val="28"/>
        </w:rPr>
      </w:pPr>
    </w:p>
    <w:p w14:paraId="2055B44A" w14:textId="4FCF5024" w:rsidR="00E5567D" w:rsidRPr="00E5567D" w:rsidRDefault="00E5567D" w:rsidP="00E9286C">
      <w:pPr>
        <w:pStyle w:val="ListParagraph"/>
      </w:pPr>
    </w:p>
    <w:p w14:paraId="6BD4EF31" w14:textId="77777777" w:rsidR="00E22A76" w:rsidRPr="00E22A76" w:rsidRDefault="00E22A76" w:rsidP="00E22A76">
      <w:pPr>
        <w:spacing w:after="0" w:line="257" w:lineRule="auto"/>
        <w:rPr>
          <w:rFonts w:ascii="Calibri" w:eastAsia="Times New Roman" w:hAnsi="Calibri" w:cs="Calibri"/>
          <w:sz w:val="28"/>
          <w:szCs w:val="28"/>
          <w:lang w:eastAsia="en-GB"/>
        </w:rPr>
      </w:pPr>
    </w:p>
    <w:p w14:paraId="33148221" w14:textId="3A39E83C" w:rsidR="00E22A76" w:rsidRPr="00E22A76" w:rsidRDefault="00E22A76" w:rsidP="00E22A76">
      <w:pPr>
        <w:spacing w:after="0" w:line="257" w:lineRule="auto"/>
        <w:rPr>
          <w:rFonts w:ascii="Calibri" w:eastAsia="Times New Roman" w:hAnsi="Calibri" w:cs="Calibri"/>
          <w:sz w:val="28"/>
          <w:szCs w:val="28"/>
          <w:u w:val="single"/>
          <w:lang w:eastAsia="en-GB"/>
        </w:rPr>
      </w:pPr>
    </w:p>
    <w:p w14:paraId="46393DCE" w14:textId="496633A6" w:rsidR="00E22A76" w:rsidRDefault="00E22A76" w:rsidP="00E22A76"/>
    <w:sectPr w:rsidR="00E22A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1141F" w14:textId="77777777" w:rsidR="00E22A76" w:rsidRDefault="00E22A76" w:rsidP="00E22A76">
      <w:pPr>
        <w:spacing w:after="0" w:line="240" w:lineRule="auto"/>
      </w:pPr>
      <w:r>
        <w:separator/>
      </w:r>
    </w:p>
  </w:endnote>
  <w:endnote w:type="continuationSeparator" w:id="0">
    <w:p w14:paraId="11D50EFB" w14:textId="77777777" w:rsidR="00E22A76" w:rsidRDefault="00E22A76" w:rsidP="00E22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84239" w14:textId="77777777" w:rsidR="00E22A76" w:rsidRDefault="00E22A76" w:rsidP="00E22A76">
      <w:pPr>
        <w:spacing w:after="0" w:line="240" w:lineRule="auto"/>
      </w:pPr>
      <w:r>
        <w:separator/>
      </w:r>
    </w:p>
  </w:footnote>
  <w:footnote w:type="continuationSeparator" w:id="0">
    <w:p w14:paraId="503FDC00" w14:textId="77777777" w:rsidR="00E22A76" w:rsidRDefault="00E22A76" w:rsidP="00E22A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A2F41"/>
    <w:multiLevelType w:val="hybridMultilevel"/>
    <w:tmpl w:val="DA080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42A26"/>
    <w:multiLevelType w:val="hybridMultilevel"/>
    <w:tmpl w:val="822EA5AA"/>
    <w:lvl w:ilvl="0" w:tplc="278CAF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813679"/>
    <w:multiLevelType w:val="hybridMultilevel"/>
    <w:tmpl w:val="E3605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961FAC"/>
    <w:multiLevelType w:val="hybridMultilevel"/>
    <w:tmpl w:val="78607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D130D1"/>
    <w:multiLevelType w:val="hybridMultilevel"/>
    <w:tmpl w:val="2660A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2E6959"/>
    <w:multiLevelType w:val="hybridMultilevel"/>
    <w:tmpl w:val="B7109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1C4532"/>
    <w:multiLevelType w:val="hybridMultilevel"/>
    <w:tmpl w:val="58B451A2"/>
    <w:lvl w:ilvl="0" w:tplc="2EA8602E">
      <w:start w:val="4"/>
      <w:numFmt w:val="decimal"/>
      <w:lvlText w:val="%1."/>
      <w:lvlJc w:val="left"/>
      <w:pPr>
        <w:ind w:left="720" w:hanging="360"/>
      </w:pPr>
      <w:rPr>
        <w:rFonts w:eastAsia="Calibr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294276"/>
    <w:multiLevelType w:val="hybridMultilevel"/>
    <w:tmpl w:val="70AE2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670B48"/>
    <w:multiLevelType w:val="hybridMultilevel"/>
    <w:tmpl w:val="3420F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D73142"/>
    <w:multiLevelType w:val="hybridMultilevel"/>
    <w:tmpl w:val="4B58E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0"/>
  </w:num>
  <w:num w:numId="4">
    <w:abstractNumId w:val="7"/>
  </w:num>
  <w:num w:numId="5">
    <w:abstractNumId w:val="3"/>
  </w:num>
  <w:num w:numId="6">
    <w:abstractNumId w:val="4"/>
  </w:num>
  <w:num w:numId="7">
    <w:abstractNumId w:val="1"/>
  </w:num>
  <w:num w:numId="8">
    <w:abstractNumId w:val="2"/>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A76"/>
    <w:rsid w:val="000400F8"/>
    <w:rsid w:val="00133B5B"/>
    <w:rsid w:val="003B7F6B"/>
    <w:rsid w:val="004B5DD1"/>
    <w:rsid w:val="005064C2"/>
    <w:rsid w:val="00532C51"/>
    <w:rsid w:val="005773A4"/>
    <w:rsid w:val="005D4172"/>
    <w:rsid w:val="00630C8D"/>
    <w:rsid w:val="00783A62"/>
    <w:rsid w:val="00874F55"/>
    <w:rsid w:val="009069DA"/>
    <w:rsid w:val="00D93BF9"/>
    <w:rsid w:val="00E22A76"/>
    <w:rsid w:val="00E309C6"/>
    <w:rsid w:val="00E5567D"/>
    <w:rsid w:val="00E84EF7"/>
    <w:rsid w:val="00E9286C"/>
    <w:rsid w:val="00FE249B"/>
    <w:rsid w:val="00FF3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913BF14"/>
  <w15:chartTrackingRefBased/>
  <w15:docId w15:val="{210D5121-33CB-41B7-AACA-222B0ABBF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A76"/>
    <w:pPr>
      <w:ind w:left="720"/>
      <w:contextualSpacing/>
    </w:pPr>
  </w:style>
  <w:style w:type="character" w:styleId="Hyperlink">
    <w:name w:val="Hyperlink"/>
    <w:basedOn w:val="DefaultParagraphFont"/>
    <w:uiPriority w:val="99"/>
    <w:unhideWhenUsed/>
    <w:rsid w:val="00E22A76"/>
    <w:rPr>
      <w:color w:val="0000FF"/>
      <w:u w:val="single"/>
    </w:rPr>
  </w:style>
  <w:style w:type="character" w:styleId="UnresolvedMention">
    <w:name w:val="Unresolved Mention"/>
    <w:basedOn w:val="DefaultParagraphFont"/>
    <w:uiPriority w:val="99"/>
    <w:semiHidden/>
    <w:unhideWhenUsed/>
    <w:rsid w:val="00783A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uth-wales.police.uk/police-forces/south-wales-police/areas/careers/careers/equality-diversity-and-inclusion-recruitment/" TargetMode="External"/><Relationship Id="rId18" Type="http://schemas.openxmlformats.org/officeDocument/2006/relationships/hyperlink" Target="https://www.cps.gov.uk/legal-guidance/road-traffic-summary-offences" TargetMode="External"/><Relationship Id="rId26" Type="http://schemas.openxmlformats.org/officeDocument/2006/relationships/hyperlink" Target="https://www.app.college.police.uk/app-content/intelligence-management/intelligence-cycle/" TargetMode="External"/><Relationship Id="rId39" Type="http://schemas.openxmlformats.org/officeDocument/2006/relationships/hyperlink" Target="https://sk-sagepub-com.ezproxy.uwtsd.ac.uk/books/crime-prevention" TargetMode="External"/><Relationship Id="rId21" Type="http://schemas.openxmlformats.org/officeDocument/2006/relationships/hyperlink" Target="https://www.justiceinspectorates.gov.uk/hmicfrs/wp-content/uploads/roads-policing-not-optional-an-inspection-of-roads-policing-in-england-and-wales.pdf" TargetMode="External"/><Relationship Id="rId34" Type="http://schemas.openxmlformats.org/officeDocument/2006/relationships/hyperlink" Target="https://journals-sagepub-com.ezproxy.uwtsd.ac.uk/doi/full/10.1177/1473225420902840" TargetMode="External"/><Relationship Id="rId42" Type="http://schemas.openxmlformats.org/officeDocument/2006/relationships/hyperlink" Target="https://www-jstor-org.ezproxy.uwtsd.ac.uk/stable/10.3138/j.ctt2tv2h6" TargetMode="External"/><Relationship Id="rId7" Type="http://schemas.openxmlformats.org/officeDocument/2006/relationships/hyperlink" Target="https://assets.college.police.uk/s3fs-public/2021-02/code_of_ethics_summary.pdf" TargetMode="External"/><Relationship Id="rId2" Type="http://schemas.openxmlformats.org/officeDocument/2006/relationships/styles" Target="styles.xml"/><Relationship Id="rId16" Type="http://schemas.openxmlformats.org/officeDocument/2006/relationships/hyperlink" Target="https://www.proquest.com/docview/2622614809?accountid=130472&amp;parentSessionId=EIQx1ltEzfFY6kIslDk66n9A50%2FDRCXyflslFQIv9to%3D&amp;pq-origsite=primo" TargetMode="External"/><Relationship Id="rId29" Type="http://schemas.openxmlformats.org/officeDocument/2006/relationships/hyperlink" Target="https://www.college.police.uk/guidance/vulnerability-related-risks/introduction-vulnerability-related-ris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1428878499?accountid=130472&amp;parentSessionId=PgORE2ia8HSce%2FaE313K5rEYx8bWZ5i2CCqWQnkoVtg%3D&amp;pq-origsite=primo" TargetMode="External"/><Relationship Id="rId24" Type="http://schemas.openxmlformats.org/officeDocument/2006/relationships/hyperlink" Target="https://www.bbc.co.uk/news/uk-13879683" TargetMode="External"/><Relationship Id="rId32" Type="http://schemas.openxmlformats.org/officeDocument/2006/relationships/hyperlink" Target="https://www-vlebooks-com.ezproxy.uwtsd.ac.uk/Product/Index/712055?page=0" TargetMode="External"/><Relationship Id="rId37" Type="http://schemas.openxmlformats.org/officeDocument/2006/relationships/hyperlink" Target="https://ebookcentral.proquest.com/lib/trinity/reader.action?docID=4845352" TargetMode="External"/><Relationship Id="rId40" Type="http://schemas.openxmlformats.org/officeDocument/2006/relationships/hyperlink" Target="https://link-springer-com.ezproxy.uwtsd.ac.uk/article/10.1007/s41887-017-0004-0"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doi/abs/10.1350/pojo.2014.87.2.662" TargetMode="External"/><Relationship Id="rId23" Type="http://schemas.openxmlformats.org/officeDocument/2006/relationships/hyperlink" Target="https://research-repository.griffith.edu.au/bitstream/handle/10072/44249/76896_1.pdf?sequence" TargetMode="External"/><Relationship Id="rId28" Type="http://schemas.openxmlformats.org/officeDocument/2006/relationships/hyperlink" Target="https://www.npcc.police.uk/FreedomofInformation/ANPR.aspx" TargetMode="External"/><Relationship Id="rId36" Type="http://schemas.openxmlformats.org/officeDocument/2006/relationships/hyperlink" Target="https://journals-sagepub-com.ezproxy.uwtsd.ac.uk/doi/full/10.1177/0022427811432641" TargetMode="External"/><Relationship Id="rId10" Type="http://schemas.openxmlformats.org/officeDocument/2006/relationships/hyperlink" Target="https://www.equalityhumanrights.com/en" TargetMode="External"/><Relationship Id="rId19" Type="http://schemas.openxmlformats.org/officeDocument/2006/relationships/hyperlink" Target="https://www.gov.uk/government/consultations/roads-policing-review-future-methods-to-improve-safety-and-reduce-causalities/roads-policing-review-call-for-evidence" TargetMode="External"/><Relationship Id="rId31" Type="http://schemas.openxmlformats.org/officeDocument/2006/relationships/hyperlink" Target="https://journals-sagepub-com.ezproxy.uwtsd.ac.uk/doi/full/10.1177/0306624X18806742"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ezproxy.uwtsd.ac.uk/doi/full/10.1177/0032258X18763101" TargetMode="External"/><Relationship Id="rId14" Type="http://schemas.openxmlformats.org/officeDocument/2006/relationships/hyperlink" Target="https://www.south-wales.police.uk/SysSiteAssets/media/downloads/south-wales/about-us/policies-and-procedures/english/joint_equality_plan_2019-2023_v6.pdf" TargetMode="External"/><Relationship Id="rId22" Type="http://schemas.openxmlformats.org/officeDocument/2006/relationships/hyperlink" Target="https://ebookcentral.proquest.com/lib/trinity/reader.action?docID=6207819" TargetMode="External"/><Relationship Id="rId27" Type="http://schemas.openxmlformats.org/officeDocument/2006/relationships/hyperlink" Target="https://psichologyanswers.com/library/lecture/read/258660-what-is-the-importance-of-police-intelligence" TargetMode="External"/><Relationship Id="rId30" Type="http://schemas.openxmlformats.org/officeDocument/2006/relationships/hyperlink" Target="https://www.nhs.uk/conditions/social-care-and-support-guide/help-from-social-services-and-charities/abuse-and-neglect-vulnerable-adults/" TargetMode="External"/><Relationship Id="rId35" Type="http://schemas.openxmlformats.org/officeDocument/2006/relationships/hyperlink" Target="https://whatworks.college.police.uk/About/Pages/What-is-EBP.aspx" TargetMode="External"/><Relationship Id="rId43" Type="http://schemas.openxmlformats.org/officeDocument/2006/relationships/hyperlink" Target="https://www.westyorkshire.police.uk/advice/10-principles-crime-prevention/10-principles-crime-prevention/10-principles-crime-prevention" TargetMode="External"/><Relationship Id="rId8" Type="http://schemas.openxmlformats.org/officeDocument/2006/relationships/hyperlink" Target="https://ako.ac.nz/assets/Knowledge-centre/RHPF-n33-Professional-development-for-mentors-in-industry/Workplace-Mentoring-a-literature-review.pdf" TargetMode="External"/><Relationship Id="rId3" Type="http://schemas.openxmlformats.org/officeDocument/2006/relationships/settings" Target="settings.xml"/><Relationship Id="rId12" Type="http://schemas.openxmlformats.org/officeDocument/2006/relationships/hyperlink" Target="https://beta.south-wales.police.uk/police-forces/south-wales-police/areas/about-us/about-us/our-vision-values-and-ethics/" TargetMode="External"/><Relationship Id="rId17" Type="http://schemas.openxmlformats.org/officeDocument/2006/relationships/hyperlink" Target="https://www.app.college.police.uk/road-policing-index/" TargetMode="External"/><Relationship Id="rId25" Type="http://schemas.openxmlformats.org/officeDocument/2006/relationships/hyperlink" Target="https://www.app.college.police.uk/app-content/investigations/investigative-strategies/investigative-strategiesanpr/" TargetMode="External"/><Relationship Id="rId33" Type="http://schemas.openxmlformats.org/officeDocument/2006/relationships/hyperlink" Target="https://academic.oup.com/bjc/article/43/1/196/485860" TargetMode="External"/><Relationship Id="rId38" Type="http://schemas.openxmlformats.org/officeDocument/2006/relationships/hyperlink" Target="https://www.taylorfrancis.com/books/edit/10.4324/9780429488153/critical-reflections-evidence-based-policing-nigel-fielding-karen-bullock-simon-holdaway" TargetMode="External"/><Relationship Id="rId20" Type="http://schemas.openxmlformats.org/officeDocument/2006/relationships/hyperlink" Target="https://assets.publishing.service.gov.uk/government/uploads/system/uploads/attachment_data/file/1048914/NASPLE_Version_2.3_January_2022.pdf" TargetMode="External"/><Relationship Id="rId41" Type="http://schemas.openxmlformats.org/officeDocument/2006/relationships/hyperlink" Target="https://library.oapen.org/handle/20.500.12657/228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16</Pages>
  <Words>6839</Words>
  <Characters>38987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Baber,Johnathon swp6733</dc:creator>
  <cp:keywords/>
  <dc:description/>
  <cp:lastModifiedBy>Baber,Johnathon swp6733</cp:lastModifiedBy>
  <cp:revision>16</cp:revision>
  <dcterms:created xsi:type="dcterms:W3CDTF">2022-02-21T19:02:00Z</dcterms:created>
  <dcterms:modified xsi:type="dcterms:W3CDTF">2022-02-25T11:03:00Z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2022-02-21T19:13:20Z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ad7c9001-4f53-4301-98cf-d46a77949d75</vt:lpwstr>
  </property>
  <property fmtid="{D5CDD505-2E9C-101B-9397-08002B2CF9AE}" pid="8" name="MSIP_Label_66cf8fe5-b7b7-4df7-b38d-1c61ac2f6639_ContentBits">
    <vt:lpwstr>0</vt:lpwstr>
  </property>
</Properties>
</file>