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360EDD4" wp14:paraId="285038BB" wp14:textId="2114D1C0">
      <w:pPr>
        <w:pStyle w:val="Normal"/>
      </w:pPr>
    </w:p>
    <w:p xmlns:wp14="http://schemas.microsoft.com/office/word/2010/wordml" wp14:paraId="743A4C8A" wp14:textId="6833F330"/>
    <w:p xmlns:wp14="http://schemas.microsoft.com/office/word/2010/wordml" wp14:paraId="1A157EC7" wp14:textId="42268192"/>
    <w:p xmlns:wp14="http://schemas.microsoft.com/office/word/2010/wordml" w:rsidP="2360EDD4" wp14:paraId="65A05E71" wp14:textId="090012D7">
      <w:pPr>
        <w:spacing w:before="0" w:beforeAutospacing="off" w:after="160" w:afterAutospacing="off"/>
      </w:pPr>
      <w:r w:rsidRPr="2360EDD4" w:rsidR="16558E7E">
        <w:rPr>
          <w:rFonts w:ascii="Arial" w:hAnsi="Arial" w:eastAsia="Arial" w:cs="Arial"/>
          <w:b w:val="1"/>
          <w:bCs w:val="1"/>
          <w:i w:val="0"/>
          <w:iCs w:val="0"/>
          <w:strike w:val="0"/>
          <w:dstrike w:val="0"/>
          <w:noProof w:val="0"/>
          <w:color w:val="000000" w:themeColor="text1" w:themeTint="FF" w:themeShade="FF"/>
          <w:sz w:val="40"/>
          <w:szCs w:val="40"/>
          <w:u w:val="none"/>
          <w:lang w:val="en-GB"/>
        </w:rPr>
        <w:t>Florentina Babache</w:t>
      </w:r>
    </w:p>
    <w:p xmlns:wp14="http://schemas.microsoft.com/office/word/2010/wordml" w:rsidP="2360EDD4" wp14:paraId="4BEDA255" wp14:textId="56D0EAEA">
      <w:pPr>
        <w:spacing w:before="0" w:beforeAutospacing="off" w:after="160" w:afterAutospacing="off"/>
      </w:pPr>
      <w:r w:rsidRPr="2360EDD4" w:rsidR="16558E7E">
        <w:rPr>
          <w:rFonts w:ascii="Arial" w:hAnsi="Arial" w:eastAsia="Arial" w:cs="Arial"/>
          <w:b w:val="1"/>
          <w:bCs w:val="1"/>
          <w:i w:val="0"/>
          <w:iCs w:val="0"/>
          <w:strike w:val="0"/>
          <w:dstrike w:val="0"/>
          <w:noProof w:val="0"/>
          <w:color w:val="000000" w:themeColor="text1" w:themeTint="FF" w:themeShade="FF"/>
          <w:sz w:val="40"/>
          <w:szCs w:val="40"/>
          <w:u w:val="none"/>
          <w:lang w:val="en-GB"/>
        </w:rPr>
        <w:t>2240975</w:t>
      </w:r>
    </w:p>
    <w:p xmlns:wp14="http://schemas.microsoft.com/office/word/2010/wordml" w:rsidP="2360EDD4" wp14:paraId="3CF0DAC3" wp14:textId="304D1931">
      <w:pPr>
        <w:spacing w:before="0" w:beforeAutospacing="off" w:after="160" w:afterAutospacing="off"/>
        <w:rPr>
          <w:rFonts w:ascii="Arial" w:hAnsi="Arial" w:eastAsia="Arial" w:cs="Arial"/>
          <w:b w:val="1"/>
          <w:bCs w:val="1"/>
          <w:i w:val="0"/>
          <w:iCs w:val="0"/>
          <w:strike w:val="0"/>
          <w:dstrike w:val="0"/>
          <w:noProof w:val="0"/>
          <w:color w:val="000000" w:themeColor="text1" w:themeTint="FF" w:themeShade="FF"/>
          <w:sz w:val="40"/>
          <w:szCs w:val="40"/>
          <w:u w:val="none"/>
          <w:lang w:val="en-GB"/>
        </w:rPr>
      </w:pPr>
      <w:r w:rsidRPr="2360EDD4" w:rsidR="16558E7E">
        <w:rPr>
          <w:rFonts w:ascii="Arial" w:hAnsi="Arial" w:eastAsia="Arial" w:cs="Arial"/>
          <w:b w:val="1"/>
          <w:bCs w:val="1"/>
          <w:i w:val="0"/>
          <w:iCs w:val="0"/>
          <w:strike w:val="0"/>
          <w:dstrike w:val="0"/>
          <w:noProof w:val="0"/>
          <w:color w:val="000000" w:themeColor="text1" w:themeTint="FF" w:themeShade="FF"/>
          <w:sz w:val="40"/>
          <w:szCs w:val="40"/>
          <w:u w:val="none"/>
          <w:lang w:val="en-GB"/>
        </w:rPr>
        <w:t>Management and Organisation</w:t>
      </w:r>
      <w:r w:rsidRPr="2360EDD4" w:rsidR="16C939A0">
        <w:rPr>
          <w:rFonts w:ascii="Arial" w:hAnsi="Arial" w:eastAsia="Arial" w:cs="Arial"/>
          <w:b w:val="1"/>
          <w:bCs w:val="1"/>
          <w:i w:val="0"/>
          <w:iCs w:val="0"/>
          <w:strike w:val="0"/>
          <w:dstrike w:val="0"/>
          <w:noProof w:val="0"/>
          <w:color w:val="000000" w:themeColor="text1" w:themeTint="FF" w:themeShade="FF"/>
          <w:sz w:val="40"/>
          <w:szCs w:val="40"/>
          <w:u w:val="none"/>
          <w:lang w:val="en-GB"/>
        </w:rPr>
        <w:t>al</w:t>
      </w:r>
      <w:r w:rsidRPr="2360EDD4" w:rsidR="16558E7E">
        <w:rPr>
          <w:rFonts w:ascii="Arial" w:hAnsi="Arial" w:eastAsia="Arial" w:cs="Arial"/>
          <w:b w:val="1"/>
          <w:bCs w:val="1"/>
          <w:i w:val="0"/>
          <w:iCs w:val="0"/>
          <w:strike w:val="0"/>
          <w:dstrike w:val="0"/>
          <w:noProof w:val="0"/>
          <w:color w:val="000000" w:themeColor="text1" w:themeTint="FF" w:themeShade="FF"/>
          <w:sz w:val="40"/>
          <w:szCs w:val="40"/>
          <w:u w:val="none"/>
          <w:lang w:val="en-GB"/>
        </w:rPr>
        <w:t xml:space="preserve"> Behaviour</w:t>
      </w:r>
    </w:p>
    <w:p xmlns:wp14="http://schemas.microsoft.com/office/word/2010/wordml" w:rsidP="2360EDD4" wp14:paraId="6531E3C8" wp14:textId="78D2BEE0">
      <w:pPr>
        <w:spacing w:before="0" w:beforeAutospacing="off" w:after="160" w:afterAutospacing="off"/>
      </w:pPr>
      <w:r w:rsidRPr="2360EDD4" w:rsidR="16558E7E">
        <w:rPr>
          <w:rFonts w:ascii="Arial" w:hAnsi="Arial" w:eastAsia="Arial" w:cs="Arial"/>
          <w:b w:val="1"/>
          <w:bCs w:val="1"/>
          <w:i w:val="0"/>
          <w:iCs w:val="0"/>
          <w:strike w:val="0"/>
          <w:dstrike w:val="0"/>
          <w:noProof w:val="0"/>
          <w:color w:val="000000" w:themeColor="text1" w:themeTint="FF" w:themeShade="FF"/>
          <w:sz w:val="40"/>
          <w:szCs w:val="40"/>
          <w:u w:val="none"/>
          <w:lang w:val="en-GB"/>
        </w:rPr>
        <w:t>BMIH5004</w:t>
      </w:r>
    </w:p>
    <w:p xmlns:wp14="http://schemas.microsoft.com/office/word/2010/wordml" w:rsidP="2360EDD4" wp14:paraId="4AE55224" wp14:textId="0A04DA53">
      <w:pPr>
        <w:pStyle w:val="Normal"/>
        <w:suppressLineNumbers w:val="0"/>
        <w:bidi w:val="0"/>
        <w:spacing w:before="0" w:beforeAutospacing="off" w:after="160" w:afterAutospacing="off" w:line="279" w:lineRule="auto"/>
        <w:ind w:left="0" w:right="0"/>
        <w:jc w:val="left"/>
      </w:pPr>
      <w:r w:rsidRPr="2360EDD4" w:rsidR="11B926B5">
        <w:rPr>
          <w:rFonts w:ascii="Arial" w:hAnsi="Arial" w:eastAsia="Arial" w:cs="Arial"/>
          <w:b w:val="1"/>
          <w:bCs w:val="1"/>
          <w:i w:val="0"/>
          <w:iCs w:val="0"/>
          <w:strike w:val="0"/>
          <w:dstrike w:val="0"/>
          <w:noProof w:val="0"/>
          <w:color w:val="000000" w:themeColor="text1" w:themeTint="FF" w:themeShade="FF"/>
          <w:sz w:val="40"/>
          <w:szCs w:val="40"/>
          <w:u w:val="none"/>
          <w:lang w:val="en-GB"/>
        </w:rPr>
        <w:t>Daniel Payne</w:t>
      </w:r>
    </w:p>
    <w:p xmlns:wp14="http://schemas.microsoft.com/office/word/2010/wordml" w:rsidP="2360EDD4" wp14:paraId="7E1DAA4D" wp14:textId="60716609">
      <w:pPr>
        <w:spacing w:before="0" w:beforeAutospacing="off" w:after="160" w:afterAutospacing="off"/>
        <w:rPr>
          <w:rFonts w:ascii="Arial" w:hAnsi="Arial" w:eastAsia="Arial" w:cs="Arial"/>
          <w:b w:val="1"/>
          <w:bCs w:val="1"/>
          <w:i w:val="0"/>
          <w:iCs w:val="0"/>
          <w:strike w:val="0"/>
          <w:dstrike w:val="0"/>
          <w:noProof w:val="0"/>
          <w:color w:val="000000" w:themeColor="text1" w:themeTint="FF" w:themeShade="FF"/>
          <w:sz w:val="40"/>
          <w:szCs w:val="40"/>
          <w:u w:val="none"/>
          <w:lang w:val="en-GB"/>
        </w:rPr>
      </w:pPr>
    </w:p>
    <w:p xmlns:wp14="http://schemas.microsoft.com/office/word/2010/wordml" w:rsidP="2360EDD4" wp14:paraId="27831C9A" wp14:textId="5D6B86F2">
      <w:pPr>
        <w:spacing w:before="0" w:beforeAutospacing="off" w:after="160" w:afterAutospacing="off"/>
        <w:rPr>
          <w:rFonts w:ascii="Arial" w:hAnsi="Arial" w:eastAsia="Arial" w:cs="Arial"/>
          <w:b w:val="1"/>
          <w:bCs w:val="1"/>
          <w:i w:val="0"/>
          <w:iCs w:val="0"/>
          <w:strike w:val="0"/>
          <w:dstrike w:val="0"/>
          <w:noProof w:val="0"/>
          <w:color w:val="000000" w:themeColor="text1" w:themeTint="FF" w:themeShade="FF"/>
          <w:sz w:val="40"/>
          <w:szCs w:val="40"/>
          <w:u w:val="none"/>
          <w:lang w:val="en-GB"/>
        </w:rPr>
      </w:pPr>
    </w:p>
    <w:p xmlns:wp14="http://schemas.microsoft.com/office/word/2010/wordml" w:rsidP="2360EDD4" wp14:paraId="529BFCAD" wp14:textId="7205BC1A">
      <w:pPr>
        <w:spacing w:before="0" w:beforeAutospacing="off" w:after="160" w:afterAutospacing="off"/>
        <w:rPr>
          <w:rFonts w:ascii="Arial" w:hAnsi="Arial" w:eastAsia="Arial" w:cs="Arial"/>
          <w:b w:val="1"/>
          <w:bCs w:val="1"/>
          <w:i w:val="0"/>
          <w:iCs w:val="0"/>
          <w:strike w:val="0"/>
          <w:dstrike w:val="0"/>
          <w:noProof w:val="0"/>
          <w:color w:val="000000" w:themeColor="text1" w:themeTint="FF" w:themeShade="FF"/>
          <w:sz w:val="40"/>
          <w:szCs w:val="40"/>
          <w:u w:val="none"/>
          <w:lang w:val="en-GB"/>
        </w:rPr>
      </w:pPr>
    </w:p>
    <w:p xmlns:wp14="http://schemas.microsoft.com/office/word/2010/wordml" w:rsidP="2360EDD4" wp14:paraId="211AB5C8" wp14:textId="22BB1033">
      <w:pPr>
        <w:spacing w:before="0" w:beforeAutospacing="off" w:after="160" w:afterAutospacing="off"/>
        <w:rPr>
          <w:rFonts w:ascii="Arial" w:hAnsi="Arial" w:eastAsia="Arial" w:cs="Arial"/>
          <w:b w:val="1"/>
          <w:bCs w:val="1"/>
          <w:i w:val="0"/>
          <w:iCs w:val="0"/>
          <w:strike w:val="0"/>
          <w:dstrike w:val="0"/>
          <w:noProof w:val="0"/>
          <w:color w:val="000000" w:themeColor="text1" w:themeTint="FF" w:themeShade="FF"/>
          <w:sz w:val="40"/>
          <w:szCs w:val="40"/>
          <w:u w:val="none"/>
          <w:lang w:val="en-GB"/>
        </w:rPr>
      </w:pPr>
    </w:p>
    <w:p xmlns:wp14="http://schemas.microsoft.com/office/word/2010/wordml" w:rsidP="2360EDD4" wp14:paraId="36D7091B" wp14:textId="1DE0A1AE">
      <w:pPr>
        <w:spacing w:before="0" w:beforeAutospacing="off" w:after="160" w:afterAutospacing="off"/>
        <w:rPr>
          <w:rFonts w:ascii="Arial" w:hAnsi="Arial" w:eastAsia="Arial" w:cs="Arial"/>
          <w:b w:val="1"/>
          <w:bCs w:val="1"/>
          <w:i w:val="0"/>
          <w:iCs w:val="0"/>
          <w:strike w:val="0"/>
          <w:dstrike w:val="0"/>
          <w:noProof w:val="0"/>
          <w:color w:val="000000" w:themeColor="text1" w:themeTint="FF" w:themeShade="FF"/>
          <w:sz w:val="40"/>
          <w:szCs w:val="40"/>
          <w:u w:val="none"/>
          <w:lang w:val="en-GB"/>
        </w:rPr>
      </w:pPr>
    </w:p>
    <w:p xmlns:wp14="http://schemas.microsoft.com/office/word/2010/wordml" w:rsidP="2360EDD4" wp14:paraId="507AFEF0" wp14:textId="60A66095">
      <w:pPr>
        <w:pStyle w:val="Normal"/>
        <w:spacing w:before="0" w:beforeAutospacing="off" w:after="160" w:afterAutospacing="off"/>
        <w:rPr>
          <w:rFonts w:ascii="Arial" w:hAnsi="Arial" w:eastAsia="Arial" w:cs="Arial"/>
          <w:b w:val="1"/>
          <w:bCs w:val="1"/>
          <w:i w:val="0"/>
          <w:iCs w:val="0"/>
          <w:strike w:val="0"/>
          <w:dstrike w:val="0"/>
          <w:noProof w:val="0"/>
          <w:color w:val="000000" w:themeColor="text1" w:themeTint="FF" w:themeShade="FF"/>
          <w:sz w:val="36"/>
          <w:szCs w:val="36"/>
          <w:u w:val="none"/>
          <w:lang w:val="en-GB"/>
        </w:rPr>
      </w:pPr>
    </w:p>
    <w:p xmlns:wp14="http://schemas.microsoft.com/office/word/2010/wordml" w:rsidP="2360EDD4" wp14:paraId="22420DA8" wp14:textId="086CE8EF">
      <w:pPr>
        <w:spacing w:before="0" w:beforeAutospacing="off" w:after="0" w:afterAutospacing="off"/>
        <w:jc w:val="both"/>
        <w:rPr>
          <w:rFonts w:ascii="Arial" w:hAnsi="Arial" w:eastAsia="Arial" w:cs="Arial"/>
          <w:b w:val="1"/>
          <w:bCs w:val="1"/>
          <w:i w:val="0"/>
          <w:iCs w:val="0"/>
          <w:strike w:val="0"/>
          <w:dstrike w:val="0"/>
          <w:noProof w:val="0"/>
          <w:color w:val="000000" w:themeColor="text1" w:themeTint="FF" w:themeShade="FF"/>
          <w:sz w:val="36"/>
          <w:szCs w:val="36"/>
          <w:u w:val="none"/>
          <w:lang w:val="en-GB"/>
        </w:rPr>
      </w:pPr>
      <w:r w:rsidRPr="2360EDD4" w:rsidR="16558E7E">
        <w:rPr>
          <w:rFonts w:ascii="Arial" w:hAnsi="Arial" w:eastAsia="Arial" w:cs="Arial"/>
          <w:b w:val="1"/>
          <w:bCs w:val="1"/>
          <w:i w:val="0"/>
          <w:iCs w:val="0"/>
          <w:strike w:val="0"/>
          <w:dstrike w:val="0"/>
          <w:noProof w:val="0"/>
          <w:color w:val="000000" w:themeColor="text1" w:themeTint="FF" w:themeShade="FF"/>
          <w:sz w:val="40"/>
          <w:szCs w:val="40"/>
          <w:u w:val="none"/>
          <w:lang w:val="en-GB"/>
        </w:rPr>
        <w:t>AI Acknowledgement:</w:t>
      </w:r>
    </w:p>
    <w:p xmlns:wp14="http://schemas.microsoft.com/office/word/2010/wordml" w:rsidP="2360EDD4" wp14:paraId="31CAA742" wp14:textId="2489563B">
      <w:pPr>
        <w:rPr>
          <w:sz w:val="18"/>
          <w:szCs w:val="18"/>
        </w:rPr>
      </w:pPr>
    </w:p>
    <w:p xmlns:wp14="http://schemas.microsoft.com/office/word/2010/wordml" w:rsidP="2360EDD4" wp14:paraId="4539A6E7" wp14:textId="4C6480CB">
      <w:pPr>
        <w:spacing w:before="0" w:beforeAutospacing="off" w:after="0" w:afterAutospacing="off"/>
        <w:jc w:val="both"/>
        <w:rPr>
          <w:rFonts w:ascii="Arial" w:hAnsi="Arial" w:eastAsia="Arial" w:cs="Arial"/>
          <w:b w:val="0"/>
          <w:bCs w:val="0"/>
          <w:i w:val="0"/>
          <w:iCs w:val="0"/>
          <w:strike w:val="0"/>
          <w:dstrike w:val="0"/>
          <w:noProof w:val="0"/>
          <w:color w:val="000000" w:themeColor="text1" w:themeTint="FF" w:themeShade="FF"/>
          <w:sz w:val="32"/>
          <w:szCs w:val="32"/>
          <w:u w:val="none"/>
          <w:lang w:val="en-GB"/>
        </w:rPr>
      </w:pPr>
      <w:r w:rsidRPr="2360EDD4" w:rsidR="16558E7E">
        <w:rPr>
          <w:rFonts w:ascii="Arial" w:hAnsi="Arial" w:eastAsia="Arial" w:cs="Arial"/>
          <w:b w:val="0"/>
          <w:bCs w:val="0"/>
          <w:i w:val="0"/>
          <w:iCs w:val="0"/>
          <w:strike w:val="0"/>
          <w:dstrike w:val="0"/>
          <w:noProof w:val="0"/>
          <w:color w:val="000000" w:themeColor="text1" w:themeTint="FF" w:themeShade="FF"/>
          <w:sz w:val="36"/>
          <w:szCs w:val="36"/>
          <w:u w:val="none"/>
          <w:lang w:val="en-GB"/>
        </w:rPr>
        <w:t>I conﬁrm that I have not used any AI tools in the research and creation of this assignment. I conﬁrm that I have not presented any AI generated materials as my own work. I conﬁrm I have copies of my drafts, notes, and other resources I used, which I may be asked to provide in evidence.</w:t>
      </w:r>
    </w:p>
    <w:p xmlns:wp14="http://schemas.microsoft.com/office/word/2010/wordml" w:rsidP="2360EDD4" wp14:paraId="528A683B" wp14:textId="7C5051C5">
      <w:pPr>
        <w:rPr>
          <w:sz w:val="22"/>
          <w:szCs w:val="22"/>
        </w:rPr>
      </w:pPr>
    </w:p>
    <w:p xmlns:wp14="http://schemas.microsoft.com/office/word/2010/wordml" wp14:paraId="607FED37" wp14:textId="19522517"/>
    <w:p xmlns:wp14="http://schemas.microsoft.com/office/word/2010/wordml" w:rsidP="2360EDD4" wp14:paraId="7AFB0664" wp14:textId="64ACB82F">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Relevant research about organizational </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behavio</w:t>
      </w:r>
      <w:r w:rsidRPr="2360EDD4" w:rsidR="14EF868A">
        <w:rPr>
          <w:rFonts w:ascii="Arial" w:hAnsi="Arial" w:eastAsia="Arial" w:cs="Arial"/>
          <w:b w:val="0"/>
          <w:bCs w:val="0"/>
          <w:i w:val="0"/>
          <w:iCs w:val="0"/>
          <w:strike w:val="0"/>
          <w:dstrike w:val="0"/>
          <w:noProof w:val="0"/>
          <w:color w:val="000000" w:themeColor="text1" w:themeTint="FF" w:themeShade="FF"/>
          <w:sz w:val="24"/>
          <w:szCs w:val="24"/>
          <w:u w:val="none"/>
          <w:lang w:val="en-GB"/>
        </w:rPr>
        <w:t>u</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r</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shows how people and team members influence organization performance levels and efficiency as well as workplace culture dynamics. The examination combines </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different factors</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between leadership and motivation while looking at communication practices and team interactions to explain employee conduct within professional environments. Knowledge of organizational behavio</w:t>
      </w:r>
      <w:r w:rsidRPr="2360EDD4" w:rsidR="497677AF">
        <w:rPr>
          <w:rFonts w:ascii="Arial" w:hAnsi="Arial" w:eastAsia="Arial" w:cs="Arial"/>
          <w:b w:val="0"/>
          <w:bCs w:val="0"/>
          <w:i w:val="0"/>
          <w:iCs w:val="0"/>
          <w:strike w:val="0"/>
          <w:dstrike w:val="0"/>
          <w:noProof w:val="0"/>
          <w:color w:val="000000" w:themeColor="text1" w:themeTint="FF" w:themeShade="FF"/>
          <w:sz w:val="24"/>
          <w:szCs w:val="24"/>
          <w:u w:val="none"/>
          <w:lang w:val="en-GB"/>
        </w:rPr>
        <w:t>u</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 proves vital in the hospitality sector because it enables organizations to build employee motivation and customer-focused performance at the service quality level (Maartje and Jozef, 2020). Various leadership styles </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impact</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efficiency and morale of the team members. </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Manager</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are responsible for</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streamlining the roles of the employees </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whereas</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leaders provide the guidance and motivation. The manager can also be leaders at times in their job roles depending on the situation where decision making is </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required</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decisions taken at the time and in the right sense enhance the output and efficiency in the teams, also enhancing their morals. The wellbeing of the team members is of prime importance that plays a pivotal role in getting the maximum output. </w:t>
      </w:r>
    </w:p>
    <w:p xmlns:wp14="http://schemas.microsoft.com/office/word/2010/wordml" w:rsidP="2360EDD4" wp14:paraId="067AE7C0" wp14:textId="4C7069EF">
      <w:pPr>
        <w:spacing w:before="0" w:beforeAutospacing="off" w:after="160" w:afterAutospacing="off"/>
        <w:jc w:val="both"/>
      </w:pP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Organizational </w:t>
      </w:r>
      <w:r w:rsidRPr="2360EDD4" w:rsidR="64A59CF9">
        <w:rPr>
          <w:rFonts w:ascii="Arial" w:hAnsi="Arial" w:eastAsia="Arial" w:cs="Arial"/>
          <w:b w:val="0"/>
          <w:bCs w:val="0"/>
          <w:i w:val="0"/>
          <w:iCs w:val="0"/>
          <w:strike w:val="0"/>
          <w:dstrike w:val="0"/>
          <w:noProof w:val="0"/>
          <w:color w:val="000000" w:themeColor="text1" w:themeTint="FF" w:themeShade="FF"/>
          <w:sz w:val="24"/>
          <w:szCs w:val="24"/>
          <w:u w:val="none"/>
          <w:lang w:val="en-GB"/>
        </w:rPr>
        <w:t>behaviour</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fundamentals at Mayfair Hotel and other hospitality companies </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determine</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how personnel experience their work environment together with guest satisfaction results (</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Mayfairhotelgardens</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2019a). The fast pace along with strict customer demands in the industry requires management to focus on </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maintaining</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engaged staff who support the company’s mission. The combination of motivational strategies with positive work culture helps </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maintain</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employee commitment toward the organization which results in superior service along with business expansion (Maribel et al., 2024).</w:t>
      </w:r>
    </w:p>
    <w:p xmlns:wp14="http://schemas.microsoft.com/office/word/2010/wordml" w:rsidP="2360EDD4" wp14:paraId="660DB0E8" wp14:textId="68B3F129">
      <w:pPr>
        <w:spacing w:before="0" w:beforeAutospacing="off" w:after="160" w:afterAutospacing="off"/>
        <w:jc w:val="both"/>
      </w:pP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Competitive salary and benefits form the main foundation of practices at Mayfair Hotel. High employee turnover </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impacts</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hospitality industry because staff members face wage-related challenges together with difficult workplace conditions. The hotel responds to financial compensation concerns through excellent pay scales along with incentive programs and a range of attractive benefits including health insurance coverage and meal reimbursements and hotel discount benefits for partners. The </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implementa</w:t>
      </w:r>
      <w:r w:rsidRPr="2360EDD4" w:rsidR="582C8282">
        <w:rPr>
          <w:rFonts w:ascii="Arial" w:hAnsi="Arial" w:eastAsia="Arial" w:cs="Arial"/>
          <w:b w:val="0"/>
          <w:bCs w:val="0"/>
          <w:i w:val="0"/>
          <w:iCs w:val="0"/>
          <w:strike w:val="0"/>
          <w:dstrike w:val="0"/>
          <w:noProof w:val="0"/>
          <w:color w:val="000000" w:themeColor="text1" w:themeTint="FF" w:themeShade="FF"/>
          <w:sz w:val="24"/>
          <w:szCs w:val="24"/>
          <w:u w:val="none"/>
          <w:lang w:val="en-GB"/>
        </w:rPr>
        <w:t>t</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ion</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these factors decreases worker dissatisfaction because employees </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maintain</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both financial security and professional value.</w:t>
      </w:r>
    </w:p>
    <w:p xmlns:wp14="http://schemas.microsoft.com/office/word/2010/wordml" w:rsidP="2360EDD4" wp14:paraId="02665812" wp14:textId="1E7BEC5B">
      <w:pPr>
        <w:spacing w:before="0" w:beforeAutospacing="off" w:after="160" w:afterAutospacing="off"/>
        <w:jc w:val="both"/>
      </w:pP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At its core Mayfair Hotel ensures that protection of working conditions and employee security stands as another critical aspect. The hotel dedicates funding to keep all areas up-to-date including worker accommodation and relaxing designated areas which create content team members. The hotel uses its HR policies to establish equal shift scheduling practices which provide enough rest time for employees between shifts (Vimala, 2024). The hospitality industry experiences seasonal changes requiring temporary staff reductions because job security stands as an essential matter. Mayfair establishes long-term employment commitments along with internal growth prospects which provides staff members with professional security. The hotel creates a committed workforce by improving these fundamental aspects that lead to minimum dissatisfaction among staff members (Mayfair, 2019).</w:t>
      </w:r>
    </w:p>
    <w:p xmlns:wp14="http://schemas.microsoft.com/office/word/2010/wordml" w:rsidP="2360EDD4" wp14:paraId="337B4B22" wp14:textId="0E5C7C4A">
      <w:pPr>
        <w:spacing w:before="0" w:beforeAutospacing="off" w:after="160" w:afterAutospacing="off"/>
        <w:jc w:val="both"/>
      </w:pP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Employee satisfaction initially depends on factors yet motivators become essential to build long-term employee enthusiasm. Motivating Mayfair Hotel staff members relies heavily on their achievement recognition initiatives. The hotel establishes a system for employee appreciation which gives out special recognition for both monthly and annual achievements. The organization promotes public recognition for people who deliver outstanding customer service and teamwork excellence to build a strong culture of excellence among staff. When guests provide positive feedback to Mayfair Hotel staff members will receive rewards such as bonus pay and additional time off and special privileges because it boosts their commitment to offering first-class service (Claire, 2023).</w:t>
      </w:r>
    </w:p>
    <w:p xmlns:wp14="http://schemas.microsoft.com/office/word/2010/wordml" w:rsidP="2360EDD4" wp14:paraId="1697285C" wp14:textId="6BE954D1">
      <w:pPr>
        <w:spacing w:before="0" w:beforeAutospacing="off" w:after="160" w:afterAutospacing="off"/>
        <w:jc w:val="both"/>
      </w:pP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Leadership functions as an essential element within hospitality because it determines worker output as well as group achievement and total guest contentment. Attachment-based leadership represents one of the formal leadership patterns that operates through clear hierarchical systems to manage decisions centrally while demanding strict obedience from staff without asking for their opinions (Kilpatrick Executive, 2024). High service standards and operational efficiency at Mayfair Hotel depend on established managerial control so the autocratic style remains the standard leadership approach. The hospitality sector gains knowledge about autocratic leadership effects on its staff through multiple leadership conceptual frameworks including The Great Man Theory and Lewin’s Leadership Model together with McGregor’s Theory X and Y beside Blake and Mouton’s Managerial Grid and Adair’s Action-Centered Leadership Model.</w:t>
      </w:r>
    </w:p>
    <w:p xmlns:wp14="http://schemas.microsoft.com/office/word/2010/wordml" w:rsidP="2360EDD4" wp14:paraId="477C7E40" wp14:textId="49E7E92E">
      <w:pPr>
        <w:spacing w:before="0" w:beforeAutospacing="off" w:after="160" w:afterAutospacing="off"/>
        <w:jc w:val="both"/>
      </w:pP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According to the Great Man Theory natural leadership skills such as confidence along with decisiveness and authority emerge in certain individuals making them suitable candidates for leadership positions. Autocratic leadership has strong compatibility with managers at Mayfair Hotel whose high level of experience requires them to independently make decisions without input from employees. During events requiring precise guest management and VIP care managers need to take complete control of all service areas to deliver flawless operation and maintain their employee authority which creates consistent guest experiences (Ajay, 2019). Mayfair’s management enforces control to provide immediate solutions and maintain luxury standard service delivery.</w:t>
      </w:r>
    </w:p>
    <w:p xmlns:wp14="http://schemas.microsoft.com/office/word/2010/wordml" w:rsidP="2360EDD4" wp14:paraId="35CEE85A" wp14:textId="69522556">
      <w:pPr>
        <w:spacing w:before="0" w:beforeAutospacing="off" w:after="160" w:afterAutospacing="off"/>
        <w:jc w:val="both"/>
      </w:pP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The leadership models developed by Kurt Lewin group leadership approaches into three types: autocratic, democratic and laissez-faire. Lewin defines autocratic leadership as optimal for controlling disciplined environments that need quick decisions and efficient operations. The precise checklists and Standard Operating Procedures (SOPs) that employees in housekeeping and front office departments need to follow make this leadership style efficient for quality control purposes. The supervisors who oversee housekeeping at Mayfair Hotel implement rigorous quality assessments that establish high hotel luxury criteria with minimal flexibility regarding procedural compliance (O'neil, 2023).</w:t>
      </w:r>
    </w:p>
    <w:p xmlns:wp14="http://schemas.microsoft.com/office/word/2010/wordml" w:rsidP="2360EDD4" wp14:paraId="45D0E9E4" wp14:textId="372DDFC6">
      <w:pPr>
        <w:spacing w:before="0" w:beforeAutospacing="off" w:after="160" w:afterAutospacing="off"/>
        <w:jc w:val="both"/>
      </w:pP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The use of autocratic leadership in hospitality seems logical when considering McGregor’s Theory X and Y philosophical framework. The work culture at Mayfair Hotel requires supervision and control of employees as Theory X assumes that employees need these measures to reach their full efficiency. The hotel security together with food safety functions and inventory management remains under tight management leadership oversight to enforce protocols and avoid preventable operational errors. Excessive control measures at Mayfair Hotel generate job dissatisfaction yet the establishment utilizes employee-of-the-month programs and performance-based bonuses to boost employee morale (Pattisan, 2023).</w:t>
      </w:r>
    </w:p>
    <w:p xmlns:wp14="http://schemas.microsoft.com/office/word/2010/wordml" w:rsidP="2360EDD4" wp14:paraId="487C8CBA" wp14:textId="334FE80E">
      <w:pPr>
        <w:spacing w:before="0" w:beforeAutospacing="off" w:after="160" w:afterAutospacing="off"/>
        <w:jc w:val="both"/>
      </w:pP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Managerial Grid of Blake and Mouton classifies autocratic leadership into the "authority-compliance" style because leaders make their main priority the completion of tasks without substantial attention to employee satisfaction. High stress might affect staff members due to this operational approach despite </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maintaining</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efficiency. According to the Action-</w:t>
      </w:r>
      <w:r w:rsidRPr="2360EDD4" w:rsidR="49D5D804">
        <w:rPr>
          <w:rFonts w:ascii="Arial" w:hAnsi="Arial" w:eastAsia="Arial" w:cs="Arial"/>
          <w:b w:val="0"/>
          <w:bCs w:val="0"/>
          <w:i w:val="0"/>
          <w:iCs w:val="0"/>
          <w:strike w:val="0"/>
          <w:dstrike w:val="0"/>
          <w:noProof w:val="0"/>
          <w:color w:val="000000" w:themeColor="text1" w:themeTint="FF" w:themeShade="FF"/>
          <w:sz w:val="24"/>
          <w:szCs w:val="24"/>
          <w:u w:val="none"/>
          <w:lang w:val="en-GB"/>
        </w:rPr>
        <w:t>Centred</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Leadership Model by Adair leadership demands an equal focus on carrying out tasks together with </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maintaining</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team unity and addressing personal employee requirements. Mayfair Hotel reaches effective results by implementing operational direction alongside organized staff training which keeps staff members active and engaged (Kilpatrick Executive, 2024).</w:t>
      </w:r>
    </w:p>
    <w:p xmlns:wp14="http://schemas.microsoft.com/office/word/2010/wordml" w:rsidP="2360EDD4" wp14:paraId="2712158D" wp14:textId="29752DE0">
      <w:pPr>
        <w:spacing w:before="0" w:beforeAutospacing="off" w:after="160" w:afterAutospacing="off"/>
        <w:jc w:val="both"/>
      </w:pP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Autocratic leadership at Mayfair Hotel creates effective work conditions but requires complementary employee motivation practices to maintain its productivity alongside high organizational standards. Mayfair reaches long-term luxury hospitality market success by uniting firm operational control methods with employee incentives and career development programs to sustain high service quality alongside committed staff.</w:t>
      </w:r>
    </w:p>
    <w:p xmlns:wp14="http://schemas.microsoft.com/office/word/2010/wordml" w:rsidP="2360EDD4" wp14:paraId="22AB7B73" wp14:textId="0D7CE77B">
      <w:pPr>
        <w:spacing w:before="0" w:beforeAutospacing="off" w:after="160" w:afterAutospacing="off"/>
        <w:jc w:val="both"/>
      </w:pP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The motivational support Mayfair Hotel provides includes various occupational growth prospects which employees can pursue. Through substantial investments Mayfair Hotel helps its employees grow through training programs in addition to leadership development opportunities and internal progression initiatives. Mayfair Hotel provides staff with chances to learn across departments because this helps employees master fresh competencies while pursuing career elevation (CFM, 2025). Mayfair Hotel sponsorship includes funding for certified hospitality qualifications that supports staff members seeking career advancement opportunities. By offering horizontal growth possibilities the hotel demonstrates how providing people with influence and development leads employees to experience better motivation and satisfaction. The hotel’s long-term future preservation results in dedicated staff that stays committed through enthusiastic work for organizational success (Nickea, 2021).</w:t>
      </w:r>
    </w:p>
    <w:p xmlns:wp14="http://schemas.microsoft.com/office/word/2010/wordml" w:rsidP="2360EDD4" wp14:paraId="679E0021" wp14:textId="4F6D223C">
      <w:pPr>
        <w:spacing w:before="0" w:beforeAutospacing="off" w:after="160" w:afterAutospacing="off"/>
        <w:jc w:val="both"/>
      </w:pP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The staff at Mayfair Hotel experiences motivational effects from both powerful feelings of empowerment and responsibility. Mayfair promotes decentralized decision-making through its employee empowerment system which lets team members from every level make independent service decisions and address guest problems directly (Mayfairhotels, 2025). The front-desk staff along with concierge teams have been granted permission to resolve guest complaints directly which eliminates the requirement of managerial approval. Employee empowerment combined with trust develops employee ownership which results in better satisfaction and motivational levels at work (LaKewa, 2023).</w:t>
      </w:r>
    </w:p>
    <w:p xmlns:wp14="http://schemas.microsoft.com/office/word/2010/wordml" w:rsidP="2360EDD4" wp14:paraId="4906ECA8" wp14:textId="16167BCD">
      <w:pPr>
        <w:spacing w:before="0" w:beforeAutospacing="off" w:after="160" w:afterAutospacing="off"/>
        <w:jc w:val="both"/>
      </w:pP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hotel system develops guest-centric workplace culture to encourage team members toward building personal relationships with visitors instead of </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maintaining</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scripted routines. Service excellence training and storytelling workshops with team-building activities appear regularly at the hotel to </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demonstrate</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employee work value. Workers achieve greater </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fulfilment</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when they directly </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observe</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positive outcomes of their work including guest appreciation and visit repetition and this strengthens their motivation (Ajay, 2019).</w:t>
      </w:r>
    </w:p>
    <w:p xmlns:wp14="http://schemas.microsoft.com/office/word/2010/wordml" w:rsidP="2360EDD4" wp14:paraId="0DF87917" wp14:textId="4537C245">
      <w:pPr>
        <w:spacing w:before="0" w:beforeAutospacing="off" w:after="160" w:afterAutospacing="off"/>
        <w:jc w:val="both"/>
      </w:pP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Employees continue to face difficulties in </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maintaining</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their motivation level despite the implemented employee motivation strategies. Operations within the hospitality sector advance at a rapid pace which strains employees until they reach exhaustion. Employees face work-related stress regardless of existing motivation elements because they must work extended hours while interacting with demanding customers (Rebecca, 2024). The Mayfair Hotel founded mental health support programs together with work-life balance initiatives which include both flexible scheduling and </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counsel</w:t>
      </w:r>
      <w:r w:rsidRPr="2360EDD4" w:rsidR="4B5A6952">
        <w:rPr>
          <w:rFonts w:ascii="Arial" w:hAnsi="Arial" w:eastAsia="Arial" w:cs="Arial"/>
          <w:b w:val="0"/>
          <w:bCs w:val="0"/>
          <w:i w:val="0"/>
          <w:iCs w:val="0"/>
          <w:strike w:val="0"/>
          <w:dstrike w:val="0"/>
          <w:noProof w:val="0"/>
          <w:color w:val="000000" w:themeColor="text1" w:themeTint="FF" w:themeShade="FF"/>
          <w:sz w:val="24"/>
          <w:szCs w:val="24"/>
          <w:u w:val="none"/>
          <w:lang w:val="en-GB"/>
        </w:rPr>
        <w:t>l</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ing</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services availability. The hotel provides staff members with stress management tools through wellness programs that exist to support employees coping with emotional work requirements (Bilqees et al., 2022).</w:t>
      </w:r>
    </w:p>
    <w:p xmlns:wp14="http://schemas.microsoft.com/office/word/2010/wordml" w:rsidP="2360EDD4" wp14:paraId="45D023DF" wp14:textId="127641CF">
      <w:pPr>
        <w:spacing w:before="0" w:beforeAutospacing="off" w:after="160" w:afterAutospacing="off"/>
        <w:jc w:val="both"/>
      </w:pP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The task of maintaining uniform motivation strategies among different business departments presents itself as a significant challenge. Front-line restaurant professionals like receptionists and waitstaff collect regular client feedback and receive public acknowledgment but housekeeping and maintenance divisions lag behind in this process. Internal feedback mechanisms at Mayfair allow supervisors and managers to appreciate team member work consistently thus promoting motivation beyond front-line positions (Helena and Kristina, 2020).</w:t>
      </w:r>
    </w:p>
    <w:p xmlns:wp14="http://schemas.microsoft.com/office/word/2010/wordml" w:rsidP="2360EDD4" wp14:paraId="1708F9F0" wp14:textId="66C59F6D">
      <w:pPr>
        <w:spacing w:before="0" w:beforeAutospacing="off" w:after="160" w:afterAutospacing="off"/>
        <w:jc w:val="both"/>
      </w:pP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Hotels succeed through teamwork which demands motivation distributions to both individual contributors and group members. Mayfair creates an environment that promotes teamwork by organizing training programs which combine departmental teams and implementing rewards for team achievements coupled with collective performance targets. The motivational strategy enables employees to experience personal drive as well as teamwork efficiency toward a unified business purpose (JTC, 2023).</w:t>
      </w:r>
    </w:p>
    <w:p xmlns:wp14="http://schemas.microsoft.com/office/word/2010/wordml" w:rsidP="2360EDD4" wp14:paraId="614DBAE3" wp14:textId="00103002">
      <w:pPr>
        <w:spacing w:before="0" w:beforeAutospacing="off" w:after="160" w:afterAutospacing="off"/>
        <w:jc w:val="both"/>
      </w:pP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The hotel reduces employee discontent by implementing proper management of these essential factors such as pay levels and workplace environment and employee protection systems. The hotel establishes an engaged culture of high performance through the implementation of motivating factors that include career development opportunities and recognition programs and empowerment initiatives and meaningfully challenging work (Linh et al., 2023).</w:t>
      </w:r>
    </w:p>
    <w:p xmlns:wp14="http://schemas.microsoft.com/office/word/2010/wordml" w:rsidP="2360EDD4" wp14:paraId="3892C405" wp14:textId="25F5236D">
      <w:pPr>
        <w:spacing w:before="0" w:beforeAutospacing="off" w:after="160" w:afterAutospacing="off"/>
        <w:jc w:val="both"/>
      </w:pP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evolving nature of the hospitality industry requires Mayfair Hotel to transform its motivation approaches to </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fulfil</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workers' modern performance expectations. The hotel will need to research new motivational strategies including flexible work arrangements for administrators and customized development paths as well as wellness programs because younger staff </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desires</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blended lifestyle emphasis and individual satisfaction in work. Mayfair's ongoing improvements to its employee motivation programs will allow it to keep its industry-leading employer position while preserving staff commitment to deliver exceptional hospitality services (</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Hongxuan</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et al., 2024). The key to successful leadership adapting to the situations rather than sticking to the set rules and policies in place in the organisations. It implies significantly in the hospitality industry where events happen at a rapid pace and on spot decisions, despite going against the policies, can lead to greater customer satisfaction and maximum effectiveness amongst the teams and departments in the hotels. </w:t>
      </w:r>
    </w:p>
    <w:p xmlns:wp14="http://schemas.microsoft.com/office/word/2010/wordml" w:rsidP="2360EDD4" wp14:paraId="718843CB" wp14:textId="2381ED05">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360EDD4" wp14:paraId="3E23C653" wp14:textId="1394F1DC">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360EDD4" wp14:paraId="4CAD50EC" wp14:textId="60C5FB34">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360EDD4" wp14:paraId="35A43FC4" wp14:textId="5AD7A7C6">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360EDD4" wp14:paraId="30973059" wp14:textId="0D8D373C">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360EDD4" wp14:paraId="6414F3F4" wp14:textId="289794A6">
      <w:pPr>
        <w:spacing w:before="0" w:beforeAutospacing="off" w:after="16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p14:paraId="536759FA" wp14:textId="5CD807C3"/>
    <w:p xmlns:wp14="http://schemas.microsoft.com/office/word/2010/wordml" w:rsidP="2360EDD4" wp14:paraId="63C6FBF4" wp14:textId="138466F5">
      <w:pPr>
        <w:pStyle w:val="Heading1"/>
        <w:spacing w:before="240" w:beforeAutospacing="off" w:after="0" w:afterAutospacing="off"/>
      </w:pPr>
      <w:r w:rsidRPr="2360EDD4" w:rsidR="16558E7E">
        <w:rPr>
          <w:rFonts w:ascii="Arial" w:hAnsi="Arial" w:eastAsia="Arial" w:cs="Arial"/>
          <w:b w:val="1"/>
          <w:bCs w:val="1"/>
          <w:i w:val="0"/>
          <w:iCs w:val="0"/>
          <w:strike w:val="0"/>
          <w:dstrike w:val="0"/>
          <w:noProof w:val="0"/>
          <w:color w:val="000000" w:themeColor="text1" w:themeTint="FF" w:themeShade="FF"/>
          <w:sz w:val="24"/>
          <w:szCs w:val="24"/>
          <w:u w:val="none"/>
          <w:lang w:val="en-GB"/>
        </w:rPr>
        <w:t>References</w:t>
      </w:r>
    </w:p>
    <w:p xmlns:wp14="http://schemas.microsoft.com/office/word/2010/wordml" w:rsidP="2360EDD4" wp14:paraId="66B69CC7" wp14:textId="6EDE11EB">
      <w:pPr>
        <w:spacing w:before="0" w:beforeAutospacing="off" w:after="160" w:afterAutospacing="off"/>
      </w:pP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Ajay, R. (2019) 'High employee turnover in hospitality industry: a critical overview'. </w:t>
      </w:r>
      <w:r w:rsidRPr="2360EDD4"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International Journal of Social Science and Humanities Research</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7(4). pp. 149-154. Available at: </w:t>
      </w:r>
      <w:hyperlink r:id="Rb6cd28c162c44e4c">
        <w:r w:rsidRPr="2360EDD4" w:rsidR="16558E7E">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https://www.researchpublish.com/upload/book/HIGH%20EMPLOYEE%20TURNOVER%20IN%20HOSPITALITY-8051.pdf</w:t>
        </w:r>
      </w:hyperlink>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29 January 2025).</w:t>
      </w:r>
    </w:p>
    <w:p xmlns:wp14="http://schemas.microsoft.com/office/word/2010/wordml" w:rsidP="2360EDD4" wp14:paraId="235A9BBF" wp14:textId="60D90910">
      <w:pPr>
        <w:spacing w:before="0" w:beforeAutospacing="off" w:after="160" w:afterAutospacing="off"/>
      </w:pP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Bilqees, G., Muhammad, Z., Khalid, R.M., Rezwan, U., Afraseyab, K., Heesup, H., Antonio, A.-M. and andLuis, A.-C. (2022) 'Challenges and Strategies for Employee Retention in the Hospitality Industry: A Review'. </w:t>
      </w:r>
      <w:r w:rsidRPr="2360EDD4"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The Role of Human Resource Management and Employee Relations in Developing Sustainable Workplaces</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a2cf9117e2434314">
        <w:r w:rsidRPr="2360EDD4" w:rsidR="16558E7E">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https://www.mdpi.com/2071-1050/14/5/2885</w:t>
        </w:r>
      </w:hyperlink>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 February 2025).</w:t>
      </w:r>
    </w:p>
    <w:p xmlns:wp14="http://schemas.microsoft.com/office/word/2010/wordml" w:rsidP="2360EDD4" wp14:paraId="01731B63" wp14:textId="72FA982B">
      <w:pPr>
        <w:spacing w:before="0" w:beforeAutospacing="off" w:after="160" w:afterAutospacing="off"/>
      </w:pP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CFM (2025) </w:t>
      </w:r>
      <w:r w:rsidRPr="2360EDD4"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Cheste Ffield Mayfair</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0a7fb4a800db44c7">
        <w:r w:rsidRPr="2360EDD4" w:rsidR="16558E7E">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https://chesterfieldmayfair.com/</w:t>
        </w:r>
      </w:hyperlink>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5 February 2025).</w:t>
      </w:r>
    </w:p>
    <w:p xmlns:wp14="http://schemas.microsoft.com/office/word/2010/wordml" w:rsidP="2360EDD4" wp14:paraId="4CC9081E" wp14:textId="6B99A232">
      <w:pPr>
        <w:spacing w:before="0" w:beforeAutospacing="off" w:after="160" w:afterAutospacing="off"/>
      </w:pP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Claire, H. (2023) </w:t>
      </w:r>
      <w:r w:rsidRPr="2360EDD4"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Creating a Culture of Recognition</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d0b90d15ed484c5e">
        <w:r w:rsidRPr="2360EDD4" w:rsidR="16558E7E">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https://www.greatplacetowork.com/resources/blog/creating-a-culture-of-recognition</w:t>
        </w:r>
      </w:hyperlink>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 February 2025).</w:t>
      </w:r>
    </w:p>
    <w:p xmlns:wp14="http://schemas.microsoft.com/office/word/2010/wordml" w:rsidP="2360EDD4" wp14:paraId="18525278" wp14:textId="3D837FD2">
      <w:pPr>
        <w:spacing w:before="0" w:beforeAutospacing="off" w:after="160" w:afterAutospacing="off"/>
      </w:pP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Helena, E.L. and Kristina, H. (2020) 'Frontline employees’ motivation to align with value propositions'. </w:t>
      </w:r>
      <w:r w:rsidRPr="2360EDD4"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Journal of Business and Industrial Marketing</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1d38b6515c074e31">
        <w:r w:rsidRPr="2360EDD4" w:rsidR="16558E7E">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https://www.researchgate.net/publication/339627307_Frontline_employees'_motivation_to_align_with_value_propositions</w:t>
        </w:r>
      </w:hyperlink>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 February 2025).</w:t>
      </w:r>
    </w:p>
    <w:p xmlns:wp14="http://schemas.microsoft.com/office/word/2010/wordml" w:rsidP="2360EDD4" wp14:paraId="6BF2281B" wp14:textId="131A7130">
      <w:pPr>
        <w:spacing w:before="0" w:beforeAutospacing="off" w:after="160" w:afterAutospacing="off"/>
      </w:pP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Hongxuan, Y., Tingting, Z. and Pei, Z. (2024) 'Boosting Engagement: Effects of Wellness Programs in Hospitality Workplaces'. </w:t>
      </w:r>
      <w:r w:rsidRPr="2360EDD4"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Business Development within the Sustainable Development Goals</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14. Available at: </w:t>
      </w:r>
      <w:hyperlink r:id="Rb52e7e82ab1242d8">
        <w:r w:rsidRPr="2360EDD4" w:rsidR="16558E7E">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https://www.mdpi.com/2076-3387/14/11/271</w:t>
        </w:r>
      </w:hyperlink>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 February 2025).</w:t>
      </w:r>
    </w:p>
    <w:p xmlns:wp14="http://schemas.microsoft.com/office/word/2010/wordml" w:rsidP="2360EDD4" wp14:paraId="7EC3FAA9" wp14:textId="3B108FC7">
      <w:pPr>
        <w:spacing w:before="0" w:beforeAutospacing="off" w:after="160" w:afterAutospacing="off"/>
      </w:pP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JTC (2023) </w:t>
      </w:r>
      <w:r w:rsidRPr="2360EDD4"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Transforming Reward Systems for Enhanced Team Cohesion</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1ef93617419c42b3">
        <w:r w:rsidRPr="2360EDD4" w:rsidR="16558E7E">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https://www.jointhecollective.com/article/the-dilemma-of-reward-systems/</w:t>
        </w:r>
      </w:hyperlink>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 February 2025).</w:t>
      </w:r>
    </w:p>
    <w:p xmlns:wp14="http://schemas.microsoft.com/office/word/2010/wordml" w:rsidP="2360EDD4" wp14:paraId="30D9EA99" wp14:textId="751AEBC8">
      <w:pPr>
        <w:spacing w:before="0" w:beforeAutospacing="off" w:after="160" w:afterAutospacing="off"/>
      </w:pP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Kilpatrick Executive (2024) </w:t>
      </w:r>
      <w:r w:rsidRPr="2360EDD4"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Herzberg Theory: What It Is and How to Implement It to Motivate the Work Team</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54a9d71d8ad84ae0">
        <w:r w:rsidRPr="2360EDD4" w:rsidR="16558E7E">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https://www.kilpatrickexecutive.com/herzberg-theory-what-it-is-and-how-to-implement-it-to-motivate-the-work-team/</w:t>
        </w:r>
      </w:hyperlink>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30 January 2025).</w:t>
      </w:r>
    </w:p>
    <w:p xmlns:wp14="http://schemas.microsoft.com/office/word/2010/wordml" w:rsidP="2360EDD4" wp14:paraId="01FEBA8D" wp14:textId="3AE4D57D">
      <w:pPr>
        <w:spacing w:before="0" w:beforeAutospacing="off" w:after="160" w:afterAutospacing="off"/>
      </w:pP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LaKewa, D. (2023) </w:t>
      </w:r>
      <w:r w:rsidRPr="2360EDD4"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Customer Relationship Management in the Hotel Industry </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Available at: </w:t>
      </w:r>
      <w:hyperlink r:id="R925b4083949d4927">
        <w:r w:rsidRPr="2360EDD4" w:rsidR="16558E7E">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https://scholarworks.waldenu.edu/cgi/viewcontent.cgi?article=14570&amp;context=dissertations</w:t>
        </w:r>
      </w:hyperlink>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 February 2025).</w:t>
      </w:r>
    </w:p>
    <w:p xmlns:wp14="http://schemas.microsoft.com/office/word/2010/wordml" w:rsidP="2360EDD4" wp14:paraId="3EAF286A" wp14:textId="132D7D12">
      <w:pPr>
        <w:spacing w:before="0" w:beforeAutospacing="off" w:after="160" w:afterAutospacing="off"/>
      </w:pP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Linh, H.., Murat, H., Suja, C. and Phuong, P. (2023) 'Reducing hotel employee turnover intention by promoting pride in job and meaning of work: A cross-cultural perspective'. </w:t>
      </w:r>
      <w:r w:rsidRPr="2360EDD4"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International Journal of Hospitality Management</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30495c4708954d5b">
        <w:r w:rsidRPr="2360EDD4" w:rsidR="16558E7E">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https://www.sciencedirect.com/science/article/abs/pii/S0278431922002754</w:t>
        </w:r>
      </w:hyperlink>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 February 2025).</w:t>
      </w:r>
    </w:p>
    <w:p xmlns:wp14="http://schemas.microsoft.com/office/word/2010/wordml" w:rsidP="2360EDD4" wp14:paraId="2B773158" wp14:textId="6977F501">
      <w:pPr>
        <w:spacing w:before="0" w:beforeAutospacing="off" w:after="160" w:afterAutospacing="off"/>
      </w:pP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Maartje, P. and Jozef, R..P. (2020) 'Effect of Motivation, Leadership, and Organizational Culture on Satisfaction and Employee Performance'. </w:t>
      </w:r>
      <w:r w:rsidRPr="2360EDD4"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Journal of Asian Finance Economics and Business</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7. pp. 577-588. Available at: </w:t>
      </w:r>
      <w:hyperlink r:id="Rf89a3fca06e2403d">
        <w:r w:rsidRPr="2360EDD4" w:rsidR="16558E7E">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https://www.researchgate.net/publication/343996070_Effect_of_Motivation_Leadership_and_Organizational_Culture_on_Satisfaction_and_Employee_Performance</w:t>
        </w:r>
      </w:hyperlink>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29 January 2025).</w:t>
      </w:r>
    </w:p>
    <w:p xmlns:wp14="http://schemas.microsoft.com/office/word/2010/wordml" w:rsidP="2360EDD4" wp14:paraId="199FED7C" wp14:textId="37B6D817">
      <w:pPr>
        <w:spacing w:before="0" w:beforeAutospacing="off" w:after="160" w:afterAutospacing="off"/>
      </w:pP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Maribel, P.-S., María, V., Salomón, H.-V., Wilter, C..M.-G. and Luis, A.G.-C. (2024) 'Work Team Effectiveness: Importance of Organizational Culture, Work Climate, Leadership, Creative Synergy, and Emotional Intelligence in University Employees'. </w:t>
      </w:r>
      <w:r w:rsidRPr="2360EDD4"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Organizational Behavior</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14. p. 280. Available at: </w:t>
      </w:r>
      <w:hyperlink r:id="Rd128392d4f7a4785">
        <w:r w:rsidRPr="2360EDD4" w:rsidR="16558E7E">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https://www.mdpi.com/2076-3387/14/11/280</w:t>
        </w:r>
      </w:hyperlink>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 February 2025).</w:t>
      </w:r>
    </w:p>
    <w:p xmlns:wp14="http://schemas.microsoft.com/office/word/2010/wordml" w:rsidP="2360EDD4" wp14:paraId="2FE205B6" wp14:textId="468DF260">
      <w:pPr>
        <w:spacing w:before="0" w:beforeAutospacing="off" w:after="160" w:afterAutospacing="off"/>
      </w:pP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Mayfair (2019) </w:t>
      </w:r>
      <w:r w:rsidRPr="2360EDD4"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Sustainability Report 2019</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e29ebc1ed6ca44f0">
        <w:r w:rsidRPr="2360EDD4" w:rsidR="16558E7E">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https://mayfairhotelgardens.com/wp-content/uploads/2020/12/sustainability-report-2019.pdf</w:t>
        </w:r>
      </w:hyperlink>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 February 2025).</w:t>
      </w:r>
    </w:p>
    <w:p xmlns:wp14="http://schemas.microsoft.com/office/word/2010/wordml" w:rsidP="2360EDD4" wp14:paraId="58B5A001" wp14:textId="31BC5B63">
      <w:pPr>
        <w:spacing w:before="0" w:beforeAutospacing="off" w:after="160" w:afterAutospacing="off"/>
      </w:pP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Mayfairhotelgardens (2019a) </w:t>
      </w:r>
      <w:r w:rsidRPr="2360EDD4"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Sustainability Report</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0e061babb9f64e29">
        <w:r w:rsidRPr="2360EDD4" w:rsidR="16558E7E">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https://mayfairhotelgardens.com/wp-content/uploads/2020/12/sustainability-report-2019.pdf</w:t>
        </w:r>
      </w:hyperlink>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4 February 2025).</w:t>
      </w:r>
    </w:p>
    <w:p xmlns:wp14="http://schemas.microsoft.com/office/word/2010/wordml" w:rsidP="2360EDD4" wp14:paraId="2A54E5FB" wp14:textId="7B1E73A0">
      <w:pPr>
        <w:spacing w:before="0" w:beforeAutospacing="off" w:after="160" w:afterAutospacing="off"/>
      </w:pP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Mayfairhotels (2025) </w:t>
      </w:r>
      <w:r w:rsidRPr="2360EDD4"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Join the Mayfair Family</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dc690c7ee0a04a1a">
        <w:r w:rsidRPr="2360EDD4" w:rsidR="16558E7E">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https://www.mayfairhotels.com/careers.html</w:t>
        </w:r>
      </w:hyperlink>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4 February 2025).</w:t>
      </w:r>
    </w:p>
    <w:p xmlns:wp14="http://schemas.microsoft.com/office/word/2010/wordml" w:rsidP="2360EDD4" wp14:paraId="428BB39E" wp14:textId="5E68CEC0">
      <w:pPr>
        <w:spacing w:before="0" w:beforeAutospacing="off" w:after="160" w:afterAutospacing="off"/>
      </w:pP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Nickea, K.H. (2021) </w:t>
      </w:r>
      <w:r w:rsidRPr="2360EDD4"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Hotel Managers’ Motivational Strategies for Enhancing Employees’ Performance</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f12e0e8a4fd64936">
        <w:r w:rsidRPr="2360EDD4" w:rsidR="16558E7E">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http://scholarworks.waldenu.edu/cgi/viewcontent.cgi?article=11134&amp;context=dissertations</w:t>
        </w:r>
      </w:hyperlink>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 February 2025).</w:t>
      </w:r>
    </w:p>
    <w:p xmlns:wp14="http://schemas.microsoft.com/office/word/2010/wordml" w:rsidP="2360EDD4" wp14:paraId="42A385FC" wp14:textId="4CED5C4A">
      <w:pPr>
        <w:spacing w:before="0" w:beforeAutospacing="off" w:after="160" w:afterAutospacing="off"/>
      </w:pP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O'neil, O.D. (2023) </w:t>
      </w:r>
      <w:r w:rsidRPr="2360EDD4"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Strategies Hotel Leaders Use to Improve Employee Engagement </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Available at: </w:t>
      </w:r>
      <w:hyperlink r:id="R2d5b04073292409d">
        <w:r w:rsidRPr="2360EDD4" w:rsidR="16558E7E">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https://scholarworks.waldenu.edu/cgi/viewcontent.cgi?article=16114&amp;context=dissertations</w:t>
        </w:r>
      </w:hyperlink>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 February 2025).</w:t>
      </w:r>
    </w:p>
    <w:p xmlns:wp14="http://schemas.microsoft.com/office/word/2010/wordml" w:rsidP="2360EDD4" wp14:paraId="7E8213A7" wp14:textId="50D503B3">
      <w:pPr>
        <w:spacing w:before="0" w:beforeAutospacing="off" w:after="160" w:afterAutospacing="off"/>
      </w:pP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Pattisan, K. (2023) </w:t>
      </w:r>
      <w:r w:rsidRPr="2360EDD4"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The strategic leadership management of the luxury hospitality industry: an examination of organisational effectiveness by utilising integrated leadership principles</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a5a4183ca4ac4dfe">
        <w:r w:rsidRPr="2360EDD4" w:rsidR="16558E7E">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https://www.researchgate.net/publication/372131510_THE_STRATEGIC_LEADERSHIP_MANAGEMENT_OF_THE_LUXURY_HOSPITALITY_INDUSTRY_AN_EXAMINATION_OF_ORGANISATIONAL_EFFECTIVENESS_BY_UTILISING_INTEGRATED_LEADERSHIP_PRINCIPLES</w:t>
        </w:r>
      </w:hyperlink>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 February 2025).</w:t>
      </w:r>
    </w:p>
    <w:p xmlns:wp14="http://schemas.microsoft.com/office/word/2010/wordml" w:rsidP="2360EDD4" wp14:paraId="492D59C7" wp14:textId="3B942611">
      <w:pPr>
        <w:spacing w:before="0" w:beforeAutospacing="off" w:after="160" w:afterAutospacing="off"/>
      </w:pP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Rebecca, N. (2024) </w:t>
      </w:r>
      <w:r w:rsidRPr="2360EDD4"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Hospitality Employee Recognition Programs: How To Celebrate Your Dedicated Workers</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504ae716cec74193">
        <w:r w:rsidRPr="2360EDD4" w:rsidR="16558E7E">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https://nectarhr.com/blog/hospitality-employee-recognition-programs</w:t>
        </w:r>
      </w:hyperlink>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30 January 2025).</w:t>
      </w:r>
    </w:p>
    <w:p xmlns:wp14="http://schemas.microsoft.com/office/word/2010/wordml" w:rsidP="2360EDD4" wp14:paraId="222AC4F6" wp14:textId="29DF09E4">
      <w:pPr>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Vimala, V.M. (2024) 'Influence of Organisational Behaviour, Organisational Development, Organisational Culture and Leadership Style and Its Impact on Motivation in Public Organisation'. </w:t>
      </w:r>
      <w:r w:rsidRPr="2360EDD4"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Journal of </w:t>
      </w:r>
      <w:r w:rsidRPr="2360EDD4" w:rsidR="16558E7E">
        <w:rPr>
          <w:rFonts w:ascii="Arial" w:hAnsi="Arial" w:eastAsia="Arial" w:cs="Arial"/>
          <w:b w:val="0"/>
          <w:bCs w:val="0"/>
          <w:i w:val="1"/>
          <w:iCs w:val="1"/>
          <w:strike w:val="0"/>
          <w:dstrike w:val="0"/>
          <w:noProof w:val="0"/>
          <w:color w:val="000000" w:themeColor="text1" w:themeTint="FF" w:themeShade="FF"/>
          <w:sz w:val="24"/>
          <w:szCs w:val="24"/>
          <w:u w:val="none"/>
          <w:lang w:val="en-GB"/>
        </w:rPr>
        <w:t>Ecohumanism</w:t>
      </w:r>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 </w:t>
      </w:r>
      <w:hyperlink r:id="R3f30c595d8c74bf7">
        <w:r w:rsidRPr="2360EDD4" w:rsidR="16558E7E">
          <w:rPr>
            <w:rStyle w:val="Hyperlink"/>
            <w:rFonts w:ascii="Arial" w:hAnsi="Arial" w:eastAsia="Arial" w:cs="Arial"/>
            <w:b w:val="0"/>
            <w:bCs w:val="0"/>
            <w:i w:val="0"/>
            <w:iCs w:val="0"/>
            <w:strike w:val="0"/>
            <w:dstrike w:val="0"/>
            <w:noProof w:val="0"/>
            <w:color w:val="000000" w:themeColor="text1" w:themeTint="FF" w:themeShade="FF"/>
            <w:sz w:val="24"/>
            <w:szCs w:val="24"/>
            <w:u w:val="none"/>
            <w:lang w:val="en-GB"/>
          </w:rPr>
          <w:t>https://www.researchgate.net/publication/385894605_Influence_of_Organisational_Behaviour_Organisational_Development_Organisational_Culture_and_Leadership_Style_and_Its_Impact_on_Motivation_in_Public_Organisation</w:t>
        </w:r>
      </w:hyperlink>
      <w:r w:rsidRPr="2360EDD4" w:rsidR="16558E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29 January 2025).</w:t>
      </w: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5D88DD"/>
    <w:rsid w:val="11B926B5"/>
    <w:rsid w:val="121B64A4"/>
    <w:rsid w:val="14EF868A"/>
    <w:rsid w:val="16558E7E"/>
    <w:rsid w:val="16C939A0"/>
    <w:rsid w:val="21F42DF1"/>
    <w:rsid w:val="2360EDD4"/>
    <w:rsid w:val="2433C5EA"/>
    <w:rsid w:val="295D88DD"/>
    <w:rsid w:val="2A691CDE"/>
    <w:rsid w:val="30A529C8"/>
    <w:rsid w:val="4526E2A7"/>
    <w:rsid w:val="497677AF"/>
    <w:rsid w:val="49D5D804"/>
    <w:rsid w:val="4B5A6952"/>
    <w:rsid w:val="582C8282"/>
    <w:rsid w:val="6158120C"/>
    <w:rsid w:val="64A59CF9"/>
    <w:rsid w:val="68A68446"/>
    <w:rsid w:val="6946243C"/>
    <w:rsid w:val="797D830B"/>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D88DD"/>
  <w15:chartTrackingRefBased/>
  <w15:docId w15:val="{5E4EC970-E31B-439A-925C-1FF96756389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ro-RO"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360EDD4"/>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360EDD4"/>
    <w:rPr>
      <w:rFonts w:ascii="Aptos Display" w:hAnsi="Aptos Display" w:eastAsia="Aptos Display" w:cs="" w:asciiTheme="majorAscii" w:hAnsiTheme="majorAscii" w:eastAsiaTheme="minorAscii" w:cstheme="majorEastAsia"/>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2360EDD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researchpublish.com/upload/book/HIGH%20EMPLOYEE%20TURNOVER%20IN%20HOSPITALITY-8051.pdf" TargetMode="External" Id="Rb6cd28c162c44e4c" /><Relationship Type="http://schemas.openxmlformats.org/officeDocument/2006/relationships/hyperlink" Target="https://www.mdpi.com/2071-1050/14/5/2885" TargetMode="External" Id="Ra2cf9117e2434314" /><Relationship Type="http://schemas.openxmlformats.org/officeDocument/2006/relationships/hyperlink" Target="https://chesterfieldmayfair.com/" TargetMode="External" Id="R0a7fb4a800db44c7" /><Relationship Type="http://schemas.openxmlformats.org/officeDocument/2006/relationships/hyperlink" Target="https://www.greatplacetowork.com/resources/blog/creating-a-culture-of-recognition" TargetMode="External" Id="Rd0b90d15ed484c5e" /><Relationship Type="http://schemas.openxmlformats.org/officeDocument/2006/relationships/hyperlink" Target="https://www.researchgate.net/publication/339627307_Frontline_employees'_motivation_to_align_with_value_propositions" TargetMode="External" Id="R1d38b6515c074e31" /><Relationship Type="http://schemas.openxmlformats.org/officeDocument/2006/relationships/hyperlink" Target="https://www.mdpi.com/2076-3387/14/11/271" TargetMode="External" Id="Rb52e7e82ab1242d8" /><Relationship Type="http://schemas.openxmlformats.org/officeDocument/2006/relationships/hyperlink" Target="https://www.jointhecollective.com/article/the-dilemma-of-reward-systems/" TargetMode="External" Id="R1ef93617419c42b3" /><Relationship Type="http://schemas.openxmlformats.org/officeDocument/2006/relationships/hyperlink" Target="https://www.kilpatrickexecutive.com/herzberg-theory-what-it-is-and-how-to-implement-it-to-motivate-the-work-team/" TargetMode="External" Id="R54a9d71d8ad84ae0" /><Relationship Type="http://schemas.openxmlformats.org/officeDocument/2006/relationships/hyperlink" Target="https://scholarworks.waldenu.edu/cgi/viewcontent.cgi?article=14570&amp;context=dissertations" TargetMode="External" Id="R925b4083949d4927" /><Relationship Type="http://schemas.openxmlformats.org/officeDocument/2006/relationships/hyperlink" Target="https://www.sciencedirect.com/science/article/abs/pii/S0278431922002754" TargetMode="External" Id="R30495c4708954d5b" /><Relationship Type="http://schemas.openxmlformats.org/officeDocument/2006/relationships/hyperlink" Target="https://www.researchgate.net/publication/343996070_Effect_of_Motivation_Leadership_and_Organizational_Culture_on_Satisfaction_and_Employee_Performance" TargetMode="External" Id="Rf89a3fca06e2403d" /><Relationship Type="http://schemas.openxmlformats.org/officeDocument/2006/relationships/hyperlink" Target="https://www.mdpi.com/2076-3387/14/11/280" TargetMode="External" Id="Rd128392d4f7a4785" /><Relationship Type="http://schemas.openxmlformats.org/officeDocument/2006/relationships/hyperlink" Target="https://mayfairhotelgardens.com/wp-content/uploads/2020/12/sustainability-report-2019.pdf" TargetMode="External" Id="Re29ebc1ed6ca44f0" /><Relationship Type="http://schemas.openxmlformats.org/officeDocument/2006/relationships/hyperlink" Target="https://mayfairhotelgardens.com/wp-content/uploads/2020/12/sustainability-report-2019.pdf" TargetMode="External" Id="R0e061babb9f64e29" /><Relationship Type="http://schemas.openxmlformats.org/officeDocument/2006/relationships/hyperlink" Target="https://www.mayfairhotels.com/careers.html" TargetMode="External" Id="Rdc690c7ee0a04a1a" /><Relationship Type="http://schemas.openxmlformats.org/officeDocument/2006/relationships/hyperlink" Target="http://scholarworks.waldenu.edu/cgi/viewcontent.cgi?article=11134&amp;context=dissertations" TargetMode="External" Id="Rf12e0e8a4fd64936" /><Relationship Type="http://schemas.openxmlformats.org/officeDocument/2006/relationships/hyperlink" Target="https://scholarworks.waldenu.edu/cgi/viewcontent.cgi?article=16114&amp;context=dissertations" TargetMode="External" Id="R2d5b04073292409d" /><Relationship Type="http://schemas.openxmlformats.org/officeDocument/2006/relationships/hyperlink" Target="https://www.researchgate.net/publication/372131510_THE_STRATEGIC_LEADERSHIP_MANAGEMENT_OF_THE_LUXURY_HOSPITALITY_INDUSTRY_AN_EXAMINATION_OF_ORGANISATIONAL_EFFECTIVENESS_BY_UTILISING_INTEGRATED_LEADERSHIP_PRINCIPLES" TargetMode="External" Id="Ra5a4183ca4ac4dfe" /><Relationship Type="http://schemas.openxmlformats.org/officeDocument/2006/relationships/hyperlink" Target="https://nectarhr.com/blog/hospitality-employee-recognition-programs" TargetMode="External" Id="R504ae716cec74193" /><Relationship Type="http://schemas.openxmlformats.org/officeDocument/2006/relationships/hyperlink" Target="https://www.researchgate.net/publication/385894605_Influence_of_Organisational_Behaviour_Organisational_Development_Organisational_Culture_and_Leadership_Style_and_Its_Impact_on_Motivation_in_Public_Organisation" TargetMode="External" Id="R3f30c595d8c74bf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2025-02-07T20:50:01.6610770Z</dcterms:created>
  <dcterms:modified xsi:type="dcterms:W3CDTF">2025-02-07T21:05:31.9011323Z</dcterms:modified>
  <dc:creator>Florentina Babache (2240975)</dc:creator>
  <lastModifiedBy>Florentina Babache (2240975)</lastModifiedBy>
</coreProperties>
</file>