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C46CA" w14:textId="1218D39E" w:rsidR="009E10CC" w:rsidRPr="00F467DC" w:rsidRDefault="00074F38" w:rsidP="006749C5">
      <w:pPr>
        <w:spacing w:line="360" w:lineRule="auto"/>
        <w:jc w:val="center"/>
        <w:rPr>
          <w:b/>
          <w:bCs/>
          <w:sz w:val="24"/>
          <w:szCs w:val="24"/>
          <w:u w:val="single"/>
        </w:rPr>
      </w:pPr>
      <w:r w:rsidRPr="00F467DC">
        <w:rPr>
          <w:b/>
          <w:bCs/>
          <w:sz w:val="24"/>
          <w:szCs w:val="24"/>
          <w:u w:val="single"/>
        </w:rPr>
        <w:t xml:space="preserve">A reflection on completing a </w:t>
      </w:r>
      <w:r w:rsidR="00F467DC" w:rsidRPr="00F467DC">
        <w:rPr>
          <w:b/>
          <w:bCs/>
          <w:sz w:val="24"/>
          <w:szCs w:val="24"/>
          <w:u w:val="single"/>
        </w:rPr>
        <w:t xml:space="preserve">masters </w:t>
      </w:r>
      <w:r w:rsidRPr="00F467DC">
        <w:rPr>
          <w:b/>
          <w:bCs/>
          <w:sz w:val="24"/>
          <w:szCs w:val="24"/>
          <w:u w:val="single"/>
        </w:rPr>
        <w:t>resea</w:t>
      </w:r>
      <w:r w:rsidR="00F467DC" w:rsidRPr="00F467DC">
        <w:rPr>
          <w:b/>
          <w:bCs/>
          <w:sz w:val="24"/>
          <w:szCs w:val="24"/>
          <w:u w:val="single"/>
        </w:rPr>
        <w:t>rch project</w:t>
      </w:r>
    </w:p>
    <w:p w14:paraId="2733AEE3" w14:textId="27A25185" w:rsidR="0285E5F8" w:rsidRDefault="6B5E0E29" w:rsidP="179AC0E3">
      <w:pPr>
        <w:spacing w:line="360" w:lineRule="auto"/>
        <w:rPr>
          <w:rFonts w:eastAsiaTheme="minorEastAsia"/>
          <w:sz w:val="24"/>
          <w:szCs w:val="24"/>
        </w:rPr>
      </w:pPr>
      <w:r w:rsidRPr="179AC0E3">
        <w:rPr>
          <w:rFonts w:eastAsiaTheme="minorEastAsia"/>
          <w:sz w:val="24"/>
          <w:szCs w:val="24"/>
        </w:rPr>
        <w:t xml:space="preserve">Mortari (2015) </w:t>
      </w:r>
      <w:r w:rsidRPr="0040456B">
        <w:rPr>
          <w:rFonts w:eastAsiaTheme="minorEastAsia"/>
          <w:sz w:val="24"/>
          <w:szCs w:val="24"/>
        </w:rPr>
        <w:t>suggested</w:t>
      </w:r>
      <w:r w:rsidRPr="179AC0E3">
        <w:rPr>
          <w:rFonts w:eastAsiaTheme="minorEastAsia"/>
          <w:sz w:val="24"/>
          <w:szCs w:val="24"/>
        </w:rPr>
        <w:t xml:space="preserve"> that reflection is fundamental in everyday life. Without reflection it would be hard to engage in a ‘thoughtful relationship with world-life' and therefore even harder to ‘gain an awake stance’ about your own lived experiences. Reflection is an important constitute of the plethora of skills required by an outdoor/education practitioner (Schon, 1983; Kolb, 1984; Priest &amp; Gass</w:t>
      </w:r>
      <w:r w:rsidR="006449A1">
        <w:rPr>
          <w:rFonts w:eastAsiaTheme="minorEastAsia"/>
          <w:sz w:val="24"/>
          <w:szCs w:val="24"/>
        </w:rPr>
        <w:t>,</w:t>
      </w:r>
      <w:r w:rsidRPr="179AC0E3">
        <w:rPr>
          <w:rFonts w:eastAsiaTheme="minorEastAsia"/>
          <w:sz w:val="24"/>
          <w:szCs w:val="24"/>
        </w:rPr>
        <w:t xml:space="preserve"> 2017 </w:t>
      </w:r>
      <w:r w:rsidR="00C65029">
        <w:rPr>
          <w:rFonts w:eastAsiaTheme="minorEastAsia"/>
          <w:sz w:val="24"/>
          <w:szCs w:val="24"/>
        </w:rPr>
        <w:t>&amp;</w:t>
      </w:r>
      <w:r w:rsidRPr="179AC0E3">
        <w:rPr>
          <w:rFonts w:eastAsiaTheme="minorEastAsia"/>
          <w:sz w:val="24"/>
          <w:szCs w:val="24"/>
        </w:rPr>
        <w:t xml:space="preserve"> Asfeldt &amp; Stonehouse, 2021). The pragmatist approach to reflection, so embedded in </w:t>
      </w:r>
      <w:r w:rsidR="00A3289D">
        <w:rPr>
          <w:rFonts w:eastAsiaTheme="minorEastAsia"/>
          <w:sz w:val="24"/>
          <w:szCs w:val="24"/>
        </w:rPr>
        <w:t>the resear</w:t>
      </w:r>
      <w:r w:rsidR="00F71F6D">
        <w:rPr>
          <w:rFonts w:eastAsiaTheme="minorEastAsia"/>
          <w:sz w:val="24"/>
          <w:szCs w:val="24"/>
        </w:rPr>
        <w:t>chers</w:t>
      </w:r>
      <w:r w:rsidRPr="179AC0E3">
        <w:rPr>
          <w:rFonts w:eastAsiaTheme="minorEastAsia"/>
          <w:sz w:val="24"/>
          <w:szCs w:val="24"/>
        </w:rPr>
        <w:t xml:space="preserve"> practice as an outdoor educator, is that it is an important part of the experiential learning cycle. Primarily used for increasing the action’s effectiveness (Dewey, 1933 &amp; 2008). Reflection is also a ‘crucial cognitive practice in the research field’ (Mortari, 2015).</w:t>
      </w:r>
    </w:p>
    <w:p w14:paraId="02F033F9" w14:textId="63FE22DE" w:rsidR="26C24AFA" w:rsidRDefault="26C24AFA" w:rsidP="179AC0E3">
      <w:pPr>
        <w:spacing w:line="360" w:lineRule="auto"/>
        <w:rPr>
          <w:rFonts w:eastAsiaTheme="minorEastAsia"/>
          <w:sz w:val="24"/>
          <w:szCs w:val="24"/>
        </w:rPr>
      </w:pPr>
      <w:r w:rsidRPr="179AC0E3">
        <w:rPr>
          <w:rFonts w:eastAsiaTheme="minorEastAsia"/>
          <w:sz w:val="24"/>
          <w:szCs w:val="24"/>
        </w:rPr>
        <w:t xml:space="preserve">Reliability and validity are ways of demonstrating and communicating the rigour of research processes and the trustworthiness of research findings (Roberts &amp; </w:t>
      </w:r>
      <w:r w:rsidR="00597DB5" w:rsidRPr="179AC0E3">
        <w:rPr>
          <w:rFonts w:eastAsiaTheme="minorEastAsia"/>
          <w:sz w:val="24"/>
          <w:szCs w:val="24"/>
        </w:rPr>
        <w:t>Priest</w:t>
      </w:r>
      <w:r w:rsidRPr="179AC0E3">
        <w:rPr>
          <w:rFonts w:eastAsiaTheme="minorEastAsia"/>
          <w:sz w:val="24"/>
          <w:szCs w:val="24"/>
        </w:rPr>
        <w:t xml:space="preserve">, 2006). </w:t>
      </w:r>
      <w:r w:rsidR="6B5E0E29" w:rsidRPr="179AC0E3">
        <w:rPr>
          <w:rFonts w:eastAsiaTheme="minorEastAsia"/>
          <w:sz w:val="24"/>
          <w:szCs w:val="24"/>
        </w:rPr>
        <w:t>Utilising a mixed methods research (MMR) approach, the</w:t>
      </w:r>
      <w:r w:rsidR="6B5E0E29" w:rsidRPr="179AC0E3">
        <w:rPr>
          <w:rFonts w:eastAsiaTheme="minorEastAsia"/>
          <w:color w:val="FF0000"/>
          <w:sz w:val="24"/>
          <w:szCs w:val="24"/>
        </w:rPr>
        <w:t xml:space="preserve"> </w:t>
      </w:r>
      <w:r w:rsidR="6B5E0E29" w:rsidRPr="179AC0E3">
        <w:rPr>
          <w:rFonts w:eastAsiaTheme="minorEastAsia"/>
          <w:sz w:val="24"/>
          <w:szCs w:val="24"/>
        </w:rPr>
        <w:t>research project reflected the pragmatic paradigm.</w:t>
      </w:r>
      <w:r w:rsidRPr="179AC0E3">
        <w:rPr>
          <w:rFonts w:eastAsiaTheme="minorEastAsia"/>
          <w:sz w:val="24"/>
          <w:szCs w:val="24"/>
        </w:rPr>
        <w:t xml:space="preserve"> Pragmatism in research focuses on trying to answer the research question with a mixture of methods of data collection and analysis. Cohen</w:t>
      </w:r>
      <w:r w:rsidR="00A1185C">
        <w:rPr>
          <w:rFonts w:eastAsiaTheme="minorEastAsia"/>
          <w:sz w:val="24"/>
          <w:szCs w:val="24"/>
        </w:rPr>
        <w:t xml:space="preserve"> </w:t>
      </w:r>
      <w:r w:rsidR="00A1185C" w:rsidRPr="00A1185C">
        <w:rPr>
          <w:rFonts w:eastAsiaTheme="minorEastAsia"/>
          <w:i/>
          <w:iCs/>
          <w:sz w:val="24"/>
          <w:szCs w:val="24"/>
        </w:rPr>
        <w:t>et al.,</w:t>
      </w:r>
      <w:r w:rsidRPr="179AC0E3">
        <w:rPr>
          <w:rFonts w:eastAsiaTheme="minorEastAsia"/>
          <w:sz w:val="24"/>
          <w:szCs w:val="24"/>
        </w:rPr>
        <w:t xml:space="preserve"> (2018 pg.35) stated t</w:t>
      </w:r>
      <w:r w:rsidR="003C5013">
        <w:rPr>
          <w:rFonts w:eastAsiaTheme="minorEastAsia"/>
          <w:sz w:val="24"/>
          <w:szCs w:val="24"/>
        </w:rPr>
        <w:t>hat it</w:t>
      </w:r>
      <w:r w:rsidRPr="179AC0E3">
        <w:rPr>
          <w:rFonts w:eastAsiaTheme="minorEastAsia"/>
          <w:sz w:val="24"/>
          <w:szCs w:val="24"/>
        </w:rPr>
        <w:t xml:space="preserve"> is ‘driven by a fitness for purpose, employing quantitative and qualitative data as relevant, as long as they </w:t>
      </w:r>
      <w:r w:rsidRPr="0040456B">
        <w:rPr>
          <w:rFonts w:eastAsiaTheme="minorEastAsia"/>
          <w:sz w:val="24"/>
          <w:szCs w:val="24"/>
        </w:rPr>
        <w:t>work.</w:t>
      </w:r>
      <w:r w:rsidRPr="179AC0E3">
        <w:rPr>
          <w:rFonts w:eastAsiaTheme="minorEastAsia"/>
          <w:sz w:val="24"/>
          <w:szCs w:val="24"/>
        </w:rPr>
        <w:t xml:space="preserve"> Both inductive and deductive reasoning is used to investigate multiple views of the research question.</w:t>
      </w:r>
      <w:r w:rsidRPr="0040456B">
        <w:rPr>
          <w:rFonts w:eastAsiaTheme="minorEastAsia"/>
          <w:sz w:val="24"/>
          <w:szCs w:val="24"/>
        </w:rPr>
        <w:t>’</w:t>
      </w:r>
      <w:r w:rsidRPr="179AC0E3">
        <w:rPr>
          <w:rFonts w:eastAsiaTheme="minorEastAsia"/>
          <w:sz w:val="24"/>
          <w:szCs w:val="24"/>
        </w:rPr>
        <w:t xml:space="preserve"> </w:t>
      </w:r>
    </w:p>
    <w:p w14:paraId="616BE4C4" w14:textId="30AF9FE7" w:rsidR="26C24AFA" w:rsidRDefault="26C24AFA" w:rsidP="179AC0E3">
      <w:pPr>
        <w:spacing w:line="360" w:lineRule="auto"/>
        <w:rPr>
          <w:rFonts w:eastAsiaTheme="minorEastAsia"/>
          <w:sz w:val="24"/>
          <w:szCs w:val="24"/>
        </w:rPr>
      </w:pPr>
      <w:r w:rsidRPr="179AC0E3">
        <w:rPr>
          <w:rFonts w:eastAsiaTheme="minorEastAsia"/>
          <w:sz w:val="24"/>
          <w:szCs w:val="24"/>
        </w:rPr>
        <w:t>Cohen</w:t>
      </w:r>
      <w:r w:rsidR="003C5013">
        <w:rPr>
          <w:rFonts w:eastAsiaTheme="minorEastAsia"/>
          <w:sz w:val="24"/>
          <w:szCs w:val="24"/>
        </w:rPr>
        <w:t xml:space="preserve"> </w:t>
      </w:r>
      <w:r w:rsidR="003C5013" w:rsidRPr="003C5013">
        <w:rPr>
          <w:rFonts w:eastAsiaTheme="minorEastAsia"/>
          <w:i/>
          <w:iCs/>
          <w:sz w:val="24"/>
          <w:szCs w:val="24"/>
        </w:rPr>
        <w:t>et al.,</w:t>
      </w:r>
      <w:r w:rsidRPr="179AC0E3">
        <w:rPr>
          <w:rFonts w:eastAsiaTheme="minorEastAsia"/>
          <w:sz w:val="24"/>
          <w:szCs w:val="24"/>
        </w:rPr>
        <w:t xml:space="preserve"> (2018) further stated that this may add a greater reliability through amongst other capacities, triangulation. Denscombe (2014, p</w:t>
      </w:r>
      <w:r w:rsidR="001C25AB">
        <w:rPr>
          <w:rFonts w:eastAsiaTheme="minorEastAsia"/>
          <w:sz w:val="24"/>
          <w:szCs w:val="24"/>
        </w:rPr>
        <w:t>g</w:t>
      </w:r>
      <w:r w:rsidRPr="179AC0E3">
        <w:rPr>
          <w:rFonts w:eastAsiaTheme="minorEastAsia"/>
          <w:sz w:val="24"/>
          <w:szCs w:val="24"/>
        </w:rPr>
        <w:t xml:space="preserve">. 154–5) suggested 5 different types of triangulations, the most </w:t>
      </w:r>
      <w:r w:rsidRPr="0040456B">
        <w:rPr>
          <w:rFonts w:eastAsiaTheme="minorEastAsia"/>
          <w:sz w:val="24"/>
          <w:szCs w:val="24"/>
        </w:rPr>
        <w:t xml:space="preserve">closely </w:t>
      </w:r>
      <w:r w:rsidRPr="179AC0E3">
        <w:rPr>
          <w:rFonts w:eastAsiaTheme="minorEastAsia"/>
          <w:sz w:val="24"/>
          <w:szCs w:val="24"/>
        </w:rPr>
        <w:t xml:space="preserve">related to </w:t>
      </w:r>
      <w:r w:rsidR="001C25AB">
        <w:rPr>
          <w:rFonts w:eastAsiaTheme="minorEastAsia"/>
          <w:sz w:val="24"/>
          <w:szCs w:val="24"/>
        </w:rPr>
        <w:t>this projects</w:t>
      </w:r>
      <w:r w:rsidRPr="179AC0E3">
        <w:rPr>
          <w:rFonts w:eastAsiaTheme="minorEastAsia"/>
          <w:sz w:val="24"/>
          <w:szCs w:val="24"/>
        </w:rPr>
        <w:t xml:space="preserve"> research design being methodological (between methods). Denscombe’s definition stated that this enables research to be carried out from a variety of different angles utilising completely different methods. </w:t>
      </w:r>
    </w:p>
    <w:p w14:paraId="4284ACB9" w14:textId="3494873D" w:rsidR="00203B35" w:rsidRPr="00013C46" w:rsidRDefault="26C24AFA" w:rsidP="179AC0E3">
      <w:pPr>
        <w:spacing w:line="360" w:lineRule="auto"/>
        <w:rPr>
          <w:rFonts w:eastAsiaTheme="minorEastAsia"/>
          <w:sz w:val="24"/>
          <w:szCs w:val="24"/>
        </w:rPr>
      </w:pPr>
      <w:r w:rsidRPr="179AC0E3">
        <w:rPr>
          <w:rFonts w:eastAsiaTheme="minorEastAsia"/>
          <w:sz w:val="24"/>
          <w:szCs w:val="24"/>
        </w:rPr>
        <w:t>It has also been suggested that MMR can strengthen the validity of research (Cohen</w:t>
      </w:r>
      <w:r w:rsidR="00716C92">
        <w:rPr>
          <w:rFonts w:eastAsiaTheme="minorEastAsia"/>
          <w:sz w:val="24"/>
          <w:szCs w:val="24"/>
        </w:rPr>
        <w:t xml:space="preserve"> </w:t>
      </w:r>
      <w:r w:rsidR="00716C92" w:rsidRPr="00716C92">
        <w:rPr>
          <w:rFonts w:eastAsiaTheme="minorEastAsia"/>
          <w:i/>
          <w:iCs/>
          <w:sz w:val="24"/>
          <w:szCs w:val="24"/>
        </w:rPr>
        <w:t>et al.</w:t>
      </w:r>
      <w:r w:rsidRPr="00716C92">
        <w:rPr>
          <w:rFonts w:eastAsiaTheme="minorEastAsia"/>
          <w:i/>
          <w:iCs/>
          <w:sz w:val="24"/>
          <w:szCs w:val="24"/>
        </w:rPr>
        <w:t>,</w:t>
      </w:r>
      <w:r w:rsidRPr="179AC0E3">
        <w:rPr>
          <w:rFonts w:eastAsiaTheme="minorEastAsia"/>
          <w:sz w:val="24"/>
          <w:szCs w:val="24"/>
        </w:rPr>
        <w:t xml:space="preserve"> 2018;</w:t>
      </w:r>
      <w:r w:rsidR="00692140">
        <w:rPr>
          <w:rFonts w:eastAsiaTheme="minorEastAsia"/>
          <w:color w:val="FF0000"/>
          <w:sz w:val="24"/>
          <w:szCs w:val="24"/>
        </w:rPr>
        <w:t xml:space="preserve"> </w:t>
      </w:r>
      <w:r w:rsidR="00692140" w:rsidRPr="00692140">
        <w:rPr>
          <w:rFonts w:eastAsiaTheme="minorEastAsia"/>
          <w:sz w:val="24"/>
          <w:szCs w:val="24"/>
        </w:rPr>
        <w:t xml:space="preserve">Newman </w:t>
      </w:r>
      <w:r w:rsidR="00692140" w:rsidRPr="00692140">
        <w:rPr>
          <w:rFonts w:eastAsiaTheme="minorEastAsia"/>
          <w:i/>
          <w:iCs/>
          <w:sz w:val="24"/>
          <w:szCs w:val="24"/>
        </w:rPr>
        <w:t>et al.,</w:t>
      </w:r>
      <w:r w:rsidR="00692140" w:rsidRPr="00692140">
        <w:rPr>
          <w:rFonts w:eastAsiaTheme="minorEastAsia"/>
          <w:sz w:val="24"/>
          <w:szCs w:val="24"/>
        </w:rPr>
        <w:t xml:space="preserve"> 2008</w:t>
      </w:r>
      <w:r w:rsidR="00C65029">
        <w:rPr>
          <w:rFonts w:eastAsiaTheme="minorEastAsia"/>
          <w:sz w:val="24"/>
          <w:szCs w:val="24"/>
        </w:rPr>
        <w:t xml:space="preserve"> &amp; Creswell, 2014</w:t>
      </w:r>
      <w:r w:rsidRPr="179AC0E3">
        <w:rPr>
          <w:rFonts w:eastAsiaTheme="minorEastAsia"/>
          <w:sz w:val="24"/>
          <w:szCs w:val="24"/>
        </w:rPr>
        <w:t>). Including the conclusions that can be drawn from it, the rigour of research and methodological design and its</w:t>
      </w:r>
      <w:r w:rsidR="00C65029">
        <w:rPr>
          <w:rFonts w:eastAsiaTheme="minorEastAsia"/>
          <w:sz w:val="24"/>
          <w:szCs w:val="24"/>
        </w:rPr>
        <w:t xml:space="preserve"> </w:t>
      </w:r>
      <w:r w:rsidRPr="179AC0E3">
        <w:rPr>
          <w:rFonts w:eastAsiaTheme="minorEastAsia"/>
          <w:sz w:val="24"/>
          <w:szCs w:val="24"/>
        </w:rPr>
        <w:t xml:space="preserve">appropriateness in achieving the purpose of the research. Methodological rigour is also essential and is a characteristic of research that has been subject to serious, strict academic judgment. Research design and </w:t>
      </w:r>
      <w:r w:rsidRPr="179AC0E3">
        <w:rPr>
          <w:rFonts w:eastAsiaTheme="minorEastAsia"/>
          <w:sz w:val="24"/>
          <w:szCs w:val="24"/>
        </w:rPr>
        <w:lastRenderedPageBreak/>
        <w:t xml:space="preserve">implementation through reflexive practice with methodological rigour in sharp focus should </w:t>
      </w:r>
      <w:r w:rsidRPr="00203B35">
        <w:rPr>
          <w:rFonts w:eastAsiaTheme="minorEastAsia"/>
          <w:sz w:val="24"/>
          <w:szCs w:val="24"/>
        </w:rPr>
        <w:t>result in studies that are of higher scholarly quality and are well aligned.</w:t>
      </w:r>
      <w:r w:rsidR="00013C46">
        <w:rPr>
          <w:rFonts w:eastAsiaTheme="minorEastAsia"/>
          <w:sz w:val="24"/>
          <w:szCs w:val="24"/>
        </w:rPr>
        <w:t xml:space="preserve"> </w:t>
      </w:r>
      <w:r w:rsidR="00203B35" w:rsidRPr="00203B35">
        <w:rPr>
          <w:sz w:val="24"/>
          <w:szCs w:val="24"/>
        </w:rPr>
        <w:t>Reflexivity can often be confused with reflection</w:t>
      </w:r>
      <w:r w:rsidR="00203B35">
        <w:rPr>
          <w:sz w:val="24"/>
          <w:szCs w:val="24"/>
        </w:rPr>
        <w:t xml:space="preserve"> </w:t>
      </w:r>
      <w:r w:rsidR="00B52001">
        <w:rPr>
          <w:sz w:val="24"/>
          <w:szCs w:val="24"/>
        </w:rPr>
        <w:t xml:space="preserve">and </w:t>
      </w:r>
      <w:r w:rsidR="00063B6F">
        <w:rPr>
          <w:sz w:val="24"/>
          <w:szCs w:val="24"/>
        </w:rPr>
        <w:t>can be</w:t>
      </w:r>
      <w:r w:rsidR="00B52001">
        <w:rPr>
          <w:sz w:val="24"/>
          <w:szCs w:val="24"/>
        </w:rPr>
        <w:t xml:space="preserve"> defined as</w:t>
      </w:r>
      <w:r w:rsidR="000F0AE2">
        <w:rPr>
          <w:sz w:val="24"/>
          <w:szCs w:val="24"/>
        </w:rPr>
        <w:t xml:space="preserve"> </w:t>
      </w:r>
      <w:r w:rsidR="003F253C">
        <w:rPr>
          <w:sz w:val="24"/>
          <w:szCs w:val="24"/>
        </w:rPr>
        <w:t>contemplative</w:t>
      </w:r>
      <w:r w:rsidR="00063B6F">
        <w:rPr>
          <w:sz w:val="24"/>
          <w:szCs w:val="24"/>
        </w:rPr>
        <w:t>,</w:t>
      </w:r>
      <w:r w:rsidR="000F635C">
        <w:rPr>
          <w:sz w:val="24"/>
          <w:szCs w:val="24"/>
        </w:rPr>
        <w:t xml:space="preserve"> consciou</w:t>
      </w:r>
      <w:r w:rsidR="00F07A10">
        <w:rPr>
          <w:sz w:val="24"/>
          <w:szCs w:val="24"/>
        </w:rPr>
        <w:t>s</w:t>
      </w:r>
      <w:r w:rsidR="000F635C">
        <w:rPr>
          <w:sz w:val="24"/>
          <w:szCs w:val="24"/>
        </w:rPr>
        <w:t xml:space="preserve"> </w:t>
      </w:r>
      <w:r w:rsidR="00B26BD8">
        <w:rPr>
          <w:sz w:val="24"/>
          <w:szCs w:val="24"/>
        </w:rPr>
        <w:t>self-aw</w:t>
      </w:r>
      <w:r w:rsidR="008C1A10">
        <w:rPr>
          <w:sz w:val="24"/>
          <w:szCs w:val="24"/>
        </w:rPr>
        <w:t>areness</w:t>
      </w:r>
      <w:r w:rsidR="009C1095">
        <w:rPr>
          <w:sz w:val="24"/>
          <w:szCs w:val="24"/>
        </w:rPr>
        <w:t>.</w:t>
      </w:r>
      <w:r w:rsidR="00BE27E0">
        <w:rPr>
          <w:sz w:val="24"/>
          <w:szCs w:val="24"/>
        </w:rPr>
        <w:t xml:space="preserve"> </w:t>
      </w:r>
      <w:r w:rsidR="00E16FCF">
        <w:rPr>
          <w:sz w:val="24"/>
          <w:szCs w:val="24"/>
        </w:rPr>
        <w:t>‘</w:t>
      </w:r>
      <w:r w:rsidR="00BE27E0">
        <w:rPr>
          <w:sz w:val="24"/>
          <w:szCs w:val="24"/>
        </w:rPr>
        <w:t>Re</w:t>
      </w:r>
      <w:r w:rsidR="007875A3">
        <w:rPr>
          <w:sz w:val="24"/>
          <w:szCs w:val="24"/>
        </w:rPr>
        <w:t>flexive analysis</w:t>
      </w:r>
      <w:r w:rsidR="00A52715">
        <w:rPr>
          <w:sz w:val="24"/>
          <w:szCs w:val="24"/>
        </w:rPr>
        <w:t xml:space="preserve"> in research</w:t>
      </w:r>
      <w:r w:rsidR="00541393">
        <w:rPr>
          <w:sz w:val="24"/>
          <w:szCs w:val="24"/>
        </w:rPr>
        <w:t xml:space="preserve"> </w:t>
      </w:r>
      <w:r w:rsidR="00734EF5">
        <w:rPr>
          <w:sz w:val="24"/>
          <w:szCs w:val="24"/>
        </w:rPr>
        <w:t xml:space="preserve">involves a continuous </w:t>
      </w:r>
      <w:r w:rsidR="0081771B">
        <w:rPr>
          <w:sz w:val="24"/>
          <w:szCs w:val="24"/>
        </w:rPr>
        <w:t>evaluation</w:t>
      </w:r>
      <w:r w:rsidR="004520CF">
        <w:rPr>
          <w:sz w:val="24"/>
          <w:szCs w:val="24"/>
        </w:rPr>
        <w:t xml:space="preserve"> of </w:t>
      </w:r>
      <w:r w:rsidR="00A84220">
        <w:rPr>
          <w:sz w:val="24"/>
          <w:szCs w:val="24"/>
        </w:rPr>
        <w:t>subjective responses</w:t>
      </w:r>
      <w:r w:rsidR="00223223">
        <w:rPr>
          <w:sz w:val="24"/>
          <w:szCs w:val="24"/>
        </w:rPr>
        <w:t>, intersubjective dynamics</w:t>
      </w:r>
      <w:r w:rsidR="00F60204">
        <w:rPr>
          <w:sz w:val="24"/>
          <w:szCs w:val="24"/>
        </w:rPr>
        <w:t>, and the research process itself</w:t>
      </w:r>
      <w:r w:rsidR="000917C7">
        <w:rPr>
          <w:sz w:val="24"/>
          <w:szCs w:val="24"/>
        </w:rPr>
        <w:t>’</w:t>
      </w:r>
      <w:r w:rsidR="00095F0E">
        <w:rPr>
          <w:sz w:val="24"/>
          <w:szCs w:val="24"/>
        </w:rPr>
        <w:t xml:space="preserve"> </w:t>
      </w:r>
      <w:r w:rsidR="007875A3">
        <w:rPr>
          <w:sz w:val="24"/>
          <w:szCs w:val="24"/>
        </w:rPr>
        <w:t>(Finlay, 2002</w:t>
      </w:r>
      <w:r w:rsidR="000917C7">
        <w:rPr>
          <w:sz w:val="24"/>
          <w:szCs w:val="24"/>
        </w:rPr>
        <w:t xml:space="preserve"> pg.532</w:t>
      </w:r>
      <w:r w:rsidR="007875A3">
        <w:rPr>
          <w:sz w:val="24"/>
          <w:szCs w:val="24"/>
        </w:rPr>
        <w:t>)</w:t>
      </w:r>
      <w:r w:rsidR="000917C7">
        <w:rPr>
          <w:sz w:val="24"/>
          <w:szCs w:val="24"/>
        </w:rPr>
        <w:t>.</w:t>
      </w:r>
    </w:p>
    <w:p w14:paraId="76BCF4E4" w14:textId="727AD0A3" w:rsidR="0285E5F8" w:rsidRDefault="6B5E0E29" w:rsidP="179AC0E3">
      <w:pPr>
        <w:spacing w:line="360" w:lineRule="auto"/>
        <w:rPr>
          <w:rFonts w:eastAsiaTheme="minorEastAsia"/>
          <w:sz w:val="24"/>
          <w:szCs w:val="24"/>
        </w:rPr>
      </w:pPr>
      <w:r w:rsidRPr="179AC0E3">
        <w:rPr>
          <w:rFonts w:eastAsiaTheme="minorEastAsia"/>
          <w:sz w:val="24"/>
          <w:szCs w:val="24"/>
        </w:rPr>
        <w:t xml:space="preserve">The alignment of the research project, the effectiveness of both quantitative and qualitative data collection and analysis, as well </w:t>
      </w:r>
      <w:r w:rsidR="00F05F92">
        <w:rPr>
          <w:rFonts w:eastAsiaTheme="minorEastAsia"/>
          <w:sz w:val="24"/>
          <w:szCs w:val="24"/>
        </w:rPr>
        <w:t xml:space="preserve">as the researchers </w:t>
      </w:r>
      <w:r w:rsidRPr="179AC0E3">
        <w:rPr>
          <w:rFonts w:eastAsiaTheme="minorEastAsia"/>
          <w:sz w:val="24"/>
          <w:szCs w:val="24"/>
        </w:rPr>
        <w:t xml:space="preserve">own influence will be reflected upon. An indication of how </w:t>
      </w:r>
      <w:r w:rsidRPr="0040456B">
        <w:rPr>
          <w:rFonts w:eastAsiaTheme="minorEastAsia"/>
          <w:sz w:val="24"/>
          <w:szCs w:val="24"/>
        </w:rPr>
        <w:t>the researchers</w:t>
      </w:r>
      <w:r w:rsidRPr="179AC0E3">
        <w:rPr>
          <w:rFonts w:eastAsiaTheme="minorEastAsia"/>
          <w:sz w:val="24"/>
          <w:szCs w:val="24"/>
        </w:rPr>
        <w:t xml:space="preserve"> approach in the future can be improved will also be inferred.</w:t>
      </w:r>
    </w:p>
    <w:p w14:paraId="59894404" w14:textId="683F3E44" w:rsidR="0285E5F8" w:rsidRDefault="179AC0E3" w:rsidP="75BEB290">
      <w:pPr>
        <w:spacing w:line="360" w:lineRule="auto"/>
        <w:rPr>
          <w:rFonts w:ascii="Calibri" w:eastAsia="Calibri" w:hAnsi="Calibri" w:cs="Calibri"/>
          <w:color w:val="000000" w:themeColor="text1"/>
          <w:sz w:val="24"/>
          <w:szCs w:val="24"/>
          <w:lang w:val="en-US"/>
        </w:rPr>
      </w:pPr>
      <w:r w:rsidRPr="75BEB290">
        <w:rPr>
          <w:rFonts w:ascii="Calibri" w:eastAsia="Calibri" w:hAnsi="Calibri" w:cs="Calibri"/>
          <w:color w:val="000000" w:themeColor="text1"/>
          <w:sz w:val="24"/>
          <w:szCs w:val="24"/>
          <w:lang w:val="en-US"/>
        </w:rPr>
        <w:t xml:space="preserve">Engagement with literature is a vital component of the research process. It can indicate specific fields and topics related to your research problem, it can foster insight and expertise on debates in the field, identify key theories and give context to the problem (Bloomberg &amp; Volpe, 2019). </w:t>
      </w:r>
      <w:r w:rsidR="00D27A04">
        <w:rPr>
          <w:rFonts w:ascii="Calibri" w:eastAsia="Calibri" w:hAnsi="Calibri" w:cs="Calibri"/>
          <w:color w:val="000000" w:themeColor="text1"/>
          <w:sz w:val="24"/>
          <w:szCs w:val="24"/>
          <w:lang w:val="en-US"/>
        </w:rPr>
        <w:t>The researcher</w:t>
      </w:r>
      <w:r w:rsidRPr="75BEB290">
        <w:rPr>
          <w:rFonts w:ascii="Calibri" w:eastAsia="Calibri" w:hAnsi="Calibri" w:cs="Calibri"/>
          <w:color w:val="000000" w:themeColor="text1"/>
          <w:sz w:val="24"/>
          <w:szCs w:val="24"/>
          <w:lang w:val="en-US"/>
        </w:rPr>
        <w:t xml:space="preserve"> attempted to frame the context of </w:t>
      </w:r>
      <w:r w:rsidR="00D27A04">
        <w:rPr>
          <w:rFonts w:ascii="Calibri" w:eastAsia="Calibri" w:hAnsi="Calibri" w:cs="Calibri"/>
          <w:color w:val="000000" w:themeColor="text1"/>
          <w:sz w:val="24"/>
          <w:szCs w:val="24"/>
          <w:lang w:val="en-US"/>
        </w:rPr>
        <w:t>the</w:t>
      </w:r>
      <w:r w:rsidRPr="75BEB290">
        <w:rPr>
          <w:rFonts w:ascii="Calibri" w:eastAsia="Calibri" w:hAnsi="Calibri" w:cs="Calibri"/>
          <w:color w:val="000000" w:themeColor="text1"/>
          <w:sz w:val="24"/>
          <w:szCs w:val="24"/>
          <w:lang w:val="en-US"/>
        </w:rPr>
        <w:t xml:space="preserve"> specific research problem by </w:t>
      </w:r>
      <w:r w:rsidR="004245F8">
        <w:rPr>
          <w:rFonts w:ascii="Calibri" w:eastAsia="Calibri" w:hAnsi="Calibri" w:cs="Calibri"/>
          <w:color w:val="000000" w:themeColor="text1"/>
          <w:sz w:val="24"/>
          <w:szCs w:val="24"/>
          <w:lang w:val="en-US"/>
        </w:rPr>
        <w:t xml:space="preserve">completing </w:t>
      </w:r>
      <w:r w:rsidRPr="75BEB290">
        <w:rPr>
          <w:rFonts w:ascii="Calibri" w:eastAsia="Calibri" w:hAnsi="Calibri" w:cs="Calibri"/>
          <w:color w:val="000000" w:themeColor="text1"/>
          <w:sz w:val="24"/>
          <w:szCs w:val="24"/>
          <w:lang w:val="en-US"/>
        </w:rPr>
        <w:t>extensive searches and executing a literature review. The primary focus initially was on exam stress, with only a single study (Aherne, 2001) relating to further education (FE) key-stage 5 (selected cohort) discovered. The search was broadened to include exam stress in key-stage 4 learners, this proved effectual with the addition of four studies (Denscombe, 2000; Putwain, 2009; Banks &amp; Smythe, 2015 &amp; Roome &amp; Soane, 2019). Multiple sources were retrieved relating to higher education (HE) learners in the USA and Asia. Due to differing age groups, exam types and geography and other alignment issues, combined with warnings about predatory journals (Elmore &amp; Weston, 2020)</w:t>
      </w:r>
      <w:r w:rsidR="008D1297">
        <w:rPr>
          <w:rFonts w:ascii="Calibri" w:eastAsia="Calibri" w:hAnsi="Calibri" w:cs="Calibri"/>
          <w:color w:val="000000" w:themeColor="text1"/>
          <w:sz w:val="24"/>
          <w:szCs w:val="24"/>
          <w:lang w:val="en-US"/>
        </w:rPr>
        <w:t>,</w:t>
      </w:r>
      <w:r w:rsidRPr="75BEB290">
        <w:rPr>
          <w:rFonts w:ascii="Calibri" w:eastAsia="Calibri" w:hAnsi="Calibri" w:cs="Calibri"/>
          <w:color w:val="000000" w:themeColor="text1"/>
          <w:sz w:val="24"/>
          <w:szCs w:val="24"/>
          <w:lang w:val="en-US"/>
        </w:rPr>
        <w:t xml:space="preserve"> these were omitted. </w:t>
      </w:r>
      <w:r w:rsidR="003F4180">
        <w:rPr>
          <w:rFonts w:ascii="Calibri" w:eastAsia="Calibri" w:hAnsi="Calibri" w:cs="Calibri"/>
          <w:color w:val="000000" w:themeColor="text1"/>
          <w:sz w:val="24"/>
          <w:szCs w:val="24"/>
          <w:lang w:val="en-US"/>
        </w:rPr>
        <w:t xml:space="preserve">The next stage of </w:t>
      </w:r>
      <w:r w:rsidR="002903DF">
        <w:rPr>
          <w:rFonts w:ascii="Calibri" w:eastAsia="Calibri" w:hAnsi="Calibri" w:cs="Calibri"/>
          <w:color w:val="000000" w:themeColor="text1"/>
          <w:sz w:val="24"/>
          <w:szCs w:val="24"/>
          <w:lang w:val="en-US"/>
        </w:rPr>
        <w:t xml:space="preserve">the engagement with literature was guided by the </w:t>
      </w:r>
      <w:r w:rsidR="001B1058">
        <w:rPr>
          <w:rFonts w:ascii="Calibri" w:eastAsia="Calibri" w:hAnsi="Calibri" w:cs="Calibri"/>
          <w:color w:val="000000" w:themeColor="text1"/>
          <w:sz w:val="24"/>
          <w:szCs w:val="24"/>
          <w:lang w:val="en-US"/>
        </w:rPr>
        <w:t xml:space="preserve">selected </w:t>
      </w:r>
      <w:r w:rsidR="002903DF">
        <w:rPr>
          <w:rFonts w:ascii="Calibri" w:eastAsia="Calibri" w:hAnsi="Calibri" w:cs="Calibri"/>
          <w:color w:val="000000" w:themeColor="text1"/>
          <w:sz w:val="24"/>
          <w:szCs w:val="24"/>
          <w:lang w:val="en-US"/>
        </w:rPr>
        <w:t>theoretical framework.</w:t>
      </w:r>
      <w:r w:rsidRPr="75BEB290">
        <w:rPr>
          <w:rFonts w:ascii="Calibri" w:eastAsia="Calibri" w:hAnsi="Calibri" w:cs="Calibri"/>
          <w:color w:val="000000" w:themeColor="text1"/>
          <w:sz w:val="24"/>
          <w:szCs w:val="24"/>
          <w:lang w:val="en-US"/>
        </w:rPr>
        <w:t xml:space="preserve"> </w:t>
      </w:r>
    </w:p>
    <w:p w14:paraId="60F9A287" w14:textId="0C918FB0" w:rsidR="007451FA" w:rsidRDefault="5DF0AF13" w:rsidP="2A60B38F">
      <w:pPr>
        <w:spacing w:line="360" w:lineRule="auto"/>
        <w:rPr>
          <w:rStyle w:val="normaltextrun"/>
          <w:rFonts w:ascii="Calibri" w:hAnsi="Calibri" w:cs="Calibri"/>
          <w:color w:val="000000"/>
          <w:sz w:val="24"/>
          <w:szCs w:val="24"/>
          <w:shd w:val="clear" w:color="auto" w:fill="FFFFFF"/>
        </w:rPr>
      </w:pPr>
      <w:r w:rsidRPr="2A60B38F">
        <w:rPr>
          <w:rFonts w:ascii="Calibri" w:eastAsia="Calibri" w:hAnsi="Calibri" w:cs="Calibri"/>
          <w:sz w:val="24"/>
          <w:szCs w:val="24"/>
          <w:lang w:val="en-US"/>
        </w:rPr>
        <w:t xml:space="preserve">The theoretical framework, selected with some consternation, was Attention Restoration Theory (ART) </w:t>
      </w:r>
      <w:r w:rsidR="75BEB290" w:rsidRPr="2A60B38F">
        <w:rPr>
          <w:rFonts w:ascii="Calibri" w:eastAsia="Calibri" w:hAnsi="Calibri" w:cs="Calibri"/>
          <w:sz w:val="24"/>
          <w:szCs w:val="24"/>
          <w:lang w:val="en-US"/>
        </w:rPr>
        <w:t>(Kaplan, 1995; Kaplan &amp; Kaplan, 1989)</w:t>
      </w:r>
      <w:r w:rsidRPr="2A60B38F">
        <w:rPr>
          <w:rFonts w:ascii="Calibri" w:eastAsia="Calibri" w:hAnsi="Calibri" w:cs="Calibri"/>
          <w:sz w:val="24"/>
          <w:szCs w:val="24"/>
          <w:lang w:val="en-US"/>
        </w:rPr>
        <w:t>. A well-conceived theoretical framework can serve as a good guide and play a key role in the research process (Bloomberg &amp; Volpe, 2019).</w:t>
      </w:r>
      <w:r w:rsidRPr="2A60B38F">
        <w:rPr>
          <w:rFonts w:ascii="Calibri" w:eastAsia="Calibri" w:hAnsi="Calibri" w:cs="Calibri"/>
          <w:color w:val="FF0000"/>
          <w:sz w:val="24"/>
          <w:szCs w:val="24"/>
          <w:lang w:val="en-US"/>
        </w:rPr>
        <w:t xml:space="preserve"> </w:t>
      </w:r>
      <w:r w:rsidRPr="2A60B38F">
        <w:rPr>
          <w:rFonts w:ascii="Calibri" w:eastAsia="Calibri" w:hAnsi="Calibri" w:cs="Calibri"/>
          <w:sz w:val="24"/>
          <w:szCs w:val="24"/>
          <w:lang w:val="en-US"/>
        </w:rPr>
        <w:t>Lederman &amp; Lederman (2015 pp.593) stated that the lack of a well-conceived theor</w:t>
      </w:r>
      <w:r w:rsidR="2A60B38F" w:rsidRPr="2A60B38F">
        <w:rPr>
          <w:rFonts w:ascii="Calibri" w:eastAsia="Calibri" w:hAnsi="Calibri" w:cs="Calibri"/>
          <w:sz w:val="24"/>
          <w:szCs w:val="24"/>
          <w:lang w:val="en-US"/>
        </w:rPr>
        <w:t xml:space="preserve">etical framework is the most ‘frequently cited reason’ for the editorial decision not to publish a manuscript. </w:t>
      </w:r>
      <w:r w:rsidR="003F456C">
        <w:rPr>
          <w:rFonts w:ascii="Calibri" w:eastAsia="Calibri" w:hAnsi="Calibri" w:cs="Calibri"/>
          <w:sz w:val="24"/>
          <w:szCs w:val="24"/>
          <w:lang w:val="en-US"/>
        </w:rPr>
        <w:t xml:space="preserve">Ravitch </w:t>
      </w:r>
      <w:r w:rsidR="00077E8E">
        <w:rPr>
          <w:rFonts w:ascii="Calibri" w:eastAsia="Calibri" w:hAnsi="Calibri" w:cs="Calibri"/>
          <w:sz w:val="24"/>
          <w:szCs w:val="24"/>
          <w:lang w:val="en-US"/>
        </w:rPr>
        <w:t xml:space="preserve">&amp; </w:t>
      </w:r>
      <w:r w:rsidR="00B81292">
        <w:rPr>
          <w:rFonts w:ascii="Calibri" w:eastAsia="Calibri" w:hAnsi="Calibri" w:cs="Calibri"/>
          <w:sz w:val="24"/>
          <w:szCs w:val="24"/>
          <w:lang w:val="en-US"/>
        </w:rPr>
        <w:t>Carl</w:t>
      </w:r>
      <w:r w:rsidR="00077E8E">
        <w:rPr>
          <w:rFonts w:ascii="Calibri" w:eastAsia="Calibri" w:hAnsi="Calibri" w:cs="Calibri"/>
          <w:sz w:val="24"/>
          <w:szCs w:val="24"/>
          <w:lang w:val="en-US"/>
        </w:rPr>
        <w:t xml:space="preserve"> (201</w:t>
      </w:r>
      <w:r w:rsidR="00B81292">
        <w:rPr>
          <w:rFonts w:ascii="Calibri" w:eastAsia="Calibri" w:hAnsi="Calibri" w:cs="Calibri"/>
          <w:sz w:val="24"/>
          <w:szCs w:val="24"/>
          <w:lang w:val="en-US"/>
        </w:rPr>
        <w:t>9</w:t>
      </w:r>
      <w:r w:rsidR="00077E8E">
        <w:rPr>
          <w:rFonts w:ascii="Calibri" w:eastAsia="Calibri" w:hAnsi="Calibri" w:cs="Calibri"/>
          <w:sz w:val="24"/>
          <w:szCs w:val="24"/>
          <w:lang w:val="en-US"/>
        </w:rPr>
        <w:t>)</w:t>
      </w:r>
      <w:r w:rsidR="00EB178E">
        <w:rPr>
          <w:rFonts w:ascii="Calibri" w:eastAsia="Calibri" w:hAnsi="Calibri" w:cs="Calibri"/>
          <w:sz w:val="24"/>
          <w:szCs w:val="24"/>
          <w:lang w:val="en-US"/>
        </w:rPr>
        <w:t xml:space="preserve"> </w:t>
      </w:r>
      <w:r w:rsidR="00BE6891">
        <w:rPr>
          <w:rFonts w:ascii="Calibri" w:eastAsia="Calibri" w:hAnsi="Calibri" w:cs="Calibri"/>
          <w:sz w:val="24"/>
          <w:szCs w:val="24"/>
          <w:lang w:val="en-US"/>
        </w:rPr>
        <w:t>explained that the framew</w:t>
      </w:r>
      <w:r w:rsidR="004D4D74">
        <w:rPr>
          <w:rFonts w:ascii="Calibri" w:eastAsia="Calibri" w:hAnsi="Calibri" w:cs="Calibri"/>
          <w:sz w:val="24"/>
          <w:szCs w:val="24"/>
          <w:lang w:val="en-US"/>
        </w:rPr>
        <w:t>ork generates the focus of the research</w:t>
      </w:r>
      <w:r w:rsidR="00E83F5E">
        <w:rPr>
          <w:rFonts w:ascii="Calibri" w:eastAsia="Calibri" w:hAnsi="Calibri" w:cs="Calibri"/>
          <w:sz w:val="24"/>
          <w:szCs w:val="24"/>
          <w:lang w:val="en-US"/>
        </w:rPr>
        <w:t xml:space="preserve"> and offers a source of thinking</w:t>
      </w:r>
      <w:r w:rsidR="00611AB4">
        <w:rPr>
          <w:rFonts w:ascii="Calibri" w:eastAsia="Calibri" w:hAnsi="Calibri" w:cs="Calibri"/>
          <w:sz w:val="24"/>
          <w:szCs w:val="24"/>
          <w:lang w:val="en-US"/>
        </w:rPr>
        <w:t>, planning and conscious actio</w:t>
      </w:r>
      <w:r w:rsidR="00427452">
        <w:rPr>
          <w:rFonts w:ascii="Calibri" w:eastAsia="Calibri" w:hAnsi="Calibri" w:cs="Calibri"/>
          <w:sz w:val="24"/>
          <w:szCs w:val="24"/>
          <w:lang w:val="en-US"/>
        </w:rPr>
        <w:t>n</w:t>
      </w:r>
      <w:r w:rsidR="00616231">
        <w:rPr>
          <w:rFonts w:ascii="Calibri" w:eastAsia="Calibri" w:hAnsi="Calibri" w:cs="Calibri"/>
          <w:sz w:val="24"/>
          <w:szCs w:val="24"/>
          <w:lang w:val="en-US"/>
        </w:rPr>
        <w:t xml:space="preserve">. </w:t>
      </w:r>
      <w:r w:rsidR="000515FB">
        <w:rPr>
          <w:rFonts w:ascii="Calibri" w:eastAsia="Calibri" w:hAnsi="Calibri" w:cs="Calibri"/>
          <w:sz w:val="24"/>
          <w:szCs w:val="24"/>
          <w:lang w:val="en-US"/>
        </w:rPr>
        <w:t>Thus,</w:t>
      </w:r>
      <w:r w:rsidR="00427452">
        <w:rPr>
          <w:rFonts w:ascii="Calibri" w:eastAsia="Calibri" w:hAnsi="Calibri" w:cs="Calibri"/>
          <w:sz w:val="24"/>
          <w:szCs w:val="24"/>
          <w:lang w:val="en-US"/>
        </w:rPr>
        <w:t xml:space="preserve"> helping </w:t>
      </w:r>
      <w:r w:rsidR="00597FAB">
        <w:rPr>
          <w:rFonts w:ascii="Calibri" w:eastAsia="Calibri" w:hAnsi="Calibri" w:cs="Calibri"/>
          <w:sz w:val="24"/>
          <w:szCs w:val="24"/>
          <w:lang w:val="en-US"/>
        </w:rPr>
        <w:t xml:space="preserve">the </w:t>
      </w:r>
      <w:r w:rsidR="00597FAB">
        <w:rPr>
          <w:rFonts w:ascii="Calibri" w:eastAsia="Calibri" w:hAnsi="Calibri" w:cs="Calibri"/>
          <w:sz w:val="24"/>
          <w:szCs w:val="24"/>
          <w:lang w:val="en-US"/>
        </w:rPr>
        <w:lastRenderedPageBreak/>
        <w:t xml:space="preserve">researcher </w:t>
      </w:r>
      <w:r w:rsidR="00427452">
        <w:rPr>
          <w:rFonts w:ascii="Calibri" w:eastAsia="Calibri" w:hAnsi="Calibri" w:cs="Calibri"/>
          <w:sz w:val="24"/>
          <w:szCs w:val="24"/>
          <w:lang w:val="en-US"/>
        </w:rPr>
        <w:t xml:space="preserve">to </w:t>
      </w:r>
      <w:r w:rsidR="00427452" w:rsidRPr="000515FB">
        <w:rPr>
          <w:rFonts w:ascii="Calibri" w:eastAsia="Calibri" w:hAnsi="Calibri" w:cs="Calibri"/>
          <w:sz w:val="24"/>
          <w:szCs w:val="24"/>
        </w:rPr>
        <w:t>contextualise</w:t>
      </w:r>
      <w:r w:rsidR="00427452">
        <w:rPr>
          <w:rFonts w:ascii="Calibri" w:eastAsia="Calibri" w:hAnsi="Calibri" w:cs="Calibri"/>
          <w:sz w:val="24"/>
          <w:szCs w:val="24"/>
          <w:lang w:val="en-US"/>
        </w:rPr>
        <w:t>, ground the</w:t>
      </w:r>
      <w:r w:rsidR="00597FAB">
        <w:rPr>
          <w:rFonts w:ascii="Calibri" w:eastAsia="Calibri" w:hAnsi="Calibri" w:cs="Calibri"/>
          <w:sz w:val="24"/>
          <w:szCs w:val="24"/>
          <w:lang w:val="en-US"/>
        </w:rPr>
        <w:t>ir</w:t>
      </w:r>
      <w:r w:rsidR="00427452">
        <w:rPr>
          <w:rFonts w:ascii="Calibri" w:eastAsia="Calibri" w:hAnsi="Calibri" w:cs="Calibri"/>
          <w:sz w:val="24"/>
          <w:szCs w:val="24"/>
          <w:lang w:val="en-US"/>
        </w:rPr>
        <w:t xml:space="preserve"> </w:t>
      </w:r>
      <w:r w:rsidR="00597FAB">
        <w:rPr>
          <w:rFonts w:ascii="Calibri" w:eastAsia="Calibri" w:hAnsi="Calibri" w:cs="Calibri"/>
          <w:sz w:val="24"/>
          <w:szCs w:val="24"/>
          <w:lang w:val="en-US"/>
        </w:rPr>
        <w:t xml:space="preserve">philosophical stance and </w:t>
      </w:r>
      <w:r w:rsidR="008D369E">
        <w:rPr>
          <w:rFonts w:ascii="Calibri" w:eastAsia="Calibri" w:hAnsi="Calibri" w:cs="Calibri"/>
          <w:sz w:val="24"/>
          <w:szCs w:val="24"/>
          <w:lang w:val="en-US"/>
        </w:rPr>
        <w:t xml:space="preserve">present </w:t>
      </w:r>
      <w:r w:rsidR="00252667">
        <w:rPr>
          <w:rFonts w:ascii="Calibri" w:eastAsia="Calibri" w:hAnsi="Calibri" w:cs="Calibri"/>
          <w:sz w:val="24"/>
          <w:szCs w:val="24"/>
          <w:lang w:val="en-US"/>
        </w:rPr>
        <w:t>well-related key methodological elements.</w:t>
      </w:r>
      <w:r w:rsidR="00557E6E">
        <w:rPr>
          <w:rFonts w:ascii="Calibri" w:eastAsia="Calibri" w:hAnsi="Calibri" w:cs="Calibri"/>
          <w:sz w:val="24"/>
          <w:szCs w:val="24"/>
          <w:lang w:val="en-US"/>
        </w:rPr>
        <w:t xml:space="preserve"> </w:t>
      </w:r>
      <w:r w:rsidR="00145CCC">
        <w:rPr>
          <w:rFonts w:ascii="Calibri" w:eastAsia="Calibri" w:hAnsi="Calibri" w:cs="Calibri"/>
          <w:sz w:val="24"/>
          <w:szCs w:val="24"/>
          <w:lang w:val="en-US"/>
        </w:rPr>
        <w:t xml:space="preserve">Although the </w:t>
      </w:r>
      <w:r w:rsidR="00787241">
        <w:rPr>
          <w:rFonts w:ascii="Calibri" w:eastAsia="Calibri" w:hAnsi="Calibri" w:cs="Calibri"/>
          <w:sz w:val="24"/>
          <w:szCs w:val="24"/>
          <w:lang w:val="en-US"/>
        </w:rPr>
        <w:t>researcher</w:t>
      </w:r>
      <w:r w:rsidR="00145CCC">
        <w:rPr>
          <w:rFonts w:ascii="Calibri" w:eastAsia="Calibri" w:hAnsi="Calibri" w:cs="Calibri"/>
          <w:sz w:val="24"/>
          <w:szCs w:val="24"/>
          <w:lang w:val="en-US"/>
        </w:rPr>
        <w:t xml:space="preserve"> received positive feedback in relation to alignment</w:t>
      </w:r>
      <w:r w:rsidR="00B22632">
        <w:rPr>
          <w:rFonts w:ascii="Calibri" w:eastAsia="Calibri" w:hAnsi="Calibri" w:cs="Calibri"/>
          <w:sz w:val="24"/>
          <w:szCs w:val="24"/>
          <w:lang w:val="en-US"/>
        </w:rPr>
        <w:t xml:space="preserve">, as mentioned, there was some consternation over the theoretical framework selected </w:t>
      </w:r>
      <w:r w:rsidR="007C5C51">
        <w:rPr>
          <w:rFonts w:ascii="Calibri" w:eastAsia="Calibri" w:hAnsi="Calibri" w:cs="Calibri"/>
          <w:sz w:val="24"/>
          <w:szCs w:val="24"/>
          <w:lang w:val="en-US"/>
        </w:rPr>
        <w:t>to</w:t>
      </w:r>
      <w:r w:rsidR="00B22632">
        <w:rPr>
          <w:rFonts w:ascii="Calibri" w:eastAsia="Calibri" w:hAnsi="Calibri" w:cs="Calibri"/>
          <w:sz w:val="24"/>
          <w:szCs w:val="24"/>
          <w:lang w:val="en-US"/>
        </w:rPr>
        <w:t xml:space="preserve"> </w:t>
      </w:r>
      <w:r w:rsidR="00037766">
        <w:rPr>
          <w:rFonts w:ascii="Calibri" w:eastAsia="Calibri" w:hAnsi="Calibri" w:cs="Calibri"/>
          <w:sz w:val="24"/>
          <w:szCs w:val="24"/>
          <w:lang w:val="en-US"/>
        </w:rPr>
        <w:t>achieve</w:t>
      </w:r>
      <w:r w:rsidR="007347CB">
        <w:rPr>
          <w:rFonts w:ascii="Calibri" w:eastAsia="Calibri" w:hAnsi="Calibri" w:cs="Calibri"/>
          <w:sz w:val="24"/>
          <w:szCs w:val="24"/>
          <w:lang w:val="en-US"/>
        </w:rPr>
        <w:t xml:space="preserve"> this</w:t>
      </w:r>
      <w:r w:rsidR="00037766">
        <w:rPr>
          <w:rFonts w:ascii="Calibri" w:eastAsia="Calibri" w:hAnsi="Calibri" w:cs="Calibri"/>
          <w:sz w:val="24"/>
          <w:szCs w:val="24"/>
          <w:lang w:val="en-US"/>
        </w:rPr>
        <w:t xml:space="preserve">. </w:t>
      </w:r>
      <w:r w:rsidR="00AE4028">
        <w:rPr>
          <w:rFonts w:ascii="Calibri" w:eastAsia="Calibri" w:hAnsi="Calibri" w:cs="Calibri"/>
          <w:sz w:val="24"/>
          <w:szCs w:val="24"/>
          <w:lang w:val="en-US"/>
        </w:rPr>
        <w:t xml:space="preserve">Figure 1 highlights two potential </w:t>
      </w:r>
      <w:r w:rsidR="00E32504">
        <w:rPr>
          <w:rFonts w:ascii="Calibri" w:eastAsia="Calibri" w:hAnsi="Calibri" w:cs="Calibri"/>
          <w:sz w:val="24"/>
          <w:szCs w:val="24"/>
          <w:lang w:val="en-US"/>
        </w:rPr>
        <w:t xml:space="preserve">framework </w:t>
      </w:r>
      <w:r w:rsidR="00CD1846">
        <w:rPr>
          <w:rFonts w:ascii="Calibri" w:eastAsia="Calibri" w:hAnsi="Calibri" w:cs="Calibri"/>
          <w:sz w:val="24"/>
          <w:szCs w:val="24"/>
          <w:lang w:val="en-US"/>
        </w:rPr>
        <w:t>alignment options</w:t>
      </w:r>
      <w:r w:rsidR="00AE4028">
        <w:rPr>
          <w:rFonts w:ascii="Calibri" w:eastAsia="Calibri" w:hAnsi="Calibri" w:cs="Calibri"/>
          <w:sz w:val="24"/>
          <w:szCs w:val="24"/>
          <w:lang w:val="en-US"/>
        </w:rPr>
        <w:t xml:space="preserve"> that </w:t>
      </w:r>
      <w:r w:rsidR="00FF08F2">
        <w:rPr>
          <w:rFonts w:ascii="Calibri" w:eastAsia="Calibri" w:hAnsi="Calibri" w:cs="Calibri"/>
          <w:sz w:val="24"/>
          <w:szCs w:val="24"/>
          <w:lang w:val="en-US"/>
        </w:rPr>
        <w:t>were considered</w:t>
      </w:r>
      <w:r w:rsidR="00C23306">
        <w:rPr>
          <w:rFonts w:ascii="Calibri" w:eastAsia="Calibri" w:hAnsi="Calibri" w:cs="Calibri"/>
          <w:sz w:val="24"/>
          <w:szCs w:val="24"/>
          <w:lang w:val="en-US"/>
        </w:rPr>
        <w:t xml:space="preserve"> when </w:t>
      </w:r>
      <w:r w:rsidR="005661F3">
        <w:rPr>
          <w:rFonts w:ascii="Calibri" w:eastAsia="Calibri" w:hAnsi="Calibri" w:cs="Calibri"/>
          <w:sz w:val="24"/>
          <w:szCs w:val="24"/>
          <w:lang w:val="en-US"/>
        </w:rPr>
        <w:t>drafting</w:t>
      </w:r>
      <w:r w:rsidR="00C23306">
        <w:rPr>
          <w:rFonts w:ascii="Calibri" w:eastAsia="Calibri" w:hAnsi="Calibri" w:cs="Calibri"/>
          <w:sz w:val="24"/>
          <w:szCs w:val="24"/>
          <w:lang w:val="en-US"/>
        </w:rPr>
        <w:t xml:space="preserve"> the</w:t>
      </w:r>
      <w:r w:rsidR="00EB5B13">
        <w:rPr>
          <w:rFonts w:ascii="Calibri" w:eastAsia="Calibri" w:hAnsi="Calibri" w:cs="Calibri"/>
          <w:sz w:val="24"/>
          <w:szCs w:val="24"/>
          <w:lang w:val="en-US"/>
        </w:rPr>
        <w:t xml:space="preserve"> research</w:t>
      </w:r>
      <w:r w:rsidR="00C23306">
        <w:rPr>
          <w:rFonts w:ascii="Calibri" w:eastAsia="Calibri" w:hAnsi="Calibri" w:cs="Calibri"/>
          <w:sz w:val="24"/>
          <w:szCs w:val="24"/>
          <w:lang w:val="en-US"/>
        </w:rPr>
        <w:t xml:space="preserve"> proposal</w:t>
      </w:r>
      <w:r w:rsidR="00FF08F2">
        <w:rPr>
          <w:rFonts w:ascii="Calibri" w:eastAsia="Calibri" w:hAnsi="Calibri" w:cs="Calibri"/>
          <w:sz w:val="24"/>
          <w:szCs w:val="24"/>
          <w:lang w:val="en-US"/>
        </w:rPr>
        <w:t xml:space="preserve">. </w:t>
      </w:r>
      <w:r w:rsidR="00C23306">
        <w:rPr>
          <w:rFonts w:ascii="Calibri" w:eastAsia="Calibri" w:hAnsi="Calibri" w:cs="Calibri"/>
          <w:sz w:val="24"/>
          <w:szCs w:val="24"/>
          <w:lang w:val="en-US"/>
        </w:rPr>
        <w:t xml:space="preserve">Due to the nature of the study </w:t>
      </w:r>
      <w:r w:rsidR="005F3260">
        <w:rPr>
          <w:rFonts w:ascii="Calibri" w:eastAsia="Calibri" w:hAnsi="Calibri" w:cs="Calibri"/>
          <w:sz w:val="24"/>
          <w:szCs w:val="24"/>
          <w:lang w:val="en-US"/>
        </w:rPr>
        <w:t xml:space="preserve">(exam stress) the column on the left </w:t>
      </w:r>
      <w:r w:rsidR="00A272A5">
        <w:rPr>
          <w:rFonts w:ascii="Calibri" w:eastAsia="Calibri" w:hAnsi="Calibri" w:cs="Calibri"/>
          <w:sz w:val="24"/>
          <w:szCs w:val="24"/>
          <w:lang w:val="en-US"/>
        </w:rPr>
        <w:t xml:space="preserve">was the preferred option. However, after researching </w:t>
      </w:r>
      <w:r w:rsidR="000302EE">
        <w:rPr>
          <w:rFonts w:ascii="Calibri" w:eastAsia="Calibri" w:hAnsi="Calibri" w:cs="Calibri"/>
          <w:sz w:val="24"/>
          <w:szCs w:val="24"/>
          <w:lang w:val="en-US"/>
        </w:rPr>
        <w:t>the Perceived Stress Scale</w:t>
      </w:r>
      <w:r w:rsidR="004B13C8">
        <w:rPr>
          <w:rFonts w:ascii="Calibri" w:eastAsia="Calibri" w:hAnsi="Calibri" w:cs="Calibri"/>
          <w:sz w:val="24"/>
          <w:szCs w:val="24"/>
          <w:lang w:val="en-US"/>
        </w:rPr>
        <w:t xml:space="preserve"> (</w:t>
      </w:r>
      <w:r w:rsidR="004B13C8" w:rsidRPr="005B4E77">
        <w:rPr>
          <w:rFonts w:ascii="Calibri" w:eastAsia="Calibri" w:hAnsi="Calibri" w:cs="Calibri"/>
          <w:sz w:val="24"/>
          <w:szCs w:val="24"/>
        </w:rPr>
        <w:t>Cohen,</w:t>
      </w:r>
      <w:r w:rsidR="004B13C8">
        <w:rPr>
          <w:rFonts w:ascii="Calibri" w:eastAsia="Calibri" w:hAnsi="Calibri" w:cs="Calibri"/>
          <w:sz w:val="24"/>
          <w:szCs w:val="24"/>
        </w:rPr>
        <w:t xml:space="preserve"> </w:t>
      </w:r>
      <w:r w:rsidR="004B13C8" w:rsidRPr="005B4E77">
        <w:rPr>
          <w:rFonts w:ascii="Calibri" w:eastAsia="Calibri" w:hAnsi="Calibri" w:cs="Calibri"/>
          <w:sz w:val="24"/>
          <w:szCs w:val="24"/>
        </w:rPr>
        <w:t>Kamarck, &amp; Mermelstein</w:t>
      </w:r>
      <w:r w:rsidR="004B13C8">
        <w:rPr>
          <w:rFonts w:ascii="Calibri" w:eastAsia="Calibri" w:hAnsi="Calibri" w:cs="Calibri"/>
          <w:sz w:val="24"/>
          <w:szCs w:val="24"/>
        </w:rPr>
        <w:t>, 1983)</w:t>
      </w:r>
      <w:r w:rsidR="005055D9">
        <w:rPr>
          <w:rFonts w:ascii="Calibri" w:eastAsia="Calibri" w:hAnsi="Calibri" w:cs="Calibri"/>
          <w:sz w:val="24"/>
          <w:szCs w:val="24"/>
        </w:rPr>
        <w:t>, the ethical concerns around the types of questions</w:t>
      </w:r>
      <w:r w:rsidR="00060919">
        <w:rPr>
          <w:rFonts w:ascii="Calibri" w:eastAsia="Calibri" w:hAnsi="Calibri" w:cs="Calibri"/>
          <w:sz w:val="24"/>
          <w:szCs w:val="24"/>
        </w:rPr>
        <w:t xml:space="preserve"> and the implications for the cohort</w:t>
      </w:r>
      <w:r w:rsidR="00314707">
        <w:rPr>
          <w:rFonts w:ascii="Calibri" w:eastAsia="Calibri" w:hAnsi="Calibri" w:cs="Calibri"/>
          <w:sz w:val="24"/>
          <w:szCs w:val="24"/>
        </w:rPr>
        <w:t>,</w:t>
      </w:r>
      <w:r w:rsidR="00060919">
        <w:rPr>
          <w:rFonts w:ascii="Calibri" w:eastAsia="Calibri" w:hAnsi="Calibri" w:cs="Calibri"/>
          <w:sz w:val="24"/>
          <w:szCs w:val="24"/>
        </w:rPr>
        <w:t xml:space="preserve"> led the researcher to </w:t>
      </w:r>
      <w:r w:rsidR="00314707">
        <w:rPr>
          <w:rFonts w:ascii="Calibri" w:eastAsia="Calibri" w:hAnsi="Calibri" w:cs="Calibri"/>
          <w:sz w:val="24"/>
          <w:szCs w:val="24"/>
        </w:rPr>
        <w:t xml:space="preserve">consider other options. The </w:t>
      </w:r>
      <w:r w:rsidR="005055D9">
        <w:rPr>
          <w:rFonts w:ascii="Calibri" w:eastAsia="Calibri" w:hAnsi="Calibri" w:cs="Calibri"/>
          <w:sz w:val="24"/>
          <w:szCs w:val="24"/>
        </w:rPr>
        <w:t xml:space="preserve">timeframe in which to complete </w:t>
      </w:r>
      <w:r w:rsidR="001015E5">
        <w:rPr>
          <w:rFonts w:ascii="Calibri" w:eastAsia="Calibri" w:hAnsi="Calibri" w:cs="Calibri"/>
          <w:sz w:val="24"/>
          <w:szCs w:val="24"/>
        </w:rPr>
        <w:t>the project meant</w:t>
      </w:r>
      <w:r w:rsidR="004A67F1">
        <w:rPr>
          <w:rFonts w:ascii="Calibri" w:eastAsia="Calibri" w:hAnsi="Calibri" w:cs="Calibri"/>
          <w:sz w:val="24"/>
          <w:szCs w:val="24"/>
        </w:rPr>
        <w:t xml:space="preserve"> that ethical approval needed to be swift</w:t>
      </w:r>
      <w:r w:rsidR="00981C81">
        <w:rPr>
          <w:rFonts w:ascii="Calibri" w:eastAsia="Calibri" w:hAnsi="Calibri" w:cs="Calibri"/>
          <w:sz w:val="24"/>
          <w:szCs w:val="24"/>
        </w:rPr>
        <w:t xml:space="preserve">, </w:t>
      </w:r>
      <w:r w:rsidR="00F756AC">
        <w:rPr>
          <w:rFonts w:ascii="Calibri" w:eastAsia="Calibri" w:hAnsi="Calibri" w:cs="Calibri"/>
          <w:sz w:val="24"/>
          <w:szCs w:val="24"/>
        </w:rPr>
        <w:t>u</w:t>
      </w:r>
      <w:r w:rsidR="00C0291A">
        <w:rPr>
          <w:rFonts w:ascii="Calibri" w:eastAsia="Calibri" w:hAnsi="Calibri" w:cs="Calibri"/>
          <w:sz w:val="24"/>
          <w:szCs w:val="24"/>
        </w:rPr>
        <w:t>tilising</w:t>
      </w:r>
      <w:r w:rsidR="00F756AC">
        <w:rPr>
          <w:rFonts w:ascii="Calibri" w:eastAsia="Calibri" w:hAnsi="Calibri" w:cs="Calibri"/>
          <w:sz w:val="24"/>
          <w:szCs w:val="24"/>
        </w:rPr>
        <w:t xml:space="preserve"> a pre-validated questionnaire </w:t>
      </w:r>
      <w:r w:rsidR="009352E9">
        <w:rPr>
          <w:rFonts w:ascii="Calibri" w:eastAsia="Calibri" w:hAnsi="Calibri" w:cs="Calibri"/>
          <w:sz w:val="24"/>
          <w:szCs w:val="24"/>
        </w:rPr>
        <w:t xml:space="preserve">can assist with this </w:t>
      </w:r>
      <w:r w:rsidR="009352E9" w:rsidRPr="00CD3EB3">
        <w:rPr>
          <w:rFonts w:ascii="Calibri" w:eastAsia="Calibri" w:hAnsi="Calibri" w:cs="Calibri"/>
          <w:sz w:val="24"/>
          <w:szCs w:val="24"/>
        </w:rPr>
        <w:t>(</w:t>
      </w:r>
      <w:r w:rsidR="005F4A13" w:rsidRPr="00CD3EB3">
        <w:rPr>
          <w:rFonts w:ascii="Calibri" w:eastAsia="Calibri" w:hAnsi="Calibri" w:cs="Calibri"/>
          <w:sz w:val="24"/>
          <w:szCs w:val="24"/>
        </w:rPr>
        <w:t xml:space="preserve">Kelly </w:t>
      </w:r>
      <w:r w:rsidR="005F4A13" w:rsidRPr="00CD3EB3">
        <w:rPr>
          <w:rFonts w:ascii="Calibri" w:eastAsia="Calibri" w:hAnsi="Calibri" w:cs="Calibri"/>
          <w:i/>
          <w:iCs/>
          <w:sz w:val="24"/>
          <w:szCs w:val="24"/>
        </w:rPr>
        <w:t>et al</w:t>
      </w:r>
      <w:r w:rsidR="00CD3EB3" w:rsidRPr="00CD3EB3">
        <w:rPr>
          <w:rFonts w:ascii="Calibri" w:eastAsia="Calibri" w:hAnsi="Calibri" w:cs="Calibri"/>
          <w:i/>
          <w:iCs/>
          <w:sz w:val="24"/>
          <w:szCs w:val="24"/>
        </w:rPr>
        <w:t>.,</w:t>
      </w:r>
      <w:r w:rsidR="00CD3EB3" w:rsidRPr="00CD3EB3">
        <w:rPr>
          <w:rFonts w:ascii="Calibri" w:eastAsia="Calibri" w:hAnsi="Calibri" w:cs="Calibri"/>
          <w:sz w:val="24"/>
          <w:szCs w:val="24"/>
        </w:rPr>
        <w:t xml:space="preserve"> 2003</w:t>
      </w:r>
      <w:r w:rsidR="009352E9" w:rsidRPr="00CD3EB3">
        <w:rPr>
          <w:rFonts w:ascii="Calibri" w:eastAsia="Calibri" w:hAnsi="Calibri" w:cs="Calibri"/>
          <w:sz w:val="24"/>
          <w:szCs w:val="24"/>
        </w:rPr>
        <w:t>)</w:t>
      </w:r>
      <w:r w:rsidR="00FB1AB9" w:rsidRPr="00CD3EB3">
        <w:rPr>
          <w:rFonts w:ascii="Calibri" w:eastAsia="Calibri" w:hAnsi="Calibri" w:cs="Calibri"/>
          <w:sz w:val="24"/>
          <w:szCs w:val="24"/>
        </w:rPr>
        <w:t xml:space="preserve">. </w:t>
      </w:r>
      <w:r w:rsidR="00FB1AB9">
        <w:rPr>
          <w:rFonts w:ascii="Calibri" w:eastAsia="Calibri" w:hAnsi="Calibri" w:cs="Calibri"/>
          <w:sz w:val="24"/>
          <w:szCs w:val="24"/>
        </w:rPr>
        <w:t>However,</w:t>
      </w:r>
      <w:r w:rsidR="00C25B59">
        <w:rPr>
          <w:rFonts w:ascii="Calibri" w:eastAsia="Calibri" w:hAnsi="Calibri" w:cs="Calibri"/>
          <w:color w:val="FF0000"/>
          <w:sz w:val="24"/>
          <w:szCs w:val="24"/>
        </w:rPr>
        <w:t xml:space="preserve"> </w:t>
      </w:r>
      <w:r w:rsidR="008333F7">
        <w:rPr>
          <w:rFonts w:ascii="Calibri" w:eastAsia="Calibri" w:hAnsi="Calibri" w:cs="Calibri"/>
          <w:sz w:val="24"/>
          <w:szCs w:val="24"/>
        </w:rPr>
        <w:t xml:space="preserve">the </w:t>
      </w:r>
      <w:r w:rsidR="00C50E09">
        <w:rPr>
          <w:rFonts w:ascii="Calibri" w:eastAsia="Calibri" w:hAnsi="Calibri" w:cs="Calibri"/>
          <w:sz w:val="24"/>
          <w:szCs w:val="24"/>
        </w:rPr>
        <w:t xml:space="preserve">researchers’ </w:t>
      </w:r>
      <w:r w:rsidR="008333F7">
        <w:rPr>
          <w:rFonts w:ascii="Calibri" w:eastAsia="Calibri" w:hAnsi="Calibri" w:cs="Calibri"/>
          <w:sz w:val="24"/>
          <w:szCs w:val="24"/>
        </w:rPr>
        <w:t xml:space="preserve">professional relationship </w:t>
      </w:r>
      <w:r w:rsidR="002D1B55">
        <w:rPr>
          <w:rFonts w:ascii="Calibri" w:eastAsia="Calibri" w:hAnsi="Calibri" w:cs="Calibri"/>
          <w:sz w:val="24"/>
          <w:szCs w:val="24"/>
        </w:rPr>
        <w:t>with the cohort</w:t>
      </w:r>
      <w:r w:rsidR="00FB1AB9">
        <w:rPr>
          <w:rFonts w:ascii="Calibri" w:eastAsia="Calibri" w:hAnsi="Calibri" w:cs="Calibri"/>
          <w:sz w:val="24"/>
          <w:szCs w:val="24"/>
        </w:rPr>
        <w:t>, them being from the same institution</w:t>
      </w:r>
      <w:r w:rsidR="00D01FAB">
        <w:rPr>
          <w:rFonts w:ascii="Calibri" w:eastAsia="Calibri" w:hAnsi="Calibri" w:cs="Calibri"/>
          <w:sz w:val="24"/>
          <w:szCs w:val="24"/>
        </w:rPr>
        <w:t xml:space="preserve">, </w:t>
      </w:r>
      <w:r w:rsidR="008B3029">
        <w:rPr>
          <w:rFonts w:ascii="Calibri" w:eastAsia="Calibri" w:hAnsi="Calibri" w:cs="Calibri"/>
          <w:sz w:val="24"/>
          <w:szCs w:val="24"/>
        </w:rPr>
        <w:t xml:space="preserve">meant that </w:t>
      </w:r>
      <w:r w:rsidR="001A3879">
        <w:rPr>
          <w:rFonts w:ascii="Calibri" w:eastAsia="Calibri" w:hAnsi="Calibri" w:cs="Calibri"/>
          <w:sz w:val="24"/>
          <w:szCs w:val="24"/>
        </w:rPr>
        <w:t>any pastoral issues raised through participation needed to be given equal gravitas.</w:t>
      </w:r>
      <w:r w:rsidR="001E0370">
        <w:rPr>
          <w:rFonts w:ascii="Calibri" w:eastAsia="Calibri" w:hAnsi="Calibri" w:cs="Calibri"/>
          <w:sz w:val="24"/>
          <w:szCs w:val="24"/>
        </w:rPr>
        <w:t xml:space="preserve"> </w:t>
      </w:r>
      <w:r w:rsidR="003C356C">
        <w:rPr>
          <w:rFonts w:ascii="Calibri" w:eastAsia="Calibri" w:hAnsi="Calibri" w:cs="Calibri"/>
          <w:sz w:val="24"/>
          <w:szCs w:val="24"/>
        </w:rPr>
        <w:t>Therefore,</w:t>
      </w:r>
      <w:r w:rsidR="001E0370">
        <w:rPr>
          <w:rFonts w:ascii="Calibri" w:eastAsia="Calibri" w:hAnsi="Calibri" w:cs="Calibri"/>
          <w:sz w:val="24"/>
          <w:szCs w:val="24"/>
        </w:rPr>
        <w:t xml:space="preserve"> an alternative theoretical </w:t>
      </w:r>
      <w:r w:rsidR="00C50E09">
        <w:rPr>
          <w:rFonts w:ascii="Calibri" w:eastAsia="Calibri" w:hAnsi="Calibri" w:cs="Calibri"/>
          <w:sz w:val="24"/>
          <w:szCs w:val="24"/>
        </w:rPr>
        <w:t xml:space="preserve">framework (column two) was </w:t>
      </w:r>
      <w:r w:rsidR="003C356C">
        <w:rPr>
          <w:rFonts w:ascii="Calibri" w:eastAsia="Calibri" w:hAnsi="Calibri" w:cs="Calibri"/>
          <w:sz w:val="24"/>
          <w:szCs w:val="24"/>
        </w:rPr>
        <w:t>conceived</w:t>
      </w:r>
      <w:r w:rsidR="00227BEB">
        <w:rPr>
          <w:rFonts w:ascii="Calibri" w:eastAsia="Calibri" w:hAnsi="Calibri" w:cs="Calibri"/>
          <w:sz w:val="24"/>
          <w:szCs w:val="24"/>
        </w:rPr>
        <w:t xml:space="preserve"> and</w:t>
      </w:r>
      <w:r w:rsidR="00B86F29">
        <w:rPr>
          <w:rFonts w:ascii="Calibri" w:eastAsia="Calibri" w:hAnsi="Calibri" w:cs="Calibri"/>
          <w:sz w:val="24"/>
          <w:szCs w:val="24"/>
        </w:rPr>
        <w:t>,</w:t>
      </w:r>
      <w:r w:rsidR="00227BEB">
        <w:rPr>
          <w:rFonts w:ascii="Calibri" w:eastAsia="Calibri" w:hAnsi="Calibri" w:cs="Calibri"/>
          <w:sz w:val="24"/>
          <w:szCs w:val="24"/>
        </w:rPr>
        <w:t xml:space="preserve"> </w:t>
      </w:r>
      <w:r w:rsidR="00722E71">
        <w:rPr>
          <w:rFonts w:ascii="Calibri" w:eastAsia="Calibri" w:hAnsi="Calibri" w:cs="Calibri"/>
          <w:sz w:val="24"/>
          <w:szCs w:val="24"/>
        </w:rPr>
        <w:t>as suggested</w:t>
      </w:r>
      <w:r w:rsidR="00D6636E">
        <w:rPr>
          <w:rFonts w:ascii="Calibri" w:eastAsia="Calibri" w:hAnsi="Calibri" w:cs="Calibri"/>
          <w:sz w:val="24"/>
          <w:szCs w:val="24"/>
        </w:rPr>
        <w:t xml:space="preserve"> by</w:t>
      </w:r>
      <w:r w:rsidR="00B545EF">
        <w:rPr>
          <w:rFonts w:ascii="Calibri" w:eastAsia="Calibri" w:hAnsi="Calibri" w:cs="Calibri"/>
          <w:sz w:val="24"/>
          <w:szCs w:val="24"/>
        </w:rPr>
        <w:t xml:space="preserve"> both</w:t>
      </w:r>
      <w:r w:rsidR="00722E71">
        <w:rPr>
          <w:rFonts w:ascii="Calibri" w:eastAsia="Calibri" w:hAnsi="Calibri" w:cs="Calibri"/>
          <w:sz w:val="24"/>
          <w:szCs w:val="24"/>
        </w:rPr>
        <w:t xml:space="preserve"> Bloomberg &amp; Volpe</w:t>
      </w:r>
      <w:r w:rsidR="00B545EF">
        <w:rPr>
          <w:rFonts w:ascii="Calibri" w:eastAsia="Calibri" w:hAnsi="Calibri" w:cs="Calibri"/>
          <w:sz w:val="24"/>
          <w:szCs w:val="24"/>
        </w:rPr>
        <w:t xml:space="preserve"> (</w:t>
      </w:r>
      <w:r w:rsidR="00722E71">
        <w:rPr>
          <w:rFonts w:ascii="Calibri" w:eastAsia="Calibri" w:hAnsi="Calibri" w:cs="Calibri"/>
          <w:sz w:val="24"/>
          <w:szCs w:val="24"/>
        </w:rPr>
        <w:t>2019</w:t>
      </w:r>
      <w:r w:rsidR="00B545EF">
        <w:rPr>
          <w:rFonts w:ascii="Calibri" w:eastAsia="Calibri" w:hAnsi="Calibri" w:cs="Calibri"/>
          <w:sz w:val="24"/>
          <w:szCs w:val="24"/>
        </w:rPr>
        <w:t>)</w:t>
      </w:r>
      <w:r w:rsidR="00D6636E">
        <w:rPr>
          <w:rFonts w:ascii="Calibri" w:eastAsia="Calibri" w:hAnsi="Calibri" w:cs="Calibri"/>
          <w:sz w:val="24"/>
          <w:szCs w:val="24"/>
        </w:rPr>
        <w:t xml:space="preserve"> </w:t>
      </w:r>
      <w:r w:rsidR="00B545EF">
        <w:rPr>
          <w:rFonts w:ascii="Calibri" w:eastAsia="Calibri" w:hAnsi="Calibri" w:cs="Calibri"/>
          <w:sz w:val="24"/>
          <w:szCs w:val="24"/>
        </w:rPr>
        <w:t xml:space="preserve">and </w:t>
      </w:r>
      <w:r w:rsidR="00D6636E">
        <w:rPr>
          <w:rFonts w:ascii="Calibri" w:eastAsia="Calibri" w:hAnsi="Calibri" w:cs="Calibri"/>
          <w:sz w:val="24"/>
          <w:szCs w:val="24"/>
        </w:rPr>
        <w:t>Ravitch &amp; Carl</w:t>
      </w:r>
      <w:r w:rsidR="00B545EF">
        <w:rPr>
          <w:rFonts w:ascii="Calibri" w:eastAsia="Calibri" w:hAnsi="Calibri" w:cs="Calibri"/>
          <w:sz w:val="24"/>
          <w:szCs w:val="24"/>
        </w:rPr>
        <w:t xml:space="preserve"> (</w:t>
      </w:r>
      <w:r w:rsidR="00D6636E">
        <w:rPr>
          <w:rFonts w:ascii="Calibri" w:eastAsia="Calibri" w:hAnsi="Calibri" w:cs="Calibri"/>
          <w:sz w:val="24"/>
          <w:szCs w:val="24"/>
        </w:rPr>
        <w:t>2019</w:t>
      </w:r>
      <w:r w:rsidR="00B545EF">
        <w:rPr>
          <w:rFonts w:ascii="Calibri" w:eastAsia="Calibri" w:hAnsi="Calibri" w:cs="Calibri"/>
          <w:sz w:val="24"/>
          <w:szCs w:val="24"/>
        </w:rPr>
        <w:t>)</w:t>
      </w:r>
      <w:r w:rsidR="00340E3B">
        <w:rPr>
          <w:rFonts w:ascii="Calibri" w:eastAsia="Calibri" w:hAnsi="Calibri" w:cs="Calibri"/>
          <w:sz w:val="24"/>
          <w:szCs w:val="24"/>
        </w:rPr>
        <w:t xml:space="preserve"> helped to guide the </w:t>
      </w:r>
      <w:r w:rsidR="00D6636E">
        <w:rPr>
          <w:rFonts w:ascii="Calibri" w:eastAsia="Calibri" w:hAnsi="Calibri" w:cs="Calibri"/>
          <w:sz w:val="24"/>
          <w:szCs w:val="24"/>
        </w:rPr>
        <w:t xml:space="preserve">rest of </w:t>
      </w:r>
      <w:r w:rsidR="00340E3B">
        <w:rPr>
          <w:rFonts w:ascii="Calibri" w:eastAsia="Calibri" w:hAnsi="Calibri" w:cs="Calibri"/>
          <w:sz w:val="24"/>
          <w:szCs w:val="24"/>
        </w:rPr>
        <w:t>the literature revie</w:t>
      </w:r>
      <w:r w:rsidR="00F038A6">
        <w:rPr>
          <w:rFonts w:ascii="Calibri" w:eastAsia="Calibri" w:hAnsi="Calibri" w:cs="Calibri"/>
          <w:sz w:val="24"/>
          <w:szCs w:val="24"/>
        </w:rPr>
        <w:t>w.</w:t>
      </w:r>
      <w:r w:rsidR="00DA5071">
        <w:rPr>
          <w:rFonts w:ascii="Calibri" w:eastAsia="Calibri" w:hAnsi="Calibri" w:cs="Calibri"/>
          <w:sz w:val="24"/>
          <w:szCs w:val="24"/>
        </w:rPr>
        <w:t xml:space="preserve"> </w:t>
      </w:r>
      <w:r w:rsidR="00F038A6">
        <w:rPr>
          <w:rFonts w:ascii="Calibri" w:eastAsia="Calibri" w:hAnsi="Calibri" w:cs="Calibri"/>
          <w:sz w:val="24"/>
          <w:szCs w:val="24"/>
        </w:rPr>
        <w:t>W</w:t>
      </w:r>
      <w:r w:rsidR="00DA5071">
        <w:rPr>
          <w:rFonts w:ascii="Calibri" w:eastAsia="Calibri" w:hAnsi="Calibri" w:cs="Calibri"/>
          <w:sz w:val="24"/>
          <w:szCs w:val="24"/>
        </w:rPr>
        <w:t>ith the inclusion of ART</w:t>
      </w:r>
      <w:r w:rsidR="00E65EFD">
        <w:rPr>
          <w:rFonts w:ascii="Calibri" w:eastAsia="Calibri" w:hAnsi="Calibri" w:cs="Calibri"/>
          <w:sz w:val="24"/>
          <w:szCs w:val="24"/>
        </w:rPr>
        <w:t>,</w:t>
      </w:r>
      <w:r w:rsidR="006F07C0">
        <w:rPr>
          <w:rFonts w:ascii="Calibri" w:eastAsia="Calibri" w:hAnsi="Calibri" w:cs="Calibri"/>
          <w:sz w:val="24"/>
          <w:szCs w:val="24"/>
        </w:rPr>
        <w:t xml:space="preserve"> research</w:t>
      </w:r>
      <w:r w:rsidR="00E65EFD">
        <w:rPr>
          <w:rFonts w:ascii="Calibri" w:eastAsia="Calibri" w:hAnsi="Calibri" w:cs="Calibri"/>
          <w:sz w:val="24"/>
          <w:szCs w:val="24"/>
        </w:rPr>
        <w:t xml:space="preserve"> around wellbeing and nature </w:t>
      </w:r>
      <w:r w:rsidR="001F5ECE">
        <w:rPr>
          <w:rFonts w:ascii="Calibri" w:eastAsia="Calibri" w:hAnsi="Calibri" w:cs="Calibri"/>
          <w:sz w:val="24"/>
          <w:szCs w:val="24"/>
        </w:rPr>
        <w:t>relating to a similar age group</w:t>
      </w:r>
      <w:r w:rsidR="00955FC9">
        <w:rPr>
          <w:rFonts w:ascii="Calibri" w:eastAsia="Calibri" w:hAnsi="Calibri" w:cs="Calibri"/>
          <w:sz w:val="24"/>
          <w:szCs w:val="24"/>
        </w:rPr>
        <w:t xml:space="preserve"> </w:t>
      </w:r>
      <w:r w:rsidR="00E65EFD">
        <w:rPr>
          <w:rFonts w:ascii="Calibri" w:eastAsia="Calibri" w:hAnsi="Calibri" w:cs="Calibri"/>
          <w:sz w:val="24"/>
          <w:szCs w:val="24"/>
        </w:rPr>
        <w:t xml:space="preserve">(Birch </w:t>
      </w:r>
      <w:r w:rsidR="00817E5A" w:rsidRPr="00817E5A">
        <w:rPr>
          <w:rFonts w:ascii="Calibri" w:eastAsia="Calibri" w:hAnsi="Calibri" w:cs="Calibri"/>
          <w:i/>
          <w:iCs/>
          <w:sz w:val="24"/>
          <w:szCs w:val="24"/>
        </w:rPr>
        <w:t>et al.,</w:t>
      </w:r>
      <w:r w:rsidR="00817E5A">
        <w:rPr>
          <w:rFonts w:ascii="Calibri" w:eastAsia="Calibri" w:hAnsi="Calibri" w:cs="Calibri"/>
          <w:sz w:val="24"/>
          <w:szCs w:val="24"/>
        </w:rPr>
        <w:t xml:space="preserve"> 2020)</w:t>
      </w:r>
      <w:r w:rsidR="00A4780D">
        <w:rPr>
          <w:rFonts w:ascii="Calibri" w:eastAsia="Calibri" w:hAnsi="Calibri" w:cs="Calibri"/>
          <w:sz w:val="24"/>
          <w:szCs w:val="24"/>
        </w:rPr>
        <w:t>, linking stress to wellbeing</w:t>
      </w:r>
      <w:r w:rsidR="003809C0">
        <w:rPr>
          <w:rFonts w:ascii="Calibri" w:eastAsia="Calibri" w:hAnsi="Calibri" w:cs="Calibri"/>
          <w:sz w:val="24"/>
          <w:szCs w:val="24"/>
        </w:rPr>
        <w:t xml:space="preserve"> (Berto</w:t>
      </w:r>
      <w:r w:rsidR="00A0275F">
        <w:rPr>
          <w:rFonts w:ascii="Calibri" w:eastAsia="Calibri" w:hAnsi="Calibri" w:cs="Calibri"/>
          <w:sz w:val="24"/>
          <w:szCs w:val="24"/>
        </w:rPr>
        <w:t>, 2014)</w:t>
      </w:r>
      <w:r w:rsidR="00387AD5">
        <w:rPr>
          <w:rFonts w:ascii="Calibri" w:eastAsia="Calibri" w:hAnsi="Calibri" w:cs="Calibri"/>
          <w:sz w:val="24"/>
          <w:szCs w:val="24"/>
        </w:rPr>
        <w:t xml:space="preserve"> and the inclusion of the Warwick Edinburgh Mental </w:t>
      </w:r>
      <w:r w:rsidR="003E4083">
        <w:rPr>
          <w:rFonts w:ascii="Calibri" w:eastAsia="Calibri" w:hAnsi="Calibri" w:cs="Calibri"/>
          <w:sz w:val="24"/>
          <w:szCs w:val="24"/>
        </w:rPr>
        <w:t>Wellbeing Scale (WEMWBS</w:t>
      </w:r>
      <w:r w:rsidR="003809C0">
        <w:rPr>
          <w:rFonts w:ascii="Calibri" w:eastAsia="Calibri" w:hAnsi="Calibri" w:cs="Calibri"/>
          <w:sz w:val="24"/>
          <w:szCs w:val="24"/>
        </w:rPr>
        <w:t xml:space="preserve">) </w:t>
      </w:r>
      <w:r w:rsidR="00A742DC" w:rsidRPr="001F5ECE">
        <w:rPr>
          <w:rStyle w:val="normaltextrun"/>
          <w:rFonts w:ascii="Calibri" w:hAnsi="Calibri" w:cs="Calibri"/>
          <w:color w:val="000000"/>
          <w:sz w:val="24"/>
          <w:szCs w:val="24"/>
          <w:shd w:val="clear" w:color="auto" w:fill="FFFFFF"/>
        </w:rPr>
        <w:t xml:space="preserve">(Tennant </w:t>
      </w:r>
      <w:r w:rsidR="00A742DC" w:rsidRPr="001F5ECE">
        <w:rPr>
          <w:rStyle w:val="normaltextrun"/>
          <w:rFonts w:ascii="Calibri" w:hAnsi="Calibri" w:cs="Calibri"/>
          <w:i/>
          <w:iCs/>
          <w:color w:val="000000"/>
          <w:sz w:val="24"/>
          <w:szCs w:val="24"/>
          <w:shd w:val="clear" w:color="auto" w:fill="FFFFFF"/>
        </w:rPr>
        <w:t>et al.,</w:t>
      </w:r>
      <w:r w:rsidR="00A742DC" w:rsidRPr="001F5ECE">
        <w:rPr>
          <w:rStyle w:val="normaltextrun"/>
          <w:rFonts w:ascii="Calibri" w:hAnsi="Calibri" w:cs="Calibri"/>
          <w:color w:val="000000"/>
          <w:sz w:val="24"/>
          <w:szCs w:val="24"/>
          <w:shd w:val="clear" w:color="auto" w:fill="FFFFFF"/>
        </w:rPr>
        <w:t xml:space="preserve"> 2007)</w:t>
      </w:r>
      <w:r w:rsidR="00945A8B">
        <w:rPr>
          <w:rStyle w:val="normaltextrun"/>
          <w:rFonts w:ascii="Calibri" w:hAnsi="Calibri" w:cs="Calibri"/>
          <w:color w:val="000000"/>
          <w:sz w:val="24"/>
          <w:szCs w:val="24"/>
          <w:shd w:val="clear" w:color="auto" w:fill="FFFFFF"/>
        </w:rPr>
        <w:t xml:space="preserve"> as the quantitative measure were included in the literature review.</w:t>
      </w:r>
      <w:r w:rsidR="00897B55">
        <w:rPr>
          <w:rStyle w:val="normaltextrun"/>
          <w:rFonts w:ascii="Calibri" w:hAnsi="Calibri" w:cs="Calibri"/>
          <w:color w:val="000000"/>
          <w:sz w:val="24"/>
          <w:szCs w:val="24"/>
          <w:shd w:val="clear" w:color="auto" w:fill="FFFFFF"/>
        </w:rPr>
        <w:t xml:space="preserve"> All </w:t>
      </w:r>
      <w:r w:rsidR="00606B54">
        <w:rPr>
          <w:rStyle w:val="normaltextrun"/>
          <w:rFonts w:ascii="Calibri" w:hAnsi="Calibri" w:cs="Calibri"/>
          <w:color w:val="000000"/>
          <w:sz w:val="24"/>
          <w:szCs w:val="24"/>
          <w:shd w:val="clear" w:color="auto" w:fill="FFFFFF"/>
        </w:rPr>
        <w:t>contributing to alignment</w:t>
      </w:r>
      <w:r w:rsidR="00B01395">
        <w:rPr>
          <w:rStyle w:val="normaltextrun"/>
          <w:rFonts w:ascii="Calibri" w:hAnsi="Calibri" w:cs="Calibri"/>
          <w:color w:val="000000"/>
          <w:sz w:val="24"/>
          <w:szCs w:val="24"/>
          <w:shd w:val="clear" w:color="auto" w:fill="FFFFFF"/>
        </w:rPr>
        <w:t xml:space="preserve"> and the design</w:t>
      </w:r>
      <w:r w:rsidR="00BA3740">
        <w:rPr>
          <w:rStyle w:val="normaltextrun"/>
          <w:rFonts w:ascii="Calibri" w:hAnsi="Calibri" w:cs="Calibri"/>
          <w:color w:val="000000"/>
          <w:sz w:val="24"/>
          <w:szCs w:val="24"/>
          <w:shd w:val="clear" w:color="auto" w:fill="FFFFFF"/>
        </w:rPr>
        <w:t xml:space="preserve"> of the intervention</w:t>
      </w:r>
      <w:r w:rsidR="001F5ECE">
        <w:rPr>
          <w:rStyle w:val="normaltextrun"/>
          <w:rFonts w:ascii="Calibri" w:hAnsi="Calibri" w:cs="Calibri"/>
          <w:color w:val="000000"/>
          <w:sz w:val="24"/>
          <w:szCs w:val="24"/>
          <w:shd w:val="clear" w:color="auto" w:fill="FFFFFF"/>
        </w:rPr>
        <w:t>.</w:t>
      </w:r>
    </w:p>
    <w:p w14:paraId="1AE878C6" w14:textId="6E3BF671" w:rsidR="00276E93" w:rsidRDefault="00C66EC0" w:rsidP="2A60B38F">
      <w:pPr>
        <w:spacing w:line="360" w:lineRule="auto"/>
        <w:rPr>
          <w:rFonts w:ascii="Calibri" w:eastAsia="Calibri" w:hAnsi="Calibri" w:cs="Calibri"/>
          <w:sz w:val="24"/>
          <w:szCs w:val="24"/>
        </w:rPr>
      </w:pPr>
      <w:r>
        <w:rPr>
          <w:rStyle w:val="normaltextrun"/>
          <w:rFonts w:ascii="Calibri" w:hAnsi="Calibri" w:cs="Calibri"/>
          <w:color w:val="000000"/>
          <w:sz w:val="24"/>
          <w:szCs w:val="24"/>
          <w:shd w:val="clear" w:color="auto" w:fill="FFFFFF"/>
        </w:rPr>
        <w:t>The design of t</w:t>
      </w:r>
      <w:r w:rsidR="000E721B">
        <w:rPr>
          <w:rStyle w:val="normaltextrun"/>
          <w:rFonts w:ascii="Calibri" w:hAnsi="Calibri" w:cs="Calibri"/>
          <w:color w:val="000000"/>
          <w:sz w:val="24"/>
          <w:szCs w:val="24"/>
          <w:shd w:val="clear" w:color="auto" w:fill="FFFFFF"/>
        </w:rPr>
        <w:t>he intervention</w:t>
      </w:r>
      <w:r w:rsidR="007A738A">
        <w:rPr>
          <w:rStyle w:val="normaltextrun"/>
          <w:rFonts w:ascii="Calibri" w:hAnsi="Calibri" w:cs="Calibri"/>
          <w:color w:val="000000"/>
          <w:sz w:val="24"/>
          <w:szCs w:val="24"/>
          <w:shd w:val="clear" w:color="auto" w:fill="FFFFFF"/>
        </w:rPr>
        <w:t xml:space="preserve"> (4 x wellbeing walks)</w:t>
      </w:r>
      <w:r w:rsidR="000E721B">
        <w:rPr>
          <w:rStyle w:val="normaltextrun"/>
          <w:rFonts w:ascii="Calibri" w:hAnsi="Calibri" w:cs="Calibri"/>
          <w:color w:val="000000"/>
          <w:sz w:val="24"/>
          <w:szCs w:val="24"/>
          <w:shd w:val="clear" w:color="auto" w:fill="FFFFFF"/>
        </w:rPr>
        <w:t xml:space="preserve"> </w:t>
      </w:r>
      <w:r w:rsidR="00DC219E">
        <w:rPr>
          <w:rStyle w:val="normaltextrun"/>
          <w:rFonts w:ascii="Calibri" w:hAnsi="Calibri" w:cs="Calibri"/>
          <w:color w:val="000000"/>
          <w:sz w:val="24"/>
          <w:szCs w:val="24"/>
          <w:shd w:val="clear" w:color="auto" w:fill="FFFFFF"/>
        </w:rPr>
        <w:t>was</w:t>
      </w:r>
      <w:r w:rsidR="00417B77">
        <w:rPr>
          <w:rStyle w:val="normaltextrun"/>
          <w:rFonts w:ascii="Calibri" w:hAnsi="Calibri" w:cs="Calibri"/>
          <w:color w:val="000000"/>
          <w:sz w:val="24"/>
          <w:szCs w:val="24"/>
          <w:shd w:val="clear" w:color="auto" w:fill="FFFFFF"/>
        </w:rPr>
        <w:t xml:space="preserve"> heavily influenced by ART</w:t>
      </w:r>
      <w:r w:rsidR="00A327FD">
        <w:rPr>
          <w:rStyle w:val="normaltextrun"/>
          <w:rFonts w:ascii="Calibri" w:hAnsi="Calibri" w:cs="Calibri"/>
          <w:color w:val="000000"/>
          <w:sz w:val="24"/>
          <w:szCs w:val="24"/>
          <w:shd w:val="clear" w:color="auto" w:fill="FFFFFF"/>
        </w:rPr>
        <w:t>, the need to provide</w:t>
      </w:r>
      <w:r w:rsidR="007A738A">
        <w:rPr>
          <w:rStyle w:val="normaltextrun"/>
          <w:rFonts w:ascii="Calibri" w:hAnsi="Calibri" w:cs="Calibri"/>
          <w:color w:val="000000"/>
          <w:sz w:val="24"/>
          <w:szCs w:val="24"/>
          <w:shd w:val="clear" w:color="auto" w:fill="FFFFFF"/>
        </w:rPr>
        <w:t xml:space="preserve"> ‘soft fascination</w:t>
      </w:r>
      <w:r w:rsidR="00484897">
        <w:rPr>
          <w:rStyle w:val="normaltextrun"/>
          <w:rFonts w:ascii="Calibri" w:hAnsi="Calibri" w:cs="Calibri"/>
          <w:color w:val="000000"/>
          <w:sz w:val="24"/>
          <w:szCs w:val="24"/>
          <w:shd w:val="clear" w:color="auto" w:fill="FFFFFF"/>
        </w:rPr>
        <w:t xml:space="preserve">’ and a ‘restorative environment’ </w:t>
      </w:r>
      <w:r w:rsidR="00484897" w:rsidRPr="2A60B38F">
        <w:rPr>
          <w:rFonts w:ascii="Calibri" w:eastAsia="Calibri" w:hAnsi="Calibri" w:cs="Calibri"/>
          <w:sz w:val="24"/>
          <w:szCs w:val="24"/>
          <w:lang w:val="en-US"/>
        </w:rPr>
        <w:t>(Kaplan, 1995; Kaplan &amp; Kaplan, 1989)</w:t>
      </w:r>
      <w:r w:rsidR="00481462">
        <w:rPr>
          <w:rFonts w:ascii="Calibri" w:eastAsia="Calibri" w:hAnsi="Calibri" w:cs="Calibri"/>
          <w:sz w:val="24"/>
          <w:szCs w:val="24"/>
          <w:lang w:val="en-US"/>
        </w:rPr>
        <w:t xml:space="preserve"> and the New Economic</w:t>
      </w:r>
      <w:r w:rsidR="002B5D94">
        <w:rPr>
          <w:rFonts w:ascii="Calibri" w:eastAsia="Calibri" w:hAnsi="Calibri" w:cs="Calibri"/>
          <w:sz w:val="24"/>
          <w:szCs w:val="24"/>
          <w:lang w:val="en-US"/>
        </w:rPr>
        <w:t>s</w:t>
      </w:r>
      <w:r w:rsidR="00481462">
        <w:rPr>
          <w:rFonts w:ascii="Calibri" w:eastAsia="Calibri" w:hAnsi="Calibri" w:cs="Calibri"/>
          <w:sz w:val="24"/>
          <w:szCs w:val="24"/>
          <w:lang w:val="en-US"/>
        </w:rPr>
        <w:t xml:space="preserve"> Foundation</w:t>
      </w:r>
      <w:r w:rsidR="00BA74FC">
        <w:rPr>
          <w:rFonts w:ascii="Calibri" w:eastAsia="Calibri" w:hAnsi="Calibri" w:cs="Calibri"/>
          <w:sz w:val="24"/>
          <w:szCs w:val="24"/>
          <w:lang w:val="en-US"/>
        </w:rPr>
        <w:t xml:space="preserve"> (NEF)</w:t>
      </w:r>
      <w:r w:rsidR="002B5D94">
        <w:rPr>
          <w:rFonts w:ascii="Calibri" w:eastAsia="Calibri" w:hAnsi="Calibri" w:cs="Calibri"/>
          <w:sz w:val="24"/>
          <w:szCs w:val="24"/>
          <w:lang w:val="en-US"/>
        </w:rPr>
        <w:t xml:space="preserve"> </w:t>
      </w:r>
      <w:r w:rsidR="00BA74FC">
        <w:rPr>
          <w:rFonts w:ascii="Calibri" w:eastAsia="Calibri" w:hAnsi="Calibri" w:cs="Calibri"/>
          <w:sz w:val="24"/>
          <w:szCs w:val="24"/>
          <w:lang w:val="en-US"/>
        </w:rPr>
        <w:t>(2008) ‘Five ways to wellbeing’.</w:t>
      </w:r>
      <w:r w:rsidR="00C1744C">
        <w:rPr>
          <w:rFonts w:ascii="Calibri" w:eastAsia="Calibri" w:hAnsi="Calibri" w:cs="Calibri"/>
          <w:sz w:val="24"/>
          <w:szCs w:val="24"/>
          <w:lang w:val="en-US"/>
        </w:rPr>
        <w:t xml:space="preserve"> The research proposal outlined that these would be based around </w:t>
      </w:r>
      <w:r w:rsidR="002D55A6">
        <w:rPr>
          <w:rFonts w:ascii="Calibri" w:eastAsia="Calibri" w:hAnsi="Calibri" w:cs="Calibri"/>
          <w:sz w:val="24"/>
          <w:szCs w:val="24"/>
          <w:lang w:val="en-US"/>
        </w:rPr>
        <w:t>nature identification with the original conception</w:t>
      </w:r>
      <w:r w:rsidR="009C4958">
        <w:rPr>
          <w:rFonts w:ascii="Calibri" w:eastAsia="Calibri" w:hAnsi="Calibri" w:cs="Calibri"/>
          <w:sz w:val="24"/>
          <w:szCs w:val="24"/>
          <w:lang w:val="en-US"/>
        </w:rPr>
        <w:t xml:space="preserve"> being</w:t>
      </w:r>
      <w:r w:rsidR="002D55A6">
        <w:rPr>
          <w:rFonts w:ascii="Calibri" w:eastAsia="Calibri" w:hAnsi="Calibri" w:cs="Calibri"/>
          <w:sz w:val="24"/>
          <w:szCs w:val="24"/>
          <w:lang w:val="en-US"/>
        </w:rPr>
        <w:t xml:space="preserve"> around building a connection with nature </w:t>
      </w:r>
      <w:r w:rsidR="00320CDE">
        <w:rPr>
          <w:rFonts w:ascii="Calibri" w:eastAsia="Calibri" w:hAnsi="Calibri" w:cs="Calibri"/>
          <w:sz w:val="24"/>
          <w:szCs w:val="24"/>
          <w:lang w:val="en-US"/>
        </w:rPr>
        <w:t>(one of the objectives outlined in the</w:t>
      </w:r>
      <w:r w:rsidR="009C4958">
        <w:rPr>
          <w:rFonts w:ascii="Calibri" w:eastAsia="Calibri" w:hAnsi="Calibri" w:cs="Calibri"/>
          <w:sz w:val="24"/>
          <w:szCs w:val="24"/>
          <w:lang w:val="en-US"/>
        </w:rPr>
        <w:t xml:space="preserve"> research</w:t>
      </w:r>
      <w:r w:rsidR="00320CDE">
        <w:rPr>
          <w:rFonts w:ascii="Calibri" w:eastAsia="Calibri" w:hAnsi="Calibri" w:cs="Calibri"/>
          <w:sz w:val="24"/>
          <w:szCs w:val="24"/>
          <w:lang w:val="en-US"/>
        </w:rPr>
        <w:t xml:space="preserve"> proposal)</w:t>
      </w:r>
      <w:r w:rsidR="008B4E25">
        <w:rPr>
          <w:rFonts w:ascii="Calibri" w:eastAsia="Calibri" w:hAnsi="Calibri" w:cs="Calibri"/>
          <w:sz w:val="24"/>
          <w:szCs w:val="24"/>
          <w:lang w:val="en-US"/>
        </w:rPr>
        <w:t xml:space="preserve"> (Pre</w:t>
      </w:r>
      <w:r w:rsidR="005A5CD0">
        <w:rPr>
          <w:rFonts w:ascii="Calibri" w:eastAsia="Calibri" w:hAnsi="Calibri" w:cs="Calibri"/>
          <w:sz w:val="24"/>
          <w:szCs w:val="24"/>
          <w:lang w:val="en-US"/>
        </w:rPr>
        <w:t xml:space="preserve">tty </w:t>
      </w:r>
      <w:r w:rsidR="005A5CD0" w:rsidRPr="005A5CD0">
        <w:rPr>
          <w:rFonts w:ascii="Calibri" w:eastAsia="Calibri" w:hAnsi="Calibri" w:cs="Calibri"/>
          <w:i/>
          <w:iCs/>
          <w:sz w:val="24"/>
          <w:szCs w:val="24"/>
          <w:lang w:val="en-US"/>
        </w:rPr>
        <w:t xml:space="preserve">et al., </w:t>
      </w:r>
      <w:r w:rsidR="005A5CD0">
        <w:rPr>
          <w:rFonts w:ascii="Calibri" w:eastAsia="Calibri" w:hAnsi="Calibri" w:cs="Calibri"/>
          <w:sz w:val="24"/>
          <w:szCs w:val="24"/>
          <w:lang w:val="en-US"/>
        </w:rPr>
        <w:t>2005)</w:t>
      </w:r>
      <w:r w:rsidR="00AB3FDC">
        <w:rPr>
          <w:rFonts w:ascii="Calibri" w:eastAsia="Calibri" w:hAnsi="Calibri" w:cs="Calibri"/>
          <w:sz w:val="24"/>
          <w:szCs w:val="24"/>
          <w:lang w:val="en-US"/>
        </w:rPr>
        <w:t>. Due to t</w:t>
      </w:r>
      <w:r w:rsidR="005A5CD0">
        <w:rPr>
          <w:rFonts w:ascii="Calibri" w:eastAsia="Calibri" w:hAnsi="Calibri" w:cs="Calibri"/>
          <w:sz w:val="24"/>
          <w:szCs w:val="24"/>
          <w:lang w:val="en-US"/>
        </w:rPr>
        <w:t>he selected location</w:t>
      </w:r>
      <w:r w:rsidR="00886DF4">
        <w:rPr>
          <w:rFonts w:ascii="Calibri" w:eastAsia="Calibri" w:hAnsi="Calibri" w:cs="Calibri"/>
          <w:sz w:val="24"/>
          <w:szCs w:val="24"/>
          <w:lang w:val="en-US"/>
        </w:rPr>
        <w:t xml:space="preserve">, </w:t>
      </w:r>
      <w:r w:rsidR="0044586F">
        <w:rPr>
          <w:rFonts w:ascii="Calibri" w:eastAsia="Calibri" w:hAnsi="Calibri" w:cs="Calibri"/>
          <w:sz w:val="24"/>
          <w:szCs w:val="24"/>
          <w:lang w:val="en-US"/>
        </w:rPr>
        <w:t>participants,</w:t>
      </w:r>
      <w:r w:rsidR="00886DF4">
        <w:rPr>
          <w:rFonts w:ascii="Calibri" w:eastAsia="Calibri" w:hAnsi="Calibri" w:cs="Calibri"/>
          <w:sz w:val="24"/>
          <w:szCs w:val="24"/>
          <w:lang w:val="en-US"/>
        </w:rPr>
        <w:t xml:space="preserve"> and the </w:t>
      </w:r>
      <w:r w:rsidR="004736C5">
        <w:rPr>
          <w:rFonts w:ascii="Calibri" w:eastAsia="Calibri" w:hAnsi="Calibri" w:cs="Calibri"/>
          <w:sz w:val="24"/>
          <w:szCs w:val="24"/>
          <w:lang w:val="en-US"/>
        </w:rPr>
        <w:t>enthusiasm of the researcher</w:t>
      </w:r>
      <w:r w:rsidR="008518A0">
        <w:rPr>
          <w:rFonts w:ascii="Calibri" w:eastAsia="Calibri" w:hAnsi="Calibri" w:cs="Calibri"/>
          <w:sz w:val="24"/>
          <w:szCs w:val="24"/>
          <w:lang w:val="en-US"/>
        </w:rPr>
        <w:t>,</w:t>
      </w:r>
      <w:r w:rsidR="004736C5">
        <w:rPr>
          <w:rFonts w:ascii="Calibri" w:eastAsia="Calibri" w:hAnsi="Calibri" w:cs="Calibri"/>
          <w:sz w:val="24"/>
          <w:szCs w:val="24"/>
          <w:lang w:val="en-US"/>
        </w:rPr>
        <w:t xml:space="preserve"> these were adapted over the </w:t>
      </w:r>
      <w:r w:rsidR="00C72589">
        <w:rPr>
          <w:rFonts w:ascii="Calibri" w:eastAsia="Calibri" w:hAnsi="Calibri" w:cs="Calibri"/>
          <w:sz w:val="24"/>
          <w:szCs w:val="24"/>
          <w:lang w:val="en-US"/>
        </w:rPr>
        <w:t xml:space="preserve">duration </w:t>
      </w:r>
      <w:r w:rsidR="004736C5">
        <w:rPr>
          <w:rFonts w:ascii="Calibri" w:eastAsia="Calibri" w:hAnsi="Calibri" w:cs="Calibri"/>
          <w:sz w:val="24"/>
          <w:szCs w:val="24"/>
          <w:lang w:val="en-US"/>
        </w:rPr>
        <w:t>of the intervention</w:t>
      </w:r>
      <w:r w:rsidR="008518A0">
        <w:rPr>
          <w:rFonts w:ascii="Calibri" w:eastAsia="Calibri" w:hAnsi="Calibri" w:cs="Calibri"/>
          <w:sz w:val="24"/>
          <w:szCs w:val="24"/>
          <w:lang w:val="en-US"/>
        </w:rPr>
        <w:t xml:space="preserve"> period</w:t>
      </w:r>
      <w:r w:rsidR="00C72589">
        <w:rPr>
          <w:rFonts w:ascii="Calibri" w:eastAsia="Calibri" w:hAnsi="Calibri" w:cs="Calibri"/>
          <w:sz w:val="24"/>
          <w:szCs w:val="24"/>
          <w:lang w:val="en-US"/>
        </w:rPr>
        <w:t xml:space="preserve">. The conservation site on campus was small and limited in </w:t>
      </w:r>
      <w:r w:rsidR="00377BD1">
        <w:rPr>
          <w:rFonts w:ascii="Calibri" w:eastAsia="Calibri" w:hAnsi="Calibri" w:cs="Calibri"/>
          <w:sz w:val="24"/>
          <w:szCs w:val="24"/>
          <w:lang w:val="en-US"/>
        </w:rPr>
        <w:t>its</w:t>
      </w:r>
      <w:r w:rsidR="00C72589">
        <w:rPr>
          <w:rFonts w:ascii="Calibri" w:eastAsia="Calibri" w:hAnsi="Calibri" w:cs="Calibri"/>
          <w:sz w:val="24"/>
          <w:szCs w:val="24"/>
          <w:lang w:val="en-US"/>
        </w:rPr>
        <w:t xml:space="preserve"> biodiversity</w:t>
      </w:r>
      <w:r w:rsidR="00377BD1">
        <w:rPr>
          <w:rFonts w:ascii="Calibri" w:eastAsia="Calibri" w:hAnsi="Calibri" w:cs="Calibri"/>
          <w:sz w:val="24"/>
          <w:szCs w:val="24"/>
          <w:lang w:val="en-US"/>
        </w:rPr>
        <w:t xml:space="preserve">. To complete a circuit of the </w:t>
      </w:r>
      <w:r w:rsidR="005661F3">
        <w:rPr>
          <w:rFonts w:ascii="Calibri" w:eastAsia="Calibri" w:hAnsi="Calibri" w:cs="Calibri"/>
          <w:sz w:val="24"/>
          <w:szCs w:val="24"/>
          <w:lang w:val="en-US"/>
        </w:rPr>
        <w:t>entire site</w:t>
      </w:r>
      <w:r w:rsidR="00377BD1">
        <w:rPr>
          <w:rFonts w:ascii="Calibri" w:eastAsia="Calibri" w:hAnsi="Calibri" w:cs="Calibri"/>
          <w:sz w:val="24"/>
          <w:szCs w:val="24"/>
          <w:lang w:val="en-US"/>
        </w:rPr>
        <w:t xml:space="preserve"> took only </w:t>
      </w:r>
      <w:r w:rsidR="000A50D2">
        <w:rPr>
          <w:rFonts w:ascii="Calibri" w:eastAsia="Calibri" w:hAnsi="Calibri" w:cs="Calibri"/>
          <w:sz w:val="24"/>
          <w:szCs w:val="24"/>
          <w:lang w:val="en-US"/>
        </w:rPr>
        <w:t xml:space="preserve">ten minutes which left us congregating at the forest school fire pit. </w:t>
      </w:r>
    </w:p>
    <w:p w14:paraId="2D9D5EF8" w14:textId="2C626989" w:rsidR="007524EC" w:rsidRDefault="007524EC" w:rsidP="007524EC">
      <w:pPr>
        <w:spacing w:line="360" w:lineRule="auto"/>
        <w:jc w:val="right"/>
        <w:rPr>
          <w:rFonts w:ascii="Calibri" w:eastAsia="Calibri" w:hAnsi="Calibri" w:cs="Calibri"/>
          <w:sz w:val="24"/>
          <w:szCs w:val="24"/>
          <w:lang w:val="en-US"/>
        </w:rPr>
      </w:pPr>
      <w:r>
        <w:rPr>
          <w:rFonts w:ascii="Calibri" w:eastAsia="Calibri" w:hAnsi="Calibri" w:cs="Calibri"/>
          <w:noProof/>
          <w:color w:val="FF0000"/>
          <w:sz w:val="24"/>
          <w:szCs w:val="24"/>
          <w:lang w:val="en-US"/>
        </w:rPr>
        <w:lastRenderedPageBreak/>
        <w:drawing>
          <wp:anchor distT="0" distB="0" distL="114300" distR="114300" simplePos="0" relativeHeight="251658242" behindDoc="1" locked="0" layoutInCell="1" allowOverlap="1" wp14:anchorId="21E42439" wp14:editId="351FBC79">
            <wp:simplePos x="0" y="0"/>
            <wp:positionH relativeFrom="margin">
              <wp:posOffset>-91440</wp:posOffset>
            </wp:positionH>
            <wp:positionV relativeFrom="paragraph">
              <wp:posOffset>12700</wp:posOffset>
            </wp:positionV>
            <wp:extent cx="5943600" cy="4403725"/>
            <wp:effectExtent l="114300" t="114300" r="133350" b="149225"/>
            <wp:wrapSquare wrapText="bothSides"/>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4403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anchor>
        </w:drawing>
      </w:r>
      <w:r w:rsidR="00DE2381">
        <w:rPr>
          <w:rFonts w:ascii="Calibri" w:eastAsia="Calibri" w:hAnsi="Calibri" w:cs="Calibri"/>
          <w:sz w:val="24"/>
          <w:szCs w:val="24"/>
          <w:lang w:val="en-US"/>
        </w:rPr>
        <w:t>Fig</w:t>
      </w:r>
      <w:r w:rsidR="00710318">
        <w:rPr>
          <w:rFonts w:ascii="Calibri" w:eastAsia="Calibri" w:hAnsi="Calibri" w:cs="Calibri"/>
          <w:sz w:val="24"/>
          <w:szCs w:val="24"/>
          <w:lang w:val="en-US"/>
        </w:rPr>
        <w:t>.</w:t>
      </w:r>
      <w:r w:rsidR="00DE2381">
        <w:rPr>
          <w:rFonts w:ascii="Calibri" w:eastAsia="Calibri" w:hAnsi="Calibri" w:cs="Calibri"/>
          <w:sz w:val="24"/>
          <w:szCs w:val="24"/>
          <w:lang w:val="en-US"/>
        </w:rPr>
        <w:t xml:space="preserve"> 1: Two options for theoretical alignment</w:t>
      </w:r>
      <w:r w:rsidR="009F4AFB">
        <w:rPr>
          <w:rFonts w:ascii="Calibri" w:eastAsia="Calibri" w:hAnsi="Calibri" w:cs="Calibri"/>
          <w:sz w:val="24"/>
          <w:szCs w:val="24"/>
          <w:lang w:val="en-US"/>
        </w:rPr>
        <w:t xml:space="preserve"> – own work</w:t>
      </w:r>
      <w:r w:rsidR="00DE2381">
        <w:rPr>
          <w:rFonts w:ascii="Calibri" w:eastAsia="Calibri" w:hAnsi="Calibri" w:cs="Calibri"/>
          <w:sz w:val="24"/>
          <w:szCs w:val="24"/>
          <w:lang w:val="en-US"/>
        </w:rPr>
        <w:t xml:space="preserve"> (Reynolds, 2022</w:t>
      </w:r>
      <w:r w:rsidR="009F4AFB">
        <w:rPr>
          <w:rFonts w:ascii="Calibri" w:eastAsia="Calibri" w:hAnsi="Calibri" w:cs="Calibri"/>
          <w:sz w:val="24"/>
          <w:szCs w:val="24"/>
          <w:lang w:val="en-US"/>
        </w:rPr>
        <w:t>)</w:t>
      </w:r>
    </w:p>
    <w:p w14:paraId="558DDB13" w14:textId="754326FC" w:rsidR="5DF0AF13" w:rsidRDefault="00EF7716" w:rsidP="2A60B38F">
      <w:pPr>
        <w:spacing w:line="360" w:lineRule="auto"/>
        <w:rPr>
          <w:rFonts w:ascii="Calibri" w:eastAsia="Calibri" w:hAnsi="Calibri" w:cs="Calibri"/>
          <w:sz w:val="24"/>
          <w:szCs w:val="24"/>
          <w:lang w:val="en-US"/>
        </w:rPr>
      </w:pPr>
      <w:r>
        <w:rPr>
          <w:rFonts w:ascii="Calibri" w:eastAsia="Calibri" w:hAnsi="Calibri" w:cs="Calibri"/>
          <w:sz w:val="24"/>
          <w:szCs w:val="24"/>
          <w:lang w:val="en-US"/>
        </w:rPr>
        <w:t xml:space="preserve">Although there were a variety of birds to identify, it was clearly not holding the interest of the group and there was also a distinct lack of flowers and trees for the following weeks. </w:t>
      </w:r>
      <w:r w:rsidR="00D71E53">
        <w:rPr>
          <w:rFonts w:ascii="Calibri" w:eastAsia="Calibri" w:hAnsi="Calibri" w:cs="Calibri"/>
          <w:sz w:val="24"/>
          <w:szCs w:val="24"/>
          <w:lang w:val="en-US"/>
        </w:rPr>
        <w:t xml:space="preserve">Concerned about engagement and attendance </w:t>
      </w:r>
      <w:r w:rsidR="00FB11D0">
        <w:rPr>
          <w:rFonts w:ascii="Calibri" w:eastAsia="Calibri" w:hAnsi="Calibri" w:cs="Calibri"/>
          <w:sz w:val="24"/>
          <w:szCs w:val="24"/>
          <w:lang w:val="en-US"/>
        </w:rPr>
        <w:t>and</w:t>
      </w:r>
      <w:r w:rsidR="007667DE">
        <w:rPr>
          <w:rFonts w:ascii="Calibri" w:eastAsia="Calibri" w:hAnsi="Calibri" w:cs="Calibri"/>
          <w:sz w:val="24"/>
          <w:szCs w:val="24"/>
          <w:lang w:val="en-US"/>
        </w:rPr>
        <w:t>,</w:t>
      </w:r>
      <w:r w:rsidR="00FB11D0">
        <w:rPr>
          <w:rFonts w:ascii="Calibri" w:eastAsia="Calibri" w:hAnsi="Calibri" w:cs="Calibri"/>
          <w:sz w:val="24"/>
          <w:szCs w:val="24"/>
          <w:lang w:val="en-US"/>
        </w:rPr>
        <w:t xml:space="preserve"> </w:t>
      </w:r>
      <w:r w:rsidR="00E341A6">
        <w:rPr>
          <w:rFonts w:ascii="Calibri" w:eastAsia="Calibri" w:hAnsi="Calibri" w:cs="Calibri"/>
          <w:sz w:val="24"/>
          <w:szCs w:val="24"/>
          <w:lang w:val="en-US"/>
        </w:rPr>
        <w:t xml:space="preserve">with </w:t>
      </w:r>
      <w:r w:rsidR="00FB11D0">
        <w:rPr>
          <w:rFonts w:ascii="Calibri" w:eastAsia="Calibri" w:hAnsi="Calibri" w:cs="Calibri"/>
          <w:sz w:val="24"/>
          <w:szCs w:val="24"/>
          <w:lang w:val="en-US"/>
        </w:rPr>
        <w:t xml:space="preserve">a clear indication from </w:t>
      </w:r>
      <w:r w:rsidR="00DA3910">
        <w:rPr>
          <w:rFonts w:ascii="Calibri" w:eastAsia="Calibri" w:hAnsi="Calibri" w:cs="Calibri"/>
          <w:sz w:val="24"/>
          <w:szCs w:val="24"/>
          <w:lang w:val="en-US"/>
        </w:rPr>
        <w:t>most of</w:t>
      </w:r>
      <w:r w:rsidR="00FB11D0">
        <w:rPr>
          <w:rFonts w:ascii="Calibri" w:eastAsia="Calibri" w:hAnsi="Calibri" w:cs="Calibri"/>
          <w:sz w:val="24"/>
          <w:szCs w:val="24"/>
          <w:lang w:val="en-US"/>
        </w:rPr>
        <w:t xml:space="preserve"> the group</w:t>
      </w:r>
      <w:r w:rsidR="00E37B36">
        <w:rPr>
          <w:rFonts w:ascii="Calibri" w:eastAsia="Calibri" w:hAnsi="Calibri" w:cs="Calibri"/>
          <w:sz w:val="24"/>
          <w:szCs w:val="24"/>
          <w:lang w:val="en-US"/>
        </w:rPr>
        <w:t xml:space="preserve"> that they would like to </w:t>
      </w:r>
      <w:r w:rsidR="00825D77">
        <w:rPr>
          <w:rFonts w:ascii="Calibri" w:eastAsia="Calibri" w:hAnsi="Calibri" w:cs="Calibri"/>
          <w:sz w:val="24"/>
          <w:szCs w:val="24"/>
          <w:lang w:val="en-US"/>
        </w:rPr>
        <w:t>have some</w:t>
      </w:r>
      <w:r w:rsidR="00E341A6">
        <w:rPr>
          <w:rFonts w:ascii="Calibri" w:eastAsia="Calibri" w:hAnsi="Calibri" w:cs="Calibri"/>
          <w:sz w:val="24"/>
          <w:szCs w:val="24"/>
          <w:lang w:val="en-US"/>
        </w:rPr>
        <w:t xml:space="preserve"> more practically based</w:t>
      </w:r>
      <w:r w:rsidR="00825D77">
        <w:rPr>
          <w:rFonts w:ascii="Calibri" w:eastAsia="Calibri" w:hAnsi="Calibri" w:cs="Calibri"/>
          <w:sz w:val="24"/>
          <w:szCs w:val="24"/>
          <w:lang w:val="en-US"/>
        </w:rPr>
        <w:t xml:space="preserve"> activities </w:t>
      </w:r>
      <w:r w:rsidR="00873390">
        <w:rPr>
          <w:rFonts w:ascii="Calibri" w:eastAsia="Calibri" w:hAnsi="Calibri" w:cs="Calibri"/>
          <w:sz w:val="24"/>
          <w:szCs w:val="24"/>
          <w:lang w:val="en-US"/>
        </w:rPr>
        <w:t>included</w:t>
      </w:r>
      <w:r w:rsidR="00E341A6">
        <w:rPr>
          <w:rFonts w:ascii="Calibri" w:eastAsia="Calibri" w:hAnsi="Calibri" w:cs="Calibri"/>
          <w:sz w:val="24"/>
          <w:szCs w:val="24"/>
          <w:lang w:val="en-US"/>
        </w:rPr>
        <w:t xml:space="preserve">, the following two weeks </w:t>
      </w:r>
      <w:r w:rsidR="00DA3910">
        <w:rPr>
          <w:rFonts w:ascii="Calibri" w:eastAsia="Calibri" w:hAnsi="Calibri" w:cs="Calibri"/>
          <w:sz w:val="24"/>
          <w:szCs w:val="24"/>
          <w:lang w:val="en-US"/>
        </w:rPr>
        <w:t xml:space="preserve">(walk two and three) </w:t>
      </w:r>
      <w:r w:rsidR="00E341A6">
        <w:rPr>
          <w:rFonts w:ascii="Calibri" w:eastAsia="Calibri" w:hAnsi="Calibri" w:cs="Calibri"/>
          <w:sz w:val="24"/>
          <w:szCs w:val="24"/>
          <w:lang w:val="en-US"/>
        </w:rPr>
        <w:t xml:space="preserve">were changed to include </w:t>
      </w:r>
      <w:r w:rsidR="00712366">
        <w:rPr>
          <w:rFonts w:ascii="Calibri" w:eastAsia="Calibri" w:hAnsi="Calibri" w:cs="Calibri"/>
          <w:sz w:val="24"/>
          <w:szCs w:val="24"/>
          <w:lang w:val="en-US"/>
        </w:rPr>
        <w:t xml:space="preserve">fire lighting and shelter building. These were </w:t>
      </w:r>
      <w:r w:rsidR="00435C93">
        <w:rPr>
          <w:rFonts w:ascii="Calibri" w:eastAsia="Calibri" w:hAnsi="Calibri" w:cs="Calibri"/>
          <w:sz w:val="24"/>
          <w:szCs w:val="24"/>
          <w:lang w:val="en-US"/>
        </w:rPr>
        <w:t xml:space="preserve">led with minimal instruction and </w:t>
      </w:r>
      <w:r w:rsidR="00463C14" w:rsidRPr="00463C14">
        <w:rPr>
          <w:rFonts w:ascii="Calibri" w:eastAsia="Calibri" w:hAnsi="Calibri" w:cs="Calibri"/>
          <w:sz w:val="24"/>
          <w:szCs w:val="24"/>
        </w:rPr>
        <w:t>utilising</w:t>
      </w:r>
      <w:r w:rsidR="00435C93">
        <w:rPr>
          <w:rFonts w:ascii="Calibri" w:eastAsia="Calibri" w:hAnsi="Calibri" w:cs="Calibri"/>
          <w:sz w:val="24"/>
          <w:szCs w:val="24"/>
          <w:lang w:val="en-US"/>
        </w:rPr>
        <w:t xml:space="preserve"> the challenge by choice</w:t>
      </w:r>
      <w:r w:rsidR="00D75942">
        <w:rPr>
          <w:rFonts w:ascii="Calibri" w:eastAsia="Calibri" w:hAnsi="Calibri" w:cs="Calibri"/>
          <w:sz w:val="24"/>
          <w:szCs w:val="24"/>
          <w:lang w:val="en-US"/>
        </w:rPr>
        <w:t xml:space="preserve"> (Schoel, Prouty &amp; Radcliff</w:t>
      </w:r>
      <w:r w:rsidR="004D6921">
        <w:rPr>
          <w:rFonts w:ascii="Calibri" w:eastAsia="Calibri" w:hAnsi="Calibri" w:cs="Calibri"/>
          <w:sz w:val="24"/>
          <w:szCs w:val="24"/>
          <w:lang w:val="en-US"/>
        </w:rPr>
        <w:t xml:space="preserve">, 1998) </w:t>
      </w:r>
      <w:r w:rsidR="00CD114A">
        <w:rPr>
          <w:rFonts w:ascii="Calibri" w:eastAsia="Calibri" w:hAnsi="Calibri" w:cs="Calibri"/>
          <w:sz w:val="24"/>
          <w:szCs w:val="24"/>
          <w:lang w:val="en-US"/>
        </w:rPr>
        <w:t xml:space="preserve">facilitative </w:t>
      </w:r>
      <w:r w:rsidR="004D6921">
        <w:rPr>
          <w:rFonts w:ascii="Calibri" w:eastAsia="Calibri" w:hAnsi="Calibri" w:cs="Calibri"/>
          <w:sz w:val="24"/>
          <w:szCs w:val="24"/>
          <w:lang w:val="en-US"/>
        </w:rPr>
        <w:t>approach</w:t>
      </w:r>
      <w:r w:rsidR="000F7656">
        <w:rPr>
          <w:rFonts w:ascii="Calibri" w:eastAsia="Calibri" w:hAnsi="Calibri" w:cs="Calibri"/>
          <w:sz w:val="24"/>
          <w:szCs w:val="24"/>
          <w:lang w:val="en-US"/>
        </w:rPr>
        <w:t xml:space="preserve">. However, </w:t>
      </w:r>
      <w:r w:rsidR="00727931">
        <w:rPr>
          <w:rFonts w:ascii="Calibri" w:eastAsia="Calibri" w:hAnsi="Calibri" w:cs="Calibri"/>
          <w:sz w:val="24"/>
          <w:szCs w:val="24"/>
          <w:lang w:val="en-US"/>
        </w:rPr>
        <w:t xml:space="preserve">I </w:t>
      </w:r>
      <w:r w:rsidR="00435CB3">
        <w:rPr>
          <w:rFonts w:ascii="Calibri" w:eastAsia="Calibri" w:hAnsi="Calibri" w:cs="Calibri"/>
          <w:sz w:val="24"/>
          <w:szCs w:val="24"/>
          <w:lang w:val="en-US"/>
        </w:rPr>
        <w:t>was acutely aware that</w:t>
      </w:r>
      <w:r w:rsidR="009F178A">
        <w:rPr>
          <w:rFonts w:ascii="Calibri" w:eastAsia="Calibri" w:hAnsi="Calibri" w:cs="Calibri"/>
          <w:sz w:val="24"/>
          <w:szCs w:val="24"/>
          <w:lang w:val="en-US"/>
        </w:rPr>
        <w:t xml:space="preserve"> adjusting</w:t>
      </w:r>
      <w:r w:rsidR="00902167">
        <w:rPr>
          <w:rFonts w:ascii="Calibri" w:eastAsia="Calibri" w:hAnsi="Calibri" w:cs="Calibri"/>
          <w:sz w:val="24"/>
          <w:szCs w:val="24"/>
          <w:lang w:val="en-US"/>
        </w:rPr>
        <w:t xml:space="preserve"> </w:t>
      </w:r>
      <w:r w:rsidR="005462BB">
        <w:rPr>
          <w:rFonts w:ascii="Calibri" w:eastAsia="Calibri" w:hAnsi="Calibri" w:cs="Calibri"/>
          <w:sz w:val="24"/>
          <w:szCs w:val="24"/>
          <w:lang w:val="en-US"/>
        </w:rPr>
        <w:t xml:space="preserve">the </w:t>
      </w:r>
      <w:r w:rsidR="00902167">
        <w:rPr>
          <w:rFonts w:ascii="Calibri" w:eastAsia="Calibri" w:hAnsi="Calibri" w:cs="Calibri"/>
          <w:sz w:val="24"/>
          <w:szCs w:val="24"/>
          <w:lang w:val="en-US"/>
        </w:rPr>
        <w:t>interventions</w:t>
      </w:r>
      <w:r w:rsidR="0033509A">
        <w:rPr>
          <w:rFonts w:ascii="Calibri" w:eastAsia="Calibri" w:hAnsi="Calibri" w:cs="Calibri"/>
          <w:sz w:val="24"/>
          <w:szCs w:val="24"/>
          <w:lang w:val="en-US"/>
        </w:rPr>
        <w:t>,</w:t>
      </w:r>
      <w:r w:rsidR="00EF2F29">
        <w:rPr>
          <w:rFonts w:ascii="Calibri" w:eastAsia="Calibri" w:hAnsi="Calibri" w:cs="Calibri"/>
          <w:sz w:val="24"/>
          <w:szCs w:val="24"/>
          <w:lang w:val="en-US"/>
        </w:rPr>
        <w:t xml:space="preserve"> </w:t>
      </w:r>
      <w:r w:rsidR="0033509A">
        <w:rPr>
          <w:rFonts w:ascii="Calibri" w:eastAsia="Calibri" w:hAnsi="Calibri" w:cs="Calibri"/>
          <w:sz w:val="24"/>
          <w:szCs w:val="24"/>
          <w:lang w:val="en-US"/>
        </w:rPr>
        <w:t>through potentially a lack of reflexive practice, could have biased the data collection</w:t>
      </w:r>
      <w:r w:rsidR="002F079A">
        <w:rPr>
          <w:rFonts w:ascii="Calibri" w:eastAsia="Calibri" w:hAnsi="Calibri" w:cs="Calibri"/>
          <w:sz w:val="24"/>
          <w:szCs w:val="24"/>
          <w:lang w:val="en-US"/>
        </w:rPr>
        <w:t xml:space="preserve"> </w:t>
      </w:r>
      <w:r w:rsidR="00B33B34">
        <w:rPr>
          <w:rFonts w:ascii="Calibri" w:eastAsia="Calibri" w:hAnsi="Calibri" w:cs="Calibri"/>
          <w:sz w:val="24"/>
          <w:szCs w:val="24"/>
          <w:lang w:val="en-US"/>
        </w:rPr>
        <w:t xml:space="preserve">(Denscombe, 2014). </w:t>
      </w:r>
      <w:r w:rsidR="0098475C">
        <w:rPr>
          <w:rFonts w:ascii="Calibri" w:eastAsia="Calibri" w:hAnsi="Calibri" w:cs="Calibri"/>
          <w:sz w:val="24"/>
          <w:szCs w:val="24"/>
          <w:lang w:val="en-US"/>
        </w:rPr>
        <w:t>So much so that</w:t>
      </w:r>
      <w:r w:rsidR="00EE6520">
        <w:rPr>
          <w:rFonts w:ascii="Calibri" w:eastAsia="Calibri" w:hAnsi="Calibri" w:cs="Calibri"/>
          <w:sz w:val="24"/>
          <w:szCs w:val="24"/>
          <w:lang w:val="en-US"/>
        </w:rPr>
        <w:t xml:space="preserve">, </w:t>
      </w:r>
      <w:r w:rsidR="0098475C">
        <w:rPr>
          <w:rFonts w:ascii="Calibri" w:eastAsia="Calibri" w:hAnsi="Calibri" w:cs="Calibri"/>
          <w:sz w:val="24"/>
          <w:szCs w:val="24"/>
          <w:lang w:val="en-US"/>
        </w:rPr>
        <w:t xml:space="preserve">without giving too much away, during the shelter building </w:t>
      </w:r>
      <w:r w:rsidR="0063675C">
        <w:rPr>
          <w:rFonts w:ascii="Calibri" w:eastAsia="Calibri" w:hAnsi="Calibri" w:cs="Calibri"/>
          <w:sz w:val="24"/>
          <w:szCs w:val="24"/>
          <w:lang w:val="en-US"/>
        </w:rPr>
        <w:t xml:space="preserve">activity </w:t>
      </w:r>
      <w:r w:rsidR="0098475C">
        <w:rPr>
          <w:rFonts w:ascii="Calibri" w:eastAsia="Calibri" w:hAnsi="Calibri" w:cs="Calibri"/>
          <w:sz w:val="24"/>
          <w:szCs w:val="24"/>
          <w:lang w:val="en-US"/>
        </w:rPr>
        <w:t xml:space="preserve">I asked one of the participants </w:t>
      </w:r>
      <w:r w:rsidR="0063675C">
        <w:rPr>
          <w:rFonts w:ascii="Calibri" w:eastAsia="Calibri" w:hAnsi="Calibri" w:cs="Calibri"/>
          <w:sz w:val="24"/>
          <w:szCs w:val="24"/>
          <w:lang w:val="en-US"/>
        </w:rPr>
        <w:t xml:space="preserve">what they thought the </w:t>
      </w:r>
      <w:r w:rsidR="00B45E66">
        <w:rPr>
          <w:rFonts w:ascii="Calibri" w:eastAsia="Calibri" w:hAnsi="Calibri" w:cs="Calibri"/>
          <w:sz w:val="24"/>
          <w:szCs w:val="24"/>
          <w:lang w:val="en-US"/>
        </w:rPr>
        <w:t xml:space="preserve">impact </w:t>
      </w:r>
      <w:r w:rsidR="0063675C">
        <w:rPr>
          <w:rFonts w:ascii="Calibri" w:eastAsia="Calibri" w:hAnsi="Calibri" w:cs="Calibri"/>
          <w:sz w:val="24"/>
          <w:szCs w:val="24"/>
          <w:lang w:val="en-US"/>
        </w:rPr>
        <w:t xml:space="preserve">would be on their ability to connect with nature </w:t>
      </w:r>
      <w:r w:rsidR="00A715AC">
        <w:rPr>
          <w:rFonts w:ascii="Calibri" w:eastAsia="Calibri" w:hAnsi="Calibri" w:cs="Calibri"/>
          <w:sz w:val="24"/>
          <w:szCs w:val="24"/>
          <w:lang w:val="en-US"/>
        </w:rPr>
        <w:t>and</w:t>
      </w:r>
      <w:r w:rsidR="002F079A">
        <w:rPr>
          <w:rFonts w:ascii="Calibri" w:eastAsia="Calibri" w:hAnsi="Calibri" w:cs="Calibri"/>
          <w:sz w:val="24"/>
          <w:szCs w:val="24"/>
          <w:lang w:val="en-US"/>
        </w:rPr>
        <w:t xml:space="preserve"> </w:t>
      </w:r>
      <w:r w:rsidR="00952FCF">
        <w:rPr>
          <w:rFonts w:ascii="Calibri" w:eastAsia="Calibri" w:hAnsi="Calibri" w:cs="Calibri"/>
          <w:sz w:val="24"/>
          <w:szCs w:val="24"/>
          <w:lang w:val="en-US"/>
        </w:rPr>
        <w:t xml:space="preserve">to de-stress (potentially compounding my issues </w:t>
      </w:r>
      <w:r w:rsidR="00952FCF">
        <w:rPr>
          <w:rFonts w:ascii="Calibri" w:eastAsia="Calibri" w:hAnsi="Calibri" w:cs="Calibri"/>
          <w:sz w:val="24"/>
          <w:szCs w:val="24"/>
          <w:lang w:val="en-US"/>
        </w:rPr>
        <w:lastRenderedPageBreak/>
        <w:t>further!)</w:t>
      </w:r>
      <w:r w:rsidR="002D111E">
        <w:rPr>
          <w:rFonts w:ascii="Calibri" w:eastAsia="Calibri" w:hAnsi="Calibri" w:cs="Calibri"/>
          <w:sz w:val="24"/>
          <w:szCs w:val="24"/>
          <w:lang w:val="en-US"/>
        </w:rPr>
        <w:t>. The reply was ‘</w:t>
      </w:r>
      <w:r w:rsidR="00E53F24">
        <w:rPr>
          <w:rFonts w:ascii="Calibri" w:eastAsia="Calibri" w:hAnsi="Calibri" w:cs="Calibri"/>
          <w:sz w:val="24"/>
          <w:szCs w:val="24"/>
          <w:lang w:val="en-US"/>
        </w:rPr>
        <w:t>we are doing the activity in a beautiful place surrounded by nature, we are even more hands-on</w:t>
      </w:r>
      <w:r w:rsidR="00690B9E">
        <w:rPr>
          <w:rFonts w:ascii="Calibri" w:eastAsia="Calibri" w:hAnsi="Calibri" w:cs="Calibri"/>
          <w:sz w:val="24"/>
          <w:szCs w:val="24"/>
          <w:lang w:val="en-US"/>
        </w:rPr>
        <w:t xml:space="preserve"> as we are touching nature</w:t>
      </w:r>
      <w:r w:rsidR="002A26FD">
        <w:rPr>
          <w:rFonts w:ascii="Calibri" w:eastAsia="Calibri" w:hAnsi="Calibri" w:cs="Calibri"/>
          <w:sz w:val="24"/>
          <w:szCs w:val="24"/>
          <w:lang w:val="en-US"/>
        </w:rPr>
        <w:t>’ (Participant 4, 2022).</w:t>
      </w:r>
    </w:p>
    <w:p w14:paraId="1F4F72C1" w14:textId="62DB0312" w:rsidR="5DF0AF13" w:rsidRDefault="0097446D" w:rsidP="2A60B38F">
      <w:pPr>
        <w:spacing w:line="360" w:lineRule="auto"/>
        <w:rPr>
          <w:rFonts w:ascii="Calibri" w:eastAsia="Calibri" w:hAnsi="Calibri" w:cs="Calibri"/>
          <w:color w:val="FF0000"/>
          <w:sz w:val="24"/>
          <w:szCs w:val="24"/>
          <w:lang w:val="en-US"/>
        </w:rPr>
      </w:pPr>
      <w:r>
        <w:rPr>
          <w:rFonts w:ascii="Calibri" w:eastAsia="Calibri" w:hAnsi="Calibri" w:cs="Calibri"/>
          <w:sz w:val="24"/>
          <w:szCs w:val="24"/>
          <w:lang w:val="en-US"/>
        </w:rPr>
        <w:t>Although the quote gave some relief</w:t>
      </w:r>
      <w:r w:rsidR="006A13CA">
        <w:rPr>
          <w:rFonts w:ascii="Calibri" w:eastAsia="Calibri" w:hAnsi="Calibri" w:cs="Calibri"/>
          <w:sz w:val="24"/>
          <w:szCs w:val="24"/>
          <w:lang w:val="en-US"/>
        </w:rPr>
        <w:t>, reflections around the impact on the research project had clearly s</w:t>
      </w:r>
      <w:r w:rsidR="00110F93">
        <w:rPr>
          <w:rFonts w:ascii="Calibri" w:eastAsia="Calibri" w:hAnsi="Calibri" w:cs="Calibri"/>
          <w:sz w:val="24"/>
          <w:szCs w:val="24"/>
          <w:lang w:val="en-US"/>
        </w:rPr>
        <w:t xml:space="preserve">tarted to manifest. </w:t>
      </w:r>
      <w:r w:rsidR="00EE5BD8">
        <w:rPr>
          <w:rFonts w:ascii="Calibri" w:eastAsia="Calibri" w:hAnsi="Calibri" w:cs="Calibri"/>
          <w:sz w:val="24"/>
          <w:szCs w:val="24"/>
          <w:lang w:val="en-US"/>
        </w:rPr>
        <w:t>W</w:t>
      </w:r>
      <w:r w:rsidR="00DB0CE7">
        <w:rPr>
          <w:rFonts w:ascii="Calibri" w:eastAsia="Calibri" w:hAnsi="Calibri" w:cs="Calibri"/>
          <w:sz w:val="24"/>
          <w:szCs w:val="24"/>
          <w:lang w:val="en-US"/>
        </w:rPr>
        <w:t>ith more time to complete the interventions, a</w:t>
      </w:r>
      <w:r w:rsidR="00C93C79">
        <w:rPr>
          <w:rFonts w:ascii="Calibri" w:eastAsia="Calibri" w:hAnsi="Calibri" w:cs="Calibri"/>
          <w:sz w:val="24"/>
          <w:szCs w:val="24"/>
          <w:lang w:val="en-US"/>
        </w:rPr>
        <w:t xml:space="preserve"> more biodiverse location</w:t>
      </w:r>
      <w:r w:rsidR="00825CA0">
        <w:rPr>
          <w:rFonts w:ascii="Calibri" w:eastAsia="Calibri" w:hAnsi="Calibri" w:cs="Calibri"/>
          <w:sz w:val="24"/>
          <w:szCs w:val="24"/>
          <w:lang w:val="en-US"/>
        </w:rPr>
        <w:t xml:space="preserve"> </w:t>
      </w:r>
      <w:r w:rsidR="00DB0CE7">
        <w:rPr>
          <w:rFonts w:ascii="Calibri" w:eastAsia="Calibri" w:hAnsi="Calibri" w:cs="Calibri"/>
          <w:sz w:val="24"/>
          <w:szCs w:val="24"/>
          <w:lang w:val="en-US"/>
        </w:rPr>
        <w:t xml:space="preserve">with enough space to fill </w:t>
      </w:r>
      <w:r w:rsidR="00AF635A">
        <w:rPr>
          <w:rFonts w:ascii="Calibri" w:eastAsia="Calibri" w:hAnsi="Calibri" w:cs="Calibri"/>
          <w:sz w:val="24"/>
          <w:szCs w:val="24"/>
          <w:lang w:val="en-US"/>
        </w:rPr>
        <w:t>the allocated walking time</w:t>
      </w:r>
      <w:r w:rsidR="00C50D1B">
        <w:rPr>
          <w:rFonts w:ascii="Calibri" w:eastAsia="Calibri" w:hAnsi="Calibri" w:cs="Calibri"/>
          <w:sz w:val="24"/>
          <w:szCs w:val="24"/>
          <w:lang w:val="en-US"/>
        </w:rPr>
        <w:t>,</w:t>
      </w:r>
      <w:r w:rsidR="00825CA0">
        <w:rPr>
          <w:rFonts w:ascii="Calibri" w:eastAsia="Calibri" w:hAnsi="Calibri" w:cs="Calibri"/>
          <w:sz w:val="24"/>
          <w:szCs w:val="24"/>
          <w:lang w:val="en-US"/>
        </w:rPr>
        <w:t xml:space="preserve"> would have allowed the originally planned interventions </w:t>
      </w:r>
      <w:r w:rsidR="001A0A54">
        <w:rPr>
          <w:rFonts w:ascii="Calibri" w:eastAsia="Calibri" w:hAnsi="Calibri" w:cs="Calibri"/>
          <w:sz w:val="24"/>
          <w:szCs w:val="24"/>
          <w:lang w:val="en-US"/>
        </w:rPr>
        <w:t>to</w:t>
      </w:r>
      <w:r w:rsidR="00046492">
        <w:rPr>
          <w:rFonts w:ascii="Calibri" w:eastAsia="Calibri" w:hAnsi="Calibri" w:cs="Calibri"/>
          <w:sz w:val="24"/>
          <w:szCs w:val="24"/>
          <w:lang w:val="en-US"/>
        </w:rPr>
        <w:t xml:space="preserve"> proceed</w:t>
      </w:r>
      <w:r w:rsidR="001A0A54" w:rsidRPr="00A53198">
        <w:rPr>
          <w:rFonts w:ascii="Calibri" w:eastAsia="Calibri" w:hAnsi="Calibri" w:cs="Calibri"/>
          <w:sz w:val="24"/>
          <w:szCs w:val="24"/>
          <w:lang w:val="en-US"/>
        </w:rPr>
        <w:t xml:space="preserve">. </w:t>
      </w:r>
      <w:r w:rsidR="00010377" w:rsidRPr="00A53198">
        <w:rPr>
          <w:rFonts w:ascii="Calibri" w:eastAsia="Calibri" w:hAnsi="Calibri" w:cs="Calibri"/>
          <w:sz w:val="24"/>
          <w:szCs w:val="24"/>
          <w:lang w:val="en-US"/>
        </w:rPr>
        <w:t>Mo</w:t>
      </w:r>
      <w:r w:rsidR="00A53198">
        <w:rPr>
          <w:rFonts w:ascii="Calibri" w:eastAsia="Calibri" w:hAnsi="Calibri" w:cs="Calibri"/>
          <w:sz w:val="24"/>
          <w:szCs w:val="24"/>
          <w:lang w:val="en-US"/>
        </w:rPr>
        <w:t>st</w:t>
      </w:r>
      <w:r w:rsidR="00010377" w:rsidRPr="00A53198">
        <w:rPr>
          <w:rFonts w:ascii="Calibri" w:eastAsia="Calibri" w:hAnsi="Calibri" w:cs="Calibri"/>
          <w:sz w:val="24"/>
          <w:szCs w:val="24"/>
          <w:lang w:val="en-US"/>
        </w:rPr>
        <w:t xml:space="preserve"> importantly the researcher </w:t>
      </w:r>
      <w:r w:rsidR="00072C97" w:rsidRPr="00A53198">
        <w:rPr>
          <w:rFonts w:ascii="Calibri" w:eastAsia="Calibri" w:hAnsi="Calibri" w:cs="Calibri"/>
          <w:sz w:val="24"/>
          <w:szCs w:val="24"/>
          <w:lang w:val="en-US"/>
        </w:rPr>
        <w:t xml:space="preserve">should become more aware </w:t>
      </w:r>
      <w:r w:rsidR="006C448A" w:rsidRPr="00A53198">
        <w:rPr>
          <w:rFonts w:ascii="Calibri" w:eastAsia="Calibri" w:hAnsi="Calibri" w:cs="Calibri"/>
          <w:sz w:val="24"/>
          <w:szCs w:val="24"/>
          <w:lang w:val="en-US"/>
        </w:rPr>
        <w:t xml:space="preserve">of the impact of their own </w:t>
      </w:r>
      <w:r w:rsidR="00A53198" w:rsidRPr="00A53198">
        <w:rPr>
          <w:rFonts w:ascii="Calibri" w:eastAsia="Calibri" w:hAnsi="Calibri" w:cs="Calibri"/>
          <w:sz w:val="24"/>
          <w:szCs w:val="24"/>
          <w:lang w:val="en-US"/>
        </w:rPr>
        <w:t xml:space="preserve">background </w:t>
      </w:r>
      <w:r w:rsidR="006C448A" w:rsidRPr="00A53198">
        <w:rPr>
          <w:rFonts w:ascii="Calibri" w:eastAsia="Calibri" w:hAnsi="Calibri" w:cs="Calibri"/>
          <w:sz w:val="24"/>
          <w:szCs w:val="24"/>
          <w:lang w:val="en-US"/>
        </w:rPr>
        <w:t>cha</w:t>
      </w:r>
      <w:r w:rsidR="006A45CC" w:rsidRPr="00A53198">
        <w:rPr>
          <w:rFonts w:ascii="Calibri" w:eastAsia="Calibri" w:hAnsi="Calibri" w:cs="Calibri"/>
          <w:sz w:val="24"/>
          <w:szCs w:val="24"/>
          <w:lang w:val="en-US"/>
        </w:rPr>
        <w:t>racteristics when conducting research</w:t>
      </w:r>
      <w:r w:rsidR="00162AF3">
        <w:rPr>
          <w:rFonts w:ascii="Calibri" w:eastAsia="Calibri" w:hAnsi="Calibri" w:cs="Calibri"/>
          <w:sz w:val="24"/>
          <w:szCs w:val="24"/>
          <w:lang w:val="en-US"/>
        </w:rPr>
        <w:t xml:space="preserve"> interventions</w:t>
      </w:r>
      <w:r w:rsidR="00A53198" w:rsidRPr="00A53198">
        <w:rPr>
          <w:rFonts w:ascii="Calibri" w:eastAsia="Calibri" w:hAnsi="Calibri" w:cs="Calibri"/>
          <w:sz w:val="24"/>
          <w:szCs w:val="24"/>
          <w:lang w:val="en-US"/>
        </w:rPr>
        <w:t>.</w:t>
      </w:r>
    </w:p>
    <w:p w14:paraId="5B2C4658" w14:textId="09CC32A6" w:rsidR="00F77B66" w:rsidRPr="00964285" w:rsidRDefault="006749C5" w:rsidP="00F77B66">
      <w:pPr>
        <w:spacing w:line="360" w:lineRule="auto"/>
        <w:rPr>
          <w:sz w:val="24"/>
          <w:szCs w:val="24"/>
        </w:rPr>
      </w:pPr>
      <w:r>
        <w:rPr>
          <w:rFonts w:ascii="Calibri" w:eastAsia="Calibri" w:hAnsi="Calibri" w:cs="Calibri"/>
          <w:noProof/>
          <w:sz w:val="24"/>
          <w:szCs w:val="24"/>
          <w:lang w:val="en-US"/>
        </w:rPr>
        <w:drawing>
          <wp:anchor distT="0" distB="0" distL="114300" distR="114300" simplePos="0" relativeHeight="251658241" behindDoc="1" locked="0" layoutInCell="1" allowOverlap="1" wp14:anchorId="7D434E75" wp14:editId="125736D0">
            <wp:simplePos x="0" y="0"/>
            <wp:positionH relativeFrom="page">
              <wp:posOffset>2320290</wp:posOffset>
            </wp:positionH>
            <wp:positionV relativeFrom="paragraph">
              <wp:posOffset>3601085</wp:posOffset>
            </wp:positionV>
            <wp:extent cx="2802890" cy="1805940"/>
            <wp:effectExtent l="57150" t="57150" r="92710" b="99060"/>
            <wp:wrapTight wrapText="bothSides">
              <wp:wrapPolygon edited="0">
                <wp:start x="-294" y="-684"/>
                <wp:lineTo x="-440" y="21418"/>
                <wp:lineTo x="0" y="22557"/>
                <wp:lineTo x="21874" y="22557"/>
                <wp:lineTo x="22168" y="21646"/>
                <wp:lineTo x="22168" y="3418"/>
                <wp:lineTo x="21727" y="0"/>
                <wp:lineTo x="21727" y="-684"/>
                <wp:lineTo x="-294" y="-684"/>
              </wp:wrapPolygon>
            </wp:wrapTight>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rotWithShape="1">
                    <a:blip r:embed="rId9" cstate="print">
                      <a:extLst>
                        <a:ext uri="{28A0092B-C50C-407E-A947-70E740481C1C}">
                          <a14:useLocalDpi xmlns:a14="http://schemas.microsoft.com/office/drawing/2010/main" val="0"/>
                        </a:ext>
                      </a:extLst>
                    </a:blip>
                    <a:srcRect t="13279" b="829"/>
                    <a:stretch/>
                  </pic:blipFill>
                  <pic:spPr bwMode="auto">
                    <a:xfrm>
                      <a:off x="0" y="0"/>
                      <a:ext cx="2802890" cy="1805940"/>
                    </a:xfrm>
                    <a:prstGeom prst="rect">
                      <a:avLst/>
                    </a:prstGeom>
                    <a:ln w="12700" cap="sq">
                      <a:solidFill>
                        <a:srgbClr val="000000"/>
                      </a:solidFill>
                      <a:prstDash val="solid"/>
                      <a:miter lim="800000"/>
                    </a:ln>
                    <a:effectLst>
                      <a:outerShdw blurRad="50800" dist="38100" dir="2700000" algn="tl" rotWithShape="0">
                        <a:srgbClr val="000000">
                          <a:alpha val="43000"/>
                        </a:srgbClr>
                      </a:outerShdw>
                      <a:softEdge rad="254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2C6D">
        <w:rPr>
          <w:rFonts w:ascii="Calibri" w:eastAsia="Calibri" w:hAnsi="Calibri" w:cs="Calibri"/>
          <w:sz w:val="24"/>
          <w:szCs w:val="24"/>
          <w:lang w:val="en-US"/>
        </w:rPr>
        <w:t>The</w:t>
      </w:r>
      <w:r w:rsidR="00E4032A">
        <w:rPr>
          <w:rFonts w:ascii="Calibri" w:eastAsia="Calibri" w:hAnsi="Calibri" w:cs="Calibri"/>
          <w:sz w:val="24"/>
          <w:szCs w:val="24"/>
          <w:lang w:val="en-US"/>
        </w:rPr>
        <w:t xml:space="preserve"> final</w:t>
      </w:r>
      <w:r w:rsidR="00842C6D">
        <w:rPr>
          <w:rFonts w:ascii="Calibri" w:eastAsia="Calibri" w:hAnsi="Calibri" w:cs="Calibri"/>
          <w:sz w:val="24"/>
          <w:szCs w:val="24"/>
          <w:lang w:val="en-US"/>
        </w:rPr>
        <w:t xml:space="preserve"> </w:t>
      </w:r>
      <w:r w:rsidR="00E4032A">
        <w:rPr>
          <w:rFonts w:ascii="Calibri" w:eastAsia="Calibri" w:hAnsi="Calibri" w:cs="Calibri"/>
          <w:sz w:val="24"/>
          <w:szCs w:val="24"/>
          <w:lang w:val="en-US"/>
        </w:rPr>
        <w:t xml:space="preserve">‘wellbeing walk’ was </w:t>
      </w:r>
      <w:r w:rsidR="002C105A">
        <w:rPr>
          <w:rFonts w:ascii="Calibri" w:eastAsia="Calibri" w:hAnsi="Calibri" w:cs="Calibri"/>
          <w:sz w:val="24"/>
          <w:szCs w:val="24"/>
          <w:lang w:val="en-US"/>
        </w:rPr>
        <w:t>inspired</w:t>
      </w:r>
      <w:r w:rsidR="00E4032A">
        <w:rPr>
          <w:rFonts w:ascii="Calibri" w:eastAsia="Calibri" w:hAnsi="Calibri" w:cs="Calibri"/>
          <w:sz w:val="24"/>
          <w:szCs w:val="24"/>
          <w:lang w:val="en-US"/>
        </w:rPr>
        <w:t xml:space="preserve"> by literature</w:t>
      </w:r>
      <w:r w:rsidR="0077249A">
        <w:rPr>
          <w:rFonts w:ascii="Calibri" w:eastAsia="Calibri" w:hAnsi="Calibri" w:cs="Calibri"/>
          <w:sz w:val="24"/>
          <w:szCs w:val="24"/>
          <w:lang w:val="en-US"/>
        </w:rPr>
        <w:t xml:space="preserve">, with the participants requested to </w:t>
      </w:r>
      <w:r w:rsidR="001E2201">
        <w:rPr>
          <w:rFonts w:ascii="Calibri" w:eastAsia="Calibri" w:hAnsi="Calibri" w:cs="Calibri"/>
          <w:sz w:val="24"/>
          <w:szCs w:val="24"/>
          <w:lang w:val="en-US"/>
        </w:rPr>
        <w:t xml:space="preserve">find a space in the conservation site </w:t>
      </w:r>
      <w:r w:rsidR="00496AB6">
        <w:rPr>
          <w:rFonts w:ascii="Calibri" w:eastAsia="Calibri" w:hAnsi="Calibri" w:cs="Calibri"/>
          <w:sz w:val="24"/>
          <w:szCs w:val="24"/>
          <w:lang w:val="en-US"/>
        </w:rPr>
        <w:t xml:space="preserve">and </w:t>
      </w:r>
      <w:r w:rsidR="0077249A">
        <w:rPr>
          <w:rFonts w:ascii="Calibri" w:eastAsia="Calibri" w:hAnsi="Calibri" w:cs="Calibri"/>
          <w:sz w:val="24"/>
          <w:szCs w:val="24"/>
          <w:lang w:val="en-US"/>
        </w:rPr>
        <w:t xml:space="preserve">complete a drawing </w:t>
      </w:r>
      <w:r w:rsidR="00671E77">
        <w:rPr>
          <w:rFonts w:ascii="Calibri" w:eastAsia="Calibri" w:hAnsi="Calibri" w:cs="Calibri"/>
          <w:sz w:val="24"/>
          <w:szCs w:val="24"/>
          <w:lang w:val="en-US"/>
        </w:rPr>
        <w:t xml:space="preserve">around what resonated most with them about their time in nature. </w:t>
      </w:r>
      <w:r w:rsidR="00C04E00">
        <w:rPr>
          <w:rFonts w:ascii="Calibri" w:eastAsia="Calibri" w:hAnsi="Calibri" w:cs="Calibri"/>
          <w:sz w:val="24"/>
          <w:szCs w:val="24"/>
          <w:lang w:val="en-US"/>
        </w:rPr>
        <w:t xml:space="preserve">Birch </w:t>
      </w:r>
      <w:r w:rsidR="00C04E00" w:rsidRPr="00C04E00">
        <w:rPr>
          <w:rFonts w:ascii="Calibri" w:eastAsia="Calibri" w:hAnsi="Calibri" w:cs="Calibri"/>
          <w:i/>
          <w:iCs/>
          <w:sz w:val="24"/>
          <w:szCs w:val="24"/>
          <w:lang w:val="en-US"/>
        </w:rPr>
        <w:t>et al</w:t>
      </w:r>
      <w:r w:rsidR="00DC219E">
        <w:rPr>
          <w:rFonts w:ascii="Calibri" w:eastAsia="Calibri" w:hAnsi="Calibri" w:cs="Calibri"/>
          <w:i/>
          <w:iCs/>
          <w:sz w:val="24"/>
          <w:szCs w:val="24"/>
          <w:lang w:val="en-US"/>
        </w:rPr>
        <w:t>.,</w:t>
      </w:r>
      <w:r w:rsidR="00C04E00">
        <w:rPr>
          <w:rFonts w:ascii="Calibri" w:eastAsia="Calibri" w:hAnsi="Calibri" w:cs="Calibri"/>
          <w:i/>
          <w:iCs/>
          <w:sz w:val="24"/>
          <w:szCs w:val="24"/>
          <w:lang w:val="en-US"/>
        </w:rPr>
        <w:t xml:space="preserve"> </w:t>
      </w:r>
      <w:r w:rsidR="00C04E00">
        <w:rPr>
          <w:rFonts w:ascii="Calibri" w:eastAsia="Calibri" w:hAnsi="Calibri" w:cs="Calibri"/>
          <w:sz w:val="24"/>
          <w:szCs w:val="24"/>
          <w:lang w:val="en-US"/>
        </w:rPr>
        <w:t>(</w:t>
      </w:r>
      <w:r w:rsidR="007159E0">
        <w:rPr>
          <w:rFonts w:ascii="Calibri" w:eastAsia="Calibri" w:hAnsi="Calibri" w:cs="Calibri"/>
          <w:sz w:val="24"/>
          <w:szCs w:val="24"/>
          <w:lang w:val="en-US"/>
        </w:rPr>
        <w:t xml:space="preserve">2020) </w:t>
      </w:r>
      <w:r w:rsidR="005C74E1">
        <w:rPr>
          <w:rFonts w:ascii="Calibri" w:eastAsia="Calibri" w:hAnsi="Calibri" w:cs="Calibri"/>
          <w:sz w:val="24"/>
          <w:szCs w:val="24"/>
          <w:lang w:val="en-US"/>
        </w:rPr>
        <w:t xml:space="preserve">in their research around how urban nature supports </w:t>
      </w:r>
      <w:r w:rsidR="00DF11BE">
        <w:rPr>
          <w:rFonts w:ascii="Calibri" w:eastAsia="Calibri" w:hAnsi="Calibri" w:cs="Calibri"/>
          <w:sz w:val="24"/>
          <w:szCs w:val="24"/>
          <w:lang w:val="en-US"/>
        </w:rPr>
        <w:t>mental health and wellbeing</w:t>
      </w:r>
      <w:r w:rsidR="001C6B87">
        <w:rPr>
          <w:rFonts w:ascii="Calibri" w:eastAsia="Calibri" w:hAnsi="Calibri" w:cs="Calibri"/>
          <w:sz w:val="24"/>
          <w:szCs w:val="24"/>
          <w:lang w:val="en-US"/>
        </w:rPr>
        <w:t>,</w:t>
      </w:r>
      <w:r w:rsidR="00261378">
        <w:rPr>
          <w:rFonts w:ascii="Calibri" w:eastAsia="Calibri" w:hAnsi="Calibri" w:cs="Calibri"/>
          <w:sz w:val="24"/>
          <w:szCs w:val="24"/>
          <w:lang w:val="en-US"/>
        </w:rPr>
        <w:t xml:space="preserve"> also </w:t>
      </w:r>
      <w:r w:rsidR="00A1757F">
        <w:rPr>
          <w:rFonts w:ascii="Calibri" w:eastAsia="Calibri" w:hAnsi="Calibri" w:cs="Calibri"/>
          <w:sz w:val="24"/>
          <w:szCs w:val="24"/>
          <w:lang w:val="en-US"/>
        </w:rPr>
        <w:t>employed</w:t>
      </w:r>
      <w:r w:rsidR="00DF11BE">
        <w:rPr>
          <w:rFonts w:ascii="Calibri" w:eastAsia="Calibri" w:hAnsi="Calibri" w:cs="Calibri"/>
          <w:sz w:val="24"/>
          <w:szCs w:val="24"/>
          <w:lang w:val="en-US"/>
        </w:rPr>
        <w:t xml:space="preserve"> ART as the</w:t>
      </w:r>
      <w:r w:rsidR="00261378">
        <w:rPr>
          <w:rFonts w:ascii="Calibri" w:eastAsia="Calibri" w:hAnsi="Calibri" w:cs="Calibri"/>
          <w:sz w:val="24"/>
          <w:szCs w:val="24"/>
          <w:lang w:val="en-US"/>
        </w:rPr>
        <w:t xml:space="preserve"> underpinning</w:t>
      </w:r>
      <w:r w:rsidR="00DF11BE">
        <w:rPr>
          <w:rFonts w:ascii="Calibri" w:eastAsia="Calibri" w:hAnsi="Calibri" w:cs="Calibri"/>
          <w:sz w:val="24"/>
          <w:szCs w:val="24"/>
          <w:lang w:val="en-US"/>
        </w:rPr>
        <w:t xml:space="preserve"> theoretical framework</w:t>
      </w:r>
      <w:r w:rsidR="00261378">
        <w:rPr>
          <w:rFonts w:ascii="Calibri" w:eastAsia="Calibri" w:hAnsi="Calibri" w:cs="Calibri"/>
          <w:sz w:val="24"/>
          <w:szCs w:val="24"/>
          <w:lang w:val="en-US"/>
        </w:rPr>
        <w:t>.</w:t>
      </w:r>
      <w:r w:rsidR="00970B82">
        <w:rPr>
          <w:rFonts w:ascii="Calibri" w:eastAsia="Calibri" w:hAnsi="Calibri" w:cs="Calibri"/>
          <w:sz w:val="24"/>
          <w:szCs w:val="24"/>
          <w:lang w:val="en-US"/>
        </w:rPr>
        <w:t xml:space="preserve"> </w:t>
      </w:r>
      <w:r w:rsidR="00261378">
        <w:rPr>
          <w:rFonts w:ascii="Calibri" w:eastAsia="Calibri" w:hAnsi="Calibri" w:cs="Calibri"/>
          <w:sz w:val="24"/>
          <w:szCs w:val="24"/>
          <w:lang w:val="en-US"/>
        </w:rPr>
        <w:t xml:space="preserve">Birch (2020) </w:t>
      </w:r>
      <w:r w:rsidR="00261378" w:rsidRPr="000D2B2F">
        <w:rPr>
          <w:rFonts w:ascii="Calibri" w:eastAsia="Calibri" w:hAnsi="Calibri" w:cs="Calibri"/>
          <w:sz w:val="24"/>
          <w:szCs w:val="24"/>
        </w:rPr>
        <w:t>utilised</w:t>
      </w:r>
      <w:r w:rsidR="00261378">
        <w:rPr>
          <w:rFonts w:ascii="Calibri" w:eastAsia="Calibri" w:hAnsi="Calibri" w:cs="Calibri"/>
          <w:sz w:val="24"/>
          <w:szCs w:val="24"/>
          <w:lang w:val="en-US"/>
        </w:rPr>
        <w:t xml:space="preserve"> ‘arts facilitators’ </w:t>
      </w:r>
      <w:r w:rsidR="00970B82">
        <w:rPr>
          <w:rFonts w:ascii="Calibri" w:eastAsia="Calibri" w:hAnsi="Calibri" w:cs="Calibri"/>
          <w:sz w:val="24"/>
          <w:szCs w:val="24"/>
          <w:lang w:val="en-US"/>
        </w:rPr>
        <w:t xml:space="preserve">and </w:t>
      </w:r>
      <w:r w:rsidR="00261378">
        <w:rPr>
          <w:rFonts w:ascii="Calibri" w:eastAsia="Calibri" w:hAnsi="Calibri" w:cs="Calibri"/>
          <w:sz w:val="24"/>
          <w:szCs w:val="24"/>
          <w:lang w:val="en-US"/>
        </w:rPr>
        <w:t xml:space="preserve">ran </w:t>
      </w:r>
      <w:r w:rsidR="00970B82">
        <w:rPr>
          <w:rFonts w:ascii="Calibri" w:eastAsia="Calibri" w:hAnsi="Calibri" w:cs="Calibri"/>
          <w:sz w:val="24"/>
          <w:szCs w:val="24"/>
          <w:lang w:val="en-US"/>
        </w:rPr>
        <w:t>art</w:t>
      </w:r>
      <w:r w:rsidR="00AD35BD">
        <w:rPr>
          <w:rFonts w:ascii="Calibri" w:eastAsia="Calibri" w:hAnsi="Calibri" w:cs="Calibri"/>
          <w:sz w:val="24"/>
          <w:szCs w:val="24"/>
          <w:lang w:val="en-US"/>
        </w:rPr>
        <w:t>s-</w:t>
      </w:r>
      <w:r w:rsidR="00970B82">
        <w:rPr>
          <w:rFonts w:ascii="Calibri" w:eastAsia="Calibri" w:hAnsi="Calibri" w:cs="Calibri"/>
          <w:sz w:val="24"/>
          <w:szCs w:val="24"/>
          <w:lang w:val="en-US"/>
        </w:rPr>
        <w:t xml:space="preserve">based </w:t>
      </w:r>
      <w:r w:rsidR="00AD35BD">
        <w:rPr>
          <w:rFonts w:ascii="Calibri" w:eastAsia="Calibri" w:hAnsi="Calibri" w:cs="Calibri"/>
          <w:sz w:val="24"/>
          <w:szCs w:val="24"/>
          <w:lang w:val="en-US"/>
        </w:rPr>
        <w:t xml:space="preserve">workshops to ‘understand more deeply </w:t>
      </w:r>
      <w:r w:rsidR="00E37354">
        <w:rPr>
          <w:rFonts w:ascii="Calibri" w:eastAsia="Calibri" w:hAnsi="Calibri" w:cs="Calibri"/>
          <w:sz w:val="24"/>
          <w:szCs w:val="24"/>
          <w:lang w:val="en-US"/>
        </w:rPr>
        <w:t>the experience of urban nature</w:t>
      </w:r>
      <w:r w:rsidR="00B430B1">
        <w:rPr>
          <w:rFonts w:ascii="Calibri" w:eastAsia="Calibri" w:hAnsi="Calibri" w:cs="Calibri"/>
          <w:sz w:val="24"/>
          <w:szCs w:val="24"/>
          <w:lang w:val="en-US"/>
        </w:rPr>
        <w:t xml:space="preserve"> for wellbeing’</w:t>
      </w:r>
      <w:r w:rsidR="00FD6222">
        <w:rPr>
          <w:rFonts w:ascii="Calibri" w:eastAsia="Calibri" w:hAnsi="Calibri" w:cs="Calibri"/>
          <w:sz w:val="24"/>
          <w:szCs w:val="24"/>
          <w:lang w:val="en-US"/>
        </w:rPr>
        <w:t>,</w:t>
      </w:r>
      <w:r w:rsidR="004D47F3">
        <w:rPr>
          <w:rFonts w:ascii="Calibri" w:eastAsia="Calibri" w:hAnsi="Calibri" w:cs="Calibri"/>
          <w:sz w:val="24"/>
          <w:szCs w:val="24"/>
          <w:lang w:val="en-US"/>
        </w:rPr>
        <w:t xml:space="preserve"> including </w:t>
      </w:r>
      <w:r w:rsidR="00145AE2">
        <w:rPr>
          <w:rFonts w:ascii="Calibri" w:eastAsia="Calibri" w:hAnsi="Calibri" w:cs="Calibri"/>
          <w:sz w:val="24"/>
          <w:szCs w:val="24"/>
          <w:lang w:val="en-US"/>
        </w:rPr>
        <w:t>recording,</w:t>
      </w:r>
      <w:r w:rsidR="004D47F3">
        <w:rPr>
          <w:rFonts w:ascii="Calibri" w:eastAsia="Calibri" w:hAnsi="Calibri" w:cs="Calibri"/>
          <w:sz w:val="24"/>
          <w:szCs w:val="24"/>
          <w:lang w:val="en-US"/>
        </w:rPr>
        <w:t xml:space="preserve"> an</w:t>
      </w:r>
      <w:r w:rsidR="00470CF4">
        <w:rPr>
          <w:rFonts w:ascii="Calibri" w:eastAsia="Calibri" w:hAnsi="Calibri" w:cs="Calibri"/>
          <w:sz w:val="24"/>
          <w:szCs w:val="24"/>
          <w:lang w:val="en-US"/>
        </w:rPr>
        <w:t>d</w:t>
      </w:r>
      <w:r w:rsidR="004D47F3">
        <w:rPr>
          <w:rFonts w:ascii="Calibri" w:eastAsia="Calibri" w:hAnsi="Calibri" w:cs="Calibri"/>
          <w:sz w:val="24"/>
          <w:szCs w:val="24"/>
          <w:lang w:val="en-US"/>
        </w:rPr>
        <w:t xml:space="preserve"> coding the conversations based around the outcomes</w:t>
      </w:r>
      <w:r w:rsidR="00645E44">
        <w:rPr>
          <w:rFonts w:ascii="Calibri" w:eastAsia="Calibri" w:hAnsi="Calibri" w:cs="Calibri"/>
          <w:sz w:val="24"/>
          <w:szCs w:val="24"/>
          <w:lang w:val="en-US"/>
        </w:rPr>
        <w:t xml:space="preserve">. </w:t>
      </w:r>
      <w:r w:rsidR="008E2DD2">
        <w:rPr>
          <w:rFonts w:ascii="Calibri" w:eastAsia="Calibri" w:hAnsi="Calibri" w:cs="Calibri"/>
          <w:sz w:val="24"/>
          <w:szCs w:val="24"/>
          <w:lang w:val="en-US"/>
        </w:rPr>
        <w:t xml:space="preserve">Included </w:t>
      </w:r>
      <w:r w:rsidR="005844A2">
        <w:rPr>
          <w:rFonts w:ascii="Calibri" w:eastAsia="Calibri" w:hAnsi="Calibri" w:cs="Calibri"/>
          <w:sz w:val="24"/>
          <w:szCs w:val="24"/>
          <w:lang w:val="en-US"/>
        </w:rPr>
        <w:t xml:space="preserve">by the researcher </w:t>
      </w:r>
      <w:r w:rsidR="006475CF">
        <w:rPr>
          <w:rFonts w:ascii="Calibri" w:eastAsia="Calibri" w:hAnsi="Calibri" w:cs="Calibri"/>
          <w:sz w:val="24"/>
          <w:szCs w:val="24"/>
          <w:lang w:val="en-US"/>
        </w:rPr>
        <w:t xml:space="preserve">for two reasons, to try a different research approach and </w:t>
      </w:r>
      <w:r w:rsidR="007C5C51">
        <w:rPr>
          <w:rFonts w:ascii="Calibri" w:eastAsia="Calibri" w:hAnsi="Calibri" w:cs="Calibri"/>
          <w:sz w:val="24"/>
          <w:szCs w:val="24"/>
          <w:lang w:val="en-US"/>
        </w:rPr>
        <w:t>to</w:t>
      </w:r>
      <w:r w:rsidR="006475CF">
        <w:rPr>
          <w:rFonts w:ascii="Calibri" w:eastAsia="Calibri" w:hAnsi="Calibri" w:cs="Calibri"/>
          <w:sz w:val="24"/>
          <w:szCs w:val="24"/>
          <w:lang w:val="en-US"/>
        </w:rPr>
        <w:t xml:space="preserve"> </w:t>
      </w:r>
      <w:r w:rsidR="0039655F">
        <w:rPr>
          <w:rFonts w:ascii="Calibri" w:eastAsia="Calibri" w:hAnsi="Calibri" w:cs="Calibri"/>
          <w:sz w:val="24"/>
          <w:szCs w:val="24"/>
          <w:lang w:val="en-US"/>
        </w:rPr>
        <w:t>attempt</w:t>
      </w:r>
      <w:r w:rsidR="006475CF">
        <w:rPr>
          <w:rFonts w:ascii="Calibri" w:eastAsia="Calibri" w:hAnsi="Calibri" w:cs="Calibri"/>
          <w:sz w:val="24"/>
          <w:szCs w:val="24"/>
          <w:lang w:val="en-US"/>
        </w:rPr>
        <w:t xml:space="preserve"> </w:t>
      </w:r>
      <w:r w:rsidR="0068318F">
        <w:rPr>
          <w:rFonts w:ascii="Calibri" w:eastAsia="Calibri" w:hAnsi="Calibri" w:cs="Calibri"/>
          <w:sz w:val="24"/>
          <w:szCs w:val="24"/>
          <w:lang w:val="en-US"/>
        </w:rPr>
        <w:t>to</w:t>
      </w:r>
      <w:r w:rsidR="006475CF">
        <w:rPr>
          <w:rFonts w:ascii="Calibri" w:eastAsia="Calibri" w:hAnsi="Calibri" w:cs="Calibri"/>
          <w:sz w:val="24"/>
          <w:szCs w:val="24"/>
          <w:lang w:val="en-US"/>
        </w:rPr>
        <w:t xml:space="preserve"> meet the differing ne</w:t>
      </w:r>
      <w:r w:rsidR="00E82F1F">
        <w:rPr>
          <w:rFonts w:ascii="Calibri" w:eastAsia="Calibri" w:hAnsi="Calibri" w:cs="Calibri"/>
          <w:sz w:val="24"/>
          <w:szCs w:val="24"/>
          <w:lang w:val="en-US"/>
        </w:rPr>
        <w:t>eds of individuals within the participant group</w:t>
      </w:r>
      <w:r w:rsidR="006D3340">
        <w:rPr>
          <w:rFonts w:ascii="Calibri" w:eastAsia="Calibri" w:hAnsi="Calibri" w:cs="Calibri"/>
          <w:sz w:val="24"/>
          <w:szCs w:val="24"/>
          <w:lang w:val="en-US"/>
        </w:rPr>
        <w:t>. On reflection</w:t>
      </w:r>
      <w:r w:rsidR="00802939">
        <w:rPr>
          <w:rFonts w:ascii="Calibri" w:eastAsia="Calibri" w:hAnsi="Calibri" w:cs="Calibri"/>
          <w:sz w:val="24"/>
          <w:szCs w:val="24"/>
          <w:lang w:val="en-US"/>
        </w:rPr>
        <w:t xml:space="preserve">, the value of these </w:t>
      </w:r>
      <w:r w:rsidR="0077031A">
        <w:rPr>
          <w:rFonts w:ascii="Calibri" w:eastAsia="Calibri" w:hAnsi="Calibri" w:cs="Calibri"/>
          <w:sz w:val="24"/>
          <w:szCs w:val="24"/>
          <w:lang w:val="en-US"/>
        </w:rPr>
        <w:t>is</w:t>
      </w:r>
      <w:r w:rsidR="00802939">
        <w:rPr>
          <w:rFonts w:ascii="Calibri" w:eastAsia="Calibri" w:hAnsi="Calibri" w:cs="Calibri"/>
          <w:sz w:val="24"/>
          <w:szCs w:val="24"/>
          <w:lang w:val="en-US"/>
        </w:rPr>
        <w:t xml:space="preserve"> limited due to not being included in the data analysis</w:t>
      </w:r>
      <w:r w:rsidR="00A76B91">
        <w:rPr>
          <w:rFonts w:ascii="Calibri" w:eastAsia="Calibri" w:hAnsi="Calibri" w:cs="Calibri"/>
          <w:sz w:val="24"/>
          <w:szCs w:val="24"/>
          <w:lang w:val="en-US"/>
        </w:rPr>
        <w:t xml:space="preserve"> and </w:t>
      </w:r>
      <w:r w:rsidR="00C81101">
        <w:rPr>
          <w:rFonts w:ascii="Calibri" w:eastAsia="Calibri" w:hAnsi="Calibri" w:cs="Calibri"/>
          <w:sz w:val="24"/>
          <w:szCs w:val="24"/>
          <w:lang w:val="en-US"/>
        </w:rPr>
        <w:t xml:space="preserve">the </w:t>
      </w:r>
      <w:r w:rsidR="00A76B91">
        <w:rPr>
          <w:rFonts w:ascii="Calibri" w:eastAsia="Calibri" w:hAnsi="Calibri" w:cs="Calibri"/>
          <w:sz w:val="24"/>
          <w:szCs w:val="24"/>
          <w:lang w:val="en-US"/>
        </w:rPr>
        <w:t>lack of experience</w:t>
      </w:r>
      <w:r w:rsidR="00FF7E46">
        <w:rPr>
          <w:rFonts w:ascii="Calibri" w:eastAsia="Calibri" w:hAnsi="Calibri" w:cs="Calibri"/>
          <w:sz w:val="24"/>
          <w:szCs w:val="24"/>
          <w:lang w:val="en-US"/>
        </w:rPr>
        <w:t xml:space="preserve"> of the researcher</w:t>
      </w:r>
      <w:r w:rsidR="00A76B91">
        <w:rPr>
          <w:rFonts w:ascii="Calibri" w:eastAsia="Calibri" w:hAnsi="Calibri" w:cs="Calibri"/>
          <w:sz w:val="24"/>
          <w:szCs w:val="24"/>
          <w:lang w:val="en-US"/>
        </w:rPr>
        <w:t xml:space="preserve"> in both </w:t>
      </w:r>
      <w:r w:rsidR="00FE0040">
        <w:rPr>
          <w:rFonts w:ascii="Calibri" w:eastAsia="Calibri" w:hAnsi="Calibri" w:cs="Calibri"/>
          <w:sz w:val="24"/>
          <w:szCs w:val="24"/>
          <w:lang w:val="en-US"/>
        </w:rPr>
        <w:t>research</w:t>
      </w:r>
      <w:r w:rsidR="00A76B91">
        <w:rPr>
          <w:rFonts w:ascii="Calibri" w:eastAsia="Calibri" w:hAnsi="Calibri" w:cs="Calibri"/>
          <w:sz w:val="24"/>
          <w:szCs w:val="24"/>
          <w:lang w:val="en-US"/>
        </w:rPr>
        <w:t xml:space="preserve"> and arts-facilitation. However, the outcomes were </w:t>
      </w:r>
      <w:r w:rsidR="00FE0040">
        <w:rPr>
          <w:rFonts w:ascii="Calibri" w:eastAsia="Calibri" w:hAnsi="Calibri" w:cs="Calibri"/>
          <w:sz w:val="24"/>
          <w:szCs w:val="24"/>
          <w:lang w:val="en-US"/>
        </w:rPr>
        <w:t>informative and to some extent heartening</w:t>
      </w:r>
      <w:r w:rsidR="00164816">
        <w:rPr>
          <w:rFonts w:ascii="Calibri" w:eastAsia="Calibri" w:hAnsi="Calibri" w:cs="Calibri"/>
          <w:sz w:val="24"/>
          <w:szCs w:val="24"/>
          <w:lang w:val="en-US"/>
        </w:rPr>
        <w:t xml:space="preserve"> on a personal level</w:t>
      </w:r>
      <w:r w:rsidR="00FE0040">
        <w:rPr>
          <w:rFonts w:ascii="Calibri" w:eastAsia="Calibri" w:hAnsi="Calibri" w:cs="Calibri"/>
          <w:sz w:val="24"/>
          <w:szCs w:val="24"/>
          <w:lang w:val="en-US"/>
        </w:rPr>
        <w:t>, especially when participant</w:t>
      </w:r>
      <w:r w:rsidR="00AF1A1D">
        <w:rPr>
          <w:rFonts w:ascii="Calibri" w:eastAsia="Calibri" w:hAnsi="Calibri" w:cs="Calibri"/>
          <w:sz w:val="24"/>
          <w:szCs w:val="24"/>
          <w:lang w:val="en-US"/>
        </w:rPr>
        <w:t>s</w:t>
      </w:r>
      <w:r w:rsidR="00FE0040">
        <w:rPr>
          <w:rFonts w:ascii="Calibri" w:eastAsia="Calibri" w:hAnsi="Calibri" w:cs="Calibri"/>
          <w:sz w:val="24"/>
          <w:szCs w:val="24"/>
          <w:lang w:val="en-US"/>
        </w:rPr>
        <w:t xml:space="preserve"> </w:t>
      </w:r>
      <w:r w:rsidR="0044586F">
        <w:rPr>
          <w:rFonts w:ascii="Calibri" w:eastAsia="Calibri" w:hAnsi="Calibri" w:cs="Calibri"/>
          <w:sz w:val="24"/>
          <w:szCs w:val="24"/>
          <w:lang w:val="en-US"/>
        </w:rPr>
        <w:t>eight</w:t>
      </w:r>
      <w:r w:rsidR="00AF1A1D">
        <w:rPr>
          <w:rFonts w:ascii="Calibri" w:eastAsia="Calibri" w:hAnsi="Calibri" w:cs="Calibri"/>
          <w:sz w:val="24"/>
          <w:szCs w:val="24"/>
          <w:lang w:val="en-US"/>
        </w:rPr>
        <w:t xml:space="preserve"> &amp; </w:t>
      </w:r>
      <w:r w:rsidR="0044586F">
        <w:rPr>
          <w:rFonts w:ascii="Calibri" w:eastAsia="Calibri" w:hAnsi="Calibri" w:cs="Calibri"/>
          <w:sz w:val="24"/>
          <w:szCs w:val="24"/>
          <w:lang w:val="en-US"/>
        </w:rPr>
        <w:t>nine</w:t>
      </w:r>
      <w:r w:rsidR="00FE0040">
        <w:rPr>
          <w:rFonts w:ascii="Calibri" w:eastAsia="Calibri" w:hAnsi="Calibri" w:cs="Calibri"/>
          <w:sz w:val="24"/>
          <w:szCs w:val="24"/>
          <w:lang w:val="en-US"/>
        </w:rPr>
        <w:t xml:space="preserve"> took a piece of charcoal from the fire </w:t>
      </w:r>
      <w:r w:rsidR="006F1833">
        <w:rPr>
          <w:rFonts w:ascii="Calibri" w:eastAsia="Calibri" w:hAnsi="Calibri" w:cs="Calibri"/>
          <w:sz w:val="24"/>
          <w:szCs w:val="24"/>
          <w:lang w:val="en-US"/>
        </w:rPr>
        <w:t xml:space="preserve">they had lit in a previous intervention, to </w:t>
      </w:r>
      <w:r w:rsidR="00AF1A1D">
        <w:rPr>
          <w:rFonts w:ascii="Calibri" w:eastAsia="Calibri" w:hAnsi="Calibri" w:cs="Calibri"/>
          <w:sz w:val="24"/>
          <w:szCs w:val="24"/>
          <w:lang w:val="en-US"/>
        </w:rPr>
        <w:t>complete</w:t>
      </w:r>
      <w:r w:rsidR="006F1833">
        <w:rPr>
          <w:rFonts w:ascii="Calibri" w:eastAsia="Calibri" w:hAnsi="Calibri" w:cs="Calibri"/>
          <w:sz w:val="24"/>
          <w:szCs w:val="24"/>
          <w:lang w:val="en-US"/>
        </w:rPr>
        <w:t xml:space="preserve"> thei</w:t>
      </w:r>
      <w:r w:rsidR="00C81101">
        <w:rPr>
          <w:rFonts w:ascii="Calibri" w:eastAsia="Calibri" w:hAnsi="Calibri" w:cs="Calibri"/>
          <w:sz w:val="24"/>
          <w:szCs w:val="24"/>
          <w:lang w:val="en-US"/>
        </w:rPr>
        <w:t>r drawings</w:t>
      </w:r>
      <w:r w:rsidR="00164816">
        <w:rPr>
          <w:rFonts w:ascii="Calibri" w:eastAsia="Calibri" w:hAnsi="Calibri" w:cs="Calibri"/>
          <w:sz w:val="24"/>
          <w:szCs w:val="24"/>
          <w:lang w:val="en-US"/>
        </w:rPr>
        <w:t>. (See figure 2).</w:t>
      </w:r>
      <w:r w:rsidR="00F77B66">
        <w:rPr>
          <w:rFonts w:ascii="Calibri" w:eastAsia="Calibri" w:hAnsi="Calibri" w:cs="Calibri"/>
          <w:sz w:val="24"/>
          <w:szCs w:val="24"/>
          <w:lang w:val="en-US"/>
        </w:rPr>
        <w:t xml:space="preserve"> </w:t>
      </w:r>
    </w:p>
    <w:p w14:paraId="2FDBE8B0" w14:textId="3EC795D7" w:rsidR="00497A3B" w:rsidRDefault="006749C5" w:rsidP="2A60B38F">
      <w:pPr>
        <w:spacing w:line="360" w:lineRule="auto"/>
        <w:rPr>
          <w:rFonts w:ascii="Calibri" w:eastAsia="Calibri" w:hAnsi="Calibri" w:cs="Calibri"/>
          <w:sz w:val="24"/>
          <w:szCs w:val="24"/>
          <w:lang w:val="en-US"/>
        </w:rPr>
      </w:pPr>
      <w:r>
        <w:rPr>
          <w:rFonts w:ascii="Calibri" w:eastAsia="Calibri" w:hAnsi="Calibri" w:cs="Calibri"/>
          <w:noProof/>
          <w:sz w:val="24"/>
          <w:szCs w:val="24"/>
          <w:lang w:val="en-US"/>
        </w:rPr>
        <w:drawing>
          <wp:anchor distT="0" distB="0" distL="114300" distR="114300" simplePos="0" relativeHeight="251658240" behindDoc="1" locked="0" layoutInCell="1" allowOverlap="1" wp14:anchorId="27D705D8" wp14:editId="4E427F44">
            <wp:simplePos x="0" y="0"/>
            <wp:positionH relativeFrom="margin">
              <wp:posOffset>4267200</wp:posOffset>
            </wp:positionH>
            <wp:positionV relativeFrom="paragraph">
              <wp:posOffset>24130</wp:posOffset>
            </wp:positionV>
            <wp:extent cx="1804035" cy="1519555"/>
            <wp:effectExtent l="66040" t="48260" r="90805" b="90805"/>
            <wp:wrapTight wrapText="bothSides">
              <wp:wrapPolygon edited="0">
                <wp:start x="-578" y="22539"/>
                <wp:lineTo x="22459" y="22268"/>
                <wp:lineTo x="22459" y="-1020"/>
                <wp:lineTo x="-578" y="-1020"/>
                <wp:lineTo x="-578" y="22539"/>
              </wp:wrapPolygon>
            </wp:wrapTight>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pic:nvPicPr>
                  <pic:blipFill rotWithShape="1">
                    <a:blip r:embed="rId10" cstate="print">
                      <a:extLst>
                        <a:ext uri="{28A0092B-C50C-407E-A947-70E740481C1C}">
                          <a14:useLocalDpi xmlns:a14="http://schemas.microsoft.com/office/drawing/2010/main" val="0"/>
                        </a:ext>
                      </a:extLst>
                    </a:blip>
                    <a:srcRect l="13817" t="5442" r="4535" b="2837"/>
                    <a:stretch/>
                  </pic:blipFill>
                  <pic:spPr bwMode="auto">
                    <a:xfrm rot="5400000">
                      <a:off x="0" y="0"/>
                      <a:ext cx="1804035" cy="1519555"/>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D2EFED" w14:textId="45846131" w:rsidR="00164816" w:rsidRPr="00C04E00" w:rsidRDefault="00164816" w:rsidP="2A60B38F">
      <w:pPr>
        <w:spacing w:line="360" w:lineRule="auto"/>
        <w:rPr>
          <w:rFonts w:ascii="Calibri" w:eastAsia="Calibri" w:hAnsi="Calibri" w:cs="Calibri"/>
          <w:sz w:val="24"/>
          <w:szCs w:val="24"/>
          <w:lang w:val="en-US"/>
        </w:rPr>
      </w:pPr>
    </w:p>
    <w:p w14:paraId="18008ADA" w14:textId="09E689FC" w:rsidR="007629CC" w:rsidRDefault="007629CC" w:rsidP="2A60B38F">
      <w:pPr>
        <w:spacing w:line="360" w:lineRule="auto"/>
        <w:rPr>
          <w:rFonts w:ascii="Calibri" w:eastAsia="Calibri" w:hAnsi="Calibri" w:cs="Calibri"/>
          <w:color w:val="FF0000"/>
          <w:sz w:val="24"/>
          <w:szCs w:val="24"/>
          <w:lang w:val="en-US"/>
        </w:rPr>
      </w:pPr>
    </w:p>
    <w:p w14:paraId="3568F5D9" w14:textId="77777777" w:rsidR="006749C5" w:rsidRDefault="006749C5" w:rsidP="006749C5">
      <w:pPr>
        <w:spacing w:line="360" w:lineRule="auto"/>
        <w:rPr>
          <w:sz w:val="24"/>
          <w:szCs w:val="24"/>
        </w:rPr>
      </w:pPr>
    </w:p>
    <w:p w14:paraId="6E21382E" w14:textId="0B752A69" w:rsidR="006749C5" w:rsidRDefault="006749C5" w:rsidP="006749C5">
      <w:pPr>
        <w:spacing w:line="360" w:lineRule="auto"/>
        <w:rPr>
          <w:sz w:val="24"/>
          <w:szCs w:val="24"/>
        </w:rPr>
      </w:pPr>
    </w:p>
    <w:p w14:paraId="017FF79C" w14:textId="75348E81" w:rsidR="006749C5" w:rsidRPr="00C9567F" w:rsidRDefault="006749C5" w:rsidP="006749C5">
      <w:pPr>
        <w:spacing w:line="360" w:lineRule="auto"/>
        <w:jc w:val="right"/>
        <w:rPr>
          <w:rFonts w:ascii="Calibri" w:eastAsia="Calibri" w:hAnsi="Calibri" w:cs="Calibri"/>
          <w:sz w:val="24"/>
          <w:szCs w:val="24"/>
          <w:lang w:val="en-US"/>
        </w:rPr>
      </w:pPr>
      <w:r w:rsidRPr="00C9567F">
        <w:rPr>
          <w:rFonts w:ascii="Calibri" w:eastAsia="Calibri" w:hAnsi="Calibri" w:cs="Calibri"/>
          <w:sz w:val="24"/>
          <w:szCs w:val="24"/>
          <w:lang w:val="en-US"/>
        </w:rPr>
        <w:t>Fig</w:t>
      </w:r>
      <w:r>
        <w:rPr>
          <w:rFonts w:ascii="Calibri" w:eastAsia="Calibri" w:hAnsi="Calibri" w:cs="Calibri"/>
          <w:sz w:val="24"/>
          <w:szCs w:val="24"/>
          <w:lang w:val="en-US"/>
        </w:rPr>
        <w:t>.</w:t>
      </w:r>
      <w:r w:rsidRPr="00C9567F">
        <w:rPr>
          <w:rFonts w:ascii="Calibri" w:eastAsia="Calibri" w:hAnsi="Calibri" w:cs="Calibri"/>
          <w:sz w:val="24"/>
          <w:szCs w:val="24"/>
          <w:lang w:val="en-US"/>
        </w:rPr>
        <w:t xml:space="preserve"> 2: </w:t>
      </w:r>
      <w:r>
        <w:rPr>
          <w:rFonts w:ascii="Calibri" w:eastAsia="Calibri" w:hAnsi="Calibri" w:cs="Calibri"/>
          <w:sz w:val="24"/>
          <w:szCs w:val="24"/>
          <w:lang w:val="en-US"/>
        </w:rPr>
        <w:t>Participant 8 &amp; 9 drawings from wellbeing walk four - own work (Reynolds, 2022)</w:t>
      </w:r>
    </w:p>
    <w:p w14:paraId="68A152F6" w14:textId="16AC6166" w:rsidR="006749C5" w:rsidRPr="00964285" w:rsidRDefault="006749C5" w:rsidP="006749C5">
      <w:pPr>
        <w:spacing w:line="360" w:lineRule="auto"/>
        <w:rPr>
          <w:sz w:val="24"/>
          <w:szCs w:val="24"/>
        </w:rPr>
      </w:pPr>
      <w:r w:rsidRPr="00734979">
        <w:rPr>
          <w:sz w:val="24"/>
          <w:szCs w:val="24"/>
        </w:rPr>
        <w:lastRenderedPageBreak/>
        <w:t xml:space="preserve">Another conclusion that may be drawn from the images </w:t>
      </w:r>
      <w:r>
        <w:rPr>
          <w:sz w:val="24"/>
          <w:szCs w:val="24"/>
        </w:rPr>
        <w:t>though, is that the changes made to the interventions may have impacted on the rigour of the process. Because one participant drew the fire pit from week two, and the other the shelter they built in week three.</w:t>
      </w:r>
    </w:p>
    <w:p w14:paraId="4FCCA09C" w14:textId="10BF8ADE" w:rsidR="00814C33" w:rsidRDefault="00964285" w:rsidP="006C1FEC">
      <w:pPr>
        <w:spacing w:line="360" w:lineRule="auto"/>
        <w:rPr>
          <w:sz w:val="24"/>
          <w:szCs w:val="24"/>
          <w:lang w:val="en-US"/>
        </w:rPr>
      </w:pPr>
      <w:r w:rsidRPr="00964285">
        <w:rPr>
          <w:sz w:val="24"/>
          <w:szCs w:val="24"/>
        </w:rPr>
        <w:t>Once the interventions had been completed</w:t>
      </w:r>
      <w:r w:rsidR="00DE4202">
        <w:rPr>
          <w:sz w:val="24"/>
          <w:szCs w:val="24"/>
        </w:rPr>
        <w:t>, pre and post WEM</w:t>
      </w:r>
      <w:r w:rsidR="00FB2EBD">
        <w:rPr>
          <w:sz w:val="24"/>
          <w:szCs w:val="24"/>
        </w:rPr>
        <w:t>W</w:t>
      </w:r>
      <w:r w:rsidR="00DE4202">
        <w:rPr>
          <w:sz w:val="24"/>
          <w:szCs w:val="24"/>
        </w:rPr>
        <w:t xml:space="preserve">BS </w:t>
      </w:r>
      <w:r w:rsidR="00FB2EBD">
        <w:rPr>
          <w:sz w:val="24"/>
          <w:szCs w:val="24"/>
        </w:rPr>
        <w:t>scores were analysed ut</w:t>
      </w:r>
      <w:r w:rsidR="00FE7221">
        <w:rPr>
          <w:sz w:val="24"/>
          <w:szCs w:val="24"/>
        </w:rPr>
        <w:t>i</w:t>
      </w:r>
      <w:r w:rsidR="00FB2EBD">
        <w:rPr>
          <w:sz w:val="24"/>
          <w:szCs w:val="24"/>
        </w:rPr>
        <w:t xml:space="preserve">lising </w:t>
      </w:r>
      <w:r w:rsidR="00FE7221">
        <w:rPr>
          <w:sz w:val="24"/>
          <w:szCs w:val="24"/>
        </w:rPr>
        <w:t>SPSS</w:t>
      </w:r>
      <w:r w:rsidR="00772CA8">
        <w:rPr>
          <w:sz w:val="24"/>
          <w:szCs w:val="24"/>
        </w:rPr>
        <w:t xml:space="preserve"> 28.0</w:t>
      </w:r>
      <w:r w:rsidR="00FE7221">
        <w:rPr>
          <w:sz w:val="24"/>
          <w:szCs w:val="24"/>
        </w:rPr>
        <w:t xml:space="preserve">. </w:t>
      </w:r>
      <w:r w:rsidR="00814C33" w:rsidRPr="00814C33">
        <w:rPr>
          <w:sz w:val="24"/>
          <w:szCs w:val="24"/>
          <w:lang w:val="en-US"/>
        </w:rPr>
        <w:t>Pre WEMWB</w:t>
      </w:r>
      <w:r w:rsidR="004E52F6">
        <w:rPr>
          <w:sz w:val="24"/>
          <w:szCs w:val="24"/>
          <w:lang w:val="en-US"/>
        </w:rPr>
        <w:t>S s</w:t>
      </w:r>
      <w:r w:rsidR="00814C33" w:rsidRPr="00814C33">
        <w:rPr>
          <w:sz w:val="24"/>
          <w:szCs w:val="24"/>
          <w:lang w:val="en-US"/>
        </w:rPr>
        <w:t>cores were assessed for normality, and the Kolmogorov-Smirnov statistic showed a significance 0.200. This non-significant result indicated normality, so parametric statistics were used.​</w:t>
      </w:r>
      <w:r w:rsidR="00CA28A6">
        <w:rPr>
          <w:sz w:val="24"/>
          <w:szCs w:val="24"/>
          <w:lang w:val="en-US"/>
        </w:rPr>
        <w:t xml:space="preserve"> </w:t>
      </w:r>
      <w:r w:rsidR="00814C33" w:rsidRPr="00814C33">
        <w:rPr>
          <w:sz w:val="24"/>
          <w:szCs w:val="24"/>
          <w:lang w:val="en-US"/>
        </w:rPr>
        <w:t xml:space="preserve">A paired-sample T-test was conducted to evaluate the impact of the wellbeing walks on pre and post intervention WEMWBS scores. Initial indications are that there was a statistical difference observed between pre-test (M=45.22, SD =13.08) and post-test (M=53.00, SD=11.24, t(8)=-3.974, P&lt;0.05). </w:t>
      </w:r>
      <w:r w:rsidR="00F55A4A">
        <w:rPr>
          <w:sz w:val="24"/>
          <w:szCs w:val="24"/>
          <w:lang w:val="en-US"/>
        </w:rPr>
        <w:t>P= 0.04 and a</w:t>
      </w:r>
      <w:r w:rsidR="00814C33" w:rsidRPr="00814C33">
        <w:rPr>
          <w:sz w:val="24"/>
          <w:szCs w:val="24"/>
          <w:lang w:val="en-US"/>
        </w:rPr>
        <w:t xml:space="preserve"> medium effect size of 0.6 was observed (Cohen, 1988). </w:t>
      </w:r>
      <w:r w:rsidR="00FB03F9">
        <w:rPr>
          <w:sz w:val="24"/>
          <w:szCs w:val="24"/>
          <w:lang w:val="en-US"/>
        </w:rPr>
        <w:t xml:space="preserve">Although the results demonstrated statistical significance was achieved, this </w:t>
      </w:r>
      <w:r w:rsidR="00FF52D0">
        <w:rPr>
          <w:sz w:val="24"/>
          <w:szCs w:val="24"/>
          <w:lang w:val="en-US"/>
        </w:rPr>
        <w:t>needs to be treated with some cau</w:t>
      </w:r>
      <w:r w:rsidR="00104DF5">
        <w:rPr>
          <w:sz w:val="24"/>
          <w:szCs w:val="24"/>
          <w:lang w:val="en-US"/>
        </w:rPr>
        <w:t>t</w:t>
      </w:r>
      <w:r w:rsidR="00FF52D0">
        <w:rPr>
          <w:sz w:val="24"/>
          <w:szCs w:val="24"/>
          <w:lang w:val="en-US"/>
        </w:rPr>
        <w:t xml:space="preserve">ion. </w:t>
      </w:r>
    </w:p>
    <w:p w14:paraId="5BA21412" w14:textId="27D7B3D0" w:rsidR="004B4E72" w:rsidRDefault="00366822" w:rsidP="006C1FEC">
      <w:pPr>
        <w:spacing w:line="360" w:lineRule="auto"/>
        <w:rPr>
          <w:sz w:val="24"/>
          <w:szCs w:val="24"/>
          <w:lang w:val="en-US"/>
        </w:rPr>
      </w:pPr>
      <w:r>
        <w:rPr>
          <w:sz w:val="24"/>
          <w:szCs w:val="24"/>
          <w:lang w:val="en-US"/>
        </w:rPr>
        <w:t xml:space="preserve">Cohen </w:t>
      </w:r>
      <w:r w:rsidRPr="00366822">
        <w:rPr>
          <w:i/>
          <w:iCs/>
          <w:sz w:val="24"/>
          <w:szCs w:val="24"/>
          <w:lang w:val="en-US"/>
        </w:rPr>
        <w:t>et al.,</w:t>
      </w:r>
      <w:r>
        <w:rPr>
          <w:sz w:val="24"/>
          <w:szCs w:val="24"/>
          <w:lang w:val="en-US"/>
        </w:rPr>
        <w:t xml:space="preserve"> (2018</w:t>
      </w:r>
      <w:r w:rsidR="00DA3EB6">
        <w:rPr>
          <w:sz w:val="24"/>
          <w:szCs w:val="24"/>
          <w:lang w:val="en-US"/>
        </w:rPr>
        <w:t xml:space="preserve"> pg.246</w:t>
      </w:r>
      <w:r>
        <w:rPr>
          <w:sz w:val="24"/>
          <w:szCs w:val="24"/>
          <w:lang w:val="en-US"/>
        </w:rPr>
        <w:t>)</w:t>
      </w:r>
      <w:r w:rsidR="00350292">
        <w:rPr>
          <w:sz w:val="24"/>
          <w:szCs w:val="24"/>
          <w:lang w:val="en-US"/>
        </w:rPr>
        <w:t xml:space="preserve"> posited that in many cases </w:t>
      </w:r>
      <w:r w:rsidR="00DA3EB6">
        <w:rPr>
          <w:sz w:val="24"/>
          <w:szCs w:val="24"/>
          <w:lang w:val="en-US"/>
        </w:rPr>
        <w:t>‘</w:t>
      </w:r>
      <w:r w:rsidR="00350292">
        <w:rPr>
          <w:sz w:val="24"/>
          <w:szCs w:val="24"/>
          <w:lang w:val="en-US"/>
        </w:rPr>
        <w:t>validity involves being faithful</w:t>
      </w:r>
      <w:r w:rsidR="00DA3EB6">
        <w:rPr>
          <w:sz w:val="24"/>
          <w:szCs w:val="24"/>
          <w:lang w:val="en-US"/>
        </w:rPr>
        <w:t xml:space="preserve"> to the assump</w:t>
      </w:r>
      <w:r w:rsidR="00F20527">
        <w:rPr>
          <w:sz w:val="24"/>
          <w:szCs w:val="24"/>
          <w:lang w:val="en-US"/>
        </w:rPr>
        <w:t>tions underpinning the statistics used.’</w:t>
      </w:r>
      <w:r w:rsidR="00350292">
        <w:rPr>
          <w:sz w:val="24"/>
          <w:szCs w:val="24"/>
          <w:lang w:val="en-US"/>
        </w:rPr>
        <w:t xml:space="preserve"> </w:t>
      </w:r>
      <w:r w:rsidR="00503491">
        <w:rPr>
          <w:sz w:val="24"/>
          <w:szCs w:val="24"/>
          <w:lang w:val="en-US"/>
        </w:rPr>
        <w:t xml:space="preserve">Shadish </w:t>
      </w:r>
      <w:r w:rsidR="00654A13" w:rsidRPr="00654A13">
        <w:rPr>
          <w:i/>
          <w:iCs/>
          <w:sz w:val="24"/>
          <w:szCs w:val="24"/>
          <w:lang w:val="en-US"/>
        </w:rPr>
        <w:t>et al.,</w:t>
      </w:r>
      <w:r w:rsidR="00654A13">
        <w:rPr>
          <w:sz w:val="24"/>
          <w:szCs w:val="24"/>
          <w:lang w:val="en-US"/>
        </w:rPr>
        <w:t xml:space="preserve"> (2020)</w:t>
      </w:r>
      <w:r>
        <w:rPr>
          <w:sz w:val="24"/>
          <w:szCs w:val="24"/>
          <w:lang w:val="en-US"/>
        </w:rPr>
        <w:t xml:space="preserve"> </w:t>
      </w:r>
      <w:r w:rsidR="00654A13">
        <w:rPr>
          <w:sz w:val="24"/>
          <w:szCs w:val="24"/>
          <w:lang w:val="en-US"/>
        </w:rPr>
        <w:t>highlight</w:t>
      </w:r>
      <w:r w:rsidR="002D4503">
        <w:rPr>
          <w:sz w:val="24"/>
          <w:szCs w:val="24"/>
          <w:lang w:val="en-US"/>
        </w:rPr>
        <w:t>ed</w:t>
      </w:r>
      <w:r w:rsidR="00654A13">
        <w:rPr>
          <w:sz w:val="24"/>
          <w:szCs w:val="24"/>
          <w:lang w:val="en-US"/>
        </w:rPr>
        <w:t xml:space="preserve"> that statistical conclusion validity </w:t>
      </w:r>
      <w:r w:rsidR="00E64042">
        <w:rPr>
          <w:sz w:val="24"/>
          <w:szCs w:val="24"/>
          <w:lang w:val="en-US"/>
        </w:rPr>
        <w:t xml:space="preserve">may be threatened if assumptions </w:t>
      </w:r>
      <w:r w:rsidR="00297A5A">
        <w:rPr>
          <w:sz w:val="24"/>
          <w:szCs w:val="24"/>
          <w:lang w:val="en-US"/>
        </w:rPr>
        <w:t xml:space="preserve">in the statistics used are misappropriated. </w:t>
      </w:r>
      <w:r w:rsidR="00883CD6">
        <w:rPr>
          <w:sz w:val="24"/>
          <w:szCs w:val="24"/>
          <w:lang w:val="en-US"/>
        </w:rPr>
        <w:t>Prior a</w:t>
      </w:r>
      <w:r w:rsidR="008F34B4">
        <w:rPr>
          <w:sz w:val="24"/>
          <w:szCs w:val="24"/>
          <w:lang w:val="en-US"/>
        </w:rPr>
        <w:t xml:space="preserve">nalysis of the </w:t>
      </w:r>
      <w:r w:rsidR="00883CD6">
        <w:rPr>
          <w:sz w:val="24"/>
          <w:szCs w:val="24"/>
          <w:lang w:val="en-US"/>
        </w:rPr>
        <w:t>g</w:t>
      </w:r>
      <w:r w:rsidR="001732E7">
        <w:rPr>
          <w:sz w:val="24"/>
          <w:szCs w:val="24"/>
          <w:lang w:val="en-US"/>
        </w:rPr>
        <w:t xml:space="preserve">uidance </w:t>
      </w:r>
      <w:r w:rsidR="005215BC">
        <w:rPr>
          <w:sz w:val="24"/>
          <w:szCs w:val="24"/>
          <w:lang w:val="en-US"/>
        </w:rPr>
        <w:t>stipulate</w:t>
      </w:r>
      <w:r w:rsidR="00A113F9">
        <w:rPr>
          <w:sz w:val="24"/>
          <w:szCs w:val="24"/>
          <w:lang w:val="en-US"/>
        </w:rPr>
        <w:t>d</w:t>
      </w:r>
      <w:r w:rsidR="005215BC">
        <w:rPr>
          <w:sz w:val="24"/>
          <w:szCs w:val="24"/>
          <w:lang w:val="en-US"/>
        </w:rPr>
        <w:t xml:space="preserve"> that</w:t>
      </w:r>
      <w:r w:rsidR="00104DF5">
        <w:rPr>
          <w:sz w:val="24"/>
          <w:szCs w:val="24"/>
          <w:lang w:val="en-US"/>
        </w:rPr>
        <w:t xml:space="preserve"> the</w:t>
      </w:r>
      <w:r w:rsidR="005215BC">
        <w:rPr>
          <w:sz w:val="24"/>
          <w:szCs w:val="24"/>
          <w:lang w:val="en-US"/>
        </w:rPr>
        <w:t xml:space="preserve"> participants need to complete the questionnaire independently</w:t>
      </w:r>
      <w:r w:rsidR="00B15820">
        <w:rPr>
          <w:sz w:val="24"/>
          <w:szCs w:val="24"/>
          <w:lang w:val="en-US"/>
        </w:rPr>
        <w:t xml:space="preserve"> </w:t>
      </w:r>
      <w:r w:rsidR="007E35DA">
        <w:rPr>
          <w:sz w:val="24"/>
          <w:szCs w:val="24"/>
          <w:lang w:val="en-US"/>
        </w:rPr>
        <w:t>to</w:t>
      </w:r>
      <w:r w:rsidR="00B15820">
        <w:rPr>
          <w:sz w:val="24"/>
          <w:szCs w:val="24"/>
          <w:lang w:val="en-US"/>
        </w:rPr>
        <w:t xml:space="preserve"> avoid bias</w:t>
      </w:r>
      <w:r w:rsidR="005A7493">
        <w:rPr>
          <w:sz w:val="24"/>
          <w:szCs w:val="24"/>
          <w:lang w:val="en-US"/>
        </w:rPr>
        <w:t xml:space="preserve"> in</w:t>
      </w:r>
      <w:r w:rsidR="00104DF5">
        <w:rPr>
          <w:sz w:val="24"/>
          <w:szCs w:val="24"/>
          <w:lang w:val="en-US"/>
        </w:rPr>
        <w:t xml:space="preserve"> their</w:t>
      </w:r>
      <w:r w:rsidR="005A7493">
        <w:rPr>
          <w:sz w:val="24"/>
          <w:szCs w:val="24"/>
          <w:lang w:val="en-US"/>
        </w:rPr>
        <w:t xml:space="preserve"> responses</w:t>
      </w:r>
      <w:r w:rsidR="00B15820">
        <w:rPr>
          <w:sz w:val="24"/>
          <w:szCs w:val="24"/>
          <w:lang w:val="en-US"/>
        </w:rPr>
        <w:t xml:space="preserve"> (this condition was met)</w:t>
      </w:r>
      <w:r w:rsidR="00EE3E96">
        <w:rPr>
          <w:sz w:val="24"/>
          <w:szCs w:val="24"/>
          <w:lang w:val="en-US"/>
        </w:rPr>
        <w:t>.</w:t>
      </w:r>
      <w:r w:rsidR="00A3300D">
        <w:rPr>
          <w:sz w:val="24"/>
          <w:szCs w:val="24"/>
          <w:lang w:val="en-US"/>
        </w:rPr>
        <w:t xml:space="preserve"> </w:t>
      </w:r>
      <w:r w:rsidR="008B4444">
        <w:rPr>
          <w:sz w:val="24"/>
          <w:szCs w:val="24"/>
          <w:lang w:val="en-US"/>
        </w:rPr>
        <w:t>Upon further analysis g</w:t>
      </w:r>
      <w:r w:rsidR="00BD57EC">
        <w:rPr>
          <w:sz w:val="24"/>
          <w:szCs w:val="24"/>
          <w:lang w:val="en-US"/>
        </w:rPr>
        <w:t xml:space="preserve">uidance </w:t>
      </w:r>
      <w:r w:rsidR="00324E2F">
        <w:rPr>
          <w:sz w:val="24"/>
          <w:szCs w:val="24"/>
          <w:lang w:val="en-US"/>
        </w:rPr>
        <w:t>also stipulate</w:t>
      </w:r>
      <w:r w:rsidR="00012558">
        <w:rPr>
          <w:sz w:val="24"/>
          <w:szCs w:val="24"/>
          <w:lang w:val="en-US"/>
        </w:rPr>
        <w:t>d</w:t>
      </w:r>
      <w:r w:rsidR="00324E2F">
        <w:rPr>
          <w:sz w:val="24"/>
          <w:szCs w:val="24"/>
          <w:lang w:val="en-US"/>
        </w:rPr>
        <w:t xml:space="preserve"> that WEMWBS scores approximate to a normal distribution</w:t>
      </w:r>
      <w:r w:rsidR="008B50A3">
        <w:rPr>
          <w:sz w:val="24"/>
          <w:szCs w:val="24"/>
          <w:lang w:val="en-US"/>
        </w:rPr>
        <w:t>, permitting parametric analysis</w:t>
      </w:r>
      <w:r w:rsidR="004F186C">
        <w:rPr>
          <w:sz w:val="24"/>
          <w:szCs w:val="24"/>
          <w:lang w:val="en-US"/>
        </w:rPr>
        <w:t xml:space="preserve"> and the most </w:t>
      </w:r>
      <w:r w:rsidR="00833F7A">
        <w:rPr>
          <w:sz w:val="24"/>
          <w:szCs w:val="24"/>
          <w:lang w:val="en-US"/>
        </w:rPr>
        <w:t>statistically</w:t>
      </w:r>
      <w:r w:rsidR="004F186C">
        <w:rPr>
          <w:sz w:val="24"/>
          <w:szCs w:val="24"/>
          <w:lang w:val="en-US"/>
        </w:rPr>
        <w:t xml:space="preserve"> efficient approach </w:t>
      </w:r>
      <w:r w:rsidR="00BE0C3E">
        <w:rPr>
          <w:sz w:val="24"/>
          <w:szCs w:val="24"/>
          <w:lang w:val="en-US"/>
        </w:rPr>
        <w:t>was</w:t>
      </w:r>
      <w:r w:rsidR="00833F7A">
        <w:rPr>
          <w:sz w:val="24"/>
          <w:szCs w:val="24"/>
          <w:lang w:val="en-US"/>
        </w:rPr>
        <w:t xml:space="preserve"> to calculate mean and standard deviations and compare results using a T-test </w:t>
      </w:r>
      <w:r w:rsidR="0060396E">
        <w:rPr>
          <w:sz w:val="24"/>
          <w:szCs w:val="24"/>
          <w:lang w:val="en-US"/>
        </w:rPr>
        <w:t>(Warwick Medical School, 2022)</w:t>
      </w:r>
      <w:r w:rsidR="008B50A3">
        <w:rPr>
          <w:sz w:val="24"/>
          <w:szCs w:val="24"/>
          <w:lang w:val="en-US"/>
        </w:rPr>
        <w:t xml:space="preserve">. </w:t>
      </w:r>
      <w:r w:rsidR="00B543FD">
        <w:rPr>
          <w:sz w:val="24"/>
          <w:szCs w:val="24"/>
          <w:lang w:val="en-US"/>
        </w:rPr>
        <w:t>Both discoveries would have been useful in terms of efficiency</w:t>
      </w:r>
      <w:r w:rsidR="00451651">
        <w:rPr>
          <w:sz w:val="24"/>
          <w:szCs w:val="24"/>
          <w:lang w:val="en-US"/>
        </w:rPr>
        <w:t xml:space="preserve">; </w:t>
      </w:r>
      <w:r w:rsidR="00B543FD">
        <w:rPr>
          <w:sz w:val="24"/>
          <w:szCs w:val="24"/>
          <w:lang w:val="en-US"/>
        </w:rPr>
        <w:t>in not needing to check for normality and for informing the researcher of the type of statistical analysis to use.</w:t>
      </w:r>
      <w:r w:rsidR="00A0250A">
        <w:rPr>
          <w:sz w:val="24"/>
          <w:szCs w:val="24"/>
          <w:lang w:val="en-US"/>
        </w:rPr>
        <w:t xml:space="preserve"> </w:t>
      </w:r>
      <w:r w:rsidR="00B543FD">
        <w:rPr>
          <w:sz w:val="24"/>
          <w:szCs w:val="24"/>
          <w:lang w:val="en-US"/>
        </w:rPr>
        <w:t>Neither of these had a major impact on the research process. However, recommendations</w:t>
      </w:r>
      <w:r w:rsidR="00911DDA" w:rsidRPr="00911DDA">
        <w:rPr>
          <w:sz w:val="24"/>
          <w:szCs w:val="24"/>
          <w:lang w:val="en-US"/>
        </w:rPr>
        <w:t xml:space="preserve"> </w:t>
      </w:r>
      <w:r w:rsidR="00911DDA">
        <w:rPr>
          <w:sz w:val="24"/>
          <w:szCs w:val="24"/>
          <w:lang w:val="en-US"/>
        </w:rPr>
        <w:t xml:space="preserve">that data sets need to include a minimum of thirty participants (Stewart-Brown </w:t>
      </w:r>
      <w:r w:rsidR="00911DDA" w:rsidRPr="00E86A31">
        <w:rPr>
          <w:i/>
          <w:iCs/>
          <w:sz w:val="24"/>
          <w:szCs w:val="24"/>
          <w:lang w:val="en-US"/>
        </w:rPr>
        <w:t>et al.,</w:t>
      </w:r>
      <w:r w:rsidR="00911DDA">
        <w:rPr>
          <w:sz w:val="24"/>
          <w:szCs w:val="24"/>
          <w:lang w:val="en-US"/>
        </w:rPr>
        <w:t xml:space="preserve"> 2008) and that </w:t>
      </w:r>
      <w:r w:rsidR="00B543FD">
        <w:rPr>
          <w:sz w:val="24"/>
          <w:szCs w:val="24"/>
          <w:lang w:val="en-US"/>
        </w:rPr>
        <w:t>coding of the data</w:t>
      </w:r>
      <w:r w:rsidR="00911DDA">
        <w:rPr>
          <w:sz w:val="24"/>
          <w:szCs w:val="24"/>
          <w:lang w:val="en-US"/>
        </w:rPr>
        <w:t xml:space="preserve"> could include</w:t>
      </w:r>
      <w:r w:rsidR="00B543FD">
        <w:rPr>
          <w:sz w:val="24"/>
          <w:szCs w:val="24"/>
          <w:lang w:val="en-US"/>
        </w:rPr>
        <w:t xml:space="preserve"> gender</w:t>
      </w:r>
      <w:r w:rsidR="00911DDA">
        <w:rPr>
          <w:sz w:val="24"/>
          <w:szCs w:val="24"/>
          <w:lang w:val="en-US"/>
        </w:rPr>
        <w:t xml:space="preserve"> and</w:t>
      </w:r>
      <w:r w:rsidR="00B543FD">
        <w:rPr>
          <w:sz w:val="24"/>
          <w:szCs w:val="24"/>
          <w:lang w:val="en-US"/>
        </w:rPr>
        <w:t xml:space="preserve"> </w:t>
      </w:r>
      <w:r w:rsidR="008F2409">
        <w:rPr>
          <w:sz w:val="24"/>
          <w:szCs w:val="24"/>
          <w:lang w:val="en-US"/>
        </w:rPr>
        <w:t>socio-economic</w:t>
      </w:r>
      <w:r w:rsidR="00B543FD">
        <w:rPr>
          <w:sz w:val="24"/>
          <w:szCs w:val="24"/>
          <w:lang w:val="en-US"/>
        </w:rPr>
        <w:t xml:space="preserve"> group</w:t>
      </w:r>
      <w:r w:rsidR="008160DF">
        <w:rPr>
          <w:sz w:val="24"/>
          <w:szCs w:val="24"/>
          <w:lang w:val="en-US"/>
        </w:rPr>
        <w:t xml:space="preserve">, </w:t>
      </w:r>
      <w:r w:rsidR="00BB29A4">
        <w:rPr>
          <w:sz w:val="24"/>
          <w:szCs w:val="24"/>
          <w:lang w:val="en-US"/>
        </w:rPr>
        <w:t>should be reflected upon</w:t>
      </w:r>
      <w:r w:rsidR="00820F0D">
        <w:rPr>
          <w:sz w:val="24"/>
          <w:szCs w:val="24"/>
          <w:lang w:val="en-US"/>
        </w:rPr>
        <w:t>.</w:t>
      </w:r>
      <w:r w:rsidR="00CE44EB">
        <w:rPr>
          <w:sz w:val="24"/>
          <w:szCs w:val="24"/>
          <w:lang w:val="en-US"/>
        </w:rPr>
        <w:t xml:space="preserve"> </w:t>
      </w:r>
      <w:r w:rsidR="00FB224A">
        <w:rPr>
          <w:sz w:val="24"/>
          <w:szCs w:val="24"/>
          <w:lang w:val="en-US"/>
        </w:rPr>
        <w:t>Similarly,</w:t>
      </w:r>
      <w:r w:rsidR="006A3B20">
        <w:rPr>
          <w:sz w:val="24"/>
          <w:szCs w:val="24"/>
          <w:lang w:val="en-US"/>
        </w:rPr>
        <w:t xml:space="preserve"> </w:t>
      </w:r>
      <w:r w:rsidR="00CE44EB">
        <w:rPr>
          <w:sz w:val="24"/>
          <w:szCs w:val="24"/>
          <w:lang w:val="en-US"/>
        </w:rPr>
        <w:t xml:space="preserve">the cut points </w:t>
      </w:r>
      <w:r w:rsidR="008E23D8">
        <w:rPr>
          <w:sz w:val="24"/>
          <w:szCs w:val="24"/>
          <w:lang w:val="en-US"/>
        </w:rPr>
        <w:t>recommended in the research completed to validate the WEMBWS</w:t>
      </w:r>
      <w:r w:rsidR="00E54AF4">
        <w:rPr>
          <w:sz w:val="24"/>
          <w:szCs w:val="24"/>
          <w:lang w:val="en-US"/>
        </w:rPr>
        <w:t xml:space="preserve"> </w:t>
      </w:r>
      <w:r w:rsidR="00BB5A5F">
        <w:rPr>
          <w:sz w:val="24"/>
          <w:szCs w:val="24"/>
          <w:lang w:val="en-US"/>
        </w:rPr>
        <w:t>are essential if future studies are to stand up to academic scrutiny</w:t>
      </w:r>
      <w:r w:rsidR="00442C57">
        <w:rPr>
          <w:sz w:val="24"/>
          <w:szCs w:val="24"/>
          <w:lang w:val="en-US"/>
        </w:rPr>
        <w:t xml:space="preserve">. Tennant </w:t>
      </w:r>
      <w:r w:rsidR="00442C57" w:rsidRPr="00442C57">
        <w:rPr>
          <w:i/>
          <w:iCs/>
          <w:sz w:val="24"/>
          <w:szCs w:val="24"/>
          <w:lang w:val="en-US"/>
        </w:rPr>
        <w:t>et al</w:t>
      </w:r>
      <w:r w:rsidR="00442C57">
        <w:rPr>
          <w:i/>
          <w:iCs/>
          <w:sz w:val="24"/>
          <w:szCs w:val="24"/>
          <w:lang w:val="en-US"/>
        </w:rPr>
        <w:t xml:space="preserve">., </w:t>
      </w:r>
      <w:r w:rsidR="00442C57">
        <w:rPr>
          <w:sz w:val="24"/>
          <w:szCs w:val="24"/>
          <w:lang w:val="en-US"/>
        </w:rPr>
        <w:t>(2007)</w:t>
      </w:r>
      <w:r w:rsidR="00B23A92">
        <w:rPr>
          <w:sz w:val="24"/>
          <w:szCs w:val="24"/>
          <w:lang w:val="en-US"/>
        </w:rPr>
        <w:t xml:space="preserve"> </w:t>
      </w:r>
      <w:r w:rsidR="00EC2E71">
        <w:rPr>
          <w:sz w:val="24"/>
          <w:szCs w:val="24"/>
          <w:lang w:val="en-US"/>
        </w:rPr>
        <w:t>set the cut point</w:t>
      </w:r>
      <w:r w:rsidR="008A6490">
        <w:rPr>
          <w:sz w:val="24"/>
          <w:szCs w:val="24"/>
          <w:lang w:val="en-US"/>
        </w:rPr>
        <w:t>s</w:t>
      </w:r>
      <w:r w:rsidR="00EC2E71">
        <w:rPr>
          <w:sz w:val="24"/>
          <w:szCs w:val="24"/>
          <w:lang w:val="en-US"/>
        </w:rPr>
        <w:t xml:space="preserve"> at </w:t>
      </w:r>
      <w:r w:rsidR="007E35DA">
        <w:rPr>
          <w:sz w:val="24"/>
          <w:szCs w:val="24"/>
          <w:lang w:val="en-US"/>
        </w:rPr>
        <w:t xml:space="preserve">forty-two </w:t>
      </w:r>
      <w:r w:rsidR="008A6490">
        <w:rPr>
          <w:sz w:val="24"/>
          <w:szCs w:val="24"/>
          <w:lang w:val="en-US"/>
        </w:rPr>
        <w:t xml:space="preserve">for the </w:t>
      </w:r>
      <w:r w:rsidR="00EC2E71">
        <w:rPr>
          <w:sz w:val="24"/>
          <w:szCs w:val="24"/>
          <w:lang w:val="en-US"/>
        </w:rPr>
        <w:t xml:space="preserve">lower end of the scale </w:t>
      </w:r>
      <w:r w:rsidR="008A6490">
        <w:rPr>
          <w:sz w:val="24"/>
          <w:szCs w:val="24"/>
          <w:lang w:val="en-US"/>
        </w:rPr>
        <w:t xml:space="preserve">and </w:t>
      </w:r>
      <w:r w:rsidR="007E35DA">
        <w:rPr>
          <w:sz w:val="24"/>
          <w:szCs w:val="24"/>
          <w:lang w:val="en-US"/>
        </w:rPr>
        <w:t>sixty</w:t>
      </w:r>
      <w:r w:rsidR="00FB224A">
        <w:rPr>
          <w:sz w:val="24"/>
          <w:szCs w:val="24"/>
          <w:lang w:val="en-US"/>
        </w:rPr>
        <w:t xml:space="preserve"> for the higher</w:t>
      </w:r>
      <w:r w:rsidR="00FA1550">
        <w:rPr>
          <w:sz w:val="24"/>
          <w:szCs w:val="24"/>
          <w:lang w:val="en-US"/>
        </w:rPr>
        <w:t xml:space="preserve"> (</w:t>
      </w:r>
      <w:r w:rsidR="00FA1550" w:rsidRPr="002370EE">
        <w:rPr>
          <w:sz w:val="24"/>
          <w:szCs w:val="24"/>
        </w:rPr>
        <w:t>recogni</w:t>
      </w:r>
      <w:r w:rsidR="00316E26" w:rsidRPr="002370EE">
        <w:rPr>
          <w:sz w:val="24"/>
          <w:szCs w:val="24"/>
        </w:rPr>
        <w:t>s</w:t>
      </w:r>
      <w:r w:rsidR="00FA1550" w:rsidRPr="002370EE">
        <w:rPr>
          <w:sz w:val="24"/>
          <w:szCs w:val="24"/>
        </w:rPr>
        <w:t>ing</w:t>
      </w:r>
      <w:r w:rsidR="00FA1550">
        <w:rPr>
          <w:sz w:val="24"/>
          <w:szCs w:val="24"/>
          <w:lang w:val="en-US"/>
        </w:rPr>
        <w:t xml:space="preserve"> that 15% of the population</w:t>
      </w:r>
      <w:r w:rsidR="00316E26">
        <w:rPr>
          <w:sz w:val="24"/>
          <w:szCs w:val="24"/>
          <w:lang w:val="en-US"/>
        </w:rPr>
        <w:t xml:space="preserve"> fall outside these)</w:t>
      </w:r>
      <w:r w:rsidR="00FB224A">
        <w:rPr>
          <w:sz w:val="24"/>
          <w:szCs w:val="24"/>
          <w:lang w:val="en-US"/>
        </w:rPr>
        <w:t>.</w:t>
      </w:r>
      <w:r w:rsidR="00557D6B">
        <w:rPr>
          <w:sz w:val="24"/>
          <w:szCs w:val="24"/>
          <w:lang w:val="en-US"/>
        </w:rPr>
        <w:t xml:space="preserve"> This knowledge </w:t>
      </w:r>
      <w:r w:rsidR="00C90B07">
        <w:rPr>
          <w:sz w:val="24"/>
          <w:szCs w:val="24"/>
          <w:lang w:val="en-US"/>
        </w:rPr>
        <w:t xml:space="preserve">prior to completing the statistical </w:t>
      </w:r>
      <w:r w:rsidR="00C90B07">
        <w:rPr>
          <w:sz w:val="24"/>
          <w:szCs w:val="24"/>
          <w:lang w:val="en-US"/>
        </w:rPr>
        <w:lastRenderedPageBreak/>
        <w:t xml:space="preserve">analysis </w:t>
      </w:r>
      <w:r w:rsidR="0045259E">
        <w:rPr>
          <w:sz w:val="24"/>
          <w:szCs w:val="24"/>
          <w:lang w:val="en-US"/>
        </w:rPr>
        <w:t>would have removed a further four</w:t>
      </w:r>
      <w:r w:rsidR="00BB5A5F">
        <w:rPr>
          <w:sz w:val="24"/>
          <w:szCs w:val="24"/>
          <w:lang w:val="en-US"/>
        </w:rPr>
        <w:t xml:space="preserve"> sets of</w:t>
      </w:r>
      <w:r w:rsidR="0045259E">
        <w:rPr>
          <w:sz w:val="24"/>
          <w:szCs w:val="24"/>
          <w:lang w:val="en-US"/>
        </w:rPr>
        <w:t xml:space="preserve"> results</w:t>
      </w:r>
      <w:r w:rsidR="00A62472">
        <w:rPr>
          <w:sz w:val="24"/>
          <w:szCs w:val="24"/>
          <w:lang w:val="en-US"/>
        </w:rPr>
        <w:t xml:space="preserve">. Whilst </w:t>
      </w:r>
      <w:r w:rsidR="00CC714D">
        <w:rPr>
          <w:sz w:val="24"/>
          <w:szCs w:val="24"/>
          <w:lang w:val="en-US"/>
        </w:rPr>
        <w:t>these are only recommendations, the correct analysis of dat</w:t>
      </w:r>
      <w:r w:rsidR="00321C95">
        <w:rPr>
          <w:sz w:val="24"/>
          <w:szCs w:val="24"/>
          <w:lang w:val="en-US"/>
        </w:rPr>
        <w:t>a</w:t>
      </w:r>
      <w:r w:rsidR="008C622C">
        <w:rPr>
          <w:sz w:val="24"/>
          <w:szCs w:val="24"/>
          <w:lang w:val="en-US"/>
        </w:rPr>
        <w:t xml:space="preserve"> and cohort size</w:t>
      </w:r>
      <w:r w:rsidR="00542B9C">
        <w:rPr>
          <w:sz w:val="24"/>
          <w:szCs w:val="24"/>
          <w:lang w:val="en-US"/>
        </w:rPr>
        <w:t xml:space="preserve"> are</w:t>
      </w:r>
      <w:r w:rsidR="00CC714D">
        <w:rPr>
          <w:sz w:val="24"/>
          <w:szCs w:val="24"/>
          <w:lang w:val="en-US"/>
        </w:rPr>
        <w:t xml:space="preserve"> essential </w:t>
      </w:r>
      <w:r w:rsidR="00321C95">
        <w:rPr>
          <w:sz w:val="24"/>
          <w:szCs w:val="24"/>
          <w:lang w:val="en-US"/>
        </w:rPr>
        <w:t>for validity</w:t>
      </w:r>
      <w:r w:rsidR="00C16214">
        <w:rPr>
          <w:sz w:val="24"/>
          <w:szCs w:val="24"/>
          <w:lang w:val="en-US"/>
        </w:rPr>
        <w:t>,</w:t>
      </w:r>
      <w:r w:rsidR="00321C95">
        <w:rPr>
          <w:sz w:val="24"/>
          <w:szCs w:val="24"/>
          <w:lang w:val="en-US"/>
        </w:rPr>
        <w:t xml:space="preserve"> </w:t>
      </w:r>
      <w:r w:rsidR="00EF54BF">
        <w:rPr>
          <w:sz w:val="24"/>
          <w:szCs w:val="24"/>
          <w:lang w:val="en-US"/>
        </w:rPr>
        <w:t>reliability,</w:t>
      </w:r>
      <w:r w:rsidR="00321C95">
        <w:rPr>
          <w:sz w:val="24"/>
          <w:szCs w:val="24"/>
          <w:lang w:val="en-US"/>
        </w:rPr>
        <w:t xml:space="preserve"> and </w:t>
      </w:r>
      <w:r w:rsidR="000E7EE7" w:rsidRPr="002370EE">
        <w:rPr>
          <w:sz w:val="24"/>
          <w:szCs w:val="24"/>
        </w:rPr>
        <w:t>rigour</w:t>
      </w:r>
      <w:r w:rsidR="001A2AB4">
        <w:rPr>
          <w:sz w:val="24"/>
          <w:szCs w:val="24"/>
          <w:lang w:val="en-US"/>
        </w:rPr>
        <w:t xml:space="preserve"> </w:t>
      </w:r>
      <w:r w:rsidR="009F44A4">
        <w:rPr>
          <w:sz w:val="24"/>
          <w:szCs w:val="24"/>
          <w:lang w:val="en-US"/>
        </w:rPr>
        <w:t xml:space="preserve">(Bloomberg &amp; Volpe, 2019 &amp; Cohen </w:t>
      </w:r>
      <w:r w:rsidR="009F44A4" w:rsidRPr="008C622C">
        <w:rPr>
          <w:i/>
          <w:iCs/>
          <w:sz w:val="24"/>
          <w:szCs w:val="24"/>
          <w:lang w:val="en-US"/>
        </w:rPr>
        <w:t>et</w:t>
      </w:r>
      <w:r w:rsidR="008C622C" w:rsidRPr="008C622C">
        <w:rPr>
          <w:i/>
          <w:iCs/>
          <w:sz w:val="24"/>
          <w:szCs w:val="24"/>
          <w:lang w:val="en-US"/>
        </w:rPr>
        <w:t xml:space="preserve"> al., </w:t>
      </w:r>
      <w:r w:rsidR="008C622C">
        <w:rPr>
          <w:sz w:val="24"/>
          <w:szCs w:val="24"/>
          <w:lang w:val="en-US"/>
        </w:rPr>
        <w:t>2018)</w:t>
      </w:r>
      <w:r w:rsidR="00B51CA2">
        <w:rPr>
          <w:sz w:val="24"/>
          <w:szCs w:val="24"/>
          <w:lang w:val="en-US"/>
        </w:rPr>
        <w:t>. This</w:t>
      </w:r>
      <w:r w:rsidR="001A2AB4">
        <w:rPr>
          <w:sz w:val="24"/>
          <w:szCs w:val="24"/>
          <w:lang w:val="en-US"/>
        </w:rPr>
        <w:t xml:space="preserve"> should be </w:t>
      </w:r>
      <w:r w:rsidR="00B51CA2">
        <w:rPr>
          <w:sz w:val="24"/>
          <w:szCs w:val="24"/>
          <w:lang w:val="en-US"/>
        </w:rPr>
        <w:t>considered in the future</w:t>
      </w:r>
      <w:r w:rsidR="009C3F39">
        <w:rPr>
          <w:sz w:val="24"/>
          <w:szCs w:val="24"/>
          <w:lang w:val="en-US"/>
        </w:rPr>
        <w:t xml:space="preserve">, along with more time spent reviewing the literature </w:t>
      </w:r>
      <w:r w:rsidR="002370EE">
        <w:rPr>
          <w:sz w:val="24"/>
          <w:szCs w:val="24"/>
          <w:lang w:val="en-US"/>
        </w:rPr>
        <w:t xml:space="preserve">related to the </w:t>
      </w:r>
      <w:r w:rsidR="009C3F39">
        <w:rPr>
          <w:sz w:val="24"/>
          <w:szCs w:val="24"/>
          <w:lang w:val="en-US"/>
        </w:rPr>
        <w:t>selected validated questionnaire</w:t>
      </w:r>
      <w:r w:rsidR="00786B36">
        <w:rPr>
          <w:sz w:val="24"/>
          <w:szCs w:val="24"/>
          <w:lang w:val="en-US"/>
        </w:rPr>
        <w:t>.</w:t>
      </w:r>
    </w:p>
    <w:p w14:paraId="04D82F9B" w14:textId="6BB156EC" w:rsidR="00F77B66" w:rsidRDefault="006B7C99" w:rsidP="00F77B66">
      <w:pPr>
        <w:spacing w:line="360" w:lineRule="auto"/>
        <w:rPr>
          <w:rFonts w:ascii="Calibri" w:eastAsia="Calibri" w:hAnsi="Calibri" w:cs="Calibri"/>
          <w:color w:val="000000" w:themeColor="text1"/>
          <w:sz w:val="24"/>
          <w:szCs w:val="24"/>
          <w:lang w:val="en-US"/>
        </w:rPr>
      </w:pPr>
      <w:r>
        <w:rPr>
          <w:sz w:val="24"/>
          <w:szCs w:val="24"/>
          <w:lang w:val="en-US"/>
        </w:rPr>
        <w:t xml:space="preserve">A further consideration for </w:t>
      </w:r>
      <w:r w:rsidR="00D601C6">
        <w:rPr>
          <w:sz w:val="24"/>
          <w:szCs w:val="24"/>
          <w:lang w:val="en-US"/>
        </w:rPr>
        <w:t xml:space="preserve">improving </w:t>
      </w:r>
      <w:r w:rsidR="00510C34">
        <w:rPr>
          <w:sz w:val="24"/>
          <w:szCs w:val="24"/>
          <w:lang w:val="en-US"/>
        </w:rPr>
        <w:t xml:space="preserve">the accuracy of </w:t>
      </w:r>
      <w:r>
        <w:rPr>
          <w:sz w:val="24"/>
          <w:szCs w:val="24"/>
          <w:lang w:val="en-US"/>
        </w:rPr>
        <w:t xml:space="preserve">quantitative data is </w:t>
      </w:r>
      <w:r w:rsidRPr="00510C34">
        <w:rPr>
          <w:sz w:val="24"/>
          <w:szCs w:val="24"/>
        </w:rPr>
        <w:t>utilising</w:t>
      </w:r>
      <w:r>
        <w:rPr>
          <w:sz w:val="24"/>
          <w:szCs w:val="24"/>
          <w:lang w:val="en-US"/>
        </w:rPr>
        <w:t xml:space="preserve"> a control group</w:t>
      </w:r>
      <w:r w:rsidR="00510C34">
        <w:rPr>
          <w:sz w:val="24"/>
          <w:szCs w:val="24"/>
          <w:lang w:val="en-US"/>
        </w:rPr>
        <w:t xml:space="preserve">. </w:t>
      </w:r>
      <w:r w:rsidR="004D017B">
        <w:rPr>
          <w:sz w:val="24"/>
          <w:szCs w:val="24"/>
          <w:lang w:val="en-US"/>
        </w:rPr>
        <w:t xml:space="preserve">In </w:t>
      </w:r>
      <w:r w:rsidR="0091478D">
        <w:rPr>
          <w:sz w:val="24"/>
          <w:szCs w:val="24"/>
        </w:rPr>
        <w:t>r</w:t>
      </w:r>
      <w:r w:rsidR="00510C34" w:rsidRPr="00510C34">
        <w:rPr>
          <w:sz w:val="24"/>
          <w:szCs w:val="24"/>
        </w:rPr>
        <w:t>andomised</w:t>
      </w:r>
      <w:r w:rsidR="00510C34">
        <w:rPr>
          <w:sz w:val="24"/>
          <w:szCs w:val="24"/>
          <w:lang w:val="en-US"/>
        </w:rPr>
        <w:t xml:space="preserve"> </w:t>
      </w:r>
      <w:r w:rsidR="0091478D">
        <w:rPr>
          <w:sz w:val="24"/>
          <w:szCs w:val="24"/>
          <w:lang w:val="en-US"/>
        </w:rPr>
        <w:t>c</w:t>
      </w:r>
      <w:r w:rsidR="00510C34">
        <w:rPr>
          <w:sz w:val="24"/>
          <w:szCs w:val="24"/>
          <w:lang w:val="en-US"/>
        </w:rPr>
        <w:t>ontrol</w:t>
      </w:r>
      <w:r w:rsidR="0091478D">
        <w:rPr>
          <w:sz w:val="24"/>
          <w:szCs w:val="24"/>
          <w:lang w:val="en-US"/>
        </w:rPr>
        <w:t>led</w:t>
      </w:r>
      <w:r w:rsidR="00510C34">
        <w:rPr>
          <w:sz w:val="24"/>
          <w:szCs w:val="24"/>
          <w:lang w:val="en-US"/>
        </w:rPr>
        <w:t xml:space="preserve"> </w:t>
      </w:r>
      <w:r w:rsidR="0091478D">
        <w:rPr>
          <w:sz w:val="24"/>
          <w:szCs w:val="24"/>
          <w:lang w:val="en-US"/>
        </w:rPr>
        <w:t>t</w:t>
      </w:r>
      <w:r w:rsidR="00510C34">
        <w:rPr>
          <w:sz w:val="24"/>
          <w:szCs w:val="24"/>
          <w:lang w:val="en-US"/>
        </w:rPr>
        <w:t>rial</w:t>
      </w:r>
      <w:r w:rsidR="009850DA">
        <w:rPr>
          <w:sz w:val="24"/>
          <w:szCs w:val="24"/>
          <w:lang w:val="en-US"/>
        </w:rPr>
        <w:t>s</w:t>
      </w:r>
      <w:r w:rsidR="00510C34">
        <w:rPr>
          <w:sz w:val="24"/>
          <w:szCs w:val="24"/>
          <w:lang w:val="en-US"/>
        </w:rPr>
        <w:t xml:space="preserve"> (RCT</w:t>
      </w:r>
      <w:r w:rsidR="00D85006">
        <w:rPr>
          <w:sz w:val="24"/>
          <w:szCs w:val="24"/>
          <w:lang w:val="en-US"/>
        </w:rPr>
        <w:t>s</w:t>
      </w:r>
      <w:r w:rsidR="00510C34">
        <w:rPr>
          <w:sz w:val="24"/>
          <w:szCs w:val="24"/>
          <w:lang w:val="en-US"/>
        </w:rPr>
        <w:t>)</w:t>
      </w:r>
      <w:r w:rsidR="0022106E">
        <w:rPr>
          <w:sz w:val="24"/>
          <w:szCs w:val="24"/>
          <w:lang w:val="en-US"/>
        </w:rPr>
        <w:t xml:space="preserve"> </w:t>
      </w:r>
      <w:r w:rsidR="004D017B">
        <w:rPr>
          <w:sz w:val="24"/>
          <w:szCs w:val="24"/>
          <w:lang w:val="en-US"/>
        </w:rPr>
        <w:t xml:space="preserve">participants are </w:t>
      </w:r>
      <w:r w:rsidR="00D02887">
        <w:rPr>
          <w:sz w:val="24"/>
          <w:szCs w:val="24"/>
          <w:lang w:val="en-US"/>
        </w:rPr>
        <w:t>assig</w:t>
      </w:r>
      <w:r w:rsidR="004D017B">
        <w:rPr>
          <w:sz w:val="24"/>
          <w:szCs w:val="24"/>
          <w:lang w:val="en-US"/>
        </w:rPr>
        <w:t>ned</w:t>
      </w:r>
      <w:r w:rsidR="00D02887">
        <w:rPr>
          <w:sz w:val="24"/>
          <w:szCs w:val="24"/>
          <w:lang w:val="en-US"/>
        </w:rPr>
        <w:t xml:space="preserve"> randomly</w:t>
      </w:r>
      <w:r w:rsidR="00D56779">
        <w:rPr>
          <w:sz w:val="24"/>
          <w:szCs w:val="24"/>
          <w:lang w:val="en-US"/>
        </w:rPr>
        <w:t xml:space="preserve"> either to experimental group (</w:t>
      </w:r>
      <w:r w:rsidR="00380B34">
        <w:rPr>
          <w:sz w:val="24"/>
          <w:szCs w:val="24"/>
          <w:lang w:val="en-US"/>
        </w:rPr>
        <w:t>receives</w:t>
      </w:r>
      <w:r w:rsidR="00D56779">
        <w:rPr>
          <w:sz w:val="24"/>
          <w:szCs w:val="24"/>
          <w:lang w:val="en-US"/>
        </w:rPr>
        <w:t xml:space="preserve"> intervention) </w:t>
      </w:r>
      <w:r w:rsidR="002F6990">
        <w:rPr>
          <w:sz w:val="24"/>
          <w:szCs w:val="24"/>
          <w:lang w:val="en-US"/>
        </w:rPr>
        <w:t xml:space="preserve">or the </w:t>
      </w:r>
      <w:r w:rsidR="004D017B">
        <w:rPr>
          <w:sz w:val="24"/>
          <w:szCs w:val="24"/>
          <w:lang w:val="en-US"/>
        </w:rPr>
        <w:t>‘control’ group</w:t>
      </w:r>
      <w:r w:rsidR="00380B34">
        <w:rPr>
          <w:sz w:val="24"/>
          <w:szCs w:val="24"/>
          <w:lang w:val="en-US"/>
        </w:rPr>
        <w:t xml:space="preserve"> (no intervention</w:t>
      </w:r>
      <w:r w:rsidR="00C2679C">
        <w:rPr>
          <w:sz w:val="24"/>
          <w:szCs w:val="24"/>
          <w:lang w:val="en-US"/>
        </w:rPr>
        <w:t>). Control</w:t>
      </w:r>
      <w:r w:rsidR="00E43D8D">
        <w:rPr>
          <w:sz w:val="24"/>
          <w:szCs w:val="24"/>
          <w:lang w:val="en-US"/>
        </w:rPr>
        <w:t xml:space="preserve"> is the attempt to minimize the effects of variables</w:t>
      </w:r>
      <w:r w:rsidR="003A0837">
        <w:rPr>
          <w:sz w:val="24"/>
          <w:szCs w:val="24"/>
          <w:lang w:val="en-US"/>
        </w:rPr>
        <w:t xml:space="preserve"> other than that of the intervention </w:t>
      </w:r>
      <w:r w:rsidR="004E4129">
        <w:rPr>
          <w:sz w:val="24"/>
          <w:szCs w:val="24"/>
          <w:lang w:val="en-US"/>
        </w:rPr>
        <w:t>(Lambert, 2019).</w:t>
      </w:r>
      <w:r w:rsidR="009939C9">
        <w:rPr>
          <w:sz w:val="24"/>
          <w:szCs w:val="24"/>
          <w:lang w:val="en-US"/>
        </w:rPr>
        <w:t xml:space="preserve"> RCTs are seen as the gold standard in research</w:t>
      </w:r>
      <w:r w:rsidR="005237E9">
        <w:rPr>
          <w:sz w:val="24"/>
          <w:szCs w:val="24"/>
          <w:lang w:val="en-US"/>
        </w:rPr>
        <w:t xml:space="preserve">, indeed Cohen </w:t>
      </w:r>
      <w:r w:rsidR="005237E9" w:rsidRPr="005237E9">
        <w:rPr>
          <w:i/>
          <w:iCs/>
          <w:sz w:val="24"/>
          <w:szCs w:val="24"/>
          <w:lang w:val="en-US"/>
        </w:rPr>
        <w:t>et al.,</w:t>
      </w:r>
      <w:r w:rsidR="005237E9">
        <w:rPr>
          <w:sz w:val="24"/>
          <w:szCs w:val="24"/>
          <w:lang w:val="en-US"/>
        </w:rPr>
        <w:t xml:space="preserve"> (2018</w:t>
      </w:r>
      <w:r w:rsidR="00857234">
        <w:rPr>
          <w:sz w:val="24"/>
          <w:szCs w:val="24"/>
          <w:lang w:val="en-US"/>
        </w:rPr>
        <w:t>)</w:t>
      </w:r>
      <w:r w:rsidR="005237E9">
        <w:rPr>
          <w:sz w:val="24"/>
          <w:szCs w:val="24"/>
          <w:lang w:val="en-US"/>
        </w:rPr>
        <w:t xml:space="preserve"> </w:t>
      </w:r>
      <w:r w:rsidR="00857234">
        <w:rPr>
          <w:sz w:val="24"/>
          <w:szCs w:val="24"/>
          <w:lang w:val="en-US"/>
        </w:rPr>
        <w:t>call</w:t>
      </w:r>
      <w:r w:rsidR="004D2B88">
        <w:rPr>
          <w:sz w:val="24"/>
          <w:szCs w:val="24"/>
          <w:lang w:val="en-US"/>
        </w:rPr>
        <w:t>ed</w:t>
      </w:r>
      <w:r w:rsidR="00857234">
        <w:rPr>
          <w:sz w:val="24"/>
          <w:szCs w:val="24"/>
          <w:lang w:val="en-US"/>
        </w:rPr>
        <w:t xml:space="preserve"> it the ‘true’ experiment (see figure 3).</w:t>
      </w:r>
      <w:r w:rsidR="004C2276" w:rsidRPr="004C2276">
        <w:rPr>
          <w:rFonts w:ascii="Calibri" w:eastAsia="Calibri" w:hAnsi="Calibri" w:cs="Calibri"/>
          <w:color w:val="000000" w:themeColor="text1"/>
          <w:sz w:val="24"/>
          <w:szCs w:val="24"/>
          <w:lang w:val="en-US"/>
        </w:rPr>
        <w:t xml:space="preserve"> </w:t>
      </w:r>
    </w:p>
    <w:p w14:paraId="77D8FB7C" w14:textId="672DEB9D" w:rsidR="00675FAC" w:rsidRPr="00E315D0" w:rsidRDefault="00A442DB" w:rsidP="006749C5">
      <w:pPr>
        <w:spacing w:line="360" w:lineRule="auto"/>
        <w:jc w:val="right"/>
        <w:rPr>
          <w:sz w:val="24"/>
          <w:szCs w:val="24"/>
          <w:lang w:val="en-US"/>
        </w:rPr>
      </w:pPr>
      <w:r>
        <w:rPr>
          <w:noProof/>
          <w:sz w:val="24"/>
          <w:szCs w:val="24"/>
          <w:lang w:val="en-US"/>
        </w:rPr>
        <w:drawing>
          <wp:inline distT="0" distB="0" distL="0" distR="0" wp14:anchorId="27E2EECE" wp14:editId="652D9E91">
            <wp:extent cx="5867400" cy="2301403"/>
            <wp:effectExtent l="57150" t="57150" r="95250" b="9906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71158" cy="2302877"/>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sz w:val="24"/>
          <w:szCs w:val="24"/>
          <w:lang w:val="en-US"/>
        </w:rPr>
        <w:t>Fig. 3</w:t>
      </w:r>
      <w:r w:rsidR="006749C5">
        <w:rPr>
          <w:sz w:val="24"/>
          <w:szCs w:val="24"/>
          <w:lang w:val="en-US"/>
        </w:rPr>
        <w:t>:</w:t>
      </w:r>
      <w:r>
        <w:rPr>
          <w:sz w:val="24"/>
          <w:szCs w:val="24"/>
          <w:lang w:val="en-US"/>
        </w:rPr>
        <w:t xml:space="preserve"> </w:t>
      </w:r>
      <w:r w:rsidR="00E315D0">
        <w:rPr>
          <w:sz w:val="24"/>
          <w:szCs w:val="24"/>
          <w:lang w:val="en-US"/>
        </w:rPr>
        <w:t xml:space="preserve">Pretest </w:t>
      </w:r>
      <w:r w:rsidR="00AF4E92">
        <w:rPr>
          <w:sz w:val="24"/>
          <w:szCs w:val="24"/>
          <w:lang w:val="en-US"/>
        </w:rPr>
        <w:t>P</w:t>
      </w:r>
      <w:r w:rsidR="00E315D0">
        <w:rPr>
          <w:sz w:val="24"/>
          <w:szCs w:val="24"/>
          <w:lang w:val="en-US"/>
        </w:rPr>
        <w:t xml:space="preserve">osttest Design – The ‘true’ experiment (Cohen </w:t>
      </w:r>
      <w:r w:rsidR="00E315D0" w:rsidRPr="00E315D0">
        <w:rPr>
          <w:i/>
          <w:iCs/>
          <w:sz w:val="24"/>
          <w:szCs w:val="24"/>
          <w:lang w:val="en-US"/>
        </w:rPr>
        <w:t>et al.,</w:t>
      </w:r>
      <w:r w:rsidR="00E315D0">
        <w:rPr>
          <w:i/>
          <w:iCs/>
          <w:sz w:val="24"/>
          <w:szCs w:val="24"/>
          <w:lang w:val="en-US"/>
        </w:rPr>
        <w:t xml:space="preserve"> </w:t>
      </w:r>
      <w:r w:rsidR="00E315D0">
        <w:rPr>
          <w:sz w:val="24"/>
          <w:szCs w:val="24"/>
          <w:lang w:val="en-US"/>
        </w:rPr>
        <w:t>2018)</w:t>
      </w:r>
    </w:p>
    <w:p w14:paraId="0D6096D8" w14:textId="77777777" w:rsidR="006749C5" w:rsidRDefault="006749C5" w:rsidP="006749C5">
      <w:pPr>
        <w:spacing w:line="360" w:lineRule="auto"/>
        <w:rPr>
          <w:rFonts w:ascii="Calibri" w:eastAsia="Calibri" w:hAnsi="Calibri" w:cs="Calibri"/>
          <w:color w:val="000000" w:themeColor="text1"/>
          <w:sz w:val="24"/>
          <w:szCs w:val="24"/>
          <w:lang w:val="en-US"/>
        </w:rPr>
      </w:pPr>
      <w:r>
        <w:rPr>
          <w:rFonts w:ascii="Calibri" w:eastAsia="Calibri" w:hAnsi="Calibri" w:cs="Calibri"/>
          <w:color w:val="000000" w:themeColor="text1"/>
          <w:sz w:val="24"/>
          <w:szCs w:val="24"/>
          <w:lang w:val="en-US"/>
        </w:rPr>
        <w:t xml:space="preserve">Through the random allocation of participants to either the control or experimental group and the isolation and control of variables, all threats to internal validity are controlled (Campbell &amp; Stanley, 1963 cited in Cohen </w:t>
      </w:r>
      <w:r w:rsidRPr="00015397">
        <w:rPr>
          <w:rFonts w:ascii="Calibri" w:eastAsia="Calibri" w:hAnsi="Calibri" w:cs="Calibri"/>
          <w:i/>
          <w:iCs/>
          <w:color w:val="000000" w:themeColor="text1"/>
          <w:sz w:val="24"/>
          <w:szCs w:val="24"/>
          <w:lang w:val="en-US"/>
        </w:rPr>
        <w:t>et al.,</w:t>
      </w:r>
      <w:r>
        <w:rPr>
          <w:rFonts w:ascii="Calibri" w:eastAsia="Calibri" w:hAnsi="Calibri" w:cs="Calibri"/>
          <w:color w:val="000000" w:themeColor="text1"/>
          <w:sz w:val="24"/>
          <w:szCs w:val="24"/>
          <w:lang w:val="en-US"/>
        </w:rPr>
        <w:t xml:space="preserve"> 2018). The ethics involved with conducting such an experiment in education need to be considered, it could be unethical to exclude students through </w:t>
      </w:r>
      <w:r w:rsidRPr="00814539">
        <w:rPr>
          <w:rFonts w:ascii="Calibri" w:eastAsia="Calibri" w:hAnsi="Calibri" w:cs="Calibri"/>
          <w:color w:val="000000" w:themeColor="text1"/>
          <w:sz w:val="24"/>
          <w:szCs w:val="24"/>
        </w:rPr>
        <w:t>randomisation</w:t>
      </w:r>
      <w:r>
        <w:rPr>
          <w:rFonts w:ascii="Calibri" w:eastAsia="Calibri" w:hAnsi="Calibri" w:cs="Calibri"/>
          <w:color w:val="000000" w:themeColor="text1"/>
          <w:sz w:val="24"/>
          <w:szCs w:val="24"/>
          <w:lang w:val="en-US"/>
        </w:rPr>
        <w:t xml:space="preserve"> (Lambert, 2019). If the researcher were to scale this research project in the future, the number of participants recommended through the reflection on both the cohort size (Tennant et al., 2007) and quantitative research design methodology (Cohen </w:t>
      </w:r>
      <w:r w:rsidRPr="000E2A74">
        <w:rPr>
          <w:rFonts w:ascii="Calibri" w:eastAsia="Calibri" w:hAnsi="Calibri" w:cs="Calibri"/>
          <w:i/>
          <w:iCs/>
          <w:color w:val="000000" w:themeColor="text1"/>
          <w:sz w:val="24"/>
          <w:szCs w:val="24"/>
          <w:lang w:val="en-US"/>
        </w:rPr>
        <w:t>et al.,</w:t>
      </w:r>
      <w:r>
        <w:rPr>
          <w:rFonts w:ascii="Calibri" w:eastAsia="Calibri" w:hAnsi="Calibri" w:cs="Calibri"/>
          <w:color w:val="000000" w:themeColor="text1"/>
          <w:sz w:val="24"/>
          <w:szCs w:val="24"/>
          <w:lang w:val="en-US"/>
        </w:rPr>
        <w:t xml:space="preserve"> 2018 &amp; </w:t>
      </w:r>
      <w:r>
        <w:rPr>
          <w:rFonts w:ascii="Calibri" w:eastAsia="Calibri" w:hAnsi="Calibri" w:cs="Calibri"/>
          <w:color w:val="000000" w:themeColor="text1"/>
          <w:sz w:val="24"/>
          <w:szCs w:val="24"/>
          <w:lang w:val="en-US"/>
        </w:rPr>
        <w:lastRenderedPageBreak/>
        <w:t>Lambert, 2019) would mean aiming to recruit between 80-100 participants.</w:t>
      </w:r>
      <w:r w:rsidRPr="00F77B66">
        <w:rPr>
          <w:rFonts w:ascii="Calibri" w:eastAsia="Calibri" w:hAnsi="Calibri" w:cs="Calibri"/>
          <w:color w:val="000000" w:themeColor="text1"/>
          <w:sz w:val="24"/>
          <w:szCs w:val="24"/>
          <w:lang w:val="en-US"/>
        </w:rPr>
        <w:t xml:space="preserve"> </w:t>
      </w:r>
      <w:r>
        <w:rPr>
          <w:rFonts w:ascii="Calibri" w:eastAsia="Calibri" w:hAnsi="Calibri" w:cs="Calibri"/>
          <w:color w:val="000000" w:themeColor="text1"/>
          <w:sz w:val="24"/>
          <w:szCs w:val="24"/>
          <w:lang w:val="en-US"/>
        </w:rPr>
        <w:t xml:space="preserve">Whilst this is achievable through the researcher’s current place of work, it is also ambitious. Especially considering the mixed methods approach </w:t>
      </w:r>
      <w:r w:rsidRPr="000D2B2F">
        <w:rPr>
          <w:rFonts w:ascii="Calibri" w:eastAsia="Calibri" w:hAnsi="Calibri" w:cs="Calibri"/>
          <w:color w:val="000000" w:themeColor="text1"/>
          <w:sz w:val="24"/>
          <w:szCs w:val="24"/>
        </w:rPr>
        <w:t>utilised</w:t>
      </w:r>
      <w:r>
        <w:rPr>
          <w:rFonts w:ascii="Calibri" w:eastAsia="Calibri" w:hAnsi="Calibri" w:cs="Calibri"/>
          <w:color w:val="000000" w:themeColor="text1"/>
          <w:sz w:val="24"/>
          <w:szCs w:val="24"/>
          <w:lang w:val="en-US"/>
        </w:rPr>
        <w:t xml:space="preserve"> in BMOE7004 and the impact this would have on data collection timeframes, for the qualitative method of semi-structured interviews.</w:t>
      </w:r>
    </w:p>
    <w:p w14:paraId="5CCEC13C" w14:textId="2B411A3C" w:rsidR="00BE46CF" w:rsidRDefault="007C37A4" w:rsidP="005A08E2">
      <w:pPr>
        <w:spacing w:line="360" w:lineRule="auto"/>
        <w:rPr>
          <w:rFonts w:ascii="Calibri" w:eastAsia="Calibri" w:hAnsi="Calibri" w:cs="Calibri"/>
          <w:sz w:val="24"/>
          <w:szCs w:val="24"/>
          <w:lang w:val="en-US"/>
        </w:rPr>
      </w:pPr>
      <w:r>
        <w:rPr>
          <w:rFonts w:ascii="Calibri" w:eastAsia="Calibri" w:hAnsi="Calibri" w:cs="Calibri"/>
          <w:color w:val="000000" w:themeColor="text1"/>
          <w:sz w:val="24"/>
          <w:szCs w:val="24"/>
          <w:lang w:val="en-US"/>
        </w:rPr>
        <w:t xml:space="preserve">Cohen </w:t>
      </w:r>
      <w:r w:rsidRPr="007C37A4">
        <w:rPr>
          <w:rFonts w:ascii="Calibri" w:eastAsia="Calibri" w:hAnsi="Calibri" w:cs="Calibri"/>
          <w:i/>
          <w:iCs/>
          <w:color w:val="000000" w:themeColor="text1"/>
          <w:sz w:val="24"/>
          <w:szCs w:val="24"/>
          <w:lang w:val="en-US"/>
        </w:rPr>
        <w:t>et al.,</w:t>
      </w:r>
      <w:r>
        <w:rPr>
          <w:rFonts w:ascii="Calibri" w:eastAsia="Calibri" w:hAnsi="Calibri" w:cs="Calibri"/>
          <w:color w:val="000000" w:themeColor="text1"/>
          <w:sz w:val="24"/>
          <w:szCs w:val="24"/>
          <w:lang w:val="en-US"/>
        </w:rPr>
        <w:t xml:space="preserve"> (2018) suggested that in</w:t>
      </w:r>
      <w:r w:rsidR="00802735">
        <w:rPr>
          <w:rFonts w:ascii="Calibri" w:eastAsia="Calibri" w:hAnsi="Calibri" w:cs="Calibri"/>
          <w:color w:val="000000" w:themeColor="text1"/>
          <w:sz w:val="24"/>
          <w:szCs w:val="24"/>
          <w:lang w:val="en-US"/>
        </w:rPr>
        <w:t xml:space="preserve"> semi-structured interviews</w:t>
      </w:r>
      <w:r w:rsidR="00802735" w:rsidRPr="00802735">
        <w:rPr>
          <w:rFonts w:ascii="Calibri" w:eastAsia="Calibri" w:hAnsi="Calibri" w:cs="Calibri"/>
          <w:color w:val="000000" w:themeColor="text1"/>
          <w:sz w:val="24"/>
          <w:szCs w:val="24"/>
          <w:lang w:val="en-US"/>
        </w:rPr>
        <w:t xml:space="preserve"> </w:t>
      </w:r>
      <w:r w:rsidR="009D3554">
        <w:rPr>
          <w:rFonts w:ascii="Calibri" w:eastAsia="Calibri" w:hAnsi="Calibri" w:cs="Calibri"/>
          <w:color w:val="000000" w:themeColor="text1"/>
          <w:sz w:val="24"/>
          <w:szCs w:val="24"/>
          <w:lang w:val="en-US"/>
        </w:rPr>
        <w:t>(SSI</w:t>
      </w:r>
      <w:r w:rsidR="005473A3">
        <w:rPr>
          <w:rFonts w:ascii="Calibri" w:eastAsia="Calibri" w:hAnsi="Calibri" w:cs="Calibri"/>
          <w:color w:val="000000" w:themeColor="text1"/>
          <w:sz w:val="24"/>
          <w:szCs w:val="24"/>
          <w:lang w:val="en-US"/>
        </w:rPr>
        <w:t xml:space="preserve">s) </w:t>
      </w:r>
      <w:r w:rsidR="00802735" w:rsidRPr="00802735">
        <w:rPr>
          <w:rFonts w:ascii="Calibri" w:eastAsia="Calibri" w:hAnsi="Calibri" w:cs="Calibri"/>
          <w:color w:val="000000" w:themeColor="text1"/>
          <w:sz w:val="24"/>
          <w:szCs w:val="24"/>
          <w:lang w:val="en-US"/>
        </w:rPr>
        <w:t>the topics and questions are given, but the questions are open-ended</w:t>
      </w:r>
      <w:r w:rsidR="007B3002">
        <w:rPr>
          <w:rFonts w:ascii="Calibri" w:eastAsia="Calibri" w:hAnsi="Calibri" w:cs="Calibri"/>
          <w:color w:val="000000" w:themeColor="text1"/>
          <w:sz w:val="24"/>
          <w:szCs w:val="24"/>
          <w:lang w:val="en-US"/>
        </w:rPr>
        <w:t xml:space="preserve">. </w:t>
      </w:r>
      <w:r w:rsidR="00ED7804">
        <w:rPr>
          <w:rFonts w:ascii="Calibri" w:eastAsia="Calibri" w:hAnsi="Calibri" w:cs="Calibri"/>
          <w:color w:val="000000" w:themeColor="text1"/>
          <w:sz w:val="24"/>
          <w:szCs w:val="24"/>
          <w:lang w:val="en-US"/>
        </w:rPr>
        <w:t xml:space="preserve">The researcher based </w:t>
      </w:r>
      <w:r w:rsidR="007660C9">
        <w:rPr>
          <w:rFonts w:ascii="Calibri" w:eastAsia="Calibri" w:hAnsi="Calibri" w:cs="Calibri"/>
          <w:color w:val="000000" w:themeColor="text1"/>
          <w:sz w:val="24"/>
          <w:szCs w:val="24"/>
          <w:lang w:val="en-US"/>
        </w:rPr>
        <w:t xml:space="preserve">the five questions around the </w:t>
      </w:r>
      <w:r w:rsidR="00C43D86">
        <w:rPr>
          <w:rFonts w:ascii="Calibri" w:eastAsia="Calibri" w:hAnsi="Calibri" w:cs="Calibri"/>
          <w:color w:val="000000" w:themeColor="text1"/>
          <w:sz w:val="24"/>
          <w:szCs w:val="24"/>
          <w:lang w:val="en-US"/>
        </w:rPr>
        <w:t>research objectives</w:t>
      </w:r>
      <w:r w:rsidR="001C1002">
        <w:rPr>
          <w:rFonts w:ascii="Calibri" w:eastAsia="Calibri" w:hAnsi="Calibri" w:cs="Calibri"/>
          <w:color w:val="000000" w:themeColor="text1"/>
          <w:sz w:val="24"/>
          <w:szCs w:val="24"/>
          <w:lang w:val="en-US"/>
        </w:rPr>
        <w:t xml:space="preserve"> and following advice</w:t>
      </w:r>
      <w:r w:rsidR="00982B45">
        <w:rPr>
          <w:rFonts w:ascii="Calibri" w:eastAsia="Calibri" w:hAnsi="Calibri" w:cs="Calibri"/>
          <w:color w:val="000000" w:themeColor="text1"/>
          <w:sz w:val="24"/>
          <w:szCs w:val="24"/>
          <w:lang w:val="en-US"/>
        </w:rPr>
        <w:t xml:space="preserve"> </w:t>
      </w:r>
      <w:r w:rsidR="009D11F7">
        <w:rPr>
          <w:rFonts w:ascii="Calibri" w:eastAsia="Calibri" w:hAnsi="Calibri" w:cs="Calibri"/>
          <w:color w:val="000000" w:themeColor="text1"/>
          <w:sz w:val="24"/>
          <w:szCs w:val="24"/>
          <w:lang w:val="en-US"/>
        </w:rPr>
        <w:t>(</w:t>
      </w:r>
      <w:r w:rsidR="005009A8">
        <w:rPr>
          <w:rFonts w:ascii="Calibri" w:eastAsia="Calibri" w:hAnsi="Calibri" w:cs="Calibri"/>
          <w:color w:val="000000" w:themeColor="text1"/>
          <w:sz w:val="24"/>
          <w:szCs w:val="24"/>
          <w:lang w:val="en-US"/>
        </w:rPr>
        <w:t>Dr</w:t>
      </w:r>
      <w:r w:rsidR="004074BC">
        <w:rPr>
          <w:rFonts w:ascii="Calibri" w:eastAsia="Calibri" w:hAnsi="Calibri" w:cs="Calibri"/>
          <w:color w:val="000000" w:themeColor="text1"/>
          <w:sz w:val="24"/>
          <w:szCs w:val="24"/>
          <w:lang w:val="en-US"/>
        </w:rPr>
        <w:t>.</w:t>
      </w:r>
      <w:r w:rsidR="005009A8">
        <w:rPr>
          <w:rFonts w:ascii="Calibri" w:eastAsia="Calibri" w:hAnsi="Calibri" w:cs="Calibri"/>
          <w:color w:val="000000" w:themeColor="text1"/>
          <w:sz w:val="24"/>
          <w:szCs w:val="24"/>
          <w:lang w:val="en-US"/>
        </w:rPr>
        <w:t xml:space="preserve"> Kate </w:t>
      </w:r>
      <w:r w:rsidR="009D11F7">
        <w:rPr>
          <w:rFonts w:ascii="Calibri" w:eastAsia="Calibri" w:hAnsi="Calibri" w:cs="Calibri"/>
          <w:color w:val="000000" w:themeColor="text1"/>
          <w:sz w:val="24"/>
          <w:szCs w:val="24"/>
          <w:lang w:val="en-US"/>
        </w:rPr>
        <w:t>Williams</w:t>
      </w:r>
      <w:r w:rsidR="005009A8">
        <w:rPr>
          <w:rFonts w:ascii="Calibri" w:eastAsia="Calibri" w:hAnsi="Calibri" w:cs="Calibri"/>
          <w:color w:val="000000" w:themeColor="text1"/>
          <w:sz w:val="24"/>
          <w:szCs w:val="24"/>
          <w:lang w:val="en-US"/>
        </w:rPr>
        <w:t>,</w:t>
      </w:r>
      <w:r w:rsidR="009D11F7">
        <w:rPr>
          <w:rFonts w:ascii="Calibri" w:eastAsia="Calibri" w:hAnsi="Calibri" w:cs="Calibri"/>
          <w:color w:val="000000" w:themeColor="text1"/>
          <w:sz w:val="24"/>
          <w:szCs w:val="24"/>
          <w:lang w:val="en-US"/>
        </w:rPr>
        <w:t xml:space="preserve"> 2022)</w:t>
      </w:r>
      <w:r w:rsidR="00752EF5">
        <w:rPr>
          <w:rFonts w:ascii="Calibri" w:eastAsia="Calibri" w:hAnsi="Calibri" w:cs="Calibri"/>
          <w:color w:val="000000" w:themeColor="text1"/>
          <w:sz w:val="24"/>
          <w:szCs w:val="24"/>
          <w:lang w:val="en-US"/>
        </w:rPr>
        <w:t xml:space="preserve">, </w:t>
      </w:r>
      <w:r w:rsidR="00342DCD">
        <w:rPr>
          <w:rFonts w:ascii="Calibri" w:eastAsia="Calibri" w:hAnsi="Calibri" w:cs="Calibri"/>
          <w:color w:val="000000" w:themeColor="text1"/>
          <w:sz w:val="24"/>
          <w:szCs w:val="24"/>
          <w:lang w:val="en-US"/>
        </w:rPr>
        <w:t>two sub</w:t>
      </w:r>
      <w:r w:rsidR="00F10A81">
        <w:rPr>
          <w:rFonts w:ascii="Calibri" w:eastAsia="Calibri" w:hAnsi="Calibri" w:cs="Calibri"/>
          <w:color w:val="000000" w:themeColor="text1"/>
          <w:sz w:val="24"/>
          <w:szCs w:val="24"/>
          <w:lang w:val="en-US"/>
        </w:rPr>
        <w:t>-</w:t>
      </w:r>
      <w:r w:rsidR="00342DCD">
        <w:rPr>
          <w:rFonts w:ascii="Calibri" w:eastAsia="Calibri" w:hAnsi="Calibri" w:cs="Calibri"/>
          <w:color w:val="000000" w:themeColor="text1"/>
          <w:sz w:val="24"/>
          <w:szCs w:val="24"/>
          <w:lang w:val="en-US"/>
        </w:rPr>
        <w:t>questions</w:t>
      </w:r>
      <w:r w:rsidR="00FA7CE3">
        <w:rPr>
          <w:rFonts w:ascii="Calibri" w:eastAsia="Calibri" w:hAnsi="Calibri" w:cs="Calibri"/>
          <w:color w:val="000000" w:themeColor="text1"/>
          <w:sz w:val="24"/>
          <w:szCs w:val="24"/>
          <w:lang w:val="en-US"/>
        </w:rPr>
        <w:t xml:space="preserve"> were also prepared</w:t>
      </w:r>
      <w:r w:rsidR="00B65DCF">
        <w:rPr>
          <w:rFonts w:ascii="Calibri" w:eastAsia="Calibri" w:hAnsi="Calibri" w:cs="Calibri"/>
          <w:color w:val="000000" w:themeColor="text1"/>
          <w:sz w:val="24"/>
          <w:szCs w:val="24"/>
          <w:lang w:val="en-US"/>
        </w:rPr>
        <w:t xml:space="preserve"> for each</w:t>
      </w:r>
      <w:r w:rsidR="00D50A61">
        <w:rPr>
          <w:rFonts w:ascii="Calibri" w:eastAsia="Calibri" w:hAnsi="Calibri" w:cs="Calibri"/>
          <w:color w:val="000000" w:themeColor="text1"/>
          <w:sz w:val="24"/>
          <w:szCs w:val="24"/>
          <w:lang w:val="en-US"/>
        </w:rPr>
        <w:t xml:space="preserve">. Whilst trying to make sure that the questions </w:t>
      </w:r>
      <w:r w:rsidR="00EC14A8">
        <w:rPr>
          <w:rFonts w:ascii="Calibri" w:eastAsia="Calibri" w:hAnsi="Calibri" w:cs="Calibri"/>
          <w:color w:val="000000" w:themeColor="text1"/>
          <w:sz w:val="24"/>
          <w:szCs w:val="24"/>
          <w:lang w:val="en-US"/>
        </w:rPr>
        <w:t xml:space="preserve">were open, at least one </w:t>
      </w:r>
      <w:r w:rsidR="00EF54BF">
        <w:rPr>
          <w:rFonts w:ascii="Calibri" w:eastAsia="Calibri" w:hAnsi="Calibri" w:cs="Calibri"/>
          <w:color w:val="000000" w:themeColor="text1"/>
          <w:sz w:val="24"/>
          <w:szCs w:val="24"/>
          <w:lang w:val="en-US"/>
        </w:rPr>
        <w:t>did not</w:t>
      </w:r>
      <w:r w:rsidR="00CC3CFC">
        <w:rPr>
          <w:rFonts w:ascii="Calibri" w:eastAsia="Calibri" w:hAnsi="Calibri" w:cs="Calibri"/>
          <w:color w:val="000000" w:themeColor="text1"/>
          <w:sz w:val="24"/>
          <w:szCs w:val="24"/>
          <w:lang w:val="en-US"/>
        </w:rPr>
        <w:t xml:space="preserve"> illicit </w:t>
      </w:r>
      <w:r w:rsidR="001107F6">
        <w:rPr>
          <w:rFonts w:ascii="Calibri" w:eastAsia="Calibri" w:hAnsi="Calibri" w:cs="Calibri"/>
          <w:color w:val="000000" w:themeColor="text1"/>
          <w:sz w:val="24"/>
          <w:szCs w:val="24"/>
          <w:lang w:val="en-US"/>
        </w:rPr>
        <w:t>an open response and the sub</w:t>
      </w:r>
      <w:r w:rsidR="002808A5">
        <w:rPr>
          <w:rFonts w:ascii="Calibri" w:eastAsia="Calibri" w:hAnsi="Calibri" w:cs="Calibri"/>
          <w:color w:val="000000" w:themeColor="text1"/>
          <w:sz w:val="24"/>
          <w:szCs w:val="24"/>
          <w:lang w:val="en-US"/>
        </w:rPr>
        <w:t>-</w:t>
      </w:r>
      <w:r w:rsidR="00F10A81">
        <w:rPr>
          <w:rFonts w:ascii="Calibri" w:eastAsia="Calibri" w:hAnsi="Calibri" w:cs="Calibri"/>
          <w:color w:val="000000" w:themeColor="text1"/>
          <w:sz w:val="24"/>
          <w:szCs w:val="24"/>
          <w:lang w:val="en-US"/>
        </w:rPr>
        <w:t xml:space="preserve">questions proved </w:t>
      </w:r>
      <w:r w:rsidR="00925C53">
        <w:rPr>
          <w:rFonts w:ascii="Calibri" w:eastAsia="Calibri" w:hAnsi="Calibri" w:cs="Calibri"/>
          <w:color w:val="000000" w:themeColor="text1"/>
          <w:sz w:val="24"/>
          <w:szCs w:val="24"/>
          <w:lang w:val="en-US"/>
        </w:rPr>
        <w:t xml:space="preserve">useful in this circumstance. </w:t>
      </w:r>
      <w:r w:rsidR="009F7673">
        <w:rPr>
          <w:rFonts w:ascii="Calibri" w:eastAsia="Calibri" w:hAnsi="Calibri" w:cs="Calibri"/>
          <w:color w:val="000000" w:themeColor="text1"/>
          <w:sz w:val="24"/>
          <w:szCs w:val="24"/>
          <w:lang w:val="en-US"/>
        </w:rPr>
        <w:t>The second piece of advice received was around time management</w:t>
      </w:r>
      <w:r w:rsidR="002B6FDD">
        <w:rPr>
          <w:rFonts w:ascii="Calibri" w:eastAsia="Calibri" w:hAnsi="Calibri" w:cs="Calibri"/>
          <w:color w:val="000000" w:themeColor="text1"/>
          <w:sz w:val="24"/>
          <w:szCs w:val="24"/>
          <w:lang w:val="en-US"/>
        </w:rPr>
        <w:t xml:space="preserve"> (Dr</w:t>
      </w:r>
      <w:r w:rsidR="004074BC">
        <w:rPr>
          <w:rFonts w:ascii="Calibri" w:eastAsia="Calibri" w:hAnsi="Calibri" w:cs="Calibri"/>
          <w:color w:val="000000" w:themeColor="text1"/>
          <w:sz w:val="24"/>
          <w:szCs w:val="24"/>
          <w:lang w:val="en-US"/>
        </w:rPr>
        <w:t>.</w:t>
      </w:r>
      <w:r w:rsidR="002B6FDD">
        <w:rPr>
          <w:rFonts w:ascii="Calibri" w:eastAsia="Calibri" w:hAnsi="Calibri" w:cs="Calibri"/>
          <w:color w:val="000000" w:themeColor="text1"/>
          <w:sz w:val="24"/>
          <w:szCs w:val="24"/>
          <w:lang w:val="en-US"/>
        </w:rPr>
        <w:t xml:space="preserve"> Andy Williams, 2022)</w:t>
      </w:r>
      <w:r w:rsidR="00EF3EB9">
        <w:rPr>
          <w:rFonts w:ascii="Calibri" w:eastAsia="Calibri" w:hAnsi="Calibri" w:cs="Calibri"/>
          <w:color w:val="000000" w:themeColor="text1"/>
          <w:sz w:val="24"/>
          <w:szCs w:val="24"/>
          <w:lang w:val="en-US"/>
        </w:rPr>
        <w:t xml:space="preserve">. </w:t>
      </w:r>
      <w:r w:rsidR="00E13BFE">
        <w:rPr>
          <w:rFonts w:ascii="Calibri" w:eastAsia="Calibri" w:hAnsi="Calibri" w:cs="Calibri"/>
          <w:color w:val="000000" w:themeColor="text1"/>
          <w:sz w:val="24"/>
          <w:szCs w:val="24"/>
          <w:lang w:val="en-US"/>
        </w:rPr>
        <w:t xml:space="preserve">Completing </w:t>
      </w:r>
      <w:r w:rsidR="000F627E">
        <w:rPr>
          <w:rFonts w:ascii="Calibri" w:eastAsia="Calibri" w:hAnsi="Calibri" w:cs="Calibri"/>
          <w:color w:val="000000" w:themeColor="text1"/>
          <w:sz w:val="24"/>
          <w:szCs w:val="24"/>
          <w:lang w:val="en-US"/>
        </w:rPr>
        <w:t xml:space="preserve">nine </w:t>
      </w:r>
      <w:r w:rsidR="00E13BFE">
        <w:rPr>
          <w:rFonts w:ascii="Calibri" w:eastAsia="Calibri" w:hAnsi="Calibri" w:cs="Calibri"/>
          <w:color w:val="000000" w:themeColor="text1"/>
          <w:sz w:val="24"/>
          <w:szCs w:val="24"/>
          <w:lang w:val="en-US"/>
        </w:rPr>
        <w:t xml:space="preserve">interviews and subsequent coding of qualitative data </w:t>
      </w:r>
      <w:r w:rsidR="00556B50">
        <w:rPr>
          <w:rFonts w:ascii="Calibri" w:eastAsia="Calibri" w:hAnsi="Calibri" w:cs="Calibri"/>
          <w:color w:val="000000" w:themeColor="text1"/>
          <w:sz w:val="24"/>
          <w:szCs w:val="24"/>
          <w:lang w:val="en-US"/>
        </w:rPr>
        <w:t xml:space="preserve">would have </w:t>
      </w:r>
      <w:r w:rsidR="007802B1">
        <w:rPr>
          <w:rFonts w:ascii="Calibri" w:eastAsia="Calibri" w:hAnsi="Calibri" w:cs="Calibri"/>
          <w:color w:val="000000" w:themeColor="text1"/>
          <w:sz w:val="24"/>
          <w:szCs w:val="24"/>
          <w:lang w:val="en-US"/>
        </w:rPr>
        <w:t>severely impacted on the time management</w:t>
      </w:r>
      <w:r w:rsidR="00A2700F">
        <w:rPr>
          <w:rFonts w:ascii="Calibri" w:eastAsia="Calibri" w:hAnsi="Calibri" w:cs="Calibri"/>
          <w:color w:val="000000" w:themeColor="text1"/>
          <w:sz w:val="24"/>
          <w:szCs w:val="24"/>
          <w:lang w:val="en-US"/>
        </w:rPr>
        <w:t>.</w:t>
      </w:r>
      <w:r w:rsidR="00F030A6">
        <w:rPr>
          <w:rFonts w:ascii="Calibri" w:eastAsia="Calibri" w:hAnsi="Calibri" w:cs="Calibri"/>
          <w:color w:val="000000" w:themeColor="text1"/>
          <w:sz w:val="24"/>
          <w:szCs w:val="24"/>
          <w:lang w:val="en-US"/>
        </w:rPr>
        <w:t xml:space="preserve"> A focus group would have </w:t>
      </w:r>
      <w:r w:rsidR="00867C41">
        <w:rPr>
          <w:rFonts w:ascii="Calibri" w:eastAsia="Calibri" w:hAnsi="Calibri" w:cs="Calibri"/>
          <w:color w:val="000000" w:themeColor="text1"/>
          <w:sz w:val="24"/>
          <w:szCs w:val="24"/>
          <w:lang w:val="en-US"/>
        </w:rPr>
        <w:t xml:space="preserve">helped to counter </w:t>
      </w:r>
      <w:r w:rsidR="00607B47">
        <w:rPr>
          <w:rFonts w:ascii="Calibri" w:eastAsia="Calibri" w:hAnsi="Calibri" w:cs="Calibri"/>
          <w:color w:val="000000" w:themeColor="text1"/>
          <w:sz w:val="24"/>
          <w:szCs w:val="24"/>
          <w:lang w:val="en-US"/>
        </w:rPr>
        <w:t>this</w:t>
      </w:r>
      <w:r w:rsidR="00416563">
        <w:rPr>
          <w:rFonts w:ascii="Calibri" w:eastAsia="Calibri" w:hAnsi="Calibri" w:cs="Calibri"/>
          <w:color w:val="000000" w:themeColor="text1"/>
          <w:sz w:val="24"/>
          <w:szCs w:val="24"/>
          <w:lang w:val="en-US"/>
        </w:rPr>
        <w:t xml:space="preserve"> issue, </w:t>
      </w:r>
      <w:r w:rsidR="00867C41">
        <w:rPr>
          <w:rFonts w:ascii="Calibri" w:eastAsia="Calibri" w:hAnsi="Calibri" w:cs="Calibri"/>
          <w:color w:val="000000" w:themeColor="text1"/>
          <w:sz w:val="24"/>
          <w:szCs w:val="24"/>
          <w:lang w:val="en-US"/>
        </w:rPr>
        <w:t xml:space="preserve">and </w:t>
      </w:r>
      <w:r w:rsidR="00E7146C">
        <w:rPr>
          <w:rFonts w:ascii="Calibri" w:eastAsia="Calibri" w:hAnsi="Calibri" w:cs="Calibri"/>
          <w:color w:val="000000" w:themeColor="text1"/>
          <w:sz w:val="24"/>
          <w:szCs w:val="24"/>
          <w:lang w:val="en-US"/>
        </w:rPr>
        <w:t xml:space="preserve">more participants could have been included. However, </w:t>
      </w:r>
      <w:r w:rsidR="00867C41">
        <w:rPr>
          <w:rFonts w:ascii="Calibri" w:eastAsia="Calibri" w:hAnsi="Calibri" w:cs="Calibri"/>
          <w:color w:val="000000" w:themeColor="text1"/>
          <w:sz w:val="24"/>
          <w:szCs w:val="24"/>
          <w:lang w:val="en-US"/>
        </w:rPr>
        <w:t>the researcher was acutely aware that interviewees may have been</w:t>
      </w:r>
      <w:r w:rsidR="00D6066B">
        <w:rPr>
          <w:rFonts w:ascii="Calibri" w:eastAsia="Calibri" w:hAnsi="Calibri" w:cs="Calibri"/>
          <w:color w:val="000000" w:themeColor="text1"/>
          <w:sz w:val="24"/>
          <w:szCs w:val="24"/>
          <w:lang w:val="en-US"/>
        </w:rPr>
        <w:t xml:space="preserve"> less</w:t>
      </w:r>
      <w:r w:rsidR="00867C41">
        <w:rPr>
          <w:rFonts w:ascii="Calibri" w:eastAsia="Calibri" w:hAnsi="Calibri" w:cs="Calibri"/>
          <w:color w:val="000000" w:themeColor="text1"/>
          <w:sz w:val="24"/>
          <w:szCs w:val="24"/>
          <w:lang w:val="en-US"/>
        </w:rPr>
        <w:t xml:space="preserve"> candid</w:t>
      </w:r>
      <w:r w:rsidR="004C03B4">
        <w:rPr>
          <w:rFonts w:ascii="Calibri" w:eastAsia="Calibri" w:hAnsi="Calibri" w:cs="Calibri"/>
          <w:color w:val="000000" w:themeColor="text1"/>
          <w:sz w:val="24"/>
          <w:szCs w:val="24"/>
          <w:lang w:val="en-US"/>
        </w:rPr>
        <w:t xml:space="preserve"> and influenced by others</w:t>
      </w:r>
      <w:r w:rsidR="00867C41">
        <w:rPr>
          <w:rFonts w:ascii="Calibri" w:eastAsia="Calibri" w:hAnsi="Calibri" w:cs="Calibri"/>
          <w:color w:val="000000" w:themeColor="text1"/>
          <w:sz w:val="24"/>
          <w:szCs w:val="24"/>
          <w:lang w:val="en-US"/>
        </w:rPr>
        <w:t xml:space="preserve"> in their responses </w:t>
      </w:r>
      <w:r w:rsidR="00A03C21">
        <w:rPr>
          <w:rFonts w:ascii="Calibri" w:eastAsia="Calibri" w:hAnsi="Calibri" w:cs="Calibri"/>
          <w:color w:val="000000" w:themeColor="text1"/>
          <w:sz w:val="24"/>
          <w:szCs w:val="24"/>
          <w:lang w:val="en-US"/>
        </w:rPr>
        <w:t>(Adams, 2015).</w:t>
      </w:r>
      <w:r w:rsidR="008C34B1">
        <w:rPr>
          <w:rFonts w:ascii="Calibri" w:eastAsia="Calibri" w:hAnsi="Calibri" w:cs="Calibri"/>
          <w:color w:val="000000" w:themeColor="text1"/>
          <w:sz w:val="24"/>
          <w:szCs w:val="24"/>
          <w:lang w:val="en-US"/>
        </w:rPr>
        <w:t xml:space="preserve"> Two participants were interviewed </w:t>
      </w:r>
      <w:r w:rsidR="00D60676">
        <w:rPr>
          <w:rFonts w:ascii="Calibri" w:eastAsia="Calibri" w:hAnsi="Calibri" w:cs="Calibri"/>
          <w:color w:val="000000" w:themeColor="text1"/>
          <w:sz w:val="24"/>
          <w:szCs w:val="24"/>
          <w:lang w:val="en-US"/>
        </w:rPr>
        <w:t>and recorded</w:t>
      </w:r>
      <w:r w:rsidR="00F9140D">
        <w:rPr>
          <w:rFonts w:ascii="Calibri" w:eastAsia="Calibri" w:hAnsi="Calibri" w:cs="Calibri"/>
          <w:color w:val="000000" w:themeColor="text1"/>
          <w:sz w:val="24"/>
          <w:szCs w:val="24"/>
          <w:lang w:val="en-US"/>
        </w:rPr>
        <w:t xml:space="preserve">, this </w:t>
      </w:r>
      <w:r w:rsidR="00F207DC">
        <w:rPr>
          <w:rFonts w:ascii="Calibri" w:eastAsia="Calibri" w:hAnsi="Calibri" w:cs="Calibri"/>
          <w:color w:val="000000" w:themeColor="text1"/>
          <w:sz w:val="24"/>
          <w:szCs w:val="24"/>
          <w:lang w:val="en-US"/>
        </w:rPr>
        <w:t>proved</w:t>
      </w:r>
      <w:r w:rsidR="00F9140D">
        <w:rPr>
          <w:rFonts w:ascii="Calibri" w:eastAsia="Calibri" w:hAnsi="Calibri" w:cs="Calibri"/>
          <w:color w:val="000000" w:themeColor="text1"/>
          <w:sz w:val="24"/>
          <w:szCs w:val="24"/>
          <w:lang w:val="en-US"/>
        </w:rPr>
        <w:t xml:space="preserve"> useful to the researcher</w:t>
      </w:r>
      <w:r w:rsidR="00DC4AF0">
        <w:rPr>
          <w:rFonts w:ascii="Calibri" w:eastAsia="Calibri" w:hAnsi="Calibri" w:cs="Calibri"/>
          <w:color w:val="000000" w:themeColor="text1"/>
          <w:sz w:val="24"/>
          <w:szCs w:val="24"/>
          <w:lang w:val="en-US"/>
        </w:rPr>
        <w:t>, in terms of highlig</w:t>
      </w:r>
      <w:r w:rsidR="00006B00">
        <w:rPr>
          <w:rFonts w:ascii="Calibri" w:eastAsia="Calibri" w:hAnsi="Calibri" w:cs="Calibri"/>
          <w:color w:val="000000" w:themeColor="text1"/>
          <w:sz w:val="24"/>
          <w:szCs w:val="24"/>
          <w:lang w:val="en-US"/>
        </w:rPr>
        <w:t xml:space="preserve">hting </w:t>
      </w:r>
      <w:r w:rsidR="00F72D8F">
        <w:rPr>
          <w:rFonts w:ascii="Calibri" w:eastAsia="Calibri" w:hAnsi="Calibri" w:cs="Calibri"/>
          <w:color w:val="000000" w:themeColor="text1"/>
          <w:sz w:val="24"/>
          <w:szCs w:val="24"/>
          <w:lang w:val="en-US"/>
        </w:rPr>
        <w:t>any issues with reflexivity</w:t>
      </w:r>
      <w:r w:rsidR="009E13C8">
        <w:rPr>
          <w:rFonts w:ascii="Calibri" w:eastAsia="Calibri" w:hAnsi="Calibri" w:cs="Calibri"/>
          <w:color w:val="000000" w:themeColor="text1"/>
          <w:sz w:val="24"/>
          <w:szCs w:val="24"/>
          <w:lang w:val="en-US"/>
        </w:rPr>
        <w:t xml:space="preserve"> for reflection</w:t>
      </w:r>
      <w:r w:rsidR="00040EBD">
        <w:rPr>
          <w:rFonts w:ascii="Calibri" w:eastAsia="Calibri" w:hAnsi="Calibri" w:cs="Calibri"/>
          <w:color w:val="000000" w:themeColor="text1"/>
          <w:sz w:val="24"/>
          <w:szCs w:val="24"/>
          <w:lang w:val="en-US"/>
        </w:rPr>
        <w:t xml:space="preserve">. </w:t>
      </w:r>
      <w:r w:rsidR="00E961D9">
        <w:rPr>
          <w:rFonts w:ascii="Calibri" w:eastAsia="Calibri" w:hAnsi="Calibri" w:cs="Calibri"/>
          <w:color w:val="000000" w:themeColor="text1"/>
          <w:sz w:val="24"/>
          <w:szCs w:val="24"/>
          <w:lang w:val="en-US"/>
        </w:rPr>
        <w:t xml:space="preserve">Coding was attempted using </w:t>
      </w:r>
      <w:r w:rsidR="006F1EDE">
        <w:rPr>
          <w:rFonts w:ascii="Calibri" w:eastAsia="Calibri" w:hAnsi="Calibri" w:cs="Calibri"/>
          <w:color w:val="000000" w:themeColor="text1"/>
          <w:sz w:val="24"/>
          <w:szCs w:val="24"/>
          <w:lang w:val="en-US"/>
        </w:rPr>
        <w:t>Nvivo12</w:t>
      </w:r>
      <w:r w:rsidR="001341F5">
        <w:rPr>
          <w:rFonts w:ascii="Calibri" w:eastAsia="Calibri" w:hAnsi="Calibri" w:cs="Calibri"/>
          <w:color w:val="000000" w:themeColor="text1"/>
          <w:sz w:val="24"/>
          <w:szCs w:val="24"/>
          <w:lang w:val="en-US"/>
        </w:rPr>
        <w:t xml:space="preserve"> with word frequency</w:t>
      </w:r>
      <w:r w:rsidR="00CC4DB9">
        <w:rPr>
          <w:rFonts w:ascii="Calibri" w:eastAsia="Calibri" w:hAnsi="Calibri" w:cs="Calibri"/>
          <w:color w:val="000000" w:themeColor="text1"/>
          <w:sz w:val="24"/>
          <w:szCs w:val="24"/>
          <w:lang w:val="en-US"/>
        </w:rPr>
        <w:t xml:space="preserve"> </w:t>
      </w:r>
      <w:r w:rsidR="00F36B1E">
        <w:rPr>
          <w:rFonts w:ascii="Calibri" w:eastAsia="Calibri" w:hAnsi="Calibri" w:cs="Calibri"/>
          <w:color w:val="000000" w:themeColor="text1"/>
          <w:sz w:val="24"/>
          <w:szCs w:val="24"/>
          <w:lang w:val="en-US"/>
        </w:rPr>
        <w:t xml:space="preserve">the metric </w:t>
      </w:r>
      <w:r w:rsidR="00BB0064">
        <w:rPr>
          <w:rFonts w:ascii="Calibri" w:eastAsia="Calibri" w:hAnsi="Calibri" w:cs="Calibri"/>
          <w:color w:val="000000" w:themeColor="text1"/>
          <w:sz w:val="24"/>
          <w:szCs w:val="24"/>
          <w:lang w:val="en-US"/>
        </w:rPr>
        <w:t xml:space="preserve">most </w:t>
      </w:r>
      <w:r w:rsidR="00AE0204">
        <w:rPr>
          <w:rFonts w:ascii="Calibri" w:eastAsia="Calibri" w:hAnsi="Calibri" w:cs="Calibri"/>
          <w:color w:val="000000" w:themeColor="text1"/>
          <w:sz w:val="24"/>
          <w:szCs w:val="24"/>
          <w:lang w:val="en-US"/>
        </w:rPr>
        <w:t>employed</w:t>
      </w:r>
      <w:r w:rsidR="00E3359C">
        <w:rPr>
          <w:rFonts w:ascii="Calibri" w:eastAsia="Calibri" w:hAnsi="Calibri" w:cs="Calibri"/>
          <w:color w:val="000000" w:themeColor="text1"/>
          <w:sz w:val="24"/>
          <w:szCs w:val="24"/>
          <w:lang w:val="en-US"/>
        </w:rPr>
        <w:t xml:space="preserve">. </w:t>
      </w:r>
      <w:r w:rsidR="00304246">
        <w:rPr>
          <w:rFonts w:ascii="Calibri" w:eastAsia="Calibri" w:hAnsi="Calibri" w:cs="Calibri"/>
          <w:color w:val="000000" w:themeColor="text1"/>
          <w:sz w:val="24"/>
          <w:szCs w:val="24"/>
          <w:lang w:val="en-US"/>
        </w:rPr>
        <w:t>Unfortunately</w:t>
      </w:r>
      <w:r w:rsidR="00B60892">
        <w:rPr>
          <w:rFonts w:ascii="Calibri" w:eastAsia="Calibri" w:hAnsi="Calibri" w:cs="Calibri"/>
          <w:color w:val="000000" w:themeColor="text1"/>
          <w:sz w:val="24"/>
          <w:szCs w:val="24"/>
          <w:lang w:val="en-US"/>
        </w:rPr>
        <w:t xml:space="preserve">, both the </w:t>
      </w:r>
      <w:r w:rsidR="00090349">
        <w:rPr>
          <w:rFonts w:ascii="Calibri" w:eastAsia="Calibri" w:hAnsi="Calibri" w:cs="Calibri"/>
          <w:color w:val="000000" w:themeColor="text1"/>
          <w:sz w:val="24"/>
          <w:szCs w:val="24"/>
          <w:lang w:val="en-US"/>
        </w:rPr>
        <w:t xml:space="preserve">construction </w:t>
      </w:r>
      <w:r w:rsidR="00294B20">
        <w:rPr>
          <w:rFonts w:ascii="Calibri" w:eastAsia="Calibri" w:hAnsi="Calibri" w:cs="Calibri"/>
          <w:color w:val="000000" w:themeColor="text1"/>
          <w:sz w:val="24"/>
          <w:szCs w:val="24"/>
          <w:lang w:val="en-US"/>
        </w:rPr>
        <w:t xml:space="preserve">and coding </w:t>
      </w:r>
      <w:r w:rsidR="00090349">
        <w:rPr>
          <w:rFonts w:ascii="Calibri" w:eastAsia="Calibri" w:hAnsi="Calibri" w:cs="Calibri"/>
          <w:color w:val="000000" w:themeColor="text1"/>
          <w:sz w:val="24"/>
          <w:szCs w:val="24"/>
          <w:lang w:val="en-US"/>
        </w:rPr>
        <w:t>o</w:t>
      </w:r>
      <w:r w:rsidR="00294B20">
        <w:rPr>
          <w:rFonts w:ascii="Calibri" w:eastAsia="Calibri" w:hAnsi="Calibri" w:cs="Calibri"/>
          <w:color w:val="000000" w:themeColor="text1"/>
          <w:sz w:val="24"/>
          <w:szCs w:val="24"/>
          <w:lang w:val="en-US"/>
        </w:rPr>
        <w:t>f</w:t>
      </w:r>
      <w:r w:rsidR="00090349">
        <w:rPr>
          <w:rFonts w:ascii="Calibri" w:eastAsia="Calibri" w:hAnsi="Calibri" w:cs="Calibri"/>
          <w:color w:val="000000" w:themeColor="text1"/>
          <w:sz w:val="24"/>
          <w:szCs w:val="24"/>
          <w:lang w:val="en-US"/>
        </w:rPr>
        <w:t xml:space="preserve"> the semi-interview questions </w:t>
      </w:r>
      <w:r w:rsidR="003D2809">
        <w:rPr>
          <w:rFonts w:ascii="Calibri" w:eastAsia="Calibri" w:hAnsi="Calibri" w:cs="Calibri"/>
          <w:color w:val="000000" w:themeColor="text1"/>
          <w:sz w:val="24"/>
          <w:szCs w:val="24"/>
          <w:lang w:val="en-US"/>
        </w:rPr>
        <w:t>we</w:t>
      </w:r>
      <w:r w:rsidR="004B35EA">
        <w:rPr>
          <w:rFonts w:ascii="Calibri" w:eastAsia="Calibri" w:hAnsi="Calibri" w:cs="Calibri"/>
          <w:color w:val="000000" w:themeColor="text1"/>
          <w:sz w:val="24"/>
          <w:szCs w:val="24"/>
          <w:lang w:val="en-US"/>
        </w:rPr>
        <w:t xml:space="preserve">re rushed </w:t>
      </w:r>
      <w:r w:rsidR="00E1119C">
        <w:rPr>
          <w:rFonts w:ascii="Calibri" w:eastAsia="Calibri" w:hAnsi="Calibri" w:cs="Calibri"/>
          <w:color w:val="000000" w:themeColor="text1"/>
          <w:sz w:val="24"/>
          <w:szCs w:val="24"/>
          <w:lang w:val="en-US"/>
        </w:rPr>
        <w:t xml:space="preserve">due to </w:t>
      </w:r>
      <w:r w:rsidR="002A7190">
        <w:rPr>
          <w:rFonts w:ascii="Calibri" w:eastAsia="Calibri" w:hAnsi="Calibri" w:cs="Calibri"/>
          <w:color w:val="000000" w:themeColor="text1"/>
          <w:sz w:val="24"/>
          <w:szCs w:val="24"/>
          <w:lang w:val="en-US"/>
        </w:rPr>
        <w:t xml:space="preserve">professional </w:t>
      </w:r>
      <w:r w:rsidR="00E1119C">
        <w:rPr>
          <w:rFonts w:ascii="Calibri" w:eastAsia="Calibri" w:hAnsi="Calibri" w:cs="Calibri"/>
          <w:color w:val="000000" w:themeColor="text1"/>
          <w:sz w:val="24"/>
          <w:szCs w:val="24"/>
          <w:lang w:val="en-US"/>
        </w:rPr>
        <w:t xml:space="preserve">time pressures. </w:t>
      </w:r>
      <w:r w:rsidR="00480169">
        <w:rPr>
          <w:rFonts w:ascii="Calibri" w:eastAsia="Calibri" w:hAnsi="Calibri" w:cs="Calibri"/>
          <w:color w:val="000000" w:themeColor="text1"/>
          <w:sz w:val="24"/>
          <w:szCs w:val="24"/>
          <w:lang w:val="en-US"/>
        </w:rPr>
        <w:t>I</w:t>
      </w:r>
      <w:r w:rsidR="00E1119C">
        <w:rPr>
          <w:rFonts w:ascii="Calibri" w:eastAsia="Calibri" w:hAnsi="Calibri" w:cs="Calibri"/>
          <w:color w:val="000000" w:themeColor="text1"/>
          <w:sz w:val="24"/>
          <w:szCs w:val="24"/>
          <w:lang w:val="en-US"/>
        </w:rPr>
        <w:t xml:space="preserve">t would have been beneficial </w:t>
      </w:r>
      <w:r w:rsidR="00B33BE6">
        <w:rPr>
          <w:rFonts w:ascii="Calibri" w:eastAsia="Calibri" w:hAnsi="Calibri" w:cs="Calibri"/>
          <w:color w:val="000000" w:themeColor="text1"/>
          <w:sz w:val="24"/>
          <w:szCs w:val="24"/>
          <w:lang w:val="en-US"/>
        </w:rPr>
        <w:t>to code the participant responses to each individual question</w:t>
      </w:r>
      <w:r w:rsidR="000641AF">
        <w:rPr>
          <w:rFonts w:ascii="Calibri" w:eastAsia="Calibri" w:hAnsi="Calibri" w:cs="Calibri"/>
          <w:color w:val="000000" w:themeColor="text1"/>
          <w:sz w:val="24"/>
          <w:szCs w:val="24"/>
          <w:lang w:val="en-US"/>
        </w:rPr>
        <w:t xml:space="preserve"> </w:t>
      </w:r>
      <w:r w:rsidR="00EB5BEF" w:rsidRPr="00202BD7">
        <w:rPr>
          <w:rFonts w:ascii="Calibri" w:eastAsia="Calibri" w:hAnsi="Calibri" w:cs="Calibri"/>
          <w:sz w:val="24"/>
          <w:szCs w:val="24"/>
          <w:lang w:val="en-US"/>
        </w:rPr>
        <w:t>(Sch</w:t>
      </w:r>
      <w:r w:rsidR="00202BD7" w:rsidRPr="00202BD7">
        <w:rPr>
          <w:rFonts w:ascii="Calibri" w:eastAsia="Calibri" w:hAnsi="Calibri" w:cs="Calibri"/>
          <w:sz w:val="24"/>
          <w:szCs w:val="24"/>
          <w:lang w:val="en-US"/>
        </w:rPr>
        <w:t xml:space="preserve">midt, 2004) </w:t>
      </w:r>
      <w:r w:rsidR="002A7190">
        <w:rPr>
          <w:rFonts w:ascii="Calibri" w:eastAsia="Calibri" w:hAnsi="Calibri" w:cs="Calibri"/>
          <w:sz w:val="24"/>
          <w:szCs w:val="24"/>
          <w:lang w:val="en-US"/>
        </w:rPr>
        <w:t xml:space="preserve">giving much more in depth </w:t>
      </w:r>
      <w:r w:rsidR="00AC6B69">
        <w:rPr>
          <w:rFonts w:ascii="Calibri" w:eastAsia="Calibri" w:hAnsi="Calibri" w:cs="Calibri"/>
          <w:sz w:val="24"/>
          <w:szCs w:val="24"/>
          <w:lang w:val="en-US"/>
        </w:rPr>
        <w:t xml:space="preserve">qualitative </w:t>
      </w:r>
      <w:r w:rsidR="002A7190">
        <w:rPr>
          <w:rFonts w:ascii="Calibri" w:eastAsia="Calibri" w:hAnsi="Calibri" w:cs="Calibri"/>
          <w:sz w:val="24"/>
          <w:szCs w:val="24"/>
          <w:lang w:val="en-US"/>
        </w:rPr>
        <w:t>ana</w:t>
      </w:r>
      <w:r w:rsidR="00AC6B69">
        <w:rPr>
          <w:rFonts w:ascii="Calibri" w:eastAsia="Calibri" w:hAnsi="Calibri" w:cs="Calibri"/>
          <w:sz w:val="24"/>
          <w:szCs w:val="24"/>
          <w:lang w:val="en-US"/>
        </w:rPr>
        <w:t>lysis</w:t>
      </w:r>
      <w:r w:rsidR="006F0F3F">
        <w:rPr>
          <w:rFonts w:ascii="Calibri" w:eastAsia="Calibri" w:hAnsi="Calibri" w:cs="Calibri"/>
          <w:sz w:val="24"/>
          <w:szCs w:val="24"/>
          <w:lang w:val="en-US"/>
        </w:rPr>
        <w:t xml:space="preserve">. However, the </w:t>
      </w:r>
      <w:r w:rsidR="001F2819">
        <w:rPr>
          <w:rFonts w:ascii="Calibri" w:eastAsia="Calibri" w:hAnsi="Calibri" w:cs="Calibri"/>
          <w:sz w:val="24"/>
          <w:szCs w:val="24"/>
          <w:lang w:val="en-US"/>
        </w:rPr>
        <w:t xml:space="preserve">responses </w:t>
      </w:r>
      <w:r w:rsidR="00DE2C4D">
        <w:rPr>
          <w:rFonts w:ascii="Calibri" w:eastAsia="Calibri" w:hAnsi="Calibri" w:cs="Calibri"/>
          <w:sz w:val="24"/>
          <w:szCs w:val="24"/>
          <w:lang w:val="en-US"/>
        </w:rPr>
        <w:t xml:space="preserve">highlighted </w:t>
      </w:r>
      <w:r w:rsidR="001F2819">
        <w:rPr>
          <w:rFonts w:ascii="Calibri" w:eastAsia="Calibri" w:hAnsi="Calibri" w:cs="Calibri"/>
          <w:sz w:val="24"/>
          <w:szCs w:val="24"/>
          <w:lang w:val="en-US"/>
        </w:rPr>
        <w:t>in the research poster</w:t>
      </w:r>
      <w:r w:rsidR="006F071B">
        <w:rPr>
          <w:rFonts w:ascii="Calibri" w:eastAsia="Calibri" w:hAnsi="Calibri" w:cs="Calibri"/>
          <w:sz w:val="24"/>
          <w:szCs w:val="24"/>
          <w:lang w:val="en-US"/>
        </w:rPr>
        <w:t>,</w:t>
      </w:r>
      <w:r w:rsidR="001F2819">
        <w:rPr>
          <w:rFonts w:ascii="Calibri" w:eastAsia="Calibri" w:hAnsi="Calibri" w:cs="Calibri"/>
          <w:sz w:val="24"/>
          <w:szCs w:val="24"/>
          <w:lang w:val="en-US"/>
        </w:rPr>
        <w:t xml:space="preserve"> </w:t>
      </w:r>
      <w:r w:rsidR="009F5ABD">
        <w:rPr>
          <w:rFonts w:ascii="Calibri" w:eastAsia="Calibri" w:hAnsi="Calibri" w:cs="Calibri"/>
          <w:sz w:val="24"/>
          <w:szCs w:val="24"/>
          <w:lang w:val="en-US"/>
        </w:rPr>
        <w:t>d</w:t>
      </w:r>
      <w:r w:rsidR="00FE3547">
        <w:rPr>
          <w:rFonts w:ascii="Calibri" w:eastAsia="Calibri" w:hAnsi="Calibri" w:cs="Calibri"/>
          <w:sz w:val="24"/>
          <w:szCs w:val="24"/>
          <w:lang w:val="en-US"/>
        </w:rPr>
        <w:t>id</w:t>
      </w:r>
      <w:r w:rsidR="009F5ABD">
        <w:rPr>
          <w:rFonts w:ascii="Calibri" w:eastAsia="Calibri" w:hAnsi="Calibri" w:cs="Calibri"/>
          <w:sz w:val="24"/>
          <w:szCs w:val="24"/>
          <w:lang w:val="en-US"/>
        </w:rPr>
        <w:t xml:space="preserve"> go some way to adding </w:t>
      </w:r>
      <w:r w:rsidR="006F071B">
        <w:rPr>
          <w:rFonts w:ascii="Calibri" w:eastAsia="Calibri" w:hAnsi="Calibri" w:cs="Calibri"/>
          <w:sz w:val="24"/>
          <w:szCs w:val="24"/>
          <w:lang w:val="en-US"/>
        </w:rPr>
        <w:t>depth to the quantitative analysis</w:t>
      </w:r>
      <w:r w:rsidR="00C01F1D">
        <w:rPr>
          <w:rFonts w:ascii="Calibri" w:eastAsia="Calibri" w:hAnsi="Calibri" w:cs="Calibri"/>
          <w:sz w:val="24"/>
          <w:szCs w:val="24"/>
          <w:lang w:val="en-US"/>
        </w:rPr>
        <w:t>. In the researcher’s opinion</w:t>
      </w:r>
      <w:r w:rsidR="003A5CD1">
        <w:rPr>
          <w:rFonts w:ascii="Calibri" w:eastAsia="Calibri" w:hAnsi="Calibri" w:cs="Calibri"/>
          <w:sz w:val="24"/>
          <w:szCs w:val="24"/>
          <w:lang w:val="en-US"/>
        </w:rPr>
        <w:t>,</w:t>
      </w:r>
      <w:r w:rsidR="00C01F1D">
        <w:rPr>
          <w:rFonts w:ascii="Calibri" w:eastAsia="Calibri" w:hAnsi="Calibri" w:cs="Calibri"/>
          <w:sz w:val="24"/>
          <w:szCs w:val="24"/>
          <w:lang w:val="en-US"/>
        </w:rPr>
        <w:t xml:space="preserve"> </w:t>
      </w:r>
      <w:r w:rsidR="00E14C37">
        <w:rPr>
          <w:rFonts w:ascii="Calibri" w:eastAsia="Calibri" w:hAnsi="Calibri" w:cs="Calibri"/>
          <w:sz w:val="24"/>
          <w:szCs w:val="24"/>
          <w:lang w:val="en-US"/>
        </w:rPr>
        <w:t xml:space="preserve">justifying the </w:t>
      </w:r>
      <w:r w:rsidR="000A131E">
        <w:rPr>
          <w:rFonts w:ascii="Calibri" w:eastAsia="Calibri" w:hAnsi="Calibri" w:cs="Calibri"/>
          <w:sz w:val="24"/>
          <w:szCs w:val="24"/>
          <w:lang w:val="en-US"/>
        </w:rPr>
        <w:t>selection</w:t>
      </w:r>
      <w:r w:rsidR="00E14C37">
        <w:rPr>
          <w:rFonts w:ascii="Calibri" w:eastAsia="Calibri" w:hAnsi="Calibri" w:cs="Calibri"/>
          <w:sz w:val="24"/>
          <w:szCs w:val="24"/>
          <w:lang w:val="en-US"/>
        </w:rPr>
        <w:t xml:space="preserve"> of </w:t>
      </w:r>
      <w:r w:rsidR="000A131E">
        <w:rPr>
          <w:rFonts w:ascii="Calibri" w:eastAsia="Calibri" w:hAnsi="Calibri" w:cs="Calibri"/>
          <w:sz w:val="24"/>
          <w:szCs w:val="24"/>
          <w:lang w:val="en-US"/>
        </w:rPr>
        <w:t>a mixed methods approach.</w:t>
      </w:r>
    </w:p>
    <w:p w14:paraId="11DF44AC" w14:textId="2E6829E4" w:rsidR="009A480B" w:rsidRDefault="003F2CAE" w:rsidP="004A0E02">
      <w:pPr>
        <w:spacing w:line="360" w:lineRule="auto"/>
        <w:rPr>
          <w:sz w:val="24"/>
          <w:szCs w:val="24"/>
        </w:rPr>
      </w:pPr>
      <w:r>
        <w:rPr>
          <w:sz w:val="24"/>
          <w:szCs w:val="24"/>
        </w:rPr>
        <w:t xml:space="preserve">It would be too bold to </w:t>
      </w:r>
      <w:r w:rsidR="00B84D45">
        <w:rPr>
          <w:sz w:val="24"/>
          <w:szCs w:val="24"/>
        </w:rPr>
        <w:t xml:space="preserve">conclude that the aims and objectives of this research project </w:t>
      </w:r>
      <w:r w:rsidR="000C23BB">
        <w:rPr>
          <w:sz w:val="24"/>
          <w:szCs w:val="24"/>
        </w:rPr>
        <w:t>were met</w:t>
      </w:r>
      <w:r w:rsidR="00B82DBF">
        <w:rPr>
          <w:sz w:val="24"/>
          <w:szCs w:val="24"/>
        </w:rPr>
        <w:t xml:space="preserve">. However, </w:t>
      </w:r>
      <w:r w:rsidR="00B94525">
        <w:rPr>
          <w:sz w:val="24"/>
          <w:szCs w:val="24"/>
        </w:rPr>
        <w:t>hav</w:t>
      </w:r>
      <w:r w:rsidR="00467408">
        <w:rPr>
          <w:sz w:val="24"/>
          <w:szCs w:val="24"/>
        </w:rPr>
        <w:t>ing</w:t>
      </w:r>
      <w:r w:rsidR="00B94525">
        <w:rPr>
          <w:sz w:val="24"/>
          <w:szCs w:val="24"/>
        </w:rPr>
        <w:t xml:space="preserve"> gone through th</w:t>
      </w:r>
      <w:r w:rsidR="001F3DE2">
        <w:rPr>
          <w:sz w:val="24"/>
          <w:szCs w:val="24"/>
        </w:rPr>
        <w:t>e</w:t>
      </w:r>
      <w:r w:rsidR="00B94525">
        <w:rPr>
          <w:sz w:val="24"/>
          <w:szCs w:val="24"/>
        </w:rPr>
        <w:t xml:space="preserve"> process of</w:t>
      </w:r>
      <w:r w:rsidR="001F3DE2">
        <w:rPr>
          <w:sz w:val="24"/>
          <w:szCs w:val="24"/>
        </w:rPr>
        <w:t xml:space="preserve"> </w:t>
      </w:r>
      <w:r w:rsidR="00774557">
        <w:rPr>
          <w:sz w:val="24"/>
          <w:szCs w:val="24"/>
        </w:rPr>
        <w:t>reflecti</w:t>
      </w:r>
      <w:r w:rsidR="001C7116">
        <w:rPr>
          <w:sz w:val="24"/>
          <w:szCs w:val="24"/>
        </w:rPr>
        <w:t>on</w:t>
      </w:r>
      <w:r w:rsidR="00687771">
        <w:rPr>
          <w:sz w:val="24"/>
          <w:szCs w:val="24"/>
        </w:rPr>
        <w:t xml:space="preserve">, </w:t>
      </w:r>
      <w:r w:rsidR="00F70DF5">
        <w:rPr>
          <w:sz w:val="24"/>
          <w:szCs w:val="24"/>
        </w:rPr>
        <w:t xml:space="preserve">there </w:t>
      </w:r>
      <w:r w:rsidR="00BC1CE9">
        <w:rPr>
          <w:sz w:val="24"/>
          <w:szCs w:val="24"/>
        </w:rPr>
        <w:t>are many positives that can be taken.</w:t>
      </w:r>
      <w:r w:rsidR="007B15C1">
        <w:rPr>
          <w:sz w:val="24"/>
          <w:szCs w:val="24"/>
        </w:rPr>
        <w:t xml:space="preserve"> </w:t>
      </w:r>
      <w:r w:rsidR="009F2CF6">
        <w:rPr>
          <w:sz w:val="24"/>
          <w:szCs w:val="24"/>
        </w:rPr>
        <w:t>Table 1 captures an over</w:t>
      </w:r>
      <w:r w:rsidR="009B30A7">
        <w:rPr>
          <w:sz w:val="24"/>
          <w:szCs w:val="24"/>
        </w:rPr>
        <w:t xml:space="preserve">view of the </w:t>
      </w:r>
      <w:r w:rsidR="00011604">
        <w:rPr>
          <w:sz w:val="24"/>
          <w:szCs w:val="24"/>
        </w:rPr>
        <w:t>researcher’s</w:t>
      </w:r>
      <w:r w:rsidR="00FE4F9D">
        <w:rPr>
          <w:sz w:val="24"/>
          <w:szCs w:val="24"/>
        </w:rPr>
        <w:t xml:space="preserve"> </w:t>
      </w:r>
      <w:r w:rsidR="001C05F4">
        <w:rPr>
          <w:sz w:val="24"/>
          <w:szCs w:val="24"/>
        </w:rPr>
        <w:t>pertinent</w:t>
      </w:r>
      <w:r w:rsidR="00FE4F9D">
        <w:rPr>
          <w:sz w:val="24"/>
          <w:szCs w:val="24"/>
        </w:rPr>
        <w:t xml:space="preserve"> </w:t>
      </w:r>
      <w:r w:rsidR="001C05F4">
        <w:rPr>
          <w:sz w:val="24"/>
          <w:szCs w:val="24"/>
        </w:rPr>
        <w:t>observations</w:t>
      </w:r>
      <w:r w:rsidR="00B80019">
        <w:rPr>
          <w:sz w:val="24"/>
          <w:szCs w:val="24"/>
        </w:rPr>
        <w:t xml:space="preserve"> </w:t>
      </w:r>
      <w:r w:rsidR="004C49A2">
        <w:rPr>
          <w:sz w:val="24"/>
          <w:szCs w:val="24"/>
        </w:rPr>
        <w:t>made throughout this ref</w:t>
      </w:r>
      <w:r w:rsidR="001C05F4">
        <w:rPr>
          <w:sz w:val="24"/>
          <w:szCs w:val="24"/>
        </w:rPr>
        <w:t xml:space="preserve">lection. </w:t>
      </w:r>
      <w:r w:rsidR="00A4064F">
        <w:rPr>
          <w:sz w:val="24"/>
          <w:szCs w:val="24"/>
        </w:rPr>
        <w:t>Most importantly</w:t>
      </w:r>
      <w:r w:rsidR="00196B7A">
        <w:rPr>
          <w:sz w:val="24"/>
          <w:szCs w:val="24"/>
        </w:rPr>
        <w:t>,</w:t>
      </w:r>
      <w:r w:rsidR="007134CE">
        <w:rPr>
          <w:sz w:val="24"/>
          <w:szCs w:val="24"/>
        </w:rPr>
        <w:t xml:space="preserve"> the conclusions drawn</w:t>
      </w:r>
      <w:r w:rsidR="00E0366E">
        <w:rPr>
          <w:sz w:val="24"/>
          <w:szCs w:val="24"/>
        </w:rPr>
        <w:t xml:space="preserve"> if the research </w:t>
      </w:r>
      <w:r w:rsidR="008D0BFC">
        <w:rPr>
          <w:sz w:val="24"/>
          <w:szCs w:val="24"/>
        </w:rPr>
        <w:t>project were</w:t>
      </w:r>
      <w:r w:rsidR="00E0366E">
        <w:rPr>
          <w:sz w:val="24"/>
          <w:szCs w:val="24"/>
        </w:rPr>
        <w:t xml:space="preserve"> to be scaled</w:t>
      </w:r>
      <w:r w:rsidR="008D0BFC">
        <w:rPr>
          <w:sz w:val="24"/>
          <w:szCs w:val="24"/>
        </w:rPr>
        <w:t xml:space="preserve"> in the future.</w:t>
      </w:r>
      <w:r w:rsidR="00D157B5">
        <w:rPr>
          <w:sz w:val="24"/>
          <w:szCs w:val="24"/>
        </w:rPr>
        <w:t xml:space="preserve"> One unexpected outcome is </w:t>
      </w:r>
      <w:r w:rsidR="00DB15AB">
        <w:rPr>
          <w:sz w:val="24"/>
          <w:szCs w:val="24"/>
        </w:rPr>
        <w:t xml:space="preserve">how </w:t>
      </w:r>
      <w:r w:rsidR="00BC72DB">
        <w:rPr>
          <w:sz w:val="24"/>
          <w:szCs w:val="24"/>
        </w:rPr>
        <w:t xml:space="preserve">much an </w:t>
      </w:r>
      <w:r w:rsidR="00A4064F">
        <w:rPr>
          <w:sz w:val="24"/>
          <w:szCs w:val="24"/>
        </w:rPr>
        <w:t>enjoyable process</w:t>
      </w:r>
      <w:r w:rsidR="00BC72DB">
        <w:rPr>
          <w:sz w:val="24"/>
          <w:szCs w:val="24"/>
        </w:rPr>
        <w:t xml:space="preserve"> it has been</w:t>
      </w:r>
      <w:r w:rsidR="00A4064F">
        <w:rPr>
          <w:sz w:val="24"/>
          <w:szCs w:val="24"/>
        </w:rPr>
        <w:t>. The synthesis of</w:t>
      </w:r>
      <w:r w:rsidR="00560427">
        <w:rPr>
          <w:sz w:val="24"/>
          <w:szCs w:val="24"/>
        </w:rPr>
        <w:t xml:space="preserve"> current knowledge</w:t>
      </w:r>
      <w:r w:rsidR="00836680">
        <w:rPr>
          <w:sz w:val="24"/>
          <w:szCs w:val="24"/>
        </w:rPr>
        <w:t xml:space="preserve">, applied to achieve </w:t>
      </w:r>
      <w:r w:rsidR="00371F09">
        <w:rPr>
          <w:sz w:val="24"/>
          <w:szCs w:val="24"/>
        </w:rPr>
        <w:t xml:space="preserve">an </w:t>
      </w:r>
      <w:r w:rsidR="00C6147C">
        <w:rPr>
          <w:sz w:val="24"/>
          <w:szCs w:val="24"/>
        </w:rPr>
        <w:t>in-depth</w:t>
      </w:r>
      <w:r w:rsidR="00371F09">
        <w:rPr>
          <w:sz w:val="24"/>
          <w:szCs w:val="24"/>
        </w:rPr>
        <w:t xml:space="preserve"> exploration </w:t>
      </w:r>
      <w:r w:rsidR="00D951FE">
        <w:rPr>
          <w:sz w:val="24"/>
          <w:szCs w:val="24"/>
        </w:rPr>
        <w:t xml:space="preserve">of a </w:t>
      </w:r>
    </w:p>
    <w:p w14:paraId="0199F848" w14:textId="77777777" w:rsidR="007D33AD" w:rsidRDefault="007D33AD" w:rsidP="00367605">
      <w:pPr>
        <w:rPr>
          <w:color w:val="FFFFFF" w:themeColor="background1"/>
        </w:rPr>
        <w:sectPr w:rsidR="007D33AD">
          <w:headerReference w:type="default" r:id="rId12"/>
          <w:footerReference w:type="default" r:id="rId13"/>
          <w:pgSz w:w="12240" w:h="15840"/>
          <w:pgMar w:top="1440" w:right="1440" w:bottom="1440" w:left="1440" w:header="720" w:footer="720" w:gutter="0"/>
          <w:cols w:space="720"/>
          <w:docGrid w:linePitch="360"/>
        </w:sectPr>
      </w:pPr>
    </w:p>
    <w:tbl>
      <w:tblPr>
        <w:tblStyle w:val="GridTable4-Accent1"/>
        <w:tblW w:w="0" w:type="auto"/>
        <w:tblLook w:val="04A0" w:firstRow="1" w:lastRow="0" w:firstColumn="1" w:lastColumn="0" w:noHBand="0" w:noVBand="1"/>
      </w:tblPr>
      <w:tblGrid>
        <w:gridCol w:w="1838"/>
        <w:gridCol w:w="3827"/>
        <w:gridCol w:w="2977"/>
        <w:gridCol w:w="4253"/>
      </w:tblGrid>
      <w:tr w:rsidR="004D6E90" w:rsidRPr="0037630C" w14:paraId="768D1232" w14:textId="77777777" w:rsidTr="0014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1DAFE3E" w14:textId="07C2CB80" w:rsidR="009A480B" w:rsidRPr="007535E2" w:rsidRDefault="00A702D7" w:rsidP="00367605">
            <w:pPr>
              <w:rPr>
                <w:b w:val="0"/>
                <w:bCs w:val="0"/>
              </w:rPr>
            </w:pPr>
            <w:r w:rsidRPr="007535E2">
              <w:rPr>
                <w:b w:val="0"/>
                <w:bCs w:val="0"/>
              </w:rPr>
              <w:lastRenderedPageBreak/>
              <w:t xml:space="preserve">Research </w:t>
            </w:r>
            <w:r w:rsidR="005325EE" w:rsidRPr="007535E2">
              <w:rPr>
                <w:b w:val="0"/>
                <w:bCs w:val="0"/>
              </w:rPr>
              <w:t>process</w:t>
            </w:r>
          </w:p>
        </w:tc>
        <w:tc>
          <w:tcPr>
            <w:tcW w:w="3827" w:type="dxa"/>
          </w:tcPr>
          <w:p w14:paraId="29587A2D" w14:textId="7CAC0478" w:rsidR="009A480B" w:rsidRPr="007535E2" w:rsidRDefault="00A702D7" w:rsidP="00367605">
            <w:pPr>
              <w:cnfStyle w:val="100000000000" w:firstRow="1" w:lastRow="0" w:firstColumn="0" w:lastColumn="0" w:oddVBand="0" w:evenVBand="0" w:oddHBand="0" w:evenHBand="0" w:firstRowFirstColumn="0" w:firstRowLastColumn="0" w:lastRowFirstColumn="0" w:lastRowLastColumn="0"/>
              <w:rPr>
                <w:b w:val="0"/>
                <w:bCs w:val="0"/>
              </w:rPr>
            </w:pPr>
            <w:r w:rsidRPr="007535E2">
              <w:rPr>
                <w:b w:val="0"/>
                <w:bCs w:val="0"/>
              </w:rPr>
              <w:t>Strengths</w:t>
            </w:r>
          </w:p>
        </w:tc>
        <w:tc>
          <w:tcPr>
            <w:tcW w:w="2977" w:type="dxa"/>
          </w:tcPr>
          <w:p w14:paraId="4253C82B" w14:textId="2F6E7813" w:rsidR="009A480B" w:rsidRPr="007535E2" w:rsidRDefault="00A702D7" w:rsidP="00367605">
            <w:pPr>
              <w:cnfStyle w:val="100000000000" w:firstRow="1" w:lastRow="0" w:firstColumn="0" w:lastColumn="0" w:oddVBand="0" w:evenVBand="0" w:oddHBand="0" w:evenHBand="0" w:firstRowFirstColumn="0" w:firstRowLastColumn="0" w:lastRowFirstColumn="0" w:lastRowLastColumn="0"/>
              <w:rPr>
                <w:b w:val="0"/>
                <w:bCs w:val="0"/>
              </w:rPr>
            </w:pPr>
            <w:r w:rsidRPr="007535E2">
              <w:rPr>
                <w:b w:val="0"/>
                <w:bCs w:val="0"/>
              </w:rPr>
              <w:t>Weaknesses</w:t>
            </w:r>
          </w:p>
        </w:tc>
        <w:tc>
          <w:tcPr>
            <w:tcW w:w="4253" w:type="dxa"/>
          </w:tcPr>
          <w:p w14:paraId="2332FFD3" w14:textId="0652CF23" w:rsidR="009A480B" w:rsidRPr="007535E2" w:rsidRDefault="00A702D7" w:rsidP="00367605">
            <w:pPr>
              <w:cnfStyle w:val="100000000000" w:firstRow="1" w:lastRow="0" w:firstColumn="0" w:lastColumn="0" w:oddVBand="0" w:evenVBand="0" w:oddHBand="0" w:evenHBand="0" w:firstRowFirstColumn="0" w:firstRowLastColumn="0" w:lastRowFirstColumn="0" w:lastRowLastColumn="0"/>
              <w:rPr>
                <w:b w:val="0"/>
                <w:bCs w:val="0"/>
              </w:rPr>
            </w:pPr>
            <w:r w:rsidRPr="007535E2">
              <w:rPr>
                <w:b w:val="0"/>
                <w:bCs w:val="0"/>
              </w:rPr>
              <w:t>Reflection</w:t>
            </w:r>
            <w:r w:rsidR="0011080F">
              <w:rPr>
                <w:b w:val="0"/>
                <w:bCs w:val="0"/>
              </w:rPr>
              <w:t xml:space="preserve"> for future research</w:t>
            </w:r>
          </w:p>
        </w:tc>
      </w:tr>
      <w:tr w:rsidR="004D6E90" w:rsidRPr="0037630C" w14:paraId="60E328A9" w14:textId="77777777" w:rsidTr="0014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D00127C" w14:textId="501B3164" w:rsidR="009A480B" w:rsidRPr="00116D88" w:rsidRDefault="005325EE" w:rsidP="179AC0E3">
            <w:pPr>
              <w:rPr>
                <w:sz w:val="20"/>
                <w:szCs w:val="20"/>
              </w:rPr>
            </w:pPr>
            <w:r w:rsidRPr="00116D88">
              <w:rPr>
                <w:sz w:val="20"/>
                <w:szCs w:val="20"/>
              </w:rPr>
              <w:t>Literature review</w:t>
            </w:r>
          </w:p>
        </w:tc>
        <w:tc>
          <w:tcPr>
            <w:tcW w:w="3827" w:type="dxa"/>
          </w:tcPr>
          <w:p w14:paraId="166CE3A6" w14:textId="420429AC" w:rsidR="009A480B" w:rsidRDefault="00846035" w:rsidP="179AC0E3">
            <w:pPr>
              <w:cnfStyle w:val="000000100000" w:firstRow="0" w:lastRow="0" w:firstColumn="0" w:lastColumn="0" w:oddVBand="0" w:evenVBand="0" w:oddHBand="1" w:evenHBand="0" w:firstRowFirstColumn="0" w:firstRowLastColumn="0" w:lastRowFirstColumn="0" w:lastRowLastColumn="0"/>
              <w:rPr>
                <w:sz w:val="20"/>
                <w:szCs w:val="20"/>
              </w:rPr>
            </w:pPr>
            <w:r w:rsidRPr="00116D88">
              <w:rPr>
                <w:sz w:val="20"/>
                <w:szCs w:val="20"/>
              </w:rPr>
              <w:t>Comprehensive</w:t>
            </w:r>
            <w:r w:rsidR="00F95119">
              <w:rPr>
                <w:sz w:val="20"/>
                <w:szCs w:val="20"/>
              </w:rPr>
              <w:t>.</w:t>
            </w:r>
          </w:p>
          <w:p w14:paraId="34BF7B95" w14:textId="77777777" w:rsidR="00F95119" w:rsidRPr="001442C9" w:rsidRDefault="00F95119"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686338B9" w14:textId="30F4E3A3" w:rsidR="00846035" w:rsidRDefault="00846035" w:rsidP="179AC0E3">
            <w:pPr>
              <w:cnfStyle w:val="000000100000" w:firstRow="0" w:lastRow="0" w:firstColumn="0" w:lastColumn="0" w:oddVBand="0" w:evenVBand="0" w:oddHBand="1" w:evenHBand="0" w:firstRowFirstColumn="0" w:firstRowLastColumn="0" w:lastRowFirstColumn="0" w:lastRowLastColumn="0"/>
              <w:rPr>
                <w:sz w:val="20"/>
                <w:szCs w:val="20"/>
              </w:rPr>
            </w:pPr>
            <w:r w:rsidRPr="00116D88">
              <w:rPr>
                <w:sz w:val="20"/>
                <w:szCs w:val="20"/>
              </w:rPr>
              <w:t xml:space="preserve">Adapted </w:t>
            </w:r>
            <w:r w:rsidR="005367C3" w:rsidRPr="00116D88">
              <w:rPr>
                <w:sz w:val="20"/>
                <w:szCs w:val="20"/>
              </w:rPr>
              <w:t xml:space="preserve">and guided by </w:t>
            </w:r>
            <w:r w:rsidR="00DC100C">
              <w:rPr>
                <w:sz w:val="20"/>
                <w:szCs w:val="20"/>
              </w:rPr>
              <w:t>TF</w:t>
            </w:r>
            <w:r w:rsidR="008B1A44">
              <w:rPr>
                <w:sz w:val="20"/>
                <w:szCs w:val="20"/>
              </w:rPr>
              <w:t>.</w:t>
            </w:r>
          </w:p>
          <w:p w14:paraId="3DCDBC42" w14:textId="77777777" w:rsidR="00F95119" w:rsidRPr="001442C9" w:rsidRDefault="00F95119"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26D1DE83" w14:textId="17F1D34F" w:rsidR="00E84C8E" w:rsidRPr="00116D88" w:rsidRDefault="00925B22" w:rsidP="179AC0E3">
            <w:pPr>
              <w:cnfStyle w:val="000000100000" w:firstRow="0" w:lastRow="0" w:firstColumn="0" w:lastColumn="0" w:oddVBand="0" w:evenVBand="0" w:oddHBand="1" w:evenHBand="0" w:firstRowFirstColumn="0" w:firstRowLastColumn="0" w:lastRowFirstColumn="0" w:lastRowLastColumn="0"/>
              <w:rPr>
                <w:sz w:val="20"/>
                <w:szCs w:val="20"/>
              </w:rPr>
            </w:pPr>
            <w:r w:rsidRPr="00116D88">
              <w:rPr>
                <w:sz w:val="20"/>
                <w:szCs w:val="20"/>
              </w:rPr>
              <w:t xml:space="preserve">Previous recent </w:t>
            </w:r>
            <w:r w:rsidR="0071132C" w:rsidRPr="00116D88">
              <w:rPr>
                <w:sz w:val="20"/>
                <w:szCs w:val="20"/>
              </w:rPr>
              <w:t>stud</w:t>
            </w:r>
            <w:r w:rsidR="00B14519" w:rsidRPr="00116D88">
              <w:rPr>
                <w:sz w:val="20"/>
                <w:szCs w:val="20"/>
              </w:rPr>
              <w:t>y u</w:t>
            </w:r>
            <w:r w:rsidR="00C27083" w:rsidRPr="00116D88">
              <w:rPr>
                <w:sz w:val="20"/>
                <w:szCs w:val="20"/>
              </w:rPr>
              <w:t>tilised</w:t>
            </w:r>
            <w:r w:rsidR="005F2BF9">
              <w:rPr>
                <w:sz w:val="20"/>
                <w:szCs w:val="20"/>
              </w:rPr>
              <w:t>.</w:t>
            </w:r>
          </w:p>
        </w:tc>
        <w:tc>
          <w:tcPr>
            <w:tcW w:w="2977" w:type="dxa"/>
          </w:tcPr>
          <w:p w14:paraId="5C521BA8" w14:textId="590EDF34" w:rsidR="009A480B" w:rsidRPr="00116D88" w:rsidRDefault="001C0199"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Validated questionnaire not researched in full at conception</w:t>
            </w:r>
            <w:r w:rsidR="008B1A44">
              <w:rPr>
                <w:sz w:val="20"/>
                <w:szCs w:val="20"/>
              </w:rPr>
              <w:t>.</w:t>
            </w:r>
          </w:p>
        </w:tc>
        <w:tc>
          <w:tcPr>
            <w:tcW w:w="4253" w:type="dxa"/>
          </w:tcPr>
          <w:p w14:paraId="54FBF497" w14:textId="126F7D4F" w:rsidR="009A480B" w:rsidRPr="00116D88" w:rsidRDefault="00924D71"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Further</w:t>
            </w:r>
            <w:r w:rsidR="003C13B7" w:rsidRPr="00116D88">
              <w:rPr>
                <w:sz w:val="20"/>
                <w:szCs w:val="20"/>
              </w:rPr>
              <w:t xml:space="preserve"> research will always benefit</w:t>
            </w:r>
            <w:r w:rsidR="005275C7">
              <w:rPr>
                <w:sz w:val="20"/>
                <w:szCs w:val="20"/>
              </w:rPr>
              <w:t xml:space="preserve"> the research process</w:t>
            </w:r>
            <w:r w:rsidR="00164B4D">
              <w:rPr>
                <w:sz w:val="20"/>
                <w:szCs w:val="20"/>
              </w:rPr>
              <w:t xml:space="preserve">. </w:t>
            </w:r>
            <w:r w:rsidR="005C5C8B">
              <w:rPr>
                <w:sz w:val="20"/>
                <w:szCs w:val="20"/>
              </w:rPr>
              <w:t>This includes research methodology</w:t>
            </w:r>
            <w:r w:rsidR="00883D51">
              <w:rPr>
                <w:sz w:val="20"/>
                <w:szCs w:val="20"/>
              </w:rPr>
              <w:t xml:space="preserve">, TF and </w:t>
            </w:r>
            <w:r w:rsidR="000F562C">
              <w:rPr>
                <w:sz w:val="20"/>
                <w:szCs w:val="20"/>
              </w:rPr>
              <w:t>validated questionnaire</w:t>
            </w:r>
            <w:r w:rsidR="00AF20E6">
              <w:rPr>
                <w:sz w:val="20"/>
                <w:szCs w:val="20"/>
              </w:rPr>
              <w:t>.</w:t>
            </w:r>
          </w:p>
        </w:tc>
      </w:tr>
      <w:tr w:rsidR="009A480B" w:rsidRPr="0037630C" w14:paraId="0646DA5B" w14:textId="77777777" w:rsidTr="001442C9">
        <w:tc>
          <w:tcPr>
            <w:cnfStyle w:val="001000000000" w:firstRow="0" w:lastRow="0" w:firstColumn="1" w:lastColumn="0" w:oddVBand="0" w:evenVBand="0" w:oddHBand="0" w:evenHBand="0" w:firstRowFirstColumn="0" w:firstRowLastColumn="0" w:lastRowFirstColumn="0" w:lastRowLastColumn="0"/>
            <w:tcW w:w="1838" w:type="dxa"/>
          </w:tcPr>
          <w:p w14:paraId="3A5B1E32" w14:textId="77777777" w:rsidR="009A480B" w:rsidRDefault="005325EE" w:rsidP="179AC0E3">
            <w:pPr>
              <w:rPr>
                <w:sz w:val="20"/>
                <w:szCs w:val="20"/>
              </w:rPr>
            </w:pPr>
            <w:r w:rsidRPr="00116D88">
              <w:rPr>
                <w:sz w:val="20"/>
                <w:szCs w:val="20"/>
              </w:rPr>
              <w:t>Theoretical frame</w:t>
            </w:r>
            <w:r w:rsidR="00FF46E7" w:rsidRPr="00116D88">
              <w:rPr>
                <w:sz w:val="20"/>
                <w:szCs w:val="20"/>
              </w:rPr>
              <w:t>work</w:t>
            </w:r>
            <w:r w:rsidR="00DC100C">
              <w:rPr>
                <w:sz w:val="20"/>
                <w:szCs w:val="20"/>
              </w:rPr>
              <w:t xml:space="preserve"> (TF)</w:t>
            </w:r>
          </w:p>
          <w:p w14:paraId="315CE735" w14:textId="77777777" w:rsidR="000C5C3A" w:rsidRDefault="000C5C3A" w:rsidP="179AC0E3">
            <w:pPr>
              <w:rPr>
                <w:sz w:val="20"/>
                <w:szCs w:val="20"/>
              </w:rPr>
            </w:pPr>
            <w:r>
              <w:rPr>
                <w:sz w:val="20"/>
                <w:szCs w:val="20"/>
              </w:rPr>
              <w:t>&amp;</w:t>
            </w:r>
          </w:p>
          <w:p w14:paraId="059BB324" w14:textId="3A3A2D93" w:rsidR="000C5C3A" w:rsidRPr="00116D88" w:rsidRDefault="000C5C3A" w:rsidP="179AC0E3">
            <w:pPr>
              <w:rPr>
                <w:sz w:val="20"/>
                <w:szCs w:val="20"/>
              </w:rPr>
            </w:pPr>
            <w:r>
              <w:rPr>
                <w:sz w:val="20"/>
                <w:szCs w:val="20"/>
              </w:rPr>
              <w:t>Methodology</w:t>
            </w:r>
          </w:p>
        </w:tc>
        <w:tc>
          <w:tcPr>
            <w:tcW w:w="3827" w:type="dxa"/>
          </w:tcPr>
          <w:p w14:paraId="2B9A723D" w14:textId="33443D8A" w:rsidR="009A480B" w:rsidRDefault="003F367E"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Well aligned</w:t>
            </w:r>
            <w:r w:rsidR="005F2BF9">
              <w:rPr>
                <w:sz w:val="20"/>
                <w:szCs w:val="20"/>
              </w:rPr>
              <w:t>.</w:t>
            </w:r>
          </w:p>
          <w:p w14:paraId="68F3B39B" w14:textId="77777777" w:rsidR="00CB36A1" w:rsidRPr="001442C9" w:rsidRDefault="00CB36A1" w:rsidP="179AC0E3">
            <w:pPr>
              <w:cnfStyle w:val="000000000000" w:firstRow="0" w:lastRow="0" w:firstColumn="0" w:lastColumn="0" w:oddVBand="0" w:evenVBand="0" w:oddHBand="0" w:evenHBand="0" w:firstRowFirstColumn="0" w:firstRowLastColumn="0" w:lastRowFirstColumn="0" w:lastRowLastColumn="0"/>
              <w:rPr>
                <w:sz w:val="16"/>
                <w:szCs w:val="16"/>
              </w:rPr>
            </w:pPr>
          </w:p>
          <w:p w14:paraId="242C868F" w14:textId="310C4C99" w:rsidR="000C5C3A" w:rsidRDefault="00921591"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Contributed to </w:t>
            </w:r>
            <w:r w:rsidR="00075A9D">
              <w:rPr>
                <w:sz w:val="20"/>
                <w:szCs w:val="20"/>
              </w:rPr>
              <w:t xml:space="preserve">rigour of </w:t>
            </w:r>
            <w:r w:rsidR="0096112B">
              <w:rPr>
                <w:sz w:val="20"/>
                <w:szCs w:val="20"/>
              </w:rPr>
              <w:t xml:space="preserve">the </w:t>
            </w:r>
            <w:r w:rsidR="00075A9D">
              <w:rPr>
                <w:sz w:val="20"/>
                <w:szCs w:val="20"/>
              </w:rPr>
              <w:t>research</w:t>
            </w:r>
            <w:r w:rsidR="000C5C3A">
              <w:rPr>
                <w:sz w:val="20"/>
                <w:szCs w:val="20"/>
              </w:rPr>
              <w:t>.</w:t>
            </w:r>
          </w:p>
          <w:p w14:paraId="3897BD4F" w14:textId="77777777" w:rsidR="00C42A15" w:rsidRPr="001442C9" w:rsidRDefault="00C42A15" w:rsidP="179AC0E3">
            <w:pPr>
              <w:cnfStyle w:val="000000000000" w:firstRow="0" w:lastRow="0" w:firstColumn="0" w:lastColumn="0" w:oddVBand="0" w:evenVBand="0" w:oddHBand="0" w:evenHBand="0" w:firstRowFirstColumn="0" w:firstRowLastColumn="0" w:lastRowFirstColumn="0" w:lastRowLastColumn="0"/>
              <w:rPr>
                <w:sz w:val="16"/>
                <w:szCs w:val="16"/>
              </w:rPr>
            </w:pPr>
          </w:p>
          <w:p w14:paraId="41341417" w14:textId="72CF0EA0" w:rsidR="00C12441" w:rsidRPr="00116D88" w:rsidRDefault="000C5C3A"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Paradigm selected </w:t>
            </w:r>
            <w:r w:rsidR="00CB36A1">
              <w:rPr>
                <w:sz w:val="20"/>
                <w:szCs w:val="20"/>
              </w:rPr>
              <w:t xml:space="preserve">appropriate for </w:t>
            </w:r>
            <w:r>
              <w:rPr>
                <w:sz w:val="20"/>
                <w:szCs w:val="20"/>
              </w:rPr>
              <w:t>both researcher and project</w:t>
            </w:r>
            <w:r w:rsidR="005F2BF9">
              <w:rPr>
                <w:sz w:val="20"/>
                <w:szCs w:val="20"/>
              </w:rPr>
              <w:t>.</w:t>
            </w:r>
          </w:p>
        </w:tc>
        <w:tc>
          <w:tcPr>
            <w:tcW w:w="2977" w:type="dxa"/>
          </w:tcPr>
          <w:p w14:paraId="05F3900C" w14:textId="0D9D3982" w:rsidR="009A480B" w:rsidRPr="00116D88" w:rsidRDefault="009D1379"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Other (potentially better al</w:t>
            </w:r>
            <w:r w:rsidR="005F582A">
              <w:rPr>
                <w:sz w:val="20"/>
                <w:szCs w:val="20"/>
              </w:rPr>
              <w:t>igned)</w:t>
            </w:r>
            <w:r w:rsidR="003F367E">
              <w:rPr>
                <w:sz w:val="20"/>
                <w:szCs w:val="20"/>
              </w:rPr>
              <w:t xml:space="preserve"> </w:t>
            </w:r>
            <w:r w:rsidR="0002760C">
              <w:rPr>
                <w:sz w:val="20"/>
                <w:szCs w:val="20"/>
              </w:rPr>
              <w:t xml:space="preserve">options </w:t>
            </w:r>
            <w:r w:rsidR="007928B2">
              <w:rPr>
                <w:sz w:val="20"/>
                <w:szCs w:val="20"/>
              </w:rPr>
              <w:t>available</w:t>
            </w:r>
            <w:r w:rsidR="00544B2D">
              <w:rPr>
                <w:sz w:val="20"/>
                <w:szCs w:val="20"/>
              </w:rPr>
              <w:t>.</w:t>
            </w:r>
          </w:p>
        </w:tc>
        <w:tc>
          <w:tcPr>
            <w:tcW w:w="4253" w:type="dxa"/>
          </w:tcPr>
          <w:p w14:paraId="6BE9E018" w14:textId="4E67F87B" w:rsidR="009A480B" w:rsidRPr="00116D88" w:rsidRDefault="00D95AF4"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Further </w:t>
            </w:r>
            <w:r w:rsidR="0092096E">
              <w:rPr>
                <w:sz w:val="20"/>
                <w:szCs w:val="20"/>
              </w:rPr>
              <w:t xml:space="preserve">comprehensive </w:t>
            </w:r>
            <w:r w:rsidR="006D6BF8">
              <w:rPr>
                <w:sz w:val="20"/>
                <w:szCs w:val="20"/>
              </w:rPr>
              <w:t>research</w:t>
            </w:r>
            <w:r w:rsidR="006255D2">
              <w:rPr>
                <w:sz w:val="20"/>
                <w:szCs w:val="20"/>
              </w:rPr>
              <w:t xml:space="preserve"> of the </w:t>
            </w:r>
            <w:r w:rsidR="00D0060A">
              <w:rPr>
                <w:sz w:val="20"/>
                <w:szCs w:val="20"/>
              </w:rPr>
              <w:t xml:space="preserve">validated </w:t>
            </w:r>
            <w:r w:rsidR="00590F90">
              <w:rPr>
                <w:sz w:val="20"/>
                <w:szCs w:val="20"/>
              </w:rPr>
              <w:t>questionnaire’s</w:t>
            </w:r>
            <w:r w:rsidR="00D0060A">
              <w:rPr>
                <w:sz w:val="20"/>
                <w:szCs w:val="20"/>
              </w:rPr>
              <w:t xml:space="preserve"> </w:t>
            </w:r>
            <w:r w:rsidR="006255D2">
              <w:rPr>
                <w:sz w:val="20"/>
                <w:szCs w:val="20"/>
              </w:rPr>
              <w:t>explored</w:t>
            </w:r>
            <w:r w:rsidR="00A0576F">
              <w:rPr>
                <w:sz w:val="20"/>
                <w:szCs w:val="20"/>
              </w:rPr>
              <w:t xml:space="preserve">, </w:t>
            </w:r>
            <w:r w:rsidR="001A4274">
              <w:rPr>
                <w:sz w:val="20"/>
                <w:szCs w:val="20"/>
              </w:rPr>
              <w:t>would help to draw</w:t>
            </w:r>
            <w:r w:rsidR="00D86B36">
              <w:rPr>
                <w:sz w:val="20"/>
                <w:szCs w:val="20"/>
              </w:rPr>
              <w:t xml:space="preserve"> </w:t>
            </w:r>
            <w:r w:rsidR="00F868EA">
              <w:rPr>
                <w:sz w:val="20"/>
                <w:szCs w:val="20"/>
              </w:rPr>
              <w:t>better conclusions around the TF to follow</w:t>
            </w:r>
            <w:r w:rsidR="00806B0F">
              <w:rPr>
                <w:sz w:val="20"/>
                <w:szCs w:val="20"/>
              </w:rPr>
              <w:t xml:space="preserve">. </w:t>
            </w:r>
            <w:r w:rsidR="00E52AC5">
              <w:rPr>
                <w:sz w:val="20"/>
                <w:szCs w:val="20"/>
              </w:rPr>
              <w:t>Therefore,</w:t>
            </w:r>
            <w:r w:rsidR="00806B0F">
              <w:rPr>
                <w:sz w:val="20"/>
                <w:szCs w:val="20"/>
              </w:rPr>
              <w:t xml:space="preserve"> improving alignment further</w:t>
            </w:r>
            <w:r w:rsidR="00E52AC5">
              <w:rPr>
                <w:sz w:val="20"/>
                <w:szCs w:val="20"/>
              </w:rPr>
              <w:t>.</w:t>
            </w:r>
          </w:p>
        </w:tc>
      </w:tr>
      <w:tr w:rsidR="004D6E90" w:rsidRPr="0037630C" w14:paraId="5B5B04C1" w14:textId="77777777" w:rsidTr="0014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F4B6D43" w14:textId="77777777" w:rsidR="00A81283" w:rsidRDefault="003E26F0" w:rsidP="179AC0E3">
            <w:pPr>
              <w:rPr>
                <w:b w:val="0"/>
                <w:bCs w:val="0"/>
                <w:sz w:val="20"/>
                <w:szCs w:val="20"/>
              </w:rPr>
            </w:pPr>
            <w:r w:rsidRPr="00116D88">
              <w:rPr>
                <w:sz w:val="20"/>
                <w:szCs w:val="20"/>
              </w:rPr>
              <w:t>Intervention</w:t>
            </w:r>
            <w:r w:rsidR="00A81283" w:rsidRPr="00116D88">
              <w:rPr>
                <w:sz w:val="20"/>
                <w:szCs w:val="20"/>
              </w:rPr>
              <w:t xml:space="preserve"> </w:t>
            </w:r>
            <w:r w:rsidR="00A81283">
              <w:rPr>
                <w:sz w:val="20"/>
                <w:szCs w:val="20"/>
              </w:rPr>
              <w:t>&amp;</w:t>
            </w:r>
          </w:p>
          <w:p w14:paraId="74F11B41" w14:textId="0A4334C0" w:rsidR="009A480B" w:rsidRPr="00116D88" w:rsidRDefault="00A81283" w:rsidP="179AC0E3">
            <w:pPr>
              <w:rPr>
                <w:sz w:val="20"/>
                <w:szCs w:val="20"/>
              </w:rPr>
            </w:pPr>
            <w:r w:rsidRPr="00116D88">
              <w:rPr>
                <w:sz w:val="20"/>
                <w:szCs w:val="20"/>
              </w:rPr>
              <w:t>Data collection</w:t>
            </w:r>
          </w:p>
        </w:tc>
        <w:tc>
          <w:tcPr>
            <w:tcW w:w="3827" w:type="dxa"/>
          </w:tcPr>
          <w:p w14:paraId="27389FD5" w14:textId="77777777" w:rsidR="009A480B" w:rsidRDefault="002A2E1C"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Utilised available resources</w:t>
            </w:r>
            <w:r w:rsidR="00855D9A">
              <w:rPr>
                <w:sz w:val="20"/>
                <w:szCs w:val="20"/>
              </w:rPr>
              <w:t xml:space="preserve"> (SDC)</w:t>
            </w:r>
            <w:r w:rsidR="003F7714">
              <w:rPr>
                <w:sz w:val="20"/>
                <w:szCs w:val="20"/>
              </w:rPr>
              <w:t>.</w:t>
            </w:r>
          </w:p>
          <w:p w14:paraId="5591CA81" w14:textId="77777777" w:rsidR="00BB1829" w:rsidRPr="001442C9" w:rsidRDefault="00BB1829"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1F818349" w14:textId="7B9DA63A" w:rsidR="00A81283" w:rsidRDefault="00A81283" w:rsidP="00A8128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Timely.</w:t>
            </w:r>
          </w:p>
          <w:p w14:paraId="69FEEB7D" w14:textId="77777777" w:rsidR="00A81283" w:rsidRPr="001442C9" w:rsidRDefault="00A81283" w:rsidP="00A81283">
            <w:pPr>
              <w:cnfStyle w:val="000000100000" w:firstRow="0" w:lastRow="0" w:firstColumn="0" w:lastColumn="0" w:oddVBand="0" w:evenVBand="0" w:oddHBand="1" w:evenHBand="0" w:firstRowFirstColumn="0" w:firstRowLastColumn="0" w:lastRowFirstColumn="0" w:lastRowLastColumn="0"/>
              <w:rPr>
                <w:sz w:val="16"/>
                <w:szCs w:val="16"/>
              </w:rPr>
            </w:pPr>
          </w:p>
          <w:p w14:paraId="5D711160" w14:textId="739D1451" w:rsidR="00A81283" w:rsidRDefault="00A81283"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Followed ethical guidelines (GDPR).</w:t>
            </w:r>
          </w:p>
          <w:p w14:paraId="6C215591" w14:textId="77777777" w:rsidR="00A81283" w:rsidRPr="001442C9" w:rsidRDefault="00A81283"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60AF742A" w14:textId="0CB02B12" w:rsidR="00BB1829" w:rsidRPr="00116D88" w:rsidRDefault="00BB1829"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Experienced facilitator</w:t>
            </w:r>
            <w:r w:rsidR="00C42A15">
              <w:rPr>
                <w:sz w:val="20"/>
                <w:szCs w:val="20"/>
              </w:rPr>
              <w:t>.</w:t>
            </w:r>
          </w:p>
        </w:tc>
        <w:tc>
          <w:tcPr>
            <w:tcW w:w="2977" w:type="dxa"/>
          </w:tcPr>
          <w:p w14:paraId="6AD87404" w14:textId="108CC819" w:rsidR="009A480B" w:rsidRDefault="000F5E49"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Influenced by external and per</w:t>
            </w:r>
            <w:r w:rsidR="00CC66F8">
              <w:rPr>
                <w:sz w:val="20"/>
                <w:szCs w:val="20"/>
              </w:rPr>
              <w:t>sonal</w:t>
            </w:r>
            <w:r w:rsidR="00F0325F">
              <w:rPr>
                <w:sz w:val="20"/>
                <w:szCs w:val="20"/>
              </w:rPr>
              <w:t xml:space="preserve"> delivery</w:t>
            </w:r>
            <w:r>
              <w:rPr>
                <w:sz w:val="20"/>
                <w:szCs w:val="20"/>
              </w:rPr>
              <w:t xml:space="preserve"> pressures</w:t>
            </w:r>
            <w:r w:rsidR="00544B2D">
              <w:rPr>
                <w:sz w:val="20"/>
                <w:szCs w:val="20"/>
              </w:rPr>
              <w:t>.</w:t>
            </w:r>
          </w:p>
          <w:p w14:paraId="1405CA68" w14:textId="77777777" w:rsidR="00C42A15" w:rsidRPr="001442C9" w:rsidRDefault="00C42A15"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46084A4C" w14:textId="62D5B64B" w:rsidR="004F6276" w:rsidRPr="00116D88" w:rsidRDefault="004F6276"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Lack of reflexivity</w:t>
            </w:r>
            <w:r w:rsidR="006B0DA1">
              <w:rPr>
                <w:sz w:val="20"/>
                <w:szCs w:val="20"/>
              </w:rPr>
              <w:t xml:space="preserve"> in changing the intervention activities</w:t>
            </w:r>
            <w:r>
              <w:rPr>
                <w:sz w:val="20"/>
                <w:szCs w:val="20"/>
              </w:rPr>
              <w:t>.</w:t>
            </w:r>
          </w:p>
        </w:tc>
        <w:tc>
          <w:tcPr>
            <w:tcW w:w="4253" w:type="dxa"/>
          </w:tcPr>
          <w:p w14:paraId="0E71AE2E" w14:textId="5B117D5C" w:rsidR="00F0325F" w:rsidRDefault="00953D2B"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Reflexivity although considered, needs to be a focus o</w:t>
            </w:r>
            <w:r w:rsidR="00841563">
              <w:rPr>
                <w:sz w:val="20"/>
                <w:szCs w:val="20"/>
              </w:rPr>
              <w:t>f</w:t>
            </w:r>
            <w:r>
              <w:rPr>
                <w:sz w:val="20"/>
                <w:szCs w:val="20"/>
              </w:rPr>
              <w:t xml:space="preserve"> personal development</w:t>
            </w:r>
            <w:r w:rsidR="00493C4E">
              <w:rPr>
                <w:sz w:val="20"/>
                <w:szCs w:val="20"/>
              </w:rPr>
              <w:t>, i</w:t>
            </w:r>
            <w:r>
              <w:rPr>
                <w:sz w:val="20"/>
                <w:szCs w:val="20"/>
              </w:rPr>
              <w:t>f validity, reliability and rigour are to be achieved</w:t>
            </w:r>
            <w:r w:rsidR="00493C4E">
              <w:rPr>
                <w:sz w:val="20"/>
                <w:szCs w:val="20"/>
              </w:rPr>
              <w:t xml:space="preserve"> in full</w:t>
            </w:r>
            <w:r w:rsidR="00F0325F">
              <w:rPr>
                <w:sz w:val="20"/>
                <w:szCs w:val="20"/>
              </w:rPr>
              <w:t>.</w:t>
            </w:r>
          </w:p>
          <w:p w14:paraId="72A78004" w14:textId="77777777" w:rsidR="002F1981" w:rsidRPr="00A72B24" w:rsidRDefault="002F1981"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6AE72B42" w14:textId="77777777" w:rsidR="002F1981" w:rsidRDefault="00E153D3"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Size of cohort will need to be bigger in the future.</w:t>
            </w:r>
          </w:p>
          <w:p w14:paraId="05CD20DC" w14:textId="77777777" w:rsidR="00AD1BF2" w:rsidRDefault="00AD1BF2" w:rsidP="179AC0E3">
            <w:pPr>
              <w:cnfStyle w:val="000000100000" w:firstRow="0" w:lastRow="0" w:firstColumn="0" w:lastColumn="0" w:oddVBand="0" w:evenVBand="0" w:oddHBand="1" w:evenHBand="0" w:firstRowFirstColumn="0" w:firstRowLastColumn="0" w:lastRowFirstColumn="0" w:lastRowLastColumn="0"/>
              <w:rPr>
                <w:sz w:val="20"/>
                <w:szCs w:val="20"/>
              </w:rPr>
            </w:pPr>
          </w:p>
          <w:p w14:paraId="471713AF" w14:textId="710BF227" w:rsidR="00AD1BF2" w:rsidRPr="00116D88" w:rsidRDefault="00AD1BF2"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Consider reflexivity when asking </w:t>
            </w:r>
            <w:r w:rsidR="00F10283">
              <w:rPr>
                <w:sz w:val="20"/>
                <w:szCs w:val="20"/>
              </w:rPr>
              <w:t xml:space="preserve">SSI </w:t>
            </w:r>
            <w:r>
              <w:rPr>
                <w:sz w:val="20"/>
                <w:szCs w:val="20"/>
              </w:rPr>
              <w:t>questions.</w:t>
            </w:r>
          </w:p>
        </w:tc>
      </w:tr>
      <w:tr w:rsidR="004D6E90" w:rsidRPr="0037630C" w14:paraId="54DB1901" w14:textId="77777777" w:rsidTr="001442C9">
        <w:tc>
          <w:tcPr>
            <w:cnfStyle w:val="001000000000" w:firstRow="0" w:lastRow="0" w:firstColumn="1" w:lastColumn="0" w:oddVBand="0" w:evenVBand="0" w:oddHBand="0" w:evenHBand="0" w:firstRowFirstColumn="0" w:firstRowLastColumn="0" w:lastRowFirstColumn="0" w:lastRowLastColumn="0"/>
            <w:tcW w:w="1838" w:type="dxa"/>
          </w:tcPr>
          <w:p w14:paraId="5F539E07" w14:textId="77777777" w:rsidR="00671DF6" w:rsidRDefault="007535E2" w:rsidP="179AC0E3">
            <w:pPr>
              <w:rPr>
                <w:sz w:val="20"/>
                <w:szCs w:val="20"/>
              </w:rPr>
            </w:pPr>
            <w:r w:rsidRPr="00116D88">
              <w:rPr>
                <w:sz w:val="20"/>
                <w:szCs w:val="20"/>
              </w:rPr>
              <w:t xml:space="preserve">Data </w:t>
            </w:r>
            <w:r w:rsidR="008D5693" w:rsidRPr="00116D88">
              <w:rPr>
                <w:sz w:val="20"/>
                <w:szCs w:val="20"/>
              </w:rPr>
              <w:t>analysis</w:t>
            </w:r>
            <w:r w:rsidR="00421E73">
              <w:rPr>
                <w:sz w:val="20"/>
                <w:szCs w:val="20"/>
              </w:rPr>
              <w:t xml:space="preserve"> </w:t>
            </w:r>
          </w:p>
          <w:p w14:paraId="0CF07F70" w14:textId="6A34A74D" w:rsidR="00421E73" w:rsidRPr="00116D88" w:rsidRDefault="00421E73" w:rsidP="179AC0E3">
            <w:pPr>
              <w:rPr>
                <w:sz w:val="20"/>
                <w:szCs w:val="20"/>
              </w:rPr>
            </w:pPr>
            <w:r>
              <w:rPr>
                <w:sz w:val="20"/>
                <w:szCs w:val="20"/>
              </w:rPr>
              <w:t>(Quantitative)</w:t>
            </w:r>
          </w:p>
        </w:tc>
        <w:tc>
          <w:tcPr>
            <w:tcW w:w="3827" w:type="dxa"/>
          </w:tcPr>
          <w:p w14:paraId="250D806D" w14:textId="40F01DBA" w:rsidR="00671DF6" w:rsidRDefault="00BF1B33"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Quants</w:t>
            </w:r>
            <w:r w:rsidR="001C0199">
              <w:rPr>
                <w:sz w:val="20"/>
                <w:szCs w:val="20"/>
              </w:rPr>
              <w:t xml:space="preserve"> – process followed</w:t>
            </w:r>
            <w:r w:rsidR="0041606B">
              <w:rPr>
                <w:sz w:val="20"/>
                <w:szCs w:val="20"/>
              </w:rPr>
              <w:t xml:space="preserve"> easily</w:t>
            </w:r>
            <w:r w:rsidR="00295539">
              <w:rPr>
                <w:sz w:val="20"/>
                <w:szCs w:val="20"/>
              </w:rPr>
              <w:t xml:space="preserve"> and logical.</w:t>
            </w:r>
          </w:p>
          <w:p w14:paraId="4AE647AD" w14:textId="77777777" w:rsidR="000E39F1" w:rsidRDefault="000E39F1" w:rsidP="179AC0E3">
            <w:pPr>
              <w:cnfStyle w:val="000000000000" w:firstRow="0" w:lastRow="0" w:firstColumn="0" w:lastColumn="0" w:oddVBand="0" w:evenVBand="0" w:oddHBand="0" w:evenHBand="0" w:firstRowFirstColumn="0" w:firstRowLastColumn="0" w:lastRowFirstColumn="0" w:lastRowLastColumn="0"/>
              <w:rPr>
                <w:sz w:val="20"/>
                <w:szCs w:val="20"/>
              </w:rPr>
            </w:pPr>
          </w:p>
          <w:p w14:paraId="051050A5" w14:textId="77777777" w:rsidR="000E39F1" w:rsidRDefault="000E39F1" w:rsidP="179AC0E3">
            <w:pPr>
              <w:cnfStyle w:val="000000000000" w:firstRow="0" w:lastRow="0" w:firstColumn="0" w:lastColumn="0" w:oddVBand="0" w:evenVBand="0" w:oddHBand="0" w:evenHBand="0" w:firstRowFirstColumn="0" w:firstRowLastColumn="0" w:lastRowFirstColumn="0" w:lastRowLastColumn="0"/>
              <w:rPr>
                <w:sz w:val="20"/>
                <w:szCs w:val="20"/>
              </w:rPr>
            </w:pPr>
          </w:p>
          <w:p w14:paraId="0155AD41" w14:textId="116D4CDA" w:rsidR="00295539" w:rsidRPr="00116D88" w:rsidRDefault="00295539" w:rsidP="179AC0E3">
            <w:pPr>
              <w:cnfStyle w:val="000000000000" w:firstRow="0" w:lastRow="0" w:firstColumn="0" w:lastColumn="0" w:oddVBand="0" w:evenVBand="0" w:oddHBand="0" w:evenHBand="0" w:firstRowFirstColumn="0" w:firstRowLastColumn="0" w:lastRowFirstColumn="0" w:lastRowLastColumn="0"/>
              <w:rPr>
                <w:sz w:val="20"/>
                <w:szCs w:val="20"/>
              </w:rPr>
            </w:pPr>
          </w:p>
        </w:tc>
        <w:tc>
          <w:tcPr>
            <w:tcW w:w="2977" w:type="dxa"/>
          </w:tcPr>
          <w:p w14:paraId="2FE8CC8D" w14:textId="77777777" w:rsidR="00B43181" w:rsidRDefault="00346A07"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Validated questionnaire not researched in full prior to analysis.</w:t>
            </w:r>
          </w:p>
          <w:p w14:paraId="38321A33" w14:textId="77777777" w:rsidR="00B43181" w:rsidRPr="00B43181" w:rsidRDefault="00B43181" w:rsidP="179AC0E3">
            <w:pPr>
              <w:cnfStyle w:val="000000000000" w:firstRow="0" w:lastRow="0" w:firstColumn="0" w:lastColumn="0" w:oddVBand="0" w:evenVBand="0" w:oddHBand="0" w:evenHBand="0" w:firstRowFirstColumn="0" w:firstRowLastColumn="0" w:lastRowFirstColumn="0" w:lastRowLastColumn="0"/>
              <w:rPr>
                <w:sz w:val="16"/>
                <w:szCs w:val="16"/>
              </w:rPr>
            </w:pPr>
          </w:p>
          <w:p w14:paraId="4EE4479E" w14:textId="31417BAB" w:rsidR="000E39F1" w:rsidRPr="00116D88" w:rsidRDefault="00A50467"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w:t>
            </w:r>
            <w:r w:rsidR="00CD2FA1">
              <w:rPr>
                <w:sz w:val="20"/>
                <w:szCs w:val="20"/>
              </w:rPr>
              <w:t xml:space="preserve">tipulations </w:t>
            </w:r>
            <w:r w:rsidR="002A290E">
              <w:rPr>
                <w:sz w:val="20"/>
                <w:szCs w:val="20"/>
              </w:rPr>
              <w:t>for</w:t>
            </w:r>
            <w:r w:rsidR="00CD2FA1">
              <w:rPr>
                <w:sz w:val="20"/>
                <w:szCs w:val="20"/>
              </w:rPr>
              <w:t xml:space="preserve"> analysing the WEMBWS scores not followed in full</w:t>
            </w:r>
            <w:r w:rsidR="002A290E">
              <w:rPr>
                <w:sz w:val="20"/>
                <w:szCs w:val="20"/>
              </w:rPr>
              <w:t>.</w:t>
            </w:r>
          </w:p>
        </w:tc>
        <w:tc>
          <w:tcPr>
            <w:tcW w:w="4253" w:type="dxa"/>
          </w:tcPr>
          <w:p w14:paraId="7E021CFF" w14:textId="77777777" w:rsidR="00671DF6" w:rsidRDefault="007A225D"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Thorough literature review of validated questionnaire</w:t>
            </w:r>
            <w:r w:rsidR="00E153D3">
              <w:rPr>
                <w:sz w:val="20"/>
                <w:szCs w:val="20"/>
              </w:rPr>
              <w:t xml:space="preserve"> to make sure analysis matches recommendations.</w:t>
            </w:r>
          </w:p>
          <w:p w14:paraId="7B41CB47" w14:textId="77777777" w:rsidR="008C5FCF" w:rsidRDefault="008C5FCF" w:rsidP="179AC0E3">
            <w:pPr>
              <w:cnfStyle w:val="000000000000" w:firstRow="0" w:lastRow="0" w:firstColumn="0" w:lastColumn="0" w:oddVBand="0" w:evenVBand="0" w:oddHBand="0" w:evenHBand="0" w:firstRowFirstColumn="0" w:firstRowLastColumn="0" w:lastRowFirstColumn="0" w:lastRowLastColumn="0"/>
              <w:rPr>
                <w:sz w:val="20"/>
                <w:szCs w:val="20"/>
              </w:rPr>
            </w:pPr>
          </w:p>
          <w:p w14:paraId="269C4A4C" w14:textId="77F5BB5A" w:rsidR="008C5FCF" w:rsidRPr="00116D88" w:rsidRDefault="008C5FCF"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Inclusion of control group next time.</w:t>
            </w:r>
          </w:p>
        </w:tc>
      </w:tr>
      <w:tr w:rsidR="00421E73" w:rsidRPr="0037630C" w14:paraId="572124ED" w14:textId="77777777" w:rsidTr="0014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A89D220" w14:textId="77777777" w:rsidR="00421E73" w:rsidRDefault="00421E73" w:rsidP="00421E73">
            <w:pPr>
              <w:rPr>
                <w:sz w:val="20"/>
                <w:szCs w:val="20"/>
              </w:rPr>
            </w:pPr>
            <w:r w:rsidRPr="00116D88">
              <w:rPr>
                <w:sz w:val="20"/>
                <w:szCs w:val="20"/>
              </w:rPr>
              <w:t>Data analysis</w:t>
            </w:r>
            <w:r>
              <w:rPr>
                <w:sz w:val="20"/>
                <w:szCs w:val="20"/>
              </w:rPr>
              <w:t xml:space="preserve"> </w:t>
            </w:r>
          </w:p>
          <w:p w14:paraId="7794F06E" w14:textId="58BE79D9" w:rsidR="00421E73" w:rsidRPr="00116D88" w:rsidRDefault="00421E73" w:rsidP="00421E73">
            <w:pPr>
              <w:rPr>
                <w:sz w:val="20"/>
                <w:szCs w:val="20"/>
              </w:rPr>
            </w:pPr>
            <w:r>
              <w:rPr>
                <w:sz w:val="20"/>
                <w:szCs w:val="20"/>
              </w:rPr>
              <w:t>(Qualitative)</w:t>
            </w:r>
          </w:p>
        </w:tc>
        <w:tc>
          <w:tcPr>
            <w:tcW w:w="3827" w:type="dxa"/>
          </w:tcPr>
          <w:p w14:paraId="67847C61" w14:textId="77777777" w:rsidR="00421E73" w:rsidRDefault="00421E73"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Quals – Range of questions used, elicited valuable responses</w:t>
            </w:r>
            <w:r w:rsidR="00EB71A6">
              <w:rPr>
                <w:sz w:val="20"/>
                <w:szCs w:val="20"/>
              </w:rPr>
              <w:t>.</w:t>
            </w:r>
          </w:p>
          <w:p w14:paraId="1FAABF6A" w14:textId="77777777" w:rsidR="0041606B" w:rsidRPr="001442C9" w:rsidRDefault="0041606B"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27D8A738" w14:textId="62424C97" w:rsidR="0041606B" w:rsidRDefault="005212FA"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Advice recei</w:t>
            </w:r>
            <w:r w:rsidR="00113B8D">
              <w:rPr>
                <w:sz w:val="20"/>
                <w:szCs w:val="20"/>
              </w:rPr>
              <w:t>ved and followed contributed to successful completion</w:t>
            </w:r>
            <w:r w:rsidR="001442C9">
              <w:rPr>
                <w:sz w:val="20"/>
                <w:szCs w:val="20"/>
              </w:rPr>
              <w:t>.</w:t>
            </w:r>
          </w:p>
        </w:tc>
        <w:tc>
          <w:tcPr>
            <w:tcW w:w="2977" w:type="dxa"/>
          </w:tcPr>
          <w:p w14:paraId="50B1604D" w14:textId="3ACB7D4A" w:rsidR="00421E73" w:rsidRDefault="00421E73" w:rsidP="00421E7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Time requirements for coding SSIs not fully </w:t>
            </w:r>
            <w:r w:rsidR="00F8068D">
              <w:rPr>
                <w:sz w:val="20"/>
                <w:szCs w:val="20"/>
              </w:rPr>
              <w:t>appreciated.</w:t>
            </w:r>
          </w:p>
          <w:p w14:paraId="2B925933" w14:textId="77777777" w:rsidR="00AA6854" w:rsidRPr="00AA6854" w:rsidRDefault="00AA6854" w:rsidP="00421E73">
            <w:pPr>
              <w:cnfStyle w:val="000000100000" w:firstRow="0" w:lastRow="0" w:firstColumn="0" w:lastColumn="0" w:oddVBand="0" w:evenVBand="0" w:oddHBand="1" w:evenHBand="0" w:firstRowFirstColumn="0" w:firstRowLastColumn="0" w:lastRowFirstColumn="0" w:lastRowLastColumn="0"/>
              <w:rPr>
                <w:sz w:val="16"/>
                <w:szCs w:val="16"/>
              </w:rPr>
            </w:pPr>
          </w:p>
          <w:p w14:paraId="3D93E18A" w14:textId="4AB66CC4" w:rsidR="00421E73" w:rsidRDefault="00421E73" w:rsidP="00421E7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Number of participants interviewe</w:t>
            </w:r>
            <w:r w:rsidR="005F4B35">
              <w:rPr>
                <w:sz w:val="20"/>
                <w:szCs w:val="20"/>
              </w:rPr>
              <w:t>d</w:t>
            </w:r>
            <w:r w:rsidR="00EB71A6">
              <w:rPr>
                <w:sz w:val="20"/>
                <w:szCs w:val="20"/>
              </w:rPr>
              <w:t>.</w:t>
            </w:r>
          </w:p>
        </w:tc>
        <w:tc>
          <w:tcPr>
            <w:tcW w:w="4253" w:type="dxa"/>
          </w:tcPr>
          <w:p w14:paraId="358A702F" w14:textId="06770AF6" w:rsidR="00EF79EB" w:rsidRDefault="00B540B5"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Com</w:t>
            </w:r>
            <w:r w:rsidR="00BA6A82">
              <w:rPr>
                <w:sz w:val="20"/>
                <w:szCs w:val="20"/>
              </w:rPr>
              <w:t xml:space="preserve">prehensive review of </w:t>
            </w:r>
            <w:r w:rsidR="00EF79EB">
              <w:rPr>
                <w:sz w:val="20"/>
                <w:szCs w:val="20"/>
              </w:rPr>
              <w:t>SSI</w:t>
            </w:r>
            <w:r w:rsidR="00CE22F6">
              <w:rPr>
                <w:sz w:val="20"/>
                <w:szCs w:val="20"/>
              </w:rPr>
              <w:t>:</w:t>
            </w:r>
            <w:r w:rsidR="00EF79EB">
              <w:rPr>
                <w:sz w:val="20"/>
                <w:szCs w:val="20"/>
              </w:rPr>
              <w:t xml:space="preserve"> coding each question individually</w:t>
            </w:r>
            <w:r w:rsidR="00CE22F6">
              <w:rPr>
                <w:sz w:val="20"/>
                <w:szCs w:val="20"/>
              </w:rPr>
              <w:t xml:space="preserve">. Consider </w:t>
            </w:r>
            <w:r w:rsidR="00286982">
              <w:rPr>
                <w:sz w:val="20"/>
                <w:szCs w:val="20"/>
              </w:rPr>
              <w:t>number to be interviewed.</w:t>
            </w:r>
          </w:p>
          <w:p w14:paraId="307BEB06" w14:textId="77777777" w:rsidR="00AA6854" w:rsidRPr="00A50467" w:rsidRDefault="00AA6854" w:rsidP="179AC0E3">
            <w:pPr>
              <w:cnfStyle w:val="000000100000" w:firstRow="0" w:lastRow="0" w:firstColumn="0" w:lastColumn="0" w:oddVBand="0" w:evenVBand="0" w:oddHBand="1" w:evenHBand="0" w:firstRowFirstColumn="0" w:firstRowLastColumn="0" w:lastRowFirstColumn="0" w:lastRowLastColumn="0"/>
              <w:rPr>
                <w:sz w:val="16"/>
                <w:szCs w:val="16"/>
              </w:rPr>
            </w:pPr>
          </w:p>
          <w:p w14:paraId="6D404EEF" w14:textId="24CFE41A" w:rsidR="00A50467" w:rsidRPr="00116D88" w:rsidRDefault="00A50467"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More time spent researching SSI approach and construction of questions.</w:t>
            </w:r>
          </w:p>
        </w:tc>
      </w:tr>
      <w:tr w:rsidR="004D6E90" w:rsidRPr="0037630C" w14:paraId="32380719" w14:textId="77777777" w:rsidTr="001442C9">
        <w:tc>
          <w:tcPr>
            <w:cnfStyle w:val="001000000000" w:firstRow="0" w:lastRow="0" w:firstColumn="1" w:lastColumn="0" w:oddVBand="0" w:evenVBand="0" w:oddHBand="0" w:evenHBand="0" w:firstRowFirstColumn="0" w:firstRowLastColumn="0" w:lastRowFirstColumn="0" w:lastRowLastColumn="0"/>
            <w:tcW w:w="1838" w:type="dxa"/>
          </w:tcPr>
          <w:p w14:paraId="06667669" w14:textId="61F1E04F" w:rsidR="00671DF6" w:rsidRPr="00116D88" w:rsidRDefault="000C0BA6" w:rsidP="179AC0E3">
            <w:pPr>
              <w:rPr>
                <w:sz w:val="20"/>
                <w:szCs w:val="20"/>
              </w:rPr>
            </w:pPr>
            <w:r w:rsidRPr="00116D88">
              <w:rPr>
                <w:sz w:val="20"/>
                <w:szCs w:val="20"/>
              </w:rPr>
              <w:t>Ethics</w:t>
            </w:r>
          </w:p>
        </w:tc>
        <w:tc>
          <w:tcPr>
            <w:tcW w:w="3827" w:type="dxa"/>
          </w:tcPr>
          <w:p w14:paraId="4FCF9BF2" w14:textId="73AD67BE" w:rsidR="00671DF6" w:rsidRDefault="00B16A05" w:rsidP="00445DF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 ethical concerned raised</w:t>
            </w:r>
            <w:r w:rsidR="00334437">
              <w:rPr>
                <w:sz w:val="20"/>
                <w:szCs w:val="20"/>
              </w:rPr>
              <w:t xml:space="preserve"> in proposal</w:t>
            </w:r>
            <w:r w:rsidR="00445DF6">
              <w:rPr>
                <w:sz w:val="20"/>
                <w:szCs w:val="20"/>
              </w:rPr>
              <w:t>,</w:t>
            </w:r>
            <w:r>
              <w:rPr>
                <w:sz w:val="20"/>
                <w:szCs w:val="20"/>
              </w:rPr>
              <w:t xml:space="preserve"> were managed </w:t>
            </w:r>
            <w:r w:rsidR="00445DF6">
              <w:rPr>
                <w:sz w:val="20"/>
                <w:szCs w:val="20"/>
              </w:rPr>
              <w:t>effectively</w:t>
            </w:r>
            <w:r w:rsidR="004E3CCB">
              <w:rPr>
                <w:sz w:val="20"/>
                <w:szCs w:val="20"/>
              </w:rPr>
              <w:t>.</w:t>
            </w:r>
          </w:p>
          <w:p w14:paraId="64D18829" w14:textId="77777777" w:rsidR="00EE213E" w:rsidRPr="001442C9" w:rsidRDefault="00EE213E" w:rsidP="00445DF6">
            <w:pPr>
              <w:cnfStyle w:val="000000000000" w:firstRow="0" w:lastRow="0" w:firstColumn="0" w:lastColumn="0" w:oddVBand="0" w:evenVBand="0" w:oddHBand="0" w:evenHBand="0" w:firstRowFirstColumn="0" w:firstRowLastColumn="0" w:lastRowFirstColumn="0" w:lastRowLastColumn="0"/>
              <w:rPr>
                <w:sz w:val="16"/>
                <w:szCs w:val="16"/>
              </w:rPr>
            </w:pPr>
          </w:p>
          <w:p w14:paraId="23D94D66" w14:textId="5E71D5FD" w:rsidR="00DC100C" w:rsidRPr="00116D88" w:rsidRDefault="00DC100C" w:rsidP="00445DF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Considered when selecting TF</w:t>
            </w:r>
            <w:r w:rsidR="004E3CCB">
              <w:rPr>
                <w:sz w:val="20"/>
                <w:szCs w:val="20"/>
              </w:rPr>
              <w:t>.</w:t>
            </w:r>
          </w:p>
        </w:tc>
        <w:tc>
          <w:tcPr>
            <w:tcW w:w="2977" w:type="dxa"/>
          </w:tcPr>
          <w:p w14:paraId="627AFED2" w14:textId="70F69FA8" w:rsidR="00671DF6" w:rsidRPr="00116D88" w:rsidRDefault="00877AA2"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Didn’t consider other learners not receiving intervention.</w:t>
            </w:r>
          </w:p>
        </w:tc>
        <w:tc>
          <w:tcPr>
            <w:tcW w:w="4253" w:type="dxa"/>
          </w:tcPr>
          <w:p w14:paraId="238EA40B" w14:textId="77BD0D49" w:rsidR="00671DF6" w:rsidRPr="00116D88" w:rsidRDefault="00F721F9" w:rsidP="179AC0E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Ethics will need to be considered when scaling to take into consideration those not receiving the intervention.</w:t>
            </w:r>
          </w:p>
        </w:tc>
      </w:tr>
      <w:tr w:rsidR="00671DF6" w:rsidRPr="0037630C" w14:paraId="10034B5A" w14:textId="77777777" w:rsidTr="0014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7630C07" w14:textId="42CA3A71" w:rsidR="00671DF6" w:rsidRPr="00116D88" w:rsidRDefault="000F0BDB" w:rsidP="179AC0E3">
            <w:pPr>
              <w:rPr>
                <w:sz w:val="20"/>
                <w:szCs w:val="20"/>
              </w:rPr>
            </w:pPr>
            <w:r w:rsidRPr="00116D88">
              <w:rPr>
                <w:sz w:val="20"/>
                <w:szCs w:val="20"/>
              </w:rPr>
              <w:t>Time management</w:t>
            </w:r>
          </w:p>
        </w:tc>
        <w:tc>
          <w:tcPr>
            <w:tcW w:w="3827" w:type="dxa"/>
          </w:tcPr>
          <w:p w14:paraId="3DD13DE3" w14:textId="235091B2" w:rsidR="00671DF6" w:rsidRPr="00116D88" w:rsidRDefault="00116D88" w:rsidP="179AC0E3">
            <w:pPr>
              <w:cnfStyle w:val="000000100000" w:firstRow="0" w:lastRow="0" w:firstColumn="0" w:lastColumn="0" w:oddVBand="0" w:evenVBand="0" w:oddHBand="1" w:evenHBand="0" w:firstRowFirstColumn="0" w:firstRowLastColumn="0" w:lastRowFirstColumn="0" w:lastRowLastColumn="0"/>
              <w:rPr>
                <w:sz w:val="20"/>
                <w:szCs w:val="20"/>
              </w:rPr>
            </w:pPr>
            <w:r w:rsidRPr="00116D88">
              <w:rPr>
                <w:sz w:val="20"/>
                <w:szCs w:val="20"/>
              </w:rPr>
              <w:t xml:space="preserve">Well planned </w:t>
            </w:r>
            <w:r w:rsidR="00EB7237">
              <w:rPr>
                <w:sz w:val="20"/>
                <w:szCs w:val="20"/>
              </w:rPr>
              <w:t>and executed</w:t>
            </w:r>
            <w:r w:rsidR="0049283E">
              <w:rPr>
                <w:sz w:val="20"/>
                <w:szCs w:val="20"/>
              </w:rPr>
              <w:t>.</w:t>
            </w:r>
            <w:r w:rsidR="00631FA3">
              <w:rPr>
                <w:sz w:val="20"/>
                <w:szCs w:val="20"/>
              </w:rPr>
              <w:t xml:space="preserve"> </w:t>
            </w:r>
          </w:p>
        </w:tc>
        <w:tc>
          <w:tcPr>
            <w:tcW w:w="2977" w:type="dxa"/>
          </w:tcPr>
          <w:p w14:paraId="1F400309" w14:textId="32869E24" w:rsidR="00671DF6" w:rsidRPr="00116D88" w:rsidRDefault="00405847"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Managing </w:t>
            </w:r>
            <w:r w:rsidR="004C07E7">
              <w:rPr>
                <w:sz w:val="20"/>
                <w:szCs w:val="20"/>
              </w:rPr>
              <w:t xml:space="preserve">internal &amp; </w:t>
            </w:r>
            <w:r w:rsidR="0049283E">
              <w:rPr>
                <w:sz w:val="20"/>
                <w:szCs w:val="20"/>
              </w:rPr>
              <w:t>external pressures</w:t>
            </w:r>
            <w:r w:rsidR="004C07E7">
              <w:rPr>
                <w:sz w:val="20"/>
                <w:szCs w:val="20"/>
              </w:rPr>
              <w:t>.</w:t>
            </w:r>
          </w:p>
        </w:tc>
        <w:tc>
          <w:tcPr>
            <w:tcW w:w="4253" w:type="dxa"/>
          </w:tcPr>
          <w:p w14:paraId="75C13460" w14:textId="4A437C97" w:rsidR="00671DF6" w:rsidRPr="00116D88" w:rsidRDefault="009F02B8" w:rsidP="179AC0E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Highly developed skill</w:t>
            </w:r>
            <w:r w:rsidR="0089594E">
              <w:rPr>
                <w:sz w:val="20"/>
                <w:szCs w:val="20"/>
              </w:rPr>
              <w:t>,</w:t>
            </w:r>
            <w:r>
              <w:rPr>
                <w:sz w:val="20"/>
                <w:szCs w:val="20"/>
              </w:rPr>
              <w:t xml:space="preserve"> put to good use to manage the process effectively</w:t>
            </w:r>
            <w:r w:rsidR="0089594E">
              <w:rPr>
                <w:sz w:val="20"/>
                <w:szCs w:val="20"/>
              </w:rPr>
              <w:t>.</w:t>
            </w:r>
            <w:r w:rsidR="00E26B7B">
              <w:rPr>
                <w:sz w:val="20"/>
                <w:szCs w:val="20"/>
              </w:rPr>
              <w:t xml:space="preserve"> </w:t>
            </w:r>
          </w:p>
        </w:tc>
      </w:tr>
    </w:tbl>
    <w:p w14:paraId="0E36A53B" w14:textId="69557CF1" w:rsidR="009A480B" w:rsidRPr="00F64D4F" w:rsidRDefault="004B30F6" w:rsidP="001442C9">
      <w:pPr>
        <w:jc w:val="right"/>
        <w:rPr>
          <w:sz w:val="24"/>
          <w:szCs w:val="24"/>
        </w:rPr>
      </w:pPr>
      <w:r w:rsidRPr="00F64D4F">
        <w:rPr>
          <w:sz w:val="24"/>
          <w:szCs w:val="24"/>
        </w:rPr>
        <w:t xml:space="preserve">Table 1: </w:t>
      </w:r>
      <w:r w:rsidR="00ED785F" w:rsidRPr="00F64D4F">
        <w:rPr>
          <w:sz w:val="24"/>
          <w:szCs w:val="24"/>
        </w:rPr>
        <w:t xml:space="preserve">Summary of reflections </w:t>
      </w:r>
      <w:r w:rsidR="00D901FD" w:rsidRPr="00F64D4F">
        <w:rPr>
          <w:sz w:val="24"/>
          <w:szCs w:val="24"/>
        </w:rPr>
        <w:t>for future research</w:t>
      </w:r>
      <w:r w:rsidR="004B3C48" w:rsidRPr="00F64D4F">
        <w:rPr>
          <w:sz w:val="24"/>
          <w:szCs w:val="24"/>
        </w:rPr>
        <w:t xml:space="preserve"> – Own work</w:t>
      </w:r>
      <w:r w:rsidR="00A3357D" w:rsidRPr="00F64D4F">
        <w:rPr>
          <w:sz w:val="24"/>
          <w:szCs w:val="24"/>
        </w:rPr>
        <w:t xml:space="preserve"> (Reynolds, 2022)</w:t>
      </w:r>
    </w:p>
    <w:p w14:paraId="0AD68A65" w14:textId="77777777" w:rsidR="007D33AD" w:rsidRDefault="007D33AD" w:rsidP="00F64D4F">
      <w:pPr>
        <w:spacing w:line="360" w:lineRule="auto"/>
        <w:rPr>
          <w:sz w:val="24"/>
          <w:szCs w:val="24"/>
        </w:rPr>
        <w:sectPr w:rsidR="007D33AD" w:rsidSect="007D33AD">
          <w:pgSz w:w="15840" w:h="12240" w:orient="landscape"/>
          <w:pgMar w:top="1440" w:right="1440" w:bottom="1440" w:left="1440" w:header="720" w:footer="720" w:gutter="0"/>
          <w:cols w:space="720"/>
          <w:docGrid w:linePitch="360"/>
        </w:sectPr>
      </w:pPr>
    </w:p>
    <w:p w14:paraId="3495BACD" w14:textId="186C3D1D" w:rsidR="0077340B" w:rsidRPr="00D34241" w:rsidRDefault="0077340B" w:rsidP="00F64D4F">
      <w:pPr>
        <w:spacing w:line="360" w:lineRule="auto"/>
        <w:rPr>
          <w:sz w:val="24"/>
          <w:szCs w:val="24"/>
        </w:rPr>
      </w:pPr>
      <w:r>
        <w:rPr>
          <w:sz w:val="24"/>
          <w:szCs w:val="24"/>
        </w:rPr>
        <w:lastRenderedPageBreak/>
        <w:t xml:space="preserve">current issue, that resonates personally is a rewarding challenge. Along with the development of a new set of theoretical, academic research and practical skills and </w:t>
      </w:r>
      <w:r w:rsidR="005A3178">
        <w:rPr>
          <w:sz w:val="24"/>
          <w:szCs w:val="24"/>
        </w:rPr>
        <w:t xml:space="preserve">through </w:t>
      </w:r>
      <w:r>
        <w:rPr>
          <w:sz w:val="24"/>
          <w:szCs w:val="24"/>
        </w:rPr>
        <w:t>the essential process of reflection, personal development has been facilitated.</w:t>
      </w:r>
    </w:p>
    <w:p w14:paraId="45479718" w14:textId="77777777" w:rsidR="0039060E" w:rsidRDefault="0039060E" w:rsidP="00F64D4F">
      <w:pPr>
        <w:pStyle w:val="paragraph"/>
        <w:spacing w:before="0" w:beforeAutospacing="0" w:after="0" w:afterAutospacing="0" w:line="360" w:lineRule="auto"/>
        <w:textAlignment w:val="baseline"/>
        <w:rPr>
          <w:rStyle w:val="normaltextrun"/>
          <w:rFonts w:ascii="Calibri" w:hAnsi="Calibri" w:cs="Calibri"/>
          <w:color w:val="000000"/>
        </w:rPr>
      </w:pPr>
    </w:p>
    <w:p w14:paraId="471796E2" w14:textId="77777777" w:rsidR="0039060E" w:rsidRDefault="0039060E" w:rsidP="00F64D4F">
      <w:pPr>
        <w:pStyle w:val="paragraph"/>
        <w:spacing w:before="0" w:beforeAutospacing="0" w:after="0" w:afterAutospacing="0" w:line="360" w:lineRule="auto"/>
        <w:textAlignment w:val="baseline"/>
        <w:rPr>
          <w:rStyle w:val="normaltextrun"/>
          <w:rFonts w:ascii="Calibri" w:hAnsi="Calibri" w:cs="Calibri"/>
          <w:color w:val="000000"/>
        </w:rPr>
      </w:pPr>
    </w:p>
    <w:p w14:paraId="104E27F3" w14:textId="77777777" w:rsidR="0039060E" w:rsidRDefault="0039060E" w:rsidP="00C973B8">
      <w:pPr>
        <w:pStyle w:val="paragraph"/>
        <w:spacing w:before="0" w:beforeAutospacing="0" w:after="0" w:afterAutospacing="0"/>
        <w:textAlignment w:val="baseline"/>
        <w:rPr>
          <w:rStyle w:val="normaltextrun"/>
          <w:rFonts w:ascii="Calibri" w:hAnsi="Calibri" w:cs="Calibri"/>
          <w:color w:val="000000"/>
        </w:rPr>
      </w:pPr>
    </w:p>
    <w:p w14:paraId="273C31D6" w14:textId="77777777" w:rsidR="00C973B8" w:rsidRPr="00FE1897" w:rsidRDefault="00C973B8" w:rsidP="179AC0E3">
      <w:pPr>
        <w:rPr>
          <w:color w:val="FF0000"/>
          <w:sz w:val="24"/>
          <w:szCs w:val="24"/>
          <w:u w:val="single"/>
        </w:rPr>
      </w:pPr>
    </w:p>
    <w:p w14:paraId="57F527AE" w14:textId="4A21D975" w:rsidR="00C131AA" w:rsidRDefault="00C131AA">
      <w:pPr>
        <w:rPr>
          <w:sz w:val="24"/>
          <w:szCs w:val="24"/>
        </w:rPr>
      </w:pPr>
      <w:r>
        <w:rPr>
          <w:sz w:val="24"/>
          <w:szCs w:val="24"/>
        </w:rPr>
        <w:br w:type="page"/>
      </w:r>
    </w:p>
    <w:p w14:paraId="29B1E444" w14:textId="5AB7CB0A" w:rsidR="0285E5F8" w:rsidRPr="00C31C8C" w:rsidRDefault="0285E5F8" w:rsidP="00C31C8C">
      <w:pPr>
        <w:jc w:val="center"/>
        <w:rPr>
          <w:b/>
          <w:bCs/>
          <w:sz w:val="24"/>
          <w:szCs w:val="24"/>
          <w:u w:val="single"/>
        </w:rPr>
      </w:pPr>
      <w:r w:rsidRPr="00C31C8C">
        <w:rPr>
          <w:b/>
          <w:bCs/>
          <w:sz w:val="24"/>
          <w:szCs w:val="24"/>
          <w:u w:val="single"/>
        </w:rPr>
        <w:lastRenderedPageBreak/>
        <w:t>Reference list</w:t>
      </w:r>
    </w:p>
    <w:p w14:paraId="52189CCE" w14:textId="255D00AE" w:rsidR="00A03C21" w:rsidRDefault="00A03C21" w:rsidP="5DF0AF13">
      <w:pPr>
        <w:rPr>
          <w:sz w:val="24"/>
          <w:szCs w:val="24"/>
        </w:rPr>
      </w:pPr>
      <w:r w:rsidRPr="00A03C21">
        <w:rPr>
          <w:sz w:val="24"/>
          <w:szCs w:val="24"/>
        </w:rPr>
        <w:t xml:space="preserve">Adams, W.C., </w:t>
      </w:r>
      <w:r>
        <w:rPr>
          <w:sz w:val="24"/>
          <w:szCs w:val="24"/>
        </w:rPr>
        <w:t>(</w:t>
      </w:r>
      <w:r w:rsidRPr="00A03C21">
        <w:rPr>
          <w:sz w:val="24"/>
          <w:szCs w:val="24"/>
        </w:rPr>
        <w:t>2015</w:t>
      </w:r>
      <w:r>
        <w:rPr>
          <w:sz w:val="24"/>
          <w:szCs w:val="24"/>
        </w:rPr>
        <w:t>)</w:t>
      </w:r>
      <w:r w:rsidRPr="00A03C21">
        <w:rPr>
          <w:sz w:val="24"/>
          <w:szCs w:val="24"/>
        </w:rPr>
        <w:t xml:space="preserve"> Conducting semi-structured interviews. </w:t>
      </w:r>
      <w:r w:rsidRPr="00A03C21">
        <w:rPr>
          <w:i/>
          <w:iCs/>
          <w:sz w:val="24"/>
          <w:szCs w:val="24"/>
        </w:rPr>
        <w:t>Handbook of practical program evaluation</w:t>
      </w:r>
      <w:r w:rsidRPr="00A03C21">
        <w:rPr>
          <w:sz w:val="24"/>
          <w:szCs w:val="24"/>
        </w:rPr>
        <w:t>, </w:t>
      </w:r>
      <w:r w:rsidRPr="00A03C21">
        <w:rPr>
          <w:i/>
          <w:iCs/>
          <w:sz w:val="24"/>
          <w:szCs w:val="24"/>
        </w:rPr>
        <w:t>4</w:t>
      </w:r>
      <w:r w:rsidRPr="00A03C21">
        <w:rPr>
          <w:sz w:val="24"/>
          <w:szCs w:val="24"/>
        </w:rPr>
        <w:t>, pp.492-505.</w:t>
      </w:r>
    </w:p>
    <w:p w14:paraId="21907142" w14:textId="0E82FC60" w:rsidR="0285E5F8" w:rsidRDefault="5DF0AF13" w:rsidP="5DF0AF13">
      <w:pPr>
        <w:rPr>
          <w:sz w:val="24"/>
          <w:szCs w:val="24"/>
        </w:rPr>
      </w:pPr>
      <w:r w:rsidRPr="5DF0AF13">
        <w:rPr>
          <w:sz w:val="24"/>
          <w:szCs w:val="24"/>
        </w:rPr>
        <w:t xml:space="preserve">Aherne, D., (2001) Understanding student stress: A qualitative approach. The Irish Journal of Psychology. 22. 3-4. 176-187. </w:t>
      </w:r>
    </w:p>
    <w:p w14:paraId="4C0C833A" w14:textId="7542C55F" w:rsidR="0285E5F8" w:rsidRDefault="6B5E0E29" w:rsidP="6B5E0E29">
      <w:pPr>
        <w:rPr>
          <w:sz w:val="24"/>
          <w:szCs w:val="24"/>
        </w:rPr>
      </w:pPr>
      <w:r w:rsidRPr="5DF0AF13">
        <w:rPr>
          <w:sz w:val="24"/>
          <w:szCs w:val="24"/>
        </w:rPr>
        <w:t xml:space="preserve">Asfeldt, M., Stonehouse, P. (2021) </w:t>
      </w:r>
      <w:r w:rsidRPr="5DF0AF13">
        <w:rPr>
          <w:i/>
          <w:iCs/>
          <w:sz w:val="24"/>
          <w:szCs w:val="24"/>
        </w:rPr>
        <w:t>On Becoming a Reflective Practitioner.</w:t>
      </w:r>
      <w:r w:rsidRPr="5DF0AF13">
        <w:rPr>
          <w:sz w:val="24"/>
          <w:szCs w:val="24"/>
        </w:rPr>
        <w:t xml:space="preserve"> In: Thomas, G., Dyment, J., Prince, H. (eds) Outdoor Environmental Education in Higher Education. International Explorations in Outdoor and Environmental Education, vol 9. Springer, Cham.</w:t>
      </w:r>
    </w:p>
    <w:p w14:paraId="2FA75773" w14:textId="4B9C7BBD" w:rsidR="5DF0AF13" w:rsidRDefault="5DF0AF13" w:rsidP="5DF0AF13">
      <w:pPr>
        <w:rPr>
          <w:sz w:val="24"/>
          <w:szCs w:val="24"/>
        </w:rPr>
      </w:pPr>
      <w:r w:rsidRPr="5DF0AF13">
        <w:rPr>
          <w:sz w:val="24"/>
          <w:szCs w:val="24"/>
        </w:rPr>
        <w:t>Banks, J., &amp; Smyth, E., (2015) ‘Your whole life depends on it’: academic stress and high-stakes testing in Ireland, Journal of Youth Studies, 18:5, 598-616</w:t>
      </w:r>
      <w:r w:rsidR="00320824">
        <w:rPr>
          <w:sz w:val="24"/>
          <w:szCs w:val="24"/>
        </w:rPr>
        <w:t>.</w:t>
      </w:r>
    </w:p>
    <w:p w14:paraId="24B059E1" w14:textId="415137B2" w:rsidR="00692140" w:rsidRDefault="00692140" w:rsidP="5DF0AF13">
      <w:pPr>
        <w:rPr>
          <w:sz w:val="24"/>
          <w:szCs w:val="24"/>
        </w:rPr>
      </w:pPr>
      <w:r w:rsidRPr="00692140">
        <w:rPr>
          <w:sz w:val="24"/>
          <w:szCs w:val="24"/>
        </w:rPr>
        <w:t xml:space="preserve">Benz, C.R., Ridenour, C.S. and Newman, I., </w:t>
      </w:r>
      <w:r>
        <w:rPr>
          <w:sz w:val="24"/>
          <w:szCs w:val="24"/>
        </w:rPr>
        <w:t>(</w:t>
      </w:r>
      <w:r w:rsidRPr="00692140">
        <w:rPr>
          <w:sz w:val="24"/>
          <w:szCs w:val="24"/>
        </w:rPr>
        <w:t>2008</w:t>
      </w:r>
      <w:r>
        <w:rPr>
          <w:sz w:val="24"/>
          <w:szCs w:val="24"/>
        </w:rPr>
        <w:t>)</w:t>
      </w:r>
      <w:r w:rsidRPr="00692140">
        <w:rPr>
          <w:sz w:val="24"/>
          <w:szCs w:val="24"/>
        </w:rPr>
        <w:t> </w:t>
      </w:r>
      <w:r w:rsidRPr="00692140">
        <w:rPr>
          <w:i/>
          <w:iCs/>
          <w:sz w:val="24"/>
          <w:szCs w:val="24"/>
        </w:rPr>
        <w:t>Mixed methods research: Exploring the interactive continuum</w:t>
      </w:r>
      <w:r w:rsidRPr="00692140">
        <w:rPr>
          <w:sz w:val="24"/>
          <w:szCs w:val="24"/>
        </w:rPr>
        <w:t>. SIU Press.</w:t>
      </w:r>
    </w:p>
    <w:p w14:paraId="4D43D115" w14:textId="114D84B1" w:rsidR="005E3674" w:rsidRDefault="005E3674" w:rsidP="5DF0AF13">
      <w:pPr>
        <w:rPr>
          <w:sz w:val="24"/>
          <w:szCs w:val="24"/>
        </w:rPr>
      </w:pPr>
      <w:r w:rsidRPr="005E3674">
        <w:rPr>
          <w:sz w:val="24"/>
          <w:szCs w:val="24"/>
        </w:rPr>
        <w:t>Berto, R., (2014)</w:t>
      </w:r>
      <w:r w:rsidRPr="005E3674">
        <w:rPr>
          <w:i/>
          <w:iCs/>
          <w:sz w:val="24"/>
          <w:szCs w:val="24"/>
        </w:rPr>
        <w:t xml:space="preserve"> ‘</w:t>
      </w:r>
      <w:r w:rsidRPr="005E3674">
        <w:rPr>
          <w:sz w:val="24"/>
          <w:szCs w:val="24"/>
        </w:rPr>
        <w:t>The role of nature in coping with psycho-physiological stress: a literature review on restorativeness’,</w:t>
      </w:r>
      <w:r w:rsidRPr="005E3674">
        <w:rPr>
          <w:i/>
          <w:iCs/>
          <w:sz w:val="24"/>
          <w:szCs w:val="24"/>
        </w:rPr>
        <w:t xml:space="preserve"> Behavioural sciences</w:t>
      </w:r>
      <w:r w:rsidRPr="005E3674">
        <w:rPr>
          <w:sz w:val="24"/>
          <w:szCs w:val="24"/>
        </w:rPr>
        <w:t>, 4(4), pp.394-409. </w:t>
      </w:r>
    </w:p>
    <w:p w14:paraId="405D173E" w14:textId="783D598B" w:rsidR="00320824" w:rsidRDefault="00320824" w:rsidP="5DF0AF13">
      <w:pPr>
        <w:rPr>
          <w:sz w:val="24"/>
          <w:szCs w:val="24"/>
        </w:rPr>
      </w:pPr>
      <w:r w:rsidRPr="00320824">
        <w:rPr>
          <w:sz w:val="24"/>
          <w:szCs w:val="24"/>
        </w:rPr>
        <w:t xml:space="preserve">Birch, J., Rishbeth, C. &amp; Payne, S.R., (2020) ‘Nature doesn't judge you–how urban nature supports young people's mental health and wellbeing in a diverse UK city’, </w:t>
      </w:r>
      <w:r w:rsidRPr="00320824">
        <w:rPr>
          <w:i/>
          <w:iCs/>
          <w:sz w:val="24"/>
          <w:szCs w:val="24"/>
        </w:rPr>
        <w:t>Health &amp; Place</w:t>
      </w:r>
      <w:r w:rsidRPr="00320824">
        <w:rPr>
          <w:sz w:val="24"/>
          <w:szCs w:val="24"/>
        </w:rPr>
        <w:t>, 62, p.102-296. </w:t>
      </w:r>
    </w:p>
    <w:p w14:paraId="38B33783" w14:textId="5AA94256" w:rsidR="26C24AFA" w:rsidRDefault="179AC0E3" w:rsidP="179AC0E3">
      <w:pPr>
        <w:rPr>
          <w:sz w:val="24"/>
          <w:szCs w:val="24"/>
        </w:rPr>
      </w:pPr>
      <w:r w:rsidRPr="179AC0E3">
        <w:rPr>
          <w:sz w:val="24"/>
          <w:szCs w:val="24"/>
        </w:rPr>
        <w:t xml:space="preserve">Bloomberg, L. D., &amp; Volpe, M. (2019) Completing your qualitative dissertation: A road map from beginning to end (4th ed.). London: Sage. </w:t>
      </w:r>
    </w:p>
    <w:p w14:paraId="52843FD6" w14:textId="0FC14B06" w:rsidR="00885FCD" w:rsidRDefault="00885FCD" w:rsidP="179AC0E3">
      <w:pPr>
        <w:rPr>
          <w:sz w:val="24"/>
          <w:szCs w:val="24"/>
        </w:rPr>
      </w:pPr>
      <w:r w:rsidRPr="00885FCD">
        <w:rPr>
          <w:sz w:val="24"/>
          <w:szCs w:val="24"/>
        </w:rPr>
        <w:t xml:space="preserve">Creswell, J.W., </w:t>
      </w:r>
      <w:r>
        <w:rPr>
          <w:sz w:val="24"/>
          <w:szCs w:val="24"/>
        </w:rPr>
        <w:t>(</w:t>
      </w:r>
      <w:r w:rsidRPr="00885FCD">
        <w:rPr>
          <w:sz w:val="24"/>
          <w:szCs w:val="24"/>
        </w:rPr>
        <w:t>2014</w:t>
      </w:r>
      <w:r>
        <w:rPr>
          <w:sz w:val="24"/>
          <w:szCs w:val="24"/>
        </w:rPr>
        <w:t>)</w:t>
      </w:r>
      <w:r w:rsidRPr="00885FCD">
        <w:rPr>
          <w:sz w:val="24"/>
          <w:szCs w:val="24"/>
        </w:rPr>
        <w:t> </w:t>
      </w:r>
      <w:r w:rsidRPr="00885FCD">
        <w:rPr>
          <w:i/>
          <w:iCs/>
          <w:sz w:val="24"/>
          <w:szCs w:val="24"/>
        </w:rPr>
        <w:t>A concise introduction to mixed methods research</w:t>
      </w:r>
      <w:r w:rsidRPr="00885FCD">
        <w:rPr>
          <w:sz w:val="24"/>
          <w:szCs w:val="24"/>
        </w:rPr>
        <w:t>. SAGE publications.</w:t>
      </w:r>
    </w:p>
    <w:p w14:paraId="01606C9F" w14:textId="77777777" w:rsidR="005B4E77" w:rsidRDefault="26C24AFA" w:rsidP="26C24AFA">
      <w:pPr>
        <w:rPr>
          <w:sz w:val="24"/>
          <w:szCs w:val="24"/>
        </w:rPr>
      </w:pPr>
      <w:r w:rsidRPr="5DF0AF13">
        <w:rPr>
          <w:sz w:val="24"/>
          <w:szCs w:val="24"/>
        </w:rPr>
        <w:t>Cohen, L., Manion, L. &amp; Morrison, K., (2018) Research methods in education. New York: Routledge</w:t>
      </w:r>
    </w:p>
    <w:p w14:paraId="3191E9AD" w14:textId="1F8087F4" w:rsidR="26C24AFA" w:rsidRPr="00352DF4" w:rsidRDefault="005B4E77" w:rsidP="26C24AFA">
      <w:pPr>
        <w:rPr>
          <w:rFonts w:ascii="Calibri" w:eastAsia="Calibri" w:hAnsi="Calibri" w:cs="Calibri"/>
          <w:sz w:val="24"/>
          <w:szCs w:val="24"/>
        </w:rPr>
      </w:pPr>
      <w:r w:rsidRPr="005B4E77">
        <w:rPr>
          <w:rFonts w:ascii="Calibri" w:eastAsia="Calibri" w:hAnsi="Calibri" w:cs="Calibri"/>
          <w:sz w:val="24"/>
          <w:szCs w:val="24"/>
        </w:rPr>
        <w:t xml:space="preserve">Cohen, S., Kamarck, T., &amp; Mermelstein, R. (1983) A global measure of perceived stress. </w:t>
      </w:r>
      <w:r w:rsidRPr="005B4E77">
        <w:rPr>
          <w:rFonts w:ascii="Calibri" w:eastAsia="Calibri" w:hAnsi="Calibri" w:cs="Calibri"/>
          <w:i/>
          <w:iCs/>
          <w:sz w:val="24"/>
          <w:szCs w:val="24"/>
        </w:rPr>
        <w:t>Journal of Health and Social Behaviour</w:t>
      </w:r>
      <w:r w:rsidRPr="005B4E77">
        <w:rPr>
          <w:rFonts w:ascii="Calibri" w:eastAsia="Calibri" w:hAnsi="Calibri" w:cs="Calibri"/>
          <w:sz w:val="24"/>
          <w:szCs w:val="24"/>
        </w:rPr>
        <w:t>, 24(4), 385–396</w:t>
      </w:r>
      <w:r w:rsidR="00352DF4">
        <w:rPr>
          <w:rFonts w:ascii="Calibri" w:eastAsia="Calibri" w:hAnsi="Calibri" w:cs="Calibri"/>
          <w:sz w:val="24"/>
          <w:szCs w:val="24"/>
        </w:rPr>
        <w:t>.</w:t>
      </w:r>
    </w:p>
    <w:p w14:paraId="039583FB" w14:textId="366A32C7" w:rsidR="5DF0AF13" w:rsidRDefault="5DF0AF13" w:rsidP="5DF0AF13">
      <w:pPr>
        <w:rPr>
          <w:sz w:val="24"/>
          <w:szCs w:val="24"/>
        </w:rPr>
      </w:pPr>
      <w:r w:rsidRPr="5DF0AF13">
        <w:rPr>
          <w:sz w:val="24"/>
          <w:szCs w:val="24"/>
        </w:rPr>
        <w:t>Denscombe, M., (2000) ‘Social conditions for stress: young people's experience of doing GCSEs’, British Educational Research Journal, 26(3), pp.359-374.</w:t>
      </w:r>
    </w:p>
    <w:p w14:paraId="38858F35" w14:textId="5AE4FD46" w:rsidR="26C24AFA" w:rsidRDefault="26C24AFA" w:rsidP="26C24AFA">
      <w:pPr>
        <w:rPr>
          <w:sz w:val="24"/>
          <w:szCs w:val="24"/>
        </w:rPr>
      </w:pPr>
      <w:r w:rsidRPr="26C24AFA">
        <w:rPr>
          <w:sz w:val="24"/>
          <w:szCs w:val="24"/>
        </w:rPr>
        <w:t>Denscombe, M., (2014) The good research guide. Milton Keynes: Open University Press.</w:t>
      </w:r>
    </w:p>
    <w:p w14:paraId="4DE1F28B" w14:textId="07F687E6" w:rsidR="0285E5F8" w:rsidRDefault="6B5E0E29" w:rsidP="6B5E0E29">
      <w:pPr>
        <w:rPr>
          <w:sz w:val="24"/>
          <w:szCs w:val="24"/>
        </w:rPr>
      </w:pPr>
      <w:r w:rsidRPr="26C24AFA">
        <w:rPr>
          <w:sz w:val="24"/>
          <w:szCs w:val="24"/>
        </w:rPr>
        <w:t xml:space="preserve">Dewey, J., (1933) </w:t>
      </w:r>
      <w:r w:rsidRPr="26C24AFA">
        <w:rPr>
          <w:i/>
          <w:iCs/>
          <w:sz w:val="24"/>
          <w:szCs w:val="24"/>
        </w:rPr>
        <w:t>How we think</w:t>
      </w:r>
      <w:r w:rsidRPr="26C24AFA">
        <w:rPr>
          <w:sz w:val="24"/>
          <w:szCs w:val="24"/>
        </w:rPr>
        <w:t>. Boston, MA: Heat</w:t>
      </w:r>
    </w:p>
    <w:p w14:paraId="3247F158" w14:textId="409BDAE1" w:rsidR="6B5E0E29" w:rsidRDefault="6B5E0E29" w:rsidP="75BEB290">
      <w:pPr>
        <w:rPr>
          <w:sz w:val="24"/>
          <w:szCs w:val="24"/>
        </w:rPr>
      </w:pPr>
      <w:r w:rsidRPr="75BEB290">
        <w:rPr>
          <w:sz w:val="24"/>
          <w:szCs w:val="24"/>
        </w:rPr>
        <w:t xml:space="preserve">Dewey, J., (2008) </w:t>
      </w:r>
      <w:r w:rsidRPr="75BEB290">
        <w:rPr>
          <w:i/>
          <w:iCs/>
          <w:sz w:val="24"/>
          <w:szCs w:val="24"/>
        </w:rPr>
        <w:t>Experience and Education</w:t>
      </w:r>
      <w:r w:rsidRPr="75BEB290">
        <w:rPr>
          <w:sz w:val="24"/>
          <w:szCs w:val="24"/>
        </w:rPr>
        <w:t>. London: Penguin.</w:t>
      </w:r>
    </w:p>
    <w:p w14:paraId="2A8461B3" w14:textId="03EBDCE3" w:rsidR="75BEB290" w:rsidRDefault="75BEB290" w:rsidP="75BEB290">
      <w:pPr>
        <w:rPr>
          <w:sz w:val="24"/>
          <w:szCs w:val="24"/>
        </w:rPr>
      </w:pPr>
      <w:r w:rsidRPr="75BEB290">
        <w:rPr>
          <w:sz w:val="24"/>
          <w:szCs w:val="24"/>
        </w:rPr>
        <w:t>Elmore, S. A., &amp; Weston, E. H. (2020). Predatory Journals: What They Are and How to Avoid Them. Toxicologic pathology, 48(4), 607–610. https://doi.org/10.1177/0192623320920209</w:t>
      </w:r>
    </w:p>
    <w:p w14:paraId="2E3BBA3A" w14:textId="0C92427A" w:rsidR="002A11EE" w:rsidRDefault="002A11EE" w:rsidP="75BEB290">
      <w:pPr>
        <w:rPr>
          <w:sz w:val="24"/>
          <w:szCs w:val="24"/>
        </w:rPr>
      </w:pPr>
      <w:r w:rsidRPr="002A11EE">
        <w:rPr>
          <w:sz w:val="24"/>
          <w:szCs w:val="24"/>
        </w:rPr>
        <w:lastRenderedPageBreak/>
        <w:t xml:space="preserve">Finlay, L., </w:t>
      </w:r>
      <w:r>
        <w:rPr>
          <w:sz w:val="24"/>
          <w:szCs w:val="24"/>
        </w:rPr>
        <w:t>(</w:t>
      </w:r>
      <w:r w:rsidRPr="002A11EE">
        <w:rPr>
          <w:sz w:val="24"/>
          <w:szCs w:val="24"/>
        </w:rPr>
        <w:t>2002</w:t>
      </w:r>
      <w:r>
        <w:rPr>
          <w:sz w:val="24"/>
          <w:szCs w:val="24"/>
        </w:rPr>
        <w:t>)</w:t>
      </w:r>
      <w:r w:rsidRPr="002A11EE">
        <w:rPr>
          <w:sz w:val="24"/>
          <w:szCs w:val="24"/>
        </w:rPr>
        <w:t xml:space="preserve"> “Outing” the researcher: The provenance, process, and practice of reflexivity. </w:t>
      </w:r>
      <w:r w:rsidRPr="002A11EE">
        <w:rPr>
          <w:i/>
          <w:iCs/>
          <w:sz w:val="24"/>
          <w:szCs w:val="24"/>
        </w:rPr>
        <w:t>Qualitative health research</w:t>
      </w:r>
      <w:r w:rsidRPr="002A11EE">
        <w:rPr>
          <w:sz w:val="24"/>
          <w:szCs w:val="24"/>
        </w:rPr>
        <w:t>, </w:t>
      </w:r>
      <w:r w:rsidRPr="002A11EE">
        <w:rPr>
          <w:i/>
          <w:iCs/>
          <w:sz w:val="24"/>
          <w:szCs w:val="24"/>
        </w:rPr>
        <w:t>12</w:t>
      </w:r>
      <w:r w:rsidRPr="002A11EE">
        <w:rPr>
          <w:sz w:val="24"/>
          <w:szCs w:val="24"/>
        </w:rPr>
        <w:t>(4), pp.531-545.</w:t>
      </w:r>
    </w:p>
    <w:p w14:paraId="2C65A601" w14:textId="13F161A5" w:rsidR="0285E5F8" w:rsidRDefault="75BEB290" w:rsidP="75BEB290">
      <w:pPr>
        <w:rPr>
          <w:sz w:val="24"/>
          <w:szCs w:val="24"/>
        </w:rPr>
      </w:pPr>
      <w:r w:rsidRPr="75BEB290">
        <w:rPr>
          <w:sz w:val="24"/>
          <w:szCs w:val="24"/>
        </w:rPr>
        <w:t>Kaplan, R. &amp; Kaplan, S., (1989)</w:t>
      </w:r>
      <w:r w:rsidRPr="75BEB290">
        <w:rPr>
          <w:i/>
          <w:iCs/>
          <w:sz w:val="24"/>
          <w:szCs w:val="24"/>
        </w:rPr>
        <w:t> The experience of nature</w:t>
      </w:r>
      <w:r w:rsidRPr="75BEB290">
        <w:rPr>
          <w:sz w:val="24"/>
          <w:szCs w:val="24"/>
        </w:rPr>
        <w:t xml:space="preserve">. Cambridge: Cambridge University Press. </w:t>
      </w:r>
    </w:p>
    <w:p w14:paraId="6C2B7919" w14:textId="6ACE3E40" w:rsidR="75BEB290" w:rsidRDefault="75BEB290" w:rsidP="2A60B38F">
      <w:pPr>
        <w:rPr>
          <w:sz w:val="24"/>
          <w:szCs w:val="24"/>
        </w:rPr>
      </w:pPr>
      <w:r w:rsidRPr="2A60B38F">
        <w:rPr>
          <w:sz w:val="24"/>
          <w:szCs w:val="24"/>
        </w:rPr>
        <w:t xml:space="preserve">Kaplan, S., (1995) ‘The restorative benefits of nature: toward an integrative framework', </w:t>
      </w:r>
      <w:r w:rsidRPr="2A60B38F">
        <w:rPr>
          <w:i/>
          <w:iCs/>
          <w:sz w:val="24"/>
          <w:szCs w:val="24"/>
        </w:rPr>
        <w:t>Journal of Environmental Psychology</w:t>
      </w:r>
      <w:r w:rsidRPr="2A60B38F">
        <w:rPr>
          <w:sz w:val="24"/>
          <w:szCs w:val="24"/>
        </w:rPr>
        <w:t xml:space="preserve">, 15 (3), 169–182 </w:t>
      </w:r>
    </w:p>
    <w:p w14:paraId="053715D0" w14:textId="7BE51ED0" w:rsidR="005F4A13" w:rsidRDefault="006C0451" w:rsidP="2A60B38F">
      <w:pPr>
        <w:rPr>
          <w:rFonts w:ascii="Calibri" w:eastAsia="Calibri" w:hAnsi="Calibri" w:cs="Calibri"/>
          <w:sz w:val="24"/>
          <w:szCs w:val="24"/>
        </w:rPr>
      </w:pPr>
      <w:r w:rsidRPr="006C0451">
        <w:rPr>
          <w:rFonts w:ascii="Calibri" w:eastAsia="Calibri" w:hAnsi="Calibri" w:cs="Calibri"/>
          <w:sz w:val="24"/>
          <w:szCs w:val="24"/>
        </w:rPr>
        <w:t xml:space="preserve">Kelley, K., Clark, B., Brown, V. and Sitzia, J., </w:t>
      </w:r>
      <w:r>
        <w:rPr>
          <w:rFonts w:ascii="Calibri" w:eastAsia="Calibri" w:hAnsi="Calibri" w:cs="Calibri"/>
          <w:sz w:val="24"/>
          <w:szCs w:val="24"/>
        </w:rPr>
        <w:t>(</w:t>
      </w:r>
      <w:r w:rsidRPr="006C0451">
        <w:rPr>
          <w:rFonts w:ascii="Calibri" w:eastAsia="Calibri" w:hAnsi="Calibri" w:cs="Calibri"/>
          <w:sz w:val="24"/>
          <w:szCs w:val="24"/>
        </w:rPr>
        <w:t>2003</w:t>
      </w:r>
      <w:r>
        <w:rPr>
          <w:rFonts w:ascii="Calibri" w:eastAsia="Calibri" w:hAnsi="Calibri" w:cs="Calibri"/>
          <w:sz w:val="24"/>
          <w:szCs w:val="24"/>
        </w:rPr>
        <w:t>)</w:t>
      </w:r>
      <w:r w:rsidRPr="006C0451">
        <w:rPr>
          <w:rFonts w:ascii="Calibri" w:eastAsia="Calibri" w:hAnsi="Calibri" w:cs="Calibri"/>
          <w:sz w:val="24"/>
          <w:szCs w:val="24"/>
        </w:rPr>
        <w:t xml:space="preserve"> Good practice in the conduct and reporting of survey research. </w:t>
      </w:r>
      <w:r w:rsidRPr="006C0451">
        <w:rPr>
          <w:rFonts w:ascii="Calibri" w:eastAsia="Calibri" w:hAnsi="Calibri" w:cs="Calibri"/>
          <w:i/>
          <w:iCs/>
          <w:sz w:val="24"/>
          <w:szCs w:val="24"/>
        </w:rPr>
        <w:t>International Journal for Quality in health care</w:t>
      </w:r>
      <w:r w:rsidRPr="006C0451">
        <w:rPr>
          <w:rFonts w:ascii="Calibri" w:eastAsia="Calibri" w:hAnsi="Calibri" w:cs="Calibri"/>
          <w:sz w:val="24"/>
          <w:szCs w:val="24"/>
        </w:rPr>
        <w:t>, </w:t>
      </w:r>
      <w:r w:rsidRPr="006C0451">
        <w:rPr>
          <w:rFonts w:ascii="Calibri" w:eastAsia="Calibri" w:hAnsi="Calibri" w:cs="Calibri"/>
          <w:i/>
          <w:iCs/>
          <w:sz w:val="24"/>
          <w:szCs w:val="24"/>
        </w:rPr>
        <w:t>15</w:t>
      </w:r>
      <w:r w:rsidRPr="006C0451">
        <w:rPr>
          <w:rFonts w:ascii="Calibri" w:eastAsia="Calibri" w:hAnsi="Calibri" w:cs="Calibri"/>
          <w:sz w:val="24"/>
          <w:szCs w:val="24"/>
        </w:rPr>
        <w:t>(3), pp.261-266.</w:t>
      </w:r>
    </w:p>
    <w:p w14:paraId="1FDC1D15" w14:textId="388F7909" w:rsidR="004E4129" w:rsidRPr="004E4129" w:rsidRDefault="004E4129" w:rsidP="2A60B38F">
      <w:pPr>
        <w:rPr>
          <w:rFonts w:ascii="Calibri" w:eastAsia="Calibri" w:hAnsi="Calibri" w:cs="Calibri"/>
          <w:sz w:val="24"/>
          <w:szCs w:val="24"/>
        </w:rPr>
      </w:pPr>
      <w:r w:rsidRPr="004E4129">
        <w:rPr>
          <w:rFonts w:ascii="Calibri" w:hAnsi="Calibri" w:cs="Calibri"/>
          <w:color w:val="3A3A3A"/>
          <w:sz w:val="24"/>
          <w:szCs w:val="24"/>
          <w:shd w:val="clear" w:color="auto" w:fill="FFFFFF"/>
        </w:rPr>
        <w:t>Lambert, M. (2019) </w:t>
      </w:r>
      <w:r w:rsidRPr="004E4129">
        <w:rPr>
          <w:rFonts w:ascii="Calibri" w:hAnsi="Calibri" w:cs="Calibri"/>
          <w:i/>
          <w:iCs/>
          <w:color w:val="3A3A3A"/>
          <w:sz w:val="24"/>
          <w:szCs w:val="24"/>
          <w:shd w:val="clear" w:color="auto" w:fill="FFFFFF"/>
        </w:rPr>
        <w:t>Practical research methods in education an early researcher’s critical guide</w:t>
      </w:r>
      <w:r w:rsidRPr="004E4129">
        <w:rPr>
          <w:rFonts w:ascii="Calibri" w:hAnsi="Calibri" w:cs="Calibri"/>
          <w:color w:val="3A3A3A"/>
          <w:sz w:val="24"/>
          <w:szCs w:val="24"/>
          <w:shd w:val="clear" w:color="auto" w:fill="FFFFFF"/>
        </w:rPr>
        <w:t>. Abingdon, England: Routledge.</w:t>
      </w:r>
    </w:p>
    <w:p w14:paraId="7DD38938" w14:textId="5331DDC4" w:rsidR="2A60B38F" w:rsidRDefault="2A60B38F" w:rsidP="2A60B38F">
      <w:pPr>
        <w:rPr>
          <w:rFonts w:ascii="Calibri" w:eastAsia="Calibri" w:hAnsi="Calibri" w:cs="Calibri"/>
          <w:sz w:val="24"/>
          <w:szCs w:val="24"/>
        </w:rPr>
      </w:pPr>
      <w:r w:rsidRPr="2A60B38F">
        <w:rPr>
          <w:rFonts w:ascii="Calibri" w:eastAsia="Calibri" w:hAnsi="Calibri" w:cs="Calibri"/>
          <w:sz w:val="24"/>
          <w:szCs w:val="24"/>
        </w:rPr>
        <w:t xml:space="preserve">Lederman, N., &amp; Lederman, J., (2015) What Is A Theoretical Framework? A Practical Answer, </w:t>
      </w:r>
      <w:r w:rsidRPr="2A60B38F">
        <w:rPr>
          <w:rFonts w:ascii="Calibri" w:eastAsia="Calibri" w:hAnsi="Calibri" w:cs="Calibri"/>
          <w:i/>
          <w:iCs/>
          <w:sz w:val="24"/>
          <w:szCs w:val="24"/>
        </w:rPr>
        <w:t>Journal of Science Teacher Education</w:t>
      </w:r>
      <w:r w:rsidRPr="2A60B38F">
        <w:rPr>
          <w:rFonts w:ascii="Calibri" w:eastAsia="Calibri" w:hAnsi="Calibri" w:cs="Calibri"/>
          <w:sz w:val="24"/>
          <w:szCs w:val="24"/>
        </w:rPr>
        <w:t>, 26:7, 593-597</w:t>
      </w:r>
      <w:r w:rsidR="00882ED6">
        <w:rPr>
          <w:rFonts w:ascii="Calibri" w:eastAsia="Calibri" w:hAnsi="Calibri" w:cs="Calibri"/>
          <w:sz w:val="24"/>
          <w:szCs w:val="24"/>
        </w:rPr>
        <w:t>.</w:t>
      </w:r>
    </w:p>
    <w:p w14:paraId="0EDA5A49" w14:textId="24711EB2" w:rsidR="004F2DE1" w:rsidRDefault="00882ED6" w:rsidP="2A60B38F">
      <w:pPr>
        <w:rPr>
          <w:rFonts w:ascii="Calibri" w:eastAsia="Calibri" w:hAnsi="Calibri" w:cs="Calibri"/>
          <w:sz w:val="24"/>
          <w:szCs w:val="24"/>
        </w:rPr>
      </w:pPr>
      <w:r w:rsidRPr="00882ED6">
        <w:rPr>
          <w:rFonts w:ascii="Calibri" w:eastAsia="Calibri" w:hAnsi="Calibri" w:cs="Calibri"/>
          <w:sz w:val="24"/>
          <w:szCs w:val="24"/>
        </w:rPr>
        <w:t xml:space="preserve">Marks, N.A., Cordon, C., Aked, J. and Thompson, S., </w:t>
      </w:r>
      <w:r>
        <w:rPr>
          <w:rFonts w:ascii="Calibri" w:eastAsia="Calibri" w:hAnsi="Calibri" w:cs="Calibri"/>
          <w:sz w:val="24"/>
          <w:szCs w:val="24"/>
        </w:rPr>
        <w:t>(</w:t>
      </w:r>
      <w:r w:rsidRPr="00882ED6">
        <w:rPr>
          <w:rFonts w:ascii="Calibri" w:eastAsia="Calibri" w:hAnsi="Calibri" w:cs="Calibri"/>
          <w:sz w:val="24"/>
          <w:szCs w:val="24"/>
        </w:rPr>
        <w:t>2008</w:t>
      </w:r>
      <w:r>
        <w:rPr>
          <w:rFonts w:ascii="Calibri" w:eastAsia="Calibri" w:hAnsi="Calibri" w:cs="Calibri"/>
          <w:sz w:val="24"/>
          <w:szCs w:val="24"/>
        </w:rPr>
        <w:t>)</w:t>
      </w:r>
      <w:r w:rsidRPr="00882ED6">
        <w:rPr>
          <w:rFonts w:ascii="Calibri" w:eastAsia="Calibri" w:hAnsi="Calibri" w:cs="Calibri"/>
          <w:sz w:val="24"/>
          <w:szCs w:val="24"/>
        </w:rPr>
        <w:t xml:space="preserve"> Five ways to wellbeing. </w:t>
      </w:r>
      <w:r w:rsidRPr="00882ED6">
        <w:rPr>
          <w:rFonts w:ascii="Calibri" w:eastAsia="Calibri" w:hAnsi="Calibri" w:cs="Calibri"/>
          <w:i/>
          <w:iCs/>
          <w:sz w:val="24"/>
          <w:szCs w:val="24"/>
        </w:rPr>
        <w:t>New economics foundation</w:t>
      </w:r>
      <w:r w:rsidRPr="00882ED6">
        <w:rPr>
          <w:rFonts w:ascii="Calibri" w:eastAsia="Calibri" w:hAnsi="Calibri" w:cs="Calibri"/>
          <w:sz w:val="24"/>
          <w:szCs w:val="24"/>
        </w:rPr>
        <w:t>, pp.1-23.</w:t>
      </w:r>
    </w:p>
    <w:p w14:paraId="07A6C0D1" w14:textId="66865AF8" w:rsidR="0285E5F8" w:rsidRDefault="6B5E0E29" w:rsidP="6B5E0E29">
      <w:pPr>
        <w:rPr>
          <w:b/>
          <w:bCs/>
          <w:sz w:val="24"/>
          <w:szCs w:val="24"/>
        </w:rPr>
      </w:pPr>
      <w:r w:rsidRPr="75BEB290">
        <w:rPr>
          <w:sz w:val="24"/>
          <w:szCs w:val="24"/>
        </w:rPr>
        <w:t xml:space="preserve">Mortari, L., (2015) Reflectivity in research practice: An overview of different perspectives. </w:t>
      </w:r>
      <w:r w:rsidRPr="75BEB290">
        <w:rPr>
          <w:i/>
          <w:iCs/>
          <w:sz w:val="24"/>
          <w:szCs w:val="24"/>
        </w:rPr>
        <w:t>International Journal of Qualitative Methods,</w:t>
      </w:r>
      <w:r w:rsidRPr="75BEB290">
        <w:rPr>
          <w:sz w:val="24"/>
          <w:szCs w:val="24"/>
        </w:rPr>
        <w:t xml:space="preserve"> 14(5), p.1609406915618045.</w:t>
      </w:r>
      <w:r w:rsidRPr="75BEB290">
        <w:rPr>
          <w:b/>
          <w:bCs/>
          <w:sz w:val="24"/>
          <w:szCs w:val="24"/>
        </w:rPr>
        <w:t xml:space="preserve"> </w:t>
      </w:r>
    </w:p>
    <w:p w14:paraId="4B5CD46E" w14:textId="19381B55" w:rsidR="00B8314C" w:rsidRDefault="008B4E25" w:rsidP="6B5E0E29">
      <w:pPr>
        <w:rPr>
          <w:sz w:val="24"/>
          <w:szCs w:val="24"/>
        </w:rPr>
      </w:pPr>
      <w:r w:rsidRPr="008B4E25">
        <w:rPr>
          <w:sz w:val="24"/>
          <w:szCs w:val="24"/>
          <w:lang w:val="en-US"/>
        </w:rPr>
        <w:t xml:space="preserve">Pretty, J., Peacock, J., Sellens, M. and Griffin, M., (2005) </w:t>
      </w:r>
      <w:r w:rsidRPr="008B4E25">
        <w:rPr>
          <w:i/>
          <w:iCs/>
          <w:sz w:val="24"/>
          <w:szCs w:val="24"/>
          <w:lang w:val="en-US"/>
        </w:rPr>
        <w:t>The mental and physical health outcomes of green exercise</w:t>
      </w:r>
      <w:r w:rsidRPr="008B4E25">
        <w:rPr>
          <w:sz w:val="24"/>
          <w:szCs w:val="24"/>
          <w:lang w:val="en-US"/>
        </w:rPr>
        <w:t>. International journal of environmental health research, 15(5), pp.319-337.</w:t>
      </w:r>
      <w:r w:rsidRPr="008B4E25">
        <w:rPr>
          <w:sz w:val="24"/>
          <w:szCs w:val="24"/>
        </w:rPr>
        <w:t> </w:t>
      </w:r>
    </w:p>
    <w:p w14:paraId="10EBFF2C" w14:textId="6AE43904" w:rsidR="0285E5F8" w:rsidRDefault="6B5E0E29" w:rsidP="6B5E0E29">
      <w:pPr>
        <w:rPr>
          <w:sz w:val="24"/>
          <w:szCs w:val="24"/>
        </w:rPr>
      </w:pPr>
      <w:r w:rsidRPr="5DF0AF13">
        <w:rPr>
          <w:sz w:val="24"/>
          <w:szCs w:val="24"/>
        </w:rPr>
        <w:t xml:space="preserve">Priest, S. &amp; Gass, MA. (2005) Effective Leadership in Adventure Programming. USA: Human Kinetics </w:t>
      </w:r>
    </w:p>
    <w:p w14:paraId="2E54363B" w14:textId="0CA43F46" w:rsidR="5DF0AF13" w:rsidRDefault="5DF0AF13" w:rsidP="5DF0AF13">
      <w:pPr>
        <w:rPr>
          <w:sz w:val="24"/>
          <w:szCs w:val="24"/>
        </w:rPr>
      </w:pPr>
      <w:r w:rsidRPr="5DF0AF13">
        <w:rPr>
          <w:sz w:val="24"/>
          <w:szCs w:val="24"/>
        </w:rPr>
        <w:t>Putwain, D.W., (2009) ‘Assessment and examination stress in Key Stage 4’, British Educational Research Journal, 35(3), pp.391-411</w:t>
      </w:r>
    </w:p>
    <w:p w14:paraId="141C21EC" w14:textId="281A54EE" w:rsidR="00B81292" w:rsidRDefault="00686488" w:rsidP="5DF0AF13">
      <w:pPr>
        <w:rPr>
          <w:sz w:val="24"/>
          <w:szCs w:val="24"/>
        </w:rPr>
      </w:pPr>
      <w:r w:rsidRPr="00686488">
        <w:rPr>
          <w:sz w:val="24"/>
          <w:szCs w:val="24"/>
        </w:rPr>
        <w:t xml:space="preserve">Ravitch, S.M. and Carl, N.M., </w:t>
      </w:r>
      <w:r>
        <w:rPr>
          <w:sz w:val="24"/>
          <w:szCs w:val="24"/>
        </w:rPr>
        <w:t>(</w:t>
      </w:r>
      <w:r w:rsidRPr="00686488">
        <w:rPr>
          <w:sz w:val="24"/>
          <w:szCs w:val="24"/>
        </w:rPr>
        <w:t>2019</w:t>
      </w:r>
      <w:r>
        <w:rPr>
          <w:sz w:val="24"/>
          <w:szCs w:val="24"/>
        </w:rPr>
        <w:t>)</w:t>
      </w:r>
      <w:r w:rsidRPr="00686488">
        <w:rPr>
          <w:sz w:val="24"/>
          <w:szCs w:val="24"/>
        </w:rPr>
        <w:t> </w:t>
      </w:r>
      <w:r w:rsidRPr="00686488">
        <w:rPr>
          <w:i/>
          <w:iCs/>
          <w:sz w:val="24"/>
          <w:szCs w:val="24"/>
        </w:rPr>
        <w:t>Qualitative research: Bridging the conceptual, theoretical, and methodological</w:t>
      </w:r>
      <w:r w:rsidRPr="00686488">
        <w:rPr>
          <w:sz w:val="24"/>
          <w:szCs w:val="24"/>
        </w:rPr>
        <w:t xml:space="preserve">. </w:t>
      </w:r>
      <w:r>
        <w:rPr>
          <w:sz w:val="24"/>
          <w:szCs w:val="24"/>
        </w:rPr>
        <w:t xml:space="preserve">London: </w:t>
      </w:r>
      <w:r w:rsidRPr="00686488">
        <w:rPr>
          <w:sz w:val="24"/>
          <w:szCs w:val="24"/>
        </w:rPr>
        <w:t>Sage Publications.</w:t>
      </w:r>
    </w:p>
    <w:p w14:paraId="39540AF7" w14:textId="51A49813" w:rsidR="26C24AFA" w:rsidRDefault="26C24AFA" w:rsidP="26C24AFA">
      <w:pPr>
        <w:rPr>
          <w:sz w:val="24"/>
          <w:szCs w:val="24"/>
        </w:rPr>
      </w:pPr>
      <w:r w:rsidRPr="5DF0AF13">
        <w:rPr>
          <w:sz w:val="24"/>
          <w:szCs w:val="24"/>
        </w:rPr>
        <w:t>Roberts, P., &amp; Priest, H., (2006) 'Reliability and validity in research', Nursing Standard, 20(44), 41+, available: https://link.gale.com/apps/doc/A149022548/HRCA?u=anon~67dc8ea0&amp;sid=googleScholar&amp;xid=a57ac43e [accessed 26 Apr 2022].</w:t>
      </w:r>
    </w:p>
    <w:p w14:paraId="326AE4C0" w14:textId="25093FD1" w:rsidR="00202BD7" w:rsidRDefault="00202BD7" w:rsidP="26C24AFA">
      <w:pPr>
        <w:rPr>
          <w:sz w:val="24"/>
          <w:szCs w:val="24"/>
        </w:rPr>
      </w:pPr>
      <w:r w:rsidRPr="00202BD7">
        <w:rPr>
          <w:sz w:val="24"/>
          <w:szCs w:val="24"/>
        </w:rPr>
        <w:t xml:space="preserve">Schmidt, C., </w:t>
      </w:r>
      <w:r>
        <w:rPr>
          <w:sz w:val="24"/>
          <w:szCs w:val="24"/>
        </w:rPr>
        <w:t>(</w:t>
      </w:r>
      <w:r w:rsidRPr="00202BD7">
        <w:rPr>
          <w:sz w:val="24"/>
          <w:szCs w:val="24"/>
        </w:rPr>
        <w:t>2004</w:t>
      </w:r>
      <w:r>
        <w:rPr>
          <w:sz w:val="24"/>
          <w:szCs w:val="24"/>
        </w:rPr>
        <w:t>)</w:t>
      </w:r>
      <w:r w:rsidRPr="00202BD7">
        <w:rPr>
          <w:sz w:val="24"/>
          <w:szCs w:val="24"/>
        </w:rPr>
        <w:t xml:space="preserve"> The analysis of semi-structured interviews. </w:t>
      </w:r>
      <w:r w:rsidRPr="00202BD7">
        <w:rPr>
          <w:i/>
          <w:iCs/>
          <w:sz w:val="24"/>
          <w:szCs w:val="24"/>
        </w:rPr>
        <w:t>A companion to qualitative research</w:t>
      </w:r>
      <w:r w:rsidRPr="00202BD7">
        <w:rPr>
          <w:sz w:val="24"/>
          <w:szCs w:val="24"/>
        </w:rPr>
        <w:t>, </w:t>
      </w:r>
      <w:r w:rsidRPr="00202BD7">
        <w:rPr>
          <w:i/>
          <w:iCs/>
          <w:sz w:val="24"/>
          <w:szCs w:val="24"/>
        </w:rPr>
        <w:t>253</w:t>
      </w:r>
      <w:r w:rsidRPr="00202BD7">
        <w:rPr>
          <w:sz w:val="24"/>
          <w:szCs w:val="24"/>
        </w:rPr>
        <w:t>(41), p.258.</w:t>
      </w:r>
    </w:p>
    <w:p w14:paraId="4A88D23B" w14:textId="49B8B1A7" w:rsidR="00294E1A" w:rsidRDefault="004D6921" w:rsidP="26C24AFA">
      <w:pPr>
        <w:rPr>
          <w:sz w:val="24"/>
          <w:szCs w:val="24"/>
        </w:rPr>
      </w:pPr>
      <w:r w:rsidRPr="004D6921">
        <w:rPr>
          <w:sz w:val="24"/>
          <w:szCs w:val="24"/>
        </w:rPr>
        <w:t xml:space="preserve">Schoel, J., Prouty, D., &amp; Radcliffe, P., (1988) </w:t>
      </w:r>
      <w:r w:rsidRPr="004D6921">
        <w:rPr>
          <w:i/>
          <w:iCs/>
          <w:sz w:val="24"/>
          <w:szCs w:val="24"/>
        </w:rPr>
        <w:t>Islands of healing: A guide to adventure-based counselling</w:t>
      </w:r>
      <w:r w:rsidRPr="004D6921">
        <w:rPr>
          <w:sz w:val="24"/>
          <w:szCs w:val="24"/>
        </w:rPr>
        <w:t>. Hamilton, Massachusetts: Project Adventure Inc. </w:t>
      </w:r>
    </w:p>
    <w:p w14:paraId="1027011F" w14:textId="4AADDDD6" w:rsidR="6B5E0E29" w:rsidRDefault="6B5E0E29" w:rsidP="75BEB290">
      <w:pPr>
        <w:rPr>
          <w:sz w:val="24"/>
          <w:szCs w:val="24"/>
        </w:rPr>
      </w:pPr>
      <w:r w:rsidRPr="75BEB290">
        <w:rPr>
          <w:sz w:val="24"/>
          <w:szCs w:val="24"/>
        </w:rPr>
        <w:lastRenderedPageBreak/>
        <w:t xml:space="preserve">Schön, D., (1983) </w:t>
      </w:r>
      <w:r w:rsidRPr="75BEB290">
        <w:rPr>
          <w:i/>
          <w:iCs/>
          <w:sz w:val="24"/>
          <w:szCs w:val="24"/>
        </w:rPr>
        <w:t>The Reflective Practitioner</w:t>
      </w:r>
      <w:r w:rsidRPr="75BEB290">
        <w:rPr>
          <w:sz w:val="24"/>
          <w:szCs w:val="24"/>
        </w:rPr>
        <w:t>. London: Maurice Temple Smith Ltd.</w:t>
      </w:r>
    </w:p>
    <w:p w14:paraId="0B243B54" w14:textId="5299DCC2" w:rsidR="0038781A" w:rsidRDefault="0038781A" w:rsidP="75BEB290">
      <w:pPr>
        <w:rPr>
          <w:sz w:val="24"/>
          <w:szCs w:val="24"/>
        </w:rPr>
      </w:pPr>
      <w:r w:rsidRPr="0038781A">
        <w:rPr>
          <w:sz w:val="24"/>
          <w:szCs w:val="24"/>
        </w:rPr>
        <w:t>Shadish, W. R., Cook, T. D. and Campbell, D. T. (2002) Experimental and Quasi-experimental Designs for Generalized Causal Inference. Boston, MA: Houghton Mifflin Company.</w:t>
      </w:r>
    </w:p>
    <w:p w14:paraId="23E4BFF9" w14:textId="3366B8C1" w:rsidR="00F319CC" w:rsidRDefault="00F319CC" w:rsidP="75BEB290">
      <w:pPr>
        <w:rPr>
          <w:sz w:val="24"/>
          <w:szCs w:val="24"/>
        </w:rPr>
      </w:pPr>
      <w:r w:rsidRPr="00F319CC">
        <w:rPr>
          <w:sz w:val="24"/>
          <w:szCs w:val="24"/>
        </w:rPr>
        <w:t xml:space="preserve">Stewart-Brown, S., </w:t>
      </w:r>
      <w:r>
        <w:rPr>
          <w:sz w:val="24"/>
          <w:szCs w:val="24"/>
        </w:rPr>
        <w:t>(</w:t>
      </w:r>
      <w:r w:rsidRPr="00F319CC">
        <w:rPr>
          <w:sz w:val="24"/>
          <w:szCs w:val="24"/>
        </w:rPr>
        <w:t>2008</w:t>
      </w:r>
      <w:r>
        <w:rPr>
          <w:sz w:val="24"/>
          <w:szCs w:val="24"/>
        </w:rPr>
        <w:t>)</w:t>
      </w:r>
      <w:r w:rsidRPr="00F319CC">
        <w:rPr>
          <w:sz w:val="24"/>
          <w:szCs w:val="24"/>
        </w:rPr>
        <w:t> </w:t>
      </w:r>
      <w:r w:rsidRPr="00F319CC">
        <w:rPr>
          <w:i/>
          <w:iCs/>
          <w:sz w:val="24"/>
          <w:szCs w:val="24"/>
        </w:rPr>
        <w:t>Warwick-Edinburgh Mental Well-being Scale (WEMWBS) User Guide</w:t>
      </w:r>
      <w:r w:rsidRPr="00F319CC">
        <w:rPr>
          <w:sz w:val="24"/>
          <w:szCs w:val="24"/>
        </w:rPr>
        <w:t>. 1st ed. [ebook] Edinburgh: NHS Health Scotland. Available at: &lt;http://user-guide.pdf&gt; [Accessed 2 May 2022].</w:t>
      </w:r>
    </w:p>
    <w:p w14:paraId="06CA9FC1" w14:textId="7185A705" w:rsidR="00273EF4" w:rsidRDefault="00273EF4" w:rsidP="75BEB290">
      <w:pPr>
        <w:rPr>
          <w:sz w:val="24"/>
          <w:szCs w:val="24"/>
        </w:rPr>
      </w:pPr>
      <w:r w:rsidRPr="00273EF4">
        <w:rPr>
          <w:sz w:val="24"/>
          <w:szCs w:val="24"/>
        </w:rPr>
        <w:t xml:space="preserve">Tennant, R., Hiller, L., Fishwick, R., Platt, S., Joseph, S., Weich, S., Parkinson, J., Secker, J. and Stewart-Brown, S., </w:t>
      </w:r>
      <w:r>
        <w:rPr>
          <w:sz w:val="24"/>
          <w:szCs w:val="24"/>
        </w:rPr>
        <w:t>(</w:t>
      </w:r>
      <w:r w:rsidRPr="00273EF4">
        <w:rPr>
          <w:sz w:val="24"/>
          <w:szCs w:val="24"/>
        </w:rPr>
        <w:t>2007</w:t>
      </w:r>
      <w:r>
        <w:rPr>
          <w:sz w:val="24"/>
          <w:szCs w:val="24"/>
        </w:rPr>
        <w:t>)</w:t>
      </w:r>
      <w:r w:rsidRPr="00273EF4">
        <w:rPr>
          <w:sz w:val="24"/>
          <w:szCs w:val="24"/>
        </w:rPr>
        <w:t xml:space="preserve"> The Warwick-Edinburgh mental well-being scale (WEMWBS): development and UK validation. </w:t>
      </w:r>
      <w:r w:rsidRPr="00273EF4">
        <w:rPr>
          <w:i/>
          <w:iCs/>
          <w:sz w:val="24"/>
          <w:szCs w:val="24"/>
        </w:rPr>
        <w:t>Health and Quality of life Outcomes</w:t>
      </w:r>
      <w:r w:rsidRPr="00273EF4">
        <w:rPr>
          <w:sz w:val="24"/>
          <w:szCs w:val="24"/>
        </w:rPr>
        <w:t>, </w:t>
      </w:r>
      <w:r w:rsidRPr="00273EF4">
        <w:rPr>
          <w:i/>
          <w:iCs/>
          <w:sz w:val="24"/>
          <w:szCs w:val="24"/>
        </w:rPr>
        <w:t>5</w:t>
      </w:r>
      <w:r w:rsidRPr="00273EF4">
        <w:rPr>
          <w:sz w:val="24"/>
          <w:szCs w:val="24"/>
        </w:rPr>
        <w:t>(1), pp.1-13.</w:t>
      </w:r>
    </w:p>
    <w:p w14:paraId="045B658D" w14:textId="3E99A9CD" w:rsidR="00E10148" w:rsidRDefault="00E10148" w:rsidP="75BEB290">
      <w:pPr>
        <w:rPr>
          <w:sz w:val="24"/>
          <w:szCs w:val="24"/>
        </w:rPr>
      </w:pPr>
      <w:r w:rsidRPr="00E10148">
        <w:rPr>
          <w:sz w:val="24"/>
          <w:szCs w:val="24"/>
        </w:rPr>
        <w:t>Warwick</w:t>
      </w:r>
      <w:r>
        <w:rPr>
          <w:sz w:val="24"/>
          <w:szCs w:val="24"/>
        </w:rPr>
        <w:t xml:space="preserve"> Medical School (</w:t>
      </w:r>
      <w:r w:rsidRPr="00E10148">
        <w:rPr>
          <w:sz w:val="24"/>
          <w:szCs w:val="24"/>
        </w:rPr>
        <w:t>202</w:t>
      </w:r>
      <w:r>
        <w:rPr>
          <w:sz w:val="24"/>
          <w:szCs w:val="24"/>
        </w:rPr>
        <w:t>2)</w:t>
      </w:r>
      <w:r w:rsidRPr="00E10148">
        <w:rPr>
          <w:sz w:val="24"/>
          <w:szCs w:val="24"/>
        </w:rPr>
        <w:t> </w:t>
      </w:r>
      <w:r w:rsidRPr="00E10148">
        <w:rPr>
          <w:i/>
          <w:iCs/>
          <w:sz w:val="24"/>
          <w:szCs w:val="24"/>
        </w:rPr>
        <w:t>Collect, score, analyse and interpret WEMWBS</w:t>
      </w:r>
      <w:r w:rsidRPr="00E10148">
        <w:rPr>
          <w:sz w:val="24"/>
          <w:szCs w:val="24"/>
        </w:rPr>
        <w:t>. [online] Available at: &lt;https://warwick.ac.uk/fac/sci/med/research/platform/wemwbs/using/howto/&gt; [Accessed 2 May 2022].</w:t>
      </w:r>
    </w:p>
    <w:sectPr w:rsidR="00E101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68566" w14:textId="77777777" w:rsidR="00072093" w:rsidRDefault="00072093" w:rsidP="00AD1E1B">
      <w:pPr>
        <w:spacing w:after="0" w:line="240" w:lineRule="auto"/>
      </w:pPr>
      <w:r>
        <w:separator/>
      </w:r>
    </w:p>
  </w:endnote>
  <w:endnote w:type="continuationSeparator" w:id="0">
    <w:p w14:paraId="7A4F0CFB" w14:textId="77777777" w:rsidR="00072093" w:rsidRDefault="00072093" w:rsidP="00AD1E1B">
      <w:pPr>
        <w:spacing w:after="0" w:line="240" w:lineRule="auto"/>
      </w:pPr>
      <w:r>
        <w:continuationSeparator/>
      </w:r>
    </w:p>
  </w:endnote>
  <w:endnote w:type="continuationNotice" w:id="1">
    <w:p w14:paraId="563DADC8" w14:textId="77777777" w:rsidR="00072093" w:rsidRDefault="000720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284404"/>
      <w:docPartObj>
        <w:docPartGallery w:val="Page Numbers (Bottom of Page)"/>
        <w:docPartUnique/>
      </w:docPartObj>
    </w:sdtPr>
    <w:sdtEndPr>
      <w:rPr>
        <w:noProof/>
      </w:rPr>
    </w:sdtEndPr>
    <w:sdtContent>
      <w:p w14:paraId="73881ED9" w14:textId="695E1625" w:rsidR="00507DFA" w:rsidRDefault="00507D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432018" w14:textId="77777777" w:rsidR="00507DFA" w:rsidRDefault="00507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A3A1A" w14:textId="77777777" w:rsidR="00072093" w:rsidRDefault="00072093" w:rsidP="00AD1E1B">
      <w:pPr>
        <w:spacing w:after="0" w:line="240" w:lineRule="auto"/>
      </w:pPr>
      <w:r>
        <w:separator/>
      </w:r>
    </w:p>
  </w:footnote>
  <w:footnote w:type="continuationSeparator" w:id="0">
    <w:p w14:paraId="0B4CD06A" w14:textId="77777777" w:rsidR="00072093" w:rsidRDefault="00072093" w:rsidP="00AD1E1B">
      <w:pPr>
        <w:spacing w:after="0" w:line="240" w:lineRule="auto"/>
      </w:pPr>
      <w:r>
        <w:continuationSeparator/>
      </w:r>
    </w:p>
  </w:footnote>
  <w:footnote w:type="continuationNotice" w:id="1">
    <w:p w14:paraId="79FEEA48" w14:textId="77777777" w:rsidR="00072093" w:rsidRDefault="000720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14E97" w14:textId="51B08165" w:rsidR="00AA7FEA" w:rsidRDefault="00155780">
    <w:pPr>
      <w:pStyle w:val="Header"/>
    </w:pPr>
    <w:r>
      <w:t>Ben Reynolds 2114374                                                                                                  BMOE7004 – Assessment 2</w:t>
    </w:r>
  </w:p>
</w:hdr>
</file>

<file path=word/intelligence2.xml><?xml version="1.0" encoding="utf-8"?>
<int2:intelligence xmlns:int2="http://schemas.microsoft.com/office/intelligence/2020/intelligence" xmlns:oel="http://schemas.microsoft.com/office/2019/extlst">
  <int2:observations>
    <int2:textHash int2:hashCode="fHn4+Ovy0KWqy5" int2:id="HVhGlBHs">
      <int2:state int2:value="Rejected" int2:type="LegacyProofing"/>
    </int2:textHash>
    <int2:textHash int2:hashCode="fLk4AlTfY/ifXR" int2:id="knTUFxhu">
      <int2:state int2:value="Rejected" int2:type="LegacyProofing"/>
    </int2:textHash>
    <int2:textHash int2:hashCode="FZrbdecXPDUsDJ" int2:id="lnSDTe5Q">
      <int2:state int2:value="Rejected" int2:type="LegacyProofing"/>
    </int2:textHash>
    <int2:textHash int2:hashCode="FXArT6fvLtOOK0" int2:id="uy3GK5aH">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3F9FF"/>
    <w:multiLevelType w:val="hybridMultilevel"/>
    <w:tmpl w:val="F4B2D83E"/>
    <w:lvl w:ilvl="0" w:tplc="7870C37E">
      <w:start w:val="1"/>
      <w:numFmt w:val="bullet"/>
      <w:lvlText w:val=""/>
      <w:lvlJc w:val="left"/>
      <w:pPr>
        <w:ind w:left="720" w:hanging="360"/>
      </w:pPr>
      <w:rPr>
        <w:rFonts w:ascii="Symbol" w:hAnsi="Symbol" w:hint="default"/>
      </w:rPr>
    </w:lvl>
    <w:lvl w:ilvl="1" w:tplc="414692D0">
      <w:start w:val="1"/>
      <w:numFmt w:val="bullet"/>
      <w:lvlText w:val="o"/>
      <w:lvlJc w:val="left"/>
      <w:pPr>
        <w:ind w:left="1440" w:hanging="360"/>
      </w:pPr>
      <w:rPr>
        <w:rFonts w:ascii="Courier New" w:hAnsi="Courier New" w:hint="default"/>
      </w:rPr>
    </w:lvl>
    <w:lvl w:ilvl="2" w:tplc="B28EA818">
      <w:start w:val="1"/>
      <w:numFmt w:val="bullet"/>
      <w:lvlText w:val=""/>
      <w:lvlJc w:val="left"/>
      <w:pPr>
        <w:ind w:left="2160" w:hanging="360"/>
      </w:pPr>
      <w:rPr>
        <w:rFonts w:ascii="Wingdings" w:hAnsi="Wingdings" w:hint="default"/>
      </w:rPr>
    </w:lvl>
    <w:lvl w:ilvl="3" w:tplc="0A0CDE1A">
      <w:start w:val="1"/>
      <w:numFmt w:val="bullet"/>
      <w:lvlText w:val=""/>
      <w:lvlJc w:val="left"/>
      <w:pPr>
        <w:ind w:left="2880" w:hanging="360"/>
      </w:pPr>
      <w:rPr>
        <w:rFonts w:ascii="Symbol" w:hAnsi="Symbol" w:hint="default"/>
      </w:rPr>
    </w:lvl>
    <w:lvl w:ilvl="4" w:tplc="2856C092">
      <w:start w:val="1"/>
      <w:numFmt w:val="bullet"/>
      <w:lvlText w:val="o"/>
      <w:lvlJc w:val="left"/>
      <w:pPr>
        <w:ind w:left="3600" w:hanging="360"/>
      </w:pPr>
      <w:rPr>
        <w:rFonts w:ascii="Courier New" w:hAnsi="Courier New" w:hint="default"/>
      </w:rPr>
    </w:lvl>
    <w:lvl w:ilvl="5" w:tplc="2CB808CC">
      <w:start w:val="1"/>
      <w:numFmt w:val="bullet"/>
      <w:lvlText w:val=""/>
      <w:lvlJc w:val="left"/>
      <w:pPr>
        <w:ind w:left="4320" w:hanging="360"/>
      </w:pPr>
      <w:rPr>
        <w:rFonts w:ascii="Wingdings" w:hAnsi="Wingdings" w:hint="default"/>
      </w:rPr>
    </w:lvl>
    <w:lvl w:ilvl="6" w:tplc="BC64BD4C">
      <w:start w:val="1"/>
      <w:numFmt w:val="bullet"/>
      <w:lvlText w:val=""/>
      <w:lvlJc w:val="left"/>
      <w:pPr>
        <w:ind w:left="5040" w:hanging="360"/>
      </w:pPr>
      <w:rPr>
        <w:rFonts w:ascii="Symbol" w:hAnsi="Symbol" w:hint="default"/>
      </w:rPr>
    </w:lvl>
    <w:lvl w:ilvl="7" w:tplc="7C02C790">
      <w:start w:val="1"/>
      <w:numFmt w:val="bullet"/>
      <w:lvlText w:val="o"/>
      <w:lvlJc w:val="left"/>
      <w:pPr>
        <w:ind w:left="5760" w:hanging="360"/>
      </w:pPr>
      <w:rPr>
        <w:rFonts w:ascii="Courier New" w:hAnsi="Courier New" w:hint="default"/>
      </w:rPr>
    </w:lvl>
    <w:lvl w:ilvl="8" w:tplc="630AF4BC">
      <w:start w:val="1"/>
      <w:numFmt w:val="bullet"/>
      <w:lvlText w:val=""/>
      <w:lvlJc w:val="left"/>
      <w:pPr>
        <w:ind w:left="6480" w:hanging="360"/>
      </w:pPr>
      <w:rPr>
        <w:rFonts w:ascii="Wingdings" w:hAnsi="Wingdings" w:hint="default"/>
      </w:rPr>
    </w:lvl>
  </w:abstractNum>
  <w:abstractNum w:abstractNumId="1" w15:restartNumberingAfterBreak="0">
    <w:nsid w:val="2E1930D2"/>
    <w:multiLevelType w:val="hybridMultilevel"/>
    <w:tmpl w:val="781A2274"/>
    <w:lvl w:ilvl="0" w:tplc="F574FA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41FD7"/>
    <w:multiLevelType w:val="multilevel"/>
    <w:tmpl w:val="80C0BBB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6FE80C"/>
    <w:multiLevelType w:val="hybridMultilevel"/>
    <w:tmpl w:val="47005788"/>
    <w:lvl w:ilvl="0" w:tplc="5EF8B080">
      <w:start w:val="1"/>
      <w:numFmt w:val="bullet"/>
      <w:lvlText w:val=""/>
      <w:lvlJc w:val="left"/>
      <w:pPr>
        <w:ind w:left="720" w:hanging="360"/>
      </w:pPr>
      <w:rPr>
        <w:rFonts w:ascii="Symbol" w:hAnsi="Symbol" w:hint="default"/>
      </w:rPr>
    </w:lvl>
    <w:lvl w:ilvl="1" w:tplc="8FCE72AC">
      <w:start w:val="1"/>
      <w:numFmt w:val="bullet"/>
      <w:lvlText w:val="o"/>
      <w:lvlJc w:val="left"/>
      <w:pPr>
        <w:ind w:left="1440" w:hanging="360"/>
      </w:pPr>
      <w:rPr>
        <w:rFonts w:ascii="Courier New" w:hAnsi="Courier New" w:hint="default"/>
      </w:rPr>
    </w:lvl>
    <w:lvl w:ilvl="2" w:tplc="BC72F80C">
      <w:start w:val="1"/>
      <w:numFmt w:val="bullet"/>
      <w:lvlText w:val=""/>
      <w:lvlJc w:val="left"/>
      <w:pPr>
        <w:ind w:left="2160" w:hanging="360"/>
      </w:pPr>
      <w:rPr>
        <w:rFonts w:ascii="Wingdings" w:hAnsi="Wingdings" w:hint="default"/>
      </w:rPr>
    </w:lvl>
    <w:lvl w:ilvl="3" w:tplc="6762B8FA">
      <w:start w:val="1"/>
      <w:numFmt w:val="bullet"/>
      <w:lvlText w:val=""/>
      <w:lvlJc w:val="left"/>
      <w:pPr>
        <w:ind w:left="2880" w:hanging="360"/>
      </w:pPr>
      <w:rPr>
        <w:rFonts w:ascii="Symbol" w:hAnsi="Symbol" w:hint="default"/>
      </w:rPr>
    </w:lvl>
    <w:lvl w:ilvl="4" w:tplc="DAA6AE0A">
      <w:start w:val="1"/>
      <w:numFmt w:val="bullet"/>
      <w:lvlText w:val="o"/>
      <w:lvlJc w:val="left"/>
      <w:pPr>
        <w:ind w:left="3600" w:hanging="360"/>
      </w:pPr>
      <w:rPr>
        <w:rFonts w:ascii="Courier New" w:hAnsi="Courier New" w:hint="default"/>
      </w:rPr>
    </w:lvl>
    <w:lvl w:ilvl="5" w:tplc="4080C9AA">
      <w:start w:val="1"/>
      <w:numFmt w:val="bullet"/>
      <w:lvlText w:val=""/>
      <w:lvlJc w:val="left"/>
      <w:pPr>
        <w:ind w:left="4320" w:hanging="360"/>
      </w:pPr>
      <w:rPr>
        <w:rFonts w:ascii="Wingdings" w:hAnsi="Wingdings" w:hint="default"/>
      </w:rPr>
    </w:lvl>
    <w:lvl w:ilvl="6" w:tplc="26641860">
      <w:start w:val="1"/>
      <w:numFmt w:val="bullet"/>
      <w:lvlText w:val=""/>
      <w:lvlJc w:val="left"/>
      <w:pPr>
        <w:ind w:left="5040" w:hanging="360"/>
      </w:pPr>
      <w:rPr>
        <w:rFonts w:ascii="Symbol" w:hAnsi="Symbol" w:hint="default"/>
      </w:rPr>
    </w:lvl>
    <w:lvl w:ilvl="7" w:tplc="70723D0C">
      <w:start w:val="1"/>
      <w:numFmt w:val="bullet"/>
      <w:lvlText w:val="o"/>
      <w:lvlJc w:val="left"/>
      <w:pPr>
        <w:ind w:left="5760" w:hanging="360"/>
      </w:pPr>
      <w:rPr>
        <w:rFonts w:ascii="Courier New" w:hAnsi="Courier New" w:hint="default"/>
      </w:rPr>
    </w:lvl>
    <w:lvl w:ilvl="8" w:tplc="7E46C46A">
      <w:start w:val="1"/>
      <w:numFmt w:val="bullet"/>
      <w:lvlText w:val=""/>
      <w:lvlJc w:val="left"/>
      <w:pPr>
        <w:ind w:left="6480" w:hanging="360"/>
      </w:pPr>
      <w:rPr>
        <w:rFonts w:ascii="Wingdings" w:hAnsi="Wingdings" w:hint="default"/>
      </w:rPr>
    </w:lvl>
  </w:abstractNum>
  <w:abstractNum w:abstractNumId="4" w15:restartNumberingAfterBreak="0">
    <w:nsid w:val="42040CD4"/>
    <w:multiLevelType w:val="hybridMultilevel"/>
    <w:tmpl w:val="F9F82B78"/>
    <w:lvl w:ilvl="0" w:tplc="FE34C756">
      <w:start w:val="1"/>
      <w:numFmt w:val="bullet"/>
      <w:lvlText w:val=""/>
      <w:lvlJc w:val="left"/>
      <w:pPr>
        <w:ind w:left="720" w:hanging="360"/>
      </w:pPr>
      <w:rPr>
        <w:rFonts w:ascii="Symbol" w:hAnsi="Symbol" w:hint="default"/>
      </w:rPr>
    </w:lvl>
    <w:lvl w:ilvl="1" w:tplc="DB783FD0">
      <w:start w:val="1"/>
      <w:numFmt w:val="bullet"/>
      <w:lvlText w:val="o"/>
      <w:lvlJc w:val="left"/>
      <w:pPr>
        <w:ind w:left="1440" w:hanging="360"/>
      </w:pPr>
      <w:rPr>
        <w:rFonts w:ascii="Courier New" w:hAnsi="Courier New" w:hint="default"/>
      </w:rPr>
    </w:lvl>
    <w:lvl w:ilvl="2" w:tplc="59E4E346">
      <w:start w:val="1"/>
      <w:numFmt w:val="bullet"/>
      <w:lvlText w:val=""/>
      <w:lvlJc w:val="left"/>
      <w:pPr>
        <w:ind w:left="2160" w:hanging="360"/>
      </w:pPr>
      <w:rPr>
        <w:rFonts w:ascii="Wingdings" w:hAnsi="Wingdings" w:hint="default"/>
      </w:rPr>
    </w:lvl>
    <w:lvl w:ilvl="3" w:tplc="7C1EF8AA">
      <w:start w:val="1"/>
      <w:numFmt w:val="bullet"/>
      <w:lvlText w:val=""/>
      <w:lvlJc w:val="left"/>
      <w:pPr>
        <w:ind w:left="2880" w:hanging="360"/>
      </w:pPr>
      <w:rPr>
        <w:rFonts w:ascii="Symbol" w:hAnsi="Symbol" w:hint="default"/>
      </w:rPr>
    </w:lvl>
    <w:lvl w:ilvl="4" w:tplc="3E24466A">
      <w:start w:val="1"/>
      <w:numFmt w:val="bullet"/>
      <w:lvlText w:val="o"/>
      <w:lvlJc w:val="left"/>
      <w:pPr>
        <w:ind w:left="3600" w:hanging="360"/>
      </w:pPr>
      <w:rPr>
        <w:rFonts w:ascii="Courier New" w:hAnsi="Courier New" w:hint="default"/>
      </w:rPr>
    </w:lvl>
    <w:lvl w:ilvl="5" w:tplc="D98A3816">
      <w:start w:val="1"/>
      <w:numFmt w:val="bullet"/>
      <w:lvlText w:val=""/>
      <w:lvlJc w:val="left"/>
      <w:pPr>
        <w:ind w:left="4320" w:hanging="360"/>
      </w:pPr>
      <w:rPr>
        <w:rFonts w:ascii="Wingdings" w:hAnsi="Wingdings" w:hint="default"/>
      </w:rPr>
    </w:lvl>
    <w:lvl w:ilvl="6" w:tplc="228244BA">
      <w:start w:val="1"/>
      <w:numFmt w:val="bullet"/>
      <w:lvlText w:val=""/>
      <w:lvlJc w:val="left"/>
      <w:pPr>
        <w:ind w:left="5040" w:hanging="360"/>
      </w:pPr>
      <w:rPr>
        <w:rFonts w:ascii="Symbol" w:hAnsi="Symbol" w:hint="default"/>
      </w:rPr>
    </w:lvl>
    <w:lvl w:ilvl="7" w:tplc="E24C03FA">
      <w:start w:val="1"/>
      <w:numFmt w:val="bullet"/>
      <w:lvlText w:val="o"/>
      <w:lvlJc w:val="left"/>
      <w:pPr>
        <w:ind w:left="5760" w:hanging="360"/>
      </w:pPr>
      <w:rPr>
        <w:rFonts w:ascii="Courier New" w:hAnsi="Courier New" w:hint="default"/>
      </w:rPr>
    </w:lvl>
    <w:lvl w:ilvl="8" w:tplc="E7F8C238">
      <w:start w:val="1"/>
      <w:numFmt w:val="bullet"/>
      <w:lvlText w:val=""/>
      <w:lvlJc w:val="left"/>
      <w:pPr>
        <w:ind w:left="6480" w:hanging="360"/>
      </w:pPr>
      <w:rPr>
        <w:rFonts w:ascii="Wingdings" w:hAnsi="Wingdings" w:hint="default"/>
      </w:rPr>
    </w:lvl>
  </w:abstractNum>
  <w:abstractNum w:abstractNumId="5" w15:restartNumberingAfterBreak="0">
    <w:nsid w:val="580719BB"/>
    <w:multiLevelType w:val="hybridMultilevel"/>
    <w:tmpl w:val="54001B2C"/>
    <w:lvl w:ilvl="0" w:tplc="CA0A9CD0">
      <w:start w:val="1"/>
      <w:numFmt w:val="decimal"/>
      <w:lvlText w:val="%1."/>
      <w:lvlJc w:val="left"/>
      <w:pPr>
        <w:ind w:left="720" w:hanging="360"/>
      </w:pPr>
    </w:lvl>
    <w:lvl w:ilvl="1" w:tplc="59C66A8A">
      <w:start w:val="1"/>
      <w:numFmt w:val="lowerLetter"/>
      <w:lvlText w:val="%2."/>
      <w:lvlJc w:val="left"/>
      <w:pPr>
        <w:ind w:left="1440" w:hanging="360"/>
      </w:pPr>
    </w:lvl>
    <w:lvl w:ilvl="2" w:tplc="CA8E2BF0">
      <w:start w:val="1"/>
      <w:numFmt w:val="lowerRoman"/>
      <w:lvlText w:val="%3."/>
      <w:lvlJc w:val="right"/>
      <w:pPr>
        <w:ind w:left="2160" w:hanging="180"/>
      </w:pPr>
    </w:lvl>
    <w:lvl w:ilvl="3" w:tplc="FD821A28">
      <w:start w:val="1"/>
      <w:numFmt w:val="decimal"/>
      <w:lvlText w:val="%4."/>
      <w:lvlJc w:val="left"/>
      <w:pPr>
        <w:ind w:left="2880" w:hanging="360"/>
      </w:pPr>
    </w:lvl>
    <w:lvl w:ilvl="4" w:tplc="F0CA383E">
      <w:start w:val="1"/>
      <w:numFmt w:val="lowerLetter"/>
      <w:lvlText w:val="%5."/>
      <w:lvlJc w:val="left"/>
      <w:pPr>
        <w:ind w:left="3600" w:hanging="360"/>
      </w:pPr>
    </w:lvl>
    <w:lvl w:ilvl="5" w:tplc="15EAEFF0">
      <w:start w:val="1"/>
      <w:numFmt w:val="lowerRoman"/>
      <w:lvlText w:val="%6."/>
      <w:lvlJc w:val="right"/>
      <w:pPr>
        <w:ind w:left="4320" w:hanging="180"/>
      </w:pPr>
    </w:lvl>
    <w:lvl w:ilvl="6" w:tplc="4D44B108">
      <w:start w:val="1"/>
      <w:numFmt w:val="decimal"/>
      <w:lvlText w:val="%7."/>
      <w:lvlJc w:val="left"/>
      <w:pPr>
        <w:ind w:left="5040" w:hanging="360"/>
      </w:pPr>
    </w:lvl>
    <w:lvl w:ilvl="7" w:tplc="1A0C9624">
      <w:start w:val="1"/>
      <w:numFmt w:val="lowerLetter"/>
      <w:lvlText w:val="%8."/>
      <w:lvlJc w:val="left"/>
      <w:pPr>
        <w:ind w:left="5760" w:hanging="360"/>
      </w:pPr>
    </w:lvl>
    <w:lvl w:ilvl="8" w:tplc="81844E1E">
      <w:start w:val="1"/>
      <w:numFmt w:val="lowerRoman"/>
      <w:lvlText w:val="%9."/>
      <w:lvlJc w:val="right"/>
      <w:pPr>
        <w:ind w:left="6480" w:hanging="180"/>
      </w:pPr>
    </w:lvl>
  </w:abstractNum>
  <w:abstractNum w:abstractNumId="6" w15:restartNumberingAfterBreak="0">
    <w:nsid w:val="5FC358E9"/>
    <w:multiLevelType w:val="hybridMultilevel"/>
    <w:tmpl w:val="923A4AF6"/>
    <w:lvl w:ilvl="0" w:tplc="327AD876">
      <w:start w:val="1"/>
      <w:numFmt w:val="bullet"/>
      <w:lvlText w:val=""/>
      <w:lvlJc w:val="left"/>
      <w:pPr>
        <w:ind w:left="720" w:hanging="360"/>
      </w:pPr>
      <w:rPr>
        <w:rFonts w:ascii="Symbol" w:hAnsi="Symbol" w:hint="default"/>
      </w:rPr>
    </w:lvl>
    <w:lvl w:ilvl="1" w:tplc="B218EFEE">
      <w:start w:val="1"/>
      <w:numFmt w:val="bullet"/>
      <w:lvlText w:val="o"/>
      <w:lvlJc w:val="left"/>
      <w:pPr>
        <w:ind w:left="1440" w:hanging="360"/>
      </w:pPr>
      <w:rPr>
        <w:rFonts w:ascii="Courier New" w:hAnsi="Courier New" w:hint="default"/>
      </w:rPr>
    </w:lvl>
    <w:lvl w:ilvl="2" w:tplc="0906945A">
      <w:start w:val="1"/>
      <w:numFmt w:val="bullet"/>
      <w:lvlText w:val=""/>
      <w:lvlJc w:val="left"/>
      <w:pPr>
        <w:ind w:left="2160" w:hanging="360"/>
      </w:pPr>
      <w:rPr>
        <w:rFonts w:ascii="Wingdings" w:hAnsi="Wingdings" w:hint="default"/>
      </w:rPr>
    </w:lvl>
    <w:lvl w:ilvl="3" w:tplc="BDE4649E">
      <w:start w:val="1"/>
      <w:numFmt w:val="bullet"/>
      <w:lvlText w:val=""/>
      <w:lvlJc w:val="left"/>
      <w:pPr>
        <w:ind w:left="2880" w:hanging="360"/>
      </w:pPr>
      <w:rPr>
        <w:rFonts w:ascii="Symbol" w:hAnsi="Symbol" w:hint="default"/>
      </w:rPr>
    </w:lvl>
    <w:lvl w:ilvl="4" w:tplc="68A03D96">
      <w:start w:val="1"/>
      <w:numFmt w:val="bullet"/>
      <w:lvlText w:val="o"/>
      <w:lvlJc w:val="left"/>
      <w:pPr>
        <w:ind w:left="3600" w:hanging="360"/>
      </w:pPr>
      <w:rPr>
        <w:rFonts w:ascii="Courier New" w:hAnsi="Courier New" w:hint="default"/>
      </w:rPr>
    </w:lvl>
    <w:lvl w:ilvl="5" w:tplc="F5E60240">
      <w:start w:val="1"/>
      <w:numFmt w:val="bullet"/>
      <w:lvlText w:val=""/>
      <w:lvlJc w:val="left"/>
      <w:pPr>
        <w:ind w:left="4320" w:hanging="360"/>
      </w:pPr>
      <w:rPr>
        <w:rFonts w:ascii="Wingdings" w:hAnsi="Wingdings" w:hint="default"/>
      </w:rPr>
    </w:lvl>
    <w:lvl w:ilvl="6" w:tplc="B390088C">
      <w:start w:val="1"/>
      <w:numFmt w:val="bullet"/>
      <w:lvlText w:val=""/>
      <w:lvlJc w:val="left"/>
      <w:pPr>
        <w:ind w:left="5040" w:hanging="360"/>
      </w:pPr>
      <w:rPr>
        <w:rFonts w:ascii="Symbol" w:hAnsi="Symbol" w:hint="default"/>
      </w:rPr>
    </w:lvl>
    <w:lvl w:ilvl="7" w:tplc="4FD283E0">
      <w:start w:val="1"/>
      <w:numFmt w:val="bullet"/>
      <w:lvlText w:val="o"/>
      <w:lvlJc w:val="left"/>
      <w:pPr>
        <w:ind w:left="5760" w:hanging="360"/>
      </w:pPr>
      <w:rPr>
        <w:rFonts w:ascii="Courier New" w:hAnsi="Courier New" w:hint="default"/>
      </w:rPr>
    </w:lvl>
    <w:lvl w:ilvl="8" w:tplc="C0202B0A">
      <w:start w:val="1"/>
      <w:numFmt w:val="bullet"/>
      <w:lvlText w:val=""/>
      <w:lvlJc w:val="left"/>
      <w:pPr>
        <w:ind w:left="6480" w:hanging="360"/>
      </w:pPr>
      <w:rPr>
        <w:rFonts w:ascii="Wingdings" w:hAnsi="Wingdings" w:hint="default"/>
      </w:rPr>
    </w:lvl>
  </w:abstractNum>
  <w:abstractNum w:abstractNumId="7" w15:restartNumberingAfterBreak="0">
    <w:nsid w:val="657D0F52"/>
    <w:multiLevelType w:val="hybridMultilevel"/>
    <w:tmpl w:val="BF4E9F76"/>
    <w:lvl w:ilvl="0" w:tplc="F00CBD14">
      <w:start w:val="1"/>
      <w:numFmt w:val="bullet"/>
      <w:lvlText w:val=""/>
      <w:lvlJc w:val="left"/>
      <w:pPr>
        <w:ind w:left="720" w:hanging="360"/>
      </w:pPr>
      <w:rPr>
        <w:rFonts w:ascii="Symbol" w:hAnsi="Symbol" w:hint="default"/>
      </w:rPr>
    </w:lvl>
    <w:lvl w:ilvl="1" w:tplc="1E90CA0A">
      <w:start w:val="1"/>
      <w:numFmt w:val="bullet"/>
      <w:lvlText w:val="o"/>
      <w:lvlJc w:val="left"/>
      <w:pPr>
        <w:ind w:left="1440" w:hanging="360"/>
      </w:pPr>
      <w:rPr>
        <w:rFonts w:ascii="Courier New" w:hAnsi="Courier New" w:hint="default"/>
      </w:rPr>
    </w:lvl>
    <w:lvl w:ilvl="2" w:tplc="8D521EC4">
      <w:start w:val="1"/>
      <w:numFmt w:val="bullet"/>
      <w:lvlText w:val=""/>
      <w:lvlJc w:val="left"/>
      <w:pPr>
        <w:ind w:left="2160" w:hanging="360"/>
      </w:pPr>
      <w:rPr>
        <w:rFonts w:ascii="Wingdings" w:hAnsi="Wingdings" w:hint="default"/>
      </w:rPr>
    </w:lvl>
    <w:lvl w:ilvl="3" w:tplc="D0E2F756">
      <w:start w:val="1"/>
      <w:numFmt w:val="bullet"/>
      <w:lvlText w:val=""/>
      <w:lvlJc w:val="left"/>
      <w:pPr>
        <w:ind w:left="2880" w:hanging="360"/>
      </w:pPr>
      <w:rPr>
        <w:rFonts w:ascii="Symbol" w:hAnsi="Symbol" w:hint="default"/>
      </w:rPr>
    </w:lvl>
    <w:lvl w:ilvl="4" w:tplc="55FE4E20">
      <w:start w:val="1"/>
      <w:numFmt w:val="bullet"/>
      <w:lvlText w:val="o"/>
      <w:lvlJc w:val="left"/>
      <w:pPr>
        <w:ind w:left="3600" w:hanging="360"/>
      </w:pPr>
      <w:rPr>
        <w:rFonts w:ascii="Courier New" w:hAnsi="Courier New" w:hint="default"/>
      </w:rPr>
    </w:lvl>
    <w:lvl w:ilvl="5" w:tplc="AC0AA70E">
      <w:start w:val="1"/>
      <w:numFmt w:val="bullet"/>
      <w:lvlText w:val=""/>
      <w:lvlJc w:val="left"/>
      <w:pPr>
        <w:ind w:left="4320" w:hanging="360"/>
      </w:pPr>
      <w:rPr>
        <w:rFonts w:ascii="Wingdings" w:hAnsi="Wingdings" w:hint="default"/>
      </w:rPr>
    </w:lvl>
    <w:lvl w:ilvl="6" w:tplc="6624C8D6">
      <w:start w:val="1"/>
      <w:numFmt w:val="bullet"/>
      <w:lvlText w:val=""/>
      <w:lvlJc w:val="left"/>
      <w:pPr>
        <w:ind w:left="5040" w:hanging="360"/>
      </w:pPr>
      <w:rPr>
        <w:rFonts w:ascii="Symbol" w:hAnsi="Symbol" w:hint="default"/>
      </w:rPr>
    </w:lvl>
    <w:lvl w:ilvl="7" w:tplc="4D9E2AC6">
      <w:start w:val="1"/>
      <w:numFmt w:val="bullet"/>
      <w:lvlText w:val="o"/>
      <w:lvlJc w:val="left"/>
      <w:pPr>
        <w:ind w:left="5760" w:hanging="360"/>
      </w:pPr>
      <w:rPr>
        <w:rFonts w:ascii="Courier New" w:hAnsi="Courier New" w:hint="default"/>
      </w:rPr>
    </w:lvl>
    <w:lvl w:ilvl="8" w:tplc="5276EDF8">
      <w:start w:val="1"/>
      <w:numFmt w:val="bullet"/>
      <w:lvlText w:val=""/>
      <w:lvlJc w:val="left"/>
      <w:pPr>
        <w:ind w:left="6480" w:hanging="360"/>
      </w:pPr>
      <w:rPr>
        <w:rFonts w:ascii="Wingdings" w:hAnsi="Wingdings" w:hint="default"/>
      </w:rPr>
    </w:lvl>
  </w:abstractNum>
  <w:abstractNum w:abstractNumId="8" w15:restartNumberingAfterBreak="0">
    <w:nsid w:val="7E7B200F"/>
    <w:multiLevelType w:val="hybridMultilevel"/>
    <w:tmpl w:val="A3EE5AD0"/>
    <w:lvl w:ilvl="0" w:tplc="76B0CBB0">
      <w:start w:val="1"/>
      <w:numFmt w:val="bullet"/>
      <w:lvlText w:val=""/>
      <w:lvlJc w:val="left"/>
      <w:pPr>
        <w:ind w:left="720" w:hanging="360"/>
      </w:pPr>
      <w:rPr>
        <w:rFonts w:ascii="Symbol" w:hAnsi="Symbol" w:hint="default"/>
      </w:rPr>
    </w:lvl>
    <w:lvl w:ilvl="1" w:tplc="9A1EF320">
      <w:start w:val="1"/>
      <w:numFmt w:val="bullet"/>
      <w:lvlText w:val="o"/>
      <w:lvlJc w:val="left"/>
      <w:pPr>
        <w:ind w:left="1440" w:hanging="360"/>
      </w:pPr>
      <w:rPr>
        <w:rFonts w:ascii="Courier New" w:hAnsi="Courier New" w:hint="default"/>
      </w:rPr>
    </w:lvl>
    <w:lvl w:ilvl="2" w:tplc="C748AE6A">
      <w:start w:val="1"/>
      <w:numFmt w:val="bullet"/>
      <w:lvlText w:val=""/>
      <w:lvlJc w:val="left"/>
      <w:pPr>
        <w:ind w:left="2160" w:hanging="360"/>
      </w:pPr>
      <w:rPr>
        <w:rFonts w:ascii="Wingdings" w:hAnsi="Wingdings" w:hint="default"/>
      </w:rPr>
    </w:lvl>
    <w:lvl w:ilvl="3" w:tplc="86F288E6">
      <w:start w:val="1"/>
      <w:numFmt w:val="bullet"/>
      <w:lvlText w:val=""/>
      <w:lvlJc w:val="left"/>
      <w:pPr>
        <w:ind w:left="2880" w:hanging="360"/>
      </w:pPr>
      <w:rPr>
        <w:rFonts w:ascii="Symbol" w:hAnsi="Symbol" w:hint="default"/>
      </w:rPr>
    </w:lvl>
    <w:lvl w:ilvl="4" w:tplc="6E5AD2F6">
      <w:start w:val="1"/>
      <w:numFmt w:val="bullet"/>
      <w:lvlText w:val="o"/>
      <w:lvlJc w:val="left"/>
      <w:pPr>
        <w:ind w:left="3600" w:hanging="360"/>
      </w:pPr>
      <w:rPr>
        <w:rFonts w:ascii="Courier New" w:hAnsi="Courier New" w:hint="default"/>
      </w:rPr>
    </w:lvl>
    <w:lvl w:ilvl="5" w:tplc="AF20FAB0">
      <w:start w:val="1"/>
      <w:numFmt w:val="bullet"/>
      <w:lvlText w:val=""/>
      <w:lvlJc w:val="left"/>
      <w:pPr>
        <w:ind w:left="4320" w:hanging="360"/>
      </w:pPr>
      <w:rPr>
        <w:rFonts w:ascii="Wingdings" w:hAnsi="Wingdings" w:hint="default"/>
      </w:rPr>
    </w:lvl>
    <w:lvl w:ilvl="6" w:tplc="E2185464">
      <w:start w:val="1"/>
      <w:numFmt w:val="bullet"/>
      <w:lvlText w:val=""/>
      <w:lvlJc w:val="left"/>
      <w:pPr>
        <w:ind w:left="5040" w:hanging="360"/>
      </w:pPr>
      <w:rPr>
        <w:rFonts w:ascii="Symbol" w:hAnsi="Symbol" w:hint="default"/>
      </w:rPr>
    </w:lvl>
    <w:lvl w:ilvl="7" w:tplc="0A56E166">
      <w:start w:val="1"/>
      <w:numFmt w:val="bullet"/>
      <w:lvlText w:val="o"/>
      <w:lvlJc w:val="left"/>
      <w:pPr>
        <w:ind w:left="5760" w:hanging="360"/>
      </w:pPr>
      <w:rPr>
        <w:rFonts w:ascii="Courier New" w:hAnsi="Courier New" w:hint="default"/>
      </w:rPr>
    </w:lvl>
    <w:lvl w:ilvl="8" w:tplc="8E049186">
      <w:start w:val="1"/>
      <w:numFmt w:val="bullet"/>
      <w:lvlText w:val=""/>
      <w:lvlJc w:val="left"/>
      <w:pPr>
        <w:ind w:left="6480" w:hanging="360"/>
      </w:pPr>
      <w:rPr>
        <w:rFonts w:ascii="Wingdings" w:hAnsi="Wingdings" w:hint="default"/>
      </w:rPr>
    </w:lvl>
  </w:abstractNum>
  <w:num w:numId="1" w16cid:durableId="1690639777">
    <w:abstractNumId w:val="5"/>
  </w:num>
  <w:num w:numId="2" w16cid:durableId="1155535006">
    <w:abstractNumId w:val="6"/>
  </w:num>
  <w:num w:numId="3" w16cid:durableId="1938635575">
    <w:abstractNumId w:val="7"/>
  </w:num>
  <w:num w:numId="4" w16cid:durableId="331103338">
    <w:abstractNumId w:val="3"/>
  </w:num>
  <w:num w:numId="5" w16cid:durableId="2135127293">
    <w:abstractNumId w:val="8"/>
  </w:num>
  <w:num w:numId="6" w16cid:durableId="29455444">
    <w:abstractNumId w:val="0"/>
  </w:num>
  <w:num w:numId="7" w16cid:durableId="946306125">
    <w:abstractNumId w:val="4"/>
  </w:num>
  <w:num w:numId="8" w16cid:durableId="1944994673">
    <w:abstractNumId w:val="1"/>
  </w:num>
  <w:num w:numId="9" w16cid:durableId="920330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1655CB"/>
    <w:rsid w:val="000053D4"/>
    <w:rsid w:val="00006B00"/>
    <w:rsid w:val="0000778C"/>
    <w:rsid w:val="00010377"/>
    <w:rsid w:val="00011604"/>
    <w:rsid w:val="00012558"/>
    <w:rsid w:val="00013C46"/>
    <w:rsid w:val="00015397"/>
    <w:rsid w:val="00021667"/>
    <w:rsid w:val="0002551C"/>
    <w:rsid w:val="0002760C"/>
    <w:rsid w:val="000302EE"/>
    <w:rsid w:val="00034471"/>
    <w:rsid w:val="00037766"/>
    <w:rsid w:val="00040EBD"/>
    <w:rsid w:val="000422FE"/>
    <w:rsid w:val="00045D57"/>
    <w:rsid w:val="00046492"/>
    <w:rsid w:val="000515FB"/>
    <w:rsid w:val="00060919"/>
    <w:rsid w:val="00063B6F"/>
    <w:rsid w:val="000641AF"/>
    <w:rsid w:val="0006577F"/>
    <w:rsid w:val="0007158A"/>
    <w:rsid w:val="00072093"/>
    <w:rsid w:val="00072C97"/>
    <w:rsid w:val="00074F38"/>
    <w:rsid w:val="00075A9D"/>
    <w:rsid w:val="000766AF"/>
    <w:rsid w:val="00076F76"/>
    <w:rsid w:val="00077E8E"/>
    <w:rsid w:val="00080672"/>
    <w:rsid w:val="00085935"/>
    <w:rsid w:val="00087C2B"/>
    <w:rsid w:val="00090349"/>
    <w:rsid w:val="000917C7"/>
    <w:rsid w:val="00095F0E"/>
    <w:rsid w:val="000A131E"/>
    <w:rsid w:val="000A50D2"/>
    <w:rsid w:val="000B48DD"/>
    <w:rsid w:val="000C0BA6"/>
    <w:rsid w:val="000C23BB"/>
    <w:rsid w:val="000C5C3A"/>
    <w:rsid w:val="000D2B2F"/>
    <w:rsid w:val="000D5C75"/>
    <w:rsid w:val="000D7402"/>
    <w:rsid w:val="000D7842"/>
    <w:rsid w:val="000E2A74"/>
    <w:rsid w:val="000E39F1"/>
    <w:rsid w:val="000E721B"/>
    <w:rsid w:val="000E7EE7"/>
    <w:rsid w:val="000F0AE2"/>
    <w:rsid w:val="000F0BDB"/>
    <w:rsid w:val="000F562C"/>
    <w:rsid w:val="000F5E49"/>
    <w:rsid w:val="000F627E"/>
    <w:rsid w:val="000F635C"/>
    <w:rsid w:val="000F7614"/>
    <w:rsid w:val="000F7656"/>
    <w:rsid w:val="001015E5"/>
    <w:rsid w:val="00104DF5"/>
    <w:rsid w:val="001067B1"/>
    <w:rsid w:val="001107F6"/>
    <w:rsid w:val="0011080F"/>
    <w:rsid w:val="00110F93"/>
    <w:rsid w:val="00112E48"/>
    <w:rsid w:val="00113B8D"/>
    <w:rsid w:val="001155E4"/>
    <w:rsid w:val="00116D88"/>
    <w:rsid w:val="0012102B"/>
    <w:rsid w:val="00122259"/>
    <w:rsid w:val="001241D4"/>
    <w:rsid w:val="001341F5"/>
    <w:rsid w:val="00135E48"/>
    <w:rsid w:val="00135FDF"/>
    <w:rsid w:val="001442C9"/>
    <w:rsid w:val="00145AE2"/>
    <w:rsid w:val="00145CCC"/>
    <w:rsid w:val="001472DB"/>
    <w:rsid w:val="00155780"/>
    <w:rsid w:val="001566E6"/>
    <w:rsid w:val="00157537"/>
    <w:rsid w:val="00162AF3"/>
    <w:rsid w:val="00164816"/>
    <w:rsid w:val="00164B4D"/>
    <w:rsid w:val="001657C1"/>
    <w:rsid w:val="001732E7"/>
    <w:rsid w:val="00173C86"/>
    <w:rsid w:val="00191D19"/>
    <w:rsid w:val="00194659"/>
    <w:rsid w:val="00196B7A"/>
    <w:rsid w:val="00197E85"/>
    <w:rsid w:val="001A0A54"/>
    <w:rsid w:val="001A2AB4"/>
    <w:rsid w:val="001A3879"/>
    <w:rsid w:val="001A4274"/>
    <w:rsid w:val="001A6BAC"/>
    <w:rsid w:val="001A6E50"/>
    <w:rsid w:val="001B1058"/>
    <w:rsid w:val="001C0199"/>
    <w:rsid w:val="001C05F4"/>
    <w:rsid w:val="001C1002"/>
    <w:rsid w:val="001C25AB"/>
    <w:rsid w:val="001C6B87"/>
    <w:rsid w:val="001C7116"/>
    <w:rsid w:val="001D6B51"/>
    <w:rsid w:val="001E0370"/>
    <w:rsid w:val="001E2201"/>
    <w:rsid w:val="001E4C8E"/>
    <w:rsid w:val="001F2819"/>
    <w:rsid w:val="001F3DE2"/>
    <w:rsid w:val="001F5E54"/>
    <w:rsid w:val="001F5ECE"/>
    <w:rsid w:val="00202BD7"/>
    <w:rsid w:val="00203B35"/>
    <w:rsid w:val="00210B2A"/>
    <w:rsid w:val="00220D62"/>
    <w:rsid w:val="0022106E"/>
    <w:rsid w:val="00223223"/>
    <w:rsid w:val="00225A58"/>
    <w:rsid w:val="00227BEB"/>
    <w:rsid w:val="00233C26"/>
    <w:rsid w:val="002370EE"/>
    <w:rsid w:val="002460F4"/>
    <w:rsid w:val="002461D7"/>
    <w:rsid w:val="00252667"/>
    <w:rsid w:val="00255BF2"/>
    <w:rsid w:val="00255F8F"/>
    <w:rsid w:val="00261378"/>
    <w:rsid w:val="00266C6B"/>
    <w:rsid w:val="00273C45"/>
    <w:rsid w:val="00273EF4"/>
    <w:rsid w:val="00275489"/>
    <w:rsid w:val="00276E93"/>
    <w:rsid w:val="002808A5"/>
    <w:rsid w:val="00282E87"/>
    <w:rsid w:val="00286982"/>
    <w:rsid w:val="002873E2"/>
    <w:rsid w:val="002903DF"/>
    <w:rsid w:val="00290CE3"/>
    <w:rsid w:val="00294B20"/>
    <w:rsid w:val="00294E1A"/>
    <w:rsid w:val="00295539"/>
    <w:rsid w:val="00296977"/>
    <w:rsid w:val="00297A5A"/>
    <w:rsid w:val="002A11EE"/>
    <w:rsid w:val="002A26FD"/>
    <w:rsid w:val="002A290E"/>
    <w:rsid w:val="002A2E1C"/>
    <w:rsid w:val="002A7190"/>
    <w:rsid w:val="002B38F6"/>
    <w:rsid w:val="002B5D94"/>
    <w:rsid w:val="002B6FDD"/>
    <w:rsid w:val="002C105A"/>
    <w:rsid w:val="002C54A3"/>
    <w:rsid w:val="002D111E"/>
    <w:rsid w:val="002D1B55"/>
    <w:rsid w:val="002D36FA"/>
    <w:rsid w:val="002D4503"/>
    <w:rsid w:val="002D55A6"/>
    <w:rsid w:val="002E0816"/>
    <w:rsid w:val="002F0699"/>
    <w:rsid w:val="002F079A"/>
    <w:rsid w:val="002F1831"/>
    <w:rsid w:val="002F1981"/>
    <w:rsid w:val="002F6990"/>
    <w:rsid w:val="00300F97"/>
    <w:rsid w:val="00304246"/>
    <w:rsid w:val="00314707"/>
    <w:rsid w:val="00316E26"/>
    <w:rsid w:val="00320824"/>
    <w:rsid w:val="00320CDE"/>
    <w:rsid w:val="00321C95"/>
    <w:rsid w:val="00324E2F"/>
    <w:rsid w:val="00330536"/>
    <w:rsid w:val="00334437"/>
    <w:rsid w:val="0033509A"/>
    <w:rsid w:val="0033622C"/>
    <w:rsid w:val="00340E3B"/>
    <w:rsid w:val="00342DCD"/>
    <w:rsid w:val="00344923"/>
    <w:rsid w:val="00346315"/>
    <w:rsid w:val="00346A07"/>
    <w:rsid w:val="00350292"/>
    <w:rsid w:val="00351B56"/>
    <w:rsid w:val="00352DF4"/>
    <w:rsid w:val="00353D44"/>
    <w:rsid w:val="003626F7"/>
    <w:rsid w:val="00366301"/>
    <w:rsid w:val="00366822"/>
    <w:rsid w:val="00367605"/>
    <w:rsid w:val="003712CA"/>
    <w:rsid w:val="00371F09"/>
    <w:rsid w:val="00374FC4"/>
    <w:rsid w:val="003753EA"/>
    <w:rsid w:val="0037630C"/>
    <w:rsid w:val="00377695"/>
    <w:rsid w:val="00377BD1"/>
    <w:rsid w:val="0037FCB9"/>
    <w:rsid w:val="003809C0"/>
    <w:rsid w:val="00380B34"/>
    <w:rsid w:val="0038781A"/>
    <w:rsid w:val="00387AD5"/>
    <w:rsid w:val="0039060E"/>
    <w:rsid w:val="0039655F"/>
    <w:rsid w:val="003972A9"/>
    <w:rsid w:val="003A0837"/>
    <w:rsid w:val="003A3569"/>
    <w:rsid w:val="003A5CD1"/>
    <w:rsid w:val="003B04C4"/>
    <w:rsid w:val="003B3DBD"/>
    <w:rsid w:val="003B5080"/>
    <w:rsid w:val="003C13B7"/>
    <w:rsid w:val="003C356C"/>
    <w:rsid w:val="003C5013"/>
    <w:rsid w:val="003D2809"/>
    <w:rsid w:val="003D36AF"/>
    <w:rsid w:val="003E26F0"/>
    <w:rsid w:val="003E4083"/>
    <w:rsid w:val="003F253C"/>
    <w:rsid w:val="003F2CAE"/>
    <w:rsid w:val="003F3330"/>
    <w:rsid w:val="003F367E"/>
    <w:rsid w:val="003F4180"/>
    <w:rsid w:val="003F456C"/>
    <w:rsid w:val="003F7714"/>
    <w:rsid w:val="00403CB3"/>
    <w:rsid w:val="0040456B"/>
    <w:rsid w:val="00405847"/>
    <w:rsid w:val="0040654C"/>
    <w:rsid w:val="0040673F"/>
    <w:rsid w:val="004074BC"/>
    <w:rsid w:val="0041606B"/>
    <w:rsid w:val="00416563"/>
    <w:rsid w:val="00416E3F"/>
    <w:rsid w:val="00417B77"/>
    <w:rsid w:val="00421E73"/>
    <w:rsid w:val="004245F8"/>
    <w:rsid w:val="004246D7"/>
    <w:rsid w:val="004249F3"/>
    <w:rsid w:val="00424BE4"/>
    <w:rsid w:val="00425442"/>
    <w:rsid w:val="00427452"/>
    <w:rsid w:val="00435C93"/>
    <w:rsid w:val="00435CB3"/>
    <w:rsid w:val="00442C57"/>
    <w:rsid w:val="0044586F"/>
    <w:rsid w:val="00445DF6"/>
    <w:rsid w:val="00451651"/>
    <w:rsid w:val="004520CF"/>
    <w:rsid w:val="0045259E"/>
    <w:rsid w:val="004558BB"/>
    <w:rsid w:val="00463C14"/>
    <w:rsid w:val="00467408"/>
    <w:rsid w:val="00470CF4"/>
    <w:rsid w:val="00472827"/>
    <w:rsid w:val="004736C5"/>
    <w:rsid w:val="00475A33"/>
    <w:rsid w:val="00480169"/>
    <w:rsid w:val="00480BB3"/>
    <w:rsid w:val="00481462"/>
    <w:rsid w:val="00484897"/>
    <w:rsid w:val="00486369"/>
    <w:rsid w:val="0049283E"/>
    <w:rsid w:val="00493C4E"/>
    <w:rsid w:val="00493E41"/>
    <w:rsid w:val="00496AB6"/>
    <w:rsid w:val="00497A3B"/>
    <w:rsid w:val="004A0E02"/>
    <w:rsid w:val="004A67F1"/>
    <w:rsid w:val="004B13C8"/>
    <w:rsid w:val="004B30F6"/>
    <w:rsid w:val="004B35EA"/>
    <w:rsid w:val="004B3C48"/>
    <w:rsid w:val="004B4E72"/>
    <w:rsid w:val="004B56BC"/>
    <w:rsid w:val="004B792A"/>
    <w:rsid w:val="004C03B4"/>
    <w:rsid w:val="004C07E7"/>
    <w:rsid w:val="004C2276"/>
    <w:rsid w:val="004C49A2"/>
    <w:rsid w:val="004D017B"/>
    <w:rsid w:val="004D0B3A"/>
    <w:rsid w:val="004D2B88"/>
    <w:rsid w:val="004D47F3"/>
    <w:rsid w:val="004D4D74"/>
    <w:rsid w:val="004D5FAE"/>
    <w:rsid w:val="004D6921"/>
    <w:rsid w:val="004D6E90"/>
    <w:rsid w:val="004E3CCB"/>
    <w:rsid w:val="004E3FF8"/>
    <w:rsid w:val="004E4129"/>
    <w:rsid w:val="004E52F6"/>
    <w:rsid w:val="004F186C"/>
    <w:rsid w:val="004F2982"/>
    <w:rsid w:val="004F2DE1"/>
    <w:rsid w:val="004F6276"/>
    <w:rsid w:val="00500035"/>
    <w:rsid w:val="005009A8"/>
    <w:rsid w:val="00503491"/>
    <w:rsid w:val="005055D9"/>
    <w:rsid w:val="00506D08"/>
    <w:rsid w:val="00507DFA"/>
    <w:rsid w:val="005103B1"/>
    <w:rsid w:val="00510C34"/>
    <w:rsid w:val="005125B5"/>
    <w:rsid w:val="00516803"/>
    <w:rsid w:val="005212FA"/>
    <w:rsid w:val="00521435"/>
    <w:rsid w:val="005215BC"/>
    <w:rsid w:val="005237E9"/>
    <w:rsid w:val="005275C7"/>
    <w:rsid w:val="005325EE"/>
    <w:rsid w:val="005367C3"/>
    <w:rsid w:val="00541393"/>
    <w:rsid w:val="00542B9C"/>
    <w:rsid w:val="00544B2D"/>
    <w:rsid w:val="005462BB"/>
    <w:rsid w:val="005473A3"/>
    <w:rsid w:val="00556B50"/>
    <w:rsid w:val="00557D6B"/>
    <w:rsid w:val="00557E6E"/>
    <w:rsid w:val="00560427"/>
    <w:rsid w:val="00560D26"/>
    <w:rsid w:val="005627FD"/>
    <w:rsid w:val="005661F3"/>
    <w:rsid w:val="00572FA6"/>
    <w:rsid w:val="00581AB5"/>
    <w:rsid w:val="005844A2"/>
    <w:rsid w:val="005907CD"/>
    <w:rsid w:val="00590F90"/>
    <w:rsid w:val="00597DB5"/>
    <w:rsid w:val="00597FAB"/>
    <w:rsid w:val="005A08E2"/>
    <w:rsid w:val="005A1647"/>
    <w:rsid w:val="005A3178"/>
    <w:rsid w:val="005A5CD0"/>
    <w:rsid w:val="005A7493"/>
    <w:rsid w:val="005B4E77"/>
    <w:rsid w:val="005B5BC9"/>
    <w:rsid w:val="005B6C9E"/>
    <w:rsid w:val="005C5C8B"/>
    <w:rsid w:val="005C74E1"/>
    <w:rsid w:val="005E3674"/>
    <w:rsid w:val="005E3D60"/>
    <w:rsid w:val="005E5106"/>
    <w:rsid w:val="005F1946"/>
    <w:rsid w:val="005F2BF9"/>
    <w:rsid w:val="005F3260"/>
    <w:rsid w:val="005F4A13"/>
    <w:rsid w:val="005F4B35"/>
    <w:rsid w:val="005F582A"/>
    <w:rsid w:val="005F6744"/>
    <w:rsid w:val="005F69E7"/>
    <w:rsid w:val="005F740C"/>
    <w:rsid w:val="00602977"/>
    <w:rsid w:val="0060396E"/>
    <w:rsid w:val="00606522"/>
    <w:rsid w:val="00606B54"/>
    <w:rsid w:val="00607B47"/>
    <w:rsid w:val="00610250"/>
    <w:rsid w:val="006106B1"/>
    <w:rsid w:val="00611753"/>
    <w:rsid w:val="00611AB4"/>
    <w:rsid w:val="00615E31"/>
    <w:rsid w:val="00616231"/>
    <w:rsid w:val="00617E11"/>
    <w:rsid w:val="00617EB7"/>
    <w:rsid w:val="006255D2"/>
    <w:rsid w:val="00631FA3"/>
    <w:rsid w:val="00632066"/>
    <w:rsid w:val="0063675C"/>
    <w:rsid w:val="006371CE"/>
    <w:rsid w:val="006449A1"/>
    <w:rsid w:val="00645E44"/>
    <w:rsid w:val="006475CF"/>
    <w:rsid w:val="006500F5"/>
    <w:rsid w:val="0065218A"/>
    <w:rsid w:val="00654A13"/>
    <w:rsid w:val="00664EED"/>
    <w:rsid w:val="00666D4C"/>
    <w:rsid w:val="00671DF6"/>
    <w:rsid w:val="00671E77"/>
    <w:rsid w:val="006727AC"/>
    <w:rsid w:val="00673593"/>
    <w:rsid w:val="006749C5"/>
    <w:rsid w:val="00675FAC"/>
    <w:rsid w:val="00680863"/>
    <w:rsid w:val="00680B78"/>
    <w:rsid w:val="006810FD"/>
    <w:rsid w:val="00681AB8"/>
    <w:rsid w:val="0068318F"/>
    <w:rsid w:val="00685497"/>
    <w:rsid w:val="00686488"/>
    <w:rsid w:val="006876D8"/>
    <w:rsid w:val="00687771"/>
    <w:rsid w:val="00690B9E"/>
    <w:rsid w:val="00692140"/>
    <w:rsid w:val="006A13A7"/>
    <w:rsid w:val="006A13CA"/>
    <w:rsid w:val="006A3B20"/>
    <w:rsid w:val="006A45CC"/>
    <w:rsid w:val="006B0DA1"/>
    <w:rsid w:val="006B3BAC"/>
    <w:rsid w:val="006B4678"/>
    <w:rsid w:val="006B4A51"/>
    <w:rsid w:val="006B72D6"/>
    <w:rsid w:val="006B7C99"/>
    <w:rsid w:val="006C0451"/>
    <w:rsid w:val="006C1FEC"/>
    <w:rsid w:val="006C448A"/>
    <w:rsid w:val="006C47DB"/>
    <w:rsid w:val="006D3340"/>
    <w:rsid w:val="006D6A6D"/>
    <w:rsid w:val="006D6BF8"/>
    <w:rsid w:val="006E3994"/>
    <w:rsid w:val="006F071B"/>
    <w:rsid w:val="006F07C0"/>
    <w:rsid w:val="006F0F3F"/>
    <w:rsid w:val="006F1833"/>
    <w:rsid w:val="006F1EDE"/>
    <w:rsid w:val="006F5973"/>
    <w:rsid w:val="006F69F5"/>
    <w:rsid w:val="006F747A"/>
    <w:rsid w:val="00705DF4"/>
    <w:rsid w:val="00710318"/>
    <w:rsid w:val="0071132C"/>
    <w:rsid w:val="00712366"/>
    <w:rsid w:val="007134CE"/>
    <w:rsid w:val="007159E0"/>
    <w:rsid w:val="00715C03"/>
    <w:rsid w:val="0071686C"/>
    <w:rsid w:val="00716C92"/>
    <w:rsid w:val="00721283"/>
    <w:rsid w:val="00722E71"/>
    <w:rsid w:val="00727931"/>
    <w:rsid w:val="0073073D"/>
    <w:rsid w:val="00730874"/>
    <w:rsid w:val="00733358"/>
    <w:rsid w:val="007347CB"/>
    <w:rsid w:val="00734979"/>
    <w:rsid w:val="00734EF5"/>
    <w:rsid w:val="00740E4C"/>
    <w:rsid w:val="007451FA"/>
    <w:rsid w:val="00746B60"/>
    <w:rsid w:val="00747852"/>
    <w:rsid w:val="007524EC"/>
    <w:rsid w:val="00752C97"/>
    <w:rsid w:val="00752EF5"/>
    <w:rsid w:val="00752FE0"/>
    <w:rsid w:val="007535E2"/>
    <w:rsid w:val="00753745"/>
    <w:rsid w:val="007629CC"/>
    <w:rsid w:val="007660C9"/>
    <w:rsid w:val="007667DE"/>
    <w:rsid w:val="0077031A"/>
    <w:rsid w:val="00770499"/>
    <w:rsid w:val="0077249A"/>
    <w:rsid w:val="00772CA8"/>
    <w:rsid w:val="0077340B"/>
    <w:rsid w:val="00773469"/>
    <w:rsid w:val="00774557"/>
    <w:rsid w:val="00777877"/>
    <w:rsid w:val="007802B1"/>
    <w:rsid w:val="007807A2"/>
    <w:rsid w:val="007821FB"/>
    <w:rsid w:val="00786B36"/>
    <w:rsid w:val="00787241"/>
    <w:rsid w:val="007875A3"/>
    <w:rsid w:val="007903CD"/>
    <w:rsid w:val="007928B2"/>
    <w:rsid w:val="00793674"/>
    <w:rsid w:val="007A20F2"/>
    <w:rsid w:val="007A225D"/>
    <w:rsid w:val="007A3780"/>
    <w:rsid w:val="007A5510"/>
    <w:rsid w:val="007A738A"/>
    <w:rsid w:val="007B15C1"/>
    <w:rsid w:val="007B3002"/>
    <w:rsid w:val="007C37A4"/>
    <w:rsid w:val="007C5B09"/>
    <w:rsid w:val="007C5C51"/>
    <w:rsid w:val="007C6559"/>
    <w:rsid w:val="007D33AD"/>
    <w:rsid w:val="007D6D9C"/>
    <w:rsid w:val="007E35DA"/>
    <w:rsid w:val="00802735"/>
    <w:rsid w:val="00802939"/>
    <w:rsid w:val="00806B0F"/>
    <w:rsid w:val="00812337"/>
    <w:rsid w:val="00814539"/>
    <w:rsid w:val="00814C33"/>
    <w:rsid w:val="00815FFF"/>
    <w:rsid w:val="008160DF"/>
    <w:rsid w:val="0081771B"/>
    <w:rsid w:val="00817E5A"/>
    <w:rsid w:val="00820F0D"/>
    <w:rsid w:val="00823436"/>
    <w:rsid w:val="008257A5"/>
    <w:rsid w:val="00825CA0"/>
    <w:rsid w:val="00825D77"/>
    <w:rsid w:val="008269E9"/>
    <w:rsid w:val="008333F7"/>
    <w:rsid w:val="00833F7A"/>
    <w:rsid w:val="008349D6"/>
    <w:rsid w:val="00836680"/>
    <w:rsid w:val="00841563"/>
    <w:rsid w:val="00842C6D"/>
    <w:rsid w:val="00846035"/>
    <w:rsid w:val="00846695"/>
    <w:rsid w:val="008518A0"/>
    <w:rsid w:val="00854873"/>
    <w:rsid w:val="00854F35"/>
    <w:rsid w:val="00855D9A"/>
    <w:rsid w:val="00857234"/>
    <w:rsid w:val="00867C41"/>
    <w:rsid w:val="00873390"/>
    <w:rsid w:val="008778FC"/>
    <w:rsid w:val="00877AA2"/>
    <w:rsid w:val="00880307"/>
    <w:rsid w:val="00882ED6"/>
    <w:rsid w:val="00883CD6"/>
    <w:rsid w:val="00883D51"/>
    <w:rsid w:val="00885FCD"/>
    <w:rsid w:val="00886DF4"/>
    <w:rsid w:val="0089594E"/>
    <w:rsid w:val="00897B55"/>
    <w:rsid w:val="008A3754"/>
    <w:rsid w:val="008A6490"/>
    <w:rsid w:val="008A71AF"/>
    <w:rsid w:val="008B1A44"/>
    <w:rsid w:val="008B3029"/>
    <w:rsid w:val="008B4444"/>
    <w:rsid w:val="008B4E25"/>
    <w:rsid w:val="008B50A3"/>
    <w:rsid w:val="008B65C7"/>
    <w:rsid w:val="008C1A10"/>
    <w:rsid w:val="008C34B1"/>
    <w:rsid w:val="008C5FCF"/>
    <w:rsid w:val="008C622C"/>
    <w:rsid w:val="008D0BFC"/>
    <w:rsid w:val="008D1297"/>
    <w:rsid w:val="008D369E"/>
    <w:rsid w:val="008D5693"/>
    <w:rsid w:val="008E23D8"/>
    <w:rsid w:val="008E2DD2"/>
    <w:rsid w:val="008E7764"/>
    <w:rsid w:val="008F2409"/>
    <w:rsid w:val="008F2DB6"/>
    <w:rsid w:val="008F34B4"/>
    <w:rsid w:val="008F3C1D"/>
    <w:rsid w:val="008F5D42"/>
    <w:rsid w:val="00902167"/>
    <w:rsid w:val="0091099C"/>
    <w:rsid w:val="00911DDA"/>
    <w:rsid w:val="009123A4"/>
    <w:rsid w:val="00913D05"/>
    <w:rsid w:val="0091478D"/>
    <w:rsid w:val="0092096E"/>
    <w:rsid w:val="00921591"/>
    <w:rsid w:val="009229A9"/>
    <w:rsid w:val="00924D71"/>
    <w:rsid w:val="009256D2"/>
    <w:rsid w:val="00925B22"/>
    <w:rsid w:val="00925C53"/>
    <w:rsid w:val="009352E9"/>
    <w:rsid w:val="00937EE8"/>
    <w:rsid w:val="009414EC"/>
    <w:rsid w:val="00945A8B"/>
    <w:rsid w:val="0095076C"/>
    <w:rsid w:val="00952FCF"/>
    <w:rsid w:val="00953D2B"/>
    <w:rsid w:val="00955FC9"/>
    <w:rsid w:val="00957068"/>
    <w:rsid w:val="0095CBAC"/>
    <w:rsid w:val="0096112B"/>
    <w:rsid w:val="00964285"/>
    <w:rsid w:val="00970B82"/>
    <w:rsid w:val="00971333"/>
    <w:rsid w:val="0097446D"/>
    <w:rsid w:val="009777D2"/>
    <w:rsid w:val="00981C81"/>
    <w:rsid w:val="00982B45"/>
    <w:rsid w:val="0098475C"/>
    <w:rsid w:val="009850DA"/>
    <w:rsid w:val="00987F1E"/>
    <w:rsid w:val="00990153"/>
    <w:rsid w:val="00992CDF"/>
    <w:rsid w:val="009939C9"/>
    <w:rsid w:val="00993D85"/>
    <w:rsid w:val="009A2D3A"/>
    <w:rsid w:val="009A480B"/>
    <w:rsid w:val="009B30A7"/>
    <w:rsid w:val="009C0F84"/>
    <w:rsid w:val="009C1095"/>
    <w:rsid w:val="009C1550"/>
    <w:rsid w:val="009C36CC"/>
    <w:rsid w:val="009C3B81"/>
    <w:rsid w:val="009C3F39"/>
    <w:rsid w:val="009C4958"/>
    <w:rsid w:val="009C7680"/>
    <w:rsid w:val="009D11F7"/>
    <w:rsid w:val="009D1379"/>
    <w:rsid w:val="009D3554"/>
    <w:rsid w:val="009E0113"/>
    <w:rsid w:val="009E10CC"/>
    <w:rsid w:val="009E13C8"/>
    <w:rsid w:val="009EE631"/>
    <w:rsid w:val="009F02B8"/>
    <w:rsid w:val="009F178A"/>
    <w:rsid w:val="009F2B72"/>
    <w:rsid w:val="009F2CF6"/>
    <w:rsid w:val="009F44A4"/>
    <w:rsid w:val="009F4AFB"/>
    <w:rsid w:val="009F5ABD"/>
    <w:rsid w:val="009F7673"/>
    <w:rsid w:val="00A0250A"/>
    <w:rsid w:val="00A0275F"/>
    <w:rsid w:val="00A03C21"/>
    <w:rsid w:val="00A0576F"/>
    <w:rsid w:val="00A0722A"/>
    <w:rsid w:val="00A113F9"/>
    <w:rsid w:val="00A1152B"/>
    <w:rsid w:val="00A1185C"/>
    <w:rsid w:val="00A1224D"/>
    <w:rsid w:val="00A14AC0"/>
    <w:rsid w:val="00A1757F"/>
    <w:rsid w:val="00A257E8"/>
    <w:rsid w:val="00A265EF"/>
    <w:rsid w:val="00A2700F"/>
    <w:rsid w:val="00A272A5"/>
    <w:rsid w:val="00A327FD"/>
    <w:rsid w:val="00A3289D"/>
    <w:rsid w:val="00A32C2E"/>
    <w:rsid w:val="00A3300D"/>
    <w:rsid w:val="00A3357D"/>
    <w:rsid w:val="00A35461"/>
    <w:rsid w:val="00A4064F"/>
    <w:rsid w:val="00A442DB"/>
    <w:rsid w:val="00A4780D"/>
    <w:rsid w:val="00A47BC9"/>
    <w:rsid w:val="00A50467"/>
    <w:rsid w:val="00A52715"/>
    <w:rsid w:val="00A53198"/>
    <w:rsid w:val="00A54A8F"/>
    <w:rsid w:val="00A5621C"/>
    <w:rsid w:val="00A62472"/>
    <w:rsid w:val="00A702D7"/>
    <w:rsid w:val="00A715AC"/>
    <w:rsid w:val="00A72B24"/>
    <w:rsid w:val="00A72C65"/>
    <w:rsid w:val="00A742DC"/>
    <w:rsid w:val="00A76B91"/>
    <w:rsid w:val="00A77FCC"/>
    <w:rsid w:val="00A81283"/>
    <w:rsid w:val="00A84220"/>
    <w:rsid w:val="00AA34F7"/>
    <w:rsid w:val="00AA6854"/>
    <w:rsid w:val="00AA7B9E"/>
    <w:rsid w:val="00AA7FC2"/>
    <w:rsid w:val="00AA7FEA"/>
    <w:rsid w:val="00AB3FDC"/>
    <w:rsid w:val="00AC1AEE"/>
    <w:rsid w:val="00AC31AC"/>
    <w:rsid w:val="00AC6B69"/>
    <w:rsid w:val="00AC6F8A"/>
    <w:rsid w:val="00AD1593"/>
    <w:rsid w:val="00AD1BF2"/>
    <w:rsid w:val="00AD1E1B"/>
    <w:rsid w:val="00AD35BD"/>
    <w:rsid w:val="00AE0204"/>
    <w:rsid w:val="00AE4028"/>
    <w:rsid w:val="00AE4B4A"/>
    <w:rsid w:val="00AF1A1D"/>
    <w:rsid w:val="00AF20E6"/>
    <w:rsid w:val="00AF4E92"/>
    <w:rsid w:val="00AF635A"/>
    <w:rsid w:val="00B01395"/>
    <w:rsid w:val="00B029D6"/>
    <w:rsid w:val="00B06009"/>
    <w:rsid w:val="00B07BF7"/>
    <w:rsid w:val="00B12D87"/>
    <w:rsid w:val="00B14519"/>
    <w:rsid w:val="00B15820"/>
    <w:rsid w:val="00B16A05"/>
    <w:rsid w:val="00B22632"/>
    <w:rsid w:val="00B23A92"/>
    <w:rsid w:val="00B26BD8"/>
    <w:rsid w:val="00B3388B"/>
    <w:rsid w:val="00B33B34"/>
    <w:rsid w:val="00B33BE6"/>
    <w:rsid w:val="00B359D4"/>
    <w:rsid w:val="00B40073"/>
    <w:rsid w:val="00B430B1"/>
    <w:rsid w:val="00B43181"/>
    <w:rsid w:val="00B45E66"/>
    <w:rsid w:val="00B4685E"/>
    <w:rsid w:val="00B47A71"/>
    <w:rsid w:val="00B51249"/>
    <w:rsid w:val="00B51CA2"/>
    <w:rsid w:val="00B52001"/>
    <w:rsid w:val="00B540B5"/>
    <w:rsid w:val="00B543FD"/>
    <w:rsid w:val="00B545EF"/>
    <w:rsid w:val="00B60892"/>
    <w:rsid w:val="00B64638"/>
    <w:rsid w:val="00B65DCF"/>
    <w:rsid w:val="00B80019"/>
    <w:rsid w:val="00B81292"/>
    <w:rsid w:val="00B82DBF"/>
    <w:rsid w:val="00B8314C"/>
    <w:rsid w:val="00B84D45"/>
    <w:rsid w:val="00B86F29"/>
    <w:rsid w:val="00B926AA"/>
    <w:rsid w:val="00B93EBE"/>
    <w:rsid w:val="00B94525"/>
    <w:rsid w:val="00B9502D"/>
    <w:rsid w:val="00BA3740"/>
    <w:rsid w:val="00BA5687"/>
    <w:rsid w:val="00BA56E2"/>
    <w:rsid w:val="00BA6A82"/>
    <w:rsid w:val="00BA726C"/>
    <w:rsid w:val="00BA74FC"/>
    <w:rsid w:val="00BA785D"/>
    <w:rsid w:val="00BB0064"/>
    <w:rsid w:val="00BB1829"/>
    <w:rsid w:val="00BB29A4"/>
    <w:rsid w:val="00BB5A5F"/>
    <w:rsid w:val="00BB7B24"/>
    <w:rsid w:val="00BC1CE9"/>
    <w:rsid w:val="00BC2865"/>
    <w:rsid w:val="00BC6AA0"/>
    <w:rsid w:val="00BC72DB"/>
    <w:rsid w:val="00BD57EC"/>
    <w:rsid w:val="00BE0C3E"/>
    <w:rsid w:val="00BE1D41"/>
    <w:rsid w:val="00BE27E0"/>
    <w:rsid w:val="00BE46CF"/>
    <w:rsid w:val="00BE6891"/>
    <w:rsid w:val="00BF1954"/>
    <w:rsid w:val="00BF1B33"/>
    <w:rsid w:val="00BF476B"/>
    <w:rsid w:val="00C00E59"/>
    <w:rsid w:val="00C01F1D"/>
    <w:rsid w:val="00C0291A"/>
    <w:rsid w:val="00C04308"/>
    <w:rsid w:val="00C04E00"/>
    <w:rsid w:val="00C12441"/>
    <w:rsid w:val="00C131AA"/>
    <w:rsid w:val="00C16214"/>
    <w:rsid w:val="00C1744C"/>
    <w:rsid w:val="00C23306"/>
    <w:rsid w:val="00C25B59"/>
    <w:rsid w:val="00C2679C"/>
    <w:rsid w:val="00C27083"/>
    <w:rsid w:val="00C31C8C"/>
    <w:rsid w:val="00C42A15"/>
    <w:rsid w:val="00C43D86"/>
    <w:rsid w:val="00C43FED"/>
    <w:rsid w:val="00C463F7"/>
    <w:rsid w:val="00C50D1B"/>
    <w:rsid w:val="00C50E09"/>
    <w:rsid w:val="00C6082C"/>
    <w:rsid w:val="00C6147C"/>
    <w:rsid w:val="00C62C99"/>
    <w:rsid w:val="00C65029"/>
    <w:rsid w:val="00C6601F"/>
    <w:rsid w:val="00C66EC0"/>
    <w:rsid w:val="00C72589"/>
    <w:rsid w:val="00C7499A"/>
    <w:rsid w:val="00C75A05"/>
    <w:rsid w:val="00C81101"/>
    <w:rsid w:val="00C858D4"/>
    <w:rsid w:val="00C90B07"/>
    <w:rsid w:val="00C93C79"/>
    <w:rsid w:val="00C9567F"/>
    <w:rsid w:val="00C973B8"/>
    <w:rsid w:val="00CA15F9"/>
    <w:rsid w:val="00CA209F"/>
    <w:rsid w:val="00CA28A6"/>
    <w:rsid w:val="00CA7724"/>
    <w:rsid w:val="00CB36A1"/>
    <w:rsid w:val="00CC02D3"/>
    <w:rsid w:val="00CC3CFC"/>
    <w:rsid w:val="00CC4DB9"/>
    <w:rsid w:val="00CC66F8"/>
    <w:rsid w:val="00CC714D"/>
    <w:rsid w:val="00CD114A"/>
    <w:rsid w:val="00CD1846"/>
    <w:rsid w:val="00CD2FA1"/>
    <w:rsid w:val="00CD3EB3"/>
    <w:rsid w:val="00CD4963"/>
    <w:rsid w:val="00CD616E"/>
    <w:rsid w:val="00CD6903"/>
    <w:rsid w:val="00CD7606"/>
    <w:rsid w:val="00CE08C0"/>
    <w:rsid w:val="00CE22F6"/>
    <w:rsid w:val="00CE2598"/>
    <w:rsid w:val="00CE44EB"/>
    <w:rsid w:val="00CF2B4C"/>
    <w:rsid w:val="00CF56D9"/>
    <w:rsid w:val="00D0060A"/>
    <w:rsid w:val="00D01FAB"/>
    <w:rsid w:val="00D02692"/>
    <w:rsid w:val="00D02887"/>
    <w:rsid w:val="00D1141E"/>
    <w:rsid w:val="00D157B5"/>
    <w:rsid w:val="00D16E7A"/>
    <w:rsid w:val="00D2616C"/>
    <w:rsid w:val="00D2694E"/>
    <w:rsid w:val="00D27A04"/>
    <w:rsid w:val="00D34241"/>
    <w:rsid w:val="00D3536D"/>
    <w:rsid w:val="00D444DA"/>
    <w:rsid w:val="00D47499"/>
    <w:rsid w:val="00D5028B"/>
    <w:rsid w:val="00D50A61"/>
    <w:rsid w:val="00D56779"/>
    <w:rsid w:val="00D601C6"/>
    <w:rsid w:val="00D6066B"/>
    <w:rsid w:val="00D60676"/>
    <w:rsid w:val="00D6636E"/>
    <w:rsid w:val="00D71E53"/>
    <w:rsid w:val="00D75942"/>
    <w:rsid w:val="00D75EEA"/>
    <w:rsid w:val="00D7691E"/>
    <w:rsid w:val="00D85006"/>
    <w:rsid w:val="00D86B36"/>
    <w:rsid w:val="00D87AA1"/>
    <w:rsid w:val="00D901FD"/>
    <w:rsid w:val="00D91590"/>
    <w:rsid w:val="00D93D3D"/>
    <w:rsid w:val="00D951FE"/>
    <w:rsid w:val="00D95AF4"/>
    <w:rsid w:val="00D965D0"/>
    <w:rsid w:val="00D97CC1"/>
    <w:rsid w:val="00DA3910"/>
    <w:rsid w:val="00DA3EB6"/>
    <w:rsid w:val="00DA5071"/>
    <w:rsid w:val="00DB0CE7"/>
    <w:rsid w:val="00DB15AB"/>
    <w:rsid w:val="00DC100C"/>
    <w:rsid w:val="00DC219E"/>
    <w:rsid w:val="00DC4AF0"/>
    <w:rsid w:val="00DC5618"/>
    <w:rsid w:val="00DC5B38"/>
    <w:rsid w:val="00DE085E"/>
    <w:rsid w:val="00DE2381"/>
    <w:rsid w:val="00DE2C4D"/>
    <w:rsid w:val="00DE4202"/>
    <w:rsid w:val="00DF11BE"/>
    <w:rsid w:val="00E00286"/>
    <w:rsid w:val="00E01FC1"/>
    <w:rsid w:val="00E0366E"/>
    <w:rsid w:val="00E053A0"/>
    <w:rsid w:val="00E07C82"/>
    <w:rsid w:val="00E10148"/>
    <w:rsid w:val="00E1119C"/>
    <w:rsid w:val="00E13BFE"/>
    <w:rsid w:val="00E14C37"/>
    <w:rsid w:val="00E153D3"/>
    <w:rsid w:val="00E16FCF"/>
    <w:rsid w:val="00E219AD"/>
    <w:rsid w:val="00E24CBD"/>
    <w:rsid w:val="00E26B7B"/>
    <w:rsid w:val="00E315D0"/>
    <w:rsid w:val="00E32504"/>
    <w:rsid w:val="00E3359C"/>
    <w:rsid w:val="00E341A6"/>
    <w:rsid w:val="00E37354"/>
    <w:rsid w:val="00E37B36"/>
    <w:rsid w:val="00E4032A"/>
    <w:rsid w:val="00E42B98"/>
    <w:rsid w:val="00E43D8D"/>
    <w:rsid w:val="00E52AC5"/>
    <w:rsid w:val="00E535D6"/>
    <w:rsid w:val="00E53F24"/>
    <w:rsid w:val="00E54454"/>
    <w:rsid w:val="00E54AF4"/>
    <w:rsid w:val="00E60B8B"/>
    <w:rsid w:val="00E621CD"/>
    <w:rsid w:val="00E63314"/>
    <w:rsid w:val="00E64042"/>
    <w:rsid w:val="00E65EFD"/>
    <w:rsid w:val="00E6623B"/>
    <w:rsid w:val="00E7146C"/>
    <w:rsid w:val="00E80EC7"/>
    <w:rsid w:val="00E81E66"/>
    <w:rsid w:val="00E82F1F"/>
    <w:rsid w:val="00E83F5E"/>
    <w:rsid w:val="00E84C8E"/>
    <w:rsid w:val="00E86A31"/>
    <w:rsid w:val="00E86A59"/>
    <w:rsid w:val="00E93624"/>
    <w:rsid w:val="00E961D9"/>
    <w:rsid w:val="00EA3376"/>
    <w:rsid w:val="00EA616C"/>
    <w:rsid w:val="00EA69AC"/>
    <w:rsid w:val="00EB0F11"/>
    <w:rsid w:val="00EB178E"/>
    <w:rsid w:val="00EB50C3"/>
    <w:rsid w:val="00EB5745"/>
    <w:rsid w:val="00EB5B13"/>
    <w:rsid w:val="00EB5BEF"/>
    <w:rsid w:val="00EB71A6"/>
    <w:rsid w:val="00EB7237"/>
    <w:rsid w:val="00EC03B2"/>
    <w:rsid w:val="00EC132E"/>
    <w:rsid w:val="00EC14A8"/>
    <w:rsid w:val="00EC272A"/>
    <w:rsid w:val="00EC2E71"/>
    <w:rsid w:val="00ED081A"/>
    <w:rsid w:val="00ED7804"/>
    <w:rsid w:val="00ED785F"/>
    <w:rsid w:val="00EE213E"/>
    <w:rsid w:val="00EE2C6E"/>
    <w:rsid w:val="00EE3E96"/>
    <w:rsid w:val="00EE5BD8"/>
    <w:rsid w:val="00EE6520"/>
    <w:rsid w:val="00EF2F29"/>
    <w:rsid w:val="00EF3EB9"/>
    <w:rsid w:val="00EF54BF"/>
    <w:rsid w:val="00EF7716"/>
    <w:rsid w:val="00EF79EB"/>
    <w:rsid w:val="00F030A6"/>
    <w:rsid w:val="00F0325F"/>
    <w:rsid w:val="00F038A6"/>
    <w:rsid w:val="00F05F92"/>
    <w:rsid w:val="00F07A10"/>
    <w:rsid w:val="00F10283"/>
    <w:rsid w:val="00F10A81"/>
    <w:rsid w:val="00F14069"/>
    <w:rsid w:val="00F20527"/>
    <w:rsid w:val="00F207DC"/>
    <w:rsid w:val="00F319CC"/>
    <w:rsid w:val="00F35473"/>
    <w:rsid w:val="00F36B1E"/>
    <w:rsid w:val="00F41524"/>
    <w:rsid w:val="00F467DC"/>
    <w:rsid w:val="00F553B6"/>
    <w:rsid w:val="00F55A4A"/>
    <w:rsid w:val="00F60204"/>
    <w:rsid w:val="00F64D4F"/>
    <w:rsid w:val="00F708BB"/>
    <w:rsid w:val="00F70DF5"/>
    <w:rsid w:val="00F71F6D"/>
    <w:rsid w:val="00F721F9"/>
    <w:rsid w:val="00F72D8F"/>
    <w:rsid w:val="00F756AC"/>
    <w:rsid w:val="00F76542"/>
    <w:rsid w:val="00F77B66"/>
    <w:rsid w:val="00F800EC"/>
    <w:rsid w:val="00F8068D"/>
    <w:rsid w:val="00F82086"/>
    <w:rsid w:val="00F868EA"/>
    <w:rsid w:val="00F9140D"/>
    <w:rsid w:val="00F95119"/>
    <w:rsid w:val="00FA1550"/>
    <w:rsid w:val="00FA6BAD"/>
    <w:rsid w:val="00FA7CE3"/>
    <w:rsid w:val="00FB03F9"/>
    <w:rsid w:val="00FB0AAB"/>
    <w:rsid w:val="00FB11D0"/>
    <w:rsid w:val="00FB1AB9"/>
    <w:rsid w:val="00FB224A"/>
    <w:rsid w:val="00FB2EBD"/>
    <w:rsid w:val="00FB4BA3"/>
    <w:rsid w:val="00FC4DAA"/>
    <w:rsid w:val="00FD6222"/>
    <w:rsid w:val="00FD6534"/>
    <w:rsid w:val="00FE0040"/>
    <w:rsid w:val="00FE1897"/>
    <w:rsid w:val="00FE3547"/>
    <w:rsid w:val="00FE4C32"/>
    <w:rsid w:val="00FE4F9D"/>
    <w:rsid w:val="00FE5304"/>
    <w:rsid w:val="00FE7221"/>
    <w:rsid w:val="00FF08F2"/>
    <w:rsid w:val="00FF46E7"/>
    <w:rsid w:val="00FF49DD"/>
    <w:rsid w:val="00FF52D0"/>
    <w:rsid w:val="00FF7E46"/>
    <w:rsid w:val="013F6219"/>
    <w:rsid w:val="01465C83"/>
    <w:rsid w:val="0244F9FC"/>
    <w:rsid w:val="0285E5F8"/>
    <w:rsid w:val="029A20BF"/>
    <w:rsid w:val="02A4C20F"/>
    <w:rsid w:val="02E19701"/>
    <w:rsid w:val="03413E51"/>
    <w:rsid w:val="0435F120"/>
    <w:rsid w:val="0464D4E8"/>
    <w:rsid w:val="050B6DDC"/>
    <w:rsid w:val="061655CB"/>
    <w:rsid w:val="061937C3"/>
    <w:rsid w:val="063BE029"/>
    <w:rsid w:val="065E6C02"/>
    <w:rsid w:val="06950665"/>
    <w:rsid w:val="07638590"/>
    <w:rsid w:val="081CD968"/>
    <w:rsid w:val="085DE97D"/>
    <w:rsid w:val="097050E4"/>
    <w:rsid w:val="0AD2CB48"/>
    <w:rsid w:val="0AECA8E6"/>
    <w:rsid w:val="0AF5F719"/>
    <w:rsid w:val="0C327BF8"/>
    <w:rsid w:val="0C61AB8A"/>
    <w:rsid w:val="0CDAE375"/>
    <w:rsid w:val="0D37A9D9"/>
    <w:rsid w:val="0DDCD366"/>
    <w:rsid w:val="0E0A6C0A"/>
    <w:rsid w:val="0E164179"/>
    <w:rsid w:val="0E17635A"/>
    <w:rsid w:val="0F2228AE"/>
    <w:rsid w:val="0F8F205F"/>
    <w:rsid w:val="0F93767D"/>
    <w:rsid w:val="0FC912E9"/>
    <w:rsid w:val="0FFFF173"/>
    <w:rsid w:val="10177ABF"/>
    <w:rsid w:val="1105ED1B"/>
    <w:rsid w:val="11BA62CA"/>
    <w:rsid w:val="1354E795"/>
    <w:rsid w:val="13D2EB44"/>
    <w:rsid w:val="1458DD13"/>
    <w:rsid w:val="15A9F685"/>
    <w:rsid w:val="1638A9C0"/>
    <w:rsid w:val="1684F5C2"/>
    <w:rsid w:val="168C8857"/>
    <w:rsid w:val="168DFA7B"/>
    <w:rsid w:val="1745C6E6"/>
    <w:rsid w:val="179AC0E3"/>
    <w:rsid w:val="17FEE7ED"/>
    <w:rsid w:val="18096447"/>
    <w:rsid w:val="18F74026"/>
    <w:rsid w:val="19441667"/>
    <w:rsid w:val="19B568C8"/>
    <w:rsid w:val="1A4A1050"/>
    <w:rsid w:val="1C47647B"/>
    <w:rsid w:val="1E29329B"/>
    <w:rsid w:val="1EC7827E"/>
    <w:rsid w:val="1EF18B8A"/>
    <w:rsid w:val="1F018CD9"/>
    <w:rsid w:val="1F882E0A"/>
    <w:rsid w:val="2014762C"/>
    <w:rsid w:val="2040D19E"/>
    <w:rsid w:val="20696227"/>
    <w:rsid w:val="20BA269C"/>
    <w:rsid w:val="20BAF47C"/>
    <w:rsid w:val="2137601B"/>
    <w:rsid w:val="2245F3D6"/>
    <w:rsid w:val="22B7A21E"/>
    <w:rsid w:val="22EEFE5E"/>
    <w:rsid w:val="2367408C"/>
    <w:rsid w:val="23E1C437"/>
    <w:rsid w:val="243C9FAF"/>
    <w:rsid w:val="24FF8694"/>
    <w:rsid w:val="251442C1"/>
    <w:rsid w:val="2557A600"/>
    <w:rsid w:val="256A6BEE"/>
    <w:rsid w:val="258D97BF"/>
    <w:rsid w:val="25FC7928"/>
    <w:rsid w:val="26C24AFA"/>
    <w:rsid w:val="27335895"/>
    <w:rsid w:val="2772825C"/>
    <w:rsid w:val="28AF0400"/>
    <w:rsid w:val="28E7224A"/>
    <w:rsid w:val="299AD96D"/>
    <w:rsid w:val="2A03F72C"/>
    <w:rsid w:val="2A10446D"/>
    <w:rsid w:val="2A5943AE"/>
    <w:rsid w:val="2A60B38F"/>
    <w:rsid w:val="2AA26882"/>
    <w:rsid w:val="2AF072F5"/>
    <w:rsid w:val="2C06C9B8"/>
    <w:rsid w:val="2FA7F775"/>
    <w:rsid w:val="2FAA155F"/>
    <w:rsid w:val="2FAABBBB"/>
    <w:rsid w:val="2FDC97C2"/>
    <w:rsid w:val="3057400A"/>
    <w:rsid w:val="305A1053"/>
    <w:rsid w:val="308C4E1A"/>
    <w:rsid w:val="309FCBA7"/>
    <w:rsid w:val="3143C7D6"/>
    <w:rsid w:val="32281E7B"/>
    <w:rsid w:val="335003C2"/>
    <w:rsid w:val="336861BD"/>
    <w:rsid w:val="33875551"/>
    <w:rsid w:val="3391B115"/>
    <w:rsid w:val="33A7645F"/>
    <w:rsid w:val="33C3EEDC"/>
    <w:rsid w:val="33FFD587"/>
    <w:rsid w:val="344D096E"/>
    <w:rsid w:val="3462403B"/>
    <w:rsid w:val="34A3E8D7"/>
    <w:rsid w:val="351D97E4"/>
    <w:rsid w:val="352325B2"/>
    <w:rsid w:val="355FBF3D"/>
    <w:rsid w:val="3571EFD1"/>
    <w:rsid w:val="35A2AC7F"/>
    <w:rsid w:val="367507EC"/>
    <w:rsid w:val="36BEF613"/>
    <w:rsid w:val="36E82DEE"/>
    <w:rsid w:val="36EC058D"/>
    <w:rsid w:val="37AEBECF"/>
    <w:rsid w:val="38652238"/>
    <w:rsid w:val="38975FFF"/>
    <w:rsid w:val="39100BA9"/>
    <w:rsid w:val="39D7E0AA"/>
    <w:rsid w:val="39F49360"/>
    <w:rsid w:val="3ABC4AF2"/>
    <w:rsid w:val="3B0102CD"/>
    <w:rsid w:val="3C1AEA93"/>
    <w:rsid w:val="3C74DCBE"/>
    <w:rsid w:val="3C7F8BD0"/>
    <w:rsid w:val="3E6C1B7D"/>
    <w:rsid w:val="3ECB4DF0"/>
    <w:rsid w:val="3EFFA9BA"/>
    <w:rsid w:val="3F037139"/>
    <w:rsid w:val="3F184378"/>
    <w:rsid w:val="3FB83D1D"/>
    <w:rsid w:val="3FD8F61E"/>
    <w:rsid w:val="4007EBDE"/>
    <w:rsid w:val="40282C41"/>
    <w:rsid w:val="405FA87B"/>
    <w:rsid w:val="40AA5F6A"/>
    <w:rsid w:val="4106A7BC"/>
    <w:rsid w:val="41A3BC3F"/>
    <w:rsid w:val="42374A7C"/>
    <w:rsid w:val="427103BA"/>
    <w:rsid w:val="42A41CE0"/>
    <w:rsid w:val="42CF86CB"/>
    <w:rsid w:val="443FED41"/>
    <w:rsid w:val="44F7DEBE"/>
    <w:rsid w:val="45854F55"/>
    <w:rsid w:val="45B294F1"/>
    <w:rsid w:val="4617AD50"/>
    <w:rsid w:val="46BE13CF"/>
    <w:rsid w:val="47880B06"/>
    <w:rsid w:val="47B35646"/>
    <w:rsid w:val="47BA1037"/>
    <w:rsid w:val="482EE99D"/>
    <w:rsid w:val="487E5CCD"/>
    <w:rsid w:val="49356F6B"/>
    <w:rsid w:val="4A5B100B"/>
    <w:rsid w:val="4ACA2822"/>
    <w:rsid w:val="4AE551C0"/>
    <w:rsid w:val="4B39E6D3"/>
    <w:rsid w:val="4BDB687C"/>
    <w:rsid w:val="4BDE2CC2"/>
    <w:rsid w:val="4BED1211"/>
    <w:rsid w:val="4BF6E06C"/>
    <w:rsid w:val="4C8B6370"/>
    <w:rsid w:val="4CBAE47E"/>
    <w:rsid w:val="4D2D5553"/>
    <w:rsid w:val="4D7738DD"/>
    <w:rsid w:val="4D92B0CD"/>
    <w:rsid w:val="4E8502C4"/>
    <w:rsid w:val="4F00D166"/>
    <w:rsid w:val="4F29A1E5"/>
    <w:rsid w:val="4F2E812E"/>
    <w:rsid w:val="4F8470E8"/>
    <w:rsid w:val="5039FB82"/>
    <w:rsid w:val="5065337E"/>
    <w:rsid w:val="50C08334"/>
    <w:rsid w:val="50CA518F"/>
    <w:rsid w:val="51200681"/>
    <w:rsid w:val="5165C518"/>
    <w:rsid w:val="5183A633"/>
    <w:rsid w:val="518E55A1"/>
    <w:rsid w:val="519A5EB8"/>
    <w:rsid w:val="51BCA386"/>
    <w:rsid w:val="51BD3969"/>
    <w:rsid w:val="52575490"/>
    <w:rsid w:val="52BBD6E2"/>
    <w:rsid w:val="53719C44"/>
    <w:rsid w:val="539FFB6E"/>
    <w:rsid w:val="53A0906F"/>
    <w:rsid w:val="53D014A4"/>
    <w:rsid w:val="53DF8BB4"/>
    <w:rsid w:val="53E22FD6"/>
    <w:rsid w:val="53F823F6"/>
    <w:rsid w:val="55F377A4"/>
    <w:rsid w:val="56F72118"/>
    <w:rsid w:val="578F4805"/>
    <w:rsid w:val="5814A25C"/>
    <w:rsid w:val="5824B735"/>
    <w:rsid w:val="584E5B9A"/>
    <w:rsid w:val="5887D947"/>
    <w:rsid w:val="58C49D50"/>
    <w:rsid w:val="58E1D44B"/>
    <w:rsid w:val="599E4229"/>
    <w:rsid w:val="5A606DB1"/>
    <w:rsid w:val="5AC6E8C7"/>
    <w:rsid w:val="5AE24D2D"/>
    <w:rsid w:val="5B3A128A"/>
    <w:rsid w:val="5B49A82E"/>
    <w:rsid w:val="5BCE2511"/>
    <w:rsid w:val="5BDB4D17"/>
    <w:rsid w:val="5BFC3E12"/>
    <w:rsid w:val="5BFD12F3"/>
    <w:rsid w:val="5C3B5CE5"/>
    <w:rsid w:val="5D3007BD"/>
    <w:rsid w:val="5DF0AF13"/>
    <w:rsid w:val="5E53B04C"/>
    <w:rsid w:val="5EFE99BD"/>
    <w:rsid w:val="5F990594"/>
    <w:rsid w:val="5FB5BE50"/>
    <w:rsid w:val="60CF08D9"/>
    <w:rsid w:val="621FABAC"/>
    <w:rsid w:val="626B7F96"/>
    <w:rsid w:val="6339B045"/>
    <w:rsid w:val="63D62C87"/>
    <w:rsid w:val="63EB6354"/>
    <w:rsid w:val="64048BB1"/>
    <w:rsid w:val="6462B49A"/>
    <w:rsid w:val="65079AF3"/>
    <w:rsid w:val="6513B645"/>
    <w:rsid w:val="65DCD996"/>
    <w:rsid w:val="670DCD49"/>
    <w:rsid w:val="67230416"/>
    <w:rsid w:val="67767EE8"/>
    <w:rsid w:val="67934672"/>
    <w:rsid w:val="68075ABB"/>
    <w:rsid w:val="68D7FCD4"/>
    <w:rsid w:val="6909283B"/>
    <w:rsid w:val="6A80F615"/>
    <w:rsid w:val="6B512C11"/>
    <w:rsid w:val="6B5823DA"/>
    <w:rsid w:val="6B5E0E29"/>
    <w:rsid w:val="6BB7E1EF"/>
    <w:rsid w:val="6C60863B"/>
    <w:rsid w:val="6C98A485"/>
    <w:rsid w:val="6C9C2EDE"/>
    <w:rsid w:val="6CEEF536"/>
    <w:rsid w:val="6E093CEA"/>
    <w:rsid w:val="6E379C14"/>
    <w:rsid w:val="6E37FF3F"/>
    <w:rsid w:val="6E7E1B07"/>
    <w:rsid w:val="6E86088D"/>
    <w:rsid w:val="6EFDEAFA"/>
    <w:rsid w:val="6FADF55B"/>
    <w:rsid w:val="6FB84BF3"/>
    <w:rsid w:val="6FE7D92B"/>
    <w:rsid w:val="7041D42F"/>
    <w:rsid w:val="70B7AE84"/>
    <w:rsid w:val="7133F75E"/>
    <w:rsid w:val="71547663"/>
    <w:rsid w:val="716C15A8"/>
    <w:rsid w:val="71875730"/>
    <w:rsid w:val="71B62C03"/>
    <w:rsid w:val="71C43514"/>
    <w:rsid w:val="72616C32"/>
    <w:rsid w:val="729537CB"/>
    <w:rsid w:val="72CFC7BF"/>
    <w:rsid w:val="72DE370C"/>
    <w:rsid w:val="73DA8D13"/>
    <w:rsid w:val="73F47A45"/>
    <w:rsid w:val="7402FE28"/>
    <w:rsid w:val="747A076D"/>
    <w:rsid w:val="7529EA5E"/>
    <w:rsid w:val="75990CF4"/>
    <w:rsid w:val="75BEB290"/>
    <w:rsid w:val="76431124"/>
    <w:rsid w:val="766E4C74"/>
    <w:rsid w:val="76CD97F6"/>
    <w:rsid w:val="770EF796"/>
    <w:rsid w:val="786816E5"/>
    <w:rsid w:val="78DF03B1"/>
    <w:rsid w:val="79CF46F9"/>
    <w:rsid w:val="7A872153"/>
    <w:rsid w:val="7BA10919"/>
    <w:rsid w:val="7BAEDF59"/>
    <w:rsid w:val="7BCC769B"/>
    <w:rsid w:val="7BED551B"/>
    <w:rsid w:val="7BF4E7B0"/>
    <w:rsid w:val="7C72EB5F"/>
    <w:rsid w:val="7C7DA69E"/>
    <w:rsid w:val="7D6846FC"/>
    <w:rsid w:val="7D82342E"/>
    <w:rsid w:val="7E2DA715"/>
    <w:rsid w:val="7E5D990D"/>
    <w:rsid w:val="7E6DCD2D"/>
    <w:rsid w:val="7F253346"/>
    <w:rsid w:val="7F5A9276"/>
    <w:rsid w:val="7FB26FA9"/>
    <w:rsid w:val="7FC977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655CB"/>
  <w15:chartTrackingRefBased/>
  <w15:docId w15:val="{E8499981-B45F-46CE-AF6D-4D474C5F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6C24AFA"/>
    <w:rPr>
      <w:lang w:val="en-GB"/>
    </w:rPr>
  </w:style>
  <w:style w:type="paragraph" w:styleId="Heading1">
    <w:name w:val="heading 1"/>
    <w:basedOn w:val="Normal"/>
    <w:next w:val="Normal"/>
    <w:link w:val="Heading1Char"/>
    <w:uiPriority w:val="9"/>
    <w:qFormat/>
    <w:rsid w:val="26C24AFA"/>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26C24AFA"/>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26C24AFA"/>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26C24AFA"/>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26C24AFA"/>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26C24AFA"/>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26C24AFA"/>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26C24AFA"/>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26C24AFA"/>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6C24AFA"/>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26C24AF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26C24AFA"/>
    <w:rPr>
      <w:rFonts w:eastAsiaTheme="minorEastAsia"/>
      <w:color w:val="5A5A5A"/>
    </w:rPr>
  </w:style>
  <w:style w:type="paragraph" w:styleId="Quote">
    <w:name w:val="Quote"/>
    <w:basedOn w:val="Normal"/>
    <w:next w:val="Normal"/>
    <w:link w:val="QuoteChar"/>
    <w:uiPriority w:val="29"/>
    <w:qFormat/>
    <w:rsid w:val="26C24AFA"/>
    <w:pPr>
      <w:spacing w:before="200"/>
      <w:ind w:left="864" w:right="864"/>
      <w:jc w:val="center"/>
    </w:pPr>
    <w:rPr>
      <w:i/>
      <w:iCs/>
      <w:color w:val="000000" w:themeColor="text1"/>
    </w:rPr>
  </w:style>
  <w:style w:type="paragraph" w:styleId="IntenseQuote">
    <w:name w:val="Intense Quote"/>
    <w:basedOn w:val="Normal"/>
    <w:next w:val="Normal"/>
    <w:link w:val="IntenseQuoteChar"/>
    <w:uiPriority w:val="30"/>
    <w:qFormat/>
    <w:rsid w:val="26C24AFA"/>
    <w:pPr>
      <w:spacing w:before="360" w:after="360"/>
      <w:ind w:left="864" w:right="864"/>
      <w:jc w:val="center"/>
    </w:pPr>
    <w:rPr>
      <w:i/>
      <w:iCs/>
      <w:color w:val="4471C4"/>
    </w:rPr>
  </w:style>
  <w:style w:type="character" w:customStyle="1" w:styleId="Heading1Char">
    <w:name w:val="Heading 1 Char"/>
    <w:basedOn w:val="DefaultParagraphFont"/>
    <w:link w:val="Heading1"/>
    <w:uiPriority w:val="9"/>
    <w:rsid w:val="6B5E0E2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B5E0E2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B5E0E2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B5E0E2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B5E0E2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B5E0E2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B5E0E2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B5E0E2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B5E0E2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B5E0E2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B5E0E2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B5E0E2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B5E0E29"/>
    <w:rPr>
      <w:i/>
      <w:iCs/>
      <w:noProof w:val="0"/>
      <w:color w:val="4472C4" w:themeColor="accent1"/>
      <w:lang w:val="en-GB"/>
    </w:rPr>
  </w:style>
  <w:style w:type="paragraph" w:styleId="TOC1">
    <w:name w:val="toc 1"/>
    <w:basedOn w:val="Normal"/>
    <w:next w:val="Normal"/>
    <w:uiPriority w:val="39"/>
    <w:unhideWhenUsed/>
    <w:rsid w:val="26C24AFA"/>
    <w:pPr>
      <w:spacing w:after="100"/>
    </w:pPr>
  </w:style>
  <w:style w:type="paragraph" w:styleId="TOC2">
    <w:name w:val="toc 2"/>
    <w:basedOn w:val="Normal"/>
    <w:next w:val="Normal"/>
    <w:uiPriority w:val="39"/>
    <w:unhideWhenUsed/>
    <w:rsid w:val="26C24AFA"/>
    <w:pPr>
      <w:spacing w:after="100"/>
      <w:ind w:left="220"/>
    </w:pPr>
  </w:style>
  <w:style w:type="paragraph" w:styleId="TOC3">
    <w:name w:val="toc 3"/>
    <w:basedOn w:val="Normal"/>
    <w:next w:val="Normal"/>
    <w:uiPriority w:val="39"/>
    <w:unhideWhenUsed/>
    <w:rsid w:val="26C24AFA"/>
    <w:pPr>
      <w:spacing w:after="100"/>
      <w:ind w:left="440"/>
    </w:pPr>
  </w:style>
  <w:style w:type="paragraph" w:styleId="TOC4">
    <w:name w:val="toc 4"/>
    <w:basedOn w:val="Normal"/>
    <w:next w:val="Normal"/>
    <w:uiPriority w:val="39"/>
    <w:unhideWhenUsed/>
    <w:rsid w:val="26C24AFA"/>
    <w:pPr>
      <w:spacing w:after="100"/>
      <w:ind w:left="660"/>
    </w:pPr>
  </w:style>
  <w:style w:type="paragraph" w:styleId="TOC5">
    <w:name w:val="toc 5"/>
    <w:basedOn w:val="Normal"/>
    <w:next w:val="Normal"/>
    <w:uiPriority w:val="39"/>
    <w:unhideWhenUsed/>
    <w:rsid w:val="26C24AFA"/>
    <w:pPr>
      <w:spacing w:after="100"/>
      <w:ind w:left="880"/>
    </w:pPr>
  </w:style>
  <w:style w:type="paragraph" w:styleId="TOC6">
    <w:name w:val="toc 6"/>
    <w:basedOn w:val="Normal"/>
    <w:next w:val="Normal"/>
    <w:uiPriority w:val="39"/>
    <w:unhideWhenUsed/>
    <w:rsid w:val="26C24AFA"/>
    <w:pPr>
      <w:spacing w:after="100"/>
      <w:ind w:left="1100"/>
    </w:pPr>
  </w:style>
  <w:style w:type="paragraph" w:styleId="TOC7">
    <w:name w:val="toc 7"/>
    <w:basedOn w:val="Normal"/>
    <w:next w:val="Normal"/>
    <w:uiPriority w:val="39"/>
    <w:unhideWhenUsed/>
    <w:rsid w:val="26C24AFA"/>
    <w:pPr>
      <w:spacing w:after="100"/>
      <w:ind w:left="1320"/>
    </w:pPr>
  </w:style>
  <w:style w:type="paragraph" w:styleId="TOC8">
    <w:name w:val="toc 8"/>
    <w:basedOn w:val="Normal"/>
    <w:next w:val="Normal"/>
    <w:uiPriority w:val="39"/>
    <w:unhideWhenUsed/>
    <w:rsid w:val="26C24AFA"/>
    <w:pPr>
      <w:spacing w:after="100"/>
      <w:ind w:left="1540"/>
    </w:pPr>
  </w:style>
  <w:style w:type="paragraph" w:styleId="TOC9">
    <w:name w:val="toc 9"/>
    <w:basedOn w:val="Normal"/>
    <w:next w:val="Normal"/>
    <w:uiPriority w:val="39"/>
    <w:unhideWhenUsed/>
    <w:rsid w:val="26C24AFA"/>
    <w:pPr>
      <w:spacing w:after="100"/>
      <w:ind w:left="1760"/>
    </w:pPr>
  </w:style>
  <w:style w:type="paragraph" w:styleId="EndnoteText">
    <w:name w:val="endnote text"/>
    <w:basedOn w:val="Normal"/>
    <w:link w:val="EndnoteTextChar"/>
    <w:uiPriority w:val="99"/>
    <w:semiHidden/>
    <w:unhideWhenUsed/>
    <w:rsid w:val="26C24AFA"/>
    <w:pPr>
      <w:spacing w:after="0"/>
    </w:pPr>
    <w:rPr>
      <w:sz w:val="20"/>
      <w:szCs w:val="20"/>
    </w:rPr>
  </w:style>
  <w:style w:type="character" w:customStyle="1" w:styleId="EndnoteTextChar">
    <w:name w:val="Endnote Text Char"/>
    <w:basedOn w:val="DefaultParagraphFont"/>
    <w:link w:val="EndnoteText"/>
    <w:uiPriority w:val="99"/>
    <w:semiHidden/>
    <w:rsid w:val="6B5E0E29"/>
    <w:rPr>
      <w:noProof w:val="0"/>
      <w:sz w:val="20"/>
      <w:szCs w:val="20"/>
      <w:lang w:val="en-GB"/>
    </w:rPr>
  </w:style>
  <w:style w:type="paragraph" w:styleId="Footer">
    <w:name w:val="footer"/>
    <w:basedOn w:val="Normal"/>
    <w:link w:val="FooterChar"/>
    <w:uiPriority w:val="99"/>
    <w:unhideWhenUsed/>
    <w:rsid w:val="26C24AFA"/>
    <w:pPr>
      <w:tabs>
        <w:tab w:val="center" w:pos="4680"/>
        <w:tab w:val="right" w:pos="9360"/>
      </w:tabs>
      <w:spacing w:after="0"/>
    </w:pPr>
  </w:style>
  <w:style w:type="character" w:customStyle="1" w:styleId="FooterChar">
    <w:name w:val="Footer Char"/>
    <w:basedOn w:val="DefaultParagraphFont"/>
    <w:link w:val="Footer"/>
    <w:uiPriority w:val="99"/>
    <w:rsid w:val="6B5E0E29"/>
    <w:rPr>
      <w:noProof w:val="0"/>
      <w:lang w:val="en-GB"/>
    </w:rPr>
  </w:style>
  <w:style w:type="paragraph" w:styleId="FootnoteText">
    <w:name w:val="footnote text"/>
    <w:basedOn w:val="Normal"/>
    <w:link w:val="FootnoteTextChar"/>
    <w:uiPriority w:val="99"/>
    <w:semiHidden/>
    <w:unhideWhenUsed/>
    <w:rsid w:val="26C24AFA"/>
    <w:pPr>
      <w:spacing w:after="0"/>
    </w:pPr>
    <w:rPr>
      <w:sz w:val="20"/>
      <w:szCs w:val="20"/>
    </w:rPr>
  </w:style>
  <w:style w:type="character" w:customStyle="1" w:styleId="FootnoteTextChar">
    <w:name w:val="Footnote Text Char"/>
    <w:basedOn w:val="DefaultParagraphFont"/>
    <w:link w:val="FootnoteText"/>
    <w:uiPriority w:val="99"/>
    <w:semiHidden/>
    <w:rsid w:val="6B5E0E29"/>
    <w:rPr>
      <w:noProof w:val="0"/>
      <w:sz w:val="20"/>
      <w:szCs w:val="20"/>
      <w:lang w:val="en-GB"/>
    </w:rPr>
  </w:style>
  <w:style w:type="paragraph" w:styleId="Header">
    <w:name w:val="header"/>
    <w:basedOn w:val="Normal"/>
    <w:link w:val="HeaderChar"/>
    <w:uiPriority w:val="99"/>
    <w:unhideWhenUsed/>
    <w:rsid w:val="26C24AFA"/>
    <w:pPr>
      <w:tabs>
        <w:tab w:val="center" w:pos="4680"/>
        <w:tab w:val="right" w:pos="9360"/>
      </w:tabs>
      <w:spacing w:after="0"/>
    </w:pPr>
  </w:style>
  <w:style w:type="character" w:customStyle="1" w:styleId="HeaderChar">
    <w:name w:val="Header Char"/>
    <w:basedOn w:val="DefaultParagraphFont"/>
    <w:link w:val="Header"/>
    <w:uiPriority w:val="99"/>
    <w:rsid w:val="6B5E0E29"/>
    <w:rPr>
      <w:noProof w:val="0"/>
      <w:lang w:val="en-GB"/>
    </w:rPr>
  </w:style>
  <w:style w:type="character" w:customStyle="1" w:styleId="normaltextrun">
    <w:name w:val="normaltextrun"/>
    <w:basedOn w:val="DefaultParagraphFont"/>
    <w:rsid w:val="00A742DC"/>
  </w:style>
  <w:style w:type="character" w:styleId="Hyperlink">
    <w:name w:val="Hyperlink"/>
    <w:basedOn w:val="DefaultParagraphFont"/>
    <w:uiPriority w:val="99"/>
    <w:semiHidden/>
    <w:unhideWhenUsed/>
    <w:rsid w:val="00675FAC"/>
    <w:rPr>
      <w:color w:val="0000FF"/>
      <w:u w:val="single"/>
    </w:rPr>
  </w:style>
  <w:style w:type="character" w:styleId="Emphasis">
    <w:name w:val="Emphasis"/>
    <w:basedOn w:val="DefaultParagraphFont"/>
    <w:uiPriority w:val="20"/>
    <w:qFormat/>
    <w:rsid w:val="00675FAC"/>
    <w:rPr>
      <w:i/>
      <w:iCs/>
    </w:rPr>
  </w:style>
  <w:style w:type="paragraph" w:customStyle="1" w:styleId="paragraph">
    <w:name w:val="paragraph"/>
    <w:basedOn w:val="Normal"/>
    <w:rsid w:val="00C973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973B8"/>
  </w:style>
  <w:style w:type="table" w:styleId="GridTable4-Accent1">
    <w:name w:val="Grid Table 4 Accent 1"/>
    <w:basedOn w:val="TableNormal"/>
    <w:uiPriority w:val="49"/>
    <w:rsid w:val="0091099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91099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50003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36760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1">
    <w:name w:val="Grid Table 1 Light Accent 1"/>
    <w:basedOn w:val="TableNormal"/>
    <w:uiPriority w:val="46"/>
    <w:rsid w:val="0036760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6760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173C8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925431">
      <w:bodyDiv w:val="1"/>
      <w:marLeft w:val="0"/>
      <w:marRight w:val="0"/>
      <w:marTop w:val="0"/>
      <w:marBottom w:val="0"/>
      <w:divBdr>
        <w:top w:val="none" w:sz="0" w:space="0" w:color="auto"/>
        <w:left w:val="none" w:sz="0" w:space="0" w:color="auto"/>
        <w:bottom w:val="none" w:sz="0" w:space="0" w:color="auto"/>
        <w:right w:val="none" w:sz="0" w:space="0" w:color="auto"/>
      </w:divBdr>
      <w:divsChild>
        <w:div w:id="167333285">
          <w:marLeft w:val="0"/>
          <w:marRight w:val="0"/>
          <w:marTop w:val="0"/>
          <w:marBottom w:val="0"/>
          <w:divBdr>
            <w:top w:val="none" w:sz="0" w:space="0" w:color="auto"/>
            <w:left w:val="none" w:sz="0" w:space="0" w:color="auto"/>
            <w:bottom w:val="none" w:sz="0" w:space="0" w:color="auto"/>
            <w:right w:val="none" w:sz="0" w:space="0" w:color="auto"/>
          </w:divBdr>
        </w:div>
        <w:div w:id="479077590">
          <w:marLeft w:val="0"/>
          <w:marRight w:val="0"/>
          <w:marTop w:val="0"/>
          <w:marBottom w:val="0"/>
          <w:divBdr>
            <w:top w:val="none" w:sz="0" w:space="0" w:color="auto"/>
            <w:left w:val="none" w:sz="0" w:space="0" w:color="auto"/>
            <w:bottom w:val="none" w:sz="0" w:space="0" w:color="auto"/>
            <w:right w:val="none" w:sz="0" w:space="0" w:color="auto"/>
          </w:divBdr>
        </w:div>
        <w:div w:id="960765270">
          <w:marLeft w:val="0"/>
          <w:marRight w:val="0"/>
          <w:marTop w:val="0"/>
          <w:marBottom w:val="0"/>
          <w:divBdr>
            <w:top w:val="none" w:sz="0" w:space="0" w:color="auto"/>
            <w:left w:val="none" w:sz="0" w:space="0" w:color="auto"/>
            <w:bottom w:val="none" w:sz="0" w:space="0" w:color="auto"/>
            <w:right w:val="none" w:sz="0" w:space="0" w:color="auto"/>
          </w:divBdr>
        </w:div>
      </w:divsChild>
    </w:div>
    <w:div w:id="1169831456">
      <w:bodyDiv w:val="1"/>
      <w:marLeft w:val="0"/>
      <w:marRight w:val="0"/>
      <w:marTop w:val="0"/>
      <w:marBottom w:val="0"/>
      <w:divBdr>
        <w:top w:val="none" w:sz="0" w:space="0" w:color="auto"/>
        <w:left w:val="none" w:sz="0" w:space="0" w:color="auto"/>
        <w:bottom w:val="none" w:sz="0" w:space="0" w:color="auto"/>
        <w:right w:val="none" w:sz="0" w:space="0" w:color="auto"/>
      </w:divBdr>
      <w:divsChild>
        <w:div w:id="22219285">
          <w:marLeft w:val="0"/>
          <w:marRight w:val="0"/>
          <w:marTop w:val="0"/>
          <w:marBottom w:val="0"/>
          <w:divBdr>
            <w:top w:val="none" w:sz="0" w:space="0" w:color="auto"/>
            <w:left w:val="none" w:sz="0" w:space="0" w:color="auto"/>
            <w:bottom w:val="none" w:sz="0" w:space="0" w:color="auto"/>
            <w:right w:val="none" w:sz="0" w:space="0" w:color="auto"/>
          </w:divBdr>
        </w:div>
        <w:div w:id="296105314">
          <w:marLeft w:val="0"/>
          <w:marRight w:val="0"/>
          <w:marTop w:val="0"/>
          <w:marBottom w:val="0"/>
          <w:divBdr>
            <w:top w:val="none" w:sz="0" w:space="0" w:color="auto"/>
            <w:left w:val="none" w:sz="0" w:space="0" w:color="auto"/>
            <w:bottom w:val="none" w:sz="0" w:space="0" w:color="auto"/>
            <w:right w:val="none" w:sz="0" w:space="0" w:color="auto"/>
          </w:divBdr>
        </w:div>
        <w:div w:id="852111674">
          <w:marLeft w:val="0"/>
          <w:marRight w:val="0"/>
          <w:marTop w:val="0"/>
          <w:marBottom w:val="0"/>
          <w:divBdr>
            <w:top w:val="none" w:sz="0" w:space="0" w:color="auto"/>
            <w:left w:val="none" w:sz="0" w:space="0" w:color="auto"/>
            <w:bottom w:val="none" w:sz="0" w:space="0" w:color="auto"/>
            <w:right w:val="none" w:sz="0" w:space="0" w:color="auto"/>
          </w:divBdr>
        </w:div>
      </w:divsChild>
    </w:div>
    <w:div w:id="1415317023">
      <w:bodyDiv w:val="1"/>
      <w:marLeft w:val="0"/>
      <w:marRight w:val="0"/>
      <w:marTop w:val="0"/>
      <w:marBottom w:val="0"/>
      <w:divBdr>
        <w:top w:val="none" w:sz="0" w:space="0" w:color="auto"/>
        <w:left w:val="none" w:sz="0" w:space="0" w:color="auto"/>
        <w:bottom w:val="none" w:sz="0" w:space="0" w:color="auto"/>
        <w:right w:val="none" w:sz="0" w:space="0" w:color="auto"/>
      </w:divBdr>
    </w:div>
    <w:div w:id="1874880550">
      <w:bodyDiv w:val="1"/>
      <w:marLeft w:val="0"/>
      <w:marRight w:val="0"/>
      <w:marTop w:val="0"/>
      <w:marBottom w:val="0"/>
      <w:divBdr>
        <w:top w:val="none" w:sz="0" w:space="0" w:color="auto"/>
        <w:left w:val="none" w:sz="0" w:space="0" w:color="auto"/>
        <w:bottom w:val="none" w:sz="0" w:space="0" w:color="auto"/>
        <w:right w:val="none" w:sz="0" w:space="0" w:color="auto"/>
      </w:divBdr>
      <w:divsChild>
        <w:div w:id="365374535">
          <w:marLeft w:val="0"/>
          <w:marRight w:val="0"/>
          <w:marTop w:val="0"/>
          <w:marBottom w:val="0"/>
          <w:divBdr>
            <w:top w:val="none" w:sz="0" w:space="0" w:color="auto"/>
            <w:left w:val="none" w:sz="0" w:space="0" w:color="auto"/>
            <w:bottom w:val="none" w:sz="0" w:space="0" w:color="auto"/>
            <w:right w:val="none" w:sz="0" w:space="0" w:color="auto"/>
          </w:divBdr>
        </w:div>
        <w:div w:id="1034310091">
          <w:marLeft w:val="0"/>
          <w:marRight w:val="0"/>
          <w:marTop w:val="0"/>
          <w:marBottom w:val="0"/>
          <w:divBdr>
            <w:top w:val="none" w:sz="0" w:space="0" w:color="auto"/>
            <w:left w:val="none" w:sz="0" w:space="0" w:color="auto"/>
            <w:bottom w:val="none" w:sz="0" w:space="0" w:color="auto"/>
            <w:right w:val="none" w:sz="0" w:space="0" w:color="auto"/>
          </w:divBdr>
        </w:div>
        <w:div w:id="1325860163">
          <w:marLeft w:val="0"/>
          <w:marRight w:val="0"/>
          <w:marTop w:val="0"/>
          <w:marBottom w:val="0"/>
          <w:divBdr>
            <w:top w:val="none" w:sz="0" w:space="0" w:color="auto"/>
            <w:left w:val="none" w:sz="0" w:space="0" w:color="auto"/>
            <w:bottom w:val="none" w:sz="0" w:space="0" w:color="auto"/>
            <w:right w:val="none" w:sz="0" w:space="0" w:color="auto"/>
          </w:divBdr>
        </w:div>
        <w:div w:id="1896969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A68C2C-D94F-4F3C-9EAB-3F3DFCD9D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3803</Words>
  <Characters>21681</Characters>
  <Application>Microsoft Office Word</Application>
  <DocSecurity>0</DocSecurity>
  <Lines>180</Lines>
  <Paragraphs>50</Paragraphs>
  <ScaleCrop>false</ScaleCrop>
  <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Reynolds</dc:creator>
  <cp:keywords/>
  <dc:description/>
  <cp:lastModifiedBy>ben reynolds</cp:lastModifiedBy>
  <cp:revision>4</cp:revision>
  <dcterms:created xsi:type="dcterms:W3CDTF">2022-05-08T10:09:00Z</dcterms:created>
  <dcterms:modified xsi:type="dcterms:W3CDTF">2022-05-08T10:43:00Z</dcterms:modified>
</cp:coreProperties>
</file>