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E6B" w:rsidRDefault="00261582" w:rsidP="00261582">
      <w:pPr>
        <w:jc w:val="center"/>
        <w:rPr>
          <w:u w:val="single"/>
          <w:lang w:val="en-GB"/>
        </w:rPr>
      </w:pPr>
      <w:r w:rsidRPr="00261582">
        <w:rPr>
          <w:u w:val="single"/>
          <w:lang w:val="en-GB"/>
        </w:rPr>
        <w:t>Complimentary Therapies</w:t>
      </w:r>
    </w:p>
    <w:p w:rsidR="00175C99" w:rsidRDefault="00175C99" w:rsidP="00261582">
      <w:pPr>
        <w:rPr>
          <w:lang w:val="en-GB"/>
        </w:rPr>
      </w:pPr>
      <w:r>
        <w:rPr>
          <w:lang w:val="en-GB"/>
        </w:rPr>
        <w:t>The use of complementary therapy and conventional practitioners is increasing around the world and an internati</w:t>
      </w:r>
      <w:r w:rsidR="00936D3A">
        <w:rPr>
          <w:lang w:val="en-GB"/>
        </w:rPr>
        <w:t>onal review by the World Health Organization</w:t>
      </w:r>
      <w:r>
        <w:rPr>
          <w:lang w:val="en-GB"/>
        </w:rPr>
        <w:t xml:space="preserve">, discovered that 10% of the United Kingdom used complementary therapies in the last five years, with 20% in Canada, 60% in Hong Kong and up to 76% in </w:t>
      </w:r>
      <w:r w:rsidR="00A953C3">
        <w:rPr>
          <w:lang w:val="en-GB"/>
        </w:rPr>
        <w:t>Singapore</w:t>
      </w:r>
      <w:r>
        <w:rPr>
          <w:lang w:val="en-GB"/>
        </w:rPr>
        <w:t>.</w:t>
      </w:r>
      <w:r w:rsidR="00A953C3">
        <w:rPr>
          <w:lang w:val="en-GB"/>
        </w:rPr>
        <w:t xml:space="preserve"> Countries such as Vietnam and China use conventional medicines as an integral part of their lives as it is such a poor country only one-third of their people could afford traditional medicines.</w:t>
      </w:r>
      <w:r w:rsidR="00BE358D">
        <w:rPr>
          <w:lang w:val="en-GB"/>
        </w:rPr>
        <w:t xml:space="preserve"> Many African countries rely on traditional medicines as life expectancy is low and necessary medication for dehydration and malnourishment is used by almost ¼ of the population.</w:t>
      </w:r>
      <w:r w:rsidR="005C508F">
        <w:rPr>
          <w:lang w:val="en-GB"/>
        </w:rPr>
        <w:t xml:space="preserve"> Conventional practitioners outweigh the amount of traditional medical practitioners in countries such as Asia and Africa, but most European and western countries have more traditional medical practitioners and conventional practitioners are hard to find.</w:t>
      </w:r>
      <w:r w:rsidR="006E483C">
        <w:rPr>
          <w:lang w:val="en-GB"/>
        </w:rPr>
        <w:t xml:space="preserve"> Most conventional practitioners practice without the correct training or qualifications and the World Health Organis</w:t>
      </w:r>
      <w:r w:rsidR="006F34E0">
        <w:rPr>
          <w:lang w:val="en-GB"/>
        </w:rPr>
        <w:t>ation (WHO) have called for governments to develop national policies which include regul</w:t>
      </w:r>
      <w:r w:rsidR="00957634">
        <w:rPr>
          <w:lang w:val="en-GB"/>
        </w:rPr>
        <w:t xml:space="preserve">ation and policies for practice, education and </w:t>
      </w:r>
      <w:r w:rsidR="00F9115F">
        <w:rPr>
          <w:lang w:val="en-GB"/>
        </w:rPr>
        <w:t>licensing</w:t>
      </w:r>
      <w:r w:rsidR="00957634">
        <w:rPr>
          <w:lang w:val="en-GB"/>
        </w:rPr>
        <w:t>.</w:t>
      </w:r>
      <w:r w:rsidR="00F9115F">
        <w:rPr>
          <w:lang w:val="en-GB"/>
        </w:rPr>
        <w:t xml:space="preserve"> </w:t>
      </w:r>
      <w:sdt>
        <w:sdtPr>
          <w:rPr>
            <w:lang w:val="en-GB"/>
          </w:rPr>
          <w:id w:val="1158189847"/>
          <w:citation/>
        </w:sdtPr>
        <w:sdtContent>
          <w:r w:rsidR="00936D3A">
            <w:rPr>
              <w:lang w:val="en-GB"/>
            </w:rPr>
            <w:fldChar w:fldCharType="begin"/>
          </w:r>
          <w:r w:rsidR="00936D3A">
            <w:rPr>
              <w:lang w:val="en-GB"/>
            </w:rPr>
            <w:instrText xml:space="preserve"> CITATION Wor17 \l 2057 </w:instrText>
          </w:r>
          <w:r w:rsidR="00936D3A">
            <w:rPr>
              <w:lang w:val="en-GB"/>
            </w:rPr>
            <w:fldChar w:fldCharType="separate"/>
          </w:r>
          <w:r w:rsidR="00936D3A" w:rsidRPr="00936D3A">
            <w:rPr>
              <w:noProof/>
              <w:lang w:val="en-GB"/>
            </w:rPr>
            <w:t>(World Health Organization, 2017)</w:t>
          </w:r>
          <w:r w:rsidR="00936D3A">
            <w:rPr>
              <w:lang w:val="en-GB"/>
            </w:rPr>
            <w:fldChar w:fldCharType="end"/>
          </w:r>
        </w:sdtContent>
      </w:sdt>
    </w:p>
    <w:p w:rsidR="00261582" w:rsidRDefault="00722C5E" w:rsidP="00261582">
      <w:pPr>
        <w:rPr>
          <w:lang w:val="en-GB"/>
        </w:rPr>
      </w:pPr>
      <w:r>
        <w:rPr>
          <w:lang w:val="en-GB"/>
        </w:rPr>
        <w:t>Standard medical care is medical care given to</w:t>
      </w:r>
      <w:r w:rsidR="00FE3CF2">
        <w:rPr>
          <w:lang w:val="en-GB"/>
        </w:rPr>
        <w:t xml:space="preserve"> patients</w:t>
      </w:r>
      <w:r>
        <w:rPr>
          <w:lang w:val="en-GB"/>
        </w:rPr>
        <w:t xml:space="preserve"> by healthcare professiona</w:t>
      </w:r>
      <w:r w:rsidR="00AA52D0">
        <w:rPr>
          <w:lang w:val="en-GB"/>
        </w:rPr>
        <w:t xml:space="preserve">ls such as medical </w:t>
      </w:r>
      <w:r w:rsidR="00DB25C1">
        <w:rPr>
          <w:lang w:val="en-GB"/>
        </w:rPr>
        <w:t>doctors and</w:t>
      </w:r>
      <w:r>
        <w:rPr>
          <w:lang w:val="en-GB"/>
        </w:rPr>
        <w:t xml:space="preserve"> professionals such as psychologists, physical therapists and nurses. </w:t>
      </w:r>
      <w:r w:rsidR="00AA52D0">
        <w:rPr>
          <w:lang w:val="en-GB"/>
        </w:rPr>
        <w:t xml:space="preserve">There are many healthcare professions and over time roles and responsibilities have changed amongst physicians and nurses as the demand and need for the healthcare industry is growing. Their individual qualifications allow them to concentrate on the area of practice that they have their qualification, for example, a physiotherapy degree, would only allow that professional to work in that area or practice. </w:t>
      </w:r>
      <w:r w:rsidR="00C27DD6">
        <w:rPr>
          <w:lang w:val="en-GB"/>
        </w:rPr>
        <w:t xml:space="preserve">Having the training skills and qualifications when being a medical professional allows the patient to feel safe within the setting and allows the correct health and safety procedures to be followed. </w:t>
      </w:r>
      <w:r w:rsidR="00762DDD">
        <w:rPr>
          <w:lang w:val="en-GB"/>
        </w:rPr>
        <w:t xml:space="preserve">The importance of also continuing with professional development is a must as a healthcare specialists, as medical techniques and trends are </w:t>
      </w:r>
      <w:r w:rsidR="006B5818">
        <w:rPr>
          <w:lang w:val="en-GB"/>
        </w:rPr>
        <w:t xml:space="preserve">always changing and professionals are asked to keep up-to-date on all the qualifications offered, so that new knowledge can be brought in to practice. </w:t>
      </w:r>
      <w:sdt>
        <w:sdtPr>
          <w:rPr>
            <w:lang w:val="en-GB"/>
          </w:rPr>
          <w:id w:val="-1414382759"/>
          <w:citation/>
        </w:sdtPr>
        <w:sdtEndPr/>
        <w:sdtContent>
          <w:r w:rsidR="006B5818">
            <w:rPr>
              <w:lang w:val="en-GB"/>
            </w:rPr>
            <w:fldChar w:fldCharType="begin"/>
          </w:r>
          <w:r w:rsidR="006B5818">
            <w:rPr>
              <w:lang w:val="en-GB"/>
            </w:rPr>
            <w:instrText xml:space="preserve"> CITATION Roy17 \l 2057 </w:instrText>
          </w:r>
          <w:r w:rsidR="006B5818">
            <w:rPr>
              <w:lang w:val="en-GB"/>
            </w:rPr>
            <w:fldChar w:fldCharType="separate"/>
          </w:r>
          <w:r w:rsidR="006B5818" w:rsidRPr="006B5818">
            <w:rPr>
              <w:noProof/>
              <w:lang w:val="en-GB"/>
            </w:rPr>
            <w:t>(Royal College of Nursing , 2017)</w:t>
          </w:r>
          <w:r w:rsidR="006B5818">
            <w:rPr>
              <w:lang w:val="en-GB"/>
            </w:rPr>
            <w:fldChar w:fldCharType="end"/>
          </w:r>
        </w:sdtContent>
      </w:sdt>
    </w:p>
    <w:p w:rsidR="00631572" w:rsidRDefault="00631572" w:rsidP="00261582">
      <w:pPr>
        <w:rPr>
          <w:lang w:val="en-GB"/>
        </w:rPr>
      </w:pPr>
      <w:r>
        <w:rPr>
          <w:lang w:val="en-GB"/>
        </w:rPr>
        <w:t>The Medical Act of 1983 governs the practices which a</w:t>
      </w:r>
      <w:r w:rsidR="00913907">
        <w:rPr>
          <w:lang w:val="en-GB"/>
        </w:rPr>
        <w:t>re</w:t>
      </w:r>
      <w:r>
        <w:rPr>
          <w:lang w:val="en-GB"/>
        </w:rPr>
        <w:t xml:space="preserve"> held </w:t>
      </w:r>
      <w:r w:rsidR="00913907">
        <w:rPr>
          <w:lang w:val="en-GB"/>
        </w:rPr>
        <w:t xml:space="preserve">by </w:t>
      </w:r>
      <w:r>
        <w:rPr>
          <w:lang w:val="en-GB"/>
        </w:rPr>
        <w:t>the General Medical Council</w:t>
      </w:r>
      <w:r w:rsidR="00913907">
        <w:rPr>
          <w:lang w:val="en-GB"/>
        </w:rPr>
        <w:t xml:space="preserve"> (GMC) and this act states the General Medical Councils main objective is that to protect, promote and maintain the health and safety of the public. The GMC also hold two registers which they have the right to retrieve or observe at any time and they contain the names of current medical practitioners. The list will contain their qualifications and </w:t>
      </w:r>
      <w:r w:rsidR="00EF4DAC">
        <w:rPr>
          <w:lang w:val="en-GB"/>
        </w:rPr>
        <w:t xml:space="preserve">place of work.  The other document contains the names and qualifications of medical practitioners visiting from overseas wanting to practice in the United Kingdom. The Medical Act of 1983 also governs their practitioners on how to treat their patients and how to deliver the best possible care. The main principles used by GMC have been founded through the Medical Act. These principles include, being open with patients </w:t>
      </w:r>
      <w:r w:rsidR="00A74C50">
        <w:rPr>
          <w:lang w:val="en-GB"/>
        </w:rPr>
        <w:t>about their individual healthcare</w:t>
      </w:r>
      <w:r w:rsidR="00B9366D">
        <w:rPr>
          <w:lang w:val="en-GB"/>
        </w:rPr>
        <w:t xml:space="preserve"> by relaying any information which could affect them or their health. Professionals must always maintain patient confidentiality and must not disclose information which could leave the service user vulnerable. Professionals must also ensure that the individual patient does not feel under pressure to consent to anything that they do not understand. </w:t>
      </w:r>
      <w:sdt>
        <w:sdtPr>
          <w:rPr>
            <w:lang w:val="en-GB"/>
          </w:rPr>
          <w:id w:val="1721712001"/>
          <w:citation/>
        </w:sdtPr>
        <w:sdtEndPr/>
        <w:sdtContent>
          <w:r w:rsidR="00B9366D">
            <w:rPr>
              <w:lang w:val="en-GB"/>
            </w:rPr>
            <w:fldChar w:fldCharType="begin"/>
          </w:r>
          <w:r w:rsidR="00B9366D">
            <w:rPr>
              <w:lang w:val="en-GB"/>
            </w:rPr>
            <w:instrText xml:space="preserve"> CITATION Gen18 \l 2057 </w:instrText>
          </w:r>
          <w:r w:rsidR="00B9366D">
            <w:rPr>
              <w:lang w:val="en-GB"/>
            </w:rPr>
            <w:fldChar w:fldCharType="separate"/>
          </w:r>
          <w:r w:rsidR="00B9366D" w:rsidRPr="00B9366D">
            <w:rPr>
              <w:noProof/>
              <w:lang w:val="en-GB"/>
            </w:rPr>
            <w:t>(General Medical Council, 2018)</w:t>
          </w:r>
          <w:r w:rsidR="00B9366D">
            <w:rPr>
              <w:lang w:val="en-GB"/>
            </w:rPr>
            <w:fldChar w:fldCharType="end"/>
          </w:r>
        </w:sdtContent>
      </w:sdt>
    </w:p>
    <w:p w:rsidR="003028ED" w:rsidRDefault="003F36C1" w:rsidP="00261582">
      <w:pPr>
        <w:rPr>
          <w:lang w:val="en-GB"/>
        </w:rPr>
      </w:pPr>
      <w:r>
        <w:rPr>
          <w:lang w:val="en-GB"/>
        </w:rPr>
        <w:t xml:space="preserve">Regulations are rules which are set out by government </w:t>
      </w:r>
      <w:r w:rsidR="0040727F">
        <w:rPr>
          <w:lang w:val="en-GB"/>
        </w:rPr>
        <w:t>and</w:t>
      </w:r>
      <w:r w:rsidR="00061884">
        <w:rPr>
          <w:lang w:val="en-GB"/>
        </w:rPr>
        <w:t xml:space="preserve"> outside agencies, which control the way things are done or the way people behave.</w:t>
      </w:r>
      <w:r w:rsidR="0040727F">
        <w:rPr>
          <w:lang w:val="en-GB"/>
        </w:rPr>
        <w:t xml:space="preserve"> </w:t>
      </w:r>
      <w:r w:rsidR="00D76E2B">
        <w:rPr>
          <w:lang w:val="en-GB"/>
        </w:rPr>
        <w:t>The purpose of regulations is to provide standardisation within day to day operations of the running of the organization.</w:t>
      </w:r>
      <w:r w:rsidR="00315EE1">
        <w:rPr>
          <w:lang w:val="en-GB"/>
        </w:rPr>
        <w:t xml:space="preserve"> Policies and procedures are created out of regulations and these policies and procedures are essential to providing clarity when dealing with activiti</w:t>
      </w:r>
      <w:r w:rsidR="005E4FE7">
        <w:rPr>
          <w:lang w:val="en-GB"/>
        </w:rPr>
        <w:t xml:space="preserve">es regarding health and safety, legal liabilities and regulatory systems. </w:t>
      </w:r>
      <w:r w:rsidR="002E29BD">
        <w:rPr>
          <w:lang w:val="en-GB"/>
        </w:rPr>
        <w:t>Policies are essential in any work environment as it creates a plan of action to follow to guide individuals to desired outcomes and can help them make better decisions.</w:t>
      </w:r>
      <w:r w:rsidR="003748BD">
        <w:rPr>
          <w:lang w:val="en-GB"/>
        </w:rPr>
        <w:t xml:space="preserve"> Policies and procedures are the </w:t>
      </w:r>
      <w:r w:rsidR="003748BD">
        <w:rPr>
          <w:lang w:val="en-GB"/>
        </w:rPr>
        <w:lastRenderedPageBreak/>
        <w:t>guidelines individuals to understand their roles and responsibilities within a professional work setting. Legislating policies are not legally mandatory in all organisatio</w:t>
      </w:r>
      <w:r w:rsidR="00A61FA3">
        <w:rPr>
          <w:lang w:val="en-GB"/>
        </w:rPr>
        <w:t>ns or private companies around the United Kingdom.</w:t>
      </w:r>
      <w:r w:rsidR="003A3E28">
        <w:rPr>
          <w:lang w:val="en-GB"/>
        </w:rPr>
        <w:t xml:space="preserve"> </w:t>
      </w:r>
      <w:sdt>
        <w:sdtPr>
          <w:rPr>
            <w:lang w:val="en-GB"/>
          </w:rPr>
          <w:id w:val="-1864201425"/>
          <w:citation/>
        </w:sdtPr>
        <w:sdtEndPr/>
        <w:sdtContent>
          <w:r w:rsidR="003A3E28">
            <w:rPr>
              <w:lang w:val="en-GB"/>
            </w:rPr>
            <w:fldChar w:fldCharType="begin"/>
          </w:r>
          <w:r w:rsidR="003A3E28">
            <w:rPr>
              <w:lang w:val="en-GB"/>
            </w:rPr>
            <w:instrText xml:space="preserve"> CITATION The181 \l 2057 </w:instrText>
          </w:r>
          <w:r w:rsidR="003A3E28">
            <w:rPr>
              <w:lang w:val="en-GB"/>
            </w:rPr>
            <w:fldChar w:fldCharType="separate"/>
          </w:r>
          <w:r w:rsidR="003A3E28" w:rsidRPr="003A3E28">
            <w:rPr>
              <w:noProof/>
              <w:lang w:val="en-GB"/>
            </w:rPr>
            <w:t>(The Kings Fund, 2018)</w:t>
          </w:r>
          <w:r w:rsidR="003A3E28">
            <w:rPr>
              <w:lang w:val="en-GB"/>
            </w:rPr>
            <w:fldChar w:fldCharType="end"/>
          </w:r>
        </w:sdtContent>
      </w:sdt>
      <w:r w:rsidR="003748BD">
        <w:rPr>
          <w:lang w:val="en-GB"/>
        </w:rPr>
        <w:t xml:space="preserve"> </w:t>
      </w:r>
    </w:p>
    <w:p w:rsidR="00E94043" w:rsidRDefault="00E94043" w:rsidP="00261582">
      <w:pPr>
        <w:rPr>
          <w:lang w:val="en-GB"/>
        </w:rPr>
      </w:pPr>
      <w:r>
        <w:rPr>
          <w:lang w:val="en-GB"/>
        </w:rPr>
        <w:t xml:space="preserve">When practicing conventional or alternative medicine there are specific laws in place which ensure that those therapists are properly qualified to proceed with the practice and these laws also ensure that certain standards and codes of practice are being met. This is usually called statutory professional regulation. Only two specific types of therapists which fall into the alternative/conventional route need to be qualified to follow through with their practice; these two practices are osteopathy and chiropractic therapy and are both regulated in the same way. As of yet there is no statutory professional regulation for any other conventional or alternative </w:t>
      </w:r>
      <w:r w:rsidR="00FC6D7C">
        <w:rPr>
          <w:lang w:val="en-GB"/>
        </w:rPr>
        <w:t>therapy.</w:t>
      </w:r>
      <w:r w:rsidR="00804985">
        <w:rPr>
          <w:lang w:val="en-GB"/>
        </w:rPr>
        <w:t xml:space="preserve"> Statutory professional regulation means that it is the client’s responsibility to discover whether or not their therapist is qualified or not. There are currently professional associations which keep a register of qualified conventional/alternative therapists, but these are voluntary to join. The associations which hold the registers demand that the therapists on their registers have the correct qualifications and have an understanding on how to practice at a certain standard before they can practice. Even though the therapists are conducting treatments upon their clients, it is not a legal requirement to hold a qualification in the conventional/alternative medicine route. </w:t>
      </w:r>
      <w:sdt>
        <w:sdtPr>
          <w:rPr>
            <w:lang w:val="en-GB"/>
          </w:rPr>
          <w:id w:val="713615694"/>
          <w:citation/>
        </w:sdtPr>
        <w:sdtContent>
          <w:r w:rsidR="00A53A9D">
            <w:rPr>
              <w:lang w:val="en-GB"/>
            </w:rPr>
            <w:fldChar w:fldCharType="begin"/>
          </w:r>
          <w:r w:rsidR="00A53A9D">
            <w:rPr>
              <w:lang w:val="en-GB"/>
            </w:rPr>
            <w:instrText xml:space="preserve"> CITATION The151 \l 2057 </w:instrText>
          </w:r>
          <w:r w:rsidR="00A53A9D">
            <w:rPr>
              <w:lang w:val="en-GB"/>
            </w:rPr>
            <w:fldChar w:fldCharType="separate"/>
          </w:r>
          <w:r w:rsidR="00A53A9D" w:rsidRPr="00A53A9D">
            <w:rPr>
              <w:noProof/>
              <w:lang w:val="en-GB"/>
            </w:rPr>
            <w:t>(The Kings Fund, 2015)</w:t>
          </w:r>
          <w:r w:rsidR="00A53A9D">
            <w:rPr>
              <w:lang w:val="en-GB"/>
            </w:rPr>
            <w:fldChar w:fldCharType="end"/>
          </w:r>
        </w:sdtContent>
      </w:sdt>
    </w:p>
    <w:p w:rsidR="00804985" w:rsidRDefault="00804985" w:rsidP="00261582">
      <w:pPr>
        <w:rPr>
          <w:lang w:val="en-GB"/>
        </w:rPr>
      </w:pPr>
      <w:r>
        <w:rPr>
          <w:lang w:val="en-GB"/>
        </w:rPr>
        <w:t xml:space="preserve">Currently, two </w:t>
      </w:r>
      <w:r w:rsidR="00BB413A">
        <w:rPr>
          <w:lang w:val="en-GB"/>
        </w:rPr>
        <w:t xml:space="preserve">practices within conventional/alternative medicine are regulated, chiropractic practice and osteopathy. As these two practices are statutory professionally regulated, they are bound by the regulation to be properly qualified and to </w:t>
      </w:r>
      <w:r w:rsidR="00C66BF2">
        <w:rPr>
          <w:lang w:val="en-GB"/>
        </w:rPr>
        <w:t xml:space="preserve">conduct their practice safely and in a way which is ethical. The regulation asks that all osteopaths be registered with the General Osteopathic </w:t>
      </w:r>
      <w:r w:rsidR="00506074">
        <w:rPr>
          <w:lang w:val="en-GB"/>
        </w:rPr>
        <w:t>council and referring to yourself as an osteopath without registration</w:t>
      </w:r>
      <w:r w:rsidR="00BB413A">
        <w:rPr>
          <w:lang w:val="en-GB"/>
        </w:rPr>
        <w:t xml:space="preserve"> </w:t>
      </w:r>
      <w:r w:rsidR="00506074">
        <w:rPr>
          <w:lang w:val="en-GB"/>
        </w:rPr>
        <w:t xml:space="preserve">is seen as illegal. Chiropractors regulate under the same rule. All chiropractors must be registered with the General Chiropractic council and referring to yourself as a chiropractor without being registered is illegal also. </w:t>
      </w:r>
      <w:sdt>
        <w:sdtPr>
          <w:rPr>
            <w:lang w:val="en-GB"/>
          </w:rPr>
          <w:id w:val="-1496415507"/>
          <w:citation/>
        </w:sdtPr>
        <w:sdtContent>
          <w:r w:rsidR="00A53A9D">
            <w:rPr>
              <w:lang w:val="en-GB"/>
            </w:rPr>
            <w:fldChar w:fldCharType="begin"/>
          </w:r>
          <w:r w:rsidR="00A53A9D">
            <w:rPr>
              <w:lang w:val="en-GB"/>
            </w:rPr>
            <w:instrText xml:space="preserve"> CITATION NHS181 \l 2057 </w:instrText>
          </w:r>
          <w:r w:rsidR="00A53A9D">
            <w:rPr>
              <w:lang w:val="en-GB"/>
            </w:rPr>
            <w:fldChar w:fldCharType="separate"/>
          </w:r>
          <w:r w:rsidR="00A53A9D" w:rsidRPr="00A53A9D">
            <w:rPr>
              <w:noProof/>
              <w:lang w:val="en-GB"/>
            </w:rPr>
            <w:t>(NHS, 2018)</w:t>
          </w:r>
          <w:r w:rsidR="00A53A9D">
            <w:rPr>
              <w:lang w:val="en-GB"/>
            </w:rPr>
            <w:fldChar w:fldCharType="end"/>
          </w:r>
        </w:sdtContent>
      </w:sdt>
    </w:p>
    <w:p w:rsidR="00067694" w:rsidRDefault="00067694" w:rsidP="00261582">
      <w:pPr>
        <w:rPr>
          <w:lang w:val="en-GB"/>
        </w:rPr>
      </w:pPr>
      <w:r>
        <w:rPr>
          <w:lang w:val="en-GB"/>
        </w:rPr>
        <w:t>Statutory professional regulation does not currently exist for any other conventional/alternative practice within the United Kingdom, meaning that anyone could legally refer to themselves as a homeopathic practitioner. Even without training or experience, individuals can call themselves ‘therapists’ and do not have to adhere to uphold any standards of practice which other practitioners may have to uphold.</w:t>
      </w:r>
      <w:r w:rsidR="00F665A4">
        <w:rPr>
          <w:lang w:val="en-GB"/>
        </w:rPr>
        <w:t xml:space="preserve"> If the practice has been ineffective and has had a negative impact on individual health, then that individual has no </w:t>
      </w:r>
      <w:r w:rsidR="00E857A7">
        <w:rPr>
          <w:lang w:val="en-GB"/>
        </w:rPr>
        <w:t>legal right as the practitioner is not registered and must take their matter to criminal law if they want to retrieve justice.</w:t>
      </w:r>
      <w:r w:rsidR="00864CB9">
        <w:rPr>
          <w:lang w:val="en-GB"/>
        </w:rPr>
        <w:t xml:space="preserve"> The Faculty of Homeopathy is a voluntary organization which registers statutorily regulated professionals, such as GP’s who practice conventional medicine on the side. The organisations which regulate the GP practice do not regulate their conventional/alternative practices but if misconduct or malpractice has been performed by the GP then the regulatory body would investigate that individual.   </w:t>
      </w:r>
      <w:sdt>
        <w:sdtPr>
          <w:rPr>
            <w:lang w:val="en-GB"/>
          </w:rPr>
          <w:id w:val="1236359374"/>
          <w:citation/>
        </w:sdtPr>
        <w:sdtContent>
          <w:r w:rsidR="00380A4C">
            <w:rPr>
              <w:lang w:val="en-GB"/>
            </w:rPr>
            <w:fldChar w:fldCharType="begin"/>
          </w:r>
          <w:r w:rsidR="00380A4C">
            <w:rPr>
              <w:lang w:val="en-GB"/>
            </w:rPr>
            <w:instrText xml:space="preserve"> CITATION IBD18 \l 2057 </w:instrText>
          </w:r>
          <w:r w:rsidR="00380A4C">
            <w:rPr>
              <w:lang w:val="en-GB"/>
            </w:rPr>
            <w:fldChar w:fldCharType="separate"/>
          </w:r>
          <w:r w:rsidR="00380A4C" w:rsidRPr="00380A4C">
            <w:rPr>
              <w:noProof/>
              <w:lang w:val="en-GB"/>
            </w:rPr>
            <w:t>(IBD, 2018)</w:t>
          </w:r>
          <w:r w:rsidR="00380A4C">
            <w:rPr>
              <w:lang w:val="en-GB"/>
            </w:rPr>
            <w:fldChar w:fldCharType="end"/>
          </w:r>
        </w:sdtContent>
      </w:sdt>
    </w:p>
    <w:p w:rsidR="00483FC4" w:rsidRDefault="00483FC4" w:rsidP="00261582">
      <w:pPr>
        <w:rPr>
          <w:lang w:val="en-GB"/>
        </w:rPr>
      </w:pPr>
      <w:r>
        <w:rPr>
          <w:lang w:val="en-GB"/>
        </w:rPr>
        <w:t xml:space="preserve">Patient safety is at the heart of most practitioners and organizations key principles and as most conventional practitioners aren’t registered its difficult to realise whether or not they are qualified or able to practice. It has become illegal in most countries to practice without qualifications and legislations have been introduced to ensure that safety is a key propriety when practitioners practice. Many practitioners have multi-therapeutic practices which </w:t>
      </w:r>
      <w:r w:rsidR="00CF46EC">
        <w:rPr>
          <w:lang w:val="en-GB"/>
        </w:rPr>
        <w:t xml:space="preserve">are normally regulated. Legislation within the UK during the 90’s recognised chiropractors and osteopaths as two separate forms of therapy so these were both regulated under the government. Recommendations have been made for the government, in the UK, to create/establish a Complementary and Alternative Medicine Council to regulate the use of acupuncture practices, to ensure that they are safe and practiced correctly. </w:t>
      </w:r>
      <w:sdt>
        <w:sdtPr>
          <w:rPr>
            <w:lang w:val="en-GB"/>
          </w:rPr>
          <w:id w:val="-1699848955"/>
          <w:citation/>
        </w:sdtPr>
        <w:sdtContent>
          <w:r w:rsidR="007B7B16">
            <w:rPr>
              <w:lang w:val="en-GB"/>
            </w:rPr>
            <w:fldChar w:fldCharType="begin"/>
          </w:r>
          <w:r w:rsidR="007B7B16">
            <w:rPr>
              <w:lang w:val="en-GB"/>
            </w:rPr>
            <w:instrText xml:space="preserve"> CITATION Sim14 \l 2057 </w:instrText>
          </w:r>
          <w:r w:rsidR="007B7B16">
            <w:rPr>
              <w:lang w:val="en-GB"/>
            </w:rPr>
            <w:fldChar w:fldCharType="separate"/>
          </w:r>
          <w:r w:rsidR="007B7B16" w:rsidRPr="007B7B16">
            <w:rPr>
              <w:noProof/>
              <w:lang w:val="en-GB"/>
            </w:rPr>
            <w:t>(Spedding, 2014)</w:t>
          </w:r>
          <w:r w:rsidR="007B7B16">
            <w:rPr>
              <w:lang w:val="en-GB"/>
            </w:rPr>
            <w:fldChar w:fldCharType="end"/>
          </w:r>
        </w:sdtContent>
      </w:sdt>
    </w:p>
    <w:p w:rsidR="00752652" w:rsidRDefault="00752652" w:rsidP="00261582">
      <w:pPr>
        <w:rPr>
          <w:lang w:val="en-GB"/>
        </w:rPr>
      </w:pPr>
      <w:r>
        <w:rPr>
          <w:lang w:val="en-GB"/>
        </w:rPr>
        <w:lastRenderedPageBreak/>
        <w:t xml:space="preserve">To conclude it is legal for anyone to refer to themselves as a ‘conventional therapist’, without being registered with an organization and practitioners are free to practice as they wish. Some conventional practitioners within the UK have voluntarily registered themselves with organizations who can say that they run their practices safely, but most are not registered. The House of Lords have made recommendations to government, demanding for a key legislative change in the system which demands any health practitioner to prove their eligibility and qualifications to practice. </w:t>
      </w:r>
      <w:sdt>
        <w:sdtPr>
          <w:rPr>
            <w:lang w:val="en-GB"/>
          </w:rPr>
          <w:id w:val="1716693053"/>
          <w:citation/>
        </w:sdtPr>
        <w:sdtContent>
          <w:r w:rsidR="003F7C02">
            <w:rPr>
              <w:lang w:val="en-GB"/>
            </w:rPr>
            <w:fldChar w:fldCharType="begin"/>
          </w:r>
          <w:r w:rsidR="003F7C02">
            <w:rPr>
              <w:lang w:val="en-GB"/>
            </w:rPr>
            <w:instrText xml:space="preserve"> CITATION Sim18 \l 2057 </w:instrText>
          </w:r>
          <w:r w:rsidR="003F7C02">
            <w:rPr>
              <w:lang w:val="en-GB"/>
            </w:rPr>
            <w:fldChar w:fldCharType="separate"/>
          </w:r>
          <w:r w:rsidR="003F7C02" w:rsidRPr="003F7C02">
            <w:rPr>
              <w:noProof/>
              <w:lang w:val="en-GB"/>
            </w:rPr>
            <w:t>(Nills, 2018)</w:t>
          </w:r>
          <w:r w:rsidR="003F7C02">
            <w:rPr>
              <w:lang w:val="en-GB"/>
            </w:rPr>
            <w:fldChar w:fldCharType="end"/>
          </w:r>
        </w:sdtContent>
      </w:sdt>
    </w:p>
    <w:sdt>
      <w:sdtPr>
        <w:id w:val="-1112901882"/>
        <w:docPartObj>
          <w:docPartGallery w:val="Bibliographies"/>
          <w:docPartUnique/>
        </w:docPartObj>
      </w:sdtPr>
      <w:sdtEndPr>
        <w:rPr>
          <w:rFonts w:asciiTheme="minorHAnsi" w:eastAsiaTheme="minorHAnsi" w:hAnsiTheme="minorHAnsi" w:cstheme="minorBidi"/>
          <w:color w:val="auto"/>
          <w:sz w:val="22"/>
          <w:szCs w:val="22"/>
          <w:lang w:val="cy-GB"/>
        </w:rPr>
      </w:sdtEndPr>
      <w:sdtContent>
        <w:p w:rsidR="00420B11" w:rsidRDefault="00420B11">
          <w:pPr>
            <w:pStyle w:val="Heading1"/>
          </w:pPr>
          <w:r>
            <w:t>Bibliography</w:t>
          </w:r>
        </w:p>
        <w:sdt>
          <w:sdtPr>
            <w:id w:val="111145805"/>
            <w:bibliography/>
          </w:sdtPr>
          <w:sdtContent>
            <w:p w:rsidR="00420B11" w:rsidRDefault="00420B11" w:rsidP="00420B1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General Medical Council. (2018). </w:t>
              </w:r>
              <w:r>
                <w:rPr>
                  <w:i/>
                  <w:iCs/>
                  <w:noProof/>
                  <w:lang w:val="en-US"/>
                </w:rPr>
                <w:t>Principles</w:t>
              </w:r>
              <w:r>
                <w:rPr>
                  <w:noProof/>
                  <w:lang w:val="en-US"/>
                </w:rPr>
                <w:t>. Retrieved from General Medical Council: https://www.gmc-uk.org/ethical-guidance/ethical-guidance-for-doctors/making-and-using-visual-and-audio-recordings-of-patients/principles</w:t>
              </w:r>
            </w:p>
            <w:p w:rsidR="00420B11" w:rsidRDefault="00420B11" w:rsidP="00420B11">
              <w:pPr>
                <w:pStyle w:val="Bibliography"/>
                <w:ind w:left="720" w:hanging="720"/>
                <w:rPr>
                  <w:noProof/>
                  <w:lang w:val="en-US"/>
                </w:rPr>
              </w:pPr>
              <w:r>
                <w:rPr>
                  <w:noProof/>
                  <w:lang w:val="en-US"/>
                </w:rPr>
                <w:t xml:space="preserve">IBD. (2018). </w:t>
              </w:r>
              <w:r>
                <w:rPr>
                  <w:i/>
                  <w:iCs/>
                  <w:noProof/>
                  <w:lang w:val="en-US"/>
                </w:rPr>
                <w:t>How is CAM regulated</w:t>
              </w:r>
              <w:r>
                <w:rPr>
                  <w:noProof/>
                  <w:lang w:val="en-US"/>
                </w:rPr>
                <w:t>. Retrieved from IBD releif: https://www.ibdrelief.com/learn/treatment/complementary-therapies/how-cam-is-regulated</w:t>
              </w:r>
            </w:p>
            <w:p w:rsidR="00420B11" w:rsidRDefault="00420B11" w:rsidP="00420B11">
              <w:pPr>
                <w:pStyle w:val="Bibliography"/>
                <w:ind w:left="720" w:hanging="720"/>
                <w:rPr>
                  <w:noProof/>
                  <w:lang w:val="en-US"/>
                </w:rPr>
              </w:pPr>
              <w:r>
                <w:rPr>
                  <w:noProof/>
                  <w:lang w:val="en-US"/>
                </w:rPr>
                <w:t xml:space="preserve">NHS. (2018). </w:t>
              </w:r>
              <w:r>
                <w:rPr>
                  <w:i/>
                  <w:iCs/>
                  <w:noProof/>
                  <w:lang w:val="en-US"/>
                </w:rPr>
                <w:t>Safety and Regulation</w:t>
              </w:r>
              <w:r>
                <w:rPr>
                  <w:noProof/>
                  <w:lang w:val="en-US"/>
                </w:rPr>
                <w:t>. Retrieved from NHS: https://www.nhs.uk/conditions/osteopathy/safety/</w:t>
              </w:r>
            </w:p>
            <w:p w:rsidR="00420B11" w:rsidRDefault="00420B11" w:rsidP="00420B11">
              <w:pPr>
                <w:pStyle w:val="Bibliography"/>
                <w:ind w:left="720" w:hanging="720"/>
                <w:rPr>
                  <w:noProof/>
                  <w:lang w:val="en-US"/>
                </w:rPr>
              </w:pPr>
              <w:r>
                <w:rPr>
                  <w:noProof/>
                  <w:lang w:val="en-US"/>
                </w:rPr>
                <w:t xml:space="preserve">Nills, S. (2018). </w:t>
              </w:r>
              <w:r>
                <w:rPr>
                  <w:i/>
                  <w:iCs/>
                  <w:noProof/>
                  <w:lang w:val="en-US"/>
                </w:rPr>
                <w:t xml:space="preserve">regulation in complementary and alternative medivine </w:t>
              </w:r>
              <w:r>
                <w:rPr>
                  <w:noProof/>
                  <w:lang w:val="en-US"/>
                </w:rPr>
                <w:t>. Retrieved from NCIB: https://www.ncbi.nlm.nih.gov/pmc/articles/PMC1119419/</w:t>
              </w:r>
            </w:p>
            <w:p w:rsidR="00420B11" w:rsidRDefault="00420B11" w:rsidP="00420B11">
              <w:pPr>
                <w:pStyle w:val="Bibliography"/>
                <w:ind w:left="720" w:hanging="720"/>
                <w:rPr>
                  <w:noProof/>
                  <w:lang w:val="en-US"/>
                </w:rPr>
              </w:pPr>
              <w:r>
                <w:rPr>
                  <w:noProof/>
                  <w:lang w:val="en-US"/>
                </w:rPr>
                <w:t xml:space="preserve">Royal College of Nursing . (2017). </w:t>
              </w:r>
              <w:r>
                <w:rPr>
                  <w:i/>
                  <w:iCs/>
                  <w:noProof/>
                  <w:lang w:val="en-US"/>
                </w:rPr>
                <w:t>Training Qualifications: statutory and mandatory</w:t>
              </w:r>
              <w:r>
                <w:rPr>
                  <w:noProof/>
                  <w:lang w:val="en-US"/>
                </w:rPr>
                <w:t>. Retrieved from Royal college of Nursing.</w:t>
              </w:r>
            </w:p>
            <w:p w:rsidR="00420B11" w:rsidRDefault="00420B11" w:rsidP="00420B11">
              <w:pPr>
                <w:pStyle w:val="Bibliography"/>
                <w:ind w:left="720" w:hanging="720"/>
                <w:rPr>
                  <w:noProof/>
                  <w:lang w:val="en-US"/>
                </w:rPr>
              </w:pPr>
              <w:r>
                <w:rPr>
                  <w:noProof/>
                  <w:lang w:val="en-US"/>
                </w:rPr>
                <w:t xml:space="preserve">Spedding, S. (2014). </w:t>
              </w:r>
              <w:r>
                <w:rPr>
                  <w:i/>
                  <w:iCs/>
                  <w:noProof/>
                  <w:lang w:val="en-US"/>
                </w:rPr>
                <w:t>regulating on conventional and complimentary medicine</w:t>
              </w:r>
              <w:r>
                <w:rPr>
                  <w:noProof/>
                  <w:lang w:val="en-US"/>
                </w:rPr>
                <w:t>. Retrieved from MJA: https://www.mja.com.au/journal/2012/196/11/regulation-conventional-and-complementary-medicine-it-all-evidence</w:t>
              </w:r>
            </w:p>
            <w:p w:rsidR="00420B11" w:rsidRDefault="00420B11" w:rsidP="00420B11">
              <w:pPr>
                <w:pStyle w:val="Bibliography"/>
                <w:ind w:left="720" w:hanging="720"/>
                <w:rPr>
                  <w:noProof/>
                  <w:lang w:val="en-US"/>
                </w:rPr>
              </w:pPr>
              <w:r>
                <w:rPr>
                  <w:noProof/>
                  <w:lang w:val="en-US"/>
                </w:rPr>
                <w:t xml:space="preserve">The Kings Fund. (2015). </w:t>
              </w:r>
              <w:r>
                <w:rPr>
                  <w:i/>
                  <w:iCs/>
                  <w:noProof/>
                  <w:lang w:val="en-US"/>
                </w:rPr>
                <w:t>Regulating complementary medical practitioners</w:t>
              </w:r>
              <w:r>
                <w:rPr>
                  <w:noProof/>
                  <w:lang w:val="en-US"/>
                </w:rPr>
                <w:t>. Retrieved from The kings fund: https://www.kingsfund.org.uk/sites/default/files/Research%20summary1.pdf</w:t>
              </w:r>
            </w:p>
            <w:p w:rsidR="00420B11" w:rsidRDefault="00420B11" w:rsidP="00420B11">
              <w:pPr>
                <w:pStyle w:val="Bibliography"/>
                <w:ind w:left="720" w:hanging="720"/>
                <w:rPr>
                  <w:noProof/>
                  <w:lang w:val="en-US"/>
                </w:rPr>
              </w:pPr>
              <w:r>
                <w:rPr>
                  <w:noProof/>
                  <w:lang w:val="en-US"/>
                </w:rPr>
                <w:t xml:space="preserve">The Kings Fund. (2018). </w:t>
              </w:r>
              <w:r>
                <w:rPr>
                  <w:i/>
                  <w:iCs/>
                  <w:noProof/>
                  <w:lang w:val="en-US"/>
                </w:rPr>
                <w:t>The regulation of healthcare UK</w:t>
              </w:r>
              <w:r>
                <w:rPr>
                  <w:noProof/>
                  <w:lang w:val="en-US"/>
                </w:rPr>
                <w:t>. Retrieved from The Kings Fund: https://www.kingsfund.org.uk/projects/nhs-white-paper/health-care-regulation</w:t>
              </w:r>
            </w:p>
            <w:p w:rsidR="00420B11" w:rsidRDefault="00420B11" w:rsidP="00420B11">
              <w:pPr>
                <w:pStyle w:val="Bibliography"/>
                <w:ind w:left="720" w:hanging="720"/>
                <w:rPr>
                  <w:noProof/>
                  <w:lang w:val="en-US"/>
                </w:rPr>
              </w:pPr>
              <w:r>
                <w:rPr>
                  <w:noProof/>
                  <w:lang w:val="en-US"/>
                </w:rPr>
                <w:t xml:space="preserve">World Health Organization. (2017). </w:t>
              </w:r>
              <w:r>
                <w:rPr>
                  <w:i/>
                  <w:iCs/>
                  <w:noProof/>
                  <w:lang w:val="en-US"/>
                </w:rPr>
                <w:t>traditional, complementary and integratiive medicine</w:t>
              </w:r>
              <w:r>
                <w:rPr>
                  <w:noProof/>
                  <w:lang w:val="en-US"/>
                </w:rPr>
                <w:t>. Retrieved from WHO: https://www.who.int/traditional-complementary-integrative-medicine/en/</w:t>
              </w:r>
            </w:p>
            <w:p w:rsidR="00420B11" w:rsidRDefault="00420B11" w:rsidP="00420B11">
              <w:r>
                <w:rPr>
                  <w:b/>
                  <w:bCs/>
                  <w:noProof/>
                </w:rPr>
                <w:fldChar w:fldCharType="end"/>
              </w:r>
            </w:p>
          </w:sdtContent>
        </w:sdt>
      </w:sdtContent>
    </w:sdt>
    <w:p w:rsidR="00420B11" w:rsidRDefault="00420B11" w:rsidP="00261582">
      <w:pPr>
        <w:rPr>
          <w:lang w:val="en-GB"/>
        </w:rPr>
      </w:pPr>
      <w:bookmarkStart w:id="0" w:name="_GoBack"/>
      <w:bookmarkEnd w:id="0"/>
    </w:p>
    <w:p w:rsidR="00175C99" w:rsidRDefault="00175C99" w:rsidP="00261582">
      <w:pPr>
        <w:rPr>
          <w:lang w:val="en-GB"/>
        </w:rPr>
      </w:pPr>
    </w:p>
    <w:p w:rsidR="00175C99" w:rsidRPr="007970D3" w:rsidRDefault="00175C99" w:rsidP="00261582">
      <w:pPr>
        <w:rPr>
          <w:lang w:val="en-GB"/>
        </w:rPr>
      </w:pPr>
    </w:p>
    <w:sectPr w:rsidR="00175C99" w:rsidRPr="007970D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2B1" w:rsidRDefault="001F02B1" w:rsidP="00261582">
      <w:pPr>
        <w:spacing w:after="0" w:line="240" w:lineRule="auto"/>
      </w:pPr>
      <w:r>
        <w:separator/>
      </w:r>
    </w:p>
  </w:endnote>
  <w:endnote w:type="continuationSeparator" w:id="0">
    <w:p w:rsidR="001F02B1" w:rsidRDefault="001F02B1" w:rsidP="00261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2B1" w:rsidRDefault="001F02B1" w:rsidP="00261582">
      <w:pPr>
        <w:spacing w:after="0" w:line="240" w:lineRule="auto"/>
      </w:pPr>
      <w:r>
        <w:separator/>
      </w:r>
    </w:p>
  </w:footnote>
  <w:footnote w:type="continuationSeparator" w:id="0">
    <w:p w:rsidR="001F02B1" w:rsidRDefault="001F02B1" w:rsidP="002615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582" w:rsidRDefault="00261582">
    <w:pPr>
      <w:pStyle w:val="Header"/>
    </w:pPr>
    <w:r>
      <w:t>Dafydd Taylor 1702692</w:t>
    </w:r>
    <w:r>
      <w:ptab w:relativeTo="margin" w:alignment="center" w:leader="none"/>
    </w:r>
    <w:r>
      <w:t>Complimentary Therapies</w:t>
    </w:r>
    <w:r>
      <w:ptab w:relativeTo="margin" w:alignment="right" w:leader="none"/>
    </w:r>
    <w:r>
      <w:t>02/12/2018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582"/>
    <w:rsid w:val="00061884"/>
    <w:rsid w:val="00067694"/>
    <w:rsid w:val="00175C99"/>
    <w:rsid w:val="001F02B1"/>
    <w:rsid w:val="00261582"/>
    <w:rsid w:val="002E29BD"/>
    <w:rsid w:val="003028ED"/>
    <w:rsid w:val="00315EE1"/>
    <w:rsid w:val="003748BD"/>
    <w:rsid w:val="00380A4C"/>
    <w:rsid w:val="003A3E28"/>
    <w:rsid w:val="003F36C1"/>
    <w:rsid w:val="003F7C02"/>
    <w:rsid w:val="0040727F"/>
    <w:rsid w:val="00420B11"/>
    <w:rsid w:val="00483FC4"/>
    <w:rsid w:val="00506074"/>
    <w:rsid w:val="005C508F"/>
    <w:rsid w:val="005E4FE7"/>
    <w:rsid w:val="00631572"/>
    <w:rsid w:val="006B5818"/>
    <w:rsid w:val="006E483C"/>
    <w:rsid w:val="006F34E0"/>
    <w:rsid w:val="00712056"/>
    <w:rsid w:val="00722C5E"/>
    <w:rsid w:val="00752652"/>
    <w:rsid w:val="00762DDD"/>
    <w:rsid w:val="007970D3"/>
    <w:rsid w:val="007B7B16"/>
    <w:rsid w:val="007E6999"/>
    <w:rsid w:val="007F4E6B"/>
    <w:rsid w:val="008004C4"/>
    <w:rsid w:val="00804985"/>
    <w:rsid w:val="00864CB9"/>
    <w:rsid w:val="00913907"/>
    <w:rsid w:val="00936D3A"/>
    <w:rsid w:val="00957634"/>
    <w:rsid w:val="00A53A9D"/>
    <w:rsid w:val="00A61FA3"/>
    <w:rsid w:val="00A74C50"/>
    <w:rsid w:val="00A953C3"/>
    <w:rsid w:val="00AA52D0"/>
    <w:rsid w:val="00B9366D"/>
    <w:rsid w:val="00BB413A"/>
    <w:rsid w:val="00BE358D"/>
    <w:rsid w:val="00C27DD6"/>
    <w:rsid w:val="00C66BF2"/>
    <w:rsid w:val="00CF46EC"/>
    <w:rsid w:val="00D76E2B"/>
    <w:rsid w:val="00DB25C1"/>
    <w:rsid w:val="00E857A7"/>
    <w:rsid w:val="00E92EF6"/>
    <w:rsid w:val="00E94043"/>
    <w:rsid w:val="00EF4DAC"/>
    <w:rsid w:val="00F665A4"/>
    <w:rsid w:val="00F9115F"/>
    <w:rsid w:val="00FC6D7C"/>
    <w:rsid w:val="00FE3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E4D4B"/>
  <w15:chartTrackingRefBased/>
  <w15:docId w15:val="{5163A609-48E0-4CFA-8EC6-D34F536EA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rPr>
  </w:style>
  <w:style w:type="paragraph" w:styleId="Heading1">
    <w:name w:val="heading 1"/>
    <w:basedOn w:val="Normal"/>
    <w:next w:val="Normal"/>
    <w:link w:val="Heading1Char"/>
    <w:uiPriority w:val="9"/>
    <w:qFormat/>
    <w:rsid w:val="00420B1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5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582"/>
    <w:rPr>
      <w:lang w:val="cy-GB"/>
    </w:rPr>
  </w:style>
  <w:style w:type="paragraph" w:styleId="Footer">
    <w:name w:val="footer"/>
    <w:basedOn w:val="Normal"/>
    <w:link w:val="FooterChar"/>
    <w:uiPriority w:val="99"/>
    <w:unhideWhenUsed/>
    <w:rsid w:val="002615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582"/>
    <w:rPr>
      <w:lang w:val="cy-GB"/>
    </w:rPr>
  </w:style>
  <w:style w:type="character" w:customStyle="1" w:styleId="Heading1Char">
    <w:name w:val="Heading 1 Char"/>
    <w:basedOn w:val="DefaultParagraphFont"/>
    <w:link w:val="Heading1"/>
    <w:uiPriority w:val="9"/>
    <w:rsid w:val="00420B1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20B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66258">
      <w:bodyDiv w:val="1"/>
      <w:marLeft w:val="0"/>
      <w:marRight w:val="0"/>
      <w:marTop w:val="0"/>
      <w:marBottom w:val="0"/>
      <w:divBdr>
        <w:top w:val="none" w:sz="0" w:space="0" w:color="auto"/>
        <w:left w:val="none" w:sz="0" w:space="0" w:color="auto"/>
        <w:bottom w:val="none" w:sz="0" w:space="0" w:color="auto"/>
        <w:right w:val="none" w:sz="0" w:space="0" w:color="auto"/>
      </w:divBdr>
    </w:div>
    <w:div w:id="294330915">
      <w:bodyDiv w:val="1"/>
      <w:marLeft w:val="0"/>
      <w:marRight w:val="0"/>
      <w:marTop w:val="0"/>
      <w:marBottom w:val="0"/>
      <w:divBdr>
        <w:top w:val="none" w:sz="0" w:space="0" w:color="auto"/>
        <w:left w:val="none" w:sz="0" w:space="0" w:color="auto"/>
        <w:bottom w:val="none" w:sz="0" w:space="0" w:color="auto"/>
        <w:right w:val="none" w:sz="0" w:space="0" w:color="auto"/>
      </w:divBdr>
    </w:div>
    <w:div w:id="342361963">
      <w:bodyDiv w:val="1"/>
      <w:marLeft w:val="0"/>
      <w:marRight w:val="0"/>
      <w:marTop w:val="0"/>
      <w:marBottom w:val="0"/>
      <w:divBdr>
        <w:top w:val="none" w:sz="0" w:space="0" w:color="auto"/>
        <w:left w:val="none" w:sz="0" w:space="0" w:color="auto"/>
        <w:bottom w:val="none" w:sz="0" w:space="0" w:color="auto"/>
        <w:right w:val="none" w:sz="0" w:space="0" w:color="auto"/>
      </w:divBdr>
    </w:div>
    <w:div w:id="360328292">
      <w:bodyDiv w:val="1"/>
      <w:marLeft w:val="0"/>
      <w:marRight w:val="0"/>
      <w:marTop w:val="0"/>
      <w:marBottom w:val="0"/>
      <w:divBdr>
        <w:top w:val="none" w:sz="0" w:space="0" w:color="auto"/>
        <w:left w:val="none" w:sz="0" w:space="0" w:color="auto"/>
        <w:bottom w:val="none" w:sz="0" w:space="0" w:color="auto"/>
        <w:right w:val="none" w:sz="0" w:space="0" w:color="auto"/>
      </w:divBdr>
    </w:div>
    <w:div w:id="1159155739">
      <w:bodyDiv w:val="1"/>
      <w:marLeft w:val="0"/>
      <w:marRight w:val="0"/>
      <w:marTop w:val="0"/>
      <w:marBottom w:val="0"/>
      <w:divBdr>
        <w:top w:val="none" w:sz="0" w:space="0" w:color="auto"/>
        <w:left w:val="none" w:sz="0" w:space="0" w:color="auto"/>
        <w:bottom w:val="none" w:sz="0" w:space="0" w:color="auto"/>
        <w:right w:val="none" w:sz="0" w:space="0" w:color="auto"/>
      </w:divBdr>
    </w:div>
    <w:div w:id="1637300239">
      <w:bodyDiv w:val="1"/>
      <w:marLeft w:val="0"/>
      <w:marRight w:val="0"/>
      <w:marTop w:val="0"/>
      <w:marBottom w:val="0"/>
      <w:divBdr>
        <w:top w:val="none" w:sz="0" w:space="0" w:color="auto"/>
        <w:left w:val="none" w:sz="0" w:space="0" w:color="auto"/>
        <w:bottom w:val="none" w:sz="0" w:space="0" w:color="auto"/>
        <w:right w:val="none" w:sz="0" w:space="0" w:color="auto"/>
      </w:divBdr>
    </w:div>
    <w:div w:id="1734543534">
      <w:bodyDiv w:val="1"/>
      <w:marLeft w:val="0"/>
      <w:marRight w:val="0"/>
      <w:marTop w:val="0"/>
      <w:marBottom w:val="0"/>
      <w:divBdr>
        <w:top w:val="none" w:sz="0" w:space="0" w:color="auto"/>
        <w:left w:val="none" w:sz="0" w:space="0" w:color="auto"/>
        <w:bottom w:val="none" w:sz="0" w:space="0" w:color="auto"/>
        <w:right w:val="none" w:sz="0" w:space="0" w:color="auto"/>
      </w:divBdr>
    </w:div>
    <w:div w:id="1746412541">
      <w:bodyDiv w:val="1"/>
      <w:marLeft w:val="0"/>
      <w:marRight w:val="0"/>
      <w:marTop w:val="0"/>
      <w:marBottom w:val="0"/>
      <w:divBdr>
        <w:top w:val="none" w:sz="0" w:space="0" w:color="auto"/>
        <w:left w:val="none" w:sz="0" w:space="0" w:color="auto"/>
        <w:bottom w:val="none" w:sz="0" w:space="0" w:color="auto"/>
        <w:right w:val="none" w:sz="0" w:space="0" w:color="auto"/>
      </w:divBdr>
    </w:div>
    <w:div w:id="1977947492">
      <w:bodyDiv w:val="1"/>
      <w:marLeft w:val="0"/>
      <w:marRight w:val="0"/>
      <w:marTop w:val="0"/>
      <w:marBottom w:val="0"/>
      <w:divBdr>
        <w:top w:val="none" w:sz="0" w:space="0" w:color="auto"/>
        <w:left w:val="none" w:sz="0" w:space="0" w:color="auto"/>
        <w:bottom w:val="none" w:sz="0" w:space="0" w:color="auto"/>
        <w:right w:val="none" w:sz="0" w:space="0" w:color="auto"/>
      </w:divBdr>
    </w:div>
    <w:div w:id="2000578970">
      <w:bodyDiv w:val="1"/>
      <w:marLeft w:val="0"/>
      <w:marRight w:val="0"/>
      <w:marTop w:val="0"/>
      <w:marBottom w:val="0"/>
      <w:divBdr>
        <w:top w:val="none" w:sz="0" w:space="0" w:color="auto"/>
        <w:left w:val="none" w:sz="0" w:space="0" w:color="auto"/>
        <w:bottom w:val="none" w:sz="0" w:space="0" w:color="auto"/>
        <w:right w:val="none" w:sz="0" w:space="0" w:color="auto"/>
      </w:divBdr>
    </w:div>
    <w:div w:id="206250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Roy17</b:Tag>
    <b:SourceType>InternetSite</b:SourceType>
    <b:Guid>{FA347085-CDCA-4336-80D5-930BEF541A54}</b:Guid>
    <b:Author>
      <b:Author>
        <b:Corporate>Royal College of Nursing </b:Corporate>
      </b:Author>
    </b:Author>
    <b:Title>Training Qualifications: statutory and mandatory</b:Title>
    <b:InternetSiteTitle>Royal college of Nursing</b:InternetSiteTitle>
    <b:Year>2017</b:Year>
    <b:RefOrder>2</b:RefOrder>
  </b:Source>
  <b:Source>
    <b:Tag>Gen18</b:Tag>
    <b:SourceType>InternetSite</b:SourceType>
    <b:Guid>{A63377C5-802D-4A9B-9174-A529A6F05ECF}</b:Guid>
    <b:Author>
      <b:Author>
        <b:Corporate>General Medical Council</b:Corporate>
      </b:Author>
    </b:Author>
    <b:Title>Principles</b:Title>
    <b:InternetSiteTitle>General Medical Council</b:InternetSiteTitle>
    <b:Year>2018</b:Year>
    <b:URL>https://www.gmc-uk.org/ethical-guidance/ethical-guidance-for-doctors/making-and-using-visual-and-audio-recordings-of-patients/principles</b:URL>
    <b:RefOrder>3</b:RefOrder>
  </b:Source>
  <b:Source>
    <b:Tag>The181</b:Tag>
    <b:SourceType>InternetSite</b:SourceType>
    <b:Guid>{4F11D7C9-F75F-4BA4-887D-E1CB20E4F227}</b:Guid>
    <b:Author>
      <b:Author>
        <b:Corporate>The Kings Fund</b:Corporate>
      </b:Author>
    </b:Author>
    <b:Title>The regulation of healthcare UK</b:Title>
    <b:InternetSiteTitle>The Kings Fund</b:InternetSiteTitle>
    <b:Year>2018</b:Year>
    <b:URL>https://www.kingsfund.org.uk/projects/nhs-white-paper/health-care-regulation</b:URL>
    <b:RefOrder>4</b:RefOrder>
  </b:Source>
  <b:Source>
    <b:Tag>IBD18</b:Tag>
    <b:SourceType>InternetSite</b:SourceType>
    <b:Guid>{5AFDC080-1837-41AC-89F2-BF248BB037D5}</b:Guid>
    <b:Author>
      <b:Author>
        <b:Corporate>IBD</b:Corporate>
      </b:Author>
    </b:Author>
    <b:Title>How is CAM regulated</b:Title>
    <b:InternetSiteTitle>IBD releif</b:InternetSiteTitle>
    <b:Year>2018</b:Year>
    <b:URL>https://www.ibdrelief.com/learn/treatment/complementary-therapies/how-cam-is-regulated</b:URL>
    <b:RefOrder>7</b:RefOrder>
  </b:Source>
  <b:Source>
    <b:Tag>NHS181</b:Tag>
    <b:SourceType>InternetSite</b:SourceType>
    <b:Guid>{DD1C26AC-2E43-459A-91E4-C4AD6FA27E20}</b:Guid>
    <b:Author>
      <b:Author>
        <b:Corporate>NHS</b:Corporate>
      </b:Author>
    </b:Author>
    <b:Title>Safety and Regulation</b:Title>
    <b:InternetSiteTitle>NHS</b:InternetSiteTitle>
    <b:Year>2018</b:Year>
    <b:URL>https://www.nhs.uk/conditions/osteopathy/safety/</b:URL>
    <b:RefOrder>6</b:RefOrder>
  </b:Source>
  <b:Source>
    <b:Tag>The151</b:Tag>
    <b:SourceType>InternetSite</b:SourceType>
    <b:Guid>{4936F2B4-E8C8-4613-B2E5-9874D43010EB}</b:Guid>
    <b:Author>
      <b:Author>
        <b:Corporate>The Kings Fund</b:Corporate>
      </b:Author>
    </b:Author>
    <b:Title>Regulating complementary medical practitioners</b:Title>
    <b:InternetSiteTitle>The kings fund</b:InternetSiteTitle>
    <b:Year>2015</b:Year>
    <b:URL>https://www.kingsfund.org.uk/sites/default/files/Research%20summary1.pdf</b:URL>
    <b:RefOrder>5</b:RefOrder>
  </b:Source>
  <b:Source>
    <b:Tag>Wor17</b:Tag>
    <b:SourceType>InternetSite</b:SourceType>
    <b:Guid>{A88B373A-4903-4E70-A14B-116E1119B4B0}</b:Guid>
    <b:Author>
      <b:Author>
        <b:Corporate>World Health Organization</b:Corporate>
      </b:Author>
    </b:Author>
    <b:Title>traditional, complementary and integratiive medicine</b:Title>
    <b:InternetSiteTitle>WHO</b:InternetSiteTitle>
    <b:Year>2017</b:Year>
    <b:URL>https://www.who.int/traditional-complementary-integrative-medicine/en/</b:URL>
    <b:RefOrder>1</b:RefOrder>
  </b:Source>
  <b:Source>
    <b:Tag>Sim18</b:Tag>
    <b:SourceType>InternetSite</b:SourceType>
    <b:Guid>{653735F7-AB05-4FBE-A226-698C71FB3EEC}</b:Guid>
    <b:Author>
      <b:Author>
        <b:NameList>
          <b:Person>
            <b:Last>Nills</b:Last>
            <b:First>Simon</b:First>
          </b:Person>
        </b:NameList>
      </b:Author>
    </b:Author>
    <b:Title>regulation in complementary and alternative medivine </b:Title>
    <b:InternetSiteTitle>NCIB</b:InternetSiteTitle>
    <b:Year>2018</b:Year>
    <b:URL>https://www.ncbi.nlm.nih.gov/pmc/articles/PMC1119419/</b:URL>
    <b:RefOrder>9</b:RefOrder>
  </b:Source>
  <b:Source>
    <b:Tag>Sim14</b:Tag>
    <b:SourceType>InternetSite</b:SourceType>
    <b:Guid>{B5522BAD-5C9A-432D-A0D2-D2B8CDB054DE}</b:Guid>
    <b:Author>
      <b:Author>
        <b:NameList>
          <b:Person>
            <b:Last>Spedding</b:Last>
            <b:First>Simon</b:First>
          </b:Person>
        </b:NameList>
      </b:Author>
    </b:Author>
    <b:Title>regulating on conventional and complimentary medicine</b:Title>
    <b:InternetSiteTitle>MJA</b:InternetSiteTitle>
    <b:Year>2014</b:Year>
    <b:URL>https://www.mja.com.au/journal/2012/196/11/regulation-conventional-and-complementary-medicine-it-all-evidence</b:URL>
    <b:RefOrder>8</b:RefOrder>
  </b:Source>
</b:Sources>
</file>

<file path=customXml/itemProps1.xml><?xml version="1.0" encoding="utf-8"?>
<ds:datastoreItem xmlns:ds="http://schemas.openxmlformats.org/officeDocument/2006/customXml" ds:itemID="{736FA2D1-4C5C-4E59-88AE-A9A961C4A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2443</TotalTime>
  <Pages>3</Pages>
  <Words>1642</Words>
  <Characters>9364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Taylor [rht]</dc:creator>
  <cp:keywords/>
  <dc:description/>
  <cp:lastModifiedBy>Rhiannon Taylor [rht]</cp:lastModifiedBy>
  <cp:revision>75</cp:revision>
  <dcterms:created xsi:type="dcterms:W3CDTF">2019-01-12T00:48:00Z</dcterms:created>
  <dcterms:modified xsi:type="dcterms:W3CDTF">2019-01-14T16:08:00Z</dcterms:modified>
</cp:coreProperties>
</file>