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78164C37" w:rsidR="00752B35" w:rsidRDefault="00752B35" w:rsidP="38C35254">
      <w:pPr>
        <w:rPr>
          <w:b/>
          <w:bCs/>
        </w:rPr>
      </w:pPr>
      <w:r>
        <w:rPr>
          <w:noProof/>
        </w:rPr>
        <w:drawing>
          <wp:inline distT="0" distB="0" distL="0" distR="0" wp14:anchorId="1E37A86D" wp14:editId="38C3525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8">
                      <a:extLst>
                        <a:ext uri="{28A0092B-C50C-407E-A947-70E740481C1C}">
                          <a14:useLocalDpi xmlns:a14="http://schemas.microsoft.com/office/drawing/2010/main" val="0"/>
                        </a:ext>
                      </a:extLst>
                    </a:blip>
                    <a:stretch>
                      <a:fillRect/>
                    </a:stretch>
                  </pic:blipFill>
                  <pic:spPr>
                    <a:xfrm>
                      <a:off x="0" y="0"/>
                      <a:ext cx="1302589" cy="1302589"/>
                    </a:xfrm>
                    <a:prstGeom prst="rect">
                      <a:avLst/>
                    </a:prstGeom>
                  </pic:spPr>
                </pic:pic>
              </a:graphicData>
            </a:graphic>
          </wp:inline>
        </w:drawing>
      </w:r>
      <w:r w:rsidRPr="38C35254">
        <w:rPr>
          <w:b/>
          <w:bCs/>
        </w:rPr>
        <w:t xml:space="preserve">       </w:t>
      </w:r>
      <w:r w:rsidR="42510C3D" w:rsidRPr="38C35254">
        <w:rPr>
          <w:b/>
          <w:bCs/>
        </w:rPr>
        <w:t>MSc Policing (Operational &amp; Strategic Leadership)</w:t>
      </w:r>
    </w:p>
    <w:p w14:paraId="0C901ACA" w14:textId="623054C1" w:rsidR="0033020F" w:rsidRDefault="00752B35" w:rsidP="38C35254">
      <w:pPr>
        <w:jc w:val="center"/>
        <w:rPr>
          <w:b/>
          <w:bCs/>
        </w:rPr>
      </w:pPr>
      <w:r w:rsidRPr="38C35254">
        <w:rPr>
          <w:b/>
          <w:bCs/>
        </w:rPr>
        <w:t>Module BMP</w:t>
      </w:r>
      <w:r w:rsidR="5245B38A" w:rsidRPr="38C35254">
        <w:rPr>
          <w:b/>
          <w:bCs/>
        </w:rPr>
        <w:t>O7007</w:t>
      </w:r>
      <w:r w:rsidRPr="38C35254">
        <w:rPr>
          <w:b/>
          <w:bCs/>
        </w:rPr>
        <w:t xml:space="preserve"> - </w:t>
      </w:r>
      <w:r w:rsidR="00276282" w:rsidRPr="38C35254">
        <w:rPr>
          <w:b/>
          <w:bCs/>
        </w:rPr>
        <w:t>Project Proposal</w:t>
      </w:r>
    </w:p>
    <w:p w14:paraId="517D1EA5" w14:textId="77777777" w:rsidR="00646B22" w:rsidRDefault="00646B22" w:rsidP="008B718C">
      <w:pPr>
        <w:rPr>
          <w:b/>
        </w:rPr>
      </w:pPr>
    </w:p>
    <w:p w14:paraId="0F605F53" w14:textId="1370EC74" w:rsidR="008B718C" w:rsidRPr="00443D3F" w:rsidRDefault="008B718C" w:rsidP="008B718C">
      <w:pPr>
        <w:rPr>
          <w:b/>
          <w:sz w:val="24"/>
          <w:szCs w:val="24"/>
        </w:rPr>
      </w:pPr>
      <w:r w:rsidRPr="00443D3F">
        <w:rPr>
          <w:b/>
          <w:sz w:val="24"/>
          <w:szCs w:val="24"/>
        </w:rPr>
        <w:t xml:space="preserve">Student Name: </w:t>
      </w:r>
      <w:r w:rsidR="00646B22" w:rsidRPr="00443D3F">
        <w:rPr>
          <w:b/>
          <w:sz w:val="24"/>
          <w:szCs w:val="24"/>
        </w:rPr>
        <w:tab/>
      </w:r>
      <w:r w:rsidR="00872624" w:rsidRPr="00443D3F">
        <w:rPr>
          <w:b/>
          <w:sz w:val="24"/>
          <w:szCs w:val="24"/>
        </w:rPr>
        <w:t xml:space="preserve">Wayne Bevan </w:t>
      </w:r>
    </w:p>
    <w:p w14:paraId="7F359F82" w14:textId="5D266026" w:rsidR="008B718C" w:rsidRPr="00443D3F" w:rsidRDefault="008B718C" w:rsidP="008B718C">
      <w:pPr>
        <w:rPr>
          <w:b/>
          <w:sz w:val="24"/>
          <w:szCs w:val="24"/>
        </w:rPr>
      </w:pPr>
      <w:r w:rsidRPr="00443D3F">
        <w:rPr>
          <w:b/>
          <w:sz w:val="24"/>
          <w:szCs w:val="24"/>
        </w:rPr>
        <w:t xml:space="preserve">Supervisor Name: </w:t>
      </w:r>
      <w:r w:rsidR="00646B22" w:rsidRPr="00443D3F">
        <w:rPr>
          <w:b/>
          <w:sz w:val="24"/>
          <w:szCs w:val="24"/>
        </w:rPr>
        <w:tab/>
      </w:r>
      <w:r w:rsidR="00872624" w:rsidRPr="00443D3F">
        <w:rPr>
          <w:b/>
          <w:sz w:val="24"/>
          <w:szCs w:val="24"/>
        </w:rPr>
        <w:t>Alison Cooke</w:t>
      </w:r>
    </w:p>
    <w:p w14:paraId="5DF6F2BF" w14:textId="5B31A2C0" w:rsidR="0033020F" w:rsidRDefault="005F5411" w:rsidP="00646B22">
      <w:pPr>
        <w:pStyle w:val="Heading1"/>
      </w:pPr>
      <w:r w:rsidRPr="25D8DC9D">
        <w:rPr>
          <w:bCs/>
        </w:rPr>
        <w:t xml:space="preserve">Research Question </w:t>
      </w:r>
      <w:r>
        <w:t>(</w:t>
      </w:r>
      <w:r w:rsidR="00276282">
        <w:t>1 sentence</w:t>
      </w:r>
      <w:r>
        <w:t xml:space="preserve"> max.)</w:t>
      </w:r>
    </w:p>
    <w:p w14:paraId="459EEE4F" w14:textId="3E3C50BB" w:rsidR="00646B22" w:rsidRDefault="00646B22" w:rsidP="00646B22"/>
    <w:p w14:paraId="10BBD8B2" w14:textId="51370B61" w:rsidR="000D775C" w:rsidRPr="005A17D1" w:rsidRDefault="00FB76DD" w:rsidP="005A17D1">
      <w:pPr>
        <w:spacing w:after="120"/>
      </w:pPr>
      <w:r>
        <w:t xml:space="preserve">A critical analysis of </w:t>
      </w:r>
      <w:r w:rsidR="00903CB0">
        <w:t xml:space="preserve">the effectiveness of </w:t>
      </w:r>
      <w:r w:rsidR="0018516F" w:rsidRPr="00C13A83">
        <w:rPr>
          <w:rFonts w:cstheme="minorHAnsi"/>
        </w:rPr>
        <w:t xml:space="preserve">Protection Notices (DVPNs) and Orders (DVPOs) </w:t>
      </w:r>
      <w:r w:rsidR="00E60F14">
        <w:t>in</w:t>
      </w:r>
      <w:r w:rsidR="002A2AD1">
        <w:t xml:space="preserve"> policing D</w:t>
      </w:r>
      <w:r>
        <w:t>omestic Abuse.</w:t>
      </w:r>
    </w:p>
    <w:p w14:paraId="46629CFA" w14:textId="088D03FE" w:rsidR="005F5411" w:rsidRPr="005F5411" w:rsidRDefault="0033020F" w:rsidP="000D775C">
      <w:pPr>
        <w:pStyle w:val="Heading1"/>
        <w:spacing w:before="120"/>
      </w:pPr>
      <w:r w:rsidRPr="0033020F">
        <w:t>Literature Review</w:t>
      </w:r>
      <w:r w:rsidR="005F5411">
        <w:t xml:space="preserve"> (</w:t>
      </w:r>
      <w:r w:rsidR="00752B35">
        <w:t>700</w:t>
      </w:r>
      <w:r w:rsidR="005F5411">
        <w:t xml:space="preserve"> words max)</w:t>
      </w:r>
    </w:p>
    <w:p w14:paraId="502CF025" w14:textId="38F3C0C9" w:rsidR="005F5411" w:rsidRPr="007012A9" w:rsidRDefault="005F5411" w:rsidP="00646B22">
      <w:pPr>
        <w:pStyle w:val="Heading2"/>
      </w:pPr>
      <w:r w:rsidRPr="007012A9">
        <w:t>Using a review of peer-reviewed journal articles</w:t>
      </w:r>
      <w:r w:rsidR="00752B35" w:rsidRPr="007012A9">
        <w:t xml:space="preserve"> and other academic sources</w:t>
      </w:r>
      <w:r w:rsidRPr="007012A9">
        <w:t xml:space="preserve">, provide a rationale </w:t>
      </w:r>
      <w:r w:rsidR="00752B35" w:rsidRPr="007012A9">
        <w:t>for your</w:t>
      </w:r>
      <w:r w:rsidRPr="007012A9">
        <w:t xml:space="preserve"> </w:t>
      </w:r>
      <w:r w:rsidR="007012A9" w:rsidRPr="007012A9">
        <w:t>r</w:t>
      </w:r>
      <w:r w:rsidRPr="007012A9">
        <w:t xml:space="preserve">esearch project. </w:t>
      </w:r>
    </w:p>
    <w:p w14:paraId="6705A6A9" w14:textId="5A0190FE" w:rsidR="0033020F" w:rsidRDefault="0033020F">
      <w:pPr>
        <w:rPr>
          <w:b/>
        </w:rPr>
      </w:pPr>
    </w:p>
    <w:p w14:paraId="3FFE65EB" w14:textId="349228C8" w:rsidR="007E5BA5" w:rsidRPr="00C13A83" w:rsidRDefault="00D5357E" w:rsidP="00C13A83">
      <w:pPr>
        <w:rPr>
          <w:rFonts w:cstheme="minorHAnsi"/>
        </w:rPr>
      </w:pPr>
      <w:r>
        <w:t xml:space="preserve">Tackling and responding to Domestic Abuse </w:t>
      </w:r>
      <w:r w:rsidR="0018516F">
        <w:t xml:space="preserve">(DA) </w:t>
      </w:r>
      <w:r>
        <w:t>remain</w:t>
      </w:r>
      <w:r w:rsidR="00B441C4">
        <w:t>s</w:t>
      </w:r>
      <w:r>
        <w:t xml:space="preserve"> a top priority for Policing and other public bodies. It forms part of the local and national control strategy and is a priority for Dyfed Powys Police</w:t>
      </w:r>
      <w:r w:rsidR="006C4FED">
        <w:t xml:space="preserve"> (DPP)</w:t>
      </w:r>
      <w:r>
        <w:t>.</w:t>
      </w:r>
      <w:r w:rsidRPr="007A22DA">
        <w:t xml:space="preserve"> </w:t>
      </w:r>
      <w:r>
        <w:t xml:space="preserve">The statutory provisions for </w:t>
      </w:r>
      <w:r w:rsidR="0018516F" w:rsidRPr="00C13A83">
        <w:rPr>
          <w:rFonts w:cstheme="minorHAnsi"/>
        </w:rPr>
        <w:t xml:space="preserve">Domestic Violence Protection Notices (DVPNs) and Orders (DVPOs) </w:t>
      </w:r>
      <w:r>
        <w:t xml:space="preserve">are </w:t>
      </w:r>
      <w:r w:rsidR="00BD07EE">
        <w:t xml:space="preserve">now </w:t>
      </w:r>
      <w:r>
        <w:t xml:space="preserve">set out in the </w:t>
      </w:r>
      <w:r w:rsidRPr="00C13A83">
        <w:rPr>
          <w:rFonts w:cstheme="minorHAnsi"/>
        </w:rPr>
        <w:t>Domestic Abuse Act</w:t>
      </w:r>
      <w:r w:rsidR="00B36FFC">
        <w:rPr>
          <w:rFonts w:cstheme="minorHAnsi"/>
        </w:rPr>
        <w:t>s 2013 and</w:t>
      </w:r>
      <w:r w:rsidRPr="00C13A83">
        <w:rPr>
          <w:rFonts w:cstheme="minorHAnsi"/>
        </w:rPr>
        <w:t xml:space="preserve"> 2021</w:t>
      </w:r>
      <w:r w:rsidR="00915918" w:rsidRPr="00C13A83">
        <w:rPr>
          <w:rFonts w:cstheme="minorHAnsi"/>
        </w:rPr>
        <w:t xml:space="preserve">.  </w:t>
      </w:r>
      <w:r w:rsidR="00905C14" w:rsidRPr="00C13A83">
        <w:rPr>
          <w:rFonts w:cstheme="minorHAnsi"/>
        </w:rPr>
        <w:t>DVPNs</w:t>
      </w:r>
      <w:r w:rsidR="0018516F">
        <w:rPr>
          <w:rFonts w:cstheme="minorHAnsi"/>
        </w:rPr>
        <w:t xml:space="preserve"> </w:t>
      </w:r>
      <w:r w:rsidR="00905C14" w:rsidRPr="00C13A83">
        <w:rPr>
          <w:rFonts w:cstheme="minorHAnsi"/>
        </w:rPr>
        <w:t>and DVPOs are short-term protection mechanisms, aimed at providing victims with time to plan longer-term strategies to escape abusive relationships. Despite being available in England and Wales since 2014, there is relatively little research regarding their use and effectiveness.</w:t>
      </w:r>
      <w:r w:rsidR="008130B1" w:rsidRPr="00C13A83">
        <w:rPr>
          <w:rFonts w:cstheme="minorHAnsi"/>
        </w:rPr>
        <w:t xml:space="preserve"> </w:t>
      </w:r>
      <w:r w:rsidR="00390DD4" w:rsidRPr="00C13A83">
        <w:rPr>
          <w:rFonts w:cstheme="minorHAnsi"/>
        </w:rPr>
        <w:t xml:space="preserve">  </w:t>
      </w:r>
    </w:p>
    <w:p w14:paraId="5C640CD5" w14:textId="054D2A5D" w:rsidR="00E67E18" w:rsidRPr="00C13A83" w:rsidRDefault="00E67E18" w:rsidP="00C13A83">
      <w:pPr>
        <w:rPr>
          <w:rFonts w:cstheme="minorHAnsi"/>
        </w:rPr>
      </w:pPr>
    </w:p>
    <w:p w14:paraId="103E42E7" w14:textId="31655B9A" w:rsidR="004E517A" w:rsidRDefault="00C13A83" w:rsidP="00BA141F">
      <w:pPr>
        <w:rPr>
          <w:rFonts w:cstheme="minorHAnsi"/>
          <w:color w:val="000000" w:themeColor="text1"/>
        </w:rPr>
      </w:pPr>
      <w:r>
        <w:t xml:space="preserve">The range of DA related research and publications is </w:t>
      </w:r>
      <w:r w:rsidR="00611643">
        <w:t xml:space="preserve">heavily </w:t>
      </w:r>
      <w:r>
        <w:t xml:space="preserve">focussed on </w:t>
      </w:r>
      <w:r>
        <w:rPr>
          <w:rFonts w:cstheme="minorHAnsi"/>
        </w:rPr>
        <w:t xml:space="preserve">attrition </w:t>
      </w:r>
      <w:r w:rsidR="00BA141F">
        <w:rPr>
          <w:rFonts w:cstheme="minorHAnsi"/>
        </w:rPr>
        <w:t xml:space="preserve">rates </w:t>
      </w:r>
      <w:r>
        <w:rPr>
          <w:rFonts w:cstheme="minorHAnsi"/>
        </w:rPr>
        <w:t>(Hester, 2006</w:t>
      </w:r>
      <w:r w:rsidR="00BA141F">
        <w:rPr>
          <w:rFonts w:cstheme="minorHAnsi"/>
        </w:rPr>
        <w:t>)</w:t>
      </w:r>
      <w:r>
        <w:rPr>
          <w:rFonts w:cstheme="minorHAnsi"/>
        </w:rPr>
        <w:t xml:space="preserve">; </w:t>
      </w:r>
      <w:r w:rsidR="00BA141F" w:rsidRPr="0006769E">
        <w:rPr>
          <w:rFonts w:cstheme="minorHAnsi"/>
          <w:color w:val="000000"/>
        </w:rPr>
        <w:t xml:space="preserve">same-sex relationships (Donovan </w:t>
      </w:r>
      <w:r w:rsidR="00B832A6">
        <w:rPr>
          <w:rFonts w:cstheme="minorHAnsi"/>
          <w:color w:val="000000"/>
        </w:rPr>
        <w:t>and</w:t>
      </w:r>
      <w:r w:rsidR="00BA141F" w:rsidRPr="0006769E">
        <w:rPr>
          <w:rFonts w:cstheme="minorHAnsi"/>
          <w:color w:val="000000"/>
        </w:rPr>
        <w:t xml:space="preserve"> </w:t>
      </w:r>
      <w:r w:rsidR="00BA141F" w:rsidRPr="00443D3F">
        <w:rPr>
          <w:rFonts w:cstheme="minorHAnsi"/>
          <w:color w:val="000000" w:themeColor="text1"/>
        </w:rPr>
        <w:t xml:space="preserve">Hester 2014), women from BME backgrounds (Banga </w:t>
      </w:r>
      <w:r w:rsidR="00B832A6">
        <w:rPr>
          <w:rFonts w:cstheme="minorHAnsi"/>
          <w:color w:val="000000" w:themeColor="text1"/>
        </w:rPr>
        <w:t>and</w:t>
      </w:r>
      <w:r w:rsidR="00BA141F" w:rsidRPr="00443D3F">
        <w:rPr>
          <w:rFonts w:cstheme="minorHAnsi"/>
          <w:color w:val="000000" w:themeColor="text1"/>
        </w:rPr>
        <w:t xml:space="preserve"> Gill 2008, </w:t>
      </w:r>
      <w:proofErr w:type="gramStart"/>
      <w:r w:rsidR="00BA141F" w:rsidRPr="00443D3F">
        <w:rPr>
          <w:rFonts w:cstheme="minorHAnsi"/>
          <w:color w:val="000000" w:themeColor="text1"/>
        </w:rPr>
        <w:t>Gill</w:t>
      </w:r>
      <w:proofErr w:type="gramEnd"/>
      <w:r w:rsidR="00BA141F" w:rsidRPr="00443D3F">
        <w:rPr>
          <w:rFonts w:cstheme="minorHAnsi"/>
          <w:color w:val="000000" w:themeColor="text1"/>
        </w:rPr>
        <w:t xml:space="preserve"> </w:t>
      </w:r>
      <w:r w:rsidR="00B832A6">
        <w:rPr>
          <w:rFonts w:cstheme="minorHAnsi"/>
          <w:color w:val="000000" w:themeColor="text1"/>
        </w:rPr>
        <w:t>and</w:t>
      </w:r>
      <w:r w:rsidR="00BA141F" w:rsidRPr="00443D3F">
        <w:rPr>
          <w:rFonts w:cstheme="minorHAnsi"/>
          <w:color w:val="000000" w:themeColor="text1"/>
        </w:rPr>
        <w:t xml:space="preserve"> Harrison 2016), m</w:t>
      </w:r>
      <w:r w:rsidR="00BA141F">
        <w:rPr>
          <w:rFonts w:cstheme="minorHAnsi"/>
          <w:color w:val="000000" w:themeColor="text1"/>
        </w:rPr>
        <w:t>ale victims</w:t>
      </w:r>
      <w:r w:rsidR="00BA141F" w:rsidRPr="00443D3F">
        <w:rPr>
          <w:rFonts w:cstheme="minorHAnsi"/>
          <w:color w:val="000000" w:themeColor="text1"/>
        </w:rPr>
        <w:t xml:space="preserve"> (Hester et al. 2015)</w:t>
      </w:r>
      <w:r w:rsidR="00BA141F">
        <w:rPr>
          <w:rFonts w:cstheme="minorHAnsi"/>
          <w:color w:val="000000" w:themeColor="text1"/>
        </w:rPr>
        <w:t xml:space="preserve"> </w:t>
      </w:r>
      <w:r w:rsidR="00E4444E">
        <w:rPr>
          <w:rFonts w:cstheme="minorHAnsi"/>
        </w:rPr>
        <w:t xml:space="preserve">and </w:t>
      </w:r>
      <w:r w:rsidR="00E261DD">
        <w:rPr>
          <w:rFonts w:cstheme="minorHAnsi"/>
        </w:rPr>
        <w:t xml:space="preserve">attempting to predict and prevent further harm </w:t>
      </w:r>
      <w:r>
        <w:rPr>
          <w:rFonts w:cstheme="minorHAnsi"/>
        </w:rPr>
        <w:t>(Thornton, 20</w:t>
      </w:r>
      <w:r w:rsidR="00B467F0">
        <w:rPr>
          <w:rFonts w:cstheme="minorHAnsi"/>
        </w:rPr>
        <w:t>17</w:t>
      </w:r>
      <w:r>
        <w:rPr>
          <w:rFonts w:cstheme="minorHAnsi"/>
        </w:rPr>
        <w:t>)</w:t>
      </w:r>
      <w:r w:rsidR="00E261DD">
        <w:rPr>
          <w:rFonts w:cstheme="minorHAnsi"/>
        </w:rPr>
        <w:t>,</w:t>
      </w:r>
      <w:r>
        <w:rPr>
          <w:rFonts w:cstheme="minorHAnsi"/>
        </w:rPr>
        <w:t xml:space="preserve"> </w:t>
      </w:r>
      <w:r w:rsidR="00BA141F">
        <w:rPr>
          <w:rFonts w:cstheme="minorHAnsi"/>
        </w:rPr>
        <w:t xml:space="preserve">each </w:t>
      </w:r>
      <w:r>
        <w:rPr>
          <w:rFonts w:cstheme="minorHAnsi"/>
        </w:rPr>
        <w:t>highlight</w:t>
      </w:r>
      <w:r w:rsidR="00BA141F">
        <w:rPr>
          <w:rFonts w:cstheme="minorHAnsi"/>
        </w:rPr>
        <w:t>ing</w:t>
      </w:r>
      <w:r>
        <w:rPr>
          <w:rFonts w:cstheme="minorHAnsi"/>
        </w:rPr>
        <w:t xml:space="preserve"> the lack of research here in UK in comparison to other countries.  </w:t>
      </w:r>
    </w:p>
    <w:p w14:paraId="0BAF0932" w14:textId="77777777" w:rsidR="004E517A" w:rsidRPr="0006769E" w:rsidRDefault="004E517A" w:rsidP="004E517A">
      <w:pPr>
        <w:rPr>
          <w:rFonts w:cstheme="minorHAnsi"/>
          <w:color w:val="000000"/>
        </w:rPr>
      </w:pPr>
    </w:p>
    <w:p w14:paraId="6D3BD722" w14:textId="4AD0E33B" w:rsidR="001907EA" w:rsidRDefault="001907EA" w:rsidP="001907EA">
      <w:pPr>
        <w:rPr>
          <w:rFonts w:cstheme="minorHAnsi"/>
        </w:rPr>
      </w:pPr>
      <w:r w:rsidRPr="00381557">
        <w:rPr>
          <w:rFonts w:cstheme="minorHAnsi"/>
          <w:color w:val="000000" w:themeColor="text1"/>
        </w:rPr>
        <w:t xml:space="preserve">A study that examined the trajectories of 869 reports of intimate partner violence remains the most comprehensive study of its kind to date but predates the introduction of these civil orders (Hester, 2006).  </w:t>
      </w:r>
      <w:r w:rsidRPr="00381557">
        <w:rPr>
          <w:color w:val="000000" w:themeColor="text1"/>
        </w:rPr>
        <w:t xml:space="preserve">Blackburn </w:t>
      </w:r>
      <w:r w:rsidR="00B832A6">
        <w:rPr>
          <w:color w:val="000000" w:themeColor="text1"/>
        </w:rPr>
        <w:t>and</w:t>
      </w:r>
      <w:r w:rsidRPr="00381557">
        <w:rPr>
          <w:color w:val="000000" w:themeColor="text1"/>
        </w:rPr>
        <w:t xml:space="preserve"> Graca (2021) conducted a critical </w:t>
      </w:r>
      <w:r w:rsidRPr="00381557">
        <w:rPr>
          <w:rFonts w:cstheme="minorHAnsi"/>
          <w:color w:val="000000" w:themeColor="text1"/>
        </w:rPr>
        <w:t xml:space="preserve">reflection of cases (263) in the Metropolitan Police Service whereby DVPOs were </w:t>
      </w:r>
      <w:r w:rsidR="004A411A" w:rsidRPr="00381557">
        <w:rPr>
          <w:rFonts w:cstheme="minorHAnsi"/>
          <w:color w:val="000000" w:themeColor="text1"/>
        </w:rPr>
        <w:t>issued</w:t>
      </w:r>
      <w:r w:rsidR="004A411A">
        <w:rPr>
          <w:rFonts w:cstheme="minorHAnsi"/>
          <w:color w:val="000000" w:themeColor="text1"/>
        </w:rPr>
        <w:t xml:space="preserve"> and</w:t>
      </w:r>
      <w:r w:rsidRPr="00381557">
        <w:rPr>
          <w:rFonts w:cstheme="minorHAnsi"/>
          <w:color w:val="000000" w:themeColor="text1"/>
        </w:rPr>
        <w:t xml:space="preserve"> concluded that assessing the use and effectiveness </w:t>
      </w:r>
      <w:r w:rsidRPr="00915918">
        <w:rPr>
          <w:rFonts w:cstheme="minorHAnsi"/>
        </w:rPr>
        <w:t xml:space="preserve">was not straightforward. </w:t>
      </w:r>
      <w:r w:rsidR="004A411A" w:rsidRPr="00915918">
        <w:rPr>
          <w:rFonts w:cstheme="minorHAnsi"/>
        </w:rPr>
        <w:t>They highlighted</w:t>
      </w:r>
      <w:r w:rsidRPr="00915918">
        <w:rPr>
          <w:rFonts w:cstheme="minorHAnsi"/>
        </w:rPr>
        <w:t xml:space="preserve"> their findings were transversal to numerous jurisdictions and should</w:t>
      </w:r>
      <w:r>
        <w:rPr>
          <w:rFonts w:cstheme="minorHAnsi"/>
        </w:rPr>
        <w:t xml:space="preserve"> </w:t>
      </w:r>
      <w:r w:rsidRPr="00915918">
        <w:rPr>
          <w:rFonts w:cstheme="minorHAnsi"/>
        </w:rPr>
        <w:t xml:space="preserve">be </w:t>
      </w:r>
      <w:r w:rsidR="004A411A" w:rsidRPr="00915918">
        <w:rPr>
          <w:rFonts w:cstheme="minorHAnsi"/>
        </w:rPr>
        <w:t>considered</w:t>
      </w:r>
      <w:r w:rsidRPr="00915918">
        <w:rPr>
          <w:rFonts w:cstheme="minorHAnsi"/>
        </w:rPr>
        <w:t xml:space="preserve"> when developing or assessing policies to address domestic abuse of a similar nature to that currently used</w:t>
      </w:r>
      <w:r w:rsidR="004A411A">
        <w:rPr>
          <w:rFonts w:cstheme="minorHAnsi"/>
        </w:rPr>
        <w:t>.</w:t>
      </w:r>
    </w:p>
    <w:p w14:paraId="14216DC7" w14:textId="77777777" w:rsidR="00476174" w:rsidRDefault="00476174" w:rsidP="001907EA">
      <w:pPr>
        <w:rPr>
          <w:rFonts w:cstheme="minorHAnsi"/>
        </w:rPr>
      </w:pPr>
    </w:p>
    <w:p w14:paraId="693E511D" w14:textId="7CD7D719" w:rsidR="00476174" w:rsidRPr="0073068D" w:rsidRDefault="00476174" w:rsidP="00476174">
      <w:pPr>
        <w:rPr>
          <w:rFonts w:ascii="Calibri" w:hAnsi="Calibri" w:cs="Calibri"/>
        </w:rPr>
      </w:pPr>
      <w:r w:rsidRPr="0073068D">
        <w:rPr>
          <w:rFonts w:ascii="Calibri" w:hAnsi="Calibri" w:cs="Calibri"/>
        </w:rPr>
        <w:t xml:space="preserve">Although </w:t>
      </w:r>
      <w:r w:rsidR="004A14B6" w:rsidRPr="004A14B6">
        <w:rPr>
          <w:rFonts w:ascii="Calibri" w:hAnsi="Calibri" w:cs="Calibri"/>
          <w:noProof/>
        </w:rPr>
        <w:t xml:space="preserve">Chopin </w:t>
      </w:r>
      <w:r w:rsidR="00B832A6">
        <w:rPr>
          <w:rFonts w:ascii="Calibri" w:hAnsi="Calibri" w:cs="Calibri"/>
          <w:noProof/>
        </w:rPr>
        <w:t>and</w:t>
      </w:r>
      <w:r w:rsidR="004A14B6" w:rsidRPr="004A14B6">
        <w:rPr>
          <w:rFonts w:ascii="Calibri" w:hAnsi="Calibri" w:cs="Calibri"/>
          <w:noProof/>
        </w:rPr>
        <w:t xml:space="preserve"> Aebi </w:t>
      </w:r>
      <w:r w:rsidR="004A14B6">
        <w:rPr>
          <w:rFonts w:ascii="Calibri" w:hAnsi="Calibri" w:cs="Calibri"/>
          <w:noProof/>
        </w:rPr>
        <w:t>(</w:t>
      </w:r>
      <w:r w:rsidR="004A14B6" w:rsidRPr="004A14B6">
        <w:rPr>
          <w:rFonts w:ascii="Calibri" w:hAnsi="Calibri" w:cs="Calibri"/>
          <w:noProof/>
        </w:rPr>
        <w:t>2020)</w:t>
      </w:r>
      <w:r w:rsidRPr="0073068D">
        <w:rPr>
          <w:rFonts w:ascii="Calibri" w:hAnsi="Calibri" w:cs="Calibri"/>
        </w:rPr>
        <w:t xml:space="preserve"> asses</w:t>
      </w:r>
      <w:r w:rsidR="004A14B6">
        <w:rPr>
          <w:rFonts w:ascii="Calibri" w:hAnsi="Calibri" w:cs="Calibri"/>
        </w:rPr>
        <w:t xml:space="preserve">sed </w:t>
      </w:r>
      <w:r w:rsidRPr="0073068D">
        <w:rPr>
          <w:rFonts w:ascii="Calibri" w:hAnsi="Calibri" w:cs="Calibri"/>
        </w:rPr>
        <w:t xml:space="preserve">the attrition of cases of DA in Switzerland, the findings identifying data quality issues with DA cases across </w:t>
      </w:r>
      <w:r w:rsidR="00487C14" w:rsidRPr="0073068D">
        <w:rPr>
          <w:rFonts w:ascii="Calibri" w:hAnsi="Calibri" w:cs="Calibri"/>
        </w:rPr>
        <w:t>continents</w:t>
      </w:r>
      <w:r w:rsidRPr="0073068D">
        <w:rPr>
          <w:rFonts w:ascii="Calibri" w:hAnsi="Calibri" w:cs="Calibri"/>
        </w:rPr>
        <w:t xml:space="preserve">, raising the need for further work in this area.  </w:t>
      </w:r>
      <w:r w:rsidR="000C64F1">
        <w:rPr>
          <w:rFonts w:cstheme="minorHAnsi"/>
          <w:color w:val="000000"/>
        </w:rPr>
        <w:t xml:space="preserve">Jones (2020) concluded that </w:t>
      </w:r>
      <w:r w:rsidR="000C64F1">
        <w:t>although there is a vast array of research into DA both in the UK and internationally, there is a lack of research which focuses solely on the on the use of DVPN/</w:t>
      </w:r>
      <w:proofErr w:type="spellStart"/>
      <w:r w:rsidR="000C64F1">
        <w:t>Os</w:t>
      </w:r>
      <w:proofErr w:type="spellEnd"/>
      <w:r w:rsidR="000C64F1">
        <w:t xml:space="preserve">, especially in Wales.  </w:t>
      </w:r>
    </w:p>
    <w:p w14:paraId="793E144D" w14:textId="77777777" w:rsidR="001907EA" w:rsidRDefault="001907EA" w:rsidP="001907EA">
      <w:pPr>
        <w:rPr>
          <w:rFonts w:cstheme="minorHAnsi"/>
        </w:rPr>
      </w:pPr>
    </w:p>
    <w:p w14:paraId="3686C055" w14:textId="2DA9755D" w:rsidR="00E4444E" w:rsidRDefault="00E67E18" w:rsidP="000C64F1">
      <w:pPr>
        <w:rPr>
          <w:b/>
        </w:rPr>
      </w:pPr>
      <w:r w:rsidRPr="00C13A83">
        <w:rPr>
          <w:rFonts w:cstheme="minorHAnsi"/>
        </w:rPr>
        <w:t xml:space="preserve">A </w:t>
      </w:r>
      <w:r w:rsidR="00F546AE" w:rsidRPr="00C13A83">
        <w:rPr>
          <w:rFonts w:cstheme="minorHAnsi"/>
        </w:rPr>
        <w:t>H</w:t>
      </w:r>
      <w:r w:rsidRPr="00C13A83">
        <w:rPr>
          <w:rFonts w:cstheme="minorHAnsi"/>
        </w:rPr>
        <w:t>ome Office Research project (</w:t>
      </w:r>
      <w:r w:rsidR="00F546AE" w:rsidRPr="00C13A83">
        <w:rPr>
          <w:rFonts w:cstheme="minorHAnsi"/>
        </w:rPr>
        <w:t xml:space="preserve">Kelly et al, </w:t>
      </w:r>
      <w:r w:rsidRPr="00C13A83">
        <w:rPr>
          <w:rFonts w:cstheme="minorHAnsi"/>
        </w:rPr>
        <w:t xml:space="preserve">2013) into the evaluation of the </w:t>
      </w:r>
      <w:r w:rsidR="00321BC4">
        <w:rPr>
          <w:rFonts w:cstheme="minorHAnsi"/>
        </w:rPr>
        <w:t>p</w:t>
      </w:r>
      <w:r w:rsidRPr="00C13A83">
        <w:rPr>
          <w:rFonts w:cstheme="minorHAnsi"/>
        </w:rPr>
        <w:t>ilot of Domestic Violence Protection Orders</w:t>
      </w:r>
      <w:r w:rsidR="00B94BAC" w:rsidRPr="00C13A83">
        <w:rPr>
          <w:rFonts w:cstheme="minorHAnsi"/>
        </w:rPr>
        <w:t xml:space="preserve"> focussed primarily on the </w:t>
      </w:r>
      <w:r w:rsidR="00426FEF" w:rsidRPr="00C13A83">
        <w:rPr>
          <w:rFonts w:cstheme="minorHAnsi"/>
        </w:rPr>
        <w:t xml:space="preserve">economic and </w:t>
      </w:r>
      <w:r w:rsidR="00096AB3" w:rsidRPr="00C13A83">
        <w:rPr>
          <w:rFonts w:cstheme="minorHAnsi"/>
        </w:rPr>
        <w:t xml:space="preserve">financial implications </w:t>
      </w:r>
      <w:r w:rsidR="00F546AE" w:rsidRPr="00C13A83">
        <w:rPr>
          <w:rFonts w:cstheme="minorHAnsi"/>
        </w:rPr>
        <w:t>of order.</w:t>
      </w:r>
      <w:r w:rsidR="005A3333">
        <w:rPr>
          <w:rFonts w:cstheme="minorHAnsi"/>
        </w:rPr>
        <w:t xml:space="preserve">  </w:t>
      </w:r>
      <w:r w:rsidR="00BE1D35">
        <w:rPr>
          <w:rFonts w:ascii="Calibri" w:hAnsi="Calibri" w:cs="Calibri"/>
        </w:rPr>
        <w:t xml:space="preserve">The focus </w:t>
      </w:r>
      <w:r w:rsidR="00BE1D35">
        <w:rPr>
          <w:rFonts w:ascii="Calibri" w:hAnsi="Calibri" w:cs="Calibri"/>
        </w:rPr>
        <w:lastRenderedPageBreak/>
        <w:t xml:space="preserve">of research by </w:t>
      </w:r>
      <w:r w:rsidR="00BE1D35" w:rsidRPr="0073068D">
        <w:rPr>
          <w:rFonts w:ascii="Calibri" w:hAnsi="Calibri" w:cs="Calibri"/>
        </w:rPr>
        <w:t>Speed and Richardson (2022</w:t>
      </w:r>
      <w:r w:rsidR="00BE1D35">
        <w:rPr>
          <w:rFonts w:ascii="Calibri" w:hAnsi="Calibri" w:cs="Calibri"/>
        </w:rPr>
        <w:t xml:space="preserve">) was the availability of legal aid to victims of DA and inability for DVPOs to overcome such barriers experienced in occupation orders, more associated with family court proceedings.  </w:t>
      </w:r>
      <w:r w:rsidR="005A3333" w:rsidRPr="00C13A83">
        <w:rPr>
          <w:rFonts w:cstheme="minorHAnsi"/>
          <w:color w:val="000000"/>
        </w:rPr>
        <w:t>Most</w:t>
      </w:r>
      <w:r w:rsidR="005A3333">
        <w:rPr>
          <w:rFonts w:cstheme="minorHAnsi"/>
          <w:color w:val="000000"/>
        </w:rPr>
        <w:t xml:space="preserve"> of the </w:t>
      </w:r>
      <w:r w:rsidR="00F2521D" w:rsidRPr="00C13A83">
        <w:rPr>
          <w:rFonts w:cstheme="minorHAnsi"/>
          <w:color w:val="000000"/>
        </w:rPr>
        <w:t xml:space="preserve">participants in the </w:t>
      </w:r>
      <w:r w:rsidR="005A3333">
        <w:rPr>
          <w:rFonts w:cstheme="minorHAnsi"/>
          <w:color w:val="000000"/>
        </w:rPr>
        <w:t xml:space="preserve">quantitative results </w:t>
      </w:r>
      <w:r w:rsidR="00F2521D" w:rsidRPr="00C13A83">
        <w:rPr>
          <w:rFonts w:cstheme="minorHAnsi"/>
          <w:color w:val="000000"/>
        </w:rPr>
        <w:t>conducted by E</w:t>
      </w:r>
      <w:r w:rsidR="000A4792" w:rsidRPr="00C13A83">
        <w:rPr>
          <w:rFonts w:cstheme="minorHAnsi"/>
          <w:color w:val="000000"/>
        </w:rPr>
        <w:t>win et al (</w:t>
      </w:r>
      <w:r w:rsidR="00F208B3">
        <w:rPr>
          <w:rFonts w:cstheme="minorHAnsi"/>
          <w:color w:val="000000"/>
        </w:rPr>
        <w:t xml:space="preserve">p.160, </w:t>
      </w:r>
      <w:r w:rsidR="000A4792" w:rsidRPr="00C13A83">
        <w:rPr>
          <w:rFonts w:cstheme="minorHAnsi"/>
          <w:color w:val="000000"/>
        </w:rPr>
        <w:t xml:space="preserve">2020) agreed </w:t>
      </w:r>
      <w:r w:rsidR="00F2521D" w:rsidRPr="00C13A83">
        <w:rPr>
          <w:rFonts w:cstheme="minorHAnsi"/>
          <w:color w:val="000000"/>
        </w:rPr>
        <w:t xml:space="preserve">or strongly agreed that DVPNs were </w:t>
      </w:r>
      <w:r w:rsidR="00C13A83" w:rsidRPr="00C13A83">
        <w:rPr>
          <w:rFonts w:cstheme="minorHAnsi"/>
          <w:color w:val="000000"/>
        </w:rPr>
        <w:t>effective,</w:t>
      </w:r>
      <w:r w:rsidR="00F2521D" w:rsidRPr="00C13A83">
        <w:rPr>
          <w:rFonts w:cstheme="minorHAnsi"/>
          <w:color w:val="000000"/>
        </w:rPr>
        <w:t xml:space="preserve"> and an almost equal number</w:t>
      </w:r>
      <w:r w:rsidR="000A4792" w:rsidRPr="00C13A83">
        <w:rPr>
          <w:rFonts w:cstheme="minorHAnsi"/>
          <w:color w:val="000000"/>
        </w:rPr>
        <w:t xml:space="preserve"> </w:t>
      </w:r>
      <w:r w:rsidR="00F2521D" w:rsidRPr="005A3333">
        <w:rPr>
          <w:rFonts w:cstheme="minorHAnsi"/>
          <w:color w:val="000000" w:themeColor="text1"/>
        </w:rPr>
        <w:t xml:space="preserve">agreed or strongly agreed that DVPOs were effective. This </w:t>
      </w:r>
      <w:r w:rsidR="000A4792" w:rsidRPr="005A3333">
        <w:rPr>
          <w:rFonts w:cstheme="minorHAnsi"/>
          <w:color w:val="000000" w:themeColor="text1"/>
        </w:rPr>
        <w:t xml:space="preserve">was supported by </w:t>
      </w:r>
      <w:r w:rsidR="00F2521D" w:rsidRPr="005A3333">
        <w:rPr>
          <w:rFonts w:cstheme="minorHAnsi"/>
          <w:color w:val="000000" w:themeColor="text1"/>
        </w:rPr>
        <w:t xml:space="preserve">previous research findings (Kelly et al., 2013) and </w:t>
      </w:r>
      <w:r w:rsidR="00F2521D" w:rsidRPr="00C13A83">
        <w:rPr>
          <w:rFonts w:cstheme="minorHAnsi"/>
          <w:color w:val="000000"/>
        </w:rPr>
        <w:t>infers that DVPN/</w:t>
      </w:r>
      <w:proofErr w:type="gramStart"/>
      <w:r w:rsidR="00F2521D" w:rsidRPr="00C13A83">
        <w:rPr>
          <w:rFonts w:cstheme="minorHAnsi"/>
          <w:color w:val="000000"/>
        </w:rPr>
        <w:t>O’s</w:t>
      </w:r>
      <w:proofErr w:type="gramEnd"/>
      <w:r w:rsidR="00F2521D" w:rsidRPr="00C13A83">
        <w:rPr>
          <w:rFonts w:cstheme="minorHAnsi"/>
          <w:color w:val="000000"/>
        </w:rPr>
        <w:t xml:space="preserve"> are</w:t>
      </w:r>
      <w:r w:rsidR="000A4792" w:rsidRPr="00C13A83">
        <w:rPr>
          <w:rFonts w:cstheme="minorHAnsi"/>
          <w:color w:val="000000"/>
        </w:rPr>
        <w:t xml:space="preserve"> </w:t>
      </w:r>
      <w:r w:rsidR="00F2521D" w:rsidRPr="00C13A83">
        <w:rPr>
          <w:rFonts w:cstheme="minorHAnsi"/>
          <w:color w:val="000000"/>
        </w:rPr>
        <w:t xml:space="preserve">valued by practitioners. </w:t>
      </w:r>
      <w:r w:rsidR="00E4444E">
        <w:rPr>
          <w:rFonts w:cstheme="minorHAnsi"/>
        </w:rPr>
        <w:t xml:space="preserve">Ewin et al (2020) concluded that </w:t>
      </w:r>
      <w:r w:rsidR="00E4444E">
        <w:t>DVPOs are of limited use adding that as their use is restricted to these higher-risk cases, the full effect of the orders may be limited.</w:t>
      </w:r>
    </w:p>
    <w:p w14:paraId="7D29A513" w14:textId="6A8D4C9A" w:rsidR="00F2521D" w:rsidRPr="00C13A83" w:rsidRDefault="00F2521D" w:rsidP="00C13A83">
      <w:pPr>
        <w:rPr>
          <w:rFonts w:cstheme="minorHAnsi"/>
          <w:color w:val="000000"/>
        </w:rPr>
      </w:pPr>
    </w:p>
    <w:p w14:paraId="26EE9906" w14:textId="09806B92" w:rsidR="007012A9" w:rsidRPr="0073068D" w:rsidRDefault="00476174" w:rsidP="0073068D">
      <w:pPr>
        <w:rPr>
          <w:rFonts w:ascii="Calibri" w:hAnsi="Calibri" w:cs="Calibri"/>
        </w:rPr>
      </w:pPr>
      <w:r>
        <w:rPr>
          <w:rFonts w:ascii="Calibri" w:hAnsi="Calibri" w:cs="Calibri"/>
        </w:rPr>
        <w:t xml:space="preserve">Other factors will need to be </w:t>
      </w:r>
      <w:r w:rsidR="00487C14">
        <w:rPr>
          <w:rFonts w:ascii="Calibri" w:hAnsi="Calibri" w:cs="Calibri"/>
        </w:rPr>
        <w:t>understood</w:t>
      </w:r>
      <w:r>
        <w:rPr>
          <w:rFonts w:ascii="Calibri" w:hAnsi="Calibri" w:cs="Calibri"/>
        </w:rPr>
        <w:t xml:space="preserve"> during qualitative analysis, as </w:t>
      </w:r>
      <w:r w:rsidR="00487C14">
        <w:rPr>
          <w:rFonts w:ascii="Calibri" w:hAnsi="Calibri" w:cs="Calibri"/>
        </w:rPr>
        <w:t>identified</w:t>
      </w:r>
      <w:r>
        <w:rPr>
          <w:rFonts w:ascii="Calibri" w:hAnsi="Calibri" w:cs="Calibri"/>
        </w:rPr>
        <w:t xml:space="preserve"> thr</w:t>
      </w:r>
      <w:r w:rsidR="00487C14">
        <w:rPr>
          <w:rFonts w:ascii="Calibri" w:hAnsi="Calibri" w:cs="Calibri"/>
        </w:rPr>
        <w:t>ough t</w:t>
      </w:r>
      <w:r w:rsidR="00D541CD" w:rsidRPr="0073068D">
        <w:rPr>
          <w:rFonts w:ascii="Calibri" w:hAnsi="Calibri" w:cs="Calibri"/>
        </w:rPr>
        <w:t>he in-depth interviews with officers by Hoyle (1998)</w:t>
      </w:r>
      <w:r w:rsidR="00487C14">
        <w:rPr>
          <w:rFonts w:ascii="Calibri" w:hAnsi="Calibri" w:cs="Calibri"/>
        </w:rPr>
        <w:t xml:space="preserve">. It was </w:t>
      </w:r>
      <w:r w:rsidR="00D541CD" w:rsidRPr="0073068D">
        <w:rPr>
          <w:rFonts w:ascii="Calibri" w:hAnsi="Calibri" w:cs="Calibri"/>
        </w:rPr>
        <w:t xml:space="preserve">concluded that police decision making is in fact a dynamic interaction between structure and culture. It </w:t>
      </w:r>
      <w:r w:rsidR="007012A9" w:rsidRPr="0073068D">
        <w:rPr>
          <w:rFonts w:ascii="Calibri" w:hAnsi="Calibri" w:cs="Calibri"/>
        </w:rPr>
        <w:t>focused on negative aspects of police culture, and potentially underplaying organisational and legal influences, for decision-making relating to domestic violence</w:t>
      </w:r>
      <w:r w:rsidR="00E4444E" w:rsidRPr="0073068D">
        <w:rPr>
          <w:rFonts w:ascii="Calibri" w:hAnsi="Calibri" w:cs="Calibri"/>
        </w:rPr>
        <w:t xml:space="preserve"> and </w:t>
      </w:r>
      <w:r w:rsidR="00D541CD" w:rsidRPr="0073068D">
        <w:rPr>
          <w:rFonts w:ascii="Calibri" w:hAnsi="Calibri" w:cs="Calibri"/>
        </w:rPr>
        <w:t>associated</w:t>
      </w:r>
      <w:r w:rsidR="00E4444E" w:rsidRPr="0073068D">
        <w:rPr>
          <w:rFonts w:ascii="Calibri" w:hAnsi="Calibri" w:cs="Calibri"/>
        </w:rPr>
        <w:t xml:space="preserve"> orders and will be a focus for</w:t>
      </w:r>
      <w:r w:rsidR="00494656" w:rsidRPr="0073068D">
        <w:rPr>
          <w:rFonts w:ascii="Calibri" w:hAnsi="Calibri" w:cs="Calibri"/>
        </w:rPr>
        <w:t xml:space="preserve"> this research.</w:t>
      </w:r>
      <w:r w:rsidR="0073068D" w:rsidRPr="0073068D">
        <w:rPr>
          <w:rFonts w:ascii="Calibri" w:hAnsi="Calibri" w:cs="Calibri"/>
        </w:rPr>
        <w:t xml:space="preserve"> An exploratory study (Myhill, 2019) of police attitudes and decision making around DA, supports the previous presented model of police decision-making some 20 years earlier.</w:t>
      </w:r>
      <w:r w:rsidR="00487C14">
        <w:rPr>
          <w:rFonts w:ascii="Calibri" w:hAnsi="Calibri" w:cs="Calibri"/>
        </w:rPr>
        <w:t xml:space="preserve">  </w:t>
      </w:r>
      <w:r w:rsidR="007012A9" w:rsidRPr="0073068D">
        <w:rPr>
          <w:rFonts w:ascii="Calibri" w:hAnsi="Calibri" w:cs="Calibri"/>
        </w:rPr>
        <w:t>Historically, police response to domestic violence</w:t>
      </w:r>
      <w:r w:rsidR="00F34133" w:rsidRPr="0073068D">
        <w:rPr>
          <w:rFonts w:ascii="Calibri" w:hAnsi="Calibri" w:cs="Calibri"/>
        </w:rPr>
        <w:t xml:space="preserve"> </w:t>
      </w:r>
      <w:r w:rsidR="007012A9" w:rsidRPr="0073068D">
        <w:rPr>
          <w:rFonts w:ascii="Calibri" w:hAnsi="Calibri" w:cs="Calibri"/>
        </w:rPr>
        <w:t xml:space="preserve">in the UK was seen as characterised by a reluctance to intervene unless the violence employed was regarded as very serious </w:t>
      </w:r>
      <w:r w:rsidR="00737761" w:rsidRPr="0073068D">
        <w:rPr>
          <w:rFonts w:ascii="Calibri" w:hAnsi="Calibri" w:cs="Calibri"/>
        </w:rPr>
        <w:t>(Cross and Newbold, 2010).</w:t>
      </w:r>
      <w:r w:rsidR="00737761" w:rsidRPr="008E19FA">
        <w:rPr>
          <w:rFonts w:ascii="Calibri" w:hAnsi="Calibri" w:cs="Calibri"/>
        </w:rPr>
        <w:t xml:space="preserve"> </w:t>
      </w:r>
      <w:r w:rsidR="00737761" w:rsidRPr="0073068D">
        <w:rPr>
          <w:rFonts w:ascii="Calibri" w:hAnsi="Calibri" w:cs="Calibri"/>
        </w:rPr>
        <w:t>Bessant (2015)</w:t>
      </w:r>
      <w:r w:rsidR="00737761">
        <w:rPr>
          <w:rFonts w:ascii="Calibri" w:hAnsi="Calibri" w:cs="Calibri"/>
        </w:rPr>
        <w:t xml:space="preserve"> </w:t>
      </w:r>
      <w:r w:rsidR="008E19FA" w:rsidRPr="0073068D">
        <w:rPr>
          <w:rFonts w:ascii="Calibri" w:hAnsi="Calibri" w:cs="Calibri"/>
        </w:rPr>
        <w:t>concluded that support and consideration for victim autonomy are essential if these measures are to improve the protection afforded to domestic violence victims</w:t>
      </w:r>
      <w:r w:rsidR="008E19FA">
        <w:rPr>
          <w:rFonts w:ascii="Calibri" w:hAnsi="Calibri" w:cs="Calibri"/>
        </w:rPr>
        <w:t xml:space="preserve">, </w:t>
      </w:r>
      <w:r w:rsidR="00D8734F">
        <w:rPr>
          <w:rFonts w:ascii="Calibri" w:hAnsi="Calibri" w:cs="Calibri"/>
        </w:rPr>
        <w:t>at odds with league tables and a</w:t>
      </w:r>
      <w:r w:rsidR="008E19FA">
        <w:rPr>
          <w:rFonts w:ascii="Calibri" w:hAnsi="Calibri" w:cs="Calibri"/>
        </w:rPr>
        <w:t xml:space="preserve"> policing performance regime</w:t>
      </w:r>
      <w:r w:rsidR="002A1FA8">
        <w:rPr>
          <w:rFonts w:ascii="Calibri" w:hAnsi="Calibri" w:cs="Calibri"/>
        </w:rPr>
        <w:t>.</w:t>
      </w:r>
    </w:p>
    <w:p w14:paraId="42608695" w14:textId="0C17CE42" w:rsidR="00DC3CD9" w:rsidRPr="0073068D" w:rsidRDefault="00DC3CD9" w:rsidP="0073068D">
      <w:pPr>
        <w:rPr>
          <w:rFonts w:ascii="Calibri" w:hAnsi="Calibri" w:cs="Calibri"/>
          <w:color w:val="000000"/>
        </w:rPr>
      </w:pPr>
    </w:p>
    <w:p w14:paraId="08508270" w14:textId="272A13FF" w:rsidR="00DC3CD9" w:rsidRPr="0073068D" w:rsidRDefault="00B15C0C" w:rsidP="0073068D">
      <w:pPr>
        <w:rPr>
          <w:rFonts w:ascii="Calibri" w:hAnsi="Calibri" w:cs="Calibri"/>
        </w:rPr>
      </w:pPr>
      <w:r w:rsidRPr="0073068D">
        <w:rPr>
          <w:rFonts w:ascii="Calibri" w:hAnsi="Calibri" w:cs="Calibri"/>
          <w:color w:val="000000"/>
        </w:rPr>
        <w:t xml:space="preserve">McPhee et al (2022) concluded that </w:t>
      </w:r>
      <w:r w:rsidRPr="0073068D">
        <w:rPr>
          <w:rFonts w:ascii="Calibri" w:hAnsi="Calibri" w:cs="Calibri"/>
        </w:rPr>
        <w:t xml:space="preserve">the likelihood of a </w:t>
      </w:r>
      <w:r w:rsidR="002D4AAB" w:rsidRPr="0073068D">
        <w:rPr>
          <w:rFonts w:ascii="Calibri" w:hAnsi="Calibri" w:cs="Calibri"/>
        </w:rPr>
        <w:t xml:space="preserve">positive </w:t>
      </w:r>
      <w:r w:rsidR="00B441C4" w:rsidRPr="0073068D">
        <w:rPr>
          <w:rFonts w:ascii="Calibri" w:hAnsi="Calibri" w:cs="Calibri"/>
        </w:rPr>
        <w:t>outcome</w:t>
      </w:r>
      <w:r w:rsidRPr="0073068D">
        <w:rPr>
          <w:rFonts w:ascii="Calibri" w:hAnsi="Calibri" w:cs="Calibri"/>
        </w:rPr>
        <w:t xml:space="preserve"> at the end of the criminal justice process is low, and that </w:t>
      </w:r>
      <w:r w:rsidR="00742A1A">
        <w:rPr>
          <w:rFonts w:ascii="Calibri" w:hAnsi="Calibri" w:cs="Calibri"/>
        </w:rPr>
        <w:t xml:space="preserve">present or absent </w:t>
      </w:r>
      <w:r w:rsidRPr="0073068D">
        <w:rPr>
          <w:rFonts w:ascii="Calibri" w:hAnsi="Calibri" w:cs="Calibri"/>
        </w:rPr>
        <w:t>case characteristics can reduce these prospects further. It suggests that the</w:t>
      </w:r>
      <w:r w:rsidR="0006769E" w:rsidRPr="0073068D">
        <w:rPr>
          <w:rFonts w:ascii="Calibri" w:hAnsi="Calibri" w:cs="Calibri"/>
        </w:rPr>
        <w:t xml:space="preserve"> </w:t>
      </w:r>
      <w:r w:rsidRPr="0073068D">
        <w:rPr>
          <w:rFonts w:ascii="Calibri" w:hAnsi="Calibri" w:cs="Calibri"/>
        </w:rPr>
        <w:t>experience of seekin</w:t>
      </w:r>
      <w:r w:rsidR="00742A1A">
        <w:rPr>
          <w:rFonts w:ascii="Calibri" w:hAnsi="Calibri" w:cs="Calibri"/>
        </w:rPr>
        <w:t>g</w:t>
      </w:r>
      <w:r w:rsidRPr="0073068D">
        <w:rPr>
          <w:rFonts w:ascii="Calibri" w:hAnsi="Calibri" w:cs="Calibri"/>
        </w:rPr>
        <w:t xml:space="preserve"> justice is dependent on both case type and victim characteristics, a</w:t>
      </w:r>
      <w:r w:rsidR="00A81500" w:rsidRPr="0073068D">
        <w:rPr>
          <w:rFonts w:ascii="Calibri" w:hAnsi="Calibri" w:cs="Calibri"/>
        </w:rPr>
        <w:t xml:space="preserve">nd this research may </w:t>
      </w:r>
      <w:r w:rsidR="00A7077E" w:rsidRPr="0073068D">
        <w:rPr>
          <w:rFonts w:ascii="Calibri" w:hAnsi="Calibri" w:cs="Calibri"/>
        </w:rPr>
        <w:t>affirm or challenge such findings.</w:t>
      </w:r>
    </w:p>
    <w:p w14:paraId="5ED79ED3" w14:textId="4D495D62" w:rsidR="0033020F" w:rsidRPr="005F5411" w:rsidRDefault="0033020F" w:rsidP="00646B22">
      <w:pPr>
        <w:pStyle w:val="Heading1"/>
      </w:pPr>
      <w:r w:rsidRPr="0033020F">
        <w:t>Method</w:t>
      </w:r>
      <w:r w:rsidR="005F5411">
        <w:t xml:space="preserve"> </w:t>
      </w:r>
      <w:r w:rsidR="00C42086">
        <w:t>(</w:t>
      </w:r>
      <w:r w:rsidR="00752B35">
        <w:t>500</w:t>
      </w:r>
      <w:r w:rsidR="005F5411">
        <w:t xml:space="preserve"> words max)</w:t>
      </w:r>
    </w:p>
    <w:p w14:paraId="10F4E10B" w14:textId="450DAA1D" w:rsidR="005F5411" w:rsidRPr="007012A9" w:rsidRDefault="005F5411" w:rsidP="00646B22">
      <w:pPr>
        <w:pStyle w:val="Heading2"/>
      </w:pPr>
      <w:r w:rsidRPr="007012A9">
        <w:rPr>
          <w:i/>
          <w:iCs/>
        </w:rPr>
        <w:t>Aim(s):</w:t>
      </w:r>
      <w:r w:rsidRPr="007012A9">
        <w:rPr>
          <w:b/>
          <w:bCs/>
        </w:rPr>
        <w:t xml:space="preserve"> </w:t>
      </w:r>
      <w:r w:rsidRPr="007012A9">
        <w:t>Identify the key aim(s) of this study in a sentence or two.</w:t>
      </w:r>
    </w:p>
    <w:p w14:paraId="2C496D38" w14:textId="3555EB32" w:rsidR="007012A9" w:rsidRDefault="007012A9" w:rsidP="005F5411">
      <w:pPr>
        <w:rPr>
          <w:b/>
          <w:bCs/>
          <w:i/>
          <w:iCs/>
        </w:rPr>
      </w:pPr>
    </w:p>
    <w:p w14:paraId="226098FD" w14:textId="47282233" w:rsidR="0014456C" w:rsidRDefault="005A352F" w:rsidP="008A51CF">
      <w:pPr>
        <w:autoSpaceDE w:val="0"/>
        <w:autoSpaceDN w:val="0"/>
        <w:adjustRightInd w:val="0"/>
      </w:pPr>
      <w:r>
        <w:t>To</w:t>
      </w:r>
      <w:r w:rsidR="0014456C">
        <w:t xml:space="preserve"> assess the effectiveness </w:t>
      </w:r>
      <w:r w:rsidR="008A51CF">
        <w:t>by provid</w:t>
      </w:r>
      <w:r>
        <w:t>i</w:t>
      </w:r>
      <w:r w:rsidR="008A51CF">
        <w:t>ng an empirically based review of the</w:t>
      </w:r>
      <w:r w:rsidR="00CA1287">
        <w:t xml:space="preserve"> current</w:t>
      </w:r>
      <w:r w:rsidR="008A51CF">
        <w:t xml:space="preserve"> use </w:t>
      </w:r>
      <w:r w:rsidR="00CA1287">
        <w:t xml:space="preserve">of DVPN/O’s, </w:t>
      </w:r>
      <w:r w:rsidR="0014456C">
        <w:t xml:space="preserve">(and move to DAPO’s) </w:t>
      </w:r>
      <w:r w:rsidR="008A51CF">
        <w:t xml:space="preserve">by </w:t>
      </w:r>
      <w:r w:rsidR="00A62010">
        <w:t>DPP</w:t>
      </w:r>
      <w:r>
        <w:t xml:space="preserve"> and</w:t>
      </w:r>
      <w:r w:rsidR="008A51CF">
        <w:t xml:space="preserve"> considering whether they can be deemed successful in their intended outcomes. </w:t>
      </w:r>
    </w:p>
    <w:p w14:paraId="3EB59025" w14:textId="77777777" w:rsidR="00B441C4" w:rsidRDefault="00B441C4" w:rsidP="008A51CF">
      <w:pPr>
        <w:autoSpaceDE w:val="0"/>
        <w:autoSpaceDN w:val="0"/>
        <w:adjustRightInd w:val="0"/>
      </w:pPr>
    </w:p>
    <w:p w14:paraId="0930EBBF" w14:textId="6A06E1C2" w:rsidR="008A51CF" w:rsidRDefault="0014456C" w:rsidP="008A51CF">
      <w:pPr>
        <w:autoSpaceDE w:val="0"/>
        <w:autoSpaceDN w:val="0"/>
        <w:adjustRightInd w:val="0"/>
      </w:pPr>
      <w:r>
        <w:t>The</w:t>
      </w:r>
      <w:r w:rsidR="007348C4">
        <w:t xml:space="preserve"> study w</w:t>
      </w:r>
      <w:r w:rsidR="00B441C4">
        <w:t xml:space="preserve">ill do so </w:t>
      </w:r>
      <w:r w:rsidR="008A51CF">
        <w:t xml:space="preserve">against the legal context in which the orders were </w:t>
      </w:r>
      <w:r w:rsidR="005A352F">
        <w:t>created,</w:t>
      </w:r>
      <w:r w:rsidR="008A51CF">
        <w:t xml:space="preserve"> </w:t>
      </w:r>
      <w:r w:rsidR="00B441C4">
        <w:t>c</w:t>
      </w:r>
      <w:r w:rsidR="008A51CF">
        <w:t>onsider</w:t>
      </w:r>
      <w:r w:rsidR="00B441C4">
        <w:t>ing</w:t>
      </w:r>
      <w:r w:rsidR="008A51CF">
        <w:t xml:space="preserve"> the implications of their replacement with Domestic Abuse Protection Notices (DAPNs) and Domestic Abuse Protection Orders (DAPOs), as </w:t>
      </w:r>
      <w:r w:rsidR="005A352F">
        <w:t>introduced</w:t>
      </w:r>
      <w:r w:rsidR="008A51CF">
        <w:t xml:space="preserve"> by the new Domestic Abuse Bill</w:t>
      </w:r>
      <w:r w:rsidR="00B441C4">
        <w:t xml:space="preserve"> 2021.</w:t>
      </w:r>
    </w:p>
    <w:p w14:paraId="649834D8" w14:textId="3E302261" w:rsidR="007012A9" w:rsidRDefault="007012A9" w:rsidP="005F5411">
      <w:pPr>
        <w:rPr>
          <w:b/>
          <w:bCs/>
          <w:i/>
          <w:iCs/>
        </w:rPr>
      </w:pPr>
    </w:p>
    <w:p w14:paraId="4283632D" w14:textId="210EDC6E" w:rsidR="007012A9" w:rsidRPr="007012A9" w:rsidRDefault="0033020F" w:rsidP="00646B22">
      <w:pPr>
        <w:pStyle w:val="Heading2"/>
      </w:pPr>
      <w:r w:rsidRPr="007012A9">
        <w:rPr>
          <w:i/>
          <w:iCs/>
        </w:rPr>
        <w:t>Objective(s):</w:t>
      </w:r>
      <w:r w:rsidRPr="007012A9">
        <w:rPr>
          <w:b/>
          <w:bCs/>
        </w:rPr>
        <w:t xml:space="preserve">  </w:t>
      </w:r>
      <w:r w:rsidRPr="007012A9">
        <w:t>Bullet points of what you need to achieve to succeed in your aims</w:t>
      </w:r>
      <w:r w:rsidR="007012A9" w:rsidRPr="007012A9">
        <w:t xml:space="preserve"> </w:t>
      </w:r>
    </w:p>
    <w:p w14:paraId="2065F41D" w14:textId="7E8FECE2" w:rsidR="007012A9" w:rsidRDefault="007012A9" w:rsidP="007012A9"/>
    <w:p w14:paraId="19F73304" w14:textId="6E418AEF" w:rsidR="00906D63" w:rsidRDefault="00906D63" w:rsidP="00906D63">
      <w:pPr>
        <w:pStyle w:val="ListParagraph"/>
        <w:numPr>
          <w:ilvl w:val="0"/>
          <w:numId w:val="2"/>
        </w:numPr>
      </w:pPr>
      <w:r>
        <w:t>Detail the legitislave framework</w:t>
      </w:r>
      <w:r w:rsidR="002034D4">
        <w:t>.</w:t>
      </w:r>
    </w:p>
    <w:p w14:paraId="637BF62C" w14:textId="349A268B" w:rsidR="00355880" w:rsidRDefault="00355880" w:rsidP="00906D63">
      <w:pPr>
        <w:pStyle w:val="ListParagraph"/>
        <w:numPr>
          <w:ilvl w:val="0"/>
          <w:numId w:val="2"/>
        </w:numPr>
      </w:pPr>
      <w:r>
        <w:t>Explore the views of the professionals working in the field of Domestic abuse.</w:t>
      </w:r>
    </w:p>
    <w:p w14:paraId="076F5291" w14:textId="30867B7A" w:rsidR="00C512E0" w:rsidRDefault="004251D7" w:rsidP="00906D63">
      <w:pPr>
        <w:pStyle w:val="ListParagraph"/>
        <w:numPr>
          <w:ilvl w:val="0"/>
          <w:numId w:val="2"/>
        </w:numPr>
      </w:pPr>
      <w:r>
        <w:t xml:space="preserve">Ascertain the </w:t>
      </w:r>
      <w:r w:rsidR="00C512E0">
        <w:t>occasions when DVPNs were considered and not authorised</w:t>
      </w:r>
      <w:r w:rsidR="002034D4">
        <w:t>.</w:t>
      </w:r>
    </w:p>
    <w:p w14:paraId="73A2E155" w14:textId="013293BA" w:rsidR="00C512E0" w:rsidRDefault="004251D7" w:rsidP="00F66594">
      <w:pPr>
        <w:pStyle w:val="ListParagraph"/>
        <w:numPr>
          <w:ilvl w:val="0"/>
          <w:numId w:val="2"/>
        </w:numPr>
      </w:pPr>
      <w:r>
        <w:t>List the</w:t>
      </w:r>
      <w:r w:rsidR="00C512E0">
        <w:t xml:space="preserve"> occasions when DVPNs were considered and authorised</w:t>
      </w:r>
      <w:r w:rsidR="002034D4">
        <w:t>.</w:t>
      </w:r>
    </w:p>
    <w:p w14:paraId="7C1820DD" w14:textId="0C5A01D8" w:rsidR="00C512E0" w:rsidRDefault="006C1A8B" w:rsidP="00F66594">
      <w:pPr>
        <w:pStyle w:val="ListParagraph"/>
        <w:numPr>
          <w:ilvl w:val="0"/>
          <w:numId w:val="2"/>
        </w:numPr>
      </w:pPr>
      <w:r>
        <w:t>Scrutinise</w:t>
      </w:r>
      <w:r w:rsidR="002468A2">
        <w:t xml:space="preserve"> how/when</w:t>
      </w:r>
      <w:r w:rsidR="00C512E0">
        <w:t xml:space="preserve"> cases where DVPO was</w:t>
      </w:r>
      <w:r w:rsidR="002570F5">
        <w:t>/ was not</w:t>
      </w:r>
      <w:r w:rsidR="00C512E0">
        <w:t xml:space="preserve"> granted</w:t>
      </w:r>
      <w:r w:rsidR="002034D4">
        <w:t>.</w:t>
      </w:r>
    </w:p>
    <w:p w14:paraId="13C04F04" w14:textId="74056294" w:rsidR="00B06886" w:rsidRDefault="00F972F8" w:rsidP="00F66594">
      <w:pPr>
        <w:pStyle w:val="ListParagraph"/>
        <w:numPr>
          <w:ilvl w:val="0"/>
          <w:numId w:val="2"/>
        </w:numPr>
      </w:pPr>
      <w:r>
        <w:t>Review</w:t>
      </w:r>
      <w:r w:rsidR="00B06886">
        <w:t xml:space="preserve"> cases where offenders breached the DVPO</w:t>
      </w:r>
      <w:r w:rsidR="002034D4">
        <w:t>.</w:t>
      </w:r>
    </w:p>
    <w:p w14:paraId="38DA4C4F" w14:textId="64B597A2" w:rsidR="00B06886" w:rsidRDefault="00C608B9" w:rsidP="00F66594">
      <w:pPr>
        <w:pStyle w:val="ListParagraph"/>
        <w:numPr>
          <w:ilvl w:val="0"/>
          <w:numId w:val="2"/>
        </w:numPr>
      </w:pPr>
      <w:r>
        <w:t>Investigate the</w:t>
      </w:r>
      <w:r w:rsidR="00C512E0">
        <w:t xml:space="preserve"> cases where </w:t>
      </w:r>
      <w:r w:rsidR="00B06886">
        <w:t>further offences were reported</w:t>
      </w:r>
      <w:r w:rsidR="002034D4">
        <w:t>.</w:t>
      </w:r>
    </w:p>
    <w:p w14:paraId="0257D40A" w14:textId="32D3DEED" w:rsidR="00F972F8" w:rsidRDefault="006C1A8B" w:rsidP="00F66594">
      <w:pPr>
        <w:pStyle w:val="ListParagraph"/>
        <w:numPr>
          <w:ilvl w:val="0"/>
          <w:numId w:val="2"/>
        </w:numPr>
      </w:pPr>
      <w:r>
        <w:t>Outline</w:t>
      </w:r>
      <w:r w:rsidR="00F972F8">
        <w:t xml:space="preserve"> </w:t>
      </w:r>
      <w:r w:rsidR="00F66594">
        <w:t xml:space="preserve">the </w:t>
      </w:r>
      <w:r w:rsidR="00F972F8">
        <w:t>findings</w:t>
      </w:r>
      <w:r w:rsidR="002034D4">
        <w:t>.</w:t>
      </w:r>
    </w:p>
    <w:p w14:paraId="1B5FA27A" w14:textId="051C0597" w:rsidR="00B06886" w:rsidRDefault="00F972F8" w:rsidP="00F66594">
      <w:pPr>
        <w:pStyle w:val="ListParagraph"/>
        <w:numPr>
          <w:ilvl w:val="0"/>
          <w:numId w:val="2"/>
        </w:numPr>
      </w:pPr>
      <w:r>
        <w:t>Explore the i</w:t>
      </w:r>
      <w:r w:rsidR="00F66594">
        <w:t>mpact in moving from DVPOs to DAPOs</w:t>
      </w:r>
      <w:r w:rsidR="002034D4">
        <w:t>.</w:t>
      </w:r>
    </w:p>
    <w:p w14:paraId="3886E536" w14:textId="199B97C2" w:rsidR="004251D7" w:rsidRDefault="004251D7" w:rsidP="00F66594">
      <w:pPr>
        <w:pStyle w:val="ListParagraph"/>
        <w:numPr>
          <w:ilvl w:val="0"/>
          <w:numId w:val="2"/>
        </w:numPr>
      </w:pPr>
      <w:r>
        <w:t xml:space="preserve">Conclude </w:t>
      </w:r>
      <w:r w:rsidR="00F05D63">
        <w:t>and p</w:t>
      </w:r>
      <w:r w:rsidR="006C1A8B">
        <w:t>ropose the future direction</w:t>
      </w:r>
      <w:r w:rsidR="002034D4">
        <w:t>.</w:t>
      </w:r>
    </w:p>
    <w:p w14:paraId="00EEFD7B" w14:textId="71C7BF73" w:rsidR="00083651" w:rsidRDefault="00083651" w:rsidP="007012A9"/>
    <w:p w14:paraId="1132C2F4" w14:textId="1170779C" w:rsidR="007012A9" w:rsidRPr="007012A9" w:rsidRDefault="0033020F" w:rsidP="00646B22">
      <w:pPr>
        <w:pStyle w:val="Heading2"/>
      </w:pPr>
      <w:r w:rsidRPr="007012A9">
        <w:rPr>
          <w:i/>
          <w:iCs/>
        </w:rPr>
        <w:lastRenderedPageBreak/>
        <w:t>Design:</w:t>
      </w:r>
      <w:r w:rsidRPr="007012A9">
        <w:t xml:space="preserve"> Quantitative or qualitative? Survey or secondary data approach? </w:t>
      </w:r>
    </w:p>
    <w:p w14:paraId="056B07D5" w14:textId="77777777" w:rsidR="007012A9" w:rsidRDefault="007012A9" w:rsidP="007012A9"/>
    <w:p w14:paraId="088A915C" w14:textId="70945B5F" w:rsidR="007012A9" w:rsidRDefault="00077485" w:rsidP="007012A9">
      <w:r>
        <w:t>Stage 1:</w:t>
      </w:r>
      <w:r w:rsidR="00173731">
        <w:t xml:space="preserve"> </w:t>
      </w:r>
      <w:r w:rsidR="007012A9">
        <w:t>Quantitative date:</w:t>
      </w:r>
    </w:p>
    <w:p w14:paraId="71EBC102" w14:textId="77777777" w:rsidR="00A07513" w:rsidRPr="00173731" w:rsidRDefault="00A07513" w:rsidP="007012A9">
      <w:pPr>
        <w:rPr>
          <w:u w:val="single"/>
        </w:rPr>
      </w:pPr>
      <w:r w:rsidRPr="00173731">
        <w:rPr>
          <w:u w:val="single"/>
        </w:rPr>
        <w:t>National</w:t>
      </w:r>
    </w:p>
    <w:p w14:paraId="64947BD9" w14:textId="77777777" w:rsidR="00A07513" w:rsidRDefault="00A07513" w:rsidP="007012A9"/>
    <w:p w14:paraId="21EB4616" w14:textId="6D14A7AD" w:rsidR="00A07513" w:rsidRPr="0012691C" w:rsidRDefault="00A07513" w:rsidP="0079328B">
      <w:pPr>
        <w:pStyle w:val="ListParagraph"/>
        <w:numPr>
          <w:ilvl w:val="0"/>
          <w:numId w:val="6"/>
        </w:numPr>
        <w:rPr>
          <w:rFonts w:cstheme="minorHAnsi"/>
        </w:rPr>
      </w:pPr>
      <w:r w:rsidRPr="0012691C">
        <w:rPr>
          <w:rFonts w:cstheme="minorHAnsi"/>
        </w:rPr>
        <w:t>Number of domestic violence protection notices, domestic violence protection orders and domestic violence disclosure schemes applied for and granted by each police force area (ONS</w:t>
      </w:r>
      <w:proofErr w:type="gramStart"/>
      <w:r w:rsidRPr="0012691C">
        <w:rPr>
          <w:rFonts w:cstheme="minorHAnsi"/>
        </w:rPr>
        <w:t>)</w:t>
      </w:r>
      <w:r w:rsidR="0079328B" w:rsidRPr="0012691C">
        <w:rPr>
          <w:rFonts w:cstheme="minorHAnsi"/>
        </w:rPr>
        <w:t>;</w:t>
      </w:r>
      <w:proofErr w:type="gramEnd"/>
    </w:p>
    <w:p w14:paraId="103418CA" w14:textId="643DF3E4" w:rsidR="0079328B" w:rsidRPr="0012691C" w:rsidRDefault="0079328B" w:rsidP="0079328B">
      <w:pPr>
        <w:pStyle w:val="ListParagraph"/>
        <w:numPr>
          <w:ilvl w:val="0"/>
          <w:numId w:val="6"/>
        </w:numPr>
        <w:rPr>
          <w:rFonts w:eastAsia="Times New Roman" w:cstheme="minorHAnsi"/>
          <w:color w:val="000000"/>
          <w:lang w:eastAsia="en-GB"/>
        </w:rPr>
      </w:pPr>
      <w:r w:rsidRPr="0012691C">
        <w:rPr>
          <w:rFonts w:eastAsia="Times New Roman" w:cstheme="minorHAnsi"/>
          <w:color w:val="000000"/>
          <w:lang w:eastAsia="en-GB"/>
        </w:rPr>
        <w:t>His Majesty's Inspectorate of Constabulary and Fire &amp; Rescue Services data (HMICFRS) - data on arrests, Domestic Violence Protection Orders (DVPOs), Domestic Violence Protection Notices (DVPNs) and the Domestic Violence Disclosure Scheme</w:t>
      </w:r>
      <w:r w:rsidR="004C3F9B" w:rsidRPr="0012691C">
        <w:rPr>
          <w:rFonts w:eastAsia="Times New Roman" w:cstheme="minorHAnsi"/>
          <w:color w:val="000000"/>
          <w:lang w:eastAsia="en-GB"/>
        </w:rPr>
        <w:t>.</w:t>
      </w:r>
    </w:p>
    <w:p w14:paraId="4C717EE0" w14:textId="77777777" w:rsidR="0079328B" w:rsidRPr="0012691C" w:rsidRDefault="0079328B" w:rsidP="007012A9">
      <w:pPr>
        <w:rPr>
          <w:rFonts w:cstheme="minorHAnsi"/>
        </w:rPr>
      </w:pPr>
    </w:p>
    <w:p w14:paraId="5EF59F1F" w14:textId="78A18E4C" w:rsidR="00A07513" w:rsidRPr="0012691C" w:rsidRDefault="00A07513" w:rsidP="00BE4FF7">
      <w:pPr>
        <w:autoSpaceDE w:val="0"/>
        <w:autoSpaceDN w:val="0"/>
        <w:adjustRightInd w:val="0"/>
        <w:jc w:val="left"/>
        <w:rPr>
          <w:rFonts w:cstheme="minorHAnsi"/>
          <w:u w:val="single"/>
        </w:rPr>
      </w:pPr>
      <w:r w:rsidRPr="0012691C">
        <w:rPr>
          <w:rFonts w:cstheme="minorHAnsi"/>
          <w:u w:val="single"/>
        </w:rPr>
        <w:t>Dyfed Powys</w:t>
      </w:r>
      <w:r w:rsidR="0079328B" w:rsidRPr="0012691C">
        <w:rPr>
          <w:rFonts w:cstheme="minorHAnsi"/>
          <w:u w:val="single"/>
        </w:rPr>
        <w:t xml:space="preserve"> </w:t>
      </w:r>
      <w:r w:rsidR="00173731" w:rsidRPr="0012691C">
        <w:rPr>
          <w:rFonts w:cstheme="minorHAnsi"/>
          <w:u w:val="single"/>
        </w:rPr>
        <w:t>Police</w:t>
      </w:r>
    </w:p>
    <w:p w14:paraId="23591466" w14:textId="7BBA557A" w:rsidR="00BE4FF7" w:rsidRPr="0012691C" w:rsidRDefault="00BE4FF7" w:rsidP="0079328B">
      <w:pPr>
        <w:pStyle w:val="ListParagraph"/>
        <w:numPr>
          <w:ilvl w:val="0"/>
          <w:numId w:val="7"/>
        </w:numPr>
        <w:autoSpaceDE w:val="0"/>
        <w:autoSpaceDN w:val="0"/>
        <w:adjustRightInd w:val="0"/>
        <w:jc w:val="left"/>
        <w:rPr>
          <w:rFonts w:cstheme="minorHAnsi"/>
        </w:rPr>
      </w:pPr>
      <w:r w:rsidRPr="0012691C">
        <w:rPr>
          <w:rFonts w:cstheme="minorHAnsi"/>
        </w:rPr>
        <w:t>DVPNs issued in the period between January 201</w:t>
      </w:r>
      <w:r w:rsidR="00987E9E" w:rsidRPr="0012691C">
        <w:rPr>
          <w:rFonts w:cstheme="minorHAnsi"/>
        </w:rPr>
        <w:t>8</w:t>
      </w:r>
      <w:r w:rsidRPr="0012691C">
        <w:rPr>
          <w:rFonts w:cstheme="minorHAnsi"/>
        </w:rPr>
        <w:t xml:space="preserve"> and</w:t>
      </w:r>
      <w:r w:rsidR="005723B7" w:rsidRPr="0012691C">
        <w:rPr>
          <w:rFonts w:cstheme="minorHAnsi"/>
        </w:rPr>
        <w:t xml:space="preserve"> December </w:t>
      </w:r>
      <w:r w:rsidR="00987E9E" w:rsidRPr="0012691C">
        <w:rPr>
          <w:rFonts w:cstheme="minorHAnsi"/>
        </w:rPr>
        <w:t>2022</w:t>
      </w:r>
      <w:r w:rsidR="00A07513" w:rsidRPr="0012691C">
        <w:rPr>
          <w:rFonts w:cstheme="minorHAnsi"/>
        </w:rPr>
        <w:t xml:space="preserve"> in DPP</w:t>
      </w:r>
      <w:r w:rsidR="002E1231">
        <w:rPr>
          <w:rFonts w:cstheme="minorHAnsi"/>
        </w:rPr>
        <w:t>.</w:t>
      </w:r>
    </w:p>
    <w:p w14:paraId="49442FFE" w14:textId="01CEB840" w:rsidR="00155212" w:rsidRPr="0012691C" w:rsidRDefault="00155212" w:rsidP="0079328B">
      <w:pPr>
        <w:pStyle w:val="ListParagraph"/>
        <w:numPr>
          <w:ilvl w:val="0"/>
          <w:numId w:val="7"/>
        </w:numPr>
        <w:autoSpaceDE w:val="0"/>
        <w:autoSpaceDN w:val="0"/>
        <w:adjustRightInd w:val="0"/>
        <w:jc w:val="left"/>
        <w:rPr>
          <w:rFonts w:cstheme="minorHAnsi"/>
        </w:rPr>
      </w:pPr>
      <w:r w:rsidRPr="0012691C">
        <w:rPr>
          <w:rFonts w:cstheme="minorHAnsi"/>
        </w:rPr>
        <w:t>Risk gradings (DASH) associated with each</w:t>
      </w:r>
      <w:r w:rsidR="002034D4">
        <w:rPr>
          <w:rFonts w:cstheme="minorHAnsi"/>
        </w:rPr>
        <w:t>.</w:t>
      </w:r>
    </w:p>
    <w:p w14:paraId="0F95EE7B" w14:textId="2F43ECE0" w:rsidR="00BE4FF7" w:rsidRDefault="00BE4FF7" w:rsidP="0079328B">
      <w:pPr>
        <w:pStyle w:val="ListParagraph"/>
        <w:numPr>
          <w:ilvl w:val="0"/>
          <w:numId w:val="7"/>
        </w:numPr>
        <w:autoSpaceDE w:val="0"/>
        <w:autoSpaceDN w:val="0"/>
        <w:adjustRightInd w:val="0"/>
        <w:jc w:val="left"/>
        <w:rPr>
          <w:rFonts w:cstheme="minorHAnsi"/>
        </w:rPr>
      </w:pPr>
      <w:r w:rsidRPr="0012691C">
        <w:rPr>
          <w:rFonts w:cstheme="minorHAnsi"/>
        </w:rPr>
        <w:t>DVPN applications leading to successful DVPOs where ratified by the courts within the</w:t>
      </w:r>
      <w:r w:rsidR="005723B7" w:rsidRPr="0012691C">
        <w:rPr>
          <w:rFonts w:cstheme="minorHAnsi"/>
        </w:rPr>
        <w:t xml:space="preserve"> </w:t>
      </w:r>
      <w:r w:rsidRPr="0012691C">
        <w:rPr>
          <w:rFonts w:cstheme="minorHAnsi"/>
        </w:rPr>
        <w:t>same period</w:t>
      </w:r>
      <w:r w:rsidR="002034D4">
        <w:rPr>
          <w:rFonts w:cstheme="minorHAnsi"/>
        </w:rPr>
        <w:t>.</w:t>
      </w:r>
    </w:p>
    <w:p w14:paraId="2DB16C2B" w14:textId="34F3F430" w:rsidR="005723B7" w:rsidRPr="0012691C" w:rsidRDefault="00BE4FF7" w:rsidP="0079328B">
      <w:pPr>
        <w:pStyle w:val="ListParagraph"/>
        <w:numPr>
          <w:ilvl w:val="0"/>
          <w:numId w:val="7"/>
        </w:numPr>
        <w:autoSpaceDE w:val="0"/>
        <w:autoSpaceDN w:val="0"/>
        <w:adjustRightInd w:val="0"/>
        <w:jc w:val="left"/>
        <w:rPr>
          <w:rFonts w:cstheme="minorHAnsi"/>
        </w:rPr>
      </w:pPr>
      <w:r w:rsidRPr="0012691C">
        <w:rPr>
          <w:rFonts w:cstheme="minorHAnsi"/>
        </w:rPr>
        <w:t>DVPOs breached within these same periods</w:t>
      </w:r>
      <w:r w:rsidR="002034D4">
        <w:rPr>
          <w:rFonts w:cstheme="minorHAnsi"/>
        </w:rPr>
        <w:t>.</w:t>
      </w:r>
    </w:p>
    <w:p w14:paraId="74D9EAC8" w14:textId="237CA1D1" w:rsidR="005723B7" w:rsidRPr="0012691C" w:rsidRDefault="005723B7" w:rsidP="0079328B">
      <w:pPr>
        <w:pStyle w:val="ListParagraph"/>
        <w:numPr>
          <w:ilvl w:val="0"/>
          <w:numId w:val="7"/>
        </w:numPr>
        <w:autoSpaceDE w:val="0"/>
        <w:autoSpaceDN w:val="0"/>
        <w:adjustRightInd w:val="0"/>
        <w:jc w:val="left"/>
        <w:rPr>
          <w:rFonts w:cstheme="minorHAnsi"/>
        </w:rPr>
      </w:pPr>
      <w:r w:rsidRPr="0012691C">
        <w:rPr>
          <w:rFonts w:cstheme="minorHAnsi"/>
        </w:rPr>
        <w:t>B</w:t>
      </w:r>
      <w:r w:rsidR="00BE4FF7" w:rsidRPr="0012691C">
        <w:rPr>
          <w:rFonts w:cstheme="minorHAnsi"/>
        </w:rPr>
        <w:t>reach cases with an arrest made of the perpetrator</w:t>
      </w:r>
      <w:r w:rsidR="002034D4">
        <w:rPr>
          <w:rFonts w:cstheme="minorHAnsi"/>
        </w:rPr>
        <w:t>.</w:t>
      </w:r>
    </w:p>
    <w:p w14:paraId="29BDCB28" w14:textId="47516A78" w:rsidR="00BE4FF7" w:rsidRPr="0012691C" w:rsidRDefault="005723B7" w:rsidP="0079328B">
      <w:pPr>
        <w:pStyle w:val="ListParagraph"/>
        <w:numPr>
          <w:ilvl w:val="0"/>
          <w:numId w:val="7"/>
        </w:numPr>
        <w:autoSpaceDE w:val="0"/>
        <w:autoSpaceDN w:val="0"/>
        <w:adjustRightInd w:val="0"/>
        <w:jc w:val="left"/>
        <w:rPr>
          <w:rFonts w:cstheme="minorHAnsi"/>
        </w:rPr>
      </w:pPr>
      <w:r w:rsidRPr="0012691C">
        <w:rPr>
          <w:rFonts w:cstheme="minorHAnsi"/>
        </w:rPr>
        <w:t>T</w:t>
      </w:r>
      <w:r w:rsidR="00BE4FF7" w:rsidRPr="0012691C">
        <w:rPr>
          <w:rFonts w:cstheme="minorHAnsi"/>
        </w:rPr>
        <w:t>he gender</w:t>
      </w:r>
      <w:r w:rsidR="008F40A6" w:rsidRPr="0012691C">
        <w:rPr>
          <w:rFonts w:cstheme="minorHAnsi"/>
        </w:rPr>
        <w:t>, age</w:t>
      </w:r>
      <w:r w:rsidR="00BE4FF7" w:rsidRPr="0012691C">
        <w:rPr>
          <w:rFonts w:cstheme="minorHAnsi"/>
        </w:rPr>
        <w:t xml:space="preserve"> of the perpetrator in all cases where a DVPN was issued</w:t>
      </w:r>
      <w:r w:rsidR="00C07B42">
        <w:rPr>
          <w:rFonts w:cstheme="minorHAnsi"/>
        </w:rPr>
        <w:t>.</w:t>
      </w:r>
    </w:p>
    <w:p w14:paraId="21CC011F" w14:textId="576348F2" w:rsidR="00BE4FF7" w:rsidRPr="0012691C" w:rsidRDefault="005723B7" w:rsidP="0079328B">
      <w:pPr>
        <w:pStyle w:val="ListParagraph"/>
        <w:numPr>
          <w:ilvl w:val="0"/>
          <w:numId w:val="7"/>
        </w:numPr>
        <w:rPr>
          <w:rFonts w:cstheme="minorHAnsi"/>
        </w:rPr>
      </w:pPr>
      <w:r w:rsidRPr="0012691C">
        <w:rPr>
          <w:rFonts w:cstheme="minorHAnsi"/>
        </w:rPr>
        <w:t>T</w:t>
      </w:r>
      <w:r w:rsidR="00BE4FF7" w:rsidRPr="0012691C">
        <w:rPr>
          <w:rFonts w:cstheme="minorHAnsi"/>
        </w:rPr>
        <w:t>he gender of the victim in all cases where a DVPN was issued.</w:t>
      </w:r>
    </w:p>
    <w:p w14:paraId="23781225" w14:textId="30CF56B7" w:rsidR="0062271E" w:rsidRPr="0012691C" w:rsidRDefault="003C5791" w:rsidP="0079328B">
      <w:pPr>
        <w:pStyle w:val="ListParagraph"/>
        <w:numPr>
          <w:ilvl w:val="0"/>
          <w:numId w:val="7"/>
        </w:numPr>
        <w:rPr>
          <w:rFonts w:cstheme="minorHAnsi"/>
        </w:rPr>
      </w:pPr>
      <w:r w:rsidRPr="0012691C">
        <w:rPr>
          <w:rFonts w:cstheme="minorHAnsi"/>
        </w:rPr>
        <w:t>Type of offence</w:t>
      </w:r>
      <w:r w:rsidR="008F40A6" w:rsidRPr="0012691C">
        <w:rPr>
          <w:rFonts w:cstheme="minorHAnsi"/>
        </w:rPr>
        <w:t>/violence used for</w:t>
      </w:r>
      <w:r w:rsidRPr="0012691C">
        <w:rPr>
          <w:rFonts w:cstheme="minorHAnsi"/>
        </w:rPr>
        <w:t xml:space="preserve"> DVPN/DVPO utilised for</w:t>
      </w:r>
      <w:r w:rsidR="00C07B42">
        <w:rPr>
          <w:rFonts w:cstheme="minorHAnsi"/>
        </w:rPr>
        <w:t>.</w:t>
      </w:r>
    </w:p>
    <w:p w14:paraId="0F9D50F0" w14:textId="1D3E7436" w:rsidR="003C5791" w:rsidRPr="0012691C" w:rsidRDefault="003C5791" w:rsidP="0079328B">
      <w:pPr>
        <w:pStyle w:val="ListParagraph"/>
        <w:numPr>
          <w:ilvl w:val="0"/>
          <w:numId w:val="7"/>
        </w:numPr>
        <w:rPr>
          <w:rFonts w:cstheme="minorHAnsi"/>
        </w:rPr>
      </w:pPr>
      <w:r w:rsidRPr="0012691C">
        <w:rPr>
          <w:rFonts w:cstheme="minorHAnsi"/>
        </w:rPr>
        <w:t>Case completion rationale</w:t>
      </w:r>
      <w:r w:rsidR="008F40A6" w:rsidRPr="0012691C">
        <w:rPr>
          <w:rFonts w:cstheme="minorHAnsi"/>
        </w:rPr>
        <w:t>/outcome when DVPO issued</w:t>
      </w:r>
      <w:r w:rsidR="00C07B42">
        <w:rPr>
          <w:rFonts w:cstheme="minorHAnsi"/>
        </w:rPr>
        <w:t>.</w:t>
      </w:r>
    </w:p>
    <w:p w14:paraId="1D41F0E7" w14:textId="05C38E36" w:rsidR="003C5791" w:rsidRDefault="003C5791" w:rsidP="007012A9"/>
    <w:p w14:paraId="5433F02A" w14:textId="7D0211CB" w:rsidR="007012A9" w:rsidRPr="00CE5486" w:rsidRDefault="00077485" w:rsidP="007012A9">
      <w:pPr>
        <w:rPr>
          <w:u w:val="single"/>
        </w:rPr>
      </w:pPr>
      <w:r>
        <w:rPr>
          <w:u w:val="single"/>
        </w:rPr>
        <w:t xml:space="preserve">Stage 2: </w:t>
      </w:r>
      <w:r w:rsidR="007012A9" w:rsidRPr="00CE5486">
        <w:rPr>
          <w:u w:val="single"/>
        </w:rPr>
        <w:t>Qualitative data</w:t>
      </w:r>
    </w:p>
    <w:p w14:paraId="3F667E7D" w14:textId="1DABD1CE" w:rsidR="008256A0" w:rsidRDefault="00D4227F" w:rsidP="00CE5486">
      <w:pPr>
        <w:pStyle w:val="ListParagraph"/>
        <w:numPr>
          <w:ilvl w:val="0"/>
          <w:numId w:val="5"/>
        </w:numPr>
      </w:pPr>
      <w:r>
        <w:t>In-depth interviews with domestic abuse specialists</w:t>
      </w:r>
      <w:r w:rsidRPr="00D4227F">
        <w:t xml:space="preserve"> </w:t>
      </w:r>
      <w:r w:rsidR="008256A0">
        <w:t>(</w:t>
      </w:r>
      <w:r w:rsidR="0081206F">
        <w:t xml:space="preserve">DAOs, </w:t>
      </w:r>
      <w:r w:rsidR="008256A0">
        <w:t xml:space="preserve">IDVAs, CPS DA lawyers, </w:t>
      </w:r>
      <w:r w:rsidR="00155212">
        <w:t>Magistrates</w:t>
      </w:r>
      <w:r w:rsidR="00C72FA6">
        <w:t xml:space="preserve">, </w:t>
      </w:r>
      <w:r w:rsidR="008256A0">
        <w:t>third sector supporters</w:t>
      </w:r>
      <w:r w:rsidR="00CE5486">
        <w:t>, Sup</w:t>
      </w:r>
      <w:r w:rsidR="003D605F">
        <w:t>erintendent</w:t>
      </w:r>
      <w:r w:rsidR="00CE5486">
        <w:t>s</w:t>
      </w:r>
      <w:r w:rsidR="008256A0">
        <w:t>)</w:t>
      </w:r>
    </w:p>
    <w:p w14:paraId="62317302" w14:textId="03F2EB45" w:rsidR="00173731" w:rsidRDefault="008256A0" w:rsidP="007D4275">
      <w:pPr>
        <w:pStyle w:val="ListParagraph"/>
        <w:numPr>
          <w:ilvl w:val="0"/>
          <w:numId w:val="5"/>
        </w:numPr>
      </w:pPr>
      <w:r>
        <w:t>Q</w:t>
      </w:r>
      <w:r w:rsidR="00D4227F">
        <w:t xml:space="preserve">uestionnaire of </w:t>
      </w:r>
      <w:r>
        <w:t>wider</w:t>
      </w:r>
      <w:r w:rsidR="0081206F">
        <w:t xml:space="preserve"> group of specialists</w:t>
      </w:r>
      <w:r w:rsidR="002E1231">
        <w:t>.</w:t>
      </w:r>
    </w:p>
    <w:p w14:paraId="3E168D1C" w14:textId="1DDC02AA" w:rsidR="00C72FA6" w:rsidRDefault="00C72FA6" w:rsidP="007D4275">
      <w:pPr>
        <w:pStyle w:val="ListParagraph"/>
        <w:numPr>
          <w:ilvl w:val="0"/>
          <w:numId w:val="5"/>
        </w:numPr>
      </w:pPr>
      <w:r>
        <w:t>Questionnaire of victims</w:t>
      </w:r>
      <w:r w:rsidR="002E1231">
        <w:t>.</w:t>
      </w:r>
    </w:p>
    <w:p w14:paraId="38CB8CB0" w14:textId="39DCA7AE" w:rsidR="00173731" w:rsidRDefault="00173731" w:rsidP="007D4275">
      <w:pPr>
        <w:pStyle w:val="ListParagraph"/>
        <w:numPr>
          <w:ilvl w:val="0"/>
          <w:numId w:val="5"/>
        </w:numPr>
      </w:pPr>
      <w:r>
        <w:t>Sample of cases – see below</w:t>
      </w:r>
      <w:r w:rsidR="002034D4">
        <w:t>.</w:t>
      </w:r>
    </w:p>
    <w:p w14:paraId="6765910E" w14:textId="77777777" w:rsidR="00E35598" w:rsidRDefault="00E35598" w:rsidP="007012A9"/>
    <w:p w14:paraId="20BAA7CE" w14:textId="7CA52D98" w:rsidR="005F5411" w:rsidRPr="007012A9" w:rsidRDefault="0033020F" w:rsidP="00646B22">
      <w:pPr>
        <w:pStyle w:val="Heading2"/>
      </w:pPr>
      <w:r w:rsidRPr="007012A9">
        <w:rPr>
          <w:i/>
          <w:iCs/>
        </w:rPr>
        <w:t>Sample:</w:t>
      </w:r>
      <w:r w:rsidRPr="007012A9">
        <w:t xml:space="preserve"> Who/what, how man, where from, sampling method. </w:t>
      </w:r>
    </w:p>
    <w:p w14:paraId="33C44721" w14:textId="3E7AA46C" w:rsidR="005F5411" w:rsidRDefault="005F5411" w:rsidP="005F5411">
      <w:pPr>
        <w:rPr>
          <w:i/>
          <w:iCs/>
        </w:rPr>
      </w:pPr>
    </w:p>
    <w:p w14:paraId="7545C022" w14:textId="03DFA6CC" w:rsidR="00A936BC" w:rsidRDefault="00D06039" w:rsidP="005F5411">
      <w:r>
        <w:t>The</w:t>
      </w:r>
      <w:r w:rsidR="00A936BC">
        <w:t xml:space="preserve"> cases </w:t>
      </w:r>
      <w:r w:rsidR="00AF5082">
        <w:t>selected</w:t>
      </w:r>
      <w:r w:rsidR="005F2B6E">
        <w:t xml:space="preserve"> will </w:t>
      </w:r>
      <w:r>
        <w:t xml:space="preserve">include cases where males and females </w:t>
      </w:r>
      <w:r w:rsidR="00C760EB">
        <w:t>protected, when</w:t>
      </w:r>
      <w:r w:rsidR="005F2B6E">
        <w:t xml:space="preserve"> children are</w:t>
      </w:r>
      <w:r w:rsidR="00FB76DD">
        <w:t xml:space="preserve"> referenced,</w:t>
      </w:r>
      <w:r w:rsidR="005F2B6E">
        <w:t xml:space="preserve"> and </w:t>
      </w:r>
      <w:r>
        <w:t xml:space="preserve">across the </w:t>
      </w:r>
      <w:r w:rsidR="00C760EB">
        <w:t>four</w:t>
      </w:r>
      <w:r>
        <w:t xml:space="preserve"> </w:t>
      </w:r>
      <w:r w:rsidR="00C760EB">
        <w:t>counties</w:t>
      </w:r>
      <w:r>
        <w:t xml:space="preserve"> of the Policing areas.</w:t>
      </w:r>
      <w:r w:rsidR="00C760EB">
        <w:t xml:space="preserve"> The sampling will include:</w:t>
      </w:r>
    </w:p>
    <w:p w14:paraId="71C5DCF8" w14:textId="77777777" w:rsidR="00A936BC" w:rsidRDefault="00A936BC" w:rsidP="005F5411"/>
    <w:p w14:paraId="77EE4A7E" w14:textId="67EA770B" w:rsidR="00E35598" w:rsidRDefault="00BC433E" w:rsidP="002E1231">
      <w:pPr>
        <w:pStyle w:val="ListParagraph"/>
        <w:numPr>
          <w:ilvl w:val="0"/>
          <w:numId w:val="9"/>
        </w:numPr>
      </w:pPr>
      <w:r w:rsidRPr="00016218">
        <w:t>Review</w:t>
      </w:r>
      <w:r w:rsidR="00E35598" w:rsidRPr="00016218">
        <w:t xml:space="preserve"> 50 </w:t>
      </w:r>
      <w:r w:rsidR="00FB721A" w:rsidRPr="00016218">
        <w:t xml:space="preserve">High risk </w:t>
      </w:r>
      <w:r w:rsidR="00E35598" w:rsidRPr="00016218">
        <w:t>DA cases w</w:t>
      </w:r>
      <w:r w:rsidR="00A23A26" w:rsidRPr="00016218">
        <w:t xml:space="preserve">ith </w:t>
      </w:r>
      <w:r w:rsidR="00E35598" w:rsidRPr="00016218">
        <w:t xml:space="preserve">no </w:t>
      </w:r>
      <w:r w:rsidR="00FB721A" w:rsidRPr="00016218">
        <w:t>CJ outcome and no DVPN</w:t>
      </w:r>
      <w:r w:rsidR="00FB76DD">
        <w:t>.</w:t>
      </w:r>
    </w:p>
    <w:p w14:paraId="4DBFF2E8" w14:textId="28E5C2EE" w:rsidR="00A936BC" w:rsidRDefault="00A936BC" w:rsidP="002E1231">
      <w:pPr>
        <w:pStyle w:val="ListParagraph"/>
        <w:numPr>
          <w:ilvl w:val="0"/>
          <w:numId w:val="9"/>
        </w:numPr>
      </w:pPr>
      <w:r>
        <w:t xml:space="preserve">Interview 5 OIC </w:t>
      </w:r>
      <w:r w:rsidR="00C14109">
        <w:t>in understanding the rationales</w:t>
      </w:r>
      <w:r w:rsidR="00FB76DD">
        <w:t>.</w:t>
      </w:r>
    </w:p>
    <w:p w14:paraId="5030AE85" w14:textId="1173E773" w:rsidR="00FB721A" w:rsidRDefault="00FB721A" w:rsidP="002E1231">
      <w:pPr>
        <w:pStyle w:val="ListParagraph"/>
        <w:numPr>
          <w:ilvl w:val="0"/>
          <w:numId w:val="9"/>
        </w:numPr>
      </w:pPr>
      <w:r w:rsidRPr="00016218">
        <w:t xml:space="preserve">Review </w:t>
      </w:r>
      <w:r w:rsidR="00282024" w:rsidRPr="00016218">
        <w:t>50 cases whereby a DVPN was authorised (and the subsequent action)</w:t>
      </w:r>
      <w:r w:rsidR="00FB76DD">
        <w:t>.</w:t>
      </w:r>
    </w:p>
    <w:p w14:paraId="4DB016BA" w14:textId="2682E917" w:rsidR="00C14109" w:rsidRDefault="00C14109" w:rsidP="002E1231">
      <w:pPr>
        <w:pStyle w:val="ListParagraph"/>
        <w:numPr>
          <w:ilvl w:val="0"/>
          <w:numId w:val="9"/>
        </w:numPr>
      </w:pPr>
      <w:r>
        <w:t>Review each case whereby the DVPO was not granted at court</w:t>
      </w:r>
      <w:r w:rsidR="00FB76DD">
        <w:t>.</w:t>
      </w:r>
    </w:p>
    <w:p w14:paraId="7C3C5EE4" w14:textId="1C29447E" w:rsidR="00C14109" w:rsidRDefault="00C14109" w:rsidP="002E1231">
      <w:pPr>
        <w:pStyle w:val="ListParagraph"/>
        <w:numPr>
          <w:ilvl w:val="0"/>
          <w:numId w:val="9"/>
        </w:numPr>
      </w:pPr>
      <w:r>
        <w:t xml:space="preserve">Interview a </w:t>
      </w:r>
      <w:r w:rsidR="002E1231">
        <w:t>DPP lawyer to ascertain views.</w:t>
      </w:r>
    </w:p>
    <w:p w14:paraId="274F7BCD" w14:textId="0734E7AF" w:rsidR="005B5719" w:rsidRPr="00016218" w:rsidRDefault="005B5719" w:rsidP="002E1231">
      <w:pPr>
        <w:pStyle w:val="ListParagraph"/>
        <w:numPr>
          <w:ilvl w:val="0"/>
          <w:numId w:val="9"/>
        </w:numPr>
      </w:pPr>
      <w:r w:rsidRPr="00016218">
        <w:t>Review the 12month period thereafter</w:t>
      </w:r>
      <w:r w:rsidR="002E1231">
        <w:t xml:space="preserve"> (excluding 2022 data)</w:t>
      </w:r>
      <w:r w:rsidRPr="00016218">
        <w:t xml:space="preserve"> to ascertain </w:t>
      </w:r>
      <w:r w:rsidR="00122619" w:rsidRPr="00016218">
        <w:t>further reports/offences/offending</w:t>
      </w:r>
      <w:r w:rsidR="00FB76DD">
        <w:t>.</w:t>
      </w:r>
    </w:p>
    <w:p w14:paraId="386DA689" w14:textId="619AA138" w:rsidR="00282024" w:rsidRDefault="00282024" w:rsidP="005F5411">
      <w:pPr>
        <w:rPr>
          <w:i/>
          <w:iCs/>
        </w:rPr>
      </w:pPr>
    </w:p>
    <w:p w14:paraId="0BE986CC" w14:textId="520323DB" w:rsidR="005F5411" w:rsidRPr="007012A9" w:rsidRDefault="0033020F" w:rsidP="00646B22">
      <w:pPr>
        <w:pStyle w:val="Heading2"/>
      </w:pPr>
      <w:r w:rsidRPr="007012A9">
        <w:rPr>
          <w:i/>
          <w:iCs/>
        </w:rPr>
        <w:t xml:space="preserve">Ethics: </w:t>
      </w:r>
      <w:r w:rsidRPr="007012A9">
        <w:t xml:space="preserve"> Briefly cover any ethical issues that you need to consider.  </w:t>
      </w:r>
    </w:p>
    <w:p w14:paraId="18E4F05E" w14:textId="0E15A540" w:rsidR="005F5411" w:rsidRDefault="005F5411" w:rsidP="005F5411"/>
    <w:p w14:paraId="6F71435E" w14:textId="58595147" w:rsidR="00016218" w:rsidRPr="005116E6" w:rsidRDefault="00425FC8" w:rsidP="00425FC8">
      <w:pPr>
        <w:rPr>
          <w:shd w:val="clear" w:color="auto" w:fill="FFFFFF"/>
        </w:rPr>
      </w:pPr>
      <w:r w:rsidRPr="005116E6">
        <w:t xml:space="preserve">It is important to consider </w:t>
      </w:r>
      <w:r w:rsidRPr="005116E6">
        <w:rPr>
          <w:shd w:val="clear" w:color="auto" w:fill="FFFFFF"/>
        </w:rPr>
        <w:t>the impact of</w:t>
      </w:r>
      <w:r w:rsidR="005C0E47" w:rsidRPr="005116E6">
        <w:rPr>
          <w:shd w:val="clear" w:color="auto" w:fill="FFFFFF"/>
        </w:rPr>
        <w:t xml:space="preserve"> a</w:t>
      </w:r>
      <w:r w:rsidRPr="005116E6">
        <w:rPr>
          <w:shd w:val="clear" w:color="auto" w:fill="FFFFFF"/>
        </w:rPr>
        <w:t xml:space="preserve"> survey </w:t>
      </w:r>
      <w:r w:rsidR="005C0E47" w:rsidRPr="005116E6">
        <w:rPr>
          <w:shd w:val="clear" w:color="auto" w:fill="FFFFFF"/>
        </w:rPr>
        <w:t xml:space="preserve">or questionnaire </w:t>
      </w:r>
      <w:r w:rsidRPr="005116E6">
        <w:rPr>
          <w:shd w:val="clear" w:color="auto" w:fill="FFFFFF"/>
        </w:rPr>
        <w:t>when asking respondents about their experience of domestic abuse.</w:t>
      </w:r>
      <w:r w:rsidR="00C155B2" w:rsidRPr="005116E6">
        <w:rPr>
          <w:shd w:val="clear" w:color="auto" w:fill="FFFFFF"/>
        </w:rPr>
        <w:t xml:space="preserve"> </w:t>
      </w:r>
      <w:r w:rsidR="00F236B8">
        <w:rPr>
          <w:shd w:val="clear" w:color="auto" w:fill="FFFFFF"/>
        </w:rPr>
        <w:t>The</w:t>
      </w:r>
      <w:r w:rsidR="00E15499" w:rsidRPr="005116E6">
        <w:rPr>
          <w:shd w:val="clear" w:color="auto" w:fill="FFFFFF"/>
        </w:rPr>
        <w:t xml:space="preserve"> </w:t>
      </w:r>
      <w:r w:rsidR="00C155B2" w:rsidRPr="005116E6">
        <w:rPr>
          <w:shd w:val="clear" w:color="auto" w:fill="FFFFFF"/>
        </w:rPr>
        <w:t>D</w:t>
      </w:r>
      <w:r w:rsidR="00F236B8">
        <w:rPr>
          <w:shd w:val="clear" w:color="auto" w:fill="FFFFFF"/>
        </w:rPr>
        <w:t xml:space="preserve">yfed Powys Police </w:t>
      </w:r>
      <w:r w:rsidR="00C155B2" w:rsidRPr="005116E6">
        <w:rPr>
          <w:shd w:val="clear" w:color="auto" w:fill="FFFFFF"/>
        </w:rPr>
        <w:t xml:space="preserve">Victim </w:t>
      </w:r>
      <w:r w:rsidR="00362279" w:rsidRPr="005116E6">
        <w:rPr>
          <w:shd w:val="clear" w:color="auto" w:fill="FFFFFF"/>
        </w:rPr>
        <w:t>engagement</w:t>
      </w:r>
      <w:r w:rsidR="00C155B2" w:rsidRPr="005116E6">
        <w:rPr>
          <w:shd w:val="clear" w:color="auto" w:fill="FFFFFF"/>
        </w:rPr>
        <w:t xml:space="preserve"> forum </w:t>
      </w:r>
      <w:r w:rsidR="00F236B8">
        <w:rPr>
          <w:shd w:val="clear" w:color="auto" w:fill="FFFFFF"/>
        </w:rPr>
        <w:t xml:space="preserve">coordinator </w:t>
      </w:r>
      <w:r w:rsidR="009E041A">
        <w:rPr>
          <w:shd w:val="clear" w:color="auto" w:fill="FFFFFF"/>
        </w:rPr>
        <w:t xml:space="preserve">will coordinate an approach and contact, </w:t>
      </w:r>
      <w:r w:rsidR="00C155B2" w:rsidRPr="005116E6">
        <w:rPr>
          <w:shd w:val="clear" w:color="auto" w:fill="FFFFFF"/>
        </w:rPr>
        <w:t xml:space="preserve">and </w:t>
      </w:r>
      <w:r w:rsidR="008D7950" w:rsidRPr="005116E6">
        <w:rPr>
          <w:shd w:val="clear" w:color="auto" w:fill="FFFFFF"/>
        </w:rPr>
        <w:t>participants</w:t>
      </w:r>
      <w:r w:rsidR="00E15499" w:rsidRPr="005116E6">
        <w:rPr>
          <w:shd w:val="clear" w:color="auto" w:fill="FFFFFF"/>
        </w:rPr>
        <w:t xml:space="preserve"> identified as victims of DA will be</w:t>
      </w:r>
      <w:r w:rsidR="001551C9" w:rsidRPr="005116E6">
        <w:rPr>
          <w:shd w:val="clear" w:color="auto" w:fill="FFFFFF"/>
        </w:rPr>
        <w:t xml:space="preserve"> provided with a </w:t>
      </w:r>
      <w:r w:rsidR="008736EF" w:rsidRPr="005116E6">
        <w:rPr>
          <w:shd w:val="clear" w:color="auto" w:fill="FFFFFF"/>
        </w:rPr>
        <w:t>disclaimer</w:t>
      </w:r>
      <w:r w:rsidR="001551C9" w:rsidRPr="005116E6">
        <w:rPr>
          <w:shd w:val="clear" w:color="auto" w:fill="FFFFFF"/>
        </w:rPr>
        <w:t xml:space="preserve"> and </w:t>
      </w:r>
      <w:r w:rsidR="00E15499" w:rsidRPr="005116E6">
        <w:rPr>
          <w:shd w:val="clear" w:color="auto" w:fill="FFFFFF"/>
        </w:rPr>
        <w:t>asked to complete a questionnaire</w:t>
      </w:r>
      <w:r w:rsidR="009E041A">
        <w:rPr>
          <w:shd w:val="clear" w:color="auto" w:fill="FFFFFF"/>
        </w:rPr>
        <w:t xml:space="preserve">. The questionnaire will be </w:t>
      </w:r>
      <w:r w:rsidR="00A62010">
        <w:rPr>
          <w:shd w:val="clear" w:color="auto" w:fill="FFFFFF"/>
        </w:rPr>
        <w:t>preceded</w:t>
      </w:r>
      <w:r w:rsidR="009E041A">
        <w:rPr>
          <w:shd w:val="clear" w:color="auto" w:fill="FFFFFF"/>
        </w:rPr>
        <w:t xml:space="preserve"> by an appropriate disclaimer providing reassurance and support to those</w:t>
      </w:r>
      <w:r w:rsidR="00D7382D">
        <w:rPr>
          <w:shd w:val="clear" w:color="auto" w:fill="FFFFFF"/>
        </w:rPr>
        <w:t xml:space="preserve"> willing</w:t>
      </w:r>
      <w:r w:rsidR="009E041A">
        <w:rPr>
          <w:shd w:val="clear" w:color="auto" w:fill="FFFFFF"/>
        </w:rPr>
        <w:t xml:space="preserve"> to </w:t>
      </w:r>
      <w:r w:rsidR="00D7382D">
        <w:rPr>
          <w:shd w:val="clear" w:color="auto" w:fill="FFFFFF"/>
        </w:rPr>
        <w:t>share their views with post completion signposting ensuring their welfare and treated</w:t>
      </w:r>
      <w:r w:rsidR="005C0E47" w:rsidRPr="005116E6">
        <w:rPr>
          <w:shd w:val="clear" w:color="auto" w:fill="FFFFFF"/>
        </w:rPr>
        <w:t xml:space="preserve"> </w:t>
      </w:r>
      <w:r w:rsidR="00A936BC" w:rsidRPr="005116E6">
        <w:rPr>
          <w:shd w:val="clear" w:color="auto" w:fill="FFFFFF"/>
        </w:rPr>
        <w:t xml:space="preserve">with sensitivity throughout. </w:t>
      </w:r>
    </w:p>
    <w:p w14:paraId="1360D0CD" w14:textId="0436F941" w:rsidR="009E1628" w:rsidRPr="005116E6" w:rsidRDefault="009E1628" w:rsidP="00425FC8">
      <w:pPr>
        <w:rPr>
          <w:shd w:val="clear" w:color="auto" w:fill="FFFFFF"/>
        </w:rPr>
      </w:pPr>
    </w:p>
    <w:p w14:paraId="16E5FE97" w14:textId="319B4437" w:rsidR="009E1628" w:rsidRPr="005116E6" w:rsidRDefault="009E1628" w:rsidP="00425FC8">
      <w:r w:rsidRPr="005116E6">
        <w:t xml:space="preserve">All information will be kept strictly confidential and anonymised. To ensure confidentiality, personal information such as names, addresses and any identifiable information will also be removed. The interviews will be audio-recorded </w:t>
      </w:r>
      <w:r w:rsidR="00176FB3" w:rsidRPr="005116E6">
        <w:t>to</w:t>
      </w:r>
      <w:r w:rsidRPr="005116E6">
        <w:t xml:space="preserve"> enable me to transcribe (type the interview) and record any findings. </w:t>
      </w:r>
    </w:p>
    <w:p w14:paraId="7EFD1AFC" w14:textId="77777777" w:rsidR="009E1628" w:rsidRPr="005116E6" w:rsidRDefault="009E1628" w:rsidP="00425FC8"/>
    <w:p w14:paraId="4C04EF9B" w14:textId="7271CBB2" w:rsidR="009E1628" w:rsidRPr="005116E6" w:rsidRDefault="009E1628" w:rsidP="00425FC8">
      <w:r w:rsidRPr="005116E6">
        <w:t xml:space="preserve">These audio-recordings along with any personal information will be encrypted (password protected) in a safe location, before being deleted at the end of the study. </w:t>
      </w:r>
    </w:p>
    <w:p w14:paraId="79376908" w14:textId="77777777" w:rsidR="00FB721A" w:rsidRDefault="00FB721A" w:rsidP="005F5411"/>
    <w:p w14:paraId="21E5F8BA" w14:textId="38E5B301" w:rsidR="005F5411" w:rsidRPr="007012A9" w:rsidRDefault="0033020F" w:rsidP="00646B22">
      <w:pPr>
        <w:pStyle w:val="Heading2"/>
      </w:pPr>
      <w:r w:rsidRPr="007012A9">
        <w:t> </w:t>
      </w:r>
      <w:r w:rsidRPr="007012A9">
        <w:rPr>
          <w:i/>
          <w:iCs/>
        </w:rPr>
        <w:t xml:space="preserve">Analysis: </w:t>
      </w:r>
      <w:r w:rsidRPr="007012A9">
        <w:t>What will you do with the data when you have collected it and why?</w:t>
      </w:r>
    </w:p>
    <w:p w14:paraId="0E83C25A" w14:textId="07640419" w:rsidR="0033020F" w:rsidRDefault="0033020F"/>
    <w:p w14:paraId="42E5B750" w14:textId="587F839B" w:rsidR="00176FB3" w:rsidRDefault="00DF48F5" w:rsidP="00176FB3">
      <w:r>
        <w:t>All</w:t>
      </w:r>
      <w:r w:rsidR="004568CB">
        <w:t xml:space="preserve"> research methods and </w:t>
      </w:r>
      <w:r>
        <w:t xml:space="preserve">data captured will be retained on </w:t>
      </w:r>
      <w:r w:rsidR="002D3063">
        <w:t>encrypted password protected electronic devises.</w:t>
      </w:r>
      <w:r w:rsidR="00176FB3" w:rsidRPr="00176FB3">
        <w:t xml:space="preserve"> </w:t>
      </w:r>
      <w:r w:rsidR="00176FB3">
        <w:t>Password protected spreadsheets will be used for data gathered and analysed.  Microsoft excel will be used to collate and analyse data using relevant formulas and tables.</w:t>
      </w:r>
    </w:p>
    <w:p w14:paraId="36FA1524" w14:textId="01B650C8" w:rsidR="00DF48F5" w:rsidRDefault="00DF48F5"/>
    <w:p w14:paraId="0DF23F3F" w14:textId="5A04F396" w:rsidR="00FF2045" w:rsidRDefault="00FF2045">
      <w:r>
        <w:t>Questionnaires</w:t>
      </w:r>
      <w:r w:rsidR="002D3063">
        <w:t xml:space="preserve"> will be stored as </w:t>
      </w:r>
      <w:r>
        <w:t>word documents on a secure drive.</w:t>
      </w:r>
      <w:r w:rsidR="00A62010">
        <w:t xml:space="preserve">  </w:t>
      </w:r>
      <w:r>
        <w:t xml:space="preserve">The typed minutes or transcripts of </w:t>
      </w:r>
      <w:r w:rsidR="004568CB">
        <w:t>in-depth</w:t>
      </w:r>
      <w:r>
        <w:t xml:space="preserve"> interviews will </w:t>
      </w:r>
      <w:r w:rsidR="00A62010">
        <w:t>be</w:t>
      </w:r>
      <w:r>
        <w:t xml:space="preserve"> stored as </w:t>
      </w:r>
      <w:r w:rsidR="004568CB">
        <w:t>video and/or word documents on the save encrypted electronic storage.</w:t>
      </w:r>
    </w:p>
    <w:p w14:paraId="704242A5" w14:textId="77777777" w:rsidR="00122619" w:rsidRDefault="00122619"/>
    <w:p w14:paraId="6FC3B4CF" w14:textId="77777777" w:rsidR="00276282" w:rsidRPr="00276282" w:rsidRDefault="0033020F">
      <w:r w:rsidRPr="0033020F">
        <w:rPr>
          <w:b/>
        </w:rPr>
        <w:t>Proposed Timeline</w:t>
      </w:r>
      <w:r w:rsidR="005F5411">
        <w:rPr>
          <w:b/>
        </w:rPr>
        <w:t xml:space="preserve"> </w:t>
      </w:r>
      <w:r w:rsidR="00276282">
        <w:t>(not included in word count)</w:t>
      </w:r>
    </w:p>
    <w:p w14:paraId="41FC594B" w14:textId="456DD627" w:rsidR="0033020F" w:rsidRDefault="00276282">
      <w:r>
        <w:t>I</w:t>
      </w:r>
      <w:r w:rsidR="005F5411">
        <w:t xml:space="preserve">nsert table or figure/flow chart to depict your proposed </w:t>
      </w:r>
      <w:r>
        <w:t>project timeline of key events.</w:t>
      </w:r>
    </w:p>
    <w:p w14:paraId="75B097CF" w14:textId="12BCD59D" w:rsidR="00FC2698" w:rsidRDefault="00FC2698"/>
    <w:tbl>
      <w:tblPr>
        <w:tblStyle w:val="GridTable4"/>
        <w:tblW w:w="9351" w:type="dxa"/>
        <w:tblLook w:val="04A0" w:firstRow="1" w:lastRow="0" w:firstColumn="1" w:lastColumn="0" w:noHBand="0" w:noVBand="1"/>
      </w:tblPr>
      <w:tblGrid>
        <w:gridCol w:w="1555"/>
        <w:gridCol w:w="7796"/>
      </w:tblGrid>
      <w:tr w:rsidR="00EF65B0" w14:paraId="7FC77170" w14:textId="77777777" w:rsidTr="00AE4E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2C78BA5C" w14:textId="36589E1C" w:rsidR="00EF65B0" w:rsidRDefault="00EF65B0">
            <w:r>
              <w:t>Timescale</w:t>
            </w:r>
          </w:p>
        </w:tc>
        <w:tc>
          <w:tcPr>
            <w:tcW w:w="7796" w:type="dxa"/>
          </w:tcPr>
          <w:p w14:paraId="2E922A53" w14:textId="707BFE63" w:rsidR="00EF65B0" w:rsidRDefault="00EF65B0">
            <w:pPr>
              <w:cnfStyle w:val="100000000000" w:firstRow="1" w:lastRow="0" w:firstColumn="0" w:lastColumn="0" w:oddVBand="0" w:evenVBand="0" w:oddHBand="0" w:evenHBand="0" w:firstRowFirstColumn="0" w:firstRowLastColumn="0" w:lastRowFirstColumn="0" w:lastRowLastColumn="0"/>
            </w:pPr>
            <w:r>
              <w:t>Action</w:t>
            </w:r>
          </w:p>
        </w:tc>
      </w:tr>
      <w:tr w:rsidR="00EF65B0" w14:paraId="3DE6E905" w14:textId="77777777" w:rsidTr="00AE4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2157E04F" w14:textId="67CA8552" w:rsidR="00EF65B0" w:rsidRDefault="008D6B25">
            <w:r>
              <w:t>19/</w:t>
            </w:r>
            <w:r w:rsidR="00EF65B0">
              <w:t>12/22</w:t>
            </w:r>
          </w:p>
        </w:tc>
        <w:tc>
          <w:tcPr>
            <w:tcW w:w="7796" w:type="dxa"/>
          </w:tcPr>
          <w:p w14:paraId="4344EBAC" w14:textId="4C9FA19E" w:rsidR="00EF65B0" w:rsidRDefault="00EF65B0">
            <w:pPr>
              <w:cnfStyle w:val="000000100000" w:firstRow="0" w:lastRow="0" w:firstColumn="0" w:lastColumn="0" w:oddVBand="0" w:evenVBand="0" w:oddHBand="1" w:evenHBand="0" w:firstRowFirstColumn="0" w:firstRowLastColumn="0" w:lastRowFirstColumn="0" w:lastRowLastColumn="0"/>
            </w:pPr>
            <w:r>
              <w:t>Engage with Victim engagement forum</w:t>
            </w:r>
          </w:p>
        </w:tc>
      </w:tr>
      <w:tr w:rsidR="00EF65B0" w14:paraId="5ED279BA" w14:textId="77777777" w:rsidTr="00AE4EC4">
        <w:tc>
          <w:tcPr>
            <w:cnfStyle w:val="001000000000" w:firstRow="0" w:lastRow="0" w:firstColumn="1" w:lastColumn="0" w:oddVBand="0" w:evenVBand="0" w:oddHBand="0" w:evenHBand="0" w:firstRowFirstColumn="0" w:firstRowLastColumn="0" w:lastRowFirstColumn="0" w:lastRowLastColumn="0"/>
            <w:tcW w:w="1555" w:type="dxa"/>
          </w:tcPr>
          <w:p w14:paraId="5E863A88" w14:textId="466C4A32" w:rsidR="00EF65B0" w:rsidRDefault="008D6B25">
            <w:r>
              <w:t>19</w:t>
            </w:r>
            <w:r w:rsidR="00EF65B0">
              <w:t>/12/22</w:t>
            </w:r>
          </w:p>
        </w:tc>
        <w:tc>
          <w:tcPr>
            <w:tcW w:w="7796" w:type="dxa"/>
          </w:tcPr>
          <w:p w14:paraId="5E806BD1" w14:textId="4EE0CF79" w:rsidR="00EF65B0" w:rsidRDefault="00EF65B0">
            <w:pPr>
              <w:cnfStyle w:val="000000000000" w:firstRow="0" w:lastRow="0" w:firstColumn="0" w:lastColumn="0" w:oddVBand="0" w:evenVBand="0" w:oddHBand="0" w:evenHBand="0" w:firstRowFirstColumn="0" w:firstRowLastColumn="0" w:lastRowFirstColumn="0" w:lastRowLastColumn="0"/>
            </w:pPr>
            <w:r>
              <w:t xml:space="preserve">Attend DA court and observe DVPO </w:t>
            </w:r>
            <w:r w:rsidR="004B3F06">
              <w:t>applications</w:t>
            </w:r>
            <w:r>
              <w:t xml:space="preserve"> </w:t>
            </w:r>
          </w:p>
        </w:tc>
      </w:tr>
      <w:tr w:rsidR="00EF65B0" w14:paraId="2737529F" w14:textId="77777777" w:rsidTr="00AE4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B94C8A2" w14:textId="3CCD21E5" w:rsidR="00EF65B0" w:rsidRDefault="00667067">
            <w:r>
              <w:t>1</w:t>
            </w:r>
            <w:r w:rsidR="008D6B25">
              <w:t>9</w:t>
            </w:r>
            <w:r>
              <w:t>/12/22</w:t>
            </w:r>
          </w:p>
        </w:tc>
        <w:tc>
          <w:tcPr>
            <w:tcW w:w="7796" w:type="dxa"/>
          </w:tcPr>
          <w:p w14:paraId="25E1D68E" w14:textId="4AFB43F0" w:rsidR="00EF65B0" w:rsidRDefault="00667067">
            <w:pPr>
              <w:cnfStyle w:val="000000100000" w:firstRow="0" w:lastRow="0" w:firstColumn="0" w:lastColumn="0" w:oddVBand="0" w:evenVBand="0" w:oddHBand="1" w:evenHBand="0" w:firstRowFirstColumn="0" w:firstRowLastColumn="0" w:lastRowFirstColumn="0" w:lastRowLastColumn="0"/>
            </w:pPr>
            <w:r>
              <w:t xml:space="preserve">Identify point of contacts </w:t>
            </w:r>
            <w:r w:rsidR="00F54CAA">
              <w:t>at each DA agency</w:t>
            </w:r>
          </w:p>
        </w:tc>
      </w:tr>
      <w:tr w:rsidR="00EF65B0" w14:paraId="13E34E1C" w14:textId="77777777" w:rsidTr="00AE4EC4">
        <w:tc>
          <w:tcPr>
            <w:cnfStyle w:val="001000000000" w:firstRow="0" w:lastRow="0" w:firstColumn="1" w:lastColumn="0" w:oddVBand="0" w:evenVBand="0" w:oddHBand="0" w:evenHBand="0" w:firstRowFirstColumn="0" w:firstRowLastColumn="0" w:lastRowFirstColumn="0" w:lastRowLastColumn="0"/>
            <w:tcW w:w="1555" w:type="dxa"/>
          </w:tcPr>
          <w:p w14:paraId="10696492" w14:textId="0FB200AD" w:rsidR="00EF65B0" w:rsidRDefault="00EA389A">
            <w:r>
              <w:t>7/1/23</w:t>
            </w:r>
          </w:p>
        </w:tc>
        <w:tc>
          <w:tcPr>
            <w:tcW w:w="7796" w:type="dxa"/>
          </w:tcPr>
          <w:p w14:paraId="36440178" w14:textId="0F3E30B2" w:rsidR="00EF65B0" w:rsidRDefault="00EF65B0">
            <w:pPr>
              <w:cnfStyle w:val="000000000000" w:firstRow="0" w:lastRow="0" w:firstColumn="0" w:lastColumn="0" w:oddVBand="0" w:evenVBand="0" w:oddHBand="0" w:evenHBand="0" w:firstRowFirstColumn="0" w:firstRowLastColumn="0" w:lastRowFirstColumn="0" w:lastRowLastColumn="0"/>
            </w:pPr>
            <w:r>
              <w:t>Arrange a 1-2-1 with dedicated CPS DA Lawyers</w:t>
            </w:r>
          </w:p>
        </w:tc>
      </w:tr>
      <w:tr w:rsidR="00EF65B0" w14:paraId="3BF1F092" w14:textId="77777777" w:rsidTr="00AE4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23839B4" w14:textId="68B23286" w:rsidR="00EF65B0" w:rsidRDefault="00EF65B0">
            <w:r>
              <w:t>14/1/23</w:t>
            </w:r>
          </w:p>
        </w:tc>
        <w:tc>
          <w:tcPr>
            <w:tcW w:w="7796" w:type="dxa"/>
          </w:tcPr>
          <w:p w14:paraId="120A6458" w14:textId="03DD8002" w:rsidR="00EF65B0" w:rsidRDefault="00EF65B0">
            <w:pPr>
              <w:cnfStyle w:val="000000100000" w:firstRow="0" w:lastRow="0" w:firstColumn="0" w:lastColumn="0" w:oddVBand="0" w:evenVBand="0" w:oddHBand="1" w:evenHBand="0" w:firstRowFirstColumn="0" w:firstRowLastColumn="0" w:lastRowFirstColumn="0" w:lastRowLastColumn="0"/>
            </w:pPr>
            <w:r>
              <w:t>Extract all</w:t>
            </w:r>
            <w:r w:rsidR="004B3F06">
              <w:t xml:space="preserve"> data from DPP systems</w:t>
            </w:r>
          </w:p>
        </w:tc>
      </w:tr>
      <w:tr w:rsidR="00EF65B0" w14:paraId="51625BD1" w14:textId="77777777" w:rsidTr="00AE4EC4">
        <w:tc>
          <w:tcPr>
            <w:cnfStyle w:val="001000000000" w:firstRow="0" w:lastRow="0" w:firstColumn="1" w:lastColumn="0" w:oddVBand="0" w:evenVBand="0" w:oddHBand="0" w:evenHBand="0" w:firstRowFirstColumn="0" w:firstRowLastColumn="0" w:lastRowFirstColumn="0" w:lastRowLastColumn="0"/>
            <w:tcW w:w="1555" w:type="dxa"/>
          </w:tcPr>
          <w:p w14:paraId="5A925F04" w14:textId="22075695" w:rsidR="00EF65B0" w:rsidRDefault="003374B3">
            <w:r>
              <w:t>28/1/23</w:t>
            </w:r>
          </w:p>
        </w:tc>
        <w:tc>
          <w:tcPr>
            <w:tcW w:w="7796" w:type="dxa"/>
          </w:tcPr>
          <w:p w14:paraId="52E4C397" w14:textId="099027B8" w:rsidR="00EF65B0" w:rsidRDefault="00EF65B0">
            <w:pPr>
              <w:cnfStyle w:val="000000000000" w:firstRow="0" w:lastRow="0" w:firstColumn="0" w:lastColumn="0" w:oddVBand="0" w:evenVBand="0" w:oddHBand="0" w:evenHBand="0" w:firstRowFirstColumn="0" w:firstRowLastColumn="0" w:lastRowFirstColumn="0" w:lastRowLastColumn="0"/>
            </w:pPr>
            <w:r>
              <w:t xml:space="preserve">Submit </w:t>
            </w:r>
            <w:r w:rsidR="003374B3">
              <w:t xml:space="preserve">bespoke </w:t>
            </w:r>
            <w:r>
              <w:t>questionnaire to the below:</w:t>
            </w:r>
          </w:p>
          <w:p w14:paraId="6D1F4CF6" w14:textId="5C4760AA" w:rsidR="00EF65B0" w:rsidRDefault="00EF65B0" w:rsidP="003374B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DPP S</w:t>
            </w:r>
            <w:r w:rsidR="006C4FED">
              <w:t>uperintendents</w:t>
            </w:r>
            <w:r>
              <w:t xml:space="preserve"> </w:t>
            </w:r>
          </w:p>
          <w:p w14:paraId="5BEBA58F" w14:textId="77777777" w:rsidR="003374B3" w:rsidRDefault="003374B3" w:rsidP="003374B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DPP DVPO Lawyers</w:t>
            </w:r>
          </w:p>
          <w:p w14:paraId="22729A42" w14:textId="77777777" w:rsidR="003374B3" w:rsidRDefault="003374B3" w:rsidP="003374B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DPP Investigators</w:t>
            </w:r>
          </w:p>
          <w:p w14:paraId="58866E60" w14:textId="77777777" w:rsidR="003374B3" w:rsidRDefault="003374B3" w:rsidP="003374B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DPP DAO’s</w:t>
            </w:r>
          </w:p>
          <w:p w14:paraId="2DFCEEB5" w14:textId="77777777" w:rsidR="003374B3" w:rsidRDefault="003374B3" w:rsidP="003374B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IDVAs</w:t>
            </w:r>
          </w:p>
          <w:p w14:paraId="4E426333" w14:textId="77777777" w:rsidR="003374B3" w:rsidRDefault="0012691C" w:rsidP="003374B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DA victims identified through</w:t>
            </w:r>
          </w:p>
          <w:p w14:paraId="3C540B7F" w14:textId="562CED26" w:rsidR="0012691C" w:rsidRDefault="0012691C" w:rsidP="003374B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DA third sector support agencies</w:t>
            </w:r>
          </w:p>
        </w:tc>
      </w:tr>
      <w:tr w:rsidR="00EF65B0" w14:paraId="2A57775B" w14:textId="77777777" w:rsidTr="00AE4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BDE11C5" w14:textId="64F28BB4" w:rsidR="00EF65B0" w:rsidRDefault="004B3F06">
            <w:r>
              <w:t>28/2/23</w:t>
            </w:r>
          </w:p>
        </w:tc>
        <w:tc>
          <w:tcPr>
            <w:tcW w:w="7796" w:type="dxa"/>
          </w:tcPr>
          <w:p w14:paraId="115CA5F6" w14:textId="2A9EC449" w:rsidR="00EF65B0" w:rsidRDefault="004B3F06">
            <w:pPr>
              <w:cnfStyle w:val="000000100000" w:firstRow="0" w:lastRow="0" w:firstColumn="0" w:lastColumn="0" w:oddVBand="0" w:evenVBand="0" w:oddHBand="1" w:evenHBand="0" w:firstRowFirstColumn="0" w:firstRowLastColumn="0" w:lastRowFirstColumn="0" w:lastRowLastColumn="0"/>
            </w:pPr>
            <w:r>
              <w:t xml:space="preserve">Complete in-depth interviews with </w:t>
            </w:r>
            <w:r w:rsidR="006C4FED">
              <w:t>professionals</w:t>
            </w:r>
            <w:r w:rsidR="00DF48F5">
              <w:t xml:space="preserve"> in </w:t>
            </w:r>
            <w:r>
              <w:t xml:space="preserve">each </w:t>
            </w:r>
            <w:r w:rsidR="006C4FED">
              <w:t>of</w:t>
            </w:r>
            <w:r>
              <w:t xml:space="preserve"> the above categories as available</w:t>
            </w:r>
            <w:r w:rsidR="006C4FED">
              <w:t xml:space="preserve"> (excluding </w:t>
            </w:r>
          </w:p>
        </w:tc>
      </w:tr>
      <w:tr w:rsidR="00A936BC" w14:paraId="166A02DD" w14:textId="77777777" w:rsidTr="00AE4EC4">
        <w:tc>
          <w:tcPr>
            <w:cnfStyle w:val="001000000000" w:firstRow="0" w:lastRow="0" w:firstColumn="1" w:lastColumn="0" w:oddVBand="0" w:evenVBand="0" w:oddHBand="0" w:evenHBand="0" w:firstRowFirstColumn="0" w:firstRowLastColumn="0" w:lastRowFirstColumn="0" w:lastRowLastColumn="0"/>
            <w:tcW w:w="1555" w:type="dxa"/>
          </w:tcPr>
          <w:p w14:paraId="240ED59F" w14:textId="3EE4A156" w:rsidR="00A936BC" w:rsidRDefault="00A936BC">
            <w:r>
              <w:t>14/2 - 7/3/23</w:t>
            </w:r>
          </w:p>
        </w:tc>
        <w:tc>
          <w:tcPr>
            <w:tcW w:w="7796" w:type="dxa"/>
          </w:tcPr>
          <w:p w14:paraId="68260A67" w14:textId="68F4210E" w:rsidR="00A936BC" w:rsidRDefault="00A936BC">
            <w:pPr>
              <w:cnfStyle w:val="000000000000" w:firstRow="0" w:lastRow="0" w:firstColumn="0" w:lastColumn="0" w:oddVBand="0" w:evenVBand="0" w:oddHBand="0" w:evenHBand="0" w:firstRowFirstColumn="0" w:firstRowLastColumn="0" w:lastRowFirstColumn="0" w:lastRowLastColumn="0"/>
            </w:pPr>
            <w:r>
              <w:t>Complete the sampling analysis of the cases</w:t>
            </w:r>
          </w:p>
        </w:tc>
      </w:tr>
      <w:tr w:rsidR="004B3F06" w14:paraId="1F4E95F9" w14:textId="77777777" w:rsidTr="00AE4E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9FFEA53" w14:textId="081217AE" w:rsidR="004B3F06" w:rsidRDefault="00826EC0">
            <w:r>
              <w:t>14/3/23</w:t>
            </w:r>
          </w:p>
        </w:tc>
        <w:tc>
          <w:tcPr>
            <w:tcW w:w="7796" w:type="dxa"/>
          </w:tcPr>
          <w:p w14:paraId="09CD2D46" w14:textId="7F4F07B3" w:rsidR="004B3F06" w:rsidRDefault="00826EC0">
            <w:pPr>
              <w:cnfStyle w:val="000000100000" w:firstRow="0" w:lastRow="0" w:firstColumn="0" w:lastColumn="0" w:oddVBand="0" w:evenVBand="0" w:oddHBand="1" w:evenHBand="0" w:firstRowFirstColumn="0" w:firstRowLastColumn="0" w:lastRowFirstColumn="0" w:lastRowLastColumn="0"/>
            </w:pPr>
            <w:r>
              <w:t>Identify gaps in primary/secondary research and plan to address</w:t>
            </w:r>
          </w:p>
        </w:tc>
      </w:tr>
      <w:tr w:rsidR="00826EC0" w14:paraId="148DD3D9" w14:textId="77777777" w:rsidTr="00AE4EC4">
        <w:tc>
          <w:tcPr>
            <w:cnfStyle w:val="001000000000" w:firstRow="0" w:lastRow="0" w:firstColumn="1" w:lastColumn="0" w:oddVBand="0" w:evenVBand="0" w:oddHBand="0" w:evenHBand="0" w:firstRowFirstColumn="0" w:firstRowLastColumn="0" w:lastRowFirstColumn="0" w:lastRowLastColumn="0"/>
            <w:tcW w:w="1555" w:type="dxa"/>
          </w:tcPr>
          <w:p w14:paraId="303C3ACF" w14:textId="34357B9E" w:rsidR="00826EC0" w:rsidRDefault="00826EC0">
            <w:r>
              <w:t>28/3/23</w:t>
            </w:r>
          </w:p>
        </w:tc>
        <w:tc>
          <w:tcPr>
            <w:tcW w:w="7796" w:type="dxa"/>
          </w:tcPr>
          <w:p w14:paraId="11A8D205" w14:textId="7EC2FC98" w:rsidR="00826EC0" w:rsidRDefault="00EA389A">
            <w:pPr>
              <w:cnfStyle w:val="000000000000" w:firstRow="0" w:lastRow="0" w:firstColumn="0" w:lastColumn="0" w:oddVBand="0" w:evenVBand="0" w:oddHBand="0" w:evenHBand="0" w:firstRowFirstColumn="0" w:firstRowLastColumn="0" w:lastRowFirstColumn="0" w:lastRowLastColumn="0"/>
            </w:pPr>
            <w:r>
              <w:t>Further literature review of new referenceable material</w:t>
            </w:r>
          </w:p>
        </w:tc>
      </w:tr>
    </w:tbl>
    <w:p w14:paraId="715BB3C9" w14:textId="77777777" w:rsidR="00FC2698" w:rsidRDefault="00FC2698"/>
    <w:p w14:paraId="4024651B" w14:textId="4F479E37" w:rsidR="00083651" w:rsidRDefault="00083651"/>
    <w:p w14:paraId="088A6B42" w14:textId="5BC5BE6D" w:rsidR="005F5411" w:rsidRPr="00276282" w:rsidRDefault="0033020F">
      <w:r w:rsidRPr="0033020F">
        <w:rPr>
          <w:b/>
        </w:rPr>
        <w:t>Anticipated Outcomes</w:t>
      </w:r>
      <w:r w:rsidR="005F5411">
        <w:rPr>
          <w:b/>
        </w:rPr>
        <w:t xml:space="preserve"> </w:t>
      </w:r>
      <w:r w:rsidR="00276282">
        <w:t>(</w:t>
      </w:r>
      <w:r w:rsidR="00752B35">
        <w:t>300</w:t>
      </w:r>
      <w:r w:rsidR="00276282">
        <w:t xml:space="preserve"> words max)</w:t>
      </w:r>
    </w:p>
    <w:p w14:paraId="41416704" w14:textId="0EB3FB37" w:rsidR="00276282" w:rsidRPr="00A62010" w:rsidRDefault="00276282">
      <w:pPr>
        <w:rPr>
          <w:i/>
          <w:iCs/>
        </w:rPr>
      </w:pPr>
      <w:r w:rsidRPr="00A62010">
        <w:rPr>
          <w:i/>
          <w:iCs/>
        </w:rPr>
        <w:t>Briefly explain what you hope to achieve with this research project (</w:t>
      </w:r>
      <w:proofErr w:type="gramStart"/>
      <w:r w:rsidRPr="00A62010">
        <w:rPr>
          <w:i/>
          <w:iCs/>
        </w:rPr>
        <w:t>i.e.</w:t>
      </w:r>
      <w:proofErr w:type="gramEnd"/>
      <w:r w:rsidRPr="00A62010">
        <w:rPr>
          <w:i/>
          <w:iCs/>
        </w:rPr>
        <w:t xml:space="preserve"> could your findings influence practice, policy or training?).  </w:t>
      </w:r>
    </w:p>
    <w:p w14:paraId="29B92CBF" w14:textId="3FF664F7" w:rsidR="001B17FA" w:rsidRDefault="001B17FA"/>
    <w:p w14:paraId="615A783C" w14:textId="34A8B50B" w:rsidR="00983007" w:rsidRDefault="001B17FA" w:rsidP="00983007">
      <w:bookmarkStart w:id="0" w:name="_Hlk120877902"/>
      <w:r>
        <w:t xml:space="preserve">Blackburn </w:t>
      </w:r>
      <w:r w:rsidR="00B832A6">
        <w:t>and</w:t>
      </w:r>
      <w:r>
        <w:t xml:space="preserve"> Graca (2022) </w:t>
      </w:r>
      <w:bookmarkEnd w:id="0"/>
      <w:r>
        <w:t>highlighted that their findings were transversal to numerous jurisdictions and should, therefore</w:t>
      </w:r>
      <w:r w:rsidR="00964DF5">
        <w:t xml:space="preserve"> considered</w:t>
      </w:r>
      <w:r>
        <w:t xml:space="preserve"> when developing or assessing policies to address domestic abuse of a similar nature to that currently used in England and Wales.</w:t>
      </w:r>
      <w:r w:rsidR="00F208B3">
        <w:t xml:space="preserve">  </w:t>
      </w:r>
      <w:r w:rsidR="00983007">
        <w:t xml:space="preserve">Measuring the success of DVPNs and DVPOs can be done in different ways.  An indicator of success could be whether victims used the time </w:t>
      </w:r>
      <w:r w:rsidR="00983007">
        <w:lastRenderedPageBreak/>
        <w:t xml:space="preserve">that the orders provide them with to seek longer-term strategies to escape abusive relationships. Kelly et al (2013) identified from the sample group, very few victims </w:t>
      </w:r>
      <w:r w:rsidR="003113E6">
        <w:t>did</w:t>
      </w:r>
      <w:r w:rsidR="00983007">
        <w:t xml:space="preserve"> this. </w:t>
      </w:r>
      <w:r w:rsidR="001248EB">
        <w:t>Burton (</w:t>
      </w:r>
      <w:r w:rsidR="00D140F6">
        <w:t>2018)</w:t>
      </w:r>
      <w:r w:rsidR="00B467F0">
        <w:t xml:space="preserve"> </w:t>
      </w:r>
      <w:r w:rsidR="00983007">
        <w:t xml:space="preserve">speculates that this could be because of the cost of doing so, particularly, if the victim exceeds the threshold for Legal Aid. </w:t>
      </w:r>
    </w:p>
    <w:p w14:paraId="36D8165C" w14:textId="306DDBA4" w:rsidR="00F54CAA" w:rsidRDefault="00F54CAA" w:rsidP="00AD46CA"/>
    <w:p w14:paraId="0DEEAE5C" w14:textId="7B6C00BD" w:rsidR="002A2AD1" w:rsidRDefault="007965A0">
      <w:r>
        <w:t xml:space="preserve">The </w:t>
      </w:r>
      <w:r w:rsidR="003113E6">
        <w:t>findings</w:t>
      </w:r>
      <w:r w:rsidR="00F54CAA">
        <w:t xml:space="preserve"> </w:t>
      </w:r>
      <w:r>
        <w:t xml:space="preserve">are anticipated to </w:t>
      </w:r>
      <w:r w:rsidR="005257CA">
        <w:t>highlight the</w:t>
      </w:r>
      <w:r w:rsidR="00F54CAA">
        <w:t xml:space="preserve"> effectiveness (or </w:t>
      </w:r>
      <w:r w:rsidR="005257CA">
        <w:t>lack</w:t>
      </w:r>
      <w:r w:rsidR="00F54CAA">
        <w:t>) of the Orders</w:t>
      </w:r>
      <w:r w:rsidR="005257CA">
        <w:t xml:space="preserve">, the </w:t>
      </w:r>
      <w:r w:rsidR="00983007">
        <w:t>factors</w:t>
      </w:r>
      <w:r w:rsidR="005257CA">
        <w:t xml:space="preserve"> that </w:t>
      </w:r>
      <w:r w:rsidR="00983007">
        <w:t>identify</w:t>
      </w:r>
      <w:r w:rsidR="005257CA">
        <w:t xml:space="preserve"> if a DVPN is applied for or DVPO granted</w:t>
      </w:r>
      <w:r w:rsidR="00983007">
        <w:t xml:space="preserve">, and how </w:t>
      </w:r>
      <w:r w:rsidR="008E0890">
        <w:t xml:space="preserve">DAPO’s can </w:t>
      </w:r>
      <w:r w:rsidR="00983007">
        <w:t>enhance</w:t>
      </w:r>
      <w:r w:rsidR="008E0890">
        <w:t xml:space="preserve"> or prohibit the </w:t>
      </w:r>
      <w:r w:rsidR="00983007">
        <w:t>safeguarding</w:t>
      </w:r>
      <w:r w:rsidR="008E0890">
        <w:t xml:space="preserve"> of DA </w:t>
      </w:r>
      <w:r w:rsidR="00983007">
        <w:t xml:space="preserve">victims. </w:t>
      </w:r>
    </w:p>
    <w:p w14:paraId="5938A890" w14:textId="77777777" w:rsidR="002A2AD1" w:rsidRDefault="002A2AD1"/>
    <w:p w14:paraId="1D6C654F" w14:textId="7021F9DC" w:rsidR="00066417" w:rsidRDefault="00983007">
      <w:r>
        <w:t>As DPP</w:t>
      </w:r>
      <w:r w:rsidR="00120DF8">
        <w:t xml:space="preserve"> strives</w:t>
      </w:r>
      <w:r w:rsidR="008C5235">
        <w:t xml:space="preserve"> towards </w:t>
      </w:r>
      <w:r w:rsidR="00066417">
        <w:t>the</w:t>
      </w:r>
      <w:r w:rsidR="008C5235">
        <w:t xml:space="preserve"> ambitious</w:t>
      </w:r>
      <w:r w:rsidR="00066417">
        <w:t xml:space="preserve"> organisational goal to eradicate domestic abuse</w:t>
      </w:r>
      <w:r w:rsidR="008C5235">
        <w:t xml:space="preserve">, </w:t>
      </w:r>
      <w:r w:rsidR="003113E6">
        <w:t xml:space="preserve">the findings and conclusions will assist in the </w:t>
      </w:r>
      <w:r w:rsidR="008A58A2">
        <w:t>implement</w:t>
      </w:r>
      <w:r w:rsidR="003113E6">
        <w:t xml:space="preserve">ation </w:t>
      </w:r>
      <w:r w:rsidR="0005179C">
        <w:t xml:space="preserve">of strategies to </w:t>
      </w:r>
      <w:r w:rsidR="003113E6">
        <w:t>enhance</w:t>
      </w:r>
      <w:r w:rsidR="0005179C">
        <w:t xml:space="preserve"> the</w:t>
      </w:r>
      <w:r w:rsidR="003113E6">
        <w:t xml:space="preserve"> use of</w:t>
      </w:r>
      <w:r w:rsidR="008A58A2">
        <w:t xml:space="preserve"> DAPOs</w:t>
      </w:r>
      <w:r w:rsidR="003113E6">
        <w:t xml:space="preserve">, investigators thoughts and </w:t>
      </w:r>
      <w:proofErr w:type="gramStart"/>
      <w:r w:rsidR="003113E6">
        <w:t>victims</w:t>
      </w:r>
      <w:proofErr w:type="gramEnd"/>
      <w:r w:rsidR="003113E6">
        <w:t xml:space="preserve"> homes.</w:t>
      </w:r>
    </w:p>
    <w:p w14:paraId="6DD4804C" w14:textId="77777777" w:rsidR="00F37E34" w:rsidRDefault="00F37E34"/>
    <w:p w14:paraId="4E90FC7A" w14:textId="0E703131" w:rsidR="0033020F" w:rsidRDefault="0033020F">
      <w:pPr>
        <w:rPr>
          <w:b/>
        </w:rPr>
      </w:pPr>
      <w:r w:rsidRPr="0033020F">
        <w:rPr>
          <w:b/>
        </w:rPr>
        <w:t xml:space="preserve">References </w:t>
      </w:r>
    </w:p>
    <w:p w14:paraId="011BEDC9" w14:textId="77777777" w:rsidR="003D605F" w:rsidRPr="0033020F" w:rsidRDefault="003D605F">
      <w:pPr>
        <w:rPr>
          <w:b/>
        </w:rPr>
      </w:pPr>
    </w:p>
    <w:p w14:paraId="58C13A35" w14:textId="0653EF93" w:rsidR="00447D47" w:rsidRPr="00AE4EC4" w:rsidRDefault="005A2BA8" w:rsidP="005A2BA8">
      <w:pPr>
        <w:rPr>
          <w:rFonts w:cstheme="minorHAnsi"/>
          <w:shd w:val="clear" w:color="auto" w:fill="FFFFFF"/>
        </w:rPr>
      </w:pPr>
      <w:r w:rsidRPr="00AE4EC4">
        <w:rPr>
          <w:rFonts w:cstheme="minorHAnsi"/>
          <w:shd w:val="clear" w:color="auto" w:fill="FFFFFF"/>
        </w:rPr>
        <w:t xml:space="preserve">Banga, B. </w:t>
      </w:r>
      <w:r w:rsidR="00B832A6" w:rsidRPr="00AE4EC4">
        <w:rPr>
          <w:rFonts w:cstheme="minorHAnsi"/>
          <w:shd w:val="clear" w:color="auto" w:fill="FFFFFF"/>
        </w:rPr>
        <w:t>and</w:t>
      </w:r>
      <w:r w:rsidRPr="00AE4EC4">
        <w:rPr>
          <w:rFonts w:cstheme="minorHAnsi"/>
          <w:shd w:val="clear" w:color="auto" w:fill="FFFFFF"/>
        </w:rPr>
        <w:t xml:space="preserve"> Gill, A. (2008) ‘Supporting survivors and securing access to housing for black minority ethnic and refugee women experiencing domestic violence in the UK’, </w:t>
      </w:r>
      <w:r w:rsidRPr="00AE4EC4">
        <w:rPr>
          <w:rFonts w:cstheme="minorHAnsi"/>
          <w:i/>
          <w:iCs/>
          <w:shd w:val="clear" w:color="auto" w:fill="FFFFFF"/>
        </w:rPr>
        <w:t xml:space="preserve">Housing, </w:t>
      </w:r>
      <w:proofErr w:type="gramStart"/>
      <w:r w:rsidRPr="00AE4EC4">
        <w:rPr>
          <w:rFonts w:cstheme="minorHAnsi"/>
          <w:i/>
          <w:iCs/>
          <w:shd w:val="clear" w:color="auto" w:fill="FFFFFF"/>
        </w:rPr>
        <w:t>care</w:t>
      </w:r>
      <w:proofErr w:type="gramEnd"/>
      <w:r w:rsidRPr="00AE4EC4">
        <w:rPr>
          <w:rFonts w:cstheme="minorHAnsi"/>
          <w:i/>
          <w:iCs/>
          <w:shd w:val="clear" w:color="auto" w:fill="FFFFFF"/>
        </w:rPr>
        <w:t xml:space="preserve"> and support</w:t>
      </w:r>
      <w:r w:rsidRPr="00AE4EC4">
        <w:rPr>
          <w:rFonts w:cstheme="minorHAnsi"/>
          <w:shd w:val="clear" w:color="auto" w:fill="FFFFFF"/>
        </w:rPr>
        <w:t>, 11(3), pp. 13–24.</w:t>
      </w:r>
    </w:p>
    <w:p w14:paraId="1E44687A" w14:textId="77777777" w:rsidR="005A2BA8" w:rsidRPr="00AE4EC4" w:rsidRDefault="005A2BA8" w:rsidP="005A2BA8">
      <w:pPr>
        <w:rPr>
          <w:rFonts w:cstheme="minorHAnsi"/>
        </w:rPr>
      </w:pPr>
    </w:p>
    <w:p w14:paraId="5F99E208" w14:textId="5683F3C7" w:rsidR="00552BB4" w:rsidRPr="00AE4EC4" w:rsidRDefault="00B22F61" w:rsidP="00B22F61">
      <w:pPr>
        <w:rPr>
          <w:rFonts w:cstheme="minorHAnsi"/>
          <w:shd w:val="clear" w:color="auto" w:fill="FFFFFF"/>
        </w:rPr>
      </w:pPr>
      <w:r w:rsidRPr="00AE4EC4">
        <w:rPr>
          <w:rFonts w:cstheme="minorHAnsi"/>
          <w:shd w:val="clear" w:color="auto" w:fill="FFFFFF"/>
        </w:rPr>
        <w:t>Bessant, C. (2015) ‘Protecting Victims of Domestic Violence—Have We Got the Balance Right?’, </w:t>
      </w:r>
      <w:r w:rsidRPr="00AE4EC4">
        <w:rPr>
          <w:rFonts w:cstheme="minorHAnsi"/>
          <w:i/>
          <w:iCs/>
          <w:shd w:val="clear" w:color="auto" w:fill="FFFFFF"/>
        </w:rPr>
        <w:t>Journal of criminal law (Hertford)</w:t>
      </w:r>
      <w:r w:rsidRPr="00AE4EC4">
        <w:rPr>
          <w:rFonts w:cstheme="minorHAnsi"/>
          <w:shd w:val="clear" w:color="auto" w:fill="FFFFFF"/>
        </w:rPr>
        <w:t>, 79(2), pp. 102–121</w:t>
      </w:r>
      <w:r w:rsidRPr="00AE4EC4">
        <w:rPr>
          <w:rFonts w:cstheme="minorHAnsi"/>
          <w:shd w:val="clear" w:color="auto" w:fill="FFFFFF"/>
        </w:rPr>
        <w:t>.</w:t>
      </w:r>
    </w:p>
    <w:p w14:paraId="1F2BF9A7" w14:textId="77777777" w:rsidR="00B22F61" w:rsidRPr="00AE4EC4" w:rsidRDefault="00B22F61" w:rsidP="00B22F61">
      <w:pPr>
        <w:rPr>
          <w:rFonts w:cstheme="minorHAnsi"/>
        </w:rPr>
      </w:pPr>
    </w:p>
    <w:p w14:paraId="2E21741A" w14:textId="5F403CB8" w:rsidR="008A144A" w:rsidRPr="00AE4EC4" w:rsidRDefault="001E4CA8" w:rsidP="001E4CA8">
      <w:pPr>
        <w:rPr>
          <w:rFonts w:cstheme="minorHAnsi"/>
          <w:shd w:val="clear" w:color="auto" w:fill="FFFFFF"/>
        </w:rPr>
      </w:pPr>
      <w:r w:rsidRPr="00AE4EC4">
        <w:rPr>
          <w:rFonts w:cstheme="minorHAnsi"/>
          <w:shd w:val="clear" w:color="auto" w:fill="FFFFFF"/>
        </w:rPr>
        <w:t xml:space="preserve">Blackburn, K. </w:t>
      </w:r>
      <w:r w:rsidR="00B832A6" w:rsidRPr="00AE4EC4">
        <w:rPr>
          <w:rFonts w:cstheme="minorHAnsi"/>
          <w:shd w:val="clear" w:color="auto" w:fill="FFFFFF"/>
        </w:rPr>
        <w:t>and</w:t>
      </w:r>
      <w:r w:rsidRPr="00AE4EC4">
        <w:rPr>
          <w:rFonts w:cstheme="minorHAnsi"/>
          <w:shd w:val="clear" w:color="auto" w:fill="FFFFFF"/>
        </w:rPr>
        <w:t xml:space="preserve"> Graca, S. (2021) ‘A critical reflection on the use and effectiveness of DVPNs and DVPOs’, </w:t>
      </w:r>
      <w:r w:rsidRPr="00AE4EC4">
        <w:rPr>
          <w:rFonts w:cstheme="minorHAnsi"/>
          <w:i/>
          <w:iCs/>
          <w:shd w:val="clear" w:color="auto" w:fill="FFFFFF"/>
        </w:rPr>
        <w:t>Police practice &amp; research</w:t>
      </w:r>
      <w:r w:rsidRPr="00AE4EC4">
        <w:rPr>
          <w:rFonts w:cstheme="minorHAnsi"/>
          <w:shd w:val="clear" w:color="auto" w:fill="FFFFFF"/>
        </w:rPr>
        <w:t>, 22(1), pp. 23–39.</w:t>
      </w:r>
    </w:p>
    <w:p w14:paraId="38DE1544" w14:textId="76CF807D" w:rsidR="001E4CA8" w:rsidRPr="00AE4EC4" w:rsidRDefault="001E4CA8" w:rsidP="00447D47">
      <w:pPr>
        <w:rPr>
          <w:rFonts w:cstheme="minorHAnsi"/>
        </w:rPr>
      </w:pPr>
    </w:p>
    <w:p w14:paraId="11813BFE" w14:textId="5C591EA1" w:rsidR="00D140F6" w:rsidRPr="00AE4EC4" w:rsidRDefault="00D140F6" w:rsidP="00D140F6">
      <w:pPr>
        <w:rPr>
          <w:rFonts w:cstheme="minorHAnsi"/>
        </w:rPr>
      </w:pPr>
      <w:r w:rsidRPr="00AE4EC4">
        <w:rPr>
          <w:rFonts w:cstheme="minorHAnsi"/>
        </w:rPr>
        <w:t>Burton (2018), ‘Justice on the line? A comparison of telephone and face-to-face advice in social welfare legal aid’, Journal of Social Welfare and Family Law, 40(2): 195-215</w:t>
      </w:r>
      <w:r w:rsidRPr="00AE4EC4">
        <w:rPr>
          <w:rFonts w:cstheme="minorHAnsi"/>
        </w:rPr>
        <w:t>.</w:t>
      </w:r>
    </w:p>
    <w:p w14:paraId="61F8DB9B" w14:textId="77777777" w:rsidR="00D140F6" w:rsidRPr="00AE4EC4" w:rsidRDefault="00D140F6" w:rsidP="00D140F6">
      <w:pPr>
        <w:rPr>
          <w:rFonts w:cstheme="minorHAnsi"/>
        </w:rPr>
      </w:pPr>
    </w:p>
    <w:p w14:paraId="6DF85E5A" w14:textId="572AC75F" w:rsidR="00AB0CA2" w:rsidRPr="00AE4EC4" w:rsidRDefault="00181707" w:rsidP="00181707">
      <w:pPr>
        <w:rPr>
          <w:rFonts w:cstheme="minorHAnsi"/>
          <w:shd w:val="clear" w:color="auto" w:fill="FFFFFF"/>
        </w:rPr>
      </w:pPr>
      <w:r w:rsidRPr="00AE4EC4">
        <w:rPr>
          <w:rFonts w:cstheme="minorHAnsi"/>
          <w:shd w:val="clear" w:color="auto" w:fill="FFFFFF"/>
        </w:rPr>
        <w:t xml:space="preserve">Cross, J. </w:t>
      </w:r>
      <w:r w:rsidR="00B832A6" w:rsidRPr="00AE4EC4">
        <w:rPr>
          <w:rFonts w:cstheme="minorHAnsi"/>
          <w:shd w:val="clear" w:color="auto" w:fill="FFFFFF"/>
        </w:rPr>
        <w:t>and</w:t>
      </w:r>
      <w:r w:rsidRPr="00AE4EC4">
        <w:rPr>
          <w:rFonts w:cstheme="minorHAnsi"/>
          <w:shd w:val="clear" w:color="auto" w:fill="FFFFFF"/>
        </w:rPr>
        <w:t xml:space="preserve"> Newbold, G. (2010) ‘Presumptive Arrest in Partner Assault: Use of Discretion and Problems of Compliance in the New Zealand Police’, </w:t>
      </w:r>
      <w:r w:rsidRPr="00AE4EC4">
        <w:rPr>
          <w:rFonts w:cstheme="minorHAnsi"/>
          <w:i/>
          <w:iCs/>
          <w:shd w:val="clear" w:color="auto" w:fill="FFFFFF"/>
        </w:rPr>
        <w:t>Australian &amp; New Zealand journal of criminology</w:t>
      </w:r>
      <w:r w:rsidRPr="00AE4EC4">
        <w:rPr>
          <w:rFonts w:cstheme="minorHAnsi"/>
          <w:shd w:val="clear" w:color="auto" w:fill="FFFFFF"/>
        </w:rPr>
        <w:t>, 43(1), pp. 51–75</w:t>
      </w:r>
      <w:r w:rsidRPr="00AE4EC4">
        <w:rPr>
          <w:rFonts w:cstheme="minorHAnsi"/>
          <w:shd w:val="clear" w:color="auto" w:fill="FFFFFF"/>
        </w:rPr>
        <w:t>.</w:t>
      </w:r>
    </w:p>
    <w:p w14:paraId="1C076CD9" w14:textId="77777777" w:rsidR="005552F2" w:rsidRPr="00AE4EC4" w:rsidRDefault="005552F2" w:rsidP="00181707">
      <w:pPr>
        <w:rPr>
          <w:rFonts w:cstheme="minorHAnsi"/>
          <w:shd w:val="clear" w:color="auto" w:fill="FFFFFF"/>
        </w:rPr>
      </w:pPr>
    </w:p>
    <w:p w14:paraId="606BCEBF" w14:textId="78014800" w:rsidR="00C160D2" w:rsidRPr="00AE4EC4" w:rsidRDefault="005552F2" w:rsidP="005552F2">
      <w:pPr>
        <w:rPr>
          <w:rFonts w:cstheme="minorHAnsi"/>
          <w:shd w:val="clear" w:color="auto" w:fill="FFFFFF"/>
        </w:rPr>
      </w:pPr>
      <w:r w:rsidRPr="00AE4EC4">
        <w:rPr>
          <w:rFonts w:cstheme="minorHAnsi"/>
          <w:shd w:val="clear" w:color="auto" w:fill="FFFFFF"/>
        </w:rPr>
        <w:t xml:space="preserve">Chopin, J. </w:t>
      </w:r>
      <w:r w:rsidR="00B832A6" w:rsidRPr="00AE4EC4">
        <w:rPr>
          <w:rFonts w:cstheme="minorHAnsi"/>
          <w:shd w:val="clear" w:color="auto" w:fill="FFFFFF"/>
        </w:rPr>
        <w:t>and</w:t>
      </w:r>
      <w:r w:rsidRPr="00AE4EC4">
        <w:rPr>
          <w:rFonts w:cstheme="minorHAnsi"/>
          <w:shd w:val="clear" w:color="auto" w:fill="FFFFFF"/>
        </w:rPr>
        <w:t xml:space="preserve"> Aebi, M.F. (2020) ‘The level of attrition in domestic violence: A valid indicator of the efficiency of a criminal justice system?’, </w:t>
      </w:r>
      <w:r w:rsidRPr="00AE4EC4">
        <w:rPr>
          <w:rFonts w:cstheme="minorHAnsi"/>
          <w:i/>
          <w:iCs/>
          <w:shd w:val="clear" w:color="auto" w:fill="FFFFFF"/>
        </w:rPr>
        <w:t>European journal of criminology</w:t>
      </w:r>
      <w:r w:rsidRPr="00AE4EC4">
        <w:rPr>
          <w:rFonts w:cstheme="minorHAnsi"/>
          <w:shd w:val="clear" w:color="auto" w:fill="FFFFFF"/>
        </w:rPr>
        <w:t>, 17(3), pp. 269–287.</w:t>
      </w:r>
    </w:p>
    <w:p w14:paraId="43CFD091" w14:textId="77777777" w:rsidR="005552F2" w:rsidRPr="00AE4EC4" w:rsidRDefault="005552F2" w:rsidP="005552F2">
      <w:pPr>
        <w:rPr>
          <w:rFonts w:cstheme="minorHAnsi"/>
        </w:rPr>
      </w:pPr>
    </w:p>
    <w:p w14:paraId="349BA2AF" w14:textId="411697B4" w:rsidR="003D605F" w:rsidRPr="00AE4EC4" w:rsidRDefault="00CC5BE3" w:rsidP="00447D47">
      <w:pPr>
        <w:rPr>
          <w:rFonts w:cstheme="minorHAnsi"/>
          <w:color w:val="000000" w:themeColor="text1"/>
        </w:rPr>
      </w:pPr>
      <w:r w:rsidRPr="00AE4EC4">
        <w:rPr>
          <w:rFonts w:cstheme="minorHAnsi"/>
          <w:color w:val="000000" w:themeColor="text1"/>
        </w:rPr>
        <w:t>Donovan, C</w:t>
      </w:r>
      <w:r w:rsidR="002442E4" w:rsidRPr="00AE4EC4">
        <w:rPr>
          <w:rFonts w:cstheme="minorHAnsi"/>
          <w:color w:val="000000" w:themeColor="text1"/>
        </w:rPr>
        <w:t xml:space="preserve"> </w:t>
      </w:r>
      <w:r w:rsidR="00B832A6" w:rsidRPr="00AE4EC4">
        <w:rPr>
          <w:rFonts w:cstheme="minorHAnsi"/>
          <w:color w:val="000000" w:themeColor="text1"/>
        </w:rPr>
        <w:t>and</w:t>
      </w:r>
      <w:r w:rsidRPr="00AE4EC4">
        <w:rPr>
          <w:rFonts w:cstheme="minorHAnsi"/>
          <w:color w:val="000000" w:themeColor="text1"/>
        </w:rPr>
        <w:t xml:space="preserve"> Hester, M </w:t>
      </w:r>
      <w:r w:rsidR="007B198C" w:rsidRPr="00AE4EC4">
        <w:rPr>
          <w:rFonts w:cstheme="minorHAnsi"/>
          <w:color w:val="000000" w:themeColor="text1"/>
        </w:rPr>
        <w:t>(</w:t>
      </w:r>
      <w:r w:rsidRPr="00AE4EC4">
        <w:rPr>
          <w:rFonts w:cstheme="minorHAnsi"/>
          <w:color w:val="000000" w:themeColor="text1"/>
        </w:rPr>
        <w:t>2014</w:t>
      </w:r>
      <w:r w:rsidR="007B198C" w:rsidRPr="00AE4EC4">
        <w:rPr>
          <w:rFonts w:cstheme="minorHAnsi"/>
          <w:color w:val="000000" w:themeColor="text1"/>
        </w:rPr>
        <w:t>)</w:t>
      </w:r>
      <w:r w:rsidR="00447D47" w:rsidRPr="00AE4EC4">
        <w:rPr>
          <w:rFonts w:cstheme="minorHAnsi"/>
          <w:color w:val="000000" w:themeColor="text1"/>
        </w:rPr>
        <w:t>,</w:t>
      </w:r>
      <w:r w:rsidR="002442E4" w:rsidRPr="00AE4EC4">
        <w:rPr>
          <w:rFonts w:cstheme="minorHAnsi"/>
          <w:color w:val="000000" w:themeColor="text1"/>
        </w:rPr>
        <w:t xml:space="preserve"> ‘</w:t>
      </w:r>
      <w:r w:rsidRPr="00AE4EC4">
        <w:rPr>
          <w:rFonts w:cstheme="minorHAnsi"/>
          <w:color w:val="000000" w:themeColor="text1"/>
        </w:rPr>
        <w:t>Domestic violence and sexuality: what’s love got to do with it</w:t>
      </w:r>
      <w:r w:rsidR="002442E4" w:rsidRPr="00AE4EC4">
        <w:rPr>
          <w:rFonts w:cstheme="minorHAnsi"/>
          <w:color w:val="000000" w:themeColor="text1"/>
        </w:rPr>
        <w:t>?’.</w:t>
      </w:r>
      <w:r w:rsidRPr="00AE4EC4">
        <w:rPr>
          <w:rFonts w:cstheme="minorHAnsi"/>
          <w:color w:val="000000" w:themeColor="text1"/>
        </w:rPr>
        <w:t xml:space="preserve"> Bristol: Policy Press.</w:t>
      </w:r>
    </w:p>
    <w:p w14:paraId="7688DE57" w14:textId="5ACA4827" w:rsidR="00CC5BE3" w:rsidRPr="00AE4EC4" w:rsidRDefault="00CC5BE3" w:rsidP="00447D47">
      <w:pPr>
        <w:rPr>
          <w:rFonts w:cstheme="minorHAnsi"/>
          <w:color w:val="000000" w:themeColor="text1"/>
        </w:rPr>
      </w:pPr>
    </w:p>
    <w:p w14:paraId="1D3EE9F8" w14:textId="337D5B41" w:rsidR="001C2796" w:rsidRPr="00AE4EC4" w:rsidRDefault="003A5CA2" w:rsidP="00447D47">
      <w:pPr>
        <w:autoSpaceDE w:val="0"/>
        <w:autoSpaceDN w:val="0"/>
        <w:adjustRightInd w:val="0"/>
        <w:rPr>
          <w:rFonts w:cstheme="minorHAnsi"/>
        </w:rPr>
      </w:pPr>
      <w:r w:rsidRPr="00AE4EC4">
        <w:rPr>
          <w:rFonts w:cstheme="minorHAnsi"/>
          <w:color w:val="000000" w:themeColor="text1"/>
        </w:rPr>
        <w:t>Ewin</w:t>
      </w:r>
      <w:r w:rsidR="00D45074" w:rsidRPr="00AE4EC4">
        <w:rPr>
          <w:rFonts w:cstheme="minorHAnsi"/>
          <w:color w:val="000000" w:themeColor="text1"/>
        </w:rPr>
        <w:t xml:space="preserve">, </w:t>
      </w:r>
      <w:r w:rsidR="000327B1" w:rsidRPr="00AE4EC4">
        <w:rPr>
          <w:rFonts w:cstheme="minorHAnsi"/>
          <w:color w:val="000000" w:themeColor="text1"/>
        </w:rPr>
        <w:t>R</w:t>
      </w:r>
      <w:r w:rsidR="00D140F6" w:rsidRPr="00AE4EC4">
        <w:rPr>
          <w:rFonts w:cstheme="minorHAnsi"/>
          <w:color w:val="000000" w:themeColor="text1"/>
        </w:rPr>
        <w:t>. et al. (</w:t>
      </w:r>
      <w:r w:rsidR="000327B1" w:rsidRPr="00AE4EC4">
        <w:rPr>
          <w:rFonts w:cstheme="minorHAnsi"/>
          <w:color w:val="000000" w:themeColor="text1"/>
        </w:rPr>
        <w:t>2020</w:t>
      </w:r>
      <w:r w:rsidR="00D140F6" w:rsidRPr="00AE4EC4">
        <w:rPr>
          <w:rFonts w:cstheme="minorHAnsi"/>
          <w:color w:val="000000" w:themeColor="text1"/>
        </w:rPr>
        <w:t xml:space="preserve">) </w:t>
      </w:r>
      <w:r w:rsidR="000327B1" w:rsidRPr="00AE4EC4">
        <w:rPr>
          <w:rFonts w:cstheme="minorHAnsi"/>
          <w:color w:val="000000" w:themeColor="text1"/>
        </w:rPr>
        <w:t>D</w:t>
      </w:r>
      <w:r w:rsidRPr="00AE4EC4">
        <w:rPr>
          <w:rFonts w:cstheme="minorHAnsi"/>
        </w:rPr>
        <w:t xml:space="preserve">omestic abuse orders: risk, vulnerability </w:t>
      </w:r>
      <w:r w:rsidR="00D45074" w:rsidRPr="00AE4EC4">
        <w:rPr>
          <w:rFonts w:cstheme="minorHAnsi"/>
        </w:rPr>
        <w:t>a</w:t>
      </w:r>
      <w:r w:rsidRPr="00AE4EC4">
        <w:rPr>
          <w:rFonts w:cstheme="minorHAnsi"/>
        </w:rPr>
        <w:t xml:space="preserve">nd training, </w:t>
      </w:r>
      <w:r w:rsidR="00D45074" w:rsidRPr="00AE4EC4">
        <w:rPr>
          <w:rFonts w:cstheme="minorHAnsi"/>
          <w:i/>
          <w:iCs/>
        </w:rPr>
        <w:t>J</w:t>
      </w:r>
      <w:r w:rsidRPr="00AE4EC4">
        <w:rPr>
          <w:rFonts w:cstheme="minorHAnsi"/>
          <w:i/>
          <w:iCs/>
        </w:rPr>
        <w:t>ournal of criminological research, policy and practice,</w:t>
      </w:r>
      <w:r w:rsidRPr="00AE4EC4">
        <w:rPr>
          <w:rFonts w:cstheme="minorHAnsi"/>
        </w:rPr>
        <w:t xml:space="preserve"> vol. 6</w:t>
      </w:r>
      <w:r w:rsidR="00D83217" w:rsidRPr="00AE4EC4">
        <w:rPr>
          <w:rFonts w:cstheme="minorHAnsi"/>
        </w:rPr>
        <w:t xml:space="preserve">, </w:t>
      </w:r>
      <w:r w:rsidRPr="00AE4EC4">
        <w:rPr>
          <w:rFonts w:cstheme="minorHAnsi"/>
        </w:rPr>
        <w:t>no. 2, pp. 151-167,</w:t>
      </w:r>
    </w:p>
    <w:p w14:paraId="008EBC42" w14:textId="77777777" w:rsidR="000327B1" w:rsidRPr="00AE4EC4" w:rsidRDefault="000327B1" w:rsidP="00447D47">
      <w:pPr>
        <w:autoSpaceDE w:val="0"/>
        <w:autoSpaceDN w:val="0"/>
        <w:adjustRightInd w:val="0"/>
        <w:rPr>
          <w:rFonts w:cstheme="minorHAnsi"/>
          <w:color w:val="000000" w:themeColor="text1"/>
        </w:rPr>
      </w:pPr>
    </w:p>
    <w:p w14:paraId="2C67F292" w14:textId="558C62C8" w:rsidR="00CC5BE3" w:rsidRPr="00AE4EC4" w:rsidRDefault="00C35836" w:rsidP="00C35836">
      <w:pPr>
        <w:rPr>
          <w:rFonts w:cstheme="minorHAnsi"/>
          <w:shd w:val="clear" w:color="auto" w:fill="FFFFFF"/>
        </w:rPr>
      </w:pPr>
      <w:r w:rsidRPr="00AE4EC4">
        <w:rPr>
          <w:rFonts w:cstheme="minorHAnsi"/>
          <w:shd w:val="clear" w:color="auto" w:fill="FFFFFF"/>
        </w:rPr>
        <w:t xml:space="preserve">Gill, A.K. </w:t>
      </w:r>
      <w:r w:rsidR="00B832A6" w:rsidRPr="00AE4EC4">
        <w:rPr>
          <w:rFonts w:cstheme="minorHAnsi"/>
          <w:shd w:val="clear" w:color="auto" w:fill="FFFFFF"/>
        </w:rPr>
        <w:t>and</w:t>
      </w:r>
      <w:r w:rsidR="007B198C" w:rsidRPr="00AE4EC4">
        <w:rPr>
          <w:rFonts w:cstheme="minorHAnsi"/>
          <w:shd w:val="clear" w:color="auto" w:fill="FFFFFF"/>
        </w:rPr>
        <w:t xml:space="preserve"> </w:t>
      </w:r>
      <w:r w:rsidRPr="00AE4EC4">
        <w:rPr>
          <w:rFonts w:cstheme="minorHAnsi"/>
          <w:shd w:val="clear" w:color="auto" w:fill="FFFFFF"/>
        </w:rPr>
        <w:t>Harrison, K. (2016) ‘Police Responses to Intimate Partner Sexual Violence in South Asian Communities’, </w:t>
      </w:r>
      <w:proofErr w:type="gramStart"/>
      <w:r w:rsidRPr="00AE4EC4">
        <w:rPr>
          <w:rFonts w:cstheme="minorHAnsi"/>
          <w:i/>
          <w:iCs/>
          <w:shd w:val="clear" w:color="auto" w:fill="FFFFFF"/>
        </w:rPr>
        <w:t>Policing :</w:t>
      </w:r>
      <w:proofErr w:type="gramEnd"/>
      <w:r w:rsidRPr="00AE4EC4">
        <w:rPr>
          <w:rFonts w:cstheme="minorHAnsi"/>
          <w:i/>
          <w:iCs/>
          <w:shd w:val="clear" w:color="auto" w:fill="FFFFFF"/>
        </w:rPr>
        <w:t xml:space="preserve"> a journal of policy and practice</w:t>
      </w:r>
      <w:r w:rsidRPr="00AE4EC4">
        <w:rPr>
          <w:rFonts w:cstheme="minorHAnsi"/>
          <w:shd w:val="clear" w:color="auto" w:fill="FFFFFF"/>
        </w:rPr>
        <w:t>, 10(4), pp. 446–455</w:t>
      </w:r>
      <w:r w:rsidRPr="00AE4EC4">
        <w:rPr>
          <w:rFonts w:cstheme="minorHAnsi"/>
          <w:shd w:val="clear" w:color="auto" w:fill="FFFFFF"/>
        </w:rPr>
        <w:t>.</w:t>
      </w:r>
    </w:p>
    <w:p w14:paraId="4611F46D" w14:textId="77777777" w:rsidR="00C35836" w:rsidRPr="00AE4EC4" w:rsidRDefault="00C35836" w:rsidP="00C35836">
      <w:pPr>
        <w:rPr>
          <w:rFonts w:cstheme="minorHAnsi"/>
          <w:color w:val="000000" w:themeColor="text1"/>
        </w:rPr>
      </w:pPr>
    </w:p>
    <w:p w14:paraId="337D0EFB" w14:textId="00573133" w:rsidR="00E14F54" w:rsidRPr="00AE4EC4" w:rsidRDefault="0014016E" w:rsidP="0014016E">
      <w:pPr>
        <w:rPr>
          <w:rFonts w:cstheme="minorHAnsi"/>
          <w:shd w:val="clear" w:color="auto" w:fill="FFFFFF"/>
        </w:rPr>
      </w:pPr>
      <w:r w:rsidRPr="00AE4EC4">
        <w:rPr>
          <w:rFonts w:cstheme="minorHAnsi"/>
          <w:shd w:val="clear" w:color="auto" w:fill="FFFFFF"/>
        </w:rPr>
        <w:t>Hester, M. et al. (2015) ‘Occurrence and impact of negative behaviour, including domestic violence and abuse, in men attending UK primary care health clinics: a cross-sectional survey’, </w:t>
      </w:r>
      <w:r w:rsidRPr="00AE4EC4">
        <w:rPr>
          <w:rFonts w:cstheme="minorHAnsi"/>
          <w:i/>
          <w:iCs/>
          <w:shd w:val="clear" w:color="auto" w:fill="FFFFFF"/>
        </w:rPr>
        <w:t>BMJ open</w:t>
      </w:r>
      <w:r w:rsidRPr="00AE4EC4">
        <w:rPr>
          <w:rFonts w:cstheme="minorHAnsi"/>
          <w:shd w:val="clear" w:color="auto" w:fill="FFFFFF"/>
        </w:rPr>
        <w:t>, 5(5), pp. e007141–e007141.</w:t>
      </w:r>
    </w:p>
    <w:p w14:paraId="2C072B39" w14:textId="77777777" w:rsidR="0014016E" w:rsidRPr="00AE4EC4" w:rsidRDefault="0014016E" w:rsidP="0014016E">
      <w:pPr>
        <w:rPr>
          <w:rFonts w:cstheme="minorHAnsi"/>
          <w:color w:val="000000" w:themeColor="text1"/>
        </w:rPr>
      </w:pPr>
    </w:p>
    <w:p w14:paraId="296B4C32" w14:textId="7E63E218" w:rsidR="00E14F54" w:rsidRPr="00AE4EC4" w:rsidRDefault="00E14F54" w:rsidP="00E14F54">
      <w:pPr>
        <w:rPr>
          <w:rFonts w:cstheme="minorHAnsi"/>
          <w:color w:val="000000" w:themeColor="text1"/>
        </w:rPr>
      </w:pPr>
      <w:r w:rsidRPr="00AE4EC4">
        <w:rPr>
          <w:rFonts w:cstheme="minorHAnsi"/>
          <w:shd w:val="clear" w:color="auto" w:fill="FFFFFF"/>
        </w:rPr>
        <w:t>Hester, M. (2006) ‘Making it through the Criminal Justice System: Attrition and Domestic Violence’, </w:t>
      </w:r>
      <w:r w:rsidRPr="00AE4EC4">
        <w:rPr>
          <w:rFonts w:cstheme="minorHAnsi"/>
          <w:i/>
          <w:iCs/>
          <w:shd w:val="clear" w:color="auto" w:fill="FFFFFF"/>
        </w:rPr>
        <w:t>Social policy and society: a journal of the Social Policy Association</w:t>
      </w:r>
      <w:r w:rsidRPr="00AE4EC4">
        <w:rPr>
          <w:rFonts w:cstheme="minorHAnsi"/>
          <w:shd w:val="clear" w:color="auto" w:fill="FFFFFF"/>
        </w:rPr>
        <w:t>, 5(1), pp. 79–90.</w:t>
      </w:r>
    </w:p>
    <w:p w14:paraId="57962198" w14:textId="77777777" w:rsidR="00CA1938" w:rsidRPr="00AE4EC4" w:rsidRDefault="00CA1938" w:rsidP="00447D47">
      <w:pPr>
        <w:autoSpaceDE w:val="0"/>
        <w:autoSpaceDN w:val="0"/>
        <w:adjustRightInd w:val="0"/>
        <w:rPr>
          <w:rFonts w:cstheme="minorHAnsi"/>
          <w:color w:val="000000" w:themeColor="text1"/>
        </w:rPr>
      </w:pPr>
    </w:p>
    <w:p w14:paraId="045B89B9" w14:textId="3E6642B9" w:rsidR="00CC3A23" w:rsidRPr="00AE4EC4" w:rsidRDefault="00244A99" w:rsidP="00244A99">
      <w:pPr>
        <w:rPr>
          <w:rFonts w:cstheme="minorHAnsi"/>
          <w:shd w:val="clear" w:color="auto" w:fill="FFFFFF"/>
        </w:rPr>
      </w:pPr>
      <w:r w:rsidRPr="00AE4EC4">
        <w:rPr>
          <w:rFonts w:cstheme="minorHAnsi"/>
          <w:shd w:val="clear" w:color="auto" w:fill="FFFFFF"/>
        </w:rPr>
        <w:lastRenderedPageBreak/>
        <w:t>Hester, M. (2013) ‘Who does what to whom? Gender and domestic violence perpetrators in English police records’, </w:t>
      </w:r>
      <w:r w:rsidRPr="00AE4EC4">
        <w:rPr>
          <w:rFonts w:cstheme="minorHAnsi"/>
          <w:i/>
          <w:iCs/>
          <w:shd w:val="clear" w:color="auto" w:fill="FFFFFF"/>
        </w:rPr>
        <w:t>European journal of criminology</w:t>
      </w:r>
      <w:r w:rsidRPr="00AE4EC4">
        <w:rPr>
          <w:rFonts w:cstheme="minorHAnsi"/>
          <w:shd w:val="clear" w:color="auto" w:fill="FFFFFF"/>
        </w:rPr>
        <w:t>, 10(5), pp. 623–637.</w:t>
      </w:r>
    </w:p>
    <w:p w14:paraId="741A91EA" w14:textId="3A5CAEA0" w:rsidR="00B832A6" w:rsidRPr="00AE4EC4" w:rsidRDefault="00B832A6" w:rsidP="00244A99">
      <w:pPr>
        <w:rPr>
          <w:rFonts w:cstheme="minorHAnsi"/>
          <w:shd w:val="clear" w:color="auto" w:fill="FFFFFF"/>
        </w:rPr>
      </w:pPr>
    </w:p>
    <w:p w14:paraId="10A40A44" w14:textId="0673124C" w:rsidR="00B832A6" w:rsidRPr="00AE4EC4" w:rsidRDefault="00B832A6" w:rsidP="00B832A6">
      <w:pPr>
        <w:rPr>
          <w:rFonts w:cstheme="minorHAnsi"/>
          <w:shd w:val="clear" w:color="auto" w:fill="FFFFFF"/>
        </w:rPr>
      </w:pPr>
      <w:r w:rsidRPr="00AE4EC4">
        <w:rPr>
          <w:rFonts w:cstheme="minorHAnsi"/>
          <w:shd w:val="clear" w:color="auto" w:fill="FFFFFF"/>
        </w:rPr>
        <w:t xml:space="preserve">Hoyle, C. (1998) Negotiating domestic </w:t>
      </w:r>
      <w:proofErr w:type="gramStart"/>
      <w:r w:rsidRPr="00AE4EC4">
        <w:rPr>
          <w:rFonts w:cstheme="minorHAnsi"/>
          <w:shd w:val="clear" w:color="auto" w:fill="FFFFFF"/>
        </w:rPr>
        <w:t>violence :</w:t>
      </w:r>
      <w:proofErr w:type="gramEnd"/>
      <w:r w:rsidRPr="00AE4EC4">
        <w:rPr>
          <w:rFonts w:cstheme="minorHAnsi"/>
          <w:shd w:val="clear" w:color="auto" w:fill="FFFFFF"/>
        </w:rPr>
        <w:t xml:space="preserve"> police, criminal justice and victims. Oxford: Clarendon.</w:t>
      </w:r>
    </w:p>
    <w:p w14:paraId="13DBD4B8" w14:textId="6960EF5D" w:rsidR="002504C6" w:rsidRPr="00AE4EC4" w:rsidRDefault="002504C6">
      <w:pPr>
        <w:rPr>
          <w:rFonts w:cstheme="minorHAnsi"/>
          <w:color w:val="000000" w:themeColor="text1"/>
        </w:rPr>
      </w:pPr>
    </w:p>
    <w:p w14:paraId="58133D43" w14:textId="313EC794" w:rsidR="00284301" w:rsidRPr="00AE4EC4" w:rsidRDefault="00E91B09" w:rsidP="00E91B09">
      <w:pPr>
        <w:rPr>
          <w:rFonts w:cstheme="minorHAnsi"/>
        </w:rPr>
      </w:pPr>
      <w:r w:rsidRPr="00AE4EC4">
        <w:rPr>
          <w:rFonts w:cstheme="minorHAnsi"/>
        </w:rPr>
        <w:t>Kelly, L</w:t>
      </w:r>
      <w:r w:rsidR="00EA1029" w:rsidRPr="00AE4EC4">
        <w:rPr>
          <w:rFonts w:cstheme="minorHAnsi"/>
        </w:rPr>
        <w:t>. et al</w:t>
      </w:r>
      <w:r w:rsidRPr="00AE4EC4">
        <w:rPr>
          <w:rFonts w:cstheme="minorHAnsi"/>
        </w:rPr>
        <w:t xml:space="preserve"> (2013) Evaluation of the Pilot of Domestic Violence Protection Orders. London: Metropolitan University and Middlesex University</w:t>
      </w:r>
      <w:r w:rsidRPr="00AE4EC4">
        <w:rPr>
          <w:rFonts w:cstheme="minorHAnsi"/>
        </w:rPr>
        <w:t>.</w:t>
      </w:r>
    </w:p>
    <w:p w14:paraId="507B5959" w14:textId="77777777" w:rsidR="007B198C" w:rsidRPr="00AE4EC4" w:rsidRDefault="007B198C" w:rsidP="00E91B09">
      <w:pPr>
        <w:rPr>
          <w:rFonts w:cstheme="minorHAnsi"/>
        </w:rPr>
      </w:pPr>
    </w:p>
    <w:p w14:paraId="67BBF8A5" w14:textId="77777777" w:rsidR="007B198C" w:rsidRPr="00AE4EC4" w:rsidRDefault="007B198C" w:rsidP="007B198C">
      <w:pPr>
        <w:rPr>
          <w:rFonts w:cstheme="minorHAnsi"/>
          <w:color w:val="000000" w:themeColor="text1"/>
        </w:rPr>
      </w:pPr>
      <w:r w:rsidRPr="00AE4EC4">
        <w:rPr>
          <w:rFonts w:cstheme="minorHAnsi"/>
        </w:rPr>
        <w:t>Jones, B.L. (2020) Exploring the Impact of Domestic Violence Protection Notices on Victims and Perpetrators of Domestic Violence, Bangor University (United Kingdom).</w:t>
      </w:r>
    </w:p>
    <w:p w14:paraId="32930A6E" w14:textId="77777777" w:rsidR="00E91B09" w:rsidRPr="00AE4EC4" w:rsidRDefault="00E91B09" w:rsidP="00E91B09">
      <w:pPr>
        <w:rPr>
          <w:rFonts w:cstheme="minorHAnsi"/>
          <w:color w:val="000000" w:themeColor="text1"/>
        </w:rPr>
      </w:pPr>
    </w:p>
    <w:p w14:paraId="28C8C806" w14:textId="47C3FDFB" w:rsidR="00CA1938" w:rsidRPr="00AE4EC4" w:rsidRDefault="006F5B4E" w:rsidP="006F5B4E">
      <w:pPr>
        <w:rPr>
          <w:rFonts w:cstheme="minorHAnsi"/>
          <w:shd w:val="clear" w:color="auto" w:fill="FFFFFF"/>
        </w:rPr>
      </w:pPr>
      <w:r w:rsidRPr="00AE4EC4">
        <w:rPr>
          <w:rFonts w:cstheme="minorHAnsi"/>
          <w:shd w:val="clear" w:color="auto" w:fill="FFFFFF"/>
        </w:rPr>
        <w:t>McPhee, D. </w:t>
      </w:r>
      <w:r w:rsidRPr="00AE4EC4">
        <w:rPr>
          <w:rFonts w:cstheme="minorHAnsi"/>
          <w:i/>
          <w:iCs/>
          <w:shd w:val="clear" w:color="auto" w:fill="FFFFFF"/>
        </w:rPr>
        <w:t>et al.</w:t>
      </w:r>
      <w:r w:rsidRPr="00AE4EC4">
        <w:rPr>
          <w:rFonts w:cstheme="minorHAnsi"/>
          <w:shd w:val="clear" w:color="auto" w:fill="FFFFFF"/>
        </w:rPr>
        <w:t> (2022) ‘Criminal justice responses to domestic violence and abuse in England: an analysis of case attrition and inequalities using police data’, </w:t>
      </w:r>
      <w:r w:rsidRPr="00AE4EC4">
        <w:rPr>
          <w:rFonts w:cstheme="minorHAnsi"/>
          <w:i/>
          <w:iCs/>
          <w:shd w:val="clear" w:color="auto" w:fill="FFFFFF"/>
        </w:rPr>
        <w:t>Policing &amp; society</w:t>
      </w:r>
      <w:r w:rsidRPr="00AE4EC4">
        <w:rPr>
          <w:rFonts w:cstheme="minorHAnsi"/>
          <w:shd w:val="clear" w:color="auto" w:fill="FFFFFF"/>
        </w:rPr>
        <w:t>, 32(8), pp. 963–980</w:t>
      </w:r>
      <w:r w:rsidRPr="00AE4EC4">
        <w:rPr>
          <w:rFonts w:cstheme="minorHAnsi"/>
          <w:shd w:val="clear" w:color="auto" w:fill="FFFFFF"/>
        </w:rPr>
        <w:t>.</w:t>
      </w:r>
    </w:p>
    <w:p w14:paraId="44F36844" w14:textId="77777777" w:rsidR="006F5B4E" w:rsidRPr="00AE4EC4" w:rsidRDefault="006F5B4E" w:rsidP="006F5B4E">
      <w:pPr>
        <w:rPr>
          <w:rFonts w:cstheme="minorHAnsi"/>
          <w:color w:val="000000" w:themeColor="text1"/>
        </w:rPr>
      </w:pPr>
    </w:p>
    <w:p w14:paraId="15B5E445" w14:textId="24676EE4" w:rsidR="006C64CF" w:rsidRPr="00AE4EC4" w:rsidRDefault="001A2CC3" w:rsidP="001A2CC3">
      <w:pPr>
        <w:rPr>
          <w:rFonts w:cstheme="minorHAnsi"/>
        </w:rPr>
      </w:pPr>
      <w:r w:rsidRPr="00AE4EC4">
        <w:rPr>
          <w:rFonts w:cstheme="minorHAnsi"/>
          <w:color w:val="000000" w:themeColor="text1"/>
        </w:rPr>
        <w:t>Myhill</w:t>
      </w:r>
      <w:r w:rsidRPr="00AE4EC4">
        <w:rPr>
          <w:rFonts w:cstheme="minorHAnsi"/>
          <w:color w:val="000000" w:themeColor="text1"/>
        </w:rPr>
        <w:t xml:space="preserve">, A. </w:t>
      </w:r>
      <w:r w:rsidR="00211D2F" w:rsidRPr="00AE4EC4">
        <w:rPr>
          <w:rFonts w:cstheme="minorHAnsi"/>
          <w:color w:val="000000" w:themeColor="text1"/>
        </w:rPr>
        <w:t>(</w:t>
      </w:r>
      <w:r w:rsidRPr="00AE4EC4">
        <w:rPr>
          <w:rFonts w:cstheme="minorHAnsi"/>
          <w:color w:val="000000" w:themeColor="text1"/>
        </w:rPr>
        <w:t>2019</w:t>
      </w:r>
      <w:r w:rsidR="00211D2F" w:rsidRPr="00AE4EC4">
        <w:rPr>
          <w:rFonts w:cstheme="minorHAnsi"/>
          <w:color w:val="000000" w:themeColor="text1"/>
        </w:rPr>
        <w:t>)</w:t>
      </w:r>
      <w:r w:rsidR="006C64CF" w:rsidRPr="00AE4EC4">
        <w:rPr>
          <w:rFonts w:cstheme="minorHAnsi"/>
          <w:color w:val="000000" w:themeColor="text1"/>
        </w:rPr>
        <w:t xml:space="preserve"> ‘</w:t>
      </w:r>
      <w:r w:rsidRPr="00AE4EC4">
        <w:rPr>
          <w:rFonts w:cstheme="minorHAnsi"/>
          <w:color w:val="000000" w:themeColor="text1"/>
        </w:rPr>
        <w:t xml:space="preserve">Renegotiating </w:t>
      </w:r>
      <w:r w:rsidRPr="00AE4EC4">
        <w:rPr>
          <w:rFonts w:cstheme="minorHAnsi"/>
        </w:rPr>
        <w:t>domestic violence: police</w:t>
      </w:r>
      <w:r w:rsidRPr="00AE4EC4">
        <w:rPr>
          <w:rFonts w:cstheme="minorHAnsi"/>
        </w:rPr>
        <w:t xml:space="preserve"> </w:t>
      </w:r>
      <w:r w:rsidRPr="00AE4EC4">
        <w:rPr>
          <w:rFonts w:cstheme="minorHAnsi"/>
        </w:rPr>
        <w:t>attitudes and decisions concerning arrest</w:t>
      </w:r>
      <w:r w:rsidR="006C64CF" w:rsidRPr="00AE4EC4">
        <w:rPr>
          <w:rFonts w:cstheme="minorHAnsi"/>
        </w:rPr>
        <w:t>’</w:t>
      </w:r>
      <w:r w:rsidRPr="00AE4EC4">
        <w:rPr>
          <w:rFonts w:cstheme="minorHAnsi"/>
        </w:rPr>
        <w:t xml:space="preserve">, </w:t>
      </w:r>
      <w:r w:rsidRPr="00AE4EC4">
        <w:rPr>
          <w:rFonts w:cstheme="minorHAnsi"/>
          <w:i/>
          <w:iCs/>
        </w:rPr>
        <w:t>Policing and Society</w:t>
      </w:r>
      <w:r w:rsidRPr="00AE4EC4">
        <w:rPr>
          <w:rFonts w:cstheme="minorHAnsi"/>
        </w:rPr>
        <w:t xml:space="preserve">, </w:t>
      </w:r>
      <w:r w:rsidR="006C64CF" w:rsidRPr="00AE4EC4">
        <w:rPr>
          <w:rFonts w:cstheme="minorHAnsi"/>
        </w:rPr>
        <w:t xml:space="preserve">Vol. </w:t>
      </w:r>
      <w:r w:rsidRPr="00AE4EC4">
        <w:rPr>
          <w:rFonts w:cstheme="minorHAnsi"/>
        </w:rPr>
        <w:t>29</w:t>
      </w:r>
      <w:r w:rsidR="006C64CF" w:rsidRPr="00AE4EC4">
        <w:rPr>
          <w:rFonts w:cstheme="minorHAnsi"/>
        </w:rPr>
        <w:t xml:space="preserve">, no. </w:t>
      </w:r>
      <w:r w:rsidRPr="00AE4EC4">
        <w:rPr>
          <w:rFonts w:cstheme="minorHAnsi"/>
        </w:rPr>
        <w:t>1</w:t>
      </w:r>
      <w:r w:rsidR="00911BF3" w:rsidRPr="00AE4EC4">
        <w:rPr>
          <w:rFonts w:cstheme="minorHAnsi"/>
        </w:rPr>
        <w:t>, pp 52-68.</w:t>
      </w:r>
    </w:p>
    <w:p w14:paraId="2F15DC53" w14:textId="74B2182B" w:rsidR="004E55D5" w:rsidRPr="00AE4EC4" w:rsidRDefault="004E55D5" w:rsidP="001A2CC3">
      <w:pPr>
        <w:rPr>
          <w:rFonts w:cstheme="minorHAnsi"/>
        </w:rPr>
      </w:pPr>
    </w:p>
    <w:p w14:paraId="6F56166A" w14:textId="45165729" w:rsidR="004E55D5" w:rsidRPr="00AE4EC4" w:rsidRDefault="004E55D5" w:rsidP="005D402A">
      <w:pPr>
        <w:rPr>
          <w:rFonts w:cstheme="minorHAnsi"/>
        </w:rPr>
      </w:pPr>
      <w:r w:rsidRPr="00AE4EC4">
        <w:rPr>
          <w:rFonts w:cstheme="minorHAnsi"/>
        </w:rPr>
        <w:t>Speed</w:t>
      </w:r>
      <w:r w:rsidR="00C84B16" w:rsidRPr="00AE4EC4">
        <w:rPr>
          <w:rFonts w:cstheme="minorHAnsi"/>
        </w:rPr>
        <w:t xml:space="preserve">, A </w:t>
      </w:r>
      <w:r w:rsidR="00B832A6" w:rsidRPr="00AE4EC4">
        <w:rPr>
          <w:rFonts w:cstheme="minorHAnsi"/>
        </w:rPr>
        <w:t>and</w:t>
      </w:r>
      <w:r w:rsidR="00C84B16" w:rsidRPr="00AE4EC4">
        <w:rPr>
          <w:rFonts w:cstheme="minorHAnsi"/>
        </w:rPr>
        <w:t xml:space="preserve"> Richardson, K (</w:t>
      </w:r>
      <w:r w:rsidR="00D26EEB" w:rsidRPr="00AE4EC4">
        <w:rPr>
          <w:rFonts w:cstheme="minorHAnsi"/>
        </w:rPr>
        <w:t>2022)</w:t>
      </w:r>
      <w:r w:rsidR="005D402A" w:rsidRPr="00AE4EC4">
        <w:rPr>
          <w:rFonts w:cstheme="minorHAnsi"/>
        </w:rPr>
        <w:t xml:space="preserve"> </w:t>
      </w:r>
      <w:r w:rsidR="005D402A" w:rsidRPr="00AE4EC4">
        <w:rPr>
          <w:rFonts w:cstheme="minorHAnsi"/>
        </w:rPr>
        <w:t xml:space="preserve">‘Should I </w:t>
      </w:r>
      <w:proofErr w:type="gramStart"/>
      <w:r w:rsidR="005D402A" w:rsidRPr="00AE4EC4">
        <w:rPr>
          <w:rFonts w:cstheme="minorHAnsi"/>
        </w:rPr>
        <w:t>Stay</w:t>
      </w:r>
      <w:proofErr w:type="gramEnd"/>
      <w:r w:rsidR="005D402A" w:rsidRPr="00AE4EC4">
        <w:rPr>
          <w:rFonts w:cstheme="minorHAnsi"/>
        </w:rPr>
        <w:t xml:space="preserve"> or Should I Go Now?</w:t>
      </w:r>
      <w:r w:rsidR="005D402A" w:rsidRPr="00AE4EC4">
        <w:rPr>
          <w:rFonts w:cstheme="minorHAnsi"/>
        </w:rPr>
        <w:t xml:space="preserve"> </w:t>
      </w:r>
      <w:r w:rsidR="005D402A" w:rsidRPr="00AE4EC4">
        <w:rPr>
          <w:rFonts w:cstheme="minorHAnsi"/>
        </w:rPr>
        <w:t>If I Go There will be Trouble</w:t>
      </w:r>
      <w:r w:rsidR="005D402A" w:rsidRPr="00AE4EC4">
        <w:rPr>
          <w:rFonts w:cstheme="minorHAnsi"/>
        </w:rPr>
        <w:t xml:space="preserve"> </w:t>
      </w:r>
      <w:r w:rsidR="005D402A" w:rsidRPr="00AE4EC4">
        <w:rPr>
          <w:rFonts w:cstheme="minorHAnsi"/>
        </w:rPr>
        <w:t>and if I Stay it will be Double’:</w:t>
      </w:r>
      <w:r w:rsidR="00D26EEB" w:rsidRPr="00AE4EC4">
        <w:rPr>
          <w:rFonts w:cstheme="minorHAnsi"/>
        </w:rPr>
        <w:t xml:space="preserve"> </w:t>
      </w:r>
      <w:r w:rsidR="005D402A" w:rsidRPr="00AE4EC4">
        <w:rPr>
          <w:rFonts w:cstheme="minorHAnsi"/>
        </w:rPr>
        <w:t>An Examination into the Present and</w:t>
      </w:r>
      <w:r w:rsidR="005D402A" w:rsidRPr="00AE4EC4">
        <w:rPr>
          <w:rFonts w:cstheme="minorHAnsi"/>
        </w:rPr>
        <w:t xml:space="preserve"> </w:t>
      </w:r>
      <w:r w:rsidR="005D402A" w:rsidRPr="00AE4EC4">
        <w:rPr>
          <w:rFonts w:cstheme="minorHAnsi"/>
        </w:rPr>
        <w:t>Future of Protective Orders</w:t>
      </w:r>
      <w:r w:rsidR="005D402A" w:rsidRPr="00AE4EC4">
        <w:rPr>
          <w:rFonts w:cstheme="minorHAnsi"/>
        </w:rPr>
        <w:t xml:space="preserve"> </w:t>
      </w:r>
      <w:r w:rsidR="005D402A" w:rsidRPr="00AE4EC4">
        <w:rPr>
          <w:rFonts w:cstheme="minorHAnsi"/>
        </w:rPr>
        <w:t>Regulating the Family Home</w:t>
      </w:r>
      <w:r w:rsidR="005D402A" w:rsidRPr="00AE4EC4">
        <w:rPr>
          <w:rFonts w:cstheme="minorHAnsi"/>
        </w:rPr>
        <w:t xml:space="preserve"> </w:t>
      </w:r>
      <w:r w:rsidR="005D402A" w:rsidRPr="00AE4EC4">
        <w:rPr>
          <w:rFonts w:cstheme="minorHAnsi"/>
        </w:rPr>
        <w:t>in England and Wales</w:t>
      </w:r>
      <w:r w:rsidR="005D402A" w:rsidRPr="00AE4EC4">
        <w:rPr>
          <w:rFonts w:cstheme="minorHAnsi"/>
        </w:rPr>
        <w:t xml:space="preserve">, </w:t>
      </w:r>
      <w:r w:rsidR="005D402A" w:rsidRPr="00AE4EC4">
        <w:rPr>
          <w:rFonts w:cstheme="minorHAnsi"/>
          <w:i/>
          <w:iCs/>
        </w:rPr>
        <w:t>The Journal of Criminal Law</w:t>
      </w:r>
      <w:r w:rsidR="005D402A" w:rsidRPr="00AE4EC4">
        <w:rPr>
          <w:rFonts w:cstheme="minorHAnsi"/>
        </w:rPr>
        <w:t xml:space="preserve">, </w:t>
      </w:r>
      <w:r w:rsidR="00C84B16" w:rsidRPr="00AE4EC4">
        <w:rPr>
          <w:rFonts w:cstheme="minorHAnsi"/>
        </w:rPr>
        <w:t>86(3), pp. 179-205.</w:t>
      </w:r>
    </w:p>
    <w:p w14:paraId="15838D0E" w14:textId="77777777" w:rsidR="006C64CF" w:rsidRPr="00AE4EC4" w:rsidRDefault="006C64CF" w:rsidP="001A2CC3">
      <w:pPr>
        <w:rPr>
          <w:rFonts w:cstheme="minorHAnsi"/>
        </w:rPr>
      </w:pPr>
    </w:p>
    <w:p w14:paraId="5BADA79C" w14:textId="1D6C0399" w:rsidR="002504C6" w:rsidRPr="00AE4EC4" w:rsidRDefault="00211D2F">
      <w:pPr>
        <w:rPr>
          <w:rFonts w:cstheme="minorHAnsi"/>
        </w:rPr>
      </w:pPr>
      <w:r w:rsidRPr="00AE4EC4">
        <w:rPr>
          <w:rFonts w:cstheme="minorHAnsi"/>
        </w:rPr>
        <w:t xml:space="preserve">Thornton, S. (2017) ‘Police Attempts to Predict Domestic Murder and Serious Assaults: Is Early Warning Possible Yet?’, Cambridge journal of evidence-based policing, </w:t>
      </w:r>
      <w:r w:rsidRPr="00AE4EC4">
        <w:rPr>
          <w:rFonts w:cstheme="minorHAnsi"/>
        </w:rPr>
        <w:t>vol.</w:t>
      </w:r>
      <w:r w:rsidRPr="00AE4EC4">
        <w:rPr>
          <w:rFonts w:cstheme="minorHAnsi"/>
        </w:rPr>
        <w:t>1(2-3), pp. 64–80</w:t>
      </w:r>
    </w:p>
    <w:p w14:paraId="198FF882" w14:textId="77777777" w:rsidR="002504C6" w:rsidRDefault="002504C6"/>
    <w:p w14:paraId="6F036E6D" w14:textId="77777777" w:rsidR="0094574D" w:rsidRDefault="00752B35">
      <w:pPr>
        <w:rPr>
          <w:b/>
          <w:bCs/>
          <w:u w:val="single"/>
        </w:rPr>
      </w:pPr>
      <w:r w:rsidRPr="00752B35">
        <w:rPr>
          <w:b/>
          <w:bCs/>
          <w:u w:val="single"/>
        </w:rPr>
        <w:t xml:space="preserve">NOTE: </w:t>
      </w:r>
      <w:r w:rsidR="0094574D">
        <w:rPr>
          <w:b/>
          <w:bCs/>
          <w:u w:val="single"/>
        </w:rPr>
        <w:t>Overall word count is 1500 words.</w:t>
      </w:r>
    </w:p>
    <w:sectPr w:rsidR="0094574D" w:rsidSect="005A17D1">
      <w:headerReference w:type="even" r:id="rId9"/>
      <w:headerReference w:type="default" r:id="rId10"/>
      <w:footerReference w:type="even" r:id="rId11"/>
      <w:footerReference w:type="default" r:id="rId12"/>
      <w:headerReference w:type="first" r:id="rId13"/>
      <w:footerReference w:type="first" r:id="rId14"/>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11DBE" w14:textId="77777777" w:rsidR="00CA4093" w:rsidRDefault="00CA4093">
      <w:r>
        <w:separator/>
      </w:r>
    </w:p>
  </w:endnote>
  <w:endnote w:type="continuationSeparator" w:id="0">
    <w:p w14:paraId="7F13D3E7" w14:textId="77777777" w:rsidR="00CA4093" w:rsidRDefault="00CA40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8A4D5" w14:textId="77777777" w:rsidR="0090067D" w:rsidRDefault="009006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1E6D6399" w14:textId="77777777" w:rsidTr="28767A1F">
      <w:tc>
        <w:tcPr>
          <w:tcW w:w="3005" w:type="dxa"/>
        </w:tcPr>
        <w:p w14:paraId="70333787" w14:textId="67824C5F" w:rsidR="28767A1F" w:rsidRDefault="28767A1F" w:rsidP="28767A1F">
          <w:pPr>
            <w:pStyle w:val="Header"/>
            <w:ind w:left="-115"/>
          </w:pPr>
          <w:r>
            <w:t>Adapted from UCLAN.ac.uk</w:t>
          </w:r>
        </w:p>
      </w:tc>
      <w:tc>
        <w:tcPr>
          <w:tcW w:w="3005" w:type="dxa"/>
        </w:tcPr>
        <w:p w14:paraId="0BF7D7D9" w14:textId="78A33699" w:rsidR="28767A1F" w:rsidRDefault="28767A1F" w:rsidP="28767A1F">
          <w:pPr>
            <w:pStyle w:val="Header"/>
            <w:jc w:val="center"/>
          </w:pPr>
        </w:p>
      </w:tc>
      <w:tc>
        <w:tcPr>
          <w:tcW w:w="3005" w:type="dxa"/>
        </w:tcPr>
        <w:p w14:paraId="0A0C4267" w14:textId="35FEA3FD" w:rsidR="28767A1F" w:rsidRDefault="28767A1F" w:rsidP="28767A1F">
          <w:pPr>
            <w:pStyle w:val="Header"/>
            <w:ind w:right="-115"/>
            <w:jc w:val="right"/>
          </w:pPr>
        </w:p>
      </w:tc>
    </w:tr>
  </w:tbl>
  <w:p w14:paraId="3926AFF9" w14:textId="6FA2424E" w:rsidR="28767A1F" w:rsidRDefault="28767A1F" w:rsidP="28767A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D852F" w14:textId="77777777" w:rsidR="0090067D" w:rsidRDefault="00900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2C241" w14:textId="77777777" w:rsidR="00CA4093" w:rsidRDefault="00CA4093">
      <w:r>
        <w:separator/>
      </w:r>
    </w:p>
  </w:footnote>
  <w:footnote w:type="continuationSeparator" w:id="0">
    <w:p w14:paraId="2DB042B3" w14:textId="77777777" w:rsidR="00CA4093" w:rsidRDefault="00CA40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15BA9" w14:textId="77777777" w:rsidR="0090067D" w:rsidRDefault="009006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6437ECEB" w14:textId="77777777" w:rsidTr="28767A1F">
      <w:tc>
        <w:tcPr>
          <w:tcW w:w="3005" w:type="dxa"/>
        </w:tcPr>
        <w:p w14:paraId="14B4F517" w14:textId="18BA55D1" w:rsidR="28767A1F" w:rsidRDefault="28767A1F" w:rsidP="28767A1F">
          <w:pPr>
            <w:pStyle w:val="Header"/>
            <w:ind w:left="-115"/>
          </w:pPr>
        </w:p>
      </w:tc>
      <w:tc>
        <w:tcPr>
          <w:tcW w:w="3005" w:type="dxa"/>
        </w:tcPr>
        <w:p w14:paraId="58C2542B" w14:textId="6C1B75C2" w:rsidR="28767A1F" w:rsidRDefault="28767A1F" w:rsidP="28767A1F">
          <w:pPr>
            <w:pStyle w:val="Header"/>
            <w:jc w:val="center"/>
          </w:pPr>
        </w:p>
      </w:tc>
      <w:tc>
        <w:tcPr>
          <w:tcW w:w="3005" w:type="dxa"/>
        </w:tcPr>
        <w:p w14:paraId="22EAEE4A" w14:textId="036C4598" w:rsidR="28767A1F" w:rsidRDefault="28767A1F" w:rsidP="28767A1F">
          <w:pPr>
            <w:pStyle w:val="Header"/>
            <w:ind w:right="-115"/>
            <w:jc w:val="right"/>
          </w:pPr>
        </w:p>
      </w:tc>
    </w:tr>
  </w:tbl>
  <w:p w14:paraId="56CEC222" w14:textId="7F4D99DA" w:rsidR="28767A1F" w:rsidRDefault="28767A1F" w:rsidP="28767A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A1C41" w14:textId="77777777" w:rsidR="0090067D" w:rsidRDefault="009006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37210"/>
    <w:multiLevelType w:val="hybridMultilevel"/>
    <w:tmpl w:val="26F88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730D5"/>
    <w:multiLevelType w:val="hybridMultilevel"/>
    <w:tmpl w:val="51826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22A95425"/>
    <w:multiLevelType w:val="hybridMultilevel"/>
    <w:tmpl w:val="96223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80475"/>
    <w:multiLevelType w:val="hybridMultilevel"/>
    <w:tmpl w:val="68DC3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3019E"/>
    <w:multiLevelType w:val="hybridMultilevel"/>
    <w:tmpl w:val="633AF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75343E"/>
    <w:multiLevelType w:val="hybridMultilevel"/>
    <w:tmpl w:val="EEC45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5E4126"/>
    <w:multiLevelType w:val="hybridMultilevel"/>
    <w:tmpl w:val="2D662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25399E"/>
    <w:multiLevelType w:val="hybridMultilevel"/>
    <w:tmpl w:val="4D5E7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6"/>
  </w:num>
  <w:num w:numId="4">
    <w:abstractNumId w:val="5"/>
  </w:num>
  <w:num w:numId="5">
    <w:abstractNumId w:val="0"/>
  </w:num>
  <w:num w:numId="6">
    <w:abstractNumId w:val="8"/>
  </w:num>
  <w:num w:numId="7">
    <w:abstractNumId w:val="4"/>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056D1"/>
    <w:rsid w:val="0001586F"/>
    <w:rsid w:val="00016218"/>
    <w:rsid w:val="000327B1"/>
    <w:rsid w:val="000460F3"/>
    <w:rsid w:val="00046214"/>
    <w:rsid w:val="0005179C"/>
    <w:rsid w:val="00066417"/>
    <w:rsid w:val="0006769E"/>
    <w:rsid w:val="00077485"/>
    <w:rsid w:val="00083651"/>
    <w:rsid w:val="00096AB3"/>
    <w:rsid w:val="000A4792"/>
    <w:rsid w:val="000C64F1"/>
    <w:rsid w:val="000D775C"/>
    <w:rsid w:val="000E337C"/>
    <w:rsid w:val="000F47F6"/>
    <w:rsid w:val="00116AAA"/>
    <w:rsid w:val="00120DF8"/>
    <w:rsid w:val="00122619"/>
    <w:rsid w:val="001248EB"/>
    <w:rsid w:val="00124C5A"/>
    <w:rsid w:val="0012691C"/>
    <w:rsid w:val="0014016E"/>
    <w:rsid w:val="0014456C"/>
    <w:rsid w:val="00145ADC"/>
    <w:rsid w:val="001551C9"/>
    <w:rsid w:val="00155212"/>
    <w:rsid w:val="00155EA2"/>
    <w:rsid w:val="0016169A"/>
    <w:rsid w:val="00171D9F"/>
    <w:rsid w:val="00173731"/>
    <w:rsid w:val="00176FB3"/>
    <w:rsid w:val="00177FC8"/>
    <w:rsid w:val="00181707"/>
    <w:rsid w:val="0018516F"/>
    <w:rsid w:val="001907EA"/>
    <w:rsid w:val="001A2CC3"/>
    <w:rsid w:val="001B17FA"/>
    <w:rsid w:val="001B37F8"/>
    <w:rsid w:val="001B4428"/>
    <w:rsid w:val="001C2796"/>
    <w:rsid w:val="001E4CA8"/>
    <w:rsid w:val="001F1B23"/>
    <w:rsid w:val="002034D4"/>
    <w:rsid w:val="00211D2F"/>
    <w:rsid w:val="002442E4"/>
    <w:rsid w:val="00244A99"/>
    <w:rsid w:val="002461E0"/>
    <w:rsid w:val="002468A2"/>
    <w:rsid w:val="002504C6"/>
    <w:rsid w:val="002570F5"/>
    <w:rsid w:val="00276282"/>
    <w:rsid w:val="00282024"/>
    <w:rsid w:val="00284301"/>
    <w:rsid w:val="002A1FA8"/>
    <w:rsid w:val="002A2AD1"/>
    <w:rsid w:val="002D2490"/>
    <w:rsid w:val="002D3063"/>
    <w:rsid w:val="002D4AAB"/>
    <w:rsid w:val="002E1231"/>
    <w:rsid w:val="002F7B03"/>
    <w:rsid w:val="00305BF0"/>
    <w:rsid w:val="003113E6"/>
    <w:rsid w:val="00321BC4"/>
    <w:rsid w:val="0033020F"/>
    <w:rsid w:val="003374B3"/>
    <w:rsid w:val="0034081A"/>
    <w:rsid w:val="00355880"/>
    <w:rsid w:val="00362279"/>
    <w:rsid w:val="00377F9B"/>
    <w:rsid w:val="00381557"/>
    <w:rsid w:val="00390DD4"/>
    <w:rsid w:val="00394861"/>
    <w:rsid w:val="003A5CA2"/>
    <w:rsid w:val="003A65A5"/>
    <w:rsid w:val="003C5791"/>
    <w:rsid w:val="003D605F"/>
    <w:rsid w:val="003F6635"/>
    <w:rsid w:val="00412156"/>
    <w:rsid w:val="00417050"/>
    <w:rsid w:val="004251D7"/>
    <w:rsid w:val="00425FC8"/>
    <w:rsid w:val="00426FEF"/>
    <w:rsid w:val="00443D3F"/>
    <w:rsid w:val="00447D47"/>
    <w:rsid w:val="00450B22"/>
    <w:rsid w:val="004568CB"/>
    <w:rsid w:val="00476174"/>
    <w:rsid w:val="00487C14"/>
    <w:rsid w:val="00493DF1"/>
    <w:rsid w:val="00494656"/>
    <w:rsid w:val="004961AC"/>
    <w:rsid w:val="004A14B6"/>
    <w:rsid w:val="004A411A"/>
    <w:rsid w:val="004B39C5"/>
    <w:rsid w:val="004B3F06"/>
    <w:rsid w:val="004C092F"/>
    <w:rsid w:val="004C3F9B"/>
    <w:rsid w:val="004E517A"/>
    <w:rsid w:val="004E55D5"/>
    <w:rsid w:val="004E5BA0"/>
    <w:rsid w:val="004E5E4C"/>
    <w:rsid w:val="004F611A"/>
    <w:rsid w:val="005031C4"/>
    <w:rsid w:val="005116E6"/>
    <w:rsid w:val="005257CA"/>
    <w:rsid w:val="00552BB4"/>
    <w:rsid w:val="005539DC"/>
    <w:rsid w:val="005552F2"/>
    <w:rsid w:val="0056473B"/>
    <w:rsid w:val="005723B7"/>
    <w:rsid w:val="00576265"/>
    <w:rsid w:val="005810B2"/>
    <w:rsid w:val="00597D81"/>
    <w:rsid w:val="005A17D1"/>
    <w:rsid w:val="005A1CCF"/>
    <w:rsid w:val="005A2BA8"/>
    <w:rsid w:val="005A3333"/>
    <w:rsid w:val="005A352F"/>
    <w:rsid w:val="005B5719"/>
    <w:rsid w:val="005C0E47"/>
    <w:rsid w:val="005D402A"/>
    <w:rsid w:val="005D5056"/>
    <w:rsid w:val="005F18CF"/>
    <w:rsid w:val="005F2B6E"/>
    <w:rsid w:val="005F5411"/>
    <w:rsid w:val="00602500"/>
    <w:rsid w:val="00611643"/>
    <w:rsid w:val="006222F5"/>
    <w:rsid w:val="0062271E"/>
    <w:rsid w:val="00646B22"/>
    <w:rsid w:val="00665E5E"/>
    <w:rsid w:val="00667067"/>
    <w:rsid w:val="00683BC9"/>
    <w:rsid w:val="006A4E16"/>
    <w:rsid w:val="006C1A8B"/>
    <w:rsid w:val="006C2C5A"/>
    <w:rsid w:val="006C4FED"/>
    <w:rsid w:val="006C64CF"/>
    <w:rsid w:val="006F5B4E"/>
    <w:rsid w:val="007012A9"/>
    <w:rsid w:val="0073068D"/>
    <w:rsid w:val="007348C4"/>
    <w:rsid w:val="00737761"/>
    <w:rsid w:val="00742A1A"/>
    <w:rsid w:val="00752B35"/>
    <w:rsid w:val="00762DDE"/>
    <w:rsid w:val="007766CA"/>
    <w:rsid w:val="0079328B"/>
    <w:rsid w:val="007965A0"/>
    <w:rsid w:val="00797BBB"/>
    <w:rsid w:val="007A22DA"/>
    <w:rsid w:val="007A3337"/>
    <w:rsid w:val="007B198C"/>
    <w:rsid w:val="007C176F"/>
    <w:rsid w:val="007C6772"/>
    <w:rsid w:val="007D5BF8"/>
    <w:rsid w:val="007E5BA5"/>
    <w:rsid w:val="007F3B0B"/>
    <w:rsid w:val="00810BF3"/>
    <w:rsid w:val="0081206F"/>
    <w:rsid w:val="008130B1"/>
    <w:rsid w:val="008256A0"/>
    <w:rsid w:val="00826EC0"/>
    <w:rsid w:val="008334AC"/>
    <w:rsid w:val="00872624"/>
    <w:rsid w:val="00872AC6"/>
    <w:rsid w:val="008736EF"/>
    <w:rsid w:val="00892600"/>
    <w:rsid w:val="008A144A"/>
    <w:rsid w:val="008A51CF"/>
    <w:rsid w:val="008A58A2"/>
    <w:rsid w:val="008B718C"/>
    <w:rsid w:val="008C5235"/>
    <w:rsid w:val="008D01DB"/>
    <w:rsid w:val="008D6B25"/>
    <w:rsid w:val="008D7950"/>
    <w:rsid w:val="008E0890"/>
    <w:rsid w:val="008E19FA"/>
    <w:rsid w:val="008E6235"/>
    <w:rsid w:val="008F40A6"/>
    <w:rsid w:val="0090067D"/>
    <w:rsid w:val="00903CB0"/>
    <w:rsid w:val="00905C14"/>
    <w:rsid w:val="00906D63"/>
    <w:rsid w:val="00911BF3"/>
    <w:rsid w:val="00915918"/>
    <w:rsid w:val="00923184"/>
    <w:rsid w:val="00925209"/>
    <w:rsid w:val="0094574D"/>
    <w:rsid w:val="0096241D"/>
    <w:rsid w:val="00964DF5"/>
    <w:rsid w:val="00980FD9"/>
    <w:rsid w:val="00983007"/>
    <w:rsid w:val="00987E9E"/>
    <w:rsid w:val="009B1DCF"/>
    <w:rsid w:val="009B46D2"/>
    <w:rsid w:val="009C6AD5"/>
    <w:rsid w:val="009D000F"/>
    <w:rsid w:val="009E041A"/>
    <w:rsid w:val="009E1628"/>
    <w:rsid w:val="009F05E6"/>
    <w:rsid w:val="00A07513"/>
    <w:rsid w:val="00A23A26"/>
    <w:rsid w:val="00A31E9F"/>
    <w:rsid w:val="00A37A54"/>
    <w:rsid w:val="00A47C44"/>
    <w:rsid w:val="00A5485B"/>
    <w:rsid w:val="00A62010"/>
    <w:rsid w:val="00A7077E"/>
    <w:rsid w:val="00A81500"/>
    <w:rsid w:val="00A936BC"/>
    <w:rsid w:val="00AB0CA2"/>
    <w:rsid w:val="00AD46CA"/>
    <w:rsid w:val="00AE4EC4"/>
    <w:rsid w:val="00AE5300"/>
    <w:rsid w:val="00AF5082"/>
    <w:rsid w:val="00B06886"/>
    <w:rsid w:val="00B14758"/>
    <w:rsid w:val="00B15C0C"/>
    <w:rsid w:val="00B22F61"/>
    <w:rsid w:val="00B36FFC"/>
    <w:rsid w:val="00B37BD1"/>
    <w:rsid w:val="00B441C4"/>
    <w:rsid w:val="00B467F0"/>
    <w:rsid w:val="00B71A1C"/>
    <w:rsid w:val="00B832A6"/>
    <w:rsid w:val="00B940C1"/>
    <w:rsid w:val="00B94BAC"/>
    <w:rsid w:val="00BA141F"/>
    <w:rsid w:val="00BB055C"/>
    <w:rsid w:val="00BB1679"/>
    <w:rsid w:val="00BB7090"/>
    <w:rsid w:val="00BC1076"/>
    <w:rsid w:val="00BC433E"/>
    <w:rsid w:val="00BD07EE"/>
    <w:rsid w:val="00BE1D35"/>
    <w:rsid w:val="00BE4FF7"/>
    <w:rsid w:val="00C05E0E"/>
    <w:rsid w:val="00C07B42"/>
    <w:rsid w:val="00C13A83"/>
    <w:rsid w:val="00C14109"/>
    <w:rsid w:val="00C155B2"/>
    <w:rsid w:val="00C160D2"/>
    <w:rsid w:val="00C35836"/>
    <w:rsid w:val="00C42086"/>
    <w:rsid w:val="00C512E0"/>
    <w:rsid w:val="00C608B9"/>
    <w:rsid w:val="00C72FA6"/>
    <w:rsid w:val="00C760EB"/>
    <w:rsid w:val="00C81A7A"/>
    <w:rsid w:val="00C84052"/>
    <w:rsid w:val="00C84B16"/>
    <w:rsid w:val="00CA1287"/>
    <w:rsid w:val="00CA1938"/>
    <w:rsid w:val="00CA4093"/>
    <w:rsid w:val="00CB49E4"/>
    <w:rsid w:val="00CC3A23"/>
    <w:rsid w:val="00CC5BE3"/>
    <w:rsid w:val="00CD5375"/>
    <w:rsid w:val="00CE4A11"/>
    <w:rsid w:val="00CE5486"/>
    <w:rsid w:val="00CF4316"/>
    <w:rsid w:val="00D06039"/>
    <w:rsid w:val="00D128FE"/>
    <w:rsid w:val="00D140F6"/>
    <w:rsid w:val="00D22F2F"/>
    <w:rsid w:val="00D26EEB"/>
    <w:rsid w:val="00D2739F"/>
    <w:rsid w:val="00D4227F"/>
    <w:rsid w:val="00D45074"/>
    <w:rsid w:val="00D5357E"/>
    <w:rsid w:val="00D541CD"/>
    <w:rsid w:val="00D7382D"/>
    <w:rsid w:val="00D772CD"/>
    <w:rsid w:val="00D83217"/>
    <w:rsid w:val="00D8734F"/>
    <w:rsid w:val="00DC3CD9"/>
    <w:rsid w:val="00DF48F5"/>
    <w:rsid w:val="00E0100C"/>
    <w:rsid w:val="00E0505F"/>
    <w:rsid w:val="00E14F54"/>
    <w:rsid w:val="00E15499"/>
    <w:rsid w:val="00E17514"/>
    <w:rsid w:val="00E22153"/>
    <w:rsid w:val="00E261DD"/>
    <w:rsid w:val="00E35598"/>
    <w:rsid w:val="00E4444E"/>
    <w:rsid w:val="00E50CB3"/>
    <w:rsid w:val="00E60F14"/>
    <w:rsid w:val="00E67E18"/>
    <w:rsid w:val="00E810E0"/>
    <w:rsid w:val="00E8213B"/>
    <w:rsid w:val="00E91194"/>
    <w:rsid w:val="00E91B09"/>
    <w:rsid w:val="00EA1029"/>
    <w:rsid w:val="00EA118F"/>
    <w:rsid w:val="00EA389A"/>
    <w:rsid w:val="00EF65B0"/>
    <w:rsid w:val="00F05D63"/>
    <w:rsid w:val="00F208B3"/>
    <w:rsid w:val="00F236B8"/>
    <w:rsid w:val="00F2521D"/>
    <w:rsid w:val="00F312EB"/>
    <w:rsid w:val="00F31F1D"/>
    <w:rsid w:val="00F34133"/>
    <w:rsid w:val="00F37E34"/>
    <w:rsid w:val="00F40AA3"/>
    <w:rsid w:val="00F546AE"/>
    <w:rsid w:val="00F54CAA"/>
    <w:rsid w:val="00F66594"/>
    <w:rsid w:val="00F80F24"/>
    <w:rsid w:val="00F862CA"/>
    <w:rsid w:val="00F972F8"/>
    <w:rsid w:val="00F9750C"/>
    <w:rsid w:val="00FB4AEE"/>
    <w:rsid w:val="00FB721A"/>
    <w:rsid w:val="00FB76DD"/>
    <w:rsid w:val="00FC2698"/>
    <w:rsid w:val="00FC3C46"/>
    <w:rsid w:val="00FF2045"/>
    <w:rsid w:val="00FF4CAE"/>
    <w:rsid w:val="25D8DC9D"/>
    <w:rsid w:val="28767A1F"/>
    <w:rsid w:val="34D28DE2"/>
    <w:rsid w:val="38C35254"/>
    <w:rsid w:val="42510C3D"/>
    <w:rsid w:val="5245B38A"/>
    <w:rsid w:val="6D54BE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6CA"/>
    <w:pPr>
      <w:spacing w:after="0" w:line="240" w:lineRule="auto"/>
      <w:jc w:val="both"/>
    </w:pPr>
  </w:style>
  <w:style w:type="paragraph" w:styleId="Heading1">
    <w:name w:val="heading 1"/>
    <w:basedOn w:val="Normal"/>
    <w:next w:val="Normal"/>
    <w:link w:val="Heading1Char"/>
    <w:uiPriority w:val="9"/>
    <w:qFormat/>
    <w:rsid w:val="00646B22"/>
    <w:pPr>
      <w:keepNext/>
      <w:keepLines/>
      <w:spacing w:before="240"/>
      <w:outlineLvl w:val="0"/>
    </w:pPr>
    <w:rPr>
      <w:rFonts w:asciiTheme="majorHAnsi" w:eastAsiaTheme="majorEastAsia" w:hAnsiTheme="majorHAnsi" w:cstheme="majorBidi"/>
      <w:b/>
      <w:sz w:val="24"/>
      <w:szCs w:val="32"/>
      <w:u w:val="single"/>
    </w:rPr>
  </w:style>
  <w:style w:type="paragraph" w:styleId="Heading2">
    <w:name w:val="heading 2"/>
    <w:basedOn w:val="Normal"/>
    <w:next w:val="Normal"/>
    <w:link w:val="Heading2Char"/>
    <w:uiPriority w:val="9"/>
    <w:unhideWhenUsed/>
    <w:qFormat/>
    <w:rsid w:val="00646B22"/>
    <w:pPr>
      <w:keepNext/>
      <w:keepLines/>
      <w:spacing w:before="40"/>
      <w:outlineLvl w:val="1"/>
    </w:pPr>
    <w:rPr>
      <w:rFonts w:asciiTheme="majorHAnsi" w:eastAsiaTheme="majorEastAsia" w:hAnsiTheme="majorHAnsi" w:cstheme="majorBidi"/>
      <w:color w:val="000000" w:themeColor="text1"/>
      <w:sz w:val="24"/>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customStyle="1" w:styleId="Heading2Char">
    <w:name w:val="Heading 2 Char"/>
    <w:basedOn w:val="DefaultParagraphFont"/>
    <w:link w:val="Heading2"/>
    <w:uiPriority w:val="9"/>
    <w:rsid w:val="00646B22"/>
    <w:rPr>
      <w:rFonts w:asciiTheme="majorHAnsi" w:eastAsiaTheme="majorEastAsia" w:hAnsiTheme="majorHAnsi" w:cstheme="majorBidi"/>
      <w:color w:val="000000" w:themeColor="text1"/>
      <w:sz w:val="24"/>
      <w:szCs w:val="26"/>
      <w:u w:val="single"/>
    </w:rPr>
  </w:style>
  <w:style w:type="character" w:customStyle="1" w:styleId="Heading1Char">
    <w:name w:val="Heading 1 Char"/>
    <w:basedOn w:val="DefaultParagraphFont"/>
    <w:link w:val="Heading1"/>
    <w:uiPriority w:val="9"/>
    <w:rsid w:val="00646B22"/>
    <w:rPr>
      <w:rFonts w:asciiTheme="majorHAnsi" w:eastAsiaTheme="majorEastAsia" w:hAnsiTheme="majorHAnsi" w:cstheme="majorBidi"/>
      <w:b/>
      <w:sz w:val="24"/>
      <w:szCs w:val="32"/>
      <w:u w:val="single"/>
    </w:rPr>
  </w:style>
  <w:style w:type="paragraph" w:styleId="ListParagraph">
    <w:name w:val="List Paragraph"/>
    <w:basedOn w:val="Normal"/>
    <w:uiPriority w:val="34"/>
    <w:qFormat/>
    <w:rsid w:val="00F66594"/>
    <w:pPr>
      <w:ind w:left="720"/>
      <w:contextualSpacing/>
    </w:pPr>
  </w:style>
  <w:style w:type="table" w:styleId="GridTable4-Accent1">
    <w:name w:val="Grid Table 4 Accent 1"/>
    <w:basedOn w:val="TableNormal"/>
    <w:uiPriority w:val="49"/>
    <w:rsid w:val="000F47F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AE4EC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560289">
      <w:bodyDiv w:val="1"/>
      <w:marLeft w:val="0"/>
      <w:marRight w:val="0"/>
      <w:marTop w:val="0"/>
      <w:marBottom w:val="0"/>
      <w:divBdr>
        <w:top w:val="none" w:sz="0" w:space="0" w:color="auto"/>
        <w:left w:val="none" w:sz="0" w:space="0" w:color="auto"/>
        <w:bottom w:val="none" w:sz="0" w:space="0" w:color="auto"/>
        <w:right w:val="none" w:sz="0" w:space="0" w:color="auto"/>
      </w:divBdr>
    </w:div>
    <w:div w:id="969020237">
      <w:bodyDiv w:val="1"/>
      <w:marLeft w:val="0"/>
      <w:marRight w:val="0"/>
      <w:marTop w:val="0"/>
      <w:marBottom w:val="0"/>
      <w:divBdr>
        <w:top w:val="none" w:sz="0" w:space="0" w:color="auto"/>
        <w:left w:val="none" w:sz="0" w:space="0" w:color="auto"/>
        <w:bottom w:val="none" w:sz="0" w:space="0" w:color="auto"/>
        <w:right w:val="none" w:sz="0" w:space="0" w:color="auto"/>
      </w:divBdr>
    </w:div>
    <w:div w:id="1206256328">
      <w:bodyDiv w:val="1"/>
      <w:marLeft w:val="0"/>
      <w:marRight w:val="0"/>
      <w:marTop w:val="0"/>
      <w:marBottom w:val="0"/>
      <w:divBdr>
        <w:top w:val="none" w:sz="0" w:space="0" w:color="auto"/>
        <w:left w:val="none" w:sz="0" w:space="0" w:color="auto"/>
        <w:bottom w:val="none" w:sz="0" w:space="0" w:color="auto"/>
        <w:right w:val="none" w:sz="0" w:space="0" w:color="auto"/>
      </w:divBdr>
    </w:div>
    <w:div w:id="1418362536">
      <w:bodyDiv w:val="1"/>
      <w:marLeft w:val="0"/>
      <w:marRight w:val="0"/>
      <w:marTop w:val="0"/>
      <w:marBottom w:val="0"/>
      <w:divBdr>
        <w:top w:val="none" w:sz="0" w:space="0" w:color="auto"/>
        <w:left w:val="none" w:sz="0" w:space="0" w:color="auto"/>
        <w:bottom w:val="none" w:sz="0" w:space="0" w:color="auto"/>
        <w:right w:val="none" w:sz="0" w:space="0" w:color="auto"/>
      </w:divBdr>
    </w:div>
    <w:div w:id="1829709570">
      <w:bodyDiv w:val="1"/>
      <w:marLeft w:val="0"/>
      <w:marRight w:val="0"/>
      <w:marTop w:val="0"/>
      <w:marBottom w:val="0"/>
      <w:divBdr>
        <w:top w:val="none" w:sz="0" w:space="0" w:color="auto"/>
        <w:left w:val="none" w:sz="0" w:space="0" w:color="auto"/>
        <w:bottom w:val="none" w:sz="0" w:space="0" w:color="auto"/>
        <w:right w:val="none" w:sz="0" w:space="0" w:color="auto"/>
      </w:divBdr>
    </w:div>
    <w:div w:id="1914968334">
      <w:bodyDiv w:val="1"/>
      <w:marLeft w:val="0"/>
      <w:marRight w:val="0"/>
      <w:marTop w:val="0"/>
      <w:marBottom w:val="0"/>
      <w:divBdr>
        <w:top w:val="none" w:sz="0" w:space="0" w:color="auto"/>
        <w:left w:val="none" w:sz="0" w:space="0" w:color="auto"/>
        <w:bottom w:val="none" w:sz="0" w:space="0" w:color="auto"/>
        <w:right w:val="none" w:sz="0" w:space="0" w:color="auto"/>
      </w:divBdr>
    </w:div>
    <w:div w:id="2026788840">
      <w:bodyDiv w:val="1"/>
      <w:marLeft w:val="0"/>
      <w:marRight w:val="0"/>
      <w:marTop w:val="0"/>
      <w:marBottom w:val="0"/>
      <w:divBdr>
        <w:top w:val="none" w:sz="0" w:space="0" w:color="auto"/>
        <w:left w:val="none" w:sz="0" w:space="0" w:color="auto"/>
        <w:bottom w:val="none" w:sz="0" w:space="0" w:color="auto"/>
        <w:right w:val="none" w:sz="0" w:space="0" w:color="auto"/>
      </w:divBdr>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Cho20</b:Tag>
    <b:SourceType>JournalArticle</b:SourceType>
    <b:Guid>{5F8BD58D-0402-499C-9AA6-0D42ACC1DE46}</b:Guid>
    <b:Title>The level of attrition in domestic violence: A valid indicator of the efficiency of a criminal justice system?</b:Title>
    <b:Year>2020</b:Year>
    <b:JournalName>European Journal of Criminology 20</b:JournalName>
    <b:Pages>269-287</b:Pages>
    <b:LCID>en-GB</b:LCID>
    <b:Volume>17</b:Volume>
    <b:Issue>3</b:Issue>
    <b:Author>
      <b:Author>
        <b:NameList>
          <b:Person>
            <b:Last>Chopin</b:Last>
            <b:First>J</b:First>
          </b:Person>
          <b:Person>
            <b:Last>Aebi</b:Last>
            <b:Middle>F</b:Middle>
            <b:First>M</b:First>
          </b:Person>
        </b:NameList>
      </b:Author>
    </b:Author>
    <b:RefOrder>1</b:RefOrder>
  </b:Source>
</b:Sources>
</file>

<file path=customXml/itemProps1.xml><?xml version="1.0" encoding="utf-8"?>
<ds:datastoreItem xmlns:ds="http://schemas.openxmlformats.org/officeDocument/2006/customXml" ds:itemID="{2AED410A-35A7-48FD-A312-267183037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1455</TotalTime>
  <Pages>6</Pages>
  <Words>2342</Words>
  <Characters>13351</Characters>
  <Application>Microsoft Office Word</Application>
  <DocSecurity>0</DocSecurity>
  <Lines>111</Lines>
  <Paragraphs>31</Paragraphs>
  <ScaleCrop>false</ScaleCrop>
  <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Bevan Wayne DCI</cp:lastModifiedBy>
  <cp:revision>313</cp:revision>
  <dcterms:created xsi:type="dcterms:W3CDTF">2022-11-26T10:48:00Z</dcterms:created>
  <dcterms:modified xsi:type="dcterms:W3CDTF">2022-12-08T21:37:00Z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2022-11-26T10:47:43Z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c84ec30f-ef67-4e12-b8d2-c56ac14cac65</vt:lpwstr>
  </property>
  <property fmtid="{D5CDD505-2E9C-101B-9397-08002B2CF9AE}" pid="8" name="MSIP_Label_7beefdff-6834-454f-be00-a68b5bc5f471_ContentBits">
    <vt:lpwstr>0</vt:lpwstr>
  </property>
</Properties>
</file>