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36EE" w:rsidRDefault="00FA1D0E" w:rsidP="00893B83">
      <w:pPr>
        <w:pStyle w:val="a3"/>
        <w:spacing w:before="240" w:beforeAutospacing="0" w:after="240" w:afterAutospacing="0" w:line="360" w:lineRule="auto"/>
        <w:jc w:val="both"/>
        <w:rPr>
          <w:b/>
          <w:bCs/>
          <w:color w:val="000000" w:themeColor="text1"/>
          <w:lang w:val="en-GB"/>
        </w:rPr>
      </w:pPr>
      <w:proofErr w:type="spellStart"/>
      <w:r>
        <w:rPr>
          <w:b/>
          <w:bCs/>
          <w:color w:val="000000" w:themeColor="text1"/>
          <w:lang w:val="en-GB"/>
        </w:rPr>
        <w:t>Anatoli</w:t>
      </w:r>
      <w:proofErr w:type="spellEnd"/>
      <w:r>
        <w:rPr>
          <w:b/>
          <w:bCs/>
          <w:color w:val="000000" w:themeColor="text1"/>
          <w:lang w:val="en-GB"/>
        </w:rPr>
        <w:t xml:space="preserve"> </w:t>
      </w:r>
      <w:proofErr w:type="spellStart"/>
      <w:r>
        <w:rPr>
          <w:b/>
          <w:bCs/>
          <w:color w:val="000000" w:themeColor="text1"/>
          <w:lang w:val="en-GB"/>
        </w:rPr>
        <w:t>Petrov</w:t>
      </w:r>
      <w:proofErr w:type="spellEnd"/>
      <w:r>
        <w:rPr>
          <w:b/>
          <w:bCs/>
          <w:color w:val="000000" w:themeColor="text1"/>
          <w:lang w:val="en-GB"/>
        </w:rPr>
        <w:t xml:space="preserve"> </w:t>
      </w:r>
      <w:proofErr w:type="spellStart"/>
      <w:r>
        <w:rPr>
          <w:b/>
          <w:bCs/>
          <w:color w:val="000000" w:themeColor="text1"/>
          <w:lang w:val="en-GB"/>
        </w:rPr>
        <w:t>Tsvetanov</w:t>
      </w:r>
      <w:proofErr w:type="spellEnd"/>
    </w:p>
    <w:p w:rsidR="00FA1D0E" w:rsidRDefault="00FA1D0E" w:rsidP="00893B83">
      <w:pPr>
        <w:pStyle w:val="a3"/>
        <w:spacing w:before="240" w:beforeAutospacing="0" w:after="240" w:afterAutospacing="0" w:line="360" w:lineRule="auto"/>
        <w:jc w:val="both"/>
        <w:rPr>
          <w:b/>
          <w:bCs/>
          <w:color w:val="000000" w:themeColor="text1"/>
          <w:lang w:val="en-GB"/>
        </w:rPr>
      </w:pPr>
      <w:proofErr w:type="spellStart"/>
      <w:r>
        <w:rPr>
          <w:b/>
          <w:bCs/>
          <w:color w:val="000000" w:themeColor="text1"/>
          <w:lang w:val="en-GB"/>
        </w:rPr>
        <w:t>Studen</w:t>
      </w:r>
      <w:proofErr w:type="spellEnd"/>
      <w:r>
        <w:rPr>
          <w:b/>
          <w:bCs/>
          <w:color w:val="000000" w:themeColor="text1"/>
          <w:lang w:val="en-GB"/>
        </w:rPr>
        <w:t xml:space="preserve"> ID 1817788</w:t>
      </w:r>
    </w:p>
    <w:p w:rsidR="00FA1D0E" w:rsidRDefault="00FA1D0E" w:rsidP="00893B83">
      <w:pPr>
        <w:pStyle w:val="a3"/>
        <w:spacing w:before="240" w:beforeAutospacing="0" w:after="240" w:afterAutospacing="0" w:line="360" w:lineRule="auto"/>
        <w:jc w:val="both"/>
        <w:rPr>
          <w:b/>
          <w:bCs/>
          <w:color w:val="000000" w:themeColor="text1"/>
          <w:lang w:val="en-GB"/>
        </w:rPr>
      </w:pPr>
      <w:r>
        <w:rPr>
          <w:b/>
          <w:bCs/>
          <w:color w:val="000000" w:themeColor="text1"/>
          <w:lang w:val="en-GB"/>
        </w:rPr>
        <w:t>Module Code: LCBB4005</w:t>
      </w:r>
    </w:p>
    <w:p w:rsidR="00FA1D0E" w:rsidRDefault="00FA1D0E" w:rsidP="00893B83">
      <w:pPr>
        <w:pStyle w:val="a3"/>
        <w:spacing w:before="240" w:beforeAutospacing="0" w:after="240" w:afterAutospacing="0" w:line="360" w:lineRule="auto"/>
        <w:jc w:val="both"/>
        <w:rPr>
          <w:b/>
          <w:bCs/>
          <w:color w:val="000000" w:themeColor="text1"/>
          <w:lang w:val="en-GB"/>
        </w:rPr>
      </w:pPr>
      <w:r>
        <w:rPr>
          <w:b/>
          <w:bCs/>
          <w:color w:val="000000" w:themeColor="text1"/>
          <w:lang w:val="en-GB"/>
        </w:rPr>
        <w:t>The Global Business Environmental</w:t>
      </w:r>
    </w:p>
    <w:p w:rsidR="00FA1D0E" w:rsidRPr="00F96F9F" w:rsidRDefault="00FA1D0E" w:rsidP="00893B83">
      <w:pPr>
        <w:pStyle w:val="a3"/>
        <w:spacing w:before="240" w:beforeAutospacing="0" w:after="240" w:afterAutospacing="0" w:line="360" w:lineRule="auto"/>
        <w:jc w:val="both"/>
        <w:rPr>
          <w:b/>
          <w:bCs/>
          <w:color w:val="000000" w:themeColor="text1"/>
          <w:lang w:val="en-GB"/>
        </w:rPr>
      </w:pPr>
      <w:r>
        <w:rPr>
          <w:b/>
          <w:bCs/>
          <w:color w:val="000000" w:themeColor="text1"/>
          <w:lang w:val="en-GB"/>
        </w:rPr>
        <w:t>Dr Kenny Tang</w:t>
      </w:r>
      <w:bookmarkStart w:id="0" w:name="_GoBack"/>
      <w:bookmarkEnd w:id="0"/>
    </w:p>
    <w:p w:rsidR="00A236EE" w:rsidRPr="00F96F9F" w:rsidRDefault="00A236EE" w:rsidP="00893B83">
      <w:pPr>
        <w:pStyle w:val="a3"/>
        <w:spacing w:before="240" w:beforeAutospacing="0" w:after="240" w:afterAutospacing="0" w:line="360" w:lineRule="auto"/>
        <w:jc w:val="both"/>
        <w:rPr>
          <w:b/>
          <w:bCs/>
          <w:color w:val="000000" w:themeColor="text1"/>
          <w:lang w:val="en-GB"/>
        </w:rPr>
      </w:pPr>
    </w:p>
    <w:p w:rsidR="00A236EE" w:rsidRPr="00F96F9F" w:rsidRDefault="00A236EE" w:rsidP="00893B83">
      <w:pPr>
        <w:pStyle w:val="a3"/>
        <w:spacing w:before="240" w:beforeAutospacing="0" w:after="240" w:afterAutospacing="0" w:line="360" w:lineRule="auto"/>
        <w:jc w:val="both"/>
        <w:rPr>
          <w:b/>
          <w:bCs/>
          <w:color w:val="000000" w:themeColor="text1"/>
          <w:lang w:val="en-GB"/>
        </w:rPr>
      </w:pPr>
    </w:p>
    <w:p w:rsidR="00A236EE" w:rsidRPr="00F96F9F" w:rsidRDefault="00A236EE" w:rsidP="00893B83">
      <w:pPr>
        <w:pStyle w:val="a3"/>
        <w:spacing w:before="240" w:beforeAutospacing="0" w:after="240" w:afterAutospacing="0" w:line="360" w:lineRule="auto"/>
        <w:jc w:val="both"/>
        <w:rPr>
          <w:b/>
          <w:bCs/>
          <w:color w:val="000000" w:themeColor="text1"/>
          <w:lang w:val="en-GB"/>
        </w:rPr>
      </w:pPr>
    </w:p>
    <w:p w:rsidR="00A236EE" w:rsidRPr="00F96F9F" w:rsidRDefault="00A236EE" w:rsidP="00893B83">
      <w:pPr>
        <w:pStyle w:val="a3"/>
        <w:spacing w:before="240" w:beforeAutospacing="0" w:after="240" w:afterAutospacing="0" w:line="360" w:lineRule="auto"/>
        <w:jc w:val="both"/>
        <w:rPr>
          <w:b/>
          <w:bCs/>
          <w:color w:val="000000" w:themeColor="text1"/>
          <w:lang w:val="en-GB"/>
        </w:rPr>
      </w:pPr>
    </w:p>
    <w:p w:rsidR="00A236EE" w:rsidRPr="00F96F9F" w:rsidRDefault="00A236EE" w:rsidP="00893B83">
      <w:pPr>
        <w:pStyle w:val="a3"/>
        <w:spacing w:before="240" w:beforeAutospacing="0" w:after="240" w:afterAutospacing="0" w:line="360" w:lineRule="auto"/>
        <w:jc w:val="both"/>
        <w:rPr>
          <w:b/>
          <w:bCs/>
          <w:color w:val="000000" w:themeColor="text1"/>
          <w:lang w:val="en-GB"/>
        </w:rPr>
      </w:pPr>
    </w:p>
    <w:p w:rsidR="00A236EE" w:rsidRPr="00F96F9F" w:rsidRDefault="00A236EE" w:rsidP="00893B83">
      <w:pPr>
        <w:pStyle w:val="a3"/>
        <w:spacing w:before="240" w:beforeAutospacing="0" w:after="240" w:afterAutospacing="0" w:line="360" w:lineRule="auto"/>
        <w:jc w:val="both"/>
        <w:rPr>
          <w:b/>
          <w:bCs/>
          <w:color w:val="000000" w:themeColor="text1"/>
          <w:lang w:val="en-GB"/>
        </w:rPr>
      </w:pPr>
    </w:p>
    <w:p w:rsidR="008F2266" w:rsidRPr="002C09C6" w:rsidRDefault="008F2266" w:rsidP="00893B83">
      <w:pPr>
        <w:pStyle w:val="a3"/>
        <w:spacing w:before="240" w:beforeAutospacing="0" w:after="240" w:afterAutospacing="0" w:line="360" w:lineRule="auto"/>
        <w:jc w:val="center"/>
        <w:rPr>
          <w:b/>
          <w:bCs/>
          <w:color w:val="000000" w:themeColor="text1"/>
          <w:sz w:val="32"/>
          <w:lang w:val="en-GB"/>
        </w:rPr>
      </w:pPr>
      <w:r w:rsidRPr="002C09C6">
        <w:rPr>
          <w:b/>
          <w:bCs/>
          <w:color w:val="000000" w:themeColor="text1"/>
          <w:sz w:val="32"/>
          <w:lang w:val="en-GB"/>
        </w:rPr>
        <w:t>ENVIRONMENTAL ANALYSIS OF AN INDUSTRY</w:t>
      </w:r>
    </w:p>
    <w:p w:rsidR="007A5CFB" w:rsidRPr="00F96F9F" w:rsidRDefault="007A5CFB" w:rsidP="00893B83">
      <w:pPr>
        <w:pStyle w:val="a3"/>
        <w:spacing w:before="240" w:beforeAutospacing="0" w:after="240" w:afterAutospacing="0" w:line="360" w:lineRule="auto"/>
        <w:jc w:val="both"/>
        <w:rPr>
          <w:color w:val="000000" w:themeColor="text1"/>
          <w:lang w:val="en-GB"/>
        </w:rPr>
      </w:pPr>
    </w:p>
    <w:p w:rsidR="007A5CFB" w:rsidRPr="00F96F9F" w:rsidRDefault="007A5CFB" w:rsidP="00893B83">
      <w:pPr>
        <w:spacing w:line="360" w:lineRule="auto"/>
        <w:jc w:val="both"/>
        <w:rPr>
          <w:rFonts w:ascii="Times New Roman" w:eastAsia="Times New Roman" w:hAnsi="Times New Roman" w:cs="Times New Roman"/>
          <w:b/>
          <w:bCs/>
          <w:color w:val="000000" w:themeColor="text1"/>
          <w:sz w:val="24"/>
          <w:szCs w:val="24"/>
          <w:lang w:val="en-GB"/>
        </w:rPr>
      </w:pPr>
      <w:r w:rsidRPr="00F96F9F">
        <w:rPr>
          <w:rFonts w:ascii="Times New Roman" w:hAnsi="Times New Roman" w:cs="Times New Roman"/>
          <w:b/>
          <w:bCs/>
          <w:color w:val="000000" w:themeColor="text1"/>
          <w:sz w:val="24"/>
          <w:szCs w:val="24"/>
          <w:lang w:val="en-GB"/>
        </w:rPr>
        <w:br w:type="page"/>
      </w:r>
    </w:p>
    <w:p w:rsidR="00917AE5" w:rsidRPr="00F96F9F" w:rsidRDefault="00917AE5" w:rsidP="00893B83">
      <w:pPr>
        <w:spacing w:line="360" w:lineRule="auto"/>
        <w:jc w:val="center"/>
        <w:rPr>
          <w:rFonts w:ascii="Times New Roman" w:hAnsi="Times New Roman" w:cs="Times New Roman"/>
          <w:b/>
          <w:bCs/>
          <w:color w:val="000000" w:themeColor="text1"/>
          <w:sz w:val="24"/>
          <w:szCs w:val="24"/>
          <w:lang w:val="en-GB"/>
        </w:rPr>
      </w:pPr>
      <w:r w:rsidRPr="00F96F9F">
        <w:rPr>
          <w:rFonts w:ascii="Times New Roman" w:hAnsi="Times New Roman" w:cs="Times New Roman"/>
          <w:b/>
          <w:bCs/>
          <w:color w:val="000000" w:themeColor="text1"/>
          <w:sz w:val="24"/>
          <w:szCs w:val="24"/>
          <w:lang w:val="en-GB"/>
        </w:rPr>
        <w:lastRenderedPageBreak/>
        <w:t>Table of Contents</w:t>
      </w:r>
    </w:p>
    <w:p w:rsidR="00F96F9F" w:rsidRPr="00F96F9F" w:rsidRDefault="0051109A" w:rsidP="00893B83">
      <w:pPr>
        <w:pStyle w:val="11"/>
        <w:tabs>
          <w:tab w:val="right" w:leader="dot" w:pos="9350"/>
        </w:tabs>
        <w:spacing w:line="360" w:lineRule="auto"/>
        <w:jc w:val="both"/>
        <w:rPr>
          <w:rFonts w:ascii="Times New Roman" w:hAnsi="Times New Roman" w:cs="Times New Roman"/>
          <w:noProof/>
          <w:color w:val="000000" w:themeColor="text1"/>
          <w:sz w:val="24"/>
          <w:szCs w:val="24"/>
        </w:rPr>
      </w:pPr>
      <w:r w:rsidRPr="00F96F9F">
        <w:rPr>
          <w:rFonts w:ascii="Times New Roman" w:hAnsi="Times New Roman" w:cs="Times New Roman"/>
          <w:b/>
          <w:bCs/>
          <w:color w:val="000000" w:themeColor="text1"/>
          <w:sz w:val="24"/>
          <w:szCs w:val="24"/>
          <w:lang w:val="en-GB"/>
        </w:rPr>
        <w:fldChar w:fldCharType="begin"/>
      </w:r>
      <w:r w:rsidR="00A5366C" w:rsidRPr="00F96F9F">
        <w:rPr>
          <w:rFonts w:ascii="Times New Roman" w:hAnsi="Times New Roman" w:cs="Times New Roman"/>
          <w:b/>
          <w:bCs/>
          <w:color w:val="000000" w:themeColor="text1"/>
          <w:sz w:val="24"/>
          <w:szCs w:val="24"/>
          <w:lang w:val="en-GB"/>
        </w:rPr>
        <w:instrText xml:space="preserve"> TOC \o "1-2" \h \z \u </w:instrText>
      </w:r>
      <w:r w:rsidRPr="00F96F9F">
        <w:rPr>
          <w:rFonts w:ascii="Times New Roman" w:hAnsi="Times New Roman" w:cs="Times New Roman"/>
          <w:b/>
          <w:bCs/>
          <w:color w:val="000000" w:themeColor="text1"/>
          <w:sz w:val="24"/>
          <w:szCs w:val="24"/>
          <w:lang w:val="en-GB"/>
        </w:rPr>
        <w:fldChar w:fldCharType="separate"/>
      </w:r>
      <w:hyperlink w:anchor="_Toc28438110" w:history="1">
        <w:r w:rsidR="00F96F9F" w:rsidRPr="00F96F9F">
          <w:rPr>
            <w:rStyle w:val="a6"/>
            <w:rFonts w:ascii="Times New Roman" w:hAnsi="Times New Roman" w:cs="Times New Roman"/>
            <w:noProof/>
            <w:color w:val="000000" w:themeColor="text1"/>
            <w:sz w:val="24"/>
            <w:szCs w:val="24"/>
            <w:lang w:val="en-GB"/>
          </w:rPr>
          <w:t>1. Electric vehicles in Europe</w:t>
        </w:r>
        <w:r w:rsidR="00F96F9F" w:rsidRPr="00F96F9F">
          <w:rPr>
            <w:rFonts w:ascii="Times New Roman" w:hAnsi="Times New Roman" w:cs="Times New Roman"/>
            <w:noProof/>
            <w:webHidden/>
            <w:color w:val="000000" w:themeColor="text1"/>
            <w:sz w:val="24"/>
            <w:szCs w:val="24"/>
          </w:rPr>
          <w:tab/>
        </w:r>
        <w:r w:rsidR="00F96F9F" w:rsidRPr="00F96F9F">
          <w:rPr>
            <w:rFonts w:ascii="Times New Roman" w:hAnsi="Times New Roman" w:cs="Times New Roman"/>
            <w:noProof/>
            <w:webHidden/>
            <w:color w:val="000000" w:themeColor="text1"/>
            <w:sz w:val="24"/>
            <w:szCs w:val="24"/>
          </w:rPr>
          <w:fldChar w:fldCharType="begin"/>
        </w:r>
        <w:r w:rsidR="00F96F9F" w:rsidRPr="00F96F9F">
          <w:rPr>
            <w:rFonts w:ascii="Times New Roman" w:hAnsi="Times New Roman" w:cs="Times New Roman"/>
            <w:noProof/>
            <w:webHidden/>
            <w:color w:val="000000" w:themeColor="text1"/>
            <w:sz w:val="24"/>
            <w:szCs w:val="24"/>
          </w:rPr>
          <w:instrText xml:space="preserve"> PAGEREF _Toc28438110 \h </w:instrText>
        </w:r>
        <w:r w:rsidR="00F96F9F" w:rsidRPr="00F96F9F">
          <w:rPr>
            <w:rFonts w:ascii="Times New Roman" w:hAnsi="Times New Roman" w:cs="Times New Roman"/>
            <w:noProof/>
            <w:webHidden/>
            <w:color w:val="000000" w:themeColor="text1"/>
            <w:sz w:val="24"/>
            <w:szCs w:val="24"/>
          </w:rPr>
        </w:r>
        <w:r w:rsidR="00F96F9F" w:rsidRPr="00F96F9F">
          <w:rPr>
            <w:rFonts w:ascii="Times New Roman" w:hAnsi="Times New Roman" w:cs="Times New Roman"/>
            <w:noProof/>
            <w:webHidden/>
            <w:color w:val="000000" w:themeColor="text1"/>
            <w:sz w:val="24"/>
            <w:szCs w:val="24"/>
          </w:rPr>
          <w:fldChar w:fldCharType="separate"/>
        </w:r>
        <w:r w:rsidR="00F96F9F" w:rsidRPr="00F96F9F">
          <w:rPr>
            <w:rFonts w:ascii="Times New Roman" w:hAnsi="Times New Roman" w:cs="Times New Roman"/>
            <w:noProof/>
            <w:webHidden/>
            <w:color w:val="000000" w:themeColor="text1"/>
            <w:sz w:val="24"/>
            <w:szCs w:val="24"/>
          </w:rPr>
          <w:t>3</w:t>
        </w:r>
        <w:r w:rsidR="00F96F9F" w:rsidRPr="00F96F9F">
          <w:rPr>
            <w:rFonts w:ascii="Times New Roman" w:hAnsi="Times New Roman" w:cs="Times New Roman"/>
            <w:noProof/>
            <w:webHidden/>
            <w:color w:val="000000" w:themeColor="text1"/>
            <w:sz w:val="24"/>
            <w:szCs w:val="24"/>
          </w:rPr>
          <w:fldChar w:fldCharType="end"/>
        </w:r>
      </w:hyperlink>
    </w:p>
    <w:p w:rsidR="00F96F9F" w:rsidRPr="00F96F9F" w:rsidRDefault="009C1B53" w:rsidP="00893B83">
      <w:pPr>
        <w:pStyle w:val="21"/>
        <w:tabs>
          <w:tab w:val="right" w:leader="dot" w:pos="9350"/>
        </w:tabs>
        <w:spacing w:line="360" w:lineRule="auto"/>
        <w:jc w:val="both"/>
        <w:rPr>
          <w:rFonts w:ascii="Times New Roman" w:hAnsi="Times New Roman" w:cs="Times New Roman"/>
          <w:noProof/>
          <w:color w:val="000000" w:themeColor="text1"/>
          <w:sz w:val="24"/>
          <w:szCs w:val="24"/>
        </w:rPr>
      </w:pPr>
      <w:hyperlink w:anchor="_Toc28438111" w:history="1">
        <w:r w:rsidR="00F96F9F" w:rsidRPr="00F96F9F">
          <w:rPr>
            <w:rStyle w:val="a6"/>
            <w:rFonts w:ascii="Times New Roman" w:hAnsi="Times New Roman" w:cs="Times New Roman"/>
            <w:noProof/>
            <w:color w:val="000000" w:themeColor="text1"/>
            <w:sz w:val="24"/>
            <w:szCs w:val="24"/>
          </w:rPr>
          <w:t xml:space="preserve">a) </w:t>
        </w:r>
        <w:r w:rsidR="00F96F9F" w:rsidRPr="00F96F9F">
          <w:rPr>
            <w:rStyle w:val="a6"/>
            <w:rFonts w:ascii="Times New Roman" w:eastAsia="Times New Roman" w:hAnsi="Times New Roman" w:cs="Times New Roman"/>
            <w:noProof/>
            <w:color w:val="000000" w:themeColor="text1"/>
            <w:sz w:val="24"/>
            <w:szCs w:val="24"/>
          </w:rPr>
          <w:t>Using the information above and other information in the article supplied to you titled “Electric vehicles in Europe: gearing up for a new phase?”, explain the major forces shaping the business environment of the car manufacturing industry. In your analysis, you should explain how the industry has changed in the last few years. Also, provide a critical assessment of the organisational and other changes that may take place in the future and the reasons for such changes. Specifically discuss the reasons why there is a drive towards the production of electric cars and link this to the changes that have already taken place in this industry as firms try to position themselves to gain a competitive advantage.</w:t>
        </w:r>
        <w:r w:rsidR="00F96F9F" w:rsidRPr="00F96F9F">
          <w:rPr>
            <w:rFonts w:ascii="Times New Roman" w:hAnsi="Times New Roman" w:cs="Times New Roman"/>
            <w:noProof/>
            <w:webHidden/>
            <w:color w:val="000000" w:themeColor="text1"/>
            <w:sz w:val="24"/>
            <w:szCs w:val="24"/>
          </w:rPr>
          <w:tab/>
        </w:r>
        <w:r w:rsidR="00F96F9F" w:rsidRPr="00F96F9F">
          <w:rPr>
            <w:rFonts w:ascii="Times New Roman" w:hAnsi="Times New Roman" w:cs="Times New Roman"/>
            <w:noProof/>
            <w:webHidden/>
            <w:color w:val="000000" w:themeColor="text1"/>
            <w:sz w:val="24"/>
            <w:szCs w:val="24"/>
          </w:rPr>
          <w:fldChar w:fldCharType="begin"/>
        </w:r>
        <w:r w:rsidR="00F96F9F" w:rsidRPr="00F96F9F">
          <w:rPr>
            <w:rFonts w:ascii="Times New Roman" w:hAnsi="Times New Roman" w:cs="Times New Roman"/>
            <w:noProof/>
            <w:webHidden/>
            <w:color w:val="000000" w:themeColor="text1"/>
            <w:sz w:val="24"/>
            <w:szCs w:val="24"/>
          </w:rPr>
          <w:instrText xml:space="preserve"> PAGEREF _Toc28438111 \h </w:instrText>
        </w:r>
        <w:r w:rsidR="00F96F9F" w:rsidRPr="00F96F9F">
          <w:rPr>
            <w:rFonts w:ascii="Times New Roman" w:hAnsi="Times New Roman" w:cs="Times New Roman"/>
            <w:noProof/>
            <w:webHidden/>
            <w:color w:val="000000" w:themeColor="text1"/>
            <w:sz w:val="24"/>
            <w:szCs w:val="24"/>
          </w:rPr>
        </w:r>
        <w:r w:rsidR="00F96F9F" w:rsidRPr="00F96F9F">
          <w:rPr>
            <w:rFonts w:ascii="Times New Roman" w:hAnsi="Times New Roman" w:cs="Times New Roman"/>
            <w:noProof/>
            <w:webHidden/>
            <w:color w:val="000000" w:themeColor="text1"/>
            <w:sz w:val="24"/>
            <w:szCs w:val="24"/>
          </w:rPr>
          <w:fldChar w:fldCharType="separate"/>
        </w:r>
        <w:r w:rsidR="00F96F9F" w:rsidRPr="00F96F9F">
          <w:rPr>
            <w:rFonts w:ascii="Times New Roman" w:hAnsi="Times New Roman" w:cs="Times New Roman"/>
            <w:noProof/>
            <w:webHidden/>
            <w:color w:val="000000" w:themeColor="text1"/>
            <w:sz w:val="24"/>
            <w:szCs w:val="24"/>
          </w:rPr>
          <w:t>4</w:t>
        </w:r>
        <w:r w:rsidR="00F96F9F" w:rsidRPr="00F96F9F">
          <w:rPr>
            <w:rFonts w:ascii="Times New Roman" w:hAnsi="Times New Roman" w:cs="Times New Roman"/>
            <w:noProof/>
            <w:webHidden/>
            <w:color w:val="000000" w:themeColor="text1"/>
            <w:sz w:val="24"/>
            <w:szCs w:val="24"/>
          </w:rPr>
          <w:fldChar w:fldCharType="end"/>
        </w:r>
      </w:hyperlink>
    </w:p>
    <w:p w:rsidR="00F96F9F" w:rsidRPr="00F96F9F" w:rsidRDefault="009C1B53" w:rsidP="00893B83">
      <w:pPr>
        <w:pStyle w:val="21"/>
        <w:tabs>
          <w:tab w:val="right" w:leader="dot" w:pos="9350"/>
        </w:tabs>
        <w:spacing w:line="360" w:lineRule="auto"/>
        <w:jc w:val="both"/>
        <w:rPr>
          <w:rFonts w:ascii="Times New Roman" w:hAnsi="Times New Roman" w:cs="Times New Roman"/>
          <w:noProof/>
          <w:color w:val="000000" w:themeColor="text1"/>
          <w:sz w:val="24"/>
          <w:szCs w:val="24"/>
        </w:rPr>
      </w:pPr>
      <w:hyperlink w:anchor="_Toc28438112" w:history="1">
        <w:r w:rsidR="00F96F9F" w:rsidRPr="00F96F9F">
          <w:rPr>
            <w:rStyle w:val="a6"/>
            <w:rFonts w:ascii="Times New Roman" w:hAnsi="Times New Roman" w:cs="Times New Roman"/>
            <w:noProof/>
            <w:color w:val="000000" w:themeColor="text1"/>
            <w:sz w:val="24"/>
            <w:szCs w:val="24"/>
            <w:lang w:val="en-GB"/>
          </w:rPr>
          <w:t>b) Apart from the production and selling of electric cars, identify new and emerging business opportunities that the production and marketing of electric cars may present to entrepreneurs and business executives. In your discussions, identify and critically assess other businesses currently linked to the global automotive industry that you think it may not be profitable in the long run to invest on</w:t>
        </w:r>
        <w:r w:rsidR="00F96F9F" w:rsidRPr="00F96F9F">
          <w:rPr>
            <w:rFonts w:ascii="Times New Roman" w:hAnsi="Times New Roman" w:cs="Times New Roman"/>
            <w:noProof/>
            <w:webHidden/>
            <w:color w:val="000000" w:themeColor="text1"/>
            <w:sz w:val="24"/>
            <w:szCs w:val="24"/>
          </w:rPr>
          <w:tab/>
        </w:r>
        <w:r w:rsidR="00F96F9F" w:rsidRPr="00F96F9F">
          <w:rPr>
            <w:rFonts w:ascii="Times New Roman" w:hAnsi="Times New Roman" w:cs="Times New Roman"/>
            <w:noProof/>
            <w:webHidden/>
            <w:color w:val="000000" w:themeColor="text1"/>
            <w:sz w:val="24"/>
            <w:szCs w:val="24"/>
          </w:rPr>
          <w:fldChar w:fldCharType="begin"/>
        </w:r>
        <w:r w:rsidR="00F96F9F" w:rsidRPr="00F96F9F">
          <w:rPr>
            <w:rFonts w:ascii="Times New Roman" w:hAnsi="Times New Roman" w:cs="Times New Roman"/>
            <w:noProof/>
            <w:webHidden/>
            <w:color w:val="000000" w:themeColor="text1"/>
            <w:sz w:val="24"/>
            <w:szCs w:val="24"/>
          </w:rPr>
          <w:instrText xml:space="preserve"> PAGEREF _Toc28438112 \h </w:instrText>
        </w:r>
        <w:r w:rsidR="00F96F9F" w:rsidRPr="00F96F9F">
          <w:rPr>
            <w:rFonts w:ascii="Times New Roman" w:hAnsi="Times New Roman" w:cs="Times New Roman"/>
            <w:noProof/>
            <w:webHidden/>
            <w:color w:val="000000" w:themeColor="text1"/>
            <w:sz w:val="24"/>
            <w:szCs w:val="24"/>
          </w:rPr>
        </w:r>
        <w:r w:rsidR="00F96F9F" w:rsidRPr="00F96F9F">
          <w:rPr>
            <w:rFonts w:ascii="Times New Roman" w:hAnsi="Times New Roman" w:cs="Times New Roman"/>
            <w:noProof/>
            <w:webHidden/>
            <w:color w:val="000000" w:themeColor="text1"/>
            <w:sz w:val="24"/>
            <w:szCs w:val="24"/>
          </w:rPr>
          <w:fldChar w:fldCharType="separate"/>
        </w:r>
        <w:r w:rsidR="00F96F9F" w:rsidRPr="00F96F9F">
          <w:rPr>
            <w:rFonts w:ascii="Times New Roman" w:hAnsi="Times New Roman" w:cs="Times New Roman"/>
            <w:noProof/>
            <w:webHidden/>
            <w:color w:val="000000" w:themeColor="text1"/>
            <w:sz w:val="24"/>
            <w:szCs w:val="24"/>
          </w:rPr>
          <w:t>11</w:t>
        </w:r>
        <w:r w:rsidR="00F96F9F" w:rsidRPr="00F96F9F">
          <w:rPr>
            <w:rFonts w:ascii="Times New Roman" w:hAnsi="Times New Roman" w:cs="Times New Roman"/>
            <w:noProof/>
            <w:webHidden/>
            <w:color w:val="000000" w:themeColor="text1"/>
            <w:sz w:val="24"/>
            <w:szCs w:val="24"/>
          </w:rPr>
          <w:fldChar w:fldCharType="end"/>
        </w:r>
      </w:hyperlink>
    </w:p>
    <w:p w:rsidR="00F96F9F" w:rsidRPr="00F96F9F" w:rsidRDefault="009C1B53" w:rsidP="00893B83">
      <w:pPr>
        <w:pStyle w:val="11"/>
        <w:tabs>
          <w:tab w:val="right" w:leader="dot" w:pos="9350"/>
        </w:tabs>
        <w:spacing w:line="360" w:lineRule="auto"/>
        <w:jc w:val="both"/>
        <w:rPr>
          <w:rFonts w:ascii="Times New Roman" w:hAnsi="Times New Roman" w:cs="Times New Roman"/>
          <w:noProof/>
          <w:color w:val="000000" w:themeColor="text1"/>
          <w:sz w:val="24"/>
          <w:szCs w:val="24"/>
        </w:rPr>
      </w:pPr>
      <w:hyperlink w:anchor="_Toc28438113" w:history="1">
        <w:r w:rsidR="00F96F9F" w:rsidRPr="00F96F9F">
          <w:rPr>
            <w:rStyle w:val="a6"/>
            <w:rFonts w:ascii="Times New Roman" w:hAnsi="Times New Roman" w:cs="Times New Roman"/>
            <w:noProof/>
            <w:color w:val="000000" w:themeColor="text1"/>
            <w:sz w:val="24"/>
            <w:szCs w:val="24"/>
            <w:lang w:val="en-GB"/>
          </w:rPr>
          <w:t>References</w:t>
        </w:r>
        <w:r w:rsidR="00F96F9F" w:rsidRPr="00F96F9F">
          <w:rPr>
            <w:rFonts w:ascii="Times New Roman" w:hAnsi="Times New Roman" w:cs="Times New Roman"/>
            <w:noProof/>
            <w:webHidden/>
            <w:color w:val="000000" w:themeColor="text1"/>
            <w:sz w:val="24"/>
            <w:szCs w:val="24"/>
          </w:rPr>
          <w:tab/>
        </w:r>
        <w:r w:rsidR="00F96F9F" w:rsidRPr="00F96F9F">
          <w:rPr>
            <w:rFonts w:ascii="Times New Roman" w:hAnsi="Times New Roman" w:cs="Times New Roman"/>
            <w:noProof/>
            <w:webHidden/>
            <w:color w:val="000000" w:themeColor="text1"/>
            <w:sz w:val="24"/>
            <w:szCs w:val="24"/>
          </w:rPr>
          <w:fldChar w:fldCharType="begin"/>
        </w:r>
        <w:r w:rsidR="00F96F9F" w:rsidRPr="00F96F9F">
          <w:rPr>
            <w:rFonts w:ascii="Times New Roman" w:hAnsi="Times New Roman" w:cs="Times New Roman"/>
            <w:noProof/>
            <w:webHidden/>
            <w:color w:val="000000" w:themeColor="text1"/>
            <w:sz w:val="24"/>
            <w:szCs w:val="24"/>
          </w:rPr>
          <w:instrText xml:space="preserve"> PAGEREF _Toc28438113 \h </w:instrText>
        </w:r>
        <w:r w:rsidR="00F96F9F" w:rsidRPr="00F96F9F">
          <w:rPr>
            <w:rFonts w:ascii="Times New Roman" w:hAnsi="Times New Roman" w:cs="Times New Roman"/>
            <w:noProof/>
            <w:webHidden/>
            <w:color w:val="000000" w:themeColor="text1"/>
            <w:sz w:val="24"/>
            <w:szCs w:val="24"/>
          </w:rPr>
        </w:r>
        <w:r w:rsidR="00F96F9F" w:rsidRPr="00F96F9F">
          <w:rPr>
            <w:rFonts w:ascii="Times New Roman" w:hAnsi="Times New Roman" w:cs="Times New Roman"/>
            <w:noProof/>
            <w:webHidden/>
            <w:color w:val="000000" w:themeColor="text1"/>
            <w:sz w:val="24"/>
            <w:szCs w:val="24"/>
          </w:rPr>
          <w:fldChar w:fldCharType="separate"/>
        </w:r>
        <w:r w:rsidR="00F96F9F" w:rsidRPr="00F96F9F">
          <w:rPr>
            <w:rFonts w:ascii="Times New Roman" w:hAnsi="Times New Roman" w:cs="Times New Roman"/>
            <w:noProof/>
            <w:webHidden/>
            <w:color w:val="000000" w:themeColor="text1"/>
            <w:sz w:val="24"/>
            <w:szCs w:val="24"/>
          </w:rPr>
          <w:t>19</w:t>
        </w:r>
        <w:r w:rsidR="00F96F9F" w:rsidRPr="00F96F9F">
          <w:rPr>
            <w:rFonts w:ascii="Times New Roman" w:hAnsi="Times New Roman" w:cs="Times New Roman"/>
            <w:noProof/>
            <w:webHidden/>
            <w:color w:val="000000" w:themeColor="text1"/>
            <w:sz w:val="24"/>
            <w:szCs w:val="24"/>
          </w:rPr>
          <w:fldChar w:fldCharType="end"/>
        </w:r>
      </w:hyperlink>
    </w:p>
    <w:p w:rsidR="00F96F9F" w:rsidRPr="00F96F9F" w:rsidRDefault="009C1B53" w:rsidP="00893B83">
      <w:pPr>
        <w:pStyle w:val="11"/>
        <w:tabs>
          <w:tab w:val="right" w:leader="dot" w:pos="9350"/>
        </w:tabs>
        <w:spacing w:line="360" w:lineRule="auto"/>
        <w:jc w:val="both"/>
        <w:rPr>
          <w:rFonts w:ascii="Times New Roman" w:hAnsi="Times New Roman" w:cs="Times New Roman"/>
          <w:noProof/>
          <w:color w:val="000000" w:themeColor="text1"/>
          <w:sz w:val="24"/>
          <w:szCs w:val="24"/>
        </w:rPr>
      </w:pPr>
      <w:hyperlink w:anchor="_Toc28438114" w:history="1">
        <w:r w:rsidR="00F96F9F" w:rsidRPr="00F96F9F">
          <w:rPr>
            <w:rStyle w:val="a6"/>
            <w:rFonts w:ascii="Times New Roman" w:hAnsi="Times New Roman" w:cs="Times New Roman"/>
            <w:noProof/>
            <w:color w:val="000000" w:themeColor="text1"/>
            <w:sz w:val="24"/>
            <w:szCs w:val="24"/>
            <w:lang w:val="en-GB"/>
          </w:rPr>
          <w:t>Appendices</w:t>
        </w:r>
        <w:r w:rsidR="00F96F9F" w:rsidRPr="00F96F9F">
          <w:rPr>
            <w:rFonts w:ascii="Times New Roman" w:hAnsi="Times New Roman" w:cs="Times New Roman"/>
            <w:noProof/>
            <w:webHidden/>
            <w:color w:val="000000" w:themeColor="text1"/>
            <w:sz w:val="24"/>
            <w:szCs w:val="24"/>
          </w:rPr>
          <w:tab/>
        </w:r>
        <w:r w:rsidR="00F96F9F" w:rsidRPr="00F96F9F">
          <w:rPr>
            <w:rFonts w:ascii="Times New Roman" w:hAnsi="Times New Roman" w:cs="Times New Roman"/>
            <w:noProof/>
            <w:webHidden/>
            <w:color w:val="000000" w:themeColor="text1"/>
            <w:sz w:val="24"/>
            <w:szCs w:val="24"/>
          </w:rPr>
          <w:fldChar w:fldCharType="begin"/>
        </w:r>
        <w:r w:rsidR="00F96F9F" w:rsidRPr="00F96F9F">
          <w:rPr>
            <w:rFonts w:ascii="Times New Roman" w:hAnsi="Times New Roman" w:cs="Times New Roman"/>
            <w:noProof/>
            <w:webHidden/>
            <w:color w:val="000000" w:themeColor="text1"/>
            <w:sz w:val="24"/>
            <w:szCs w:val="24"/>
          </w:rPr>
          <w:instrText xml:space="preserve"> PAGEREF _Toc28438114 \h </w:instrText>
        </w:r>
        <w:r w:rsidR="00F96F9F" w:rsidRPr="00F96F9F">
          <w:rPr>
            <w:rFonts w:ascii="Times New Roman" w:hAnsi="Times New Roman" w:cs="Times New Roman"/>
            <w:noProof/>
            <w:webHidden/>
            <w:color w:val="000000" w:themeColor="text1"/>
            <w:sz w:val="24"/>
            <w:szCs w:val="24"/>
          </w:rPr>
        </w:r>
        <w:r w:rsidR="00F96F9F" w:rsidRPr="00F96F9F">
          <w:rPr>
            <w:rFonts w:ascii="Times New Roman" w:hAnsi="Times New Roman" w:cs="Times New Roman"/>
            <w:noProof/>
            <w:webHidden/>
            <w:color w:val="000000" w:themeColor="text1"/>
            <w:sz w:val="24"/>
            <w:szCs w:val="24"/>
          </w:rPr>
          <w:fldChar w:fldCharType="separate"/>
        </w:r>
        <w:r w:rsidR="00F96F9F" w:rsidRPr="00F96F9F">
          <w:rPr>
            <w:rFonts w:ascii="Times New Roman" w:hAnsi="Times New Roman" w:cs="Times New Roman"/>
            <w:noProof/>
            <w:webHidden/>
            <w:color w:val="000000" w:themeColor="text1"/>
            <w:sz w:val="24"/>
            <w:szCs w:val="24"/>
          </w:rPr>
          <w:t>22</w:t>
        </w:r>
        <w:r w:rsidR="00F96F9F" w:rsidRPr="00F96F9F">
          <w:rPr>
            <w:rFonts w:ascii="Times New Roman" w:hAnsi="Times New Roman" w:cs="Times New Roman"/>
            <w:noProof/>
            <w:webHidden/>
            <w:color w:val="000000" w:themeColor="text1"/>
            <w:sz w:val="24"/>
            <w:szCs w:val="24"/>
          </w:rPr>
          <w:fldChar w:fldCharType="end"/>
        </w:r>
      </w:hyperlink>
    </w:p>
    <w:p w:rsidR="00F96F9F" w:rsidRPr="00F96F9F" w:rsidRDefault="009C1B53" w:rsidP="00893B83">
      <w:pPr>
        <w:pStyle w:val="21"/>
        <w:tabs>
          <w:tab w:val="right" w:leader="dot" w:pos="9350"/>
        </w:tabs>
        <w:spacing w:line="360" w:lineRule="auto"/>
        <w:jc w:val="both"/>
        <w:rPr>
          <w:rFonts w:ascii="Times New Roman" w:hAnsi="Times New Roman" w:cs="Times New Roman"/>
          <w:noProof/>
          <w:color w:val="000000" w:themeColor="text1"/>
          <w:sz w:val="24"/>
          <w:szCs w:val="24"/>
        </w:rPr>
      </w:pPr>
      <w:hyperlink w:anchor="_Toc28438115" w:history="1">
        <w:r w:rsidR="00F96F9F" w:rsidRPr="00F96F9F">
          <w:rPr>
            <w:rStyle w:val="a6"/>
            <w:rFonts w:ascii="Times New Roman" w:hAnsi="Times New Roman" w:cs="Times New Roman"/>
            <w:noProof/>
            <w:color w:val="000000" w:themeColor="text1"/>
            <w:sz w:val="24"/>
            <w:szCs w:val="24"/>
            <w:lang w:val="en-GB"/>
          </w:rPr>
          <w:t>Appendix 1: Impact of power train transformation on value chain</w:t>
        </w:r>
        <w:r w:rsidR="00F96F9F" w:rsidRPr="00F96F9F">
          <w:rPr>
            <w:rFonts w:ascii="Times New Roman" w:hAnsi="Times New Roman" w:cs="Times New Roman"/>
            <w:noProof/>
            <w:webHidden/>
            <w:color w:val="000000" w:themeColor="text1"/>
            <w:sz w:val="24"/>
            <w:szCs w:val="24"/>
          </w:rPr>
          <w:tab/>
        </w:r>
        <w:r w:rsidR="00F96F9F" w:rsidRPr="00F96F9F">
          <w:rPr>
            <w:rFonts w:ascii="Times New Roman" w:hAnsi="Times New Roman" w:cs="Times New Roman"/>
            <w:noProof/>
            <w:webHidden/>
            <w:color w:val="000000" w:themeColor="text1"/>
            <w:sz w:val="24"/>
            <w:szCs w:val="24"/>
          </w:rPr>
          <w:fldChar w:fldCharType="begin"/>
        </w:r>
        <w:r w:rsidR="00F96F9F" w:rsidRPr="00F96F9F">
          <w:rPr>
            <w:rFonts w:ascii="Times New Roman" w:hAnsi="Times New Roman" w:cs="Times New Roman"/>
            <w:noProof/>
            <w:webHidden/>
            <w:color w:val="000000" w:themeColor="text1"/>
            <w:sz w:val="24"/>
            <w:szCs w:val="24"/>
          </w:rPr>
          <w:instrText xml:space="preserve"> PAGEREF _Toc28438115 \h </w:instrText>
        </w:r>
        <w:r w:rsidR="00F96F9F" w:rsidRPr="00F96F9F">
          <w:rPr>
            <w:rFonts w:ascii="Times New Roman" w:hAnsi="Times New Roman" w:cs="Times New Roman"/>
            <w:noProof/>
            <w:webHidden/>
            <w:color w:val="000000" w:themeColor="text1"/>
            <w:sz w:val="24"/>
            <w:szCs w:val="24"/>
          </w:rPr>
        </w:r>
        <w:r w:rsidR="00F96F9F" w:rsidRPr="00F96F9F">
          <w:rPr>
            <w:rFonts w:ascii="Times New Roman" w:hAnsi="Times New Roman" w:cs="Times New Roman"/>
            <w:noProof/>
            <w:webHidden/>
            <w:color w:val="000000" w:themeColor="text1"/>
            <w:sz w:val="24"/>
            <w:szCs w:val="24"/>
          </w:rPr>
          <w:fldChar w:fldCharType="separate"/>
        </w:r>
        <w:r w:rsidR="00F96F9F" w:rsidRPr="00F96F9F">
          <w:rPr>
            <w:rFonts w:ascii="Times New Roman" w:hAnsi="Times New Roman" w:cs="Times New Roman"/>
            <w:noProof/>
            <w:webHidden/>
            <w:color w:val="000000" w:themeColor="text1"/>
            <w:sz w:val="24"/>
            <w:szCs w:val="24"/>
          </w:rPr>
          <w:t>22</w:t>
        </w:r>
        <w:r w:rsidR="00F96F9F" w:rsidRPr="00F96F9F">
          <w:rPr>
            <w:rFonts w:ascii="Times New Roman" w:hAnsi="Times New Roman" w:cs="Times New Roman"/>
            <w:noProof/>
            <w:webHidden/>
            <w:color w:val="000000" w:themeColor="text1"/>
            <w:sz w:val="24"/>
            <w:szCs w:val="24"/>
          </w:rPr>
          <w:fldChar w:fldCharType="end"/>
        </w:r>
      </w:hyperlink>
    </w:p>
    <w:p w:rsidR="00F96F9F" w:rsidRPr="00F96F9F" w:rsidRDefault="009C1B53" w:rsidP="00893B83">
      <w:pPr>
        <w:pStyle w:val="21"/>
        <w:tabs>
          <w:tab w:val="right" w:leader="dot" w:pos="9350"/>
        </w:tabs>
        <w:spacing w:line="360" w:lineRule="auto"/>
        <w:jc w:val="both"/>
        <w:rPr>
          <w:rFonts w:ascii="Times New Roman" w:hAnsi="Times New Roman" w:cs="Times New Roman"/>
          <w:noProof/>
          <w:color w:val="000000" w:themeColor="text1"/>
          <w:sz w:val="24"/>
          <w:szCs w:val="24"/>
        </w:rPr>
      </w:pPr>
      <w:hyperlink w:anchor="_Toc28438116" w:history="1">
        <w:r w:rsidR="00F96F9F" w:rsidRPr="00F96F9F">
          <w:rPr>
            <w:rStyle w:val="a6"/>
            <w:rFonts w:ascii="Times New Roman" w:hAnsi="Times New Roman" w:cs="Times New Roman"/>
            <w:noProof/>
            <w:color w:val="000000" w:themeColor="text1"/>
            <w:sz w:val="24"/>
            <w:szCs w:val="24"/>
            <w:lang w:val="en-GB"/>
          </w:rPr>
          <w:t>Appendix 2: Incumbents and new entrants are trying to capture new opportunities along the EV value chain that did not exist with ICE</w:t>
        </w:r>
        <w:r w:rsidR="00F96F9F" w:rsidRPr="00F96F9F">
          <w:rPr>
            <w:rFonts w:ascii="Times New Roman" w:hAnsi="Times New Roman" w:cs="Times New Roman"/>
            <w:noProof/>
            <w:webHidden/>
            <w:color w:val="000000" w:themeColor="text1"/>
            <w:sz w:val="24"/>
            <w:szCs w:val="24"/>
          </w:rPr>
          <w:tab/>
        </w:r>
        <w:r w:rsidR="00F96F9F" w:rsidRPr="00F96F9F">
          <w:rPr>
            <w:rFonts w:ascii="Times New Roman" w:hAnsi="Times New Roman" w:cs="Times New Roman"/>
            <w:noProof/>
            <w:webHidden/>
            <w:color w:val="000000" w:themeColor="text1"/>
            <w:sz w:val="24"/>
            <w:szCs w:val="24"/>
          </w:rPr>
          <w:fldChar w:fldCharType="begin"/>
        </w:r>
        <w:r w:rsidR="00F96F9F" w:rsidRPr="00F96F9F">
          <w:rPr>
            <w:rFonts w:ascii="Times New Roman" w:hAnsi="Times New Roman" w:cs="Times New Roman"/>
            <w:noProof/>
            <w:webHidden/>
            <w:color w:val="000000" w:themeColor="text1"/>
            <w:sz w:val="24"/>
            <w:szCs w:val="24"/>
          </w:rPr>
          <w:instrText xml:space="preserve"> PAGEREF _Toc28438116 \h </w:instrText>
        </w:r>
        <w:r w:rsidR="00F96F9F" w:rsidRPr="00F96F9F">
          <w:rPr>
            <w:rFonts w:ascii="Times New Roman" w:hAnsi="Times New Roman" w:cs="Times New Roman"/>
            <w:noProof/>
            <w:webHidden/>
            <w:color w:val="000000" w:themeColor="text1"/>
            <w:sz w:val="24"/>
            <w:szCs w:val="24"/>
          </w:rPr>
        </w:r>
        <w:r w:rsidR="00F96F9F" w:rsidRPr="00F96F9F">
          <w:rPr>
            <w:rFonts w:ascii="Times New Roman" w:hAnsi="Times New Roman" w:cs="Times New Roman"/>
            <w:noProof/>
            <w:webHidden/>
            <w:color w:val="000000" w:themeColor="text1"/>
            <w:sz w:val="24"/>
            <w:szCs w:val="24"/>
          </w:rPr>
          <w:fldChar w:fldCharType="separate"/>
        </w:r>
        <w:r w:rsidR="00F96F9F" w:rsidRPr="00F96F9F">
          <w:rPr>
            <w:rFonts w:ascii="Times New Roman" w:hAnsi="Times New Roman" w:cs="Times New Roman"/>
            <w:noProof/>
            <w:webHidden/>
            <w:color w:val="000000" w:themeColor="text1"/>
            <w:sz w:val="24"/>
            <w:szCs w:val="24"/>
          </w:rPr>
          <w:t>23</w:t>
        </w:r>
        <w:r w:rsidR="00F96F9F" w:rsidRPr="00F96F9F">
          <w:rPr>
            <w:rFonts w:ascii="Times New Roman" w:hAnsi="Times New Roman" w:cs="Times New Roman"/>
            <w:noProof/>
            <w:webHidden/>
            <w:color w:val="000000" w:themeColor="text1"/>
            <w:sz w:val="24"/>
            <w:szCs w:val="24"/>
          </w:rPr>
          <w:fldChar w:fldCharType="end"/>
        </w:r>
      </w:hyperlink>
    </w:p>
    <w:p w:rsidR="007A5CFB" w:rsidRPr="00F96F9F" w:rsidRDefault="0051109A" w:rsidP="00893B83">
      <w:pPr>
        <w:spacing w:line="360" w:lineRule="auto"/>
        <w:jc w:val="both"/>
        <w:rPr>
          <w:rFonts w:ascii="Times New Roman" w:eastAsia="Times New Roman" w:hAnsi="Times New Roman" w:cs="Times New Roman"/>
          <w:b/>
          <w:bCs/>
          <w:color w:val="000000" w:themeColor="text1"/>
          <w:sz w:val="24"/>
          <w:szCs w:val="24"/>
          <w:lang w:val="en-GB"/>
        </w:rPr>
      </w:pPr>
      <w:r w:rsidRPr="00F96F9F">
        <w:rPr>
          <w:rFonts w:ascii="Times New Roman" w:hAnsi="Times New Roman" w:cs="Times New Roman"/>
          <w:b/>
          <w:bCs/>
          <w:color w:val="000000" w:themeColor="text1"/>
          <w:sz w:val="24"/>
          <w:szCs w:val="24"/>
          <w:lang w:val="en-GB"/>
        </w:rPr>
        <w:fldChar w:fldCharType="end"/>
      </w:r>
      <w:r w:rsidR="007A5CFB" w:rsidRPr="00F96F9F">
        <w:rPr>
          <w:rFonts w:ascii="Times New Roman" w:hAnsi="Times New Roman" w:cs="Times New Roman"/>
          <w:b/>
          <w:bCs/>
          <w:color w:val="000000" w:themeColor="text1"/>
          <w:sz w:val="24"/>
          <w:szCs w:val="24"/>
          <w:lang w:val="en-GB"/>
        </w:rPr>
        <w:br w:type="page"/>
      </w:r>
    </w:p>
    <w:p w:rsidR="008F2266" w:rsidRPr="00F96F9F" w:rsidRDefault="008F2266" w:rsidP="00893B83">
      <w:pPr>
        <w:pStyle w:val="1"/>
        <w:rPr>
          <w:rFonts w:cs="Times New Roman"/>
          <w:color w:val="000000" w:themeColor="text1"/>
          <w:szCs w:val="24"/>
          <w:lang w:val="en-GB"/>
        </w:rPr>
      </w:pPr>
      <w:bookmarkStart w:id="1" w:name="_Toc28438110"/>
      <w:r w:rsidRPr="00F96F9F">
        <w:rPr>
          <w:rFonts w:cs="Times New Roman"/>
          <w:color w:val="000000" w:themeColor="text1"/>
          <w:szCs w:val="24"/>
          <w:lang w:val="en-GB"/>
        </w:rPr>
        <w:lastRenderedPageBreak/>
        <w:t>1. Electric vehicles in Europe</w:t>
      </w:r>
      <w:bookmarkEnd w:id="1"/>
    </w:p>
    <w:p w:rsidR="007A6D13" w:rsidRPr="00F96F9F" w:rsidRDefault="007A6D13" w:rsidP="00893B83">
      <w:pPr>
        <w:pStyle w:val="a3"/>
        <w:spacing w:before="240" w:beforeAutospacing="0" w:after="240" w:afterAutospacing="0" w:line="360" w:lineRule="auto"/>
        <w:jc w:val="center"/>
        <w:rPr>
          <w:color w:val="000000" w:themeColor="text1"/>
          <w:lang w:val="en-GB"/>
        </w:rPr>
      </w:pPr>
      <w:r w:rsidRPr="00F96F9F">
        <w:rPr>
          <w:noProof/>
          <w:color w:val="000000" w:themeColor="text1"/>
        </w:rPr>
        <w:drawing>
          <wp:inline distT="0" distB="0" distL="0" distR="0" wp14:anchorId="5516F59D" wp14:editId="6CD97534">
            <wp:extent cx="3600450" cy="3238500"/>
            <wp:effectExtent l="38100" t="57150" r="114300" b="952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srcRect/>
                    <a:stretch>
                      <a:fillRect/>
                    </a:stretch>
                  </pic:blipFill>
                  <pic:spPr bwMode="auto">
                    <a:xfrm>
                      <a:off x="0" y="0"/>
                      <a:ext cx="3600450" cy="3238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A6D13" w:rsidRPr="00F96F9F" w:rsidRDefault="007A6D13" w:rsidP="00893B83">
      <w:pPr>
        <w:pStyle w:val="a3"/>
        <w:spacing w:before="240" w:beforeAutospacing="0" w:after="240" w:afterAutospacing="0" w:line="360" w:lineRule="auto"/>
        <w:jc w:val="center"/>
        <w:rPr>
          <w:b/>
          <w:color w:val="000000" w:themeColor="text1"/>
          <w:lang w:val="en-GB"/>
        </w:rPr>
      </w:pPr>
      <w:r w:rsidRPr="00F96F9F">
        <w:rPr>
          <w:b/>
          <w:color w:val="000000" w:themeColor="text1"/>
          <w:lang w:val="en-GB"/>
        </w:rPr>
        <w:t>Figure 1: Company Logo</w:t>
      </w:r>
    </w:p>
    <w:p w:rsidR="007A6D13" w:rsidRPr="00F96F9F" w:rsidRDefault="007A6D13" w:rsidP="00893B83">
      <w:pPr>
        <w:pStyle w:val="a3"/>
        <w:spacing w:before="240" w:beforeAutospacing="0" w:after="240" w:afterAutospacing="0" w:line="360" w:lineRule="auto"/>
        <w:jc w:val="center"/>
        <w:rPr>
          <w:color w:val="000000" w:themeColor="text1"/>
          <w:lang w:val="en-GB"/>
        </w:rPr>
      </w:pPr>
      <w:r w:rsidRPr="00F96F9F">
        <w:rPr>
          <w:color w:val="000000" w:themeColor="text1"/>
          <w:lang w:val="en-GB"/>
        </w:rPr>
        <w:t xml:space="preserve">(Source: </w:t>
      </w:r>
      <w:r w:rsidR="001C294C" w:rsidRPr="00F96F9F">
        <w:rPr>
          <w:color w:val="000000" w:themeColor="text1"/>
          <w:lang w:val="en-GB"/>
        </w:rPr>
        <w:t>Investors.volvocars.com, 2018</w:t>
      </w:r>
      <w:r w:rsidRPr="00F96F9F">
        <w:rPr>
          <w:color w:val="000000" w:themeColor="text1"/>
          <w:lang w:val="en-GB"/>
        </w:rPr>
        <w:t>)</w:t>
      </w:r>
    </w:p>
    <w:p w:rsidR="00A20447" w:rsidRPr="00F96F9F" w:rsidRDefault="00A20447" w:rsidP="00893B83">
      <w:pPr>
        <w:spacing w:line="360" w:lineRule="auto"/>
        <w:jc w:val="both"/>
        <w:rPr>
          <w:rFonts w:ascii="Times New Roman" w:eastAsiaTheme="majorEastAsia" w:hAnsi="Times New Roman" w:cs="Times New Roman"/>
          <w:b/>
          <w:bCs/>
          <w:color w:val="000000" w:themeColor="text1"/>
          <w:sz w:val="24"/>
          <w:szCs w:val="24"/>
          <w:lang w:val="en-GB"/>
        </w:rPr>
      </w:pPr>
      <w:r w:rsidRPr="00F96F9F">
        <w:rPr>
          <w:rFonts w:ascii="Times New Roman" w:hAnsi="Times New Roman" w:cs="Times New Roman"/>
          <w:color w:val="000000" w:themeColor="text1"/>
          <w:sz w:val="24"/>
          <w:szCs w:val="24"/>
          <w:lang w:val="en-GB"/>
        </w:rPr>
        <w:br w:type="page"/>
      </w:r>
    </w:p>
    <w:p w:rsidR="00A20447" w:rsidRPr="00F96F9F" w:rsidRDefault="00A20447" w:rsidP="00893B83">
      <w:pPr>
        <w:pStyle w:val="2"/>
        <w:rPr>
          <w:rFonts w:eastAsia="Times New Roman" w:cs="Times New Roman"/>
          <w:color w:val="000000" w:themeColor="text1"/>
          <w:szCs w:val="24"/>
        </w:rPr>
      </w:pPr>
      <w:bookmarkStart w:id="2" w:name="_Toc28438111"/>
      <w:r w:rsidRPr="00F96F9F">
        <w:rPr>
          <w:rFonts w:cs="Times New Roman"/>
          <w:color w:val="000000" w:themeColor="text1"/>
          <w:szCs w:val="24"/>
        </w:rPr>
        <w:lastRenderedPageBreak/>
        <w:t xml:space="preserve">a) </w:t>
      </w:r>
      <w:r w:rsidRPr="00F96F9F">
        <w:rPr>
          <w:rFonts w:eastAsia="Times New Roman" w:cs="Times New Roman"/>
          <w:color w:val="000000" w:themeColor="text1"/>
          <w:szCs w:val="24"/>
        </w:rPr>
        <w:t>Using the information above and other information in the article supplied to you titled “Electric vehicles in Europe: gearing up for a new phase?</w:t>
      </w:r>
      <w:proofErr w:type="gramStart"/>
      <w:r w:rsidRPr="00F96F9F">
        <w:rPr>
          <w:rFonts w:eastAsia="Times New Roman" w:cs="Times New Roman"/>
          <w:color w:val="000000" w:themeColor="text1"/>
          <w:szCs w:val="24"/>
        </w:rPr>
        <w:t>”,</w:t>
      </w:r>
      <w:proofErr w:type="gramEnd"/>
      <w:r w:rsidRPr="00F96F9F">
        <w:rPr>
          <w:rFonts w:eastAsia="Times New Roman" w:cs="Times New Roman"/>
          <w:color w:val="000000" w:themeColor="text1"/>
          <w:szCs w:val="24"/>
        </w:rPr>
        <w:t xml:space="preserve"> explain the major forces shaping the business environment of the car manufacturing industry. In your analysis, you should explain how the industry has changed in the last few years. Also, provide a critical assessment of the </w:t>
      </w:r>
      <w:proofErr w:type="spellStart"/>
      <w:r w:rsidRPr="00F96F9F">
        <w:rPr>
          <w:rFonts w:eastAsia="Times New Roman" w:cs="Times New Roman"/>
          <w:color w:val="000000" w:themeColor="text1"/>
          <w:szCs w:val="24"/>
        </w:rPr>
        <w:t>organisational</w:t>
      </w:r>
      <w:proofErr w:type="spellEnd"/>
      <w:r w:rsidRPr="00F96F9F">
        <w:rPr>
          <w:rFonts w:eastAsia="Times New Roman" w:cs="Times New Roman"/>
          <w:color w:val="000000" w:themeColor="text1"/>
          <w:szCs w:val="24"/>
        </w:rPr>
        <w:t xml:space="preserve"> and other changes that may take place in the future and the reasons for such changes. Specifically discuss the reasons why there is a drive towards the production of electric cars and link this to the changes that have already taken place in this industry as firms try to position themselves to gain a competitive advantage.</w:t>
      </w:r>
      <w:bookmarkEnd w:id="2"/>
      <w:r w:rsidRPr="00F96F9F">
        <w:rPr>
          <w:rFonts w:eastAsia="Times New Roman" w:cs="Times New Roman"/>
          <w:color w:val="000000" w:themeColor="text1"/>
          <w:szCs w:val="24"/>
        </w:rPr>
        <w:t xml:space="preserve">  </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t xml:space="preserve">EU (European Union) is facing some severe environmental challenges. European automotive market is largely responsive to this disastrous situation as European Environment Agency (EAA) has published data according to which average carbon di-oxide emission has reached up to 120.4 </w:t>
      </w:r>
      <w:proofErr w:type="spellStart"/>
      <w:r w:rsidRPr="00F96F9F">
        <w:rPr>
          <w:rFonts w:ascii="Times New Roman" w:eastAsia="Times New Roman" w:hAnsi="Times New Roman" w:cs="Times New Roman"/>
          <w:color w:val="000000" w:themeColor="text1"/>
          <w:sz w:val="24"/>
          <w:szCs w:val="24"/>
        </w:rPr>
        <w:t>grammes</w:t>
      </w:r>
      <w:proofErr w:type="spellEnd"/>
      <w:r w:rsidRPr="00F96F9F">
        <w:rPr>
          <w:rFonts w:ascii="Times New Roman" w:eastAsia="Times New Roman" w:hAnsi="Times New Roman" w:cs="Times New Roman"/>
          <w:color w:val="000000" w:themeColor="text1"/>
          <w:sz w:val="24"/>
          <w:szCs w:val="24"/>
        </w:rPr>
        <w:t xml:space="preserve">/km from registered new passenger cars in EU in 2018 (eea.europa.eu, 2019). Hence, it is the sole responsibility of vehicle manufacturers to reduce fleet emissions significantly so that targeted reduced carbon footprint can be achieved by 2021. Electric mobility can be a sole recognition to resolve such environmental dispute identifying which Europe has entered initial adoption phase of electric vehicles (EVs) whereby a sales margin over 1% is being registered in some EU countries. Although EU-wide number of EV sales is not impressive yet, some countries such as Netherlands and Norway have really emerged with high EV uptake rates. Threshold of this new trend can be seen as the year 2013 when Nissan had registered with a sale of 10000 units in name of its fully electric LEAF along with Tesla, which had sold 25000 units of Model S (eea.europa.eu, 2019). </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t xml:space="preserve">In support of electric mobility adoption, European Commission (EC) had also restructured its regulatory side in 2013 through mandating a directive regarding deployment of alternative fuel infrastructure that, in effect, is guiding car manufacturers how to bring in clean fuel transportation towards less environmental degradation. In this view, PESTEL analysis can be a useful tool taking account of which macro factors underlying with EV industry environment in Europe can be </w:t>
      </w:r>
      <w:proofErr w:type="spellStart"/>
      <w:r w:rsidRPr="00F96F9F">
        <w:rPr>
          <w:rFonts w:ascii="Times New Roman" w:eastAsia="Times New Roman" w:hAnsi="Times New Roman" w:cs="Times New Roman"/>
          <w:color w:val="000000" w:themeColor="text1"/>
          <w:sz w:val="24"/>
          <w:szCs w:val="24"/>
        </w:rPr>
        <w:t>analysed</w:t>
      </w:r>
      <w:proofErr w:type="spellEnd"/>
      <w:r w:rsidRPr="00F96F9F">
        <w:rPr>
          <w:rFonts w:ascii="Times New Roman" w:eastAsia="Times New Roman" w:hAnsi="Times New Roman" w:cs="Times New Roman"/>
          <w:color w:val="000000" w:themeColor="text1"/>
          <w:sz w:val="24"/>
          <w:szCs w:val="24"/>
        </w:rPr>
        <w:t xml:space="preserve"> and evaluated (</w:t>
      </w:r>
      <w:r w:rsidRPr="00F96F9F">
        <w:rPr>
          <w:rFonts w:ascii="Times New Roman" w:eastAsia="Times New Roman" w:hAnsi="Times New Roman" w:cs="Times New Roman"/>
          <w:color w:val="000000" w:themeColor="text1"/>
          <w:sz w:val="24"/>
          <w:szCs w:val="24"/>
          <w:highlight w:val="white"/>
        </w:rPr>
        <w:t xml:space="preserve">Bennett, </w:t>
      </w:r>
      <w:proofErr w:type="spellStart"/>
      <w:r w:rsidRPr="00F96F9F">
        <w:rPr>
          <w:rFonts w:ascii="Times New Roman" w:eastAsia="Times New Roman" w:hAnsi="Times New Roman" w:cs="Times New Roman"/>
          <w:color w:val="000000" w:themeColor="text1"/>
          <w:sz w:val="24"/>
          <w:szCs w:val="24"/>
          <w:highlight w:val="white"/>
        </w:rPr>
        <w:t>Kottasz</w:t>
      </w:r>
      <w:proofErr w:type="spellEnd"/>
      <w:r w:rsidRPr="00F96F9F">
        <w:rPr>
          <w:rFonts w:ascii="Times New Roman" w:eastAsia="Times New Roman" w:hAnsi="Times New Roman" w:cs="Times New Roman"/>
          <w:color w:val="000000" w:themeColor="text1"/>
          <w:sz w:val="24"/>
          <w:szCs w:val="24"/>
          <w:highlight w:val="white"/>
        </w:rPr>
        <w:t xml:space="preserve"> and Shaw, 2016)</w:t>
      </w:r>
      <w:r w:rsidRPr="00F96F9F">
        <w:rPr>
          <w:rFonts w:ascii="Times New Roman" w:eastAsia="Times New Roman" w:hAnsi="Times New Roman" w:cs="Times New Roman"/>
          <w:color w:val="000000" w:themeColor="text1"/>
          <w:sz w:val="24"/>
          <w:szCs w:val="24"/>
        </w:rPr>
        <w:t xml:space="preserve">. This analytical tool will take into account possible changes, would be able to keep EU car manufacturers on top of the track of this change management and at the same time will bring in a clear </w:t>
      </w:r>
      <w:proofErr w:type="spellStart"/>
      <w:r w:rsidRPr="00F96F9F">
        <w:rPr>
          <w:rFonts w:ascii="Times New Roman" w:eastAsia="Times New Roman" w:hAnsi="Times New Roman" w:cs="Times New Roman"/>
          <w:color w:val="000000" w:themeColor="text1"/>
          <w:sz w:val="24"/>
          <w:szCs w:val="24"/>
        </w:rPr>
        <w:t>visualisation</w:t>
      </w:r>
      <w:proofErr w:type="spellEnd"/>
      <w:r w:rsidRPr="00F96F9F">
        <w:rPr>
          <w:rFonts w:ascii="Times New Roman" w:eastAsia="Times New Roman" w:hAnsi="Times New Roman" w:cs="Times New Roman"/>
          <w:color w:val="000000" w:themeColor="text1"/>
          <w:sz w:val="24"/>
          <w:szCs w:val="24"/>
        </w:rPr>
        <w:t xml:space="preserve"> faster adaptability of EVs that is just going through a nascent stage of lifecycle.  </w:t>
      </w:r>
    </w:p>
    <w:p w:rsidR="00A20447" w:rsidRPr="00F96F9F" w:rsidRDefault="00A20447" w:rsidP="00893B83">
      <w:pPr>
        <w:pStyle w:val="12"/>
        <w:spacing w:line="360" w:lineRule="auto"/>
        <w:jc w:val="center"/>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noProof/>
          <w:color w:val="000000" w:themeColor="text1"/>
          <w:sz w:val="24"/>
          <w:szCs w:val="24"/>
        </w:rPr>
        <w:lastRenderedPageBreak/>
        <w:drawing>
          <wp:inline distT="114300" distB="114300" distL="114300" distR="114300" wp14:anchorId="6D723EAE" wp14:editId="52DB7D8A">
            <wp:extent cx="5524500" cy="3352800"/>
            <wp:effectExtent l="38100" t="57150" r="114300" b="9525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524500" cy="3352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20447" w:rsidRDefault="00A20447" w:rsidP="00893B83">
      <w:pPr>
        <w:pStyle w:val="12"/>
        <w:spacing w:line="360" w:lineRule="auto"/>
        <w:jc w:val="center"/>
        <w:rPr>
          <w:rFonts w:ascii="Times New Roman" w:eastAsia="Times New Roman" w:hAnsi="Times New Roman" w:cs="Times New Roman"/>
          <w:b/>
          <w:color w:val="000000" w:themeColor="text1"/>
          <w:sz w:val="24"/>
          <w:szCs w:val="24"/>
        </w:rPr>
      </w:pPr>
      <w:r w:rsidRPr="00F96F9F">
        <w:rPr>
          <w:rFonts w:ascii="Times New Roman" w:eastAsia="Times New Roman" w:hAnsi="Times New Roman" w:cs="Times New Roman"/>
          <w:b/>
          <w:color w:val="000000" w:themeColor="text1"/>
          <w:sz w:val="24"/>
          <w:szCs w:val="24"/>
        </w:rPr>
        <w:t xml:space="preserve">Figure </w:t>
      </w:r>
      <w:r w:rsidR="004267BB">
        <w:rPr>
          <w:rFonts w:ascii="Times New Roman" w:eastAsia="Times New Roman" w:hAnsi="Times New Roman" w:cs="Times New Roman"/>
          <w:b/>
          <w:color w:val="000000" w:themeColor="text1"/>
          <w:sz w:val="24"/>
          <w:szCs w:val="24"/>
        </w:rPr>
        <w:t>2</w:t>
      </w:r>
      <w:r w:rsidRPr="00F96F9F">
        <w:rPr>
          <w:rFonts w:ascii="Times New Roman" w:eastAsia="Times New Roman" w:hAnsi="Times New Roman" w:cs="Times New Roman"/>
          <w:b/>
          <w:color w:val="000000" w:themeColor="text1"/>
          <w:sz w:val="24"/>
          <w:szCs w:val="24"/>
        </w:rPr>
        <w:t>: PESTEL factor for European EV market</w:t>
      </w:r>
    </w:p>
    <w:p w:rsidR="004267BB" w:rsidRPr="004267BB" w:rsidRDefault="004267BB" w:rsidP="00893B83">
      <w:pPr>
        <w:pStyle w:val="12"/>
        <w:spacing w:line="360" w:lineRule="auto"/>
        <w:jc w:val="center"/>
        <w:rPr>
          <w:rFonts w:ascii="Times New Roman" w:eastAsia="Times New Roman" w:hAnsi="Times New Roman" w:cs="Times New Roman"/>
          <w:color w:val="000000" w:themeColor="text1"/>
          <w:sz w:val="24"/>
          <w:szCs w:val="24"/>
        </w:rPr>
      </w:pPr>
      <w:r w:rsidRPr="004267BB">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S</w:t>
      </w:r>
      <w:r w:rsidRPr="004267BB">
        <w:rPr>
          <w:rFonts w:ascii="Times New Roman" w:eastAsia="Times New Roman" w:hAnsi="Times New Roman" w:cs="Times New Roman"/>
          <w:color w:val="000000" w:themeColor="text1"/>
          <w:sz w:val="24"/>
          <w:szCs w:val="24"/>
        </w:rPr>
        <w:t>ource: created by learner)</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b/>
          <w:i/>
          <w:color w:val="000000" w:themeColor="text1"/>
          <w:sz w:val="24"/>
          <w:szCs w:val="24"/>
        </w:rPr>
        <w:t>Political</w:t>
      </w:r>
      <w:r w:rsidRPr="00F96F9F">
        <w:rPr>
          <w:rFonts w:ascii="Times New Roman" w:eastAsia="Times New Roman" w:hAnsi="Times New Roman" w:cs="Times New Roman"/>
          <w:color w:val="000000" w:themeColor="text1"/>
          <w:sz w:val="24"/>
          <w:szCs w:val="24"/>
        </w:rPr>
        <w:t xml:space="preserve"> factors are consisted of present and future support for EVs along with relevant grants and funding support from EC and respective country governments. A Research and Innovation </w:t>
      </w:r>
      <w:proofErr w:type="spellStart"/>
      <w:r w:rsidRPr="00F96F9F">
        <w:rPr>
          <w:rFonts w:ascii="Times New Roman" w:eastAsia="Times New Roman" w:hAnsi="Times New Roman" w:cs="Times New Roman"/>
          <w:color w:val="000000" w:themeColor="text1"/>
          <w:sz w:val="24"/>
          <w:szCs w:val="24"/>
        </w:rPr>
        <w:t>Programme</w:t>
      </w:r>
      <w:proofErr w:type="spellEnd"/>
      <w:r w:rsidRPr="00F96F9F">
        <w:rPr>
          <w:rFonts w:ascii="Times New Roman" w:eastAsia="Times New Roman" w:hAnsi="Times New Roman" w:cs="Times New Roman"/>
          <w:color w:val="000000" w:themeColor="text1"/>
          <w:sz w:val="24"/>
          <w:szCs w:val="24"/>
        </w:rPr>
        <w:t xml:space="preserve"> is initiated by EU targeting 2020 with funding support of massive €80bn for EV market. EGVI (European Green Vehicles Initiative) is being kicked off in this project so that a global leadership can be ensured in terms of EU transportation industry considering public-private partnership for delivering green vehicles (e-mobility-nsr.eu, 2014). </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b/>
          <w:i/>
          <w:color w:val="000000" w:themeColor="text1"/>
          <w:sz w:val="24"/>
          <w:szCs w:val="24"/>
        </w:rPr>
        <w:t xml:space="preserve">Economic </w:t>
      </w:r>
      <w:r w:rsidRPr="00F96F9F">
        <w:rPr>
          <w:rFonts w:ascii="Times New Roman" w:eastAsia="Times New Roman" w:hAnsi="Times New Roman" w:cs="Times New Roman"/>
          <w:color w:val="000000" w:themeColor="text1"/>
          <w:sz w:val="24"/>
          <w:szCs w:val="24"/>
        </w:rPr>
        <w:t xml:space="preserve">factor is relating holistic economic situation in EU automotive market. Although sales of EVs are yet to meet expectations of vehicle manufacturers as well as of green transportation policy makers, EV sales volume is steadily increasing which is definitely a positive signal for EV market prospects in Europe. As expected, by 2020 this sales volume will occupy 10-12% of total vehicle sales (e-mobility-nsr.eu, 2014). However, purchasing price of such vehicles may be a potential challenge for which carmakers must be reliant on delivering a cost-effective manufacturing model for better market penetration. </w:t>
      </w:r>
    </w:p>
    <w:p w:rsidR="00A20447" w:rsidRPr="00F96F9F" w:rsidRDefault="00A20447" w:rsidP="00893B83">
      <w:pPr>
        <w:pStyle w:val="12"/>
        <w:spacing w:line="360" w:lineRule="auto"/>
        <w:jc w:val="center"/>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noProof/>
          <w:color w:val="000000" w:themeColor="text1"/>
          <w:sz w:val="24"/>
          <w:szCs w:val="24"/>
        </w:rPr>
        <w:lastRenderedPageBreak/>
        <w:drawing>
          <wp:inline distT="114300" distB="114300" distL="114300" distR="114300" wp14:anchorId="496BF95D" wp14:editId="4E4A43A5">
            <wp:extent cx="5791200" cy="3038475"/>
            <wp:effectExtent l="38100" t="57150" r="114300" b="104775"/>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91200" cy="3038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20447" w:rsidRPr="00F96F9F" w:rsidRDefault="00A20447" w:rsidP="00893B83">
      <w:pPr>
        <w:pStyle w:val="12"/>
        <w:spacing w:line="360" w:lineRule="auto"/>
        <w:jc w:val="center"/>
        <w:rPr>
          <w:rFonts w:ascii="Times New Roman" w:eastAsia="Times New Roman" w:hAnsi="Times New Roman" w:cs="Times New Roman"/>
          <w:b/>
          <w:color w:val="000000" w:themeColor="text1"/>
          <w:sz w:val="24"/>
          <w:szCs w:val="24"/>
        </w:rPr>
      </w:pPr>
      <w:r w:rsidRPr="00F96F9F">
        <w:rPr>
          <w:rFonts w:ascii="Times New Roman" w:eastAsia="Times New Roman" w:hAnsi="Times New Roman" w:cs="Times New Roman"/>
          <w:b/>
          <w:color w:val="000000" w:themeColor="text1"/>
          <w:sz w:val="24"/>
          <w:szCs w:val="24"/>
        </w:rPr>
        <w:t xml:space="preserve">Figure </w:t>
      </w:r>
      <w:r w:rsidR="00400C0C">
        <w:rPr>
          <w:rFonts w:ascii="Times New Roman" w:eastAsia="Times New Roman" w:hAnsi="Times New Roman" w:cs="Times New Roman"/>
          <w:b/>
          <w:color w:val="000000" w:themeColor="text1"/>
          <w:sz w:val="24"/>
          <w:szCs w:val="24"/>
        </w:rPr>
        <w:t>3</w:t>
      </w:r>
      <w:r w:rsidRPr="00F96F9F">
        <w:rPr>
          <w:rFonts w:ascii="Times New Roman" w:eastAsia="Times New Roman" w:hAnsi="Times New Roman" w:cs="Times New Roman"/>
          <w:b/>
          <w:color w:val="000000" w:themeColor="text1"/>
          <w:sz w:val="24"/>
          <w:szCs w:val="24"/>
        </w:rPr>
        <w:t>: Market share of EVs in 2017</w:t>
      </w:r>
    </w:p>
    <w:p w:rsidR="00A20447" w:rsidRPr="00F96F9F" w:rsidRDefault="00A20447" w:rsidP="00893B83">
      <w:pPr>
        <w:pStyle w:val="12"/>
        <w:spacing w:line="360" w:lineRule="auto"/>
        <w:jc w:val="center"/>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t>(Source: e-mobility-nsr.eu, 2014)</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b/>
          <w:i/>
          <w:color w:val="000000" w:themeColor="text1"/>
          <w:sz w:val="24"/>
          <w:szCs w:val="24"/>
        </w:rPr>
        <w:t xml:space="preserve">Social </w:t>
      </w:r>
      <w:r w:rsidRPr="00F96F9F">
        <w:rPr>
          <w:rFonts w:ascii="Times New Roman" w:eastAsia="Times New Roman" w:hAnsi="Times New Roman" w:cs="Times New Roman"/>
          <w:color w:val="000000" w:themeColor="text1"/>
          <w:sz w:val="24"/>
          <w:szCs w:val="24"/>
        </w:rPr>
        <w:t>factors are representing consumer behavior towards EVs in European countries. In this context, a survey exposed that most considerable facts by Europeans towards urban mobility are air pollution (81%), noise pollution (72%), travelling cost (74%) and road congestion (76%) (</w:t>
      </w:r>
      <w:proofErr w:type="gramStart"/>
      <w:r w:rsidRPr="00F96F9F">
        <w:rPr>
          <w:rFonts w:ascii="Times New Roman" w:eastAsia="Times New Roman" w:hAnsi="Times New Roman" w:cs="Times New Roman"/>
          <w:color w:val="000000" w:themeColor="text1"/>
          <w:sz w:val="24"/>
          <w:szCs w:val="24"/>
        </w:rPr>
        <w:t>e-mobility-nsr.eu</w:t>
      </w:r>
      <w:proofErr w:type="gramEnd"/>
      <w:r w:rsidRPr="00F96F9F">
        <w:rPr>
          <w:rFonts w:ascii="Times New Roman" w:eastAsia="Times New Roman" w:hAnsi="Times New Roman" w:cs="Times New Roman"/>
          <w:color w:val="000000" w:themeColor="text1"/>
          <w:sz w:val="24"/>
          <w:szCs w:val="24"/>
        </w:rPr>
        <w:t xml:space="preserve">, 2014). It is therefore clear that people are mostly oriented to environmental pollution that is hugely supported by emissions from petrol- and diesel-based vehicles. Thus, it is arguable that although there is a lack of knowledge and experience regarding EV usages, however, it would not be a difficult task to change mindset of European citizens. EV test users have </w:t>
      </w:r>
      <w:proofErr w:type="spellStart"/>
      <w:r w:rsidRPr="00F96F9F">
        <w:rPr>
          <w:rFonts w:ascii="Times New Roman" w:eastAsia="Times New Roman" w:hAnsi="Times New Roman" w:cs="Times New Roman"/>
          <w:color w:val="000000" w:themeColor="text1"/>
          <w:sz w:val="24"/>
          <w:szCs w:val="24"/>
        </w:rPr>
        <w:t>recognised</w:t>
      </w:r>
      <w:proofErr w:type="spellEnd"/>
      <w:r w:rsidRPr="00F96F9F">
        <w:rPr>
          <w:rFonts w:ascii="Times New Roman" w:eastAsia="Times New Roman" w:hAnsi="Times New Roman" w:cs="Times New Roman"/>
          <w:color w:val="000000" w:themeColor="text1"/>
          <w:sz w:val="24"/>
          <w:szCs w:val="24"/>
        </w:rPr>
        <w:t xml:space="preserve"> that if charging can be fitted into daily routines, EVs can reach a similar level of satisfaction as produced by conventional vehicles (</w:t>
      </w:r>
      <w:proofErr w:type="spellStart"/>
      <w:r w:rsidRPr="00F96F9F">
        <w:rPr>
          <w:rFonts w:ascii="Times New Roman" w:eastAsia="Times New Roman" w:hAnsi="Times New Roman" w:cs="Times New Roman"/>
          <w:color w:val="000000" w:themeColor="text1"/>
          <w:sz w:val="24"/>
          <w:szCs w:val="24"/>
          <w:highlight w:val="white"/>
        </w:rPr>
        <w:t>Dijk</w:t>
      </w:r>
      <w:proofErr w:type="spellEnd"/>
      <w:r w:rsidRPr="00F96F9F">
        <w:rPr>
          <w:rFonts w:ascii="Times New Roman" w:eastAsia="Times New Roman" w:hAnsi="Times New Roman" w:cs="Times New Roman"/>
          <w:color w:val="000000" w:themeColor="text1"/>
          <w:sz w:val="24"/>
          <w:szCs w:val="24"/>
          <w:highlight w:val="white"/>
        </w:rPr>
        <w:t>, Wells and Kemp, 2016)</w:t>
      </w:r>
      <w:r w:rsidRPr="00F96F9F">
        <w:rPr>
          <w:rFonts w:ascii="Times New Roman" w:eastAsia="Times New Roman" w:hAnsi="Times New Roman" w:cs="Times New Roman"/>
          <w:color w:val="000000" w:themeColor="text1"/>
          <w:sz w:val="24"/>
          <w:szCs w:val="24"/>
        </w:rPr>
        <w:t>.</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b/>
          <w:i/>
          <w:color w:val="000000" w:themeColor="text1"/>
          <w:sz w:val="24"/>
          <w:szCs w:val="24"/>
        </w:rPr>
        <w:t>Technological</w:t>
      </w:r>
      <w:r w:rsidRPr="00F96F9F">
        <w:rPr>
          <w:rFonts w:ascii="Times New Roman" w:eastAsia="Times New Roman" w:hAnsi="Times New Roman" w:cs="Times New Roman"/>
          <w:color w:val="000000" w:themeColor="text1"/>
          <w:sz w:val="24"/>
          <w:szCs w:val="24"/>
        </w:rPr>
        <w:t xml:space="preserve"> factors can redirect to relevant present and future prospects regarding disruptive technologies that can reinvent potentials of EVs to attract consumer attitude. Main challenge is definitely the distance that can be covered with a single charge. When a conventional car can cover near about 600 km, it is tested that an EV can only cover 100-120 km with a single charge (</w:t>
      </w:r>
      <w:hyperlink r:id="rId11">
        <w:r w:rsidRPr="00F96F9F">
          <w:rPr>
            <w:rFonts w:ascii="Times New Roman" w:eastAsia="Times New Roman" w:hAnsi="Times New Roman" w:cs="Times New Roman"/>
            <w:color w:val="000000" w:themeColor="text1"/>
            <w:sz w:val="24"/>
            <w:szCs w:val="24"/>
          </w:rPr>
          <w:t>e-mobility-nsr.eu</w:t>
        </w:r>
      </w:hyperlink>
      <w:r w:rsidRPr="00F96F9F">
        <w:rPr>
          <w:rFonts w:ascii="Times New Roman" w:eastAsia="Times New Roman" w:hAnsi="Times New Roman" w:cs="Times New Roman"/>
          <w:color w:val="000000" w:themeColor="text1"/>
          <w:sz w:val="24"/>
          <w:szCs w:val="24"/>
        </w:rPr>
        <w:t xml:space="preserve">, 2014). Establishing efficient charging infrastructure also comes within this range of challenges for which numbers of charging stations required to be increased  many folds. Technologically suitable battery placement is another obstacle as this is increasing price of EVs. </w:t>
      </w:r>
      <w:r w:rsidRPr="00F96F9F">
        <w:rPr>
          <w:rFonts w:ascii="Times New Roman" w:eastAsia="Times New Roman" w:hAnsi="Times New Roman" w:cs="Times New Roman"/>
          <w:color w:val="000000" w:themeColor="text1"/>
          <w:sz w:val="24"/>
          <w:szCs w:val="24"/>
        </w:rPr>
        <w:lastRenderedPageBreak/>
        <w:t xml:space="preserve">Indeed, it is expectable that market deployment along with technological development can fight back with such challenging situations. </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b/>
          <w:i/>
          <w:color w:val="000000" w:themeColor="text1"/>
          <w:sz w:val="24"/>
          <w:szCs w:val="24"/>
        </w:rPr>
        <w:t xml:space="preserve">Environmental </w:t>
      </w:r>
      <w:r w:rsidRPr="00F96F9F">
        <w:rPr>
          <w:rFonts w:ascii="Times New Roman" w:eastAsia="Times New Roman" w:hAnsi="Times New Roman" w:cs="Times New Roman"/>
          <w:color w:val="000000" w:themeColor="text1"/>
          <w:sz w:val="24"/>
          <w:szCs w:val="24"/>
        </w:rPr>
        <w:t xml:space="preserve">factors are concerned with pollution level EV use. Governments and consumers attitudes towards environmental protection measures are also considerable in this fact. EVs can reduce environmental pollution. However, it will be necessary to identify which types of environmental pollution may be reduced by increasing EV usages. Investigations have revealed that EVs can reduce levels of </w:t>
      </w:r>
      <w:proofErr w:type="spellStart"/>
      <w:r w:rsidRPr="00F96F9F">
        <w:rPr>
          <w:rFonts w:ascii="Times New Roman" w:eastAsia="Times New Roman" w:hAnsi="Times New Roman" w:cs="Times New Roman"/>
          <w:color w:val="000000" w:themeColor="text1"/>
          <w:sz w:val="24"/>
          <w:szCs w:val="24"/>
        </w:rPr>
        <w:t>SO</w:t>
      </w:r>
      <w:r w:rsidRPr="00F96F9F">
        <w:rPr>
          <w:rFonts w:ascii="Times New Roman" w:eastAsia="Times New Roman" w:hAnsi="Times New Roman" w:cs="Times New Roman"/>
          <w:color w:val="000000" w:themeColor="text1"/>
          <w:sz w:val="24"/>
          <w:szCs w:val="24"/>
          <w:vertAlign w:val="subscript"/>
        </w:rPr>
        <w:t>x</w:t>
      </w:r>
      <w:proofErr w:type="spellEnd"/>
      <w:r w:rsidRPr="00F96F9F">
        <w:rPr>
          <w:rFonts w:ascii="Times New Roman" w:eastAsia="Times New Roman" w:hAnsi="Times New Roman" w:cs="Times New Roman"/>
          <w:color w:val="000000" w:themeColor="text1"/>
          <w:sz w:val="24"/>
          <w:szCs w:val="24"/>
        </w:rPr>
        <w:t xml:space="preserve">, </w:t>
      </w:r>
      <w:proofErr w:type="spellStart"/>
      <w:r w:rsidRPr="00F96F9F">
        <w:rPr>
          <w:rFonts w:ascii="Times New Roman" w:eastAsia="Times New Roman" w:hAnsi="Times New Roman" w:cs="Times New Roman"/>
          <w:color w:val="000000" w:themeColor="text1"/>
          <w:sz w:val="24"/>
          <w:szCs w:val="24"/>
        </w:rPr>
        <w:t>CO</w:t>
      </w:r>
      <w:r w:rsidRPr="00F96F9F">
        <w:rPr>
          <w:rFonts w:ascii="Times New Roman" w:eastAsia="Times New Roman" w:hAnsi="Times New Roman" w:cs="Times New Roman"/>
          <w:color w:val="000000" w:themeColor="text1"/>
          <w:sz w:val="24"/>
          <w:szCs w:val="24"/>
          <w:vertAlign w:val="subscript"/>
        </w:rPr>
        <w:t>x</w:t>
      </w:r>
      <w:proofErr w:type="spellEnd"/>
      <w:r w:rsidRPr="00F96F9F">
        <w:rPr>
          <w:rFonts w:ascii="Times New Roman" w:eastAsia="Times New Roman" w:hAnsi="Times New Roman" w:cs="Times New Roman"/>
          <w:color w:val="000000" w:themeColor="text1"/>
          <w:sz w:val="24"/>
          <w:szCs w:val="24"/>
        </w:rPr>
        <w:t xml:space="preserve"> and </w:t>
      </w:r>
      <w:proofErr w:type="spellStart"/>
      <w:r w:rsidRPr="00F96F9F">
        <w:rPr>
          <w:rFonts w:ascii="Times New Roman" w:eastAsia="Times New Roman" w:hAnsi="Times New Roman" w:cs="Times New Roman"/>
          <w:color w:val="000000" w:themeColor="text1"/>
          <w:sz w:val="24"/>
          <w:szCs w:val="24"/>
        </w:rPr>
        <w:t>NO</w:t>
      </w:r>
      <w:r w:rsidRPr="00F96F9F">
        <w:rPr>
          <w:rFonts w:ascii="Times New Roman" w:eastAsia="Times New Roman" w:hAnsi="Times New Roman" w:cs="Times New Roman"/>
          <w:color w:val="000000" w:themeColor="text1"/>
          <w:sz w:val="24"/>
          <w:szCs w:val="24"/>
          <w:vertAlign w:val="subscript"/>
        </w:rPr>
        <w:t>x</w:t>
      </w:r>
      <w:proofErr w:type="spellEnd"/>
      <w:r w:rsidRPr="00F96F9F">
        <w:rPr>
          <w:rFonts w:ascii="Times New Roman" w:eastAsia="Times New Roman" w:hAnsi="Times New Roman" w:cs="Times New Roman"/>
          <w:color w:val="000000" w:themeColor="text1"/>
          <w:sz w:val="24"/>
          <w:szCs w:val="24"/>
        </w:rPr>
        <w:t xml:space="preserve"> emissions (</w:t>
      </w:r>
      <w:proofErr w:type="spellStart"/>
      <w:r w:rsidRPr="00F96F9F">
        <w:rPr>
          <w:rFonts w:ascii="Times New Roman" w:eastAsia="Times New Roman" w:hAnsi="Times New Roman" w:cs="Times New Roman"/>
          <w:color w:val="000000" w:themeColor="text1"/>
          <w:sz w:val="24"/>
          <w:szCs w:val="24"/>
          <w:highlight w:val="white"/>
        </w:rPr>
        <w:t>Seixas</w:t>
      </w:r>
      <w:proofErr w:type="spellEnd"/>
      <w:r w:rsidRPr="00F96F9F">
        <w:rPr>
          <w:rFonts w:ascii="Times New Roman" w:eastAsia="Times New Roman" w:hAnsi="Times New Roman" w:cs="Times New Roman"/>
          <w:i/>
          <w:color w:val="000000" w:themeColor="text1"/>
          <w:sz w:val="24"/>
          <w:szCs w:val="24"/>
          <w:highlight w:val="white"/>
        </w:rPr>
        <w:t xml:space="preserve"> et al. </w:t>
      </w:r>
      <w:r w:rsidRPr="00F96F9F">
        <w:rPr>
          <w:rFonts w:ascii="Times New Roman" w:eastAsia="Times New Roman" w:hAnsi="Times New Roman" w:cs="Times New Roman"/>
          <w:color w:val="000000" w:themeColor="text1"/>
          <w:sz w:val="24"/>
          <w:szCs w:val="24"/>
          <w:highlight w:val="white"/>
        </w:rPr>
        <w:t>2015)</w:t>
      </w:r>
      <w:r w:rsidRPr="00F96F9F">
        <w:rPr>
          <w:rFonts w:ascii="Times New Roman" w:eastAsia="Times New Roman" w:hAnsi="Times New Roman" w:cs="Times New Roman"/>
          <w:color w:val="000000" w:themeColor="text1"/>
          <w:sz w:val="24"/>
          <w:szCs w:val="24"/>
        </w:rPr>
        <w:t xml:space="preserve">. Nevertheless, electricity needed in EVs must be produced through renewable energy sources unless which emissions from energy plants may further contribute to environmental pollution. </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b/>
          <w:i/>
          <w:color w:val="000000" w:themeColor="text1"/>
          <w:sz w:val="24"/>
          <w:szCs w:val="24"/>
        </w:rPr>
        <w:t xml:space="preserve">Legal </w:t>
      </w:r>
      <w:r w:rsidRPr="00F96F9F">
        <w:rPr>
          <w:rFonts w:ascii="Times New Roman" w:eastAsia="Times New Roman" w:hAnsi="Times New Roman" w:cs="Times New Roman"/>
          <w:color w:val="000000" w:themeColor="text1"/>
          <w:sz w:val="24"/>
          <w:szCs w:val="24"/>
        </w:rPr>
        <w:t>factors are relevant to legislations, respective changes and participating regulatory bodies. In this consideration, a key takeaway is that EV manufacturers of Europe can be in an advantageous position by embracing roadmap being prescribed in 2011 White Paper (</w:t>
      </w:r>
      <w:r w:rsidRPr="00F96F9F">
        <w:rPr>
          <w:rFonts w:ascii="Times New Roman" w:eastAsia="Times New Roman" w:hAnsi="Times New Roman" w:cs="Times New Roman"/>
          <w:b/>
          <w:i/>
          <w:color w:val="000000" w:themeColor="text1"/>
          <w:sz w:val="24"/>
          <w:szCs w:val="24"/>
        </w:rPr>
        <w:t>“Towards a Single European Transport Area”</w:t>
      </w:r>
      <w:r w:rsidRPr="00F96F9F">
        <w:rPr>
          <w:rFonts w:ascii="Times New Roman" w:eastAsia="Times New Roman" w:hAnsi="Times New Roman" w:cs="Times New Roman"/>
          <w:color w:val="000000" w:themeColor="text1"/>
          <w:sz w:val="24"/>
          <w:szCs w:val="24"/>
        </w:rPr>
        <w:t xml:space="preserve">) (e-mobility-nsr.eu, 2014). Accordingly, it was proposed that conventional car manufacturing must be reduced to half by 2030 and by 2050; car manufacturers must target to reduce greenhouse gas emissions up to 60%. Accordingly, based on EU proposal for alternative fuel infrastructure, member states will get adequate funding for establishing publicly accessible charging points allowing technical and safety requirements. For representing EU cities as low emission zones, </w:t>
      </w:r>
      <w:r w:rsidRPr="00F96F9F">
        <w:rPr>
          <w:rFonts w:ascii="Times New Roman" w:eastAsia="Times New Roman" w:hAnsi="Times New Roman" w:cs="Times New Roman"/>
          <w:b/>
          <w:i/>
          <w:color w:val="000000" w:themeColor="text1"/>
          <w:sz w:val="24"/>
          <w:szCs w:val="24"/>
        </w:rPr>
        <w:t>Urban Mobility Package</w:t>
      </w:r>
      <w:r w:rsidRPr="00F96F9F">
        <w:rPr>
          <w:rFonts w:ascii="Times New Roman" w:eastAsia="Times New Roman" w:hAnsi="Times New Roman" w:cs="Times New Roman"/>
          <w:color w:val="000000" w:themeColor="text1"/>
          <w:sz w:val="24"/>
          <w:szCs w:val="24"/>
        </w:rPr>
        <w:t xml:space="preserve"> has been initiated by EC accepting which EV manufacturers can decide upon emission class of vehicles.</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t xml:space="preserve">From above PESTEL overview, it can be seen that EV industry has changed drastically in last few years with acceptance of several driving factors that, in turn, motivating respective industry giants to take a willful hand on existing market opportunities underlying with European EV market. Production volume of EVs has increased many folds in order to have a considerable linking with changed </w:t>
      </w:r>
      <w:proofErr w:type="spellStart"/>
      <w:r w:rsidRPr="00F96F9F">
        <w:rPr>
          <w:rFonts w:ascii="Times New Roman" w:eastAsia="Times New Roman" w:hAnsi="Times New Roman" w:cs="Times New Roman"/>
          <w:color w:val="000000" w:themeColor="text1"/>
          <w:sz w:val="24"/>
          <w:szCs w:val="24"/>
        </w:rPr>
        <w:t>organisational</w:t>
      </w:r>
      <w:proofErr w:type="spellEnd"/>
      <w:r w:rsidRPr="00F96F9F">
        <w:rPr>
          <w:rFonts w:ascii="Times New Roman" w:eastAsia="Times New Roman" w:hAnsi="Times New Roman" w:cs="Times New Roman"/>
          <w:color w:val="000000" w:themeColor="text1"/>
          <w:sz w:val="24"/>
          <w:szCs w:val="24"/>
        </w:rPr>
        <w:t xml:space="preserve"> motive to contribute effectively in people's well-being through the way of environmental protection (</w:t>
      </w:r>
      <w:proofErr w:type="spellStart"/>
      <w:r w:rsidRPr="00F96F9F">
        <w:rPr>
          <w:rFonts w:ascii="Times New Roman" w:eastAsia="Times New Roman" w:hAnsi="Times New Roman" w:cs="Times New Roman"/>
          <w:color w:val="000000" w:themeColor="text1"/>
          <w:sz w:val="24"/>
          <w:szCs w:val="24"/>
          <w:highlight w:val="white"/>
        </w:rPr>
        <w:t>Münzel</w:t>
      </w:r>
      <w:proofErr w:type="spellEnd"/>
      <w:r w:rsidRPr="00F96F9F">
        <w:rPr>
          <w:rFonts w:ascii="Times New Roman" w:eastAsia="Times New Roman" w:hAnsi="Times New Roman" w:cs="Times New Roman"/>
          <w:color w:val="000000" w:themeColor="text1"/>
          <w:sz w:val="24"/>
          <w:szCs w:val="24"/>
          <w:highlight w:val="white"/>
        </w:rPr>
        <w:t xml:space="preserve"> </w:t>
      </w:r>
      <w:r w:rsidRPr="00F96F9F">
        <w:rPr>
          <w:rFonts w:ascii="Times New Roman" w:eastAsia="Times New Roman" w:hAnsi="Times New Roman" w:cs="Times New Roman"/>
          <w:i/>
          <w:color w:val="000000" w:themeColor="text1"/>
          <w:sz w:val="24"/>
          <w:szCs w:val="24"/>
          <w:highlight w:val="white"/>
        </w:rPr>
        <w:t>et al.</w:t>
      </w:r>
      <w:r w:rsidRPr="00F96F9F">
        <w:rPr>
          <w:rFonts w:ascii="Times New Roman" w:eastAsia="Times New Roman" w:hAnsi="Times New Roman" w:cs="Times New Roman"/>
          <w:color w:val="000000" w:themeColor="text1"/>
          <w:sz w:val="24"/>
          <w:szCs w:val="24"/>
          <w:highlight w:val="white"/>
        </w:rPr>
        <w:t xml:space="preserve"> 2019)</w:t>
      </w:r>
      <w:r w:rsidRPr="00F96F9F">
        <w:rPr>
          <w:rFonts w:ascii="Times New Roman" w:eastAsia="Times New Roman" w:hAnsi="Times New Roman" w:cs="Times New Roman"/>
          <w:color w:val="000000" w:themeColor="text1"/>
          <w:sz w:val="24"/>
          <w:szCs w:val="24"/>
        </w:rPr>
        <w:t xml:space="preserve">. It is expected that such a stance of </w:t>
      </w:r>
      <w:proofErr w:type="spellStart"/>
      <w:r w:rsidRPr="00F96F9F">
        <w:rPr>
          <w:rFonts w:ascii="Times New Roman" w:eastAsia="Times New Roman" w:hAnsi="Times New Roman" w:cs="Times New Roman"/>
          <w:color w:val="000000" w:themeColor="text1"/>
          <w:sz w:val="24"/>
          <w:szCs w:val="24"/>
        </w:rPr>
        <w:t>organisational</w:t>
      </w:r>
      <w:proofErr w:type="spellEnd"/>
      <w:r w:rsidRPr="00F96F9F">
        <w:rPr>
          <w:rFonts w:ascii="Times New Roman" w:eastAsia="Times New Roman" w:hAnsi="Times New Roman" w:cs="Times New Roman"/>
          <w:color w:val="000000" w:themeColor="text1"/>
          <w:sz w:val="24"/>
          <w:szCs w:val="24"/>
        </w:rPr>
        <w:t xml:space="preserve"> vision will consolidate </w:t>
      </w:r>
      <w:proofErr w:type="spellStart"/>
      <w:r w:rsidRPr="00F96F9F">
        <w:rPr>
          <w:rFonts w:ascii="Times New Roman" w:eastAsia="Times New Roman" w:hAnsi="Times New Roman" w:cs="Times New Roman"/>
          <w:color w:val="000000" w:themeColor="text1"/>
          <w:sz w:val="24"/>
          <w:szCs w:val="24"/>
        </w:rPr>
        <w:t>organisational</w:t>
      </w:r>
      <w:proofErr w:type="spellEnd"/>
      <w:r w:rsidRPr="00F96F9F">
        <w:rPr>
          <w:rFonts w:ascii="Times New Roman" w:eastAsia="Times New Roman" w:hAnsi="Times New Roman" w:cs="Times New Roman"/>
          <w:color w:val="000000" w:themeColor="text1"/>
          <w:sz w:val="24"/>
          <w:szCs w:val="24"/>
        </w:rPr>
        <w:t xml:space="preserve"> position for gaining a competitive edge over other contemporaries.</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t xml:space="preserve">It is found that increased adoption of EVs in Europe is reinforced by some forces likewise industry developments, consumer demand and government stimulus. EV industry is growing at a faster rate that is also allowing OEMs (original equipment manufacturers) to introduce measures towards cost-effectiveness in EV production. Steps such as reduced battery prices are engaging </w:t>
      </w:r>
      <w:r w:rsidRPr="00F96F9F">
        <w:rPr>
          <w:rFonts w:ascii="Times New Roman" w:eastAsia="Times New Roman" w:hAnsi="Times New Roman" w:cs="Times New Roman"/>
          <w:color w:val="000000" w:themeColor="text1"/>
          <w:sz w:val="24"/>
          <w:szCs w:val="24"/>
        </w:rPr>
        <w:lastRenderedPageBreak/>
        <w:t xml:space="preserve">companies in cost competitiveness (mckinsey.com, 2014). Innovations, for example, use of lightweight carbon fiber is contributing to lower weight of cars. Technological advancement along with cost reductions throughout EV value chain found to be beneficial for adopting EVs. Enhanced economies of scale in EU countries have further made an effort by EV manufacturers to </w:t>
      </w:r>
      <w:proofErr w:type="spellStart"/>
      <w:r w:rsidRPr="00F96F9F">
        <w:rPr>
          <w:rFonts w:ascii="Times New Roman" w:eastAsia="Times New Roman" w:hAnsi="Times New Roman" w:cs="Times New Roman"/>
          <w:color w:val="000000" w:themeColor="text1"/>
          <w:sz w:val="24"/>
          <w:szCs w:val="24"/>
        </w:rPr>
        <w:t>standardise</w:t>
      </w:r>
      <w:proofErr w:type="spellEnd"/>
      <w:r w:rsidRPr="00F96F9F">
        <w:rPr>
          <w:rFonts w:ascii="Times New Roman" w:eastAsia="Times New Roman" w:hAnsi="Times New Roman" w:cs="Times New Roman"/>
          <w:color w:val="000000" w:themeColor="text1"/>
          <w:sz w:val="24"/>
          <w:szCs w:val="24"/>
        </w:rPr>
        <w:t xml:space="preserve"> charging infrastructure with more investment in production platform. </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t xml:space="preserve">In consumer demand forecast, desire for reducing carbon footprint is a strong motivator for purchasing EVs by environmentally conscious customers. As such, 29% Norwegian EV purchasers has put forward reason of environment protection behind their intention to by electric cars (mckinsey.com, 2014). Cost savings is another criterion for enhanced EV purchase in European citizens. Although EVs are more expensive compared to ICE (internal combustion engine) cars, however, in some European countries, EVs are cheaper than ICEs due to government subsidies. Particularly in Norway, electric mobility are preferred choices government has induced subsidies including exemption from VAT (value added tax), purchase tax, registration tax, annual circulation tax and toll tax. </w:t>
      </w:r>
    </w:p>
    <w:p w:rsidR="00A20447" w:rsidRPr="00F96F9F" w:rsidRDefault="00A20447" w:rsidP="00893B83">
      <w:pPr>
        <w:pStyle w:val="12"/>
        <w:spacing w:line="360" w:lineRule="auto"/>
        <w:jc w:val="center"/>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noProof/>
          <w:color w:val="000000" w:themeColor="text1"/>
          <w:sz w:val="24"/>
          <w:szCs w:val="24"/>
        </w:rPr>
        <w:drawing>
          <wp:inline distT="114300" distB="114300" distL="114300" distR="114300" wp14:anchorId="1211E923" wp14:editId="54298F2C">
            <wp:extent cx="5943600" cy="3721100"/>
            <wp:effectExtent l="38100" t="57150" r="114300" b="8890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3721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20447" w:rsidRPr="00F96F9F" w:rsidRDefault="00A20447" w:rsidP="00893B83">
      <w:pPr>
        <w:pStyle w:val="12"/>
        <w:spacing w:line="360" w:lineRule="auto"/>
        <w:jc w:val="center"/>
        <w:rPr>
          <w:rFonts w:ascii="Times New Roman" w:eastAsia="Times New Roman" w:hAnsi="Times New Roman" w:cs="Times New Roman"/>
          <w:b/>
          <w:color w:val="000000" w:themeColor="text1"/>
          <w:sz w:val="24"/>
          <w:szCs w:val="24"/>
        </w:rPr>
      </w:pPr>
      <w:r w:rsidRPr="00F96F9F">
        <w:rPr>
          <w:rFonts w:ascii="Times New Roman" w:eastAsia="Times New Roman" w:hAnsi="Times New Roman" w:cs="Times New Roman"/>
          <w:b/>
          <w:color w:val="000000" w:themeColor="text1"/>
          <w:sz w:val="24"/>
          <w:szCs w:val="24"/>
        </w:rPr>
        <w:t xml:space="preserve">Figure </w:t>
      </w:r>
      <w:r w:rsidR="00400C0C">
        <w:rPr>
          <w:rFonts w:ascii="Times New Roman" w:eastAsia="Times New Roman" w:hAnsi="Times New Roman" w:cs="Times New Roman"/>
          <w:b/>
          <w:color w:val="000000" w:themeColor="text1"/>
          <w:sz w:val="24"/>
          <w:szCs w:val="24"/>
        </w:rPr>
        <w:t>4</w:t>
      </w:r>
      <w:r w:rsidRPr="00F96F9F">
        <w:rPr>
          <w:rFonts w:ascii="Times New Roman" w:eastAsia="Times New Roman" w:hAnsi="Times New Roman" w:cs="Times New Roman"/>
          <w:b/>
          <w:color w:val="000000" w:themeColor="text1"/>
          <w:sz w:val="24"/>
          <w:szCs w:val="24"/>
        </w:rPr>
        <w:t>: Planned emission targets set by different country governments</w:t>
      </w:r>
    </w:p>
    <w:p w:rsidR="00A20447" w:rsidRPr="00F96F9F" w:rsidRDefault="00A20447" w:rsidP="00893B83">
      <w:pPr>
        <w:pStyle w:val="12"/>
        <w:spacing w:line="360" w:lineRule="auto"/>
        <w:jc w:val="center"/>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t>(Source: mckinsey.com, 2014)</w:t>
      </w:r>
    </w:p>
    <w:p w:rsidR="00A20447" w:rsidRPr="00F96F9F" w:rsidRDefault="00A20447" w:rsidP="00893B83">
      <w:pPr>
        <w:pStyle w:val="12"/>
        <w:spacing w:line="360" w:lineRule="auto"/>
        <w:jc w:val="center"/>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lastRenderedPageBreak/>
        <w:t xml:space="preserve">Apart from reducing emissions, gain of technological edge economic benefits is also playing a supportive role in tightening government regulations. Accordingly, CO2 reduction target being set by the EU are far better than that of China or US and likelihood of further tightening of relevant regulations are expected that are motivating OEMs in reducing fleet emissions. </w:t>
      </w:r>
      <w:r w:rsidRPr="00F96F9F">
        <w:rPr>
          <w:rFonts w:ascii="Times New Roman" w:eastAsia="Times New Roman" w:hAnsi="Times New Roman" w:cs="Times New Roman"/>
          <w:color w:val="000000" w:themeColor="text1"/>
          <w:sz w:val="24"/>
          <w:szCs w:val="24"/>
        </w:rPr>
        <w:br/>
      </w:r>
      <w:r w:rsidRPr="00F96F9F">
        <w:rPr>
          <w:rFonts w:ascii="Times New Roman" w:eastAsia="Times New Roman" w:hAnsi="Times New Roman" w:cs="Times New Roman"/>
          <w:noProof/>
          <w:color w:val="000000" w:themeColor="text1"/>
          <w:sz w:val="24"/>
          <w:szCs w:val="24"/>
        </w:rPr>
        <w:drawing>
          <wp:inline distT="114300" distB="114300" distL="114300" distR="114300" wp14:anchorId="5966724F" wp14:editId="4A3C2D0C">
            <wp:extent cx="5943600" cy="4292600"/>
            <wp:effectExtent l="38100" t="57150" r="114300" b="8890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943600" cy="4292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20447" w:rsidRPr="00F96F9F" w:rsidRDefault="00A20447" w:rsidP="00893B83">
      <w:pPr>
        <w:pStyle w:val="12"/>
        <w:spacing w:line="360" w:lineRule="auto"/>
        <w:jc w:val="center"/>
        <w:rPr>
          <w:rFonts w:ascii="Times New Roman" w:eastAsia="Times New Roman" w:hAnsi="Times New Roman" w:cs="Times New Roman"/>
          <w:b/>
          <w:color w:val="000000" w:themeColor="text1"/>
          <w:sz w:val="24"/>
          <w:szCs w:val="24"/>
        </w:rPr>
      </w:pPr>
      <w:r w:rsidRPr="00F96F9F">
        <w:rPr>
          <w:rFonts w:ascii="Times New Roman" w:eastAsia="Times New Roman" w:hAnsi="Times New Roman" w:cs="Times New Roman"/>
          <w:b/>
          <w:color w:val="000000" w:themeColor="text1"/>
          <w:sz w:val="24"/>
          <w:szCs w:val="24"/>
        </w:rPr>
        <w:t xml:space="preserve">Figure </w:t>
      </w:r>
      <w:r w:rsidR="00400C0C">
        <w:rPr>
          <w:rFonts w:ascii="Times New Roman" w:eastAsia="Times New Roman" w:hAnsi="Times New Roman" w:cs="Times New Roman"/>
          <w:b/>
          <w:color w:val="000000" w:themeColor="text1"/>
          <w:sz w:val="24"/>
          <w:szCs w:val="24"/>
        </w:rPr>
        <w:t>5</w:t>
      </w:r>
      <w:r w:rsidRPr="00F96F9F">
        <w:rPr>
          <w:rFonts w:ascii="Times New Roman" w:eastAsia="Times New Roman" w:hAnsi="Times New Roman" w:cs="Times New Roman"/>
          <w:b/>
          <w:color w:val="000000" w:themeColor="text1"/>
          <w:sz w:val="24"/>
          <w:szCs w:val="24"/>
        </w:rPr>
        <w:t>: National purchasing subsidies (EV compared to ICE car)</w:t>
      </w:r>
    </w:p>
    <w:p w:rsidR="00A20447" w:rsidRPr="00F96F9F" w:rsidRDefault="00A20447" w:rsidP="00893B83">
      <w:pPr>
        <w:pStyle w:val="12"/>
        <w:spacing w:line="360" w:lineRule="auto"/>
        <w:jc w:val="center"/>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t>(Source: mckinsey.com, 2014)</w:t>
      </w:r>
    </w:p>
    <w:p w:rsidR="00A20447" w:rsidRPr="00F96F9F" w:rsidRDefault="00A20447" w:rsidP="00893B83">
      <w:pPr>
        <w:pStyle w:val="12"/>
        <w:spacing w:line="360" w:lineRule="auto"/>
        <w:jc w:val="both"/>
        <w:rPr>
          <w:rFonts w:ascii="Times New Roman" w:eastAsia="Times New Roman" w:hAnsi="Times New Roman" w:cs="Times New Roman"/>
          <w:color w:val="000000" w:themeColor="text1"/>
          <w:sz w:val="24"/>
          <w:szCs w:val="24"/>
        </w:rPr>
      </w:pPr>
      <w:r w:rsidRPr="00F96F9F">
        <w:rPr>
          <w:rFonts w:ascii="Times New Roman" w:eastAsia="Times New Roman" w:hAnsi="Times New Roman" w:cs="Times New Roman"/>
          <w:color w:val="000000" w:themeColor="text1"/>
          <w:sz w:val="24"/>
          <w:szCs w:val="24"/>
        </w:rPr>
        <w:t xml:space="preserve">In addition, special driving privileges as provided several European governments (Denmark, Netherlands, Norway, France and UK) are </w:t>
      </w:r>
      <w:proofErr w:type="spellStart"/>
      <w:r w:rsidRPr="00F96F9F">
        <w:rPr>
          <w:rFonts w:ascii="Times New Roman" w:eastAsia="Times New Roman" w:hAnsi="Times New Roman" w:cs="Times New Roman"/>
          <w:color w:val="000000" w:themeColor="text1"/>
          <w:sz w:val="24"/>
          <w:szCs w:val="24"/>
        </w:rPr>
        <w:t>incentivising</w:t>
      </w:r>
      <w:proofErr w:type="spellEnd"/>
      <w:r w:rsidRPr="00F96F9F">
        <w:rPr>
          <w:rFonts w:ascii="Times New Roman" w:eastAsia="Times New Roman" w:hAnsi="Times New Roman" w:cs="Times New Roman"/>
          <w:color w:val="000000" w:themeColor="text1"/>
          <w:sz w:val="24"/>
          <w:szCs w:val="24"/>
        </w:rPr>
        <w:t xml:space="preserve"> this demand forecast. Governments are also investing hugely in developing EV infrastructure. As such, providing funds for related R&amp;D or executing mobility programs are common in many EU countries along with addressing of environmental problems. All these are wholeheartedly responding to motivate global EV manufacturers such as Volvo to introduce 100% electric models along with </w:t>
      </w:r>
      <w:proofErr w:type="spellStart"/>
      <w:r w:rsidRPr="00F96F9F">
        <w:rPr>
          <w:rFonts w:ascii="Times New Roman" w:eastAsia="Times New Roman" w:hAnsi="Times New Roman" w:cs="Times New Roman"/>
          <w:color w:val="000000" w:themeColor="text1"/>
          <w:sz w:val="24"/>
          <w:szCs w:val="24"/>
        </w:rPr>
        <w:t>emphasising</w:t>
      </w:r>
      <w:proofErr w:type="spellEnd"/>
      <w:r w:rsidRPr="00F96F9F">
        <w:rPr>
          <w:rFonts w:ascii="Times New Roman" w:eastAsia="Times New Roman" w:hAnsi="Times New Roman" w:cs="Times New Roman"/>
          <w:color w:val="000000" w:themeColor="text1"/>
          <w:sz w:val="24"/>
          <w:szCs w:val="24"/>
        </w:rPr>
        <w:t xml:space="preserve"> on HEVs (hybrid EVs) and PHEVs (plug-in HVEs) by 2021. As a result, 2015 is being viewed as a remarkable year for EV marketing as 1.9% of newer car registration was stated as hybrid cars </w:t>
      </w:r>
      <w:r w:rsidRPr="00F96F9F">
        <w:rPr>
          <w:rFonts w:ascii="Times New Roman" w:eastAsia="Times New Roman" w:hAnsi="Times New Roman" w:cs="Times New Roman"/>
          <w:color w:val="000000" w:themeColor="text1"/>
          <w:sz w:val="24"/>
          <w:szCs w:val="24"/>
        </w:rPr>
        <w:lastRenderedPageBreak/>
        <w:t xml:space="preserve">whereas 06% were purely electric and 0.7% was plug-in hybrid respectively (mckinsey.com, 2014). Nevertheless, focus of these industry leaders must be shifted from high-income groups to low- or middle-income groups.       </w:t>
      </w:r>
    </w:p>
    <w:p w:rsidR="00A20447" w:rsidRPr="00F96F9F" w:rsidRDefault="00A20447" w:rsidP="00893B83">
      <w:pPr>
        <w:spacing w:line="360" w:lineRule="auto"/>
        <w:jc w:val="both"/>
        <w:rPr>
          <w:rFonts w:ascii="Times New Roman" w:eastAsiaTheme="majorEastAsia" w:hAnsi="Times New Roman" w:cs="Times New Roman"/>
          <w:b/>
          <w:bCs/>
          <w:color w:val="000000" w:themeColor="text1"/>
          <w:sz w:val="24"/>
          <w:szCs w:val="24"/>
          <w:lang w:val="en-GB"/>
        </w:rPr>
      </w:pPr>
      <w:r w:rsidRPr="00F96F9F">
        <w:rPr>
          <w:rFonts w:ascii="Times New Roman" w:hAnsi="Times New Roman" w:cs="Times New Roman"/>
          <w:color w:val="000000" w:themeColor="text1"/>
          <w:sz w:val="24"/>
          <w:szCs w:val="24"/>
          <w:lang w:val="en-GB"/>
        </w:rPr>
        <w:br w:type="page"/>
      </w:r>
    </w:p>
    <w:p w:rsidR="008F2266" w:rsidRPr="00F96F9F" w:rsidRDefault="008F2266" w:rsidP="00893B83">
      <w:pPr>
        <w:pStyle w:val="2"/>
        <w:rPr>
          <w:rFonts w:eastAsia="Times New Roman" w:cs="Times New Roman"/>
          <w:color w:val="000000" w:themeColor="text1"/>
          <w:szCs w:val="24"/>
          <w:lang w:val="en-GB"/>
        </w:rPr>
      </w:pPr>
      <w:bookmarkStart w:id="3" w:name="_Toc28438112"/>
      <w:r w:rsidRPr="00F96F9F">
        <w:rPr>
          <w:rFonts w:cs="Times New Roman"/>
          <w:color w:val="000000" w:themeColor="text1"/>
          <w:szCs w:val="24"/>
          <w:lang w:val="en-GB"/>
        </w:rPr>
        <w:lastRenderedPageBreak/>
        <w:t>b) Apart from the production and selling of electric cars, identify new and emerging business opportunities that the production and marketing of electric cars may present to entrepreneurs and business executives. In your discussions, identify and critically assess other businesses currently linked to the global automotive industry that you think it may not be profitable in the long run to invest on</w:t>
      </w:r>
      <w:bookmarkEnd w:id="3"/>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Volvo is not entirely making bold movement towards only 100% of heavy, pure and hybrid electric vehicles. It is since this organisation has launched hybrid and mild electric vehicles in 2019. Such electric vehicle has been known as platform of hybrid electric vehicle of 48V in industry. It is stepping stone among internal and traditional combustion engine firms having string and hybrid electric cars, like Toyota Prius (Idtechex.com, 2017). 48V platform has been adopted by several automotive producers, including Volvo.</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Furthermore, OEMs, such as Continental established such platform to give bridge technology to complete EVs for the automotive producers by serving 6 kW-20 kW of electric assistance. Therefore, by comparing complete hybrid system as typically, it offers 20 kW to 40 kW with plug-in hybrid of 50 kW to 90 kW. Henceforth, Volvo has already launched first diesel and plug-in hybrid within 2012, while this company has also launched new and hybrid plug-in platform within 2018 (Ft.com, 2017).</w:t>
      </w:r>
    </w:p>
    <w:p w:rsidR="003B4CFE" w:rsidRPr="00F96F9F" w:rsidRDefault="003B4CFE" w:rsidP="00893B83">
      <w:pPr>
        <w:spacing w:before="240" w:after="240" w:line="360" w:lineRule="auto"/>
        <w:jc w:val="center"/>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noProof/>
          <w:color w:val="000000" w:themeColor="text1"/>
          <w:sz w:val="24"/>
          <w:szCs w:val="24"/>
        </w:rPr>
        <w:lastRenderedPageBreak/>
        <w:drawing>
          <wp:inline distT="0" distB="0" distL="0" distR="0" wp14:anchorId="0198F1DE" wp14:editId="63837038">
            <wp:extent cx="5095875" cy="5572125"/>
            <wp:effectExtent l="38100" t="57150" r="123825" b="1047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srcRect/>
                    <a:stretch>
                      <a:fillRect/>
                    </a:stretch>
                  </pic:blipFill>
                  <pic:spPr bwMode="auto">
                    <a:xfrm>
                      <a:off x="0" y="0"/>
                      <a:ext cx="5095875" cy="5572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638F8" w:rsidRPr="00F96F9F" w:rsidRDefault="00400C0C" w:rsidP="00893B83">
      <w:pPr>
        <w:pStyle w:val="a3"/>
        <w:spacing w:before="240" w:beforeAutospacing="0" w:after="240" w:afterAutospacing="0" w:line="360" w:lineRule="auto"/>
        <w:jc w:val="center"/>
        <w:rPr>
          <w:b/>
          <w:color w:val="000000" w:themeColor="text1"/>
          <w:lang w:val="en-GB"/>
        </w:rPr>
      </w:pPr>
      <w:r>
        <w:rPr>
          <w:b/>
          <w:color w:val="000000" w:themeColor="text1"/>
          <w:lang w:val="en-GB"/>
        </w:rPr>
        <w:t>Figure 6</w:t>
      </w:r>
      <w:r w:rsidR="008638F8" w:rsidRPr="00F96F9F">
        <w:rPr>
          <w:b/>
          <w:color w:val="000000" w:themeColor="text1"/>
          <w:lang w:val="en-GB"/>
        </w:rPr>
        <w:t>: Sales of Electric Cars in Europe</w:t>
      </w:r>
    </w:p>
    <w:p w:rsidR="008638F8" w:rsidRPr="00F96F9F" w:rsidRDefault="008638F8" w:rsidP="00893B83">
      <w:pPr>
        <w:pStyle w:val="a3"/>
        <w:spacing w:before="240" w:beforeAutospacing="0" w:after="240" w:afterAutospacing="0" w:line="360" w:lineRule="auto"/>
        <w:jc w:val="center"/>
        <w:rPr>
          <w:color w:val="000000" w:themeColor="text1"/>
          <w:lang w:val="en-GB"/>
        </w:rPr>
      </w:pPr>
      <w:r w:rsidRPr="00F96F9F">
        <w:rPr>
          <w:color w:val="000000" w:themeColor="text1"/>
          <w:lang w:val="en-GB"/>
        </w:rPr>
        <w:t>(Source: Europe.autonews.com, 2019)</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b/>
          <w:bCs/>
          <w:color w:val="000000" w:themeColor="text1"/>
          <w:sz w:val="24"/>
          <w:szCs w:val="24"/>
          <w:lang w:val="en-GB"/>
        </w:rPr>
        <w:t>Porter’s Five Forces</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b/>
          <w:bCs/>
          <w:i/>
          <w:iCs/>
          <w:color w:val="000000" w:themeColor="text1"/>
          <w:sz w:val="24"/>
          <w:szCs w:val="24"/>
          <w:lang w:val="en-GB"/>
        </w:rPr>
        <w:t>Supplier’s Power</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 xml:space="preserve">While ICE dominates </w:t>
      </w:r>
      <w:r w:rsidR="00463700" w:rsidRPr="00F96F9F">
        <w:rPr>
          <w:rFonts w:ascii="Times New Roman" w:eastAsia="Times New Roman" w:hAnsi="Times New Roman" w:cs="Times New Roman"/>
          <w:color w:val="000000" w:themeColor="text1"/>
          <w:sz w:val="24"/>
          <w:szCs w:val="24"/>
          <w:lang w:val="en-GB"/>
        </w:rPr>
        <w:t>power train</w:t>
      </w:r>
      <w:r w:rsidRPr="00F96F9F">
        <w:rPr>
          <w:rFonts w:ascii="Times New Roman" w:eastAsia="Times New Roman" w:hAnsi="Times New Roman" w:cs="Times New Roman"/>
          <w:color w:val="000000" w:themeColor="text1"/>
          <w:sz w:val="24"/>
          <w:szCs w:val="24"/>
          <w:lang w:val="en-GB"/>
        </w:rPr>
        <w:t xml:space="preserve"> portfolio of European Union (EU) for coming years, electric vehicles (EVs) are very likely for claiming substantial share regarding this portfolio in long run. </w:t>
      </w:r>
      <w:r w:rsidRPr="00F96F9F">
        <w:rPr>
          <w:rFonts w:ascii="Times New Roman" w:eastAsia="Times New Roman" w:hAnsi="Times New Roman" w:cs="Times New Roman"/>
          <w:color w:val="000000" w:themeColor="text1"/>
          <w:sz w:val="24"/>
          <w:szCs w:val="24"/>
          <w:lang w:val="en-GB"/>
        </w:rPr>
        <w:lastRenderedPageBreak/>
        <w:t>In addition to this, cost competitiveness along with ICE upon TCO basis has been vital for adoption at large scale of EVs (Volvocars.com, 2019). Besides, TCO reduction has been contingent upon further evolution regarding costs of battery pack as pathway regarding which it stays unclear. It is low.</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b/>
          <w:bCs/>
          <w:i/>
          <w:iCs/>
          <w:color w:val="000000" w:themeColor="text1"/>
          <w:sz w:val="24"/>
          <w:szCs w:val="24"/>
          <w:lang w:val="en-GB"/>
        </w:rPr>
        <w:t>Buyer's Power</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Volvo has been operating within more than 120 nations that deal with large amount of buyers. Henceforth, it can be concluded that buyer's power has been quite high. Though Volvo has been offering safety improvements, innovative strategies and much environmental friendly commodities, substitutes offered on behalf of competitors have been massive. This results in the fact that buyers have many options to select from with power definite on Volvo.</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b/>
          <w:bCs/>
          <w:i/>
          <w:iCs/>
          <w:color w:val="000000" w:themeColor="text1"/>
          <w:sz w:val="24"/>
          <w:szCs w:val="24"/>
          <w:lang w:val="en-GB"/>
        </w:rPr>
        <w:t>Competitive Rivalry</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Firstly, due to their origin from various continents, PSA is second largest producer in Europe. It is also leading European producer within unit sales regarding vehicles having low carbon (Theverge.com, 2019). It is high. Its rivals are Audi, Mercedes-Benz, BMW and Saab.</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b/>
          <w:bCs/>
          <w:i/>
          <w:iCs/>
          <w:color w:val="000000" w:themeColor="text1"/>
          <w:sz w:val="24"/>
          <w:szCs w:val="24"/>
          <w:lang w:val="en-GB"/>
        </w:rPr>
        <w:t> Substitution Threat</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In large cities, people do tend towards switching to the other options for transportation and ignore using cars. Moreover, it is not severe threats in case of Volvo as its target market has instead been dealing with family people, who require cars. It is medium.</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b/>
          <w:bCs/>
          <w:i/>
          <w:iCs/>
          <w:color w:val="000000" w:themeColor="text1"/>
          <w:sz w:val="24"/>
          <w:szCs w:val="24"/>
          <w:lang w:val="en-GB"/>
        </w:rPr>
        <w:t>New Entrant’s Threat</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 xml:space="preserve">New entrants, such as start-up companies with third parties along with new models of business, can emerge, which are more likely to some degree pressure on industry players regarding market shares and profits. Such likelihood for pressures that are stemming from the suppliers can rise, who can forward integrate. It mainly deals with batter makers provided simple technology for electric vehicles. However, in future, shortcoming of the human capital within traditional markets has been likely because of rising ageing population with lesser engineering graduates (Volvogroup.com, 2019). Besides, consolidation is likely to rise in the future by creating much </w:t>
      </w:r>
      <w:r w:rsidRPr="00F96F9F">
        <w:rPr>
          <w:rFonts w:ascii="Times New Roman" w:eastAsia="Times New Roman" w:hAnsi="Times New Roman" w:cs="Times New Roman"/>
          <w:color w:val="000000" w:themeColor="text1"/>
          <w:sz w:val="24"/>
          <w:szCs w:val="24"/>
          <w:lang w:val="en-GB"/>
        </w:rPr>
        <w:lastRenderedPageBreak/>
        <w:t>equal sector players. Thus, such increasing demand regarding alternative vehicles can fall sales of the conventional ICE vehicles. It is low.</w:t>
      </w:r>
    </w:p>
    <w:p w:rsidR="00C65B3D" w:rsidRPr="00F96F9F" w:rsidRDefault="00C65B3D" w:rsidP="00893B83">
      <w:pPr>
        <w:spacing w:before="240" w:after="240" w:line="360" w:lineRule="auto"/>
        <w:jc w:val="center"/>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noProof/>
          <w:color w:val="000000" w:themeColor="text1"/>
          <w:sz w:val="24"/>
          <w:szCs w:val="24"/>
        </w:rPr>
        <w:drawing>
          <wp:inline distT="0" distB="0" distL="0" distR="0" wp14:anchorId="4474F261" wp14:editId="558356F8">
            <wp:extent cx="5943600" cy="4119090"/>
            <wp:effectExtent l="38100" t="57150" r="114300" b="909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srcRect/>
                    <a:stretch>
                      <a:fillRect/>
                    </a:stretch>
                  </pic:blipFill>
                  <pic:spPr bwMode="auto">
                    <a:xfrm>
                      <a:off x="0" y="0"/>
                      <a:ext cx="5943600" cy="41190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C4C36" w:rsidRPr="00F96F9F" w:rsidRDefault="00CC4C36" w:rsidP="00893B83">
      <w:pPr>
        <w:pStyle w:val="a3"/>
        <w:spacing w:before="240" w:beforeAutospacing="0" w:after="240" w:afterAutospacing="0" w:line="360" w:lineRule="auto"/>
        <w:jc w:val="center"/>
        <w:rPr>
          <w:b/>
          <w:color w:val="000000" w:themeColor="text1"/>
          <w:lang w:val="en-GB"/>
        </w:rPr>
      </w:pPr>
      <w:r w:rsidRPr="00F96F9F">
        <w:rPr>
          <w:b/>
          <w:color w:val="000000" w:themeColor="text1"/>
          <w:lang w:val="en-GB"/>
        </w:rPr>
        <w:t xml:space="preserve">Figure </w:t>
      </w:r>
      <w:r w:rsidR="00400C0C">
        <w:rPr>
          <w:b/>
          <w:color w:val="000000" w:themeColor="text1"/>
          <w:lang w:val="en-GB"/>
        </w:rPr>
        <w:t>7</w:t>
      </w:r>
      <w:r w:rsidRPr="00F96F9F">
        <w:rPr>
          <w:b/>
          <w:color w:val="000000" w:themeColor="text1"/>
          <w:lang w:val="en-GB"/>
        </w:rPr>
        <w:t xml:space="preserve">: </w:t>
      </w:r>
      <w:r w:rsidR="00F07F5A" w:rsidRPr="00F96F9F">
        <w:rPr>
          <w:b/>
          <w:color w:val="000000" w:themeColor="text1"/>
          <w:lang w:val="en-GB"/>
        </w:rPr>
        <w:t>Models</w:t>
      </w:r>
      <w:r w:rsidRPr="00F96F9F">
        <w:rPr>
          <w:b/>
          <w:color w:val="000000" w:themeColor="text1"/>
          <w:lang w:val="en-GB"/>
        </w:rPr>
        <w:t xml:space="preserve"> of Electric Cars in Europe</w:t>
      </w:r>
    </w:p>
    <w:p w:rsidR="00F84C2C" w:rsidRPr="00F96F9F" w:rsidRDefault="00CC4C36" w:rsidP="00893B83">
      <w:pPr>
        <w:pStyle w:val="a3"/>
        <w:spacing w:before="240" w:beforeAutospacing="0" w:after="240" w:afterAutospacing="0" w:line="360" w:lineRule="auto"/>
        <w:jc w:val="center"/>
        <w:rPr>
          <w:color w:val="000000" w:themeColor="text1"/>
          <w:lang w:val="en-GB"/>
        </w:rPr>
      </w:pPr>
      <w:r w:rsidRPr="00F96F9F">
        <w:rPr>
          <w:color w:val="000000" w:themeColor="text1"/>
          <w:lang w:val="en-GB"/>
        </w:rPr>
        <w:t xml:space="preserve">(Source: </w:t>
      </w:r>
      <w:r w:rsidR="00CC7340" w:rsidRPr="00F96F9F">
        <w:rPr>
          <w:color w:val="000000" w:themeColor="text1"/>
          <w:lang w:val="en-GB"/>
        </w:rPr>
        <w:t>Statista.com, 2019</w:t>
      </w:r>
      <w:r w:rsidRPr="00F96F9F">
        <w:rPr>
          <w:color w:val="000000" w:themeColor="text1"/>
          <w:lang w:val="en-GB"/>
        </w:rPr>
        <w:t>)</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 xml:space="preserve">Decision of Volvo needs to be placed within broad context about transition to environmentally and sustainable economy. Paper industry of Scandinavia has made considerable strides to marketing itself being eco-aware along with green in last decades. This leads other nations, such as Norway that have tripled the quantity of the standing wood within forests, as compared with 100 years earlier. On other hand, energy supply has also been overarching theme along with every one of 4 Scandinavian nations, manufacturing over 39% of own electricity with some </w:t>
      </w:r>
      <w:r w:rsidR="00A95F54" w:rsidRPr="00F96F9F">
        <w:rPr>
          <w:rFonts w:ascii="Times New Roman" w:eastAsia="Times New Roman" w:hAnsi="Times New Roman" w:cs="Times New Roman"/>
          <w:color w:val="000000" w:themeColor="text1"/>
          <w:sz w:val="24"/>
          <w:szCs w:val="24"/>
          <w:lang w:val="en-GB"/>
        </w:rPr>
        <w:t>renewable</w:t>
      </w:r>
      <w:r w:rsidRPr="00F96F9F">
        <w:rPr>
          <w:rFonts w:ascii="Times New Roman" w:eastAsia="Times New Roman" w:hAnsi="Times New Roman" w:cs="Times New Roman"/>
          <w:color w:val="000000" w:themeColor="text1"/>
          <w:sz w:val="24"/>
          <w:szCs w:val="24"/>
          <w:lang w:val="en-GB"/>
        </w:rPr>
        <w:t xml:space="preserve">, such as 39% in Finland, 98% in Norway and 56% in Denmark, Sweden (Idtechex.com, 2017). Therefore, </w:t>
      </w:r>
      <w:r w:rsidR="00A95F54" w:rsidRPr="00F96F9F">
        <w:rPr>
          <w:rFonts w:ascii="Times New Roman" w:eastAsia="Times New Roman" w:hAnsi="Times New Roman" w:cs="Times New Roman"/>
          <w:color w:val="000000" w:themeColor="text1"/>
          <w:sz w:val="24"/>
          <w:szCs w:val="24"/>
          <w:lang w:val="en-GB"/>
        </w:rPr>
        <w:t>sitting</w:t>
      </w:r>
      <w:r w:rsidRPr="00F96F9F">
        <w:rPr>
          <w:rFonts w:ascii="Times New Roman" w:eastAsia="Times New Roman" w:hAnsi="Times New Roman" w:cs="Times New Roman"/>
          <w:color w:val="000000" w:themeColor="text1"/>
          <w:sz w:val="24"/>
          <w:szCs w:val="24"/>
          <w:lang w:val="en-GB"/>
        </w:rPr>
        <w:t xml:space="preserve"> and public incentives have made this possible regarding </w:t>
      </w:r>
      <w:r w:rsidRPr="00F96F9F">
        <w:rPr>
          <w:rFonts w:ascii="Times New Roman" w:eastAsia="Times New Roman" w:hAnsi="Times New Roman" w:cs="Times New Roman"/>
          <w:color w:val="000000" w:themeColor="text1"/>
          <w:sz w:val="24"/>
          <w:szCs w:val="24"/>
          <w:lang w:val="en-GB"/>
        </w:rPr>
        <w:lastRenderedPageBreak/>
        <w:t xml:space="preserve">electric vehicles for being mainstream market within Norway, while in year 2016, one among 4 cars that are sold has been plug-in electric vehicle, pure, hybrid. </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 xml:space="preserve">First battery in </w:t>
      </w:r>
      <w:proofErr w:type="spellStart"/>
      <w:r w:rsidRPr="00F96F9F">
        <w:rPr>
          <w:rFonts w:ascii="Times New Roman" w:eastAsia="Times New Roman" w:hAnsi="Times New Roman" w:cs="Times New Roman"/>
          <w:color w:val="000000" w:themeColor="text1"/>
          <w:sz w:val="24"/>
          <w:szCs w:val="24"/>
          <w:lang w:val="en-GB"/>
        </w:rPr>
        <w:t>Gigafactory</w:t>
      </w:r>
      <w:proofErr w:type="spellEnd"/>
      <w:r w:rsidRPr="00F96F9F">
        <w:rPr>
          <w:rFonts w:ascii="Times New Roman" w:eastAsia="Times New Roman" w:hAnsi="Times New Roman" w:cs="Times New Roman"/>
          <w:color w:val="000000" w:themeColor="text1"/>
          <w:sz w:val="24"/>
          <w:szCs w:val="24"/>
          <w:lang w:val="en-GB"/>
        </w:rPr>
        <w:t xml:space="preserve"> declared in Europe that came from Swedish organisation called SGF Energy, </w:t>
      </w:r>
      <w:proofErr w:type="spellStart"/>
      <w:r w:rsidRPr="00F96F9F">
        <w:rPr>
          <w:rFonts w:ascii="Times New Roman" w:eastAsia="Times New Roman" w:hAnsi="Times New Roman" w:cs="Times New Roman"/>
          <w:color w:val="000000" w:themeColor="text1"/>
          <w:sz w:val="24"/>
          <w:szCs w:val="24"/>
          <w:lang w:val="en-GB"/>
        </w:rPr>
        <w:t>Northvolt</w:t>
      </w:r>
      <w:proofErr w:type="spellEnd"/>
      <w:r w:rsidRPr="00F96F9F">
        <w:rPr>
          <w:rFonts w:ascii="Times New Roman" w:eastAsia="Times New Roman" w:hAnsi="Times New Roman" w:cs="Times New Roman"/>
          <w:color w:val="000000" w:themeColor="text1"/>
          <w:sz w:val="24"/>
          <w:szCs w:val="24"/>
          <w:lang w:val="en-GB"/>
        </w:rPr>
        <w:t xml:space="preserve">. Moreover, Li-ion factory can open within 4 steps along with everyone adding about 8GWh of manufacturing capacity. It serves projected and final result of about 32 </w:t>
      </w:r>
      <w:proofErr w:type="spellStart"/>
      <w:r w:rsidRPr="00F96F9F">
        <w:rPr>
          <w:rFonts w:ascii="Times New Roman" w:eastAsia="Times New Roman" w:hAnsi="Times New Roman" w:cs="Times New Roman"/>
          <w:color w:val="000000" w:themeColor="text1"/>
          <w:sz w:val="24"/>
          <w:szCs w:val="24"/>
          <w:lang w:val="en-GB"/>
        </w:rPr>
        <w:t>GWh</w:t>
      </w:r>
      <w:proofErr w:type="spellEnd"/>
      <w:r w:rsidRPr="00F96F9F">
        <w:rPr>
          <w:rFonts w:ascii="Times New Roman" w:eastAsia="Times New Roman" w:hAnsi="Times New Roman" w:cs="Times New Roman"/>
          <w:color w:val="000000" w:themeColor="text1"/>
          <w:sz w:val="24"/>
          <w:szCs w:val="24"/>
          <w:lang w:val="en-GB"/>
        </w:rPr>
        <w:t xml:space="preserve">, though if higher cathodes of energy get established, 40 GWH to 50 </w:t>
      </w:r>
      <w:proofErr w:type="spellStart"/>
      <w:r w:rsidRPr="00F96F9F">
        <w:rPr>
          <w:rFonts w:ascii="Times New Roman" w:eastAsia="Times New Roman" w:hAnsi="Times New Roman" w:cs="Times New Roman"/>
          <w:color w:val="000000" w:themeColor="text1"/>
          <w:sz w:val="24"/>
          <w:szCs w:val="24"/>
          <w:lang w:val="en-GB"/>
        </w:rPr>
        <w:t>GWh</w:t>
      </w:r>
      <w:proofErr w:type="spellEnd"/>
      <w:r w:rsidRPr="00F96F9F">
        <w:rPr>
          <w:rFonts w:ascii="Times New Roman" w:eastAsia="Times New Roman" w:hAnsi="Times New Roman" w:cs="Times New Roman"/>
          <w:color w:val="000000" w:themeColor="text1"/>
          <w:sz w:val="24"/>
          <w:szCs w:val="24"/>
          <w:lang w:val="en-GB"/>
        </w:rPr>
        <w:t xml:space="preserve"> of capacity are envisioned. Henceforth, a site is not found, though selection appears as narrowed down towards 6 to 7 locations in Scandinavian area (Volvocars.com, 2019). Key reasons to develop </w:t>
      </w:r>
      <w:proofErr w:type="spellStart"/>
      <w:r w:rsidRPr="00F96F9F">
        <w:rPr>
          <w:rFonts w:ascii="Times New Roman" w:eastAsia="Times New Roman" w:hAnsi="Times New Roman" w:cs="Times New Roman"/>
          <w:color w:val="000000" w:themeColor="text1"/>
          <w:sz w:val="24"/>
          <w:szCs w:val="24"/>
          <w:lang w:val="en-GB"/>
        </w:rPr>
        <w:t>Gigafactory</w:t>
      </w:r>
      <w:proofErr w:type="spellEnd"/>
      <w:r w:rsidRPr="00F96F9F">
        <w:rPr>
          <w:rFonts w:ascii="Times New Roman" w:eastAsia="Times New Roman" w:hAnsi="Times New Roman" w:cs="Times New Roman"/>
          <w:color w:val="000000" w:themeColor="text1"/>
          <w:sz w:val="24"/>
          <w:szCs w:val="24"/>
          <w:lang w:val="en-GB"/>
        </w:rPr>
        <w:t xml:space="preserve"> is that this leads to boiling down towards low electricity costs, such as hydroelectric energy. It occurs in the presence of accurate mining sites with local knowledge from paper and pulp industry.</w:t>
      </w:r>
      <w:r w:rsidRPr="00F96F9F">
        <w:rPr>
          <w:rFonts w:ascii="Times New Roman" w:eastAsia="Times New Roman" w:hAnsi="Times New Roman" w:cs="Times New Roman"/>
          <w:b/>
          <w:bCs/>
          <w:color w:val="000000" w:themeColor="text1"/>
          <w:sz w:val="24"/>
          <w:szCs w:val="24"/>
          <w:lang w:val="en-GB"/>
        </w:rPr>
        <w:t> </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After long search regarding European champion within EV market, this finally appears that Sweden have accepted for taking lead and thus, compete with large rivals, like Tesla and BYD. It can be wake-up call regarding several other carmakers in Europe that are somewhat bearish for EV acceptance, instead of several bold declarations (Idtechex.com, 2017).</w:t>
      </w:r>
    </w:p>
    <w:p w:rsidR="006D512C" w:rsidRPr="00F96F9F" w:rsidRDefault="006D512C" w:rsidP="00893B83">
      <w:pPr>
        <w:spacing w:before="240" w:after="240" w:line="360" w:lineRule="auto"/>
        <w:jc w:val="center"/>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noProof/>
          <w:color w:val="000000" w:themeColor="text1"/>
          <w:sz w:val="24"/>
          <w:szCs w:val="24"/>
        </w:rPr>
        <w:lastRenderedPageBreak/>
        <w:drawing>
          <wp:inline distT="0" distB="0" distL="0" distR="0" wp14:anchorId="2AAC38DE" wp14:editId="2C0E6F25">
            <wp:extent cx="4257675" cy="5286375"/>
            <wp:effectExtent l="38100" t="57150" r="123825" b="1047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srcRect/>
                    <a:stretch>
                      <a:fillRect/>
                    </a:stretch>
                  </pic:blipFill>
                  <pic:spPr bwMode="auto">
                    <a:xfrm>
                      <a:off x="0" y="0"/>
                      <a:ext cx="4257675" cy="5286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D7740" w:rsidRPr="00F96F9F" w:rsidRDefault="00400C0C" w:rsidP="00893B83">
      <w:pPr>
        <w:pStyle w:val="a3"/>
        <w:spacing w:before="240" w:beforeAutospacing="0" w:after="240" w:afterAutospacing="0" w:line="360" w:lineRule="auto"/>
        <w:jc w:val="center"/>
        <w:rPr>
          <w:b/>
          <w:color w:val="000000" w:themeColor="text1"/>
          <w:lang w:val="en-GB"/>
        </w:rPr>
      </w:pPr>
      <w:r>
        <w:rPr>
          <w:b/>
          <w:color w:val="000000" w:themeColor="text1"/>
          <w:lang w:val="en-GB"/>
        </w:rPr>
        <w:t>Figure 8</w:t>
      </w:r>
      <w:r w:rsidR="007D7740" w:rsidRPr="00F96F9F">
        <w:rPr>
          <w:b/>
          <w:color w:val="000000" w:themeColor="text1"/>
          <w:lang w:val="en-GB"/>
        </w:rPr>
        <w:t xml:space="preserve">: </w:t>
      </w:r>
      <w:r w:rsidR="000B605F" w:rsidRPr="00F96F9F">
        <w:rPr>
          <w:b/>
          <w:color w:val="000000" w:themeColor="text1"/>
          <w:lang w:val="en-GB"/>
        </w:rPr>
        <w:t>Sales</w:t>
      </w:r>
      <w:r w:rsidR="007D7740" w:rsidRPr="00F96F9F">
        <w:rPr>
          <w:b/>
          <w:color w:val="000000" w:themeColor="text1"/>
          <w:lang w:val="en-GB"/>
        </w:rPr>
        <w:t xml:space="preserve"> of </w:t>
      </w:r>
      <w:r w:rsidR="000B605F" w:rsidRPr="00F96F9F">
        <w:rPr>
          <w:b/>
          <w:color w:val="000000" w:themeColor="text1"/>
          <w:lang w:val="en-GB"/>
        </w:rPr>
        <w:t>Plug-in</w:t>
      </w:r>
      <w:r w:rsidR="007D7740" w:rsidRPr="00F96F9F">
        <w:rPr>
          <w:b/>
          <w:color w:val="000000" w:themeColor="text1"/>
          <w:lang w:val="en-GB"/>
        </w:rPr>
        <w:t xml:space="preserve"> </w:t>
      </w:r>
      <w:r w:rsidR="000B605F" w:rsidRPr="00F96F9F">
        <w:rPr>
          <w:b/>
          <w:color w:val="000000" w:themeColor="text1"/>
          <w:lang w:val="en-GB"/>
        </w:rPr>
        <w:t>Vehicles</w:t>
      </w:r>
      <w:r w:rsidR="007D7740" w:rsidRPr="00F96F9F">
        <w:rPr>
          <w:b/>
          <w:color w:val="000000" w:themeColor="text1"/>
          <w:lang w:val="en-GB"/>
        </w:rPr>
        <w:t xml:space="preserve"> in Europe</w:t>
      </w:r>
    </w:p>
    <w:p w:rsidR="007D7740" w:rsidRPr="00F96F9F" w:rsidRDefault="007D7740" w:rsidP="00893B83">
      <w:pPr>
        <w:pStyle w:val="a3"/>
        <w:spacing w:before="240" w:beforeAutospacing="0" w:after="240" w:afterAutospacing="0" w:line="360" w:lineRule="auto"/>
        <w:jc w:val="center"/>
        <w:rPr>
          <w:color w:val="000000" w:themeColor="text1"/>
          <w:lang w:val="en-GB"/>
        </w:rPr>
      </w:pPr>
      <w:r w:rsidRPr="00F96F9F">
        <w:rPr>
          <w:color w:val="000000" w:themeColor="text1"/>
          <w:lang w:val="en-GB"/>
        </w:rPr>
        <w:t xml:space="preserve">(Source: </w:t>
      </w:r>
      <w:r w:rsidR="00AF142D" w:rsidRPr="00F96F9F">
        <w:rPr>
          <w:color w:val="000000" w:themeColor="text1"/>
          <w:lang w:val="en-GB"/>
        </w:rPr>
        <w:t>Volvogroup.com, 2018</w:t>
      </w:r>
      <w:r w:rsidRPr="00F96F9F">
        <w:rPr>
          <w:color w:val="000000" w:themeColor="text1"/>
          <w:lang w:val="en-GB"/>
        </w:rPr>
        <w:t>)</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 xml:space="preserve">Shift of Volvo in Europe towards the electric mobility does introduce end-to-end </w:t>
      </w:r>
      <w:r w:rsidR="00B159CC" w:rsidRPr="00F96F9F">
        <w:rPr>
          <w:rFonts w:ascii="Times New Roman" w:eastAsia="Times New Roman" w:hAnsi="Times New Roman" w:cs="Times New Roman"/>
          <w:color w:val="000000" w:themeColor="text1"/>
          <w:sz w:val="24"/>
          <w:szCs w:val="24"/>
          <w:lang w:val="en-GB"/>
        </w:rPr>
        <w:t>and</w:t>
      </w:r>
      <w:r w:rsidRPr="00F96F9F">
        <w:rPr>
          <w:rFonts w:ascii="Times New Roman" w:eastAsia="Times New Roman" w:hAnsi="Times New Roman" w:cs="Times New Roman"/>
          <w:color w:val="000000" w:themeColor="text1"/>
          <w:sz w:val="24"/>
          <w:szCs w:val="24"/>
          <w:lang w:val="en-GB"/>
        </w:rPr>
        <w:t xml:space="preserve"> novel value chain with various elements, regarding each change with new consideration, which increases from such technology, there prevails opportunity for creation of existing and new improvements in business models having new kind of value chain. Therefore, incumbents of automotive and traditional value chain with new entrants have been testing some new models as well as approaches to meet needs of new kinds of value chain. It takes benefits of emerging markets </w:t>
      </w:r>
      <w:r w:rsidRPr="00F96F9F">
        <w:rPr>
          <w:rFonts w:ascii="Times New Roman" w:eastAsia="Times New Roman" w:hAnsi="Times New Roman" w:cs="Times New Roman"/>
          <w:color w:val="000000" w:themeColor="text1"/>
          <w:sz w:val="24"/>
          <w:szCs w:val="24"/>
          <w:lang w:val="en-GB"/>
        </w:rPr>
        <w:lastRenderedPageBreak/>
        <w:t>regarding new services along with applications as well. Such evolving ecosystem of electric mobility is spawning various models of innovative business (Volvogroup.com, 2018). Besides, emerging markets regarding commodities and services upon one hand seem to be results of the EV adoption. In contrast, on other hand, it enables, facilitates towards further scale-up of EV.</w:t>
      </w:r>
      <w:r w:rsidR="002F658C" w:rsidRPr="00F96F9F">
        <w:rPr>
          <w:rFonts w:ascii="Times New Roman" w:eastAsia="Times New Roman" w:hAnsi="Times New Roman" w:cs="Times New Roman"/>
          <w:color w:val="000000" w:themeColor="text1"/>
          <w:sz w:val="24"/>
          <w:szCs w:val="24"/>
          <w:lang w:val="en-GB"/>
        </w:rPr>
        <w:t xml:space="preserve"> </w:t>
      </w:r>
      <w:r w:rsidR="002F658C" w:rsidRPr="00F96F9F">
        <w:rPr>
          <w:rFonts w:ascii="Times New Roman" w:eastAsia="Times New Roman" w:hAnsi="Times New Roman" w:cs="Times New Roman"/>
          <w:b/>
          <w:i/>
          <w:color w:val="000000" w:themeColor="text1"/>
          <w:sz w:val="24"/>
          <w:szCs w:val="24"/>
          <w:lang w:val="en-GB"/>
        </w:rPr>
        <w:t>[Referred to Appendix 1]</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 xml:space="preserve">New models of business support industry to get matured and give foundation regarding further adoption of EV. In respect to emerging technologies, </w:t>
      </w:r>
      <w:r w:rsidR="008943F1" w:rsidRPr="00F96F9F">
        <w:rPr>
          <w:rFonts w:ascii="Times New Roman" w:eastAsia="Times New Roman" w:hAnsi="Times New Roman" w:cs="Times New Roman"/>
          <w:color w:val="000000" w:themeColor="text1"/>
          <w:sz w:val="24"/>
          <w:szCs w:val="24"/>
          <w:lang w:val="en-GB"/>
        </w:rPr>
        <w:t>growth of EV sector varying from niche to larger scale is</w:t>
      </w:r>
      <w:r w:rsidRPr="00F96F9F">
        <w:rPr>
          <w:rFonts w:ascii="Times New Roman" w:eastAsia="Times New Roman" w:hAnsi="Times New Roman" w:cs="Times New Roman"/>
          <w:color w:val="000000" w:themeColor="text1"/>
          <w:sz w:val="24"/>
          <w:szCs w:val="24"/>
          <w:lang w:val="en-GB"/>
        </w:rPr>
        <w:t xml:space="preserve"> not operating without ups, downs. Current years are observed with prominent failures, like </w:t>
      </w:r>
      <w:proofErr w:type="spellStart"/>
      <w:r w:rsidRPr="00F96F9F">
        <w:rPr>
          <w:rFonts w:ascii="Times New Roman" w:eastAsia="Times New Roman" w:hAnsi="Times New Roman" w:cs="Times New Roman"/>
          <w:color w:val="000000" w:themeColor="text1"/>
          <w:sz w:val="24"/>
          <w:szCs w:val="24"/>
          <w:lang w:val="en-GB"/>
        </w:rPr>
        <w:t>BetterPlace</w:t>
      </w:r>
      <w:proofErr w:type="spellEnd"/>
      <w:r w:rsidRPr="00F96F9F">
        <w:rPr>
          <w:rFonts w:ascii="Times New Roman" w:eastAsia="Times New Roman" w:hAnsi="Times New Roman" w:cs="Times New Roman"/>
          <w:color w:val="000000" w:themeColor="text1"/>
          <w:sz w:val="24"/>
          <w:szCs w:val="24"/>
          <w:lang w:val="en-GB"/>
        </w:rPr>
        <w:t xml:space="preserve"> that went bankrupt along with business model, depending upon battery swapping. Moreover, there also exists opportunities that are served by such growing market. Within emerging and present playing field, these incumbents with new entrants have been trying to identify advantageous position (Europe.autonews.com, 2019).</w:t>
      </w:r>
      <w:r w:rsidR="002F658C" w:rsidRPr="00F96F9F">
        <w:rPr>
          <w:rFonts w:ascii="Times New Roman" w:eastAsia="Times New Roman" w:hAnsi="Times New Roman" w:cs="Times New Roman"/>
          <w:color w:val="000000" w:themeColor="text1"/>
          <w:sz w:val="24"/>
          <w:szCs w:val="24"/>
          <w:lang w:val="en-GB"/>
        </w:rPr>
        <w:t xml:space="preserve"> </w:t>
      </w:r>
      <w:r w:rsidR="002F658C" w:rsidRPr="00F96F9F">
        <w:rPr>
          <w:rFonts w:ascii="Times New Roman" w:eastAsia="Times New Roman" w:hAnsi="Times New Roman" w:cs="Times New Roman"/>
          <w:b/>
          <w:i/>
          <w:color w:val="000000" w:themeColor="text1"/>
          <w:sz w:val="24"/>
          <w:szCs w:val="24"/>
          <w:lang w:val="en-GB"/>
        </w:rPr>
        <w:t>[Referred to Appendix 2]</w:t>
      </w:r>
    </w:p>
    <w:tbl>
      <w:tblPr>
        <w:tblW w:w="9360" w:type="dxa"/>
        <w:jc w:val="center"/>
        <w:tblCellMar>
          <w:top w:w="15" w:type="dxa"/>
          <w:left w:w="15" w:type="dxa"/>
          <w:bottom w:w="15" w:type="dxa"/>
          <w:right w:w="15" w:type="dxa"/>
        </w:tblCellMar>
        <w:tblLook w:val="04A0" w:firstRow="1" w:lastRow="0" w:firstColumn="1" w:lastColumn="0" w:noHBand="0" w:noVBand="1"/>
      </w:tblPr>
      <w:tblGrid>
        <w:gridCol w:w="9360"/>
      </w:tblGrid>
      <w:tr w:rsidR="00047AEA" w:rsidRPr="00F96F9F" w:rsidTr="00400C0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1DA9" w:rsidRPr="00F96F9F" w:rsidRDefault="007D12A9" w:rsidP="00893B83">
            <w:pPr>
              <w:spacing w:after="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FE Electric and FL Electric Trucks of Volvo are developed for refuse handling, urinal transport operations and distribution</w:t>
            </w:r>
          </w:p>
        </w:tc>
      </w:tr>
      <w:tr w:rsidR="00047AEA" w:rsidRPr="00F96F9F" w:rsidTr="00400C0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1DA9" w:rsidRPr="00F96F9F" w:rsidRDefault="007D12A9" w:rsidP="00893B83">
            <w:pPr>
              <w:spacing w:after="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Beginning of serial manufacturing is planned regarding March 2020</w:t>
            </w:r>
          </w:p>
        </w:tc>
      </w:tr>
      <w:tr w:rsidR="00047AEA" w:rsidRPr="00F96F9F" w:rsidTr="00400C0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1DA9" w:rsidRPr="00F96F9F" w:rsidRDefault="007D12A9" w:rsidP="00893B83">
            <w:pPr>
              <w:spacing w:after="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Sales will begin in Norway, Switzerland, Germany, France, the Netherlands and Sweden</w:t>
            </w:r>
          </w:p>
        </w:tc>
      </w:tr>
      <w:tr w:rsidR="00047AEA" w:rsidRPr="00F96F9F" w:rsidTr="00400C0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1DA9" w:rsidRPr="00F96F9F" w:rsidRDefault="007D12A9" w:rsidP="00893B83">
            <w:pPr>
              <w:spacing w:after="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FL Electric trucks have capability of 16 tonnes of GVW, while FE Electric trucks have capacity of 27 tonnes of GVW</w:t>
            </w:r>
          </w:p>
        </w:tc>
      </w:tr>
    </w:tbl>
    <w:p w:rsidR="00131DA9" w:rsidRPr="00F96F9F" w:rsidRDefault="007D12A9" w:rsidP="00893B83">
      <w:pPr>
        <w:spacing w:before="240" w:after="240" w:line="360" w:lineRule="auto"/>
        <w:jc w:val="center"/>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b/>
          <w:bCs/>
          <w:color w:val="000000" w:themeColor="text1"/>
          <w:sz w:val="24"/>
          <w:szCs w:val="24"/>
          <w:lang w:val="en-GB"/>
        </w:rPr>
        <w:t>Table 1: Volvo trucks has launched electric tracks sales for the urban transport in Europe</w:t>
      </w:r>
    </w:p>
    <w:p w:rsidR="00131DA9" w:rsidRPr="00F96F9F" w:rsidRDefault="007D12A9" w:rsidP="00893B83">
      <w:pPr>
        <w:spacing w:before="240" w:after="240" w:line="360" w:lineRule="auto"/>
        <w:jc w:val="center"/>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(Source: Volvotrucks.com, 2019)</w:t>
      </w:r>
    </w:p>
    <w:p w:rsidR="00131DA9"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t xml:space="preserve">Volvo buses have got larger and single order regarding electric buses within Europe. This organization can deliver about 157 articulated and electric buses to the </w:t>
      </w:r>
      <w:proofErr w:type="spellStart"/>
      <w:r w:rsidRPr="00F96F9F">
        <w:rPr>
          <w:rFonts w:ascii="Times New Roman" w:eastAsia="Times New Roman" w:hAnsi="Times New Roman" w:cs="Times New Roman"/>
          <w:color w:val="000000" w:themeColor="text1"/>
          <w:sz w:val="24"/>
          <w:szCs w:val="24"/>
          <w:lang w:val="en-GB"/>
        </w:rPr>
        <w:t>Transdev</w:t>
      </w:r>
      <w:proofErr w:type="spellEnd"/>
      <w:r w:rsidRPr="00F96F9F">
        <w:rPr>
          <w:rFonts w:ascii="Times New Roman" w:eastAsia="Times New Roman" w:hAnsi="Times New Roman" w:cs="Times New Roman"/>
          <w:color w:val="000000" w:themeColor="text1"/>
          <w:sz w:val="24"/>
          <w:szCs w:val="24"/>
          <w:lang w:val="en-GB"/>
        </w:rPr>
        <w:t>, beginning in 2020. These buses can operate on various routes within Gothenburg. Along with introduction, noise, emissions are significantly decreased, though electric buses can function within sensitive zones and areas with some special restrictions (Investors.volvocars.com, 2018).</w:t>
      </w:r>
    </w:p>
    <w:p w:rsidR="00A20447" w:rsidRPr="00F96F9F" w:rsidRDefault="007D12A9" w:rsidP="00893B83">
      <w:pPr>
        <w:spacing w:before="240" w:after="240"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lastRenderedPageBreak/>
        <w:t xml:space="preserve">All of these buses are of current launched 7900 Articulated and Electric Volvo model. These can carry about 150 passengers along with energy consumption, which is 80% less than corresponding diesel vehicle bus. This also combines high capacity of passengers having low costs of operations. Besides, these buses are charged at the quick-charge stations with routes by using standard sector interface for charging </w:t>
      </w:r>
      <w:proofErr w:type="spellStart"/>
      <w:r w:rsidRPr="00F96F9F">
        <w:rPr>
          <w:rFonts w:ascii="Times New Roman" w:eastAsia="Times New Roman" w:hAnsi="Times New Roman" w:cs="Times New Roman"/>
          <w:color w:val="000000" w:themeColor="text1"/>
          <w:sz w:val="24"/>
          <w:szCs w:val="24"/>
          <w:lang w:val="en-GB"/>
        </w:rPr>
        <w:t>OppChargeTM</w:t>
      </w:r>
      <w:proofErr w:type="spellEnd"/>
      <w:r w:rsidRPr="00F96F9F">
        <w:rPr>
          <w:rFonts w:ascii="Times New Roman" w:eastAsia="Times New Roman" w:hAnsi="Times New Roman" w:cs="Times New Roman"/>
          <w:color w:val="000000" w:themeColor="text1"/>
          <w:sz w:val="24"/>
          <w:szCs w:val="24"/>
          <w:lang w:val="en-GB"/>
        </w:rPr>
        <w:t xml:space="preserve"> to ensure more efficient operation as possible. Such order involves VI buses of 27 Euros for the regional operations, operating on biodiesel (Volvobuses.com, 2019).</w:t>
      </w:r>
    </w:p>
    <w:p w:rsidR="00083159" w:rsidRPr="00F96F9F" w:rsidRDefault="00A20447" w:rsidP="00893B83">
      <w:pPr>
        <w:spacing w:line="360" w:lineRule="auto"/>
        <w:jc w:val="both"/>
        <w:rPr>
          <w:rFonts w:ascii="Times New Roman" w:eastAsia="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br w:type="page"/>
      </w:r>
    </w:p>
    <w:p w:rsidR="003E3B68" w:rsidRPr="00F96F9F" w:rsidRDefault="003E3B68" w:rsidP="00893B83">
      <w:pPr>
        <w:pStyle w:val="1"/>
        <w:rPr>
          <w:rFonts w:cs="Times New Roman"/>
          <w:color w:val="000000" w:themeColor="text1"/>
          <w:szCs w:val="24"/>
          <w:lang w:val="en-GB"/>
        </w:rPr>
      </w:pPr>
      <w:bookmarkStart w:id="4" w:name="_Toc28438113"/>
      <w:r w:rsidRPr="00F96F9F">
        <w:rPr>
          <w:rFonts w:cs="Times New Roman"/>
          <w:color w:val="000000" w:themeColor="text1"/>
          <w:szCs w:val="24"/>
          <w:lang w:val="en-GB"/>
        </w:rPr>
        <w:lastRenderedPageBreak/>
        <w:t>References</w:t>
      </w:r>
      <w:bookmarkEnd w:id="4"/>
    </w:p>
    <w:p w:rsidR="00A20447" w:rsidRPr="00F96F9F" w:rsidRDefault="00A20447" w:rsidP="00893B83">
      <w:pPr>
        <w:spacing w:line="360" w:lineRule="auto"/>
        <w:jc w:val="both"/>
        <w:rPr>
          <w:rFonts w:ascii="Times New Roman" w:hAnsi="Times New Roman" w:cs="Times New Roman"/>
          <w:b/>
          <w:i/>
          <w:color w:val="000000" w:themeColor="text1"/>
          <w:sz w:val="24"/>
          <w:szCs w:val="24"/>
          <w:lang w:val="en-GB"/>
        </w:rPr>
      </w:pPr>
      <w:r w:rsidRPr="00F96F9F">
        <w:rPr>
          <w:rFonts w:ascii="Times New Roman" w:hAnsi="Times New Roman" w:cs="Times New Roman"/>
          <w:b/>
          <w:i/>
          <w:color w:val="000000" w:themeColor="text1"/>
          <w:sz w:val="24"/>
          <w:szCs w:val="24"/>
          <w:lang w:val="en-GB"/>
        </w:rPr>
        <w:t>Journals</w:t>
      </w:r>
    </w:p>
    <w:p w:rsidR="00A20447" w:rsidRPr="00F96F9F" w:rsidRDefault="00A20447" w:rsidP="00893B83">
      <w:pPr>
        <w:spacing w:line="360" w:lineRule="auto"/>
        <w:jc w:val="both"/>
        <w:rPr>
          <w:rFonts w:ascii="Times New Roman" w:hAnsi="Times New Roman" w:cs="Times New Roman"/>
          <w:color w:val="000000" w:themeColor="text1"/>
          <w:sz w:val="24"/>
          <w:szCs w:val="24"/>
          <w:shd w:val="clear" w:color="auto" w:fill="FFFFFF"/>
        </w:rPr>
      </w:pPr>
      <w:proofErr w:type="gramStart"/>
      <w:r w:rsidRPr="00F96F9F">
        <w:rPr>
          <w:rFonts w:ascii="Times New Roman" w:hAnsi="Times New Roman" w:cs="Times New Roman"/>
          <w:color w:val="000000" w:themeColor="text1"/>
          <w:sz w:val="24"/>
          <w:szCs w:val="24"/>
          <w:shd w:val="clear" w:color="auto" w:fill="FFFFFF"/>
        </w:rPr>
        <w:t xml:space="preserve">Bennett, R., </w:t>
      </w:r>
      <w:proofErr w:type="spellStart"/>
      <w:r w:rsidRPr="00F96F9F">
        <w:rPr>
          <w:rFonts w:ascii="Times New Roman" w:hAnsi="Times New Roman" w:cs="Times New Roman"/>
          <w:color w:val="000000" w:themeColor="text1"/>
          <w:sz w:val="24"/>
          <w:szCs w:val="24"/>
          <w:shd w:val="clear" w:color="auto" w:fill="FFFFFF"/>
        </w:rPr>
        <w:t>Kottasz</w:t>
      </w:r>
      <w:proofErr w:type="spellEnd"/>
      <w:r w:rsidRPr="00F96F9F">
        <w:rPr>
          <w:rFonts w:ascii="Times New Roman" w:hAnsi="Times New Roman" w:cs="Times New Roman"/>
          <w:color w:val="000000" w:themeColor="text1"/>
          <w:sz w:val="24"/>
          <w:szCs w:val="24"/>
          <w:shd w:val="clear" w:color="auto" w:fill="FFFFFF"/>
        </w:rPr>
        <w:t>, R. and Shaw, S., 2016.</w:t>
      </w:r>
      <w:proofErr w:type="gramEnd"/>
      <w:r w:rsidRPr="00F96F9F">
        <w:rPr>
          <w:rFonts w:ascii="Times New Roman" w:hAnsi="Times New Roman" w:cs="Times New Roman"/>
          <w:color w:val="000000" w:themeColor="text1"/>
          <w:sz w:val="24"/>
          <w:szCs w:val="24"/>
          <w:shd w:val="clear" w:color="auto" w:fill="FFFFFF"/>
        </w:rPr>
        <w:t xml:space="preserve"> </w:t>
      </w:r>
      <w:proofErr w:type="gramStart"/>
      <w:r w:rsidRPr="00F96F9F">
        <w:rPr>
          <w:rFonts w:ascii="Times New Roman" w:hAnsi="Times New Roman" w:cs="Times New Roman"/>
          <w:color w:val="000000" w:themeColor="text1"/>
          <w:sz w:val="24"/>
          <w:szCs w:val="24"/>
          <w:shd w:val="clear" w:color="auto" w:fill="FFFFFF"/>
        </w:rPr>
        <w:t>Factors potentially affecting the successful promotion of electric vehicles.</w:t>
      </w:r>
      <w:proofErr w:type="gramEnd"/>
      <w:r w:rsidRPr="00F96F9F">
        <w:rPr>
          <w:rFonts w:ascii="Times New Roman" w:hAnsi="Times New Roman" w:cs="Times New Roman"/>
          <w:color w:val="000000" w:themeColor="text1"/>
          <w:sz w:val="24"/>
          <w:szCs w:val="24"/>
          <w:shd w:val="clear" w:color="auto" w:fill="FFFFFF"/>
        </w:rPr>
        <w:t> </w:t>
      </w:r>
      <w:proofErr w:type="gramStart"/>
      <w:r w:rsidRPr="00F96F9F">
        <w:rPr>
          <w:rFonts w:ascii="Times New Roman" w:hAnsi="Times New Roman" w:cs="Times New Roman"/>
          <w:i/>
          <w:iCs/>
          <w:color w:val="000000" w:themeColor="text1"/>
          <w:sz w:val="24"/>
          <w:szCs w:val="24"/>
          <w:shd w:val="clear" w:color="auto" w:fill="FFFFFF"/>
        </w:rPr>
        <w:t>Journal of Social Marketing</w:t>
      </w:r>
      <w:r w:rsidRPr="00F96F9F">
        <w:rPr>
          <w:rFonts w:ascii="Times New Roman" w:hAnsi="Times New Roman" w:cs="Times New Roman"/>
          <w:color w:val="000000" w:themeColor="text1"/>
          <w:sz w:val="24"/>
          <w:szCs w:val="24"/>
          <w:shd w:val="clear" w:color="auto" w:fill="FFFFFF"/>
        </w:rPr>
        <w:t>, </w:t>
      </w:r>
      <w:r w:rsidRPr="00F96F9F">
        <w:rPr>
          <w:rFonts w:ascii="Times New Roman" w:hAnsi="Times New Roman" w:cs="Times New Roman"/>
          <w:i/>
          <w:iCs/>
          <w:color w:val="000000" w:themeColor="text1"/>
          <w:sz w:val="24"/>
          <w:szCs w:val="24"/>
          <w:shd w:val="clear" w:color="auto" w:fill="FFFFFF"/>
        </w:rPr>
        <w:t>6</w:t>
      </w:r>
      <w:r w:rsidRPr="00F96F9F">
        <w:rPr>
          <w:rFonts w:ascii="Times New Roman" w:hAnsi="Times New Roman" w:cs="Times New Roman"/>
          <w:color w:val="000000" w:themeColor="text1"/>
          <w:sz w:val="24"/>
          <w:szCs w:val="24"/>
          <w:shd w:val="clear" w:color="auto" w:fill="FFFFFF"/>
        </w:rPr>
        <w:t>(1), pp.62-82.</w:t>
      </w:r>
      <w:proofErr w:type="gramEnd"/>
    </w:p>
    <w:p w:rsidR="00A20447" w:rsidRPr="00F96F9F" w:rsidRDefault="00A20447" w:rsidP="00893B83">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F96F9F">
        <w:rPr>
          <w:rFonts w:ascii="Times New Roman" w:hAnsi="Times New Roman" w:cs="Times New Roman"/>
          <w:color w:val="000000" w:themeColor="text1"/>
          <w:sz w:val="24"/>
          <w:szCs w:val="24"/>
          <w:shd w:val="clear" w:color="auto" w:fill="FFFFFF"/>
        </w:rPr>
        <w:t>Dijk</w:t>
      </w:r>
      <w:proofErr w:type="spellEnd"/>
      <w:r w:rsidRPr="00F96F9F">
        <w:rPr>
          <w:rFonts w:ascii="Times New Roman" w:hAnsi="Times New Roman" w:cs="Times New Roman"/>
          <w:color w:val="000000" w:themeColor="text1"/>
          <w:sz w:val="24"/>
          <w:szCs w:val="24"/>
          <w:shd w:val="clear" w:color="auto" w:fill="FFFFFF"/>
        </w:rPr>
        <w:t>, M., Wells, P. and Kemp, R., 2016.</w:t>
      </w:r>
      <w:proofErr w:type="gramEnd"/>
      <w:r w:rsidRPr="00F96F9F">
        <w:rPr>
          <w:rFonts w:ascii="Times New Roman" w:hAnsi="Times New Roman" w:cs="Times New Roman"/>
          <w:color w:val="000000" w:themeColor="text1"/>
          <w:sz w:val="24"/>
          <w:szCs w:val="24"/>
          <w:shd w:val="clear" w:color="auto" w:fill="FFFFFF"/>
        </w:rPr>
        <w:t xml:space="preserve"> Will the momentum of the electric car last? Testing </w:t>
      </w:r>
      <w:proofErr w:type="gramStart"/>
      <w:r w:rsidRPr="00F96F9F">
        <w:rPr>
          <w:rFonts w:ascii="Times New Roman" w:hAnsi="Times New Roman" w:cs="Times New Roman"/>
          <w:color w:val="000000" w:themeColor="text1"/>
          <w:sz w:val="24"/>
          <w:szCs w:val="24"/>
          <w:shd w:val="clear" w:color="auto" w:fill="FFFFFF"/>
        </w:rPr>
        <w:t>an</w:t>
      </w:r>
      <w:proofErr w:type="gramEnd"/>
      <w:r w:rsidRPr="00F96F9F">
        <w:rPr>
          <w:rFonts w:ascii="Times New Roman" w:hAnsi="Times New Roman" w:cs="Times New Roman"/>
          <w:color w:val="000000" w:themeColor="text1"/>
          <w:sz w:val="24"/>
          <w:szCs w:val="24"/>
          <w:shd w:val="clear" w:color="auto" w:fill="FFFFFF"/>
        </w:rPr>
        <w:t xml:space="preserve"> hypothesis on disruptive innovation. </w:t>
      </w:r>
      <w:proofErr w:type="gramStart"/>
      <w:r w:rsidRPr="00F96F9F">
        <w:rPr>
          <w:rFonts w:ascii="Times New Roman" w:hAnsi="Times New Roman" w:cs="Times New Roman"/>
          <w:i/>
          <w:iCs/>
          <w:color w:val="000000" w:themeColor="text1"/>
          <w:sz w:val="24"/>
          <w:szCs w:val="24"/>
          <w:shd w:val="clear" w:color="auto" w:fill="FFFFFF"/>
        </w:rPr>
        <w:t>Technological Forecasting and Social Change</w:t>
      </w:r>
      <w:r w:rsidRPr="00F96F9F">
        <w:rPr>
          <w:rFonts w:ascii="Times New Roman" w:hAnsi="Times New Roman" w:cs="Times New Roman"/>
          <w:color w:val="000000" w:themeColor="text1"/>
          <w:sz w:val="24"/>
          <w:szCs w:val="24"/>
          <w:shd w:val="clear" w:color="auto" w:fill="FFFFFF"/>
        </w:rPr>
        <w:t>, </w:t>
      </w:r>
      <w:r w:rsidRPr="00F96F9F">
        <w:rPr>
          <w:rFonts w:ascii="Times New Roman" w:hAnsi="Times New Roman" w:cs="Times New Roman"/>
          <w:i/>
          <w:iCs/>
          <w:color w:val="000000" w:themeColor="text1"/>
          <w:sz w:val="24"/>
          <w:szCs w:val="24"/>
          <w:shd w:val="clear" w:color="auto" w:fill="FFFFFF"/>
        </w:rPr>
        <w:t>105</w:t>
      </w:r>
      <w:r w:rsidRPr="00F96F9F">
        <w:rPr>
          <w:rFonts w:ascii="Times New Roman" w:hAnsi="Times New Roman" w:cs="Times New Roman"/>
          <w:color w:val="000000" w:themeColor="text1"/>
          <w:sz w:val="24"/>
          <w:szCs w:val="24"/>
          <w:shd w:val="clear" w:color="auto" w:fill="FFFFFF"/>
        </w:rPr>
        <w:t>, pp.77-88.</w:t>
      </w:r>
      <w:proofErr w:type="gramEnd"/>
    </w:p>
    <w:p w:rsidR="00A20447" w:rsidRPr="00F96F9F" w:rsidRDefault="00A20447" w:rsidP="00893B83">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F96F9F">
        <w:rPr>
          <w:rFonts w:ascii="Times New Roman" w:hAnsi="Times New Roman" w:cs="Times New Roman"/>
          <w:color w:val="000000" w:themeColor="text1"/>
          <w:sz w:val="24"/>
          <w:szCs w:val="24"/>
          <w:shd w:val="clear" w:color="auto" w:fill="FFFFFF"/>
        </w:rPr>
        <w:t>Münzel</w:t>
      </w:r>
      <w:proofErr w:type="spellEnd"/>
      <w:r w:rsidRPr="00F96F9F">
        <w:rPr>
          <w:rFonts w:ascii="Times New Roman" w:hAnsi="Times New Roman" w:cs="Times New Roman"/>
          <w:color w:val="000000" w:themeColor="text1"/>
          <w:sz w:val="24"/>
          <w:szCs w:val="24"/>
          <w:shd w:val="clear" w:color="auto" w:fill="FFFFFF"/>
        </w:rPr>
        <w:t xml:space="preserve">, C., </w:t>
      </w:r>
      <w:proofErr w:type="spellStart"/>
      <w:r w:rsidRPr="00F96F9F">
        <w:rPr>
          <w:rFonts w:ascii="Times New Roman" w:hAnsi="Times New Roman" w:cs="Times New Roman"/>
          <w:color w:val="000000" w:themeColor="text1"/>
          <w:sz w:val="24"/>
          <w:szCs w:val="24"/>
          <w:shd w:val="clear" w:color="auto" w:fill="FFFFFF"/>
        </w:rPr>
        <w:t>Plötz</w:t>
      </w:r>
      <w:proofErr w:type="spellEnd"/>
      <w:r w:rsidRPr="00F96F9F">
        <w:rPr>
          <w:rFonts w:ascii="Times New Roman" w:hAnsi="Times New Roman" w:cs="Times New Roman"/>
          <w:color w:val="000000" w:themeColor="text1"/>
          <w:sz w:val="24"/>
          <w:szCs w:val="24"/>
          <w:shd w:val="clear" w:color="auto" w:fill="FFFFFF"/>
        </w:rPr>
        <w:t xml:space="preserve">, P., </w:t>
      </w:r>
      <w:proofErr w:type="spellStart"/>
      <w:r w:rsidRPr="00F96F9F">
        <w:rPr>
          <w:rFonts w:ascii="Times New Roman" w:hAnsi="Times New Roman" w:cs="Times New Roman"/>
          <w:color w:val="000000" w:themeColor="text1"/>
          <w:sz w:val="24"/>
          <w:szCs w:val="24"/>
          <w:shd w:val="clear" w:color="auto" w:fill="FFFFFF"/>
        </w:rPr>
        <w:t>Sprei</w:t>
      </w:r>
      <w:proofErr w:type="spellEnd"/>
      <w:r w:rsidRPr="00F96F9F">
        <w:rPr>
          <w:rFonts w:ascii="Times New Roman" w:hAnsi="Times New Roman" w:cs="Times New Roman"/>
          <w:color w:val="000000" w:themeColor="text1"/>
          <w:sz w:val="24"/>
          <w:szCs w:val="24"/>
          <w:shd w:val="clear" w:color="auto" w:fill="FFFFFF"/>
        </w:rPr>
        <w:t xml:space="preserve">, F. and </w:t>
      </w:r>
      <w:proofErr w:type="spellStart"/>
      <w:r w:rsidRPr="00F96F9F">
        <w:rPr>
          <w:rFonts w:ascii="Times New Roman" w:hAnsi="Times New Roman" w:cs="Times New Roman"/>
          <w:color w:val="000000" w:themeColor="text1"/>
          <w:sz w:val="24"/>
          <w:szCs w:val="24"/>
          <w:shd w:val="clear" w:color="auto" w:fill="FFFFFF"/>
        </w:rPr>
        <w:t>Gnann</w:t>
      </w:r>
      <w:proofErr w:type="spellEnd"/>
      <w:r w:rsidRPr="00F96F9F">
        <w:rPr>
          <w:rFonts w:ascii="Times New Roman" w:hAnsi="Times New Roman" w:cs="Times New Roman"/>
          <w:color w:val="000000" w:themeColor="text1"/>
          <w:sz w:val="24"/>
          <w:szCs w:val="24"/>
          <w:shd w:val="clear" w:color="auto" w:fill="FFFFFF"/>
        </w:rPr>
        <w:t>, T., 2019.</w:t>
      </w:r>
      <w:proofErr w:type="gramEnd"/>
      <w:r w:rsidRPr="00F96F9F">
        <w:rPr>
          <w:rFonts w:ascii="Times New Roman" w:hAnsi="Times New Roman" w:cs="Times New Roman"/>
          <w:color w:val="000000" w:themeColor="text1"/>
          <w:sz w:val="24"/>
          <w:szCs w:val="24"/>
          <w:shd w:val="clear" w:color="auto" w:fill="FFFFFF"/>
        </w:rPr>
        <w:t xml:space="preserve"> How large is the effect of financial incentives on electric vehicle sales?–A global review and European analysis. </w:t>
      </w:r>
      <w:r w:rsidRPr="00F96F9F">
        <w:rPr>
          <w:rFonts w:ascii="Times New Roman" w:hAnsi="Times New Roman" w:cs="Times New Roman"/>
          <w:i/>
          <w:iCs/>
          <w:color w:val="000000" w:themeColor="text1"/>
          <w:sz w:val="24"/>
          <w:szCs w:val="24"/>
          <w:shd w:val="clear" w:color="auto" w:fill="FFFFFF"/>
        </w:rPr>
        <w:t>Energy Economics</w:t>
      </w:r>
      <w:r w:rsidRPr="00F96F9F">
        <w:rPr>
          <w:rFonts w:ascii="Times New Roman" w:hAnsi="Times New Roman" w:cs="Times New Roman"/>
          <w:color w:val="000000" w:themeColor="text1"/>
          <w:sz w:val="24"/>
          <w:szCs w:val="24"/>
          <w:shd w:val="clear" w:color="auto" w:fill="FFFFFF"/>
        </w:rPr>
        <w:t>, p.104493.</w:t>
      </w:r>
    </w:p>
    <w:p w:rsidR="00A20447" w:rsidRPr="00F96F9F" w:rsidRDefault="00A20447" w:rsidP="00893B83">
      <w:pPr>
        <w:spacing w:line="360" w:lineRule="auto"/>
        <w:jc w:val="both"/>
        <w:rPr>
          <w:rFonts w:ascii="Times New Roman" w:hAnsi="Times New Roman" w:cs="Times New Roman"/>
          <w:color w:val="000000" w:themeColor="text1"/>
          <w:sz w:val="24"/>
          <w:szCs w:val="24"/>
          <w:shd w:val="clear" w:color="auto" w:fill="FFFFFF"/>
        </w:rPr>
      </w:pPr>
      <w:proofErr w:type="spellStart"/>
      <w:r w:rsidRPr="00F96F9F">
        <w:rPr>
          <w:rFonts w:ascii="Times New Roman" w:hAnsi="Times New Roman" w:cs="Times New Roman"/>
          <w:color w:val="000000" w:themeColor="text1"/>
          <w:sz w:val="24"/>
          <w:szCs w:val="24"/>
          <w:shd w:val="clear" w:color="auto" w:fill="FFFFFF"/>
        </w:rPr>
        <w:t>Seixas</w:t>
      </w:r>
      <w:proofErr w:type="spellEnd"/>
      <w:r w:rsidRPr="00F96F9F">
        <w:rPr>
          <w:rFonts w:ascii="Times New Roman" w:hAnsi="Times New Roman" w:cs="Times New Roman"/>
          <w:color w:val="000000" w:themeColor="text1"/>
          <w:sz w:val="24"/>
          <w:szCs w:val="24"/>
          <w:shd w:val="clear" w:color="auto" w:fill="FFFFFF"/>
        </w:rPr>
        <w:t xml:space="preserve">, J., </w:t>
      </w:r>
      <w:proofErr w:type="spellStart"/>
      <w:r w:rsidRPr="00F96F9F">
        <w:rPr>
          <w:rFonts w:ascii="Times New Roman" w:hAnsi="Times New Roman" w:cs="Times New Roman"/>
          <w:color w:val="000000" w:themeColor="text1"/>
          <w:sz w:val="24"/>
          <w:szCs w:val="24"/>
          <w:shd w:val="clear" w:color="auto" w:fill="FFFFFF"/>
        </w:rPr>
        <w:t>Simões</w:t>
      </w:r>
      <w:proofErr w:type="spellEnd"/>
      <w:r w:rsidRPr="00F96F9F">
        <w:rPr>
          <w:rFonts w:ascii="Times New Roman" w:hAnsi="Times New Roman" w:cs="Times New Roman"/>
          <w:color w:val="000000" w:themeColor="text1"/>
          <w:sz w:val="24"/>
          <w:szCs w:val="24"/>
          <w:shd w:val="clear" w:color="auto" w:fill="FFFFFF"/>
        </w:rPr>
        <w:t xml:space="preserve">, S., Dias, L., </w:t>
      </w:r>
      <w:proofErr w:type="spellStart"/>
      <w:r w:rsidRPr="00F96F9F">
        <w:rPr>
          <w:rFonts w:ascii="Times New Roman" w:hAnsi="Times New Roman" w:cs="Times New Roman"/>
          <w:color w:val="000000" w:themeColor="text1"/>
          <w:sz w:val="24"/>
          <w:szCs w:val="24"/>
          <w:shd w:val="clear" w:color="auto" w:fill="FFFFFF"/>
        </w:rPr>
        <w:t>Kanudia</w:t>
      </w:r>
      <w:proofErr w:type="spellEnd"/>
      <w:r w:rsidRPr="00F96F9F">
        <w:rPr>
          <w:rFonts w:ascii="Times New Roman" w:hAnsi="Times New Roman" w:cs="Times New Roman"/>
          <w:color w:val="000000" w:themeColor="text1"/>
          <w:sz w:val="24"/>
          <w:szCs w:val="24"/>
          <w:shd w:val="clear" w:color="auto" w:fill="FFFFFF"/>
        </w:rPr>
        <w:t xml:space="preserve">, A., Fortes, P. and </w:t>
      </w:r>
      <w:proofErr w:type="spellStart"/>
      <w:r w:rsidRPr="00F96F9F">
        <w:rPr>
          <w:rFonts w:ascii="Times New Roman" w:hAnsi="Times New Roman" w:cs="Times New Roman"/>
          <w:color w:val="000000" w:themeColor="text1"/>
          <w:sz w:val="24"/>
          <w:szCs w:val="24"/>
          <w:shd w:val="clear" w:color="auto" w:fill="FFFFFF"/>
        </w:rPr>
        <w:t>Gargiulo</w:t>
      </w:r>
      <w:proofErr w:type="spellEnd"/>
      <w:r w:rsidRPr="00F96F9F">
        <w:rPr>
          <w:rFonts w:ascii="Times New Roman" w:hAnsi="Times New Roman" w:cs="Times New Roman"/>
          <w:color w:val="000000" w:themeColor="text1"/>
          <w:sz w:val="24"/>
          <w:szCs w:val="24"/>
          <w:shd w:val="clear" w:color="auto" w:fill="FFFFFF"/>
        </w:rPr>
        <w:t xml:space="preserve">, M., 2015. </w:t>
      </w:r>
      <w:proofErr w:type="gramStart"/>
      <w:r w:rsidRPr="00F96F9F">
        <w:rPr>
          <w:rFonts w:ascii="Times New Roman" w:hAnsi="Times New Roman" w:cs="Times New Roman"/>
          <w:color w:val="000000" w:themeColor="text1"/>
          <w:sz w:val="24"/>
          <w:szCs w:val="24"/>
          <w:shd w:val="clear" w:color="auto" w:fill="FFFFFF"/>
        </w:rPr>
        <w:t>Assessing the cost-effectiveness of electric vehicles in European countries using integrated modeling.</w:t>
      </w:r>
      <w:proofErr w:type="gramEnd"/>
      <w:r w:rsidRPr="00F96F9F">
        <w:rPr>
          <w:rFonts w:ascii="Times New Roman" w:hAnsi="Times New Roman" w:cs="Times New Roman"/>
          <w:color w:val="000000" w:themeColor="text1"/>
          <w:sz w:val="24"/>
          <w:szCs w:val="24"/>
          <w:shd w:val="clear" w:color="auto" w:fill="FFFFFF"/>
        </w:rPr>
        <w:t> </w:t>
      </w:r>
      <w:proofErr w:type="gramStart"/>
      <w:r w:rsidRPr="00F96F9F">
        <w:rPr>
          <w:rFonts w:ascii="Times New Roman" w:hAnsi="Times New Roman" w:cs="Times New Roman"/>
          <w:i/>
          <w:iCs/>
          <w:color w:val="000000" w:themeColor="text1"/>
          <w:sz w:val="24"/>
          <w:szCs w:val="24"/>
          <w:shd w:val="clear" w:color="auto" w:fill="FFFFFF"/>
        </w:rPr>
        <w:t>Energy Policy</w:t>
      </w:r>
      <w:r w:rsidRPr="00F96F9F">
        <w:rPr>
          <w:rFonts w:ascii="Times New Roman" w:hAnsi="Times New Roman" w:cs="Times New Roman"/>
          <w:color w:val="000000" w:themeColor="text1"/>
          <w:sz w:val="24"/>
          <w:szCs w:val="24"/>
          <w:shd w:val="clear" w:color="auto" w:fill="FFFFFF"/>
        </w:rPr>
        <w:t>, </w:t>
      </w:r>
      <w:r w:rsidRPr="00F96F9F">
        <w:rPr>
          <w:rFonts w:ascii="Times New Roman" w:hAnsi="Times New Roman" w:cs="Times New Roman"/>
          <w:i/>
          <w:iCs/>
          <w:color w:val="000000" w:themeColor="text1"/>
          <w:sz w:val="24"/>
          <w:szCs w:val="24"/>
          <w:shd w:val="clear" w:color="auto" w:fill="FFFFFF"/>
        </w:rPr>
        <w:t>80</w:t>
      </w:r>
      <w:r w:rsidRPr="00F96F9F">
        <w:rPr>
          <w:rFonts w:ascii="Times New Roman" w:hAnsi="Times New Roman" w:cs="Times New Roman"/>
          <w:color w:val="000000" w:themeColor="text1"/>
          <w:sz w:val="24"/>
          <w:szCs w:val="24"/>
          <w:shd w:val="clear" w:color="auto" w:fill="FFFFFF"/>
        </w:rPr>
        <w:t>, pp.165-176.</w:t>
      </w:r>
      <w:proofErr w:type="gramEnd"/>
    </w:p>
    <w:p w:rsidR="003E3B68" w:rsidRPr="00F96F9F" w:rsidRDefault="003E3B68" w:rsidP="00893B83">
      <w:pPr>
        <w:spacing w:line="360" w:lineRule="auto"/>
        <w:jc w:val="both"/>
        <w:rPr>
          <w:rFonts w:ascii="Times New Roman" w:hAnsi="Times New Roman" w:cs="Times New Roman"/>
          <w:b/>
          <w:i/>
          <w:color w:val="000000" w:themeColor="text1"/>
          <w:sz w:val="24"/>
          <w:szCs w:val="24"/>
          <w:lang w:val="en-GB"/>
        </w:rPr>
      </w:pPr>
      <w:r w:rsidRPr="00F96F9F">
        <w:rPr>
          <w:rFonts w:ascii="Times New Roman" w:hAnsi="Times New Roman" w:cs="Times New Roman"/>
          <w:b/>
          <w:i/>
          <w:color w:val="000000" w:themeColor="text1"/>
          <w:sz w:val="24"/>
          <w:szCs w:val="24"/>
          <w:lang w:val="en-GB"/>
        </w:rPr>
        <w:t>Websites</w:t>
      </w:r>
    </w:p>
    <w:p w:rsidR="004F0E07" w:rsidRPr="00F96F9F" w:rsidRDefault="004F0E07" w:rsidP="00893B83">
      <w:pPr>
        <w:spacing w:line="360" w:lineRule="auto"/>
        <w:jc w:val="both"/>
        <w:rPr>
          <w:rFonts w:ascii="Times New Roman" w:hAnsi="Times New Roman" w:cs="Times New Roman"/>
          <w:color w:val="000000" w:themeColor="text1"/>
          <w:sz w:val="24"/>
          <w:szCs w:val="24"/>
        </w:rPr>
      </w:pPr>
      <w:proofErr w:type="gramStart"/>
      <w:r w:rsidRPr="00F96F9F">
        <w:rPr>
          <w:rFonts w:ascii="Times New Roman" w:hAnsi="Times New Roman" w:cs="Times New Roman"/>
          <w:color w:val="000000" w:themeColor="text1"/>
          <w:sz w:val="24"/>
          <w:szCs w:val="24"/>
        </w:rPr>
        <w:t>eea.europa.eu, 2019.</w:t>
      </w:r>
      <w:proofErr w:type="gramEnd"/>
      <w:r w:rsidRPr="00F96F9F">
        <w:rPr>
          <w:rFonts w:ascii="Times New Roman" w:hAnsi="Times New Roman" w:cs="Times New Roman"/>
          <w:color w:val="000000" w:themeColor="text1"/>
          <w:sz w:val="24"/>
          <w:szCs w:val="24"/>
        </w:rPr>
        <w:t xml:space="preserve"> </w:t>
      </w:r>
      <w:r w:rsidRPr="00F96F9F">
        <w:rPr>
          <w:rFonts w:ascii="Times New Roman" w:hAnsi="Times New Roman" w:cs="Times New Roman"/>
          <w:i/>
          <w:color w:val="000000" w:themeColor="text1"/>
          <w:sz w:val="24"/>
          <w:szCs w:val="24"/>
        </w:rPr>
        <w:t>Average CO2 emissions from new cars and new vans increased in 2018</w:t>
      </w:r>
      <w:r w:rsidRPr="00F96F9F">
        <w:rPr>
          <w:rFonts w:ascii="Times New Roman" w:hAnsi="Times New Roman" w:cs="Times New Roman"/>
          <w:color w:val="000000" w:themeColor="text1"/>
          <w:sz w:val="24"/>
          <w:szCs w:val="24"/>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color w:val="000000" w:themeColor="text1"/>
          <w:sz w:val="24"/>
          <w:szCs w:val="24"/>
        </w:rPr>
        <w:t>https://www.eea.europa.eu/highlights/average-co2-emissions-from-new</w:t>
      </w:r>
    </w:p>
    <w:p w:rsidR="004F0E07" w:rsidRPr="00F96F9F" w:rsidRDefault="004F0E07" w:rsidP="00893B83">
      <w:pPr>
        <w:spacing w:line="360" w:lineRule="auto"/>
        <w:jc w:val="both"/>
        <w:rPr>
          <w:rFonts w:ascii="Times New Roman" w:hAnsi="Times New Roman" w:cs="Times New Roman"/>
          <w:color w:val="000000" w:themeColor="text1"/>
          <w:sz w:val="24"/>
          <w:szCs w:val="24"/>
        </w:rPr>
      </w:pPr>
      <w:proofErr w:type="gramStart"/>
      <w:r w:rsidRPr="00F96F9F">
        <w:rPr>
          <w:rFonts w:ascii="Times New Roman" w:hAnsi="Times New Roman" w:cs="Times New Roman"/>
          <w:color w:val="000000" w:themeColor="text1"/>
          <w:sz w:val="24"/>
          <w:szCs w:val="24"/>
        </w:rPr>
        <w:t>e-mobility-nsr.eu</w:t>
      </w:r>
      <w:proofErr w:type="gramEnd"/>
      <w:r w:rsidRPr="00F96F9F">
        <w:rPr>
          <w:rFonts w:ascii="Times New Roman" w:hAnsi="Times New Roman" w:cs="Times New Roman"/>
          <w:color w:val="000000" w:themeColor="text1"/>
          <w:sz w:val="24"/>
          <w:szCs w:val="24"/>
        </w:rPr>
        <w:t xml:space="preserve">, 2014. </w:t>
      </w:r>
      <w:proofErr w:type="gramStart"/>
      <w:r w:rsidRPr="00F96F9F">
        <w:rPr>
          <w:rFonts w:ascii="Times New Roman" w:hAnsi="Times New Roman" w:cs="Times New Roman"/>
          <w:i/>
          <w:color w:val="000000" w:themeColor="text1"/>
          <w:sz w:val="24"/>
          <w:szCs w:val="24"/>
        </w:rPr>
        <w:t>Urban Electric Mobility in the EU Policy Context.</w:t>
      </w:r>
      <w:proofErr w:type="gramEnd"/>
      <w:r w:rsidRPr="00F96F9F">
        <w:rPr>
          <w:rFonts w:ascii="Times New Roman" w:hAnsi="Times New Roman" w:cs="Times New Roman"/>
          <w:color w:val="000000" w:themeColor="text1"/>
          <w:sz w:val="24"/>
          <w:szCs w:val="24"/>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color w:val="000000" w:themeColor="text1"/>
          <w:sz w:val="24"/>
          <w:szCs w:val="24"/>
        </w:rPr>
        <w:t>http://e-mobility-nsr.eu/fileadmin/user_upload/downloads/info-pool/Actvity_7.2_Report.pdf</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Europe.autonews.com,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i/>
          <w:color w:val="000000" w:themeColor="text1"/>
          <w:sz w:val="24"/>
          <w:szCs w:val="24"/>
          <w:lang w:val="en-GB"/>
        </w:rPr>
        <w:t>Volvo's new naming system for electric era.</w:t>
      </w:r>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17" w:history="1">
        <w:r w:rsidRPr="00F96F9F">
          <w:rPr>
            <w:rStyle w:val="a6"/>
            <w:rFonts w:ascii="Times New Roman" w:hAnsi="Times New Roman" w:cs="Times New Roman"/>
            <w:color w:val="000000" w:themeColor="text1"/>
            <w:sz w:val="24"/>
            <w:szCs w:val="24"/>
            <w:u w:val="none"/>
            <w:lang w:val="en-GB"/>
          </w:rPr>
          <w:t>https://europe.autonews.com/automakers/volvos-new-naming-system-electric-era</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Ft.com, 2017.</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i/>
          <w:color w:val="000000" w:themeColor="text1"/>
          <w:sz w:val="24"/>
          <w:szCs w:val="24"/>
          <w:lang w:val="en-GB"/>
        </w:rPr>
        <w:t>Volvo shakes up car market in pursuit of electric dream.</w:t>
      </w:r>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18" w:history="1">
        <w:r w:rsidRPr="00F96F9F">
          <w:rPr>
            <w:rStyle w:val="a6"/>
            <w:rFonts w:ascii="Times New Roman" w:hAnsi="Times New Roman" w:cs="Times New Roman"/>
            <w:color w:val="000000" w:themeColor="text1"/>
            <w:sz w:val="24"/>
            <w:szCs w:val="24"/>
            <w:u w:val="none"/>
            <w:lang w:val="en-GB"/>
          </w:rPr>
          <w:t>https://www.ft.com/content/eda7aaca-618c-11e7-91a7-502f7ee26895</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lastRenderedPageBreak/>
        <w:t>Idtechex.com, 2017.</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i/>
          <w:color w:val="000000" w:themeColor="text1"/>
          <w:sz w:val="24"/>
          <w:szCs w:val="24"/>
          <w:lang w:val="en-GB"/>
        </w:rPr>
        <w:t>Volvo Cars drops ICE only based cars by 2019. How radical is this?</w:t>
      </w:r>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19" w:history="1">
        <w:r w:rsidRPr="00F96F9F">
          <w:rPr>
            <w:rStyle w:val="a6"/>
            <w:rFonts w:ascii="Times New Roman" w:hAnsi="Times New Roman" w:cs="Times New Roman"/>
            <w:color w:val="000000" w:themeColor="text1"/>
            <w:sz w:val="24"/>
            <w:szCs w:val="24"/>
            <w:u w:val="none"/>
            <w:lang w:val="en-GB"/>
          </w:rPr>
          <w:t>https://www.idtechex.com/en/research-article/volvo-cars-drops-ice-only-based-cars-by-2019-how-radical-is-this/11318</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Investors.volvocars.com, 2018.</w:t>
      </w:r>
      <w:proofErr w:type="gramEnd"/>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i/>
          <w:color w:val="000000" w:themeColor="text1"/>
          <w:sz w:val="24"/>
          <w:szCs w:val="24"/>
          <w:lang w:val="en-GB"/>
        </w:rPr>
        <w:t>ANNUAL REPORT 2018.</w:t>
      </w:r>
      <w:proofErr w:type="gramEnd"/>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20" w:history="1">
        <w:r w:rsidRPr="00F96F9F">
          <w:rPr>
            <w:rStyle w:val="a6"/>
            <w:rFonts w:ascii="Times New Roman" w:hAnsi="Times New Roman" w:cs="Times New Roman"/>
            <w:color w:val="000000" w:themeColor="text1"/>
            <w:sz w:val="24"/>
            <w:szCs w:val="24"/>
            <w:u w:val="none"/>
            <w:lang w:val="en-GB"/>
          </w:rPr>
          <w:t>https://investors.volvocars.com/annualreport2018/res/pdf/VCG_AR_2018_ENG_20190319_hi-res.pdf</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rPr>
      </w:pPr>
      <w:proofErr w:type="gramStart"/>
      <w:r w:rsidRPr="00F96F9F">
        <w:rPr>
          <w:rFonts w:ascii="Times New Roman" w:hAnsi="Times New Roman" w:cs="Times New Roman"/>
          <w:color w:val="000000" w:themeColor="text1"/>
          <w:sz w:val="24"/>
          <w:szCs w:val="24"/>
        </w:rPr>
        <w:t>mckinsey.com, 2014.</w:t>
      </w:r>
      <w:proofErr w:type="gramEnd"/>
      <w:r w:rsidRPr="00F96F9F">
        <w:rPr>
          <w:rFonts w:ascii="Times New Roman" w:hAnsi="Times New Roman" w:cs="Times New Roman"/>
          <w:color w:val="000000" w:themeColor="text1"/>
          <w:sz w:val="24"/>
          <w:szCs w:val="24"/>
        </w:rPr>
        <w:t xml:space="preserve"> </w:t>
      </w:r>
      <w:r w:rsidRPr="00F96F9F">
        <w:rPr>
          <w:rFonts w:ascii="Times New Roman" w:hAnsi="Times New Roman" w:cs="Times New Roman"/>
          <w:i/>
          <w:color w:val="000000" w:themeColor="text1"/>
          <w:sz w:val="24"/>
          <w:szCs w:val="24"/>
        </w:rPr>
        <w:t>Electric vehicles in Europe: gearing up for a new phase?</w:t>
      </w:r>
      <w:r w:rsidRPr="00F96F9F">
        <w:rPr>
          <w:rFonts w:ascii="Times New Roman" w:hAnsi="Times New Roman" w:cs="Times New Roman"/>
          <w:color w:val="000000" w:themeColor="text1"/>
          <w:sz w:val="24"/>
          <w:szCs w:val="24"/>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color w:val="000000" w:themeColor="text1"/>
          <w:sz w:val="24"/>
          <w:szCs w:val="24"/>
        </w:rPr>
        <w:t>https://www.mckinsey.com/~/media/McKinsey/Locations/Europe%20and%20Middle%20East/Netherlands/Our%20Insights/Electric%20vehicles%20in%20Europe%20Gearing%20up%20for%20a%20new%20phase/Electric%20vehicles%20in%20Europe%20Gearing%20up%20for%20a%20new%20phase.ashx</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Statista.com,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i/>
          <w:color w:val="000000" w:themeColor="text1"/>
          <w:sz w:val="24"/>
          <w:szCs w:val="24"/>
          <w:lang w:val="en-GB"/>
        </w:rPr>
        <w:t>Electric Car Models Set To Triple In Europe By 2021.</w:t>
      </w:r>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21" w:history="1">
        <w:r w:rsidRPr="00F96F9F">
          <w:rPr>
            <w:rStyle w:val="a6"/>
            <w:rFonts w:ascii="Times New Roman" w:hAnsi="Times New Roman" w:cs="Times New Roman"/>
            <w:color w:val="000000" w:themeColor="text1"/>
            <w:sz w:val="24"/>
            <w:szCs w:val="24"/>
            <w:u w:val="none"/>
            <w:lang w:val="en-GB"/>
          </w:rPr>
          <w:t>https://www.statista.com/chart/18720/number-of-electric-car-models-available-in-europe/</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Theverge.com,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i/>
          <w:color w:val="000000" w:themeColor="text1"/>
          <w:sz w:val="24"/>
          <w:szCs w:val="24"/>
          <w:lang w:val="en-GB"/>
        </w:rPr>
        <w:t>VOLVO UNVEILS ITS FIRST FULLY ELECTRIC CAR — AND A BOLD PLEDGE TO GO CARBON-NEUTRAL.</w:t>
      </w:r>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22" w:history="1">
        <w:r w:rsidRPr="00F96F9F">
          <w:rPr>
            <w:rStyle w:val="a6"/>
            <w:rFonts w:ascii="Times New Roman" w:hAnsi="Times New Roman" w:cs="Times New Roman"/>
            <w:color w:val="000000" w:themeColor="text1"/>
            <w:sz w:val="24"/>
            <w:szCs w:val="24"/>
            <w:u w:val="none"/>
            <w:lang w:val="en-GB"/>
          </w:rPr>
          <w:t>https://www.theverge.com/2019/10/16/20915841/volvo-xc40-recharge-electric-suv-specs-miles-range-reveal</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Volvobuses.com,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i/>
          <w:color w:val="000000" w:themeColor="text1"/>
          <w:sz w:val="24"/>
          <w:szCs w:val="24"/>
          <w:lang w:val="en-GB"/>
        </w:rPr>
        <w:t>VOLVO RECEIVES EUROPE’S LARGEST ORDER FOR ELECTRIC BUSES.</w:t>
      </w:r>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23" w:history="1">
        <w:r w:rsidRPr="00F96F9F">
          <w:rPr>
            <w:rStyle w:val="a6"/>
            <w:rFonts w:ascii="Times New Roman" w:hAnsi="Times New Roman" w:cs="Times New Roman"/>
            <w:color w:val="000000" w:themeColor="text1"/>
            <w:sz w:val="24"/>
            <w:szCs w:val="24"/>
            <w:u w:val="none"/>
            <w:lang w:val="en-GB"/>
          </w:rPr>
          <w:t>https://www.volvobuses.com/en-en/news/2019/nov/volvo-receives-europes-largest-order-for-electric-buses.html</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Volvocars.com,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i/>
          <w:color w:val="000000" w:themeColor="text1"/>
          <w:sz w:val="24"/>
          <w:szCs w:val="24"/>
          <w:lang w:val="en-GB"/>
        </w:rPr>
        <w:t>Our future is electric.</w:t>
      </w:r>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24" w:history="1">
        <w:r w:rsidRPr="00F96F9F">
          <w:rPr>
            <w:rStyle w:val="a6"/>
            <w:rFonts w:ascii="Times New Roman" w:hAnsi="Times New Roman" w:cs="Times New Roman"/>
            <w:color w:val="000000" w:themeColor="text1"/>
            <w:sz w:val="24"/>
            <w:szCs w:val="24"/>
            <w:u w:val="none"/>
            <w:lang w:val="en-GB"/>
          </w:rPr>
          <w:t>https://www.volvocars.com/intl/why-volvo/human-innovation/electrification</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Volvocars.com, 2019.</w:t>
      </w:r>
      <w:proofErr w:type="gramEnd"/>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i/>
          <w:color w:val="000000" w:themeColor="text1"/>
          <w:sz w:val="24"/>
          <w:szCs w:val="24"/>
          <w:lang w:val="en-GB"/>
        </w:rPr>
        <w:t>Pure electric cars.</w:t>
      </w:r>
      <w:proofErr w:type="gramEnd"/>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25" w:history="1">
        <w:r w:rsidRPr="00F96F9F">
          <w:rPr>
            <w:rStyle w:val="a6"/>
            <w:rFonts w:ascii="Times New Roman" w:hAnsi="Times New Roman" w:cs="Times New Roman"/>
            <w:color w:val="000000" w:themeColor="text1"/>
            <w:sz w:val="24"/>
            <w:szCs w:val="24"/>
            <w:u w:val="none"/>
            <w:lang w:val="en-GB"/>
          </w:rPr>
          <w:t>https://www.volvocars.com/intl/why-volvo/human-innovation/electrification/pure-electric</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lastRenderedPageBreak/>
        <w:t>Volvogroup.com, 2018.</w:t>
      </w:r>
      <w:proofErr w:type="gramEnd"/>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i/>
          <w:color w:val="000000" w:themeColor="text1"/>
          <w:sz w:val="24"/>
          <w:szCs w:val="24"/>
          <w:lang w:val="en-GB"/>
        </w:rPr>
        <w:t>Volvo Group Investor Day.</w:t>
      </w:r>
      <w:proofErr w:type="gramEnd"/>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26" w:history="1">
        <w:r w:rsidRPr="00F96F9F">
          <w:rPr>
            <w:rStyle w:val="a6"/>
            <w:rFonts w:ascii="Times New Roman" w:hAnsi="Times New Roman" w:cs="Times New Roman"/>
            <w:color w:val="000000" w:themeColor="text1"/>
            <w:sz w:val="24"/>
            <w:szCs w:val="24"/>
            <w:u w:val="none"/>
            <w:lang w:val="en-GB"/>
          </w:rPr>
          <w:t>https://www.volvogroup.com/content/dam/volvo/volvo-group/markets/global/en-en/investors/reports-and-presentations/presentations-and-events/volvo-group-investor-day-may-17-2018.pdf</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Volvogroup.com,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i/>
          <w:color w:val="000000" w:themeColor="text1"/>
          <w:sz w:val="24"/>
          <w:szCs w:val="24"/>
          <w:lang w:val="en-GB"/>
        </w:rPr>
        <w:t>Volvo receives Europe’s largest order for electric buses.</w:t>
      </w:r>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27" w:history="1">
        <w:r w:rsidRPr="00F96F9F">
          <w:rPr>
            <w:rStyle w:val="a6"/>
            <w:rFonts w:ascii="Times New Roman" w:hAnsi="Times New Roman" w:cs="Times New Roman"/>
            <w:color w:val="000000" w:themeColor="text1"/>
            <w:sz w:val="24"/>
            <w:szCs w:val="24"/>
            <w:u w:val="none"/>
            <w:lang w:val="en-GB"/>
          </w:rPr>
          <w:t>https://www.volvogroup.com/en-en/news/2019/nov/news-3470934.html</w:t>
        </w:r>
      </w:hyperlink>
      <w:r w:rsidRPr="00F96F9F">
        <w:rPr>
          <w:rFonts w:ascii="Times New Roman" w:hAnsi="Times New Roman" w:cs="Times New Roman"/>
          <w:color w:val="000000" w:themeColor="text1"/>
          <w:sz w:val="24"/>
          <w:szCs w:val="24"/>
          <w:lang w:val="en-GB"/>
        </w:rPr>
        <w:t>&gt;</w:t>
      </w:r>
    </w:p>
    <w:p w:rsidR="004F0E07" w:rsidRPr="00F96F9F" w:rsidRDefault="004F0E07" w:rsidP="00893B83">
      <w:pPr>
        <w:spacing w:line="360" w:lineRule="auto"/>
        <w:jc w:val="both"/>
        <w:rPr>
          <w:rFonts w:ascii="Times New Roman" w:hAnsi="Times New Roman" w:cs="Times New Roman"/>
          <w:color w:val="000000" w:themeColor="text1"/>
          <w:sz w:val="24"/>
          <w:szCs w:val="24"/>
          <w:lang w:val="en-GB"/>
        </w:rPr>
      </w:pPr>
      <w:proofErr w:type="gramStart"/>
      <w:r w:rsidRPr="00F96F9F">
        <w:rPr>
          <w:rFonts w:ascii="Times New Roman" w:hAnsi="Times New Roman" w:cs="Times New Roman"/>
          <w:color w:val="000000" w:themeColor="text1"/>
          <w:sz w:val="24"/>
          <w:szCs w:val="24"/>
          <w:lang w:val="en-GB"/>
        </w:rPr>
        <w:t>Volvotrucks.com, 2019.</w:t>
      </w:r>
      <w:proofErr w:type="gramEnd"/>
      <w:r w:rsidRPr="00F96F9F">
        <w:rPr>
          <w:rFonts w:ascii="Times New Roman" w:hAnsi="Times New Roman" w:cs="Times New Roman"/>
          <w:color w:val="000000" w:themeColor="text1"/>
          <w:sz w:val="24"/>
          <w:szCs w:val="24"/>
          <w:lang w:val="en-GB"/>
        </w:rPr>
        <w:t xml:space="preserve"> </w:t>
      </w:r>
      <w:r w:rsidRPr="00F96F9F">
        <w:rPr>
          <w:rFonts w:ascii="Times New Roman" w:hAnsi="Times New Roman" w:cs="Times New Roman"/>
          <w:i/>
          <w:color w:val="000000" w:themeColor="text1"/>
          <w:sz w:val="24"/>
          <w:szCs w:val="24"/>
          <w:lang w:val="en-GB"/>
        </w:rPr>
        <w:t>Volvo Trucks launches sales of electric trucks for urban transport.</w:t>
      </w:r>
      <w:r w:rsidRPr="00F96F9F">
        <w:rPr>
          <w:rFonts w:ascii="Times New Roman" w:hAnsi="Times New Roman" w:cs="Times New Roman"/>
          <w:color w:val="000000" w:themeColor="text1"/>
          <w:sz w:val="24"/>
          <w:szCs w:val="24"/>
          <w:lang w:val="en-GB"/>
        </w:rPr>
        <w:t xml:space="preserve"> </w:t>
      </w:r>
      <w:proofErr w:type="gramStart"/>
      <w:r w:rsidRPr="00F96F9F">
        <w:rPr>
          <w:rFonts w:ascii="Times New Roman" w:hAnsi="Times New Roman" w:cs="Times New Roman"/>
          <w:color w:val="000000" w:themeColor="text1"/>
          <w:sz w:val="24"/>
          <w:szCs w:val="24"/>
          <w:lang w:val="en-GB"/>
        </w:rPr>
        <w:t>Viewed on 20</w:t>
      </w:r>
      <w:r w:rsidRPr="00F96F9F">
        <w:rPr>
          <w:rFonts w:ascii="Times New Roman" w:hAnsi="Times New Roman" w:cs="Times New Roman"/>
          <w:color w:val="000000" w:themeColor="text1"/>
          <w:sz w:val="24"/>
          <w:szCs w:val="24"/>
          <w:vertAlign w:val="superscript"/>
          <w:lang w:val="en-GB"/>
        </w:rPr>
        <w:t>th</w:t>
      </w:r>
      <w:r w:rsidRPr="00F96F9F">
        <w:rPr>
          <w:rFonts w:ascii="Times New Roman" w:hAnsi="Times New Roman" w:cs="Times New Roman"/>
          <w:color w:val="000000" w:themeColor="text1"/>
          <w:sz w:val="24"/>
          <w:szCs w:val="24"/>
          <w:lang w:val="en-GB"/>
        </w:rPr>
        <w:t xml:space="preserve"> December 2019.</w:t>
      </w:r>
      <w:proofErr w:type="gramEnd"/>
      <w:r w:rsidRPr="00F96F9F">
        <w:rPr>
          <w:rFonts w:ascii="Times New Roman" w:hAnsi="Times New Roman" w:cs="Times New Roman"/>
          <w:color w:val="000000" w:themeColor="text1"/>
          <w:sz w:val="24"/>
          <w:szCs w:val="24"/>
          <w:lang w:val="en-GB"/>
        </w:rPr>
        <w:t xml:space="preserve"> &lt;</w:t>
      </w:r>
      <w:hyperlink r:id="rId28" w:history="1">
        <w:r w:rsidRPr="00F96F9F">
          <w:rPr>
            <w:rStyle w:val="a6"/>
            <w:rFonts w:ascii="Times New Roman" w:hAnsi="Times New Roman" w:cs="Times New Roman"/>
            <w:color w:val="000000" w:themeColor="text1"/>
            <w:sz w:val="24"/>
            <w:szCs w:val="24"/>
            <w:u w:val="none"/>
            <w:lang w:val="en-GB"/>
          </w:rPr>
          <w:t>https://www.volvotrucks.com/en-en/news/press-releases/2019/nov/pressrelease-191106.html</w:t>
        </w:r>
      </w:hyperlink>
      <w:r w:rsidRPr="00F96F9F">
        <w:rPr>
          <w:rFonts w:ascii="Times New Roman" w:hAnsi="Times New Roman" w:cs="Times New Roman"/>
          <w:color w:val="000000" w:themeColor="text1"/>
          <w:sz w:val="24"/>
          <w:szCs w:val="24"/>
          <w:lang w:val="en-GB"/>
        </w:rPr>
        <w:t>&gt;</w:t>
      </w:r>
    </w:p>
    <w:p w:rsidR="00A20447" w:rsidRPr="00F96F9F" w:rsidRDefault="00A20447" w:rsidP="00893B83">
      <w:pPr>
        <w:spacing w:line="360" w:lineRule="auto"/>
        <w:jc w:val="both"/>
        <w:rPr>
          <w:rFonts w:ascii="Times New Roman" w:hAnsi="Times New Roman" w:cs="Times New Roman"/>
          <w:color w:val="000000" w:themeColor="text1"/>
          <w:sz w:val="24"/>
          <w:szCs w:val="24"/>
          <w:lang w:val="en-GB"/>
        </w:rPr>
      </w:pPr>
    </w:p>
    <w:p w:rsidR="00083159" w:rsidRPr="00F96F9F" w:rsidRDefault="00083159" w:rsidP="00893B83">
      <w:pPr>
        <w:spacing w:line="360" w:lineRule="auto"/>
        <w:jc w:val="both"/>
        <w:rPr>
          <w:rFonts w:ascii="Times New Roman" w:hAnsi="Times New Roman" w:cs="Times New Roman"/>
          <w:color w:val="000000" w:themeColor="text1"/>
          <w:sz w:val="24"/>
          <w:szCs w:val="24"/>
          <w:lang w:val="en-GB"/>
        </w:rPr>
      </w:pPr>
      <w:r w:rsidRPr="00F96F9F">
        <w:rPr>
          <w:rFonts w:ascii="Times New Roman" w:eastAsia="Times New Roman" w:hAnsi="Times New Roman" w:cs="Times New Roman"/>
          <w:color w:val="000000" w:themeColor="text1"/>
          <w:sz w:val="24"/>
          <w:szCs w:val="24"/>
          <w:lang w:val="en-GB"/>
        </w:rPr>
        <w:br w:type="page"/>
      </w:r>
    </w:p>
    <w:p w:rsidR="00083159" w:rsidRPr="00F96F9F" w:rsidRDefault="00083159" w:rsidP="00893B83">
      <w:pPr>
        <w:pStyle w:val="1"/>
        <w:rPr>
          <w:rFonts w:cs="Times New Roman"/>
          <w:color w:val="000000" w:themeColor="text1"/>
          <w:szCs w:val="24"/>
          <w:lang w:val="en-GB"/>
        </w:rPr>
      </w:pPr>
      <w:bookmarkStart w:id="5" w:name="_Toc28438114"/>
      <w:r w:rsidRPr="00F96F9F">
        <w:rPr>
          <w:rFonts w:cs="Times New Roman"/>
          <w:color w:val="000000" w:themeColor="text1"/>
          <w:szCs w:val="24"/>
          <w:lang w:val="en-GB"/>
        </w:rPr>
        <w:lastRenderedPageBreak/>
        <w:t>Appendices</w:t>
      </w:r>
      <w:bookmarkEnd w:id="5"/>
    </w:p>
    <w:p w:rsidR="00083159" w:rsidRPr="00F96F9F" w:rsidRDefault="00083159" w:rsidP="00893B83">
      <w:pPr>
        <w:pStyle w:val="2"/>
        <w:rPr>
          <w:rFonts w:cs="Times New Roman"/>
          <w:color w:val="000000" w:themeColor="text1"/>
          <w:szCs w:val="24"/>
          <w:lang w:val="en-GB"/>
        </w:rPr>
      </w:pPr>
      <w:bookmarkStart w:id="6" w:name="_Toc28438115"/>
      <w:r w:rsidRPr="00F96F9F">
        <w:rPr>
          <w:rFonts w:cs="Times New Roman"/>
          <w:color w:val="000000" w:themeColor="text1"/>
          <w:szCs w:val="24"/>
          <w:lang w:val="en-GB"/>
        </w:rPr>
        <w:t xml:space="preserve">Appendix 1: Impact of </w:t>
      </w:r>
      <w:r w:rsidR="00584FEC" w:rsidRPr="00F96F9F">
        <w:rPr>
          <w:rFonts w:cs="Times New Roman"/>
          <w:color w:val="000000" w:themeColor="text1"/>
          <w:szCs w:val="24"/>
          <w:lang w:val="en-GB"/>
        </w:rPr>
        <w:t>power train</w:t>
      </w:r>
      <w:r w:rsidRPr="00F96F9F">
        <w:rPr>
          <w:rFonts w:cs="Times New Roman"/>
          <w:color w:val="000000" w:themeColor="text1"/>
          <w:szCs w:val="24"/>
          <w:lang w:val="en-GB"/>
        </w:rPr>
        <w:t xml:space="preserve"> transformation on value chain</w:t>
      </w:r>
      <w:bookmarkEnd w:id="6"/>
    </w:p>
    <w:p w:rsidR="00083159" w:rsidRPr="00F96F9F" w:rsidRDefault="00083159" w:rsidP="00893B83">
      <w:pPr>
        <w:pStyle w:val="a3"/>
        <w:spacing w:before="240" w:beforeAutospacing="0" w:after="240" w:afterAutospacing="0" w:line="360" w:lineRule="auto"/>
        <w:jc w:val="center"/>
        <w:rPr>
          <w:color w:val="000000" w:themeColor="text1"/>
          <w:lang w:val="en-GB"/>
        </w:rPr>
      </w:pPr>
      <w:r w:rsidRPr="00F96F9F">
        <w:rPr>
          <w:noProof/>
          <w:color w:val="000000" w:themeColor="text1"/>
          <w:bdr w:val="none" w:sz="0" w:space="0" w:color="auto" w:frame="1"/>
        </w:rPr>
        <w:drawing>
          <wp:inline distT="0" distB="0" distL="0" distR="0">
            <wp:extent cx="4343400" cy="2924175"/>
            <wp:effectExtent l="38100" t="57150" r="114300" b="104775"/>
            <wp:docPr id="1" name="Picture 1" descr="https://lh3.googleusercontent.com/k9T9X2MnJCI_zgss_IMls3ennz9xXOi2fzrvUBk41QwjMiQfZZ-CtMi7D-nbYiZGmu9-blLk-9ABLq5Sasyo6J1WmeJKLnbz6scxHw_xcE9NIclT6-lzBosy_YsvunuxQNWqAA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k9T9X2MnJCI_zgss_IMls3ennz9xXOi2fzrvUBk41QwjMiQfZZ-CtMi7D-nbYiZGmu9-blLk-9ABLq5Sasyo6J1WmeJKLnbz6scxHw_xcE9NIclT6-lzBosy_YsvunuxQNWqAA_1"/>
                    <pic:cNvPicPr>
                      <a:picLocks noChangeAspect="1" noChangeArrowheads="1"/>
                    </pic:cNvPicPr>
                  </pic:nvPicPr>
                  <pic:blipFill>
                    <a:blip r:embed="rId29"/>
                    <a:srcRect/>
                    <a:stretch>
                      <a:fillRect/>
                    </a:stretch>
                  </pic:blipFill>
                  <pic:spPr bwMode="auto">
                    <a:xfrm>
                      <a:off x="0" y="0"/>
                      <a:ext cx="4343400" cy="2924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83159" w:rsidRPr="00F96F9F" w:rsidRDefault="00083159" w:rsidP="00893B83">
      <w:pPr>
        <w:pStyle w:val="a3"/>
        <w:spacing w:before="240" w:beforeAutospacing="0" w:after="240" w:afterAutospacing="0" w:line="360" w:lineRule="auto"/>
        <w:jc w:val="center"/>
        <w:rPr>
          <w:color w:val="000000" w:themeColor="text1"/>
          <w:lang w:val="en-GB"/>
        </w:rPr>
      </w:pPr>
      <w:r w:rsidRPr="00F96F9F">
        <w:rPr>
          <w:color w:val="000000" w:themeColor="text1"/>
          <w:lang w:val="en-GB"/>
        </w:rPr>
        <w:t xml:space="preserve">(Source: </w:t>
      </w:r>
      <w:hyperlink r:id="rId30" w:history="1">
        <w:r w:rsidRPr="00F96F9F">
          <w:rPr>
            <w:rStyle w:val="a6"/>
            <w:color w:val="000000" w:themeColor="text1"/>
            <w:u w:val="none"/>
            <w:lang w:val="en-GB"/>
          </w:rPr>
          <w:t>https://www.mckinsey.com/~/media/McKinsey/Locations/Europe%20and%20Middle%20East/Netherlands/Our%20Insights/Electric%20vehicles%20in%20Europe%20Gearing%20up%20for%20a%20new%20phase/Electric%20vehicles%20in%20Europe%20Gearing%20up%20for%20a%20new%20phase.ashx</w:t>
        </w:r>
      </w:hyperlink>
      <w:r w:rsidRPr="00F96F9F">
        <w:rPr>
          <w:color w:val="000000" w:themeColor="text1"/>
          <w:lang w:val="en-GB"/>
        </w:rPr>
        <w:t>)</w:t>
      </w:r>
    </w:p>
    <w:p w:rsidR="00584FEC" w:rsidRPr="00F96F9F" w:rsidRDefault="00584FEC" w:rsidP="00893B83">
      <w:pPr>
        <w:pStyle w:val="a3"/>
        <w:spacing w:before="240" w:beforeAutospacing="0" w:after="240" w:afterAutospacing="0" w:line="360" w:lineRule="auto"/>
        <w:jc w:val="both"/>
        <w:rPr>
          <w:color w:val="000000" w:themeColor="text1"/>
          <w:lang w:val="en-GB"/>
        </w:rPr>
      </w:pPr>
    </w:p>
    <w:p w:rsidR="00584FEC" w:rsidRPr="00F96F9F" w:rsidRDefault="00584FEC" w:rsidP="00893B83">
      <w:pPr>
        <w:spacing w:line="360" w:lineRule="auto"/>
        <w:jc w:val="both"/>
        <w:rPr>
          <w:rFonts w:ascii="Times New Roman" w:eastAsia="Times New Roman" w:hAnsi="Times New Roman" w:cs="Times New Roman"/>
          <w:b/>
          <w:bCs/>
          <w:color w:val="000000" w:themeColor="text1"/>
          <w:sz w:val="24"/>
          <w:szCs w:val="24"/>
          <w:lang w:val="en-GB"/>
        </w:rPr>
      </w:pPr>
      <w:r w:rsidRPr="00F96F9F">
        <w:rPr>
          <w:rFonts w:ascii="Times New Roman" w:hAnsi="Times New Roman" w:cs="Times New Roman"/>
          <w:b/>
          <w:bCs/>
          <w:color w:val="000000" w:themeColor="text1"/>
          <w:sz w:val="24"/>
          <w:szCs w:val="24"/>
          <w:lang w:val="en-GB"/>
        </w:rPr>
        <w:br w:type="page"/>
      </w:r>
    </w:p>
    <w:p w:rsidR="00083159" w:rsidRPr="00F96F9F" w:rsidRDefault="00083159" w:rsidP="00893B83">
      <w:pPr>
        <w:pStyle w:val="2"/>
        <w:rPr>
          <w:rFonts w:cs="Times New Roman"/>
          <w:color w:val="000000" w:themeColor="text1"/>
          <w:szCs w:val="24"/>
          <w:lang w:val="en-GB"/>
        </w:rPr>
      </w:pPr>
      <w:bookmarkStart w:id="7" w:name="_Toc28438116"/>
      <w:r w:rsidRPr="00F96F9F">
        <w:rPr>
          <w:rFonts w:cs="Times New Roman"/>
          <w:color w:val="000000" w:themeColor="text1"/>
          <w:szCs w:val="24"/>
          <w:lang w:val="en-GB"/>
        </w:rPr>
        <w:lastRenderedPageBreak/>
        <w:t>Appendix 2: Incumbents and new entrants are trying to capture new opportunities along the EV value chain that did not exist with ICE</w:t>
      </w:r>
      <w:bookmarkEnd w:id="7"/>
    </w:p>
    <w:p w:rsidR="00083159" w:rsidRPr="00F96F9F" w:rsidRDefault="00083159" w:rsidP="00893B83">
      <w:pPr>
        <w:pStyle w:val="a3"/>
        <w:spacing w:before="240" w:beforeAutospacing="0" w:after="240" w:afterAutospacing="0" w:line="360" w:lineRule="auto"/>
        <w:jc w:val="center"/>
        <w:rPr>
          <w:color w:val="000000" w:themeColor="text1"/>
          <w:lang w:val="en-GB"/>
        </w:rPr>
      </w:pPr>
      <w:r w:rsidRPr="00F96F9F">
        <w:rPr>
          <w:noProof/>
          <w:color w:val="000000" w:themeColor="text1"/>
          <w:bdr w:val="none" w:sz="0" w:space="0" w:color="auto" w:frame="1"/>
        </w:rPr>
        <w:drawing>
          <wp:inline distT="0" distB="0" distL="0" distR="0">
            <wp:extent cx="4295775" cy="4152900"/>
            <wp:effectExtent l="38100" t="57150" r="123825" b="95250"/>
            <wp:docPr id="2" name="Picture 2" descr="https://lh5.googleusercontent.com/CF5Ui7AMQxroTfzL93hlYq4lSUVeAsRTEiIIb1skMYYS76xhAQI5KsnG8m0b-ZJE6SYKUMgKt1nqpqquiXoxrlULW05nDwmwvCvn_3SPh_rB2fpX88dekaIZqM9RLCBBvnsidQY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CF5Ui7AMQxroTfzL93hlYq4lSUVeAsRTEiIIb1skMYYS76xhAQI5KsnG8m0b-ZJE6SYKUMgKt1nqpqquiXoxrlULW05nDwmwvCvn_3SPh_rB2fpX88dekaIZqM9RLCBBvnsidQYm"/>
                    <pic:cNvPicPr>
                      <a:picLocks noChangeAspect="1" noChangeArrowheads="1"/>
                    </pic:cNvPicPr>
                  </pic:nvPicPr>
                  <pic:blipFill>
                    <a:blip r:embed="rId31"/>
                    <a:srcRect/>
                    <a:stretch>
                      <a:fillRect/>
                    </a:stretch>
                  </pic:blipFill>
                  <pic:spPr bwMode="auto">
                    <a:xfrm>
                      <a:off x="0" y="0"/>
                      <a:ext cx="4295775" cy="4152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83159" w:rsidRPr="00F96F9F" w:rsidRDefault="00083159" w:rsidP="00893B83">
      <w:pPr>
        <w:pStyle w:val="a3"/>
        <w:spacing w:before="240" w:beforeAutospacing="0" w:after="240" w:afterAutospacing="0" w:line="360" w:lineRule="auto"/>
        <w:jc w:val="center"/>
        <w:rPr>
          <w:color w:val="000000" w:themeColor="text1"/>
          <w:lang w:val="en-GB"/>
        </w:rPr>
      </w:pPr>
      <w:r w:rsidRPr="00F96F9F">
        <w:rPr>
          <w:color w:val="000000" w:themeColor="text1"/>
          <w:lang w:val="en-GB"/>
        </w:rPr>
        <w:t xml:space="preserve">(Source: </w:t>
      </w:r>
      <w:hyperlink r:id="rId32" w:history="1">
        <w:r w:rsidRPr="00F96F9F">
          <w:rPr>
            <w:rStyle w:val="a6"/>
            <w:color w:val="000000" w:themeColor="text1"/>
            <w:u w:val="none"/>
            <w:lang w:val="en-GB"/>
          </w:rPr>
          <w:t>https://www.mckinsey.com/~/media/McKinsey/Locations/Europe%20and%20Middle%20East/Netherlands/Our%20Insights/Electric%20vehicles%20in%20Europe%20Gearing%20up%20for%20a%20new%20phase/Electric%20vehicles%20in%20Europe%20Gearing%20up%20for%20a%20new%20phase.ashx</w:t>
        </w:r>
      </w:hyperlink>
      <w:r w:rsidRPr="00F96F9F">
        <w:rPr>
          <w:color w:val="000000" w:themeColor="text1"/>
          <w:lang w:val="en-GB"/>
        </w:rPr>
        <w:t>)</w:t>
      </w:r>
    </w:p>
    <w:p w:rsidR="00584FEC" w:rsidRPr="00F96F9F" w:rsidRDefault="00584FEC" w:rsidP="00893B83">
      <w:pPr>
        <w:pStyle w:val="a3"/>
        <w:spacing w:before="240" w:beforeAutospacing="0" w:after="240" w:afterAutospacing="0" w:line="360" w:lineRule="auto"/>
        <w:jc w:val="both"/>
        <w:rPr>
          <w:color w:val="000000" w:themeColor="text1"/>
          <w:lang w:val="en-GB"/>
        </w:rPr>
      </w:pPr>
    </w:p>
    <w:sectPr w:rsidR="00584FEC" w:rsidRPr="00F96F9F" w:rsidSect="00DA2485">
      <w:footerReference w:type="default" r:id="rId33"/>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C1B53" w:rsidRDefault="009C1B53" w:rsidP="00DA2485">
      <w:pPr>
        <w:spacing w:after="0" w:line="240" w:lineRule="auto"/>
      </w:pPr>
      <w:r>
        <w:separator/>
      </w:r>
    </w:p>
  </w:endnote>
  <w:endnote w:type="continuationSeparator" w:id="0">
    <w:p w:rsidR="009C1B53" w:rsidRDefault="009C1B53" w:rsidP="00DA2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44797"/>
      <w:docPartObj>
        <w:docPartGallery w:val="Page Numbers (Bottom of Page)"/>
        <w:docPartUnique/>
      </w:docPartObj>
    </w:sdtPr>
    <w:sdtEndPr/>
    <w:sdtContent>
      <w:p w:rsidR="00DA2485" w:rsidRDefault="009C1B53">
        <w:pPr>
          <w:pStyle w:val="a9"/>
          <w:jc w:val="right"/>
        </w:pPr>
        <w:r>
          <w:fldChar w:fldCharType="begin"/>
        </w:r>
        <w:r>
          <w:instrText xml:space="preserve"> PAGE   \* MERGEFORMAT </w:instrText>
        </w:r>
        <w:r>
          <w:fldChar w:fldCharType="separate"/>
        </w:r>
        <w:r w:rsidR="00FA1D0E">
          <w:rPr>
            <w:noProof/>
          </w:rPr>
          <w:t>2</w:t>
        </w:r>
        <w:r>
          <w:rPr>
            <w:noProof/>
          </w:rPr>
          <w:fldChar w:fldCharType="end"/>
        </w:r>
      </w:p>
    </w:sdtContent>
  </w:sdt>
  <w:p w:rsidR="00DA2485" w:rsidRDefault="00DA2485">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C1B53" w:rsidRDefault="009C1B53" w:rsidP="00DA2485">
      <w:pPr>
        <w:spacing w:after="0" w:line="240" w:lineRule="auto"/>
      </w:pPr>
      <w:r>
        <w:separator/>
      </w:r>
    </w:p>
  </w:footnote>
  <w:footnote w:type="continuationSeparator" w:id="0">
    <w:p w:rsidR="009C1B53" w:rsidRDefault="009C1B53" w:rsidP="00DA24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1A68"/>
    <w:rsid w:val="00047AEA"/>
    <w:rsid w:val="00083159"/>
    <w:rsid w:val="000A6DE2"/>
    <w:rsid w:val="000B605F"/>
    <w:rsid w:val="000B6D5A"/>
    <w:rsid w:val="00131DA9"/>
    <w:rsid w:val="00143032"/>
    <w:rsid w:val="0019335F"/>
    <w:rsid w:val="001B6272"/>
    <w:rsid w:val="001C294C"/>
    <w:rsid w:val="001E1A68"/>
    <w:rsid w:val="00253384"/>
    <w:rsid w:val="002C09C6"/>
    <w:rsid w:val="002F658C"/>
    <w:rsid w:val="003B4CFE"/>
    <w:rsid w:val="003E3B68"/>
    <w:rsid w:val="00400C0C"/>
    <w:rsid w:val="004267BB"/>
    <w:rsid w:val="00463700"/>
    <w:rsid w:val="004A40E0"/>
    <w:rsid w:val="004F0E07"/>
    <w:rsid w:val="004F0FF3"/>
    <w:rsid w:val="0051109A"/>
    <w:rsid w:val="00584FEC"/>
    <w:rsid w:val="005F3D90"/>
    <w:rsid w:val="006169D6"/>
    <w:rsid w:val="00623F24"/>
    <w:rsid w:val="0068706D"/>
    <w:rsid w:val="006D512C"/>
    <w:rsid w:val="00733A1D"/>
    <w:rsid w:val="007A12BB"/>
    <w:rsid w:val="007A5CFB"/>
    <w:rsid w:val="007A6D13"/>
    <w:rsid w:val="007D12A9"/>
    <w:rsid w:val="007D7740"/>
    <w:rsid w:val="008638F8"/>
    <w:rsid w:val="00893B83"/>
    <w:rsid w:val="008943F1"/>
    <w:rsid w:val="008E7176"/>
    <w:rsid w:val="008F2266"/>
    <w:rsid w:val="00917AE5"/>
    <w:rsid w:val="009621F6"/>
    <w:rsid w:val="009C1B53"/>
    <w:rsid w:val="009D6367"/>
    <w:rsid w:val="00A20447"/>
    <w:rsid w:val="00A236EE"/>
    <w:rsid w:val="00A5366C"/>
    <w:rsid w:val="00A95F54"/>
    <w:rsid w:val="00AF0E50"/>
    <w:rsid w:val="00AF142D"/>
    <w:rsid w:val="00B159CC"/>
    <w:rsid w:val="00B91392"/>
    <w:rsid w:val="00C37AE2"/>
    <w:rsid w:val="00C446FC"/>
    <w:rsid w:val="00C57837"/>
    <w:rsid w:val="00C65B3D"/>
    <w:rsid w:val="00CC4C36"/>
    <w:rsid w:val="00CC7340"/>
    <w:rsid w:val="00DA2485"/>
    <w:rsid w:val="00E95EBE"/>
    <w:rsid w:val="00EC0ED0"/>
    <w:rsid w:val="00EE29C0"/>
    <w:rsid w:val="00F07F5A"/>
    <w:rsid w:val="00F827E9"/>
    <w:rsid w:val="00F84C2C"/>
    <w:rsid w:val="00F96F9F"/>
    <w:rsid w:val="00FA1D0E"/>
    <w:rsid w:val="00FD7C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5366C"/>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2">
    <w:name w:val="heading 2"/>
    <w:basedOn w:val="a"/>
    <w:next w:val="a"/>
    <w:link w:val="20"/>
    <w:uiPriority w:val="9"/>
    <w:unhideWhenUsed/>
    <w:qFormat/>
    <w:rsid w:val="00A5366C"/>
    <w:pPr>
      <w:keepNext/>
      <w:keepLines/>
      <w:spacing w:before="200" w:after="0" w:line="360" w:lineRule="auto"/>
      <w:jc w:val="both"/>
      <w:outlineLvl w:val="1"/>
    </w:pPr>
    <w:rPr>
      <w:rFonts w:ascii="Times New Roman" w:eastAsiaTheme="majorEastAsia" w:hAnsi="Times New Roman" w:cstheme="majorBidi"/>
      <w:b/>
      <w:bCs/>
      <w:sz w:val="24"/>
      <w:szCs w:val="26"/>
    </w:rPr>
  </w:style>
  <w:style w:type="paragraph" w:styleId="3">
    <w:name w:val="heading 3"/>
    <w:basedOn w:val="a"/>
    <w:next w:val="a"/>
    <w:link w:val="30"/>
    <w:uiPriority w:val="9"/>
    <w:semiHidden/>
    <w:unhideWhenUsed/>
    <w:qFormat/>
    <w:rsid w:val="00A5366C"/>
    <w:pPr>
      <w:keepNext/>
      <w:keepLines/>
      <w:spacing w:before="200" w:after="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8E7176"/>
    <w:pPr>
      <w:spacing w:before="100" w:beforeAutospacing="1" w:after="100" w:afterAutospacing="1" w:line="240" w:lineRule="auto"/>
    </w:pPr>
    <w:rPr>
      <w:rFonts w:ascii="Times New Roman" w:eastAsia="Times New Roman" w:hAnsi="Times New Roman" w:cs="Times New Roman"/>
      <w:sz w:val="24"/>
      <w:szCs w:val="24"/>
    </w:rPr>
  </w:style>
  <w:style w:type="paragraph" w:styleId="a4">
    <w:name w:val="Balloon Text"/>
    <w:basedOn w:val="a"/>
    <w:link w:val="a5"/>
    <w:uiPriority w:val="99"/>
    <w:semiHidden/>
    <w:unhideWhenUsed/>
    <w:rsid w:val="008E7176"/>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8E7176"/>
    <w:rPr>
      <w:rFonts w:ascii="Tahoma" w:hAnsi="Tahoma" w:cs="Tahoma"/>
      <w:sz w:val="16"/>
      <w:szCs w:val="16"/>
    </w:rPr>
  </w:style>
  <w:style w:type="character" w:styleId="a6">
    <w:name w:val="Hyperlink"/>
    <w:basedOn w:val="a0"/>
    <w:uiPriority w:val="99"/>
    <w:unhideWhenUsed/>
    <w:rsid w:val="00131DA9"/>
    <w:rPr>
      <w:color w:val="0000FF"/>
      <w:u w:val="single"/>
    </w:rPr>
  </w:style>
  <w:style w:type="paragraph" w:styleId="a7">
    <w:name w:val="header"/>
    <w:basedOn w:val="a"/>
    <w:link w:val="a8"/>
    <w:uiPriority w:val="99"/>
    <w:semiHidden/>
    <w:unhideWhenUsed/>
    <w:rsid w:val="00DA2485"/>
    <w:pPr>
      <w:tabs>
        <w:tab w:val="center" w:pos="4680"/>
        <w:tab w:val="right" w:pos="9360"/>
      </w:tabs>
      <w:spacing w:after="0" w:line="240" w:lineRule="auto"/>
    </w:pPr>
  </w:style>
  <w:style w:type="character" w:customStyle="1" w:styleId="a8">
    <w:name w:val="Горен колонтитул Знак"/>
    <w:basedOn w:val="a0"/>
    <w:link w:val="a7"/>
    <w:uiPriority w:val="99"/>
    <w:semiHidden/>
    <w:rsid w:val="00DA2485"/>
  </w:style>
  <w:style w:type="paragraph" w:styleId="a9">
    <w:name w:val="footer"/>
    <w:basedOn w:val="a"/>
    <w:link w:val="aa"/>
    <w:uiPriority w:val="99"/>
    <w:unhideWhenUsed/>
    <w:rsid w:val="00DA2485"/>
    <w:pPr>
      <w:tabs>
        <w:tab w:val="center" w:pos="4680"/>
        <w:tab w:val="right" w:pos="9360"/>
      </w:tabs>
      <w:spacing w:after="0" w:line="240" w:lineRule="auto"/>
    </w:pPr>
  </w:style>
  <w:style w:type="character" w:customStyle="1" w:styleId="aa">
    <w:name w:val="Долен колонтитул Знак"/>
    <w:basedOn w:val="a0"/>
    <w:link w:val="a9"/>
    <w:uiPriority w:val="99"/>
    <w:rsid w:val="00DA2485"/>
  </w:style>
  <w:style w:type="character" w:customStyle="1" w:styleId="10">
    <w:name w:val="Заглавие 1 Знак"/>
    <w:basedOn w:val="a0"/>
    <w:link w:val="1"/>
    <w:uiPriority w:val="9"/>
    <w:rsid w:val="00A5366C"/>
    <w:rPr>
      <w:rFonts w:ascii="Times New Roman" w:eastAsiaTheme="majorEastAsia" w:hAnsi="Times New Roman" w:cstheme="majorBidi"/>
      <w:b/>
      <w:bCs/>
      <w:sz w:val="24"/>
      <w:szCs w:val="28"/>
    </w:rPr>
  </w:style>
  <w:style w:type="character" w:customStyle="1" w:styleId="20">
    <w:name w:val="Заглавие 2 Знак"/>
    <w:basedOn w:val="a0"/>
    <w:link w:val="2"/>
    <w:uiPriority w:val="9"/>
    <w:rsid w:val="00A5366C"/>
    <w:rPr>
      <w:rFonts w:ascii="Times New Roman" w:eastAsiaTheme="majorEastAsia" w:hAnsi="Times New Roman" w:cstheme="majorBidi"/>
      <w:b/>
      <w:bCs/>
      <w:sz w:val="24"/>
      <w:szCs w:val="26"/>
    </w:rPr>
  </w:style>
  <w:style w:type="character" w:customStyle="1" w:styleId="30">
    <w:name w:val="Заглавие 3 Знак"/>
    <w:basedOn w:val="a0"/>
    <w:link w:val="3"/>
    <w:uiPriority w:val="9"/>
    <w:semiHidden/>
    <w:rsid w:val="00A5366C"/>
    <w:rPr>
      <w:rFonts w:asciiTheme="majorHAnsi" w:eastAsiaTheme="majorEastAsia" w:hAnsiTheme="majorHAnsi" w:cstheme="majorBidi"/>
      <w:b/>
      <w:bCs/>
      <w:color w:val="4F81BD" w:themeColor="accent1"/>
    </w:rPr>
  </w:style>
  <w:style w:type="paragraph" w:styleId="11">
    <w:name w:val="toc 1"/>
    <w:basedOn w:val="a"/>
    <w:next w:val="a"/>
    <w:autoRedefine/>
    <w:uiPriority w:val="39"/>
    <w:unhideWhenUsed/>
    <w:rsid w:val="00A5366C"/>
    <w:pPr>
      <w:spacing w:after="100"/>
    </w:pPr>
  </w:style>
  <w:style w:type="paragraph" w:styleId="21">
    <w:name w:val="toc 2"/>
    <w:basedOn w:val="a"/>
    <w:next w:val="a"/>
    <w:autoRedefine/>
    <w:uiPriority w:val="39"/>
    <w:unhideWhenUsed/>
    <w:rsid w:val="00A5366C"/>
    <w:pPr>
      <w:spacing w:after="100"/>
      <w:ind w:left="220"/>
    </w:pPr>
  </w:style>
  <w:style w:type="paragraph" w:customStyle="1" w:styleId="12">
    <w:name w:val="Нормален1"/>
    <w:rsid w:val="00A20447"/>
    <w:pPr>
      <w:spacing w:after="0"/>
    </w:pPr>
    <w:rPr>
      <w:rFonts w:ascii="Arial" w:eastAsia="Arial" w:hAnsi="Arial" w:cs="Ari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A5366C"/>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2">
    <w:name w:val="heading 2"/>
    <w:basedOn w:val="a"/>
    <w:next w:val="a"/>
    <w:link w:val="20"/>
    <w:uiPriority w:val="9"/>
    <w:unhideWhenUsed/>
    <w:qFormat/>
    <w:rsid w:val="00A5366C"/>
    <w:pPr>
      <w:keepNext/>
      <w:keepLines/>
      <w:spacing w:before="200" w:after="0" w:line="360" w:lineRule="auto"/>
      <w:jc w:val="both"/>
      <w:outlineLvl w:val="1"/>
    </w:pPr>
    <w:rPr>
      <w:rFonts w:ascii="Times New Roman" w:eastAsiaTheme="majorEastAsia" w:hAnsi="Times New Roman" w:cstheme="majorBidi"/>
      <w:b/>
      <w:bCs/>
      <w:sz w:val="24"/>
      <w:szCs w:val="26"/>
    </w:rPr>
  </w:style>
  <w:style w:type="paragraph" w:styleId="3">
    <w:name w:val="heading 3"/>
    <w:basedOn w:val="a"/>
    <w:next w:val="a"/>
    <w:link w:val="30"/>
    <w:uiPriority w:val="9"/>
    <w:semiHidden/>
    <w:unhideWhenUsed/>
    <w:qFormat/>
    <w:rsid w:val="00A5366C"/>
    <w:pPr>
      <w:keepNext/>
      <w:keepLines/>
      <w:spacing w:before="200" w:after="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8E7176"/>
    <w:pPr>
      <w:spacing w:before="100" w:beforeAutospacing="1" w:after="100" w:afterAutospacing="1" w:line="240" w:lineRule="auto"/>
    </w:pPr>
    <w:rPr>
      <w:rFonts w:ascii="Times New Roman" w:eastAsia="Times New Roman" w:hAnsi="Times New Roman" w:cs="Times New Roman"/>
      <w:sz w:val="24"/>
      <w:szCs w:val="24"/>
    </w:rPr>
  </w:style>
  <w:style w:type="paragraph" w:styleId="a4">
    <w:name w:val="Balloon Text"/>
    <w:basedOn w:val="a"/>
    <w:link w:val="a5"/>
    <w:uiPriority w:val="99"/>
    <w:semiHidden/>
    <w:unhideWhenUsed/>
    <w:rsid w:val="008E7176"/>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8E7176"/>
    <w:rPr>
      <w:rFonts w:ascii="Tahoma" w:hAnsi="Tahoma" w:cs="Tahoma"/>
      <w:sz w:val="16"/>
      <w:szCs w:val="16"/>
    </w:rPr>
  </w:style>
  <w:style w:type="character" w:styleId="a6">
    <w:name w:val="Hyperlink"/>
    <w:basedOn w:val="a0"/>
    <w:uiPriority w:val="99"/>
    <w:unhideWhenUsed/>
    <w:rsid w:val="00131DA9"/>
    <w:rPr>
      <w:color w:val="0000FF"/>
      <w:u w:val="single"/>
    </w:rPr>
  </w:style>
  <w:style w:type="paragraph" w:styleId="a7">
    <w:name w:val="header"/>
    <w:basedOn w:val="a"/>
    <w:link w:val="a8"/>
    <w:uiPriority w:val="99"/>
    <w:semiHidden/>
    <w:unhideWhenUsed/>
    <w:rsid w:val="00DA2485"/>
    <w:pPr>
      <w:tabs>
        <w:tab w:val="center" w:pos="4680"/>
        <w:tab w:val="right" w:pos="9360"/>
      </w:tabs>
      <w:spacing w:after="0" w:line="240" w:lineRule="auto"/>
    </w:pPr>
  </w:style>
  <w:style w:type="character" w:customStyle="1" w:styleId="a8">
    <w:name w:val="Горен колонтитул Знак"/>
    <w:basedOn w:val="a0"/>
    <w:link w:val="a7"/>
    <w:uiPriority w:val="99"/>
    <w:semiHidden/>
    <w:rsid w:val="00DA2485"/>
  </w:style>
  <w:style w:type="paragraph" w:styleId="a9">
    <w:name w:val="footer"/>
    <w:basedOn w:val="a"/>
    <w:link w:val="aa"/>
    <w:uiPriority w:val="99"/>
    <w:unhideWhenUsed/>
    <w:rsid w:val="00DA2485"/>
    <w:pPr>
      <w:tabs>
        <w:tab w:val="center" w:pos="4680"/>
        <w:tab w:val="right" w:pos="9360"/>
      </w:tabs>
      <w:spacing w:after="0" w:line="240" w:lineRule="auto"/>
    </w:pPr>
  </w:style>
  <w:style w:type="character" w:customStyle="1" w:styleId="aa">
    <w:name w:val="Долен колонтитул Знак"/>
    <w:basedOn w:val="a0"/>
    <w:link w:val="a9"/>
    <w:uiPriority w:val="99"/>
    <w:rsid w:val="00DA2485"/>
  </w:style>
  <w:style w:type="character" w:customStyle="1" w:styleId="10">
    <w:name w:val="Заглавие 1 Знак"/>
    <w:basedOn w:val="a0"/>
    <w:link w:val="1"/>
    <w:uiPriority w:val="9"/>
    <w:rsid w:val="00A5366C"/>
    <w:rPr>
      <w:rFonts w:ascii="Times New Roman" w:eastAsiaTheme="majorEastAsia" w:hAnsi="Times New Roman" w:cstheme="majorBidi"/>
      <w:b/>
      <w:bCs/>
      <w:sz w:val="24"/>
      <w:szCs w:val="28"/>
    </w:rPr>
  </w:style>
  <w:style w:type="character" w:customStyle="1" w:styleId="20">
    <w:name w:val="Заглавие 2 Знак"/>
    <w:basedOn w:val="a0"/>
    <w:link w:val="2"/>
    <w:uiPriority w:val="9"/>
    <w:rsid w:val="00A5366C"/>
    <w:rPr>
      <w:rFonts w:ascii="Times New Roman" w:eastAsiaTheme="majorEastAsia" w:hAnsi="Times New Roman" w:cstheme="majorBidi"/>
      <w:b/>
      <w:bCs/>
      <w:sz w:val="24"/>
      <w:szCs w:val="26"/>
    </w:rPr>
  </w:style>
  <w:style w:type="character" w:customStyle="1" w:styleId="30">
    <w:name w:val="Заглавие 3 Знак"/>
    <w:basedOn w:val="a0"/>
    <w:link w:val="3"/>
    <w:uiPriority w:val="9"/>
    <w:semiHidden/>
    <w:rsid w:val="00A5366C"/>
    <w:rPr>
      <w:rFonts w:asciiTheme="majorHAnsi" w:eastAsiaTheme="majorEastAsia" w:hAnsiTheme="majorHAnsi" w:cstheme="majorBidi"/>
      <w:b/>
      <w:bCs/>
      <w:color w:val="4F81BD" w:themeColor="accent1"/>
    </w:rPr>
  </w:style>
  <w:style w:type="paragraph" w:styleId="11">
    <w:name w:val="toc 1"/>
    <w:basedOn w:val="a"/>
    <w:next w:val="a"/>
    <w:autoRedefine/>
    <w:uiPriority w:val="39"/>
    <w:unhideWhenUsed/>
    <w:rsid w:val="00A5366C"/>
    <w:pPr>
      <w:spacing w:after="100"/>
    </w:pPr>
  </w:style>
  <w:style w:type="paragraph" w:styleId="21">
    <w:name w:val="toc 2"/>
    <w:basedOn w:val="a"/>
    <w:next w:val="a"/>
    <w:autoRedefine/>
    <w:uiPriority w:val="39"/>
    <w:unhideWhenUsed/>
    <w:rsid w:val="00A5366C"/>
    <w:pPr>
      <w:spacing w:after="100"/>
      <w:ind w:left="220"/>
    </w:pPr>
  </w:style>
  <w:style w:type="paragraph" w:customStyle="1" w:styleId="12">
    <w:name w:val="Нормален1"/>
    <w:rsid w:val="00A20447"/>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100298">
      <w:bodyDiv w:val="1"/>
      <w:marLeft w:val="0"/>
      <w:marRight w:val="0"/>
      <w:marTop w:val="0"/>
      <w:marBottom w:val="0"/>
      <w:divBdr>
        <w:top w:val="none" w:sz="0" w:space="0" w:color="auto"/>
        <w:left w:val="none" w:sz="0" w:space="0" w:color="auto"/>
        <w:bottom w:val="none" w:sz="0" w:space="0" w:color="auto"/>
        <w:right w:val="none" w:sz="0" w:space="0" w:color="auto"/>
      </w:divBdr>
    </w:div>
    <w:div w:id="71939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ft.com/content/eda7aaca-618c-11e7-91a7-502f7ee26895" TargetMode="External"/><Relationship Id="rId26" Type="http://schemas.openxmlformats.org/officeDocument/2006/relationships/hyperlink" Target="https://www.volvogroup.com/content/dam/volvo/volvo-group/markets/global/en-en/investors/reports-and-presentations/presentations-and-events/volvo-group-investor-day-may-17-2018.pdf" TargetMode="External"/><Relationship Id="rId3" Type="http://schemas.microsoft.com/office/2007/relationships/stylesWithEffects" Target="stylesWithEffects.xml"/><Relationship Id="rId21" Type="http://schemas.openxmlformats.org/officeDocument/2006/relationships/hyperlink" Target="https://www.statista.com/chart/18720/number-of-electric-car-models-available-in-europ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europe.autonews.com/automakers/volvos-new-naming-system-electric-era" TargetMode="External"/><Relationship Id="rId25" Type="http://schemas.openxmlformats.org/officeDocument/2006/relationships/hyperlink" Target="https://www.volvocars.com/intl/why-volvo/human-innovation/electrification/pure-electric"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investors.volvocars.com/annualreport2018/res/pdf/VCG_AR_2018_ENG_20190319_hi-res.pdf"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mobility-nsr.eu/" TargetMode="External"/><Relationship Id="rId24" Type="http://schemas.openxmlformats.org/officeDocument/2006/relationships/hyperlink" Target="https://www.volvocars.com/intl/why-volvo/human-innovation/electrification" TargetMode="External"/><Relationship Id="rId32" Type="http://schemas.openxmlformats.org/officeDocument/2006/relationships/hyperlink" Target="https://www.mckinsey.com/~/media/McKinsey/Locations/Europe%20and%20Middle%20East/Netherlands/Our%20Insights/Electric%20vehicles%20in%20Europe%20Gearing%20up%20for%20a%20new%20phase/Electric%20vehicles%20in%20Europe%20Gearing%20up%20for%20a%20new%20phase.ashx"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volvobuses.com/en-en/news/2019/nov/volvo-receives-europes-largest-order-for-electric-buses.html" TargetMode="External"/><Relationship Id="rId28" Type="http://schemas.openxmlformats.org/officeDocument/2006/relationships/hyperlink" Target="https://www.volvotrucks.com/en-en/news/press-releases/2019/nov/pressrelease-191106.html" TargetMode="External"/><Relationship Id="rId10" Type="http://schemas.openxmlformats.org/officeDocument/2006/relationships/image" Target="media/image3.png"/><Relationship Id="rId19" Type="http://schemas.openxmlformats.org/officeDocument/2006/relationships/hyperlink" Target="https://www.idtechex.com/en/research-article/volvo-cars-drops-ice-only-based-cars-by-2019-how-radical-is-this/11318"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theverge.com/2019/10/16/20915841/volvo-xc40-recharge-electric-suv-specs-miles-range-reveal" TargetMode="External"/><Relationship Id="rId27" Type="http://schemas.openxmlformats.org/officeDocument/2006/relationships/hyperlink" Target="https://www.volvogroup.com/en-en/news/2019/nov/news-3470934.html" TargetMode="External"/><Relationship Id="rId30" Type="http://schemas.openxmlformats.org/officeDocument/2006/relationships/hyperlink" Target="https://www.mckinsey.com/~/media/McKinsey/Locations/Europe%20and%20Middle%20East/Netherlands/Our%20Insights/Electric%20vehicles%20in%20Europe%20Gearing%20up%20for%20a%20new%20phase/Electric%20vehicles%20in%20Europe%20Gearing%20up%20for%20a%20new%20phase.ashx"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9092312-5921-40A8-9EF2-58B311143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4319</Words>
  <Characters>24619</Characters>
  <Application>Microsoft Office Word</Application>
  <DocSecurity>0</DocSecurity>
  <Lines>205</Lines>
  <Paragraphs>57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28881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Vision</cp:lastModifiedBy>
  <cp:revision>2</cp:revision>
  <dcterms:created xsi:type="dcterms:W3CDTF">2020-01-03T18:40:00Z</dcterms:created>
  <dcterms:modified xsi:type="dcterms:W3CDTF">2020-01-03T18:40:00Z</dcterms:modified>
</cp:coreProperties>
</file>