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92B8B" w14:textId="77777777" w:rsidR="0009562B" w:rsidRDefault="0009562B" w:rsidP="0009562B">
      <w:pPr>
        <w:pStyle w:val="Title"/>
        <w:rPr>
          <w:rFonts w:ascii="Times New Roman" w:eastAsia="Times New Roman" w:hAnsi="Times New Roman" w:cs="Times New Roman"/>
          <w:color w:val="auto"/>
          <w:sz w:val="40"/>
        </w:rPr>
      </w:pPr>
    </w:p>
    <w:p w14:paraId="12DDD1A4" w14:textId="77777777" w:rsidR="003C1DB9" w:rsidRDefault="003C1DB9" w:rsidP="0009562B">
      <w:pPr>
        <w:jc w:val="center"/>
        <w:rPr>
          <w:rFonts w:ascii="Arial" w:hAnsi="Arial" w:cs="Arial"/>
          <w:sz w:val="32"/>
          <w:szCs w:val="32"/>
        </w:rPr>
      </w:pPr>
      <w:bookmarkStart w:id="0" w:name="_dt72et9bgsvs"/>
      <w:bookmarkEnd w:id="0"/>
    </w:p>
    <w:p w14:paraId="054BAFB9" w14:textId="77777777" w:rsidR="003C1DB9" w:rsidRDefault="003C1DB9" w:rsidP="0009562B">
      <w:pPr>
        <w:jc w:val="center"/>
        <w:rPr>
          <w:rFonts w:ascii="Arial" w:hAnsi="Arial" w:cs="Arial"/>
          <w:sz w:val="32"/>
          <w:szCs w:val="32"/>
        </w:rPr>
      </w:pPr>
    </w:p>
    <w:p w14:paraId="26385CD9" w14:textId="62C04609" w:rsidR="0009562B" w:rsidRDefault="0009562B" w:rsidP="0009562B">
      <w:pPr>
        <w:jc w:val="center"/>
        <w:rPr>
          <w:rFonts w:ascii="Arial" w:hAnsi="Arial" w:cs="Arial"/>
          <w:sz w:val="32"/>
          <w:szCs w:val="32"/>
        </w:rPr>
      </w:pPr>
      <w:r>
        <w:rPr>
          <w:rFonts w:ascii="Arial" w:hAnsi="Arial" w:cs="Arial"/>
          <w:sz w:val="32"/>
          <w:szCs w:val="32"/>
        </w:rPr>
        <w:t xml:space="preserve">Student Name: </w:t>
      </w:r>
      <w:proofErr w:type="spellStart"/>
      <w:r>
        <w:rPr>
          <w:rFonts w:ascii="Arial" w:hAnsi="Arial" w:cs="Arial"/>
          <w:sz w:val="32"/>
          <w:szCs w:val="32"/>
        </w:rPr>
        <w:t>Catalin</w:t>
      </w:r>
      <w:proofErr w:type="spellEnd"/>
      <w:r>
        <w:rPr>
          <w:rFonts w:ascii="Arial" w:hAnsi="Arial" w:cs="Arial"/>
          <w:sz w:val="32"/>
          <w:szCs w:val="32"/>
        </w:rPr>
        <w:t xml:space="preserve"> </w:t>
      </w:r>
      <w:proofErr w:type="spellStart"/>
      <w:r>
        <w:rPr>
          <w:rFonts w:ascii="Arial" w:hAnsi="Arial" w:cs="Arial"/>
          <w:sz w:val="32"/>
          <w:szCs w:val="32"/>
        </w:rPr>
        <w:t>Alexandru</w:t>
      </w:r>
      <w:proofErr w:type="spellEnd"/>
      <w:r>
        <w:rPr>
          <w:rFonts w:ascii="Arial" w:hAnsi="Arial" w:cs="Arial"/>
          <w:sz w:val="32"/>
          <w:szCs w:val="32"/>
        </w:rPr>
        <w:t xml:space="preserve"> </w:t>
      </w:r>
      <w:proofErr w:type="spellStart"/>
      <w:r>
        <w:rPr>
          <w:rFonts w:ascii="Arial" w:hAnsi="Arial" w:cs="Arial"/>
          <w:sz w:val="32"/>
          <w:szCs w:val="32"/>
        </w:rPr>
        <w:t>Banciu</w:t>
      </w:r>
      <w:proofErr w:type="spellEnd"/>
    </w:p>
    <w:p w14:paraId="5B4EB324" w14:textId="77777777" w:rsidR="0009562B" w:rsidRDefault="0009562B" w:rsidP="0009562B">
      <w:pPr>
        <w:jc w:val="center"/>
        <w:rPr>
          <w:rFonts w:ascii="Arial" w:hAnsi="Arial" w:cs="Arial"/>
          <w:sz w:val="32"/>
          <w:szCs w:val="32"/>
        </w:rPr>
      </w:pPr>
      <w:r>
        <w:rPr>
          <w:rFonts w:ascii="Arial" w:hAnsi="Arial" w:cs="Arial"/>
          <w:sz w:val="32"/>
          <w:szCs w:val="32"/>
        </w:rPr>
        <w:t>Student’s ID: 2124371</w:t>
      </w:r>
    </w:p>
    <w:p w14:paraId="753B62C3" w14:textId="77777777" w:rsidR="0009562B" w:rsidRDefault="0009562B" w:rsidP="0009562B">
      <w:pPr>
        <w:jc w:val="center"/>
        <w:rPr>
          <w:rFonts w:ascii="Arial" w:hAnsi="Arial" w:cs="Arial"/>
          <w:sz w:val="32"/>
          <w:szCs w:val="32"/>
        </w:rPr>
      </w:pPr>
      <w:r>
        <w:rPr>
          <w:rFonts w:ascii="Arial" w:hAnsi="Arial" w:cs="Arial"/>
          <w:sz w:val="32"/>
          <w:szCs w:val="32"/>
        </w:rPr>
        <w:t>University Name: University of Wales Trinity Saint David</w:t>
      </w:r>
    </w:p>
    <w:p w14:paraId="0248C842" w14:textId="43A107A0" w:rsidR="0009562B" w:rsidRDefault="0009562B" w:rsidP="0009562B">
      <w:pPr>
        <w:jc w:val="center"/>
        <w:rPr>
          <w:rFonts w:ascii="Arial" w:hAnsi="Arial" w:cs="Arial"/>
          <w:sz w:val="32"/>
          <w:szCs w:val="32"/>
        </w:rPr>
      </w:pPr>
      <w:r>
        <w:rPr>
          <w:rFonts w:ascii="Arial" w:hAnsi="Arial" w:cs="Arial"/>
          <w:sz w:val="32"/>
          <w:szCs w:val="32"/>
        </w:rPr>
        <w:t xml:space="preserve">Lecturer: Zahra </w:t>
      </w:r>
      <w:proofErr w:type="spellStart"/>
      <w:r>
        <w:rPr>
          <w:rFonts w:ascii="Arial" w:hAnsi="Arial" w:cs="Arial"/>
          <w:sz w:val="32"/>
          <w:szCs w:val="32"/>
        </w:rPr>
        <w:t>Mohammadnazari</w:t>
      </w:r>
      <w:proofErr w:type="spellEnd"/>
    </w:p>
    <w:p w14:paraId="13AE608A" w14:textId="23BA58B0" w:rsidR="003C1DB9" w:rsidRDefault="003C1DB9" w:rsidP="0009562B">
      <w:pPr>
        <w:jc w:val="center"/>
        <w:rPr>
          <w:rFonts w:ascii="Arial" w:hAnsi="Arial" w:cs="Arial"/>
          <w:sz w:val="32"/>
          <w:szCs w:val="32"/>
        </w:rPr>
      </w:pPr>
    </w:p>
    <w:p w14:paraId="3EE92783" w14:textId="77777777" w:rsidR="003C1DB9" w:rsidRDefault="003C1DB9" w:rsidP="0009562B">
      <w:pPr>
        <w:jc w:val="center"/>
        <w:rPr>
          <w:rFonts w:ascii="Arial" w:hAnsi="Arial" w:cs="Arial"/>
          <w:sz w:val="32"/>
          <w:szCs w:val="32"/>
        </w:rPr>
      </w:pPr>
    </w:p>
    <w:p w14:paraId="3D37315E" w14:textId="77777777" w:rsidR="0009562B" w:rsidRDefault="0009562B" w:rsidP="0009562B">
      <w:pPr>
        <w:jc w:val="center"/>
        <w:rPr>
          <w:rFonts w:ascii="Arial" w:hAnsi="Arial" w:cs="Arial"/>
          <w:sz w:val="32"/>
          <w:szCs w:val="32"/>
        </w:rPr>
      </w:pPr>
      <w:r>
        <w:rPr>
          <w:rFonts w:ascii="Arial" w:hAnsi="Arial" w:cs="Arial"/>
          <w:sz w:val="32"/>
          <w:szCs w:val="32"/>
        </w:rPr>
        <w:t>Module Name: Community Engagement</w:t>
      </w:r>
    </w:p>
    <w:p w14:paraId="096DAF22" w14:textId="77777777" w:rsidR="0009562B" w:rsidRDefault="0009562B" w:rsidP="0009562B">
      <w:pPr>
        <w:jc w:val="center"/>
        <w:rPr>
          <w:rFonts w:ascii="Arial" w:hAnsi="Arial" w:cs="Arial"/>
          <w:sz w:val="32"/>
          <w:szCs w:val="32"/>
        </w:rPr>
      </w:pPr>
      <w:r>
        <w:rPr>
          <w:rFonts w:ascii="Arial" w:hAnsi="Arial" w:cs="Arial"/>
          <w:sz w:val="32"/>
          <w:szCs w:val="32"/>
        </w:rPr>
        <w:t>Module Code: LCBB4002</w:t>
      </w:r>
    </w:p>
    <w:p w14:paraId="05D7AB0C" w14:textId="068F95A7" w:rsidR="0009562B" w:rsidRDefault="0009562B" w:rsidP="0009562B">
      <w:pPr>
        <w:jc w:val="center"/>
        <w:rPr>
          <w:rFonts w:ascii="Arial" w:hAnsi="Arial" w:cs="Arial"/>
          <w:sz w:val="32"/>
          <w:szCs w:val="32"/>
        </w:rPr>
      </w:pPr>
      <w:r>
        <w:rPr>
          <w:rFonts w:ascii="Arial" w:hAnsi="Arial" w:cs="Arial"/>
          <w:sz w:val="32"/>
          <w:szCs w:val="32"/>
        </w:rPr>
        <w:t xml:space="preserve">Assignment title: Community Engagement </w:t>
      </w:r>
      <w:r w:rsidR="003C1DB9">
        <w:rPr>
          <w:rFonts w:ascii="Arial" w:hAnsi="Arial" w:cs="Arial"/>
          <w:sz w:val="32"/>
          <w:szCs w:val="32"/>
        </w:rPr>
        <w:t>Reflective Report</w:t>
      </w:r>
    </w:p>
    <w:p w14:paraId="4D6CC963" w14:textId="6176AAC3" w:rsidR="003C1DB9" w:rsidRDefault="003C1DB9" w:rsidP="0009562B">
      <w:pPr>
        <w:jc w:val="center"/>
        <w:rPr>
          <w:rFonts w:ascii="Arial" w:hAnsi="Arial" w:cs="Arial"/>
          <w:sz w:val="32"/>
          <w:szCs w:val="32"/>
        </w:rPr>
      </w:pPr>
    </w:p>
    <w:p w14:paraId="2081E5D7" w14:textId="325B2B45" w:rsidR="003C1DB9" w:rsidRDefault="003C1DB9" w:rsidP="0009562B">
      <w:pPr>
        <w:jc w:val="center"/>
        <w:rPr>
          <w:rFonts w:ascii="Arial" w:hAnsi="Arial" w:cs="Arial"/>
          <w:sz w:val="32"/>
          <w:szCs w:val="32"/>
        </w:rPr>
      </w:pPr>
    </w:p>
    <w:p w14:paraId="6E97B873" w14:textId="4D8C116E" w:rsidR="003C1DB9" w:rsidRDefault="003C1DB9" w:rsidP="0009562B">
      <w:pPr>
        <w:jc w:val="center"/>
        <w:rPr>
          <w:rFonts w:ascii="Arial" w:hAnsi="Arial" w:cs="Arial"/>
          <w:sz w:val="32"/>
          <w:szCs w:val="32"/>
        </w:rPr>
      </w:pPr>
    </w:p>
    <w:p w14:paraId="11859A55" w14:textId="77777777" w:rsidR="003C1DB9" w:rsidRDefault="003C1DB9" w:rsidP="0009562B">
      <w:pPr>
        <w:jc w:val="center"/>
        <w:rPr>
          <w:rFonts w:ascii="Arial" w:hAnsi="Arial" w:cs="Arial"/>
          <w:sz w:val="32"/>
          <w:szCs w:val="32"/>
        </w:rPr>
      </w:pPr>
    </w:p>
    <w:p w14:paraId="3DC99B77" w14:textId="77777777" w:rsidR="0009562B" w:rsidRDefault="0009562B" w:rsidP="0009562B">
      <w:pPr>
        <w:jc w:val="center"/>
        <w:rPr>
          <w:rFonts w:ascii="Arial" w:hAnsi="Arial" w:cs="Arial"/>
          <w:sz w:val="32"/>
          <w:szCs w:val="32"/>
        </w:rPr>
      </w:pPr>
    </w:p>
    <w:p w14:paraId="7A5DEF3B" w14:textId="77777777" w:rsidR="0009562B" w:rsidRDefault="0009562B" w:rsidP="0009562B">
      <w:pPr>
        <w:jc w:val="center"/>
        <w:rPr>
          <w:rFonts w:ascii="Arial" w:hAnsi="Arial" w:cs="Arial"/>
          <w:sz w:val="32"/>
          <w:szCs w:val="32"/>
        </w:rPr>
      </w:pPr>
    </w:p>
    <w:p w14:paraId="00AFA3D2" w14:textId="77777777" w:rsidR="0009562B" w:rsidRDefault="0009562B" w:rsidP="0009562B">
      <w:pPr>
        <w:jc w:val="center"/>
        <w:rPr>
          <w:rFonts w:ascii="Arial" w:hAnsi="Arial" w:cs="Arial"/>
          <w:sz w:val="32"/>
          <w:szCs w:val="32"/>
        </w:rPr>
      </w:pPr>
    </w:p>
    <w:p w14:paraId="2429D7BE" w14:textId="74464F4A" w:rsidR="008C5E16" w:rsidRPr="009E1C0D" w:rsidRDefault="008C5E16" w:rsidP="009E1C0D">
      <w:pPr>
        <w:spacing w:line="360" w:lineRule="auto"/>
        <w:jc w:val="center"/>
        <w:rPr>
          <w:rFonts w:ascii="Times New Roman" w:hAnsi="Times New Roman" w:cs="Times New Roman"/>
          <w:b/>
          <w:bCs/>
          <w:szCs w:val="24"/>
        </w:rPr>
      </w:pPr>
    </w:p>
    <w:p w14:paraId="485CBDB9" w14:textId="28E73528" w:rsidR="008C5E16" w:rsidRPr="009E1C0D" w:rsidRDefault="008C5E16" w:rsidP="009E1C0D">
      <w:pPr>
        <w:spacing w:line="360" w:lineRule="auto"/>
        <w:jc w:val="center"/>
        <w:rPr>
          <w:rFonts w:ascii="Times New Roman" w:hAnsi="Times New Roman" w:cs="Times New Roman"/>
          <w:b/>
          <w:bCs/>
          <w:szCs w:val="24"/>
        </w:rPr>
      </w:pPr>
    </w:p>
    <w:p w14:paraId="48EEF5EE" w14:textId="125D805C" w:rsidR="008C5E16" w:rsidRPr="009E1C0D" w:rsidRDefault="008C5E16" w:rsidP="009E1C0D">
      <w:pPr>
        <w:spacing w:line="360" w:lineRule="auto"/>
        <w:jc w:val="both"/>
        <w:rPr>
          <w:rFonts w:ascii="Times New Roman" w:hAnsi="Times New Roman" w:cs="Times New Roman"/>
          <w:szCs w:val="24"/>
        </w:rPr>
      </w:pPr>
    </w:p>
    <w:p w14:paraId="2811F52F" w14:textId="666B9023" w:rsidR="008C5E16" w:rsidRPr="009E1C0D" w:rsidRDefault="008C5E16" w:rsidP="009E1C0D">
      <w:pPr>
        <w:spacing w:line="360" w:lineRule="auto"/>
        <w:jc w:val="both"/>
        <w:rPr>
          <w:rFonts w:ascii="Times New Roman" w:hAnsi="Times New Roman" w:cs="Times New Roman"/>
          <w:szCs w:val="24"/>
        </w:rPr>
      </w:pPr>
    </w:p>
    <w:p w14:paraId="62EF50B8" w14:textId="11F89736" w:rsidR="008C5E16" w:rsidRPr="009E1C0D" w:rsidRDefault="008C5E16" w:rsidP="009E1C0D">
      <w:pPr>
        <w:spacing w:line="360" w:lineRule="auto"/>
        <w:jc w:val="both"/>
        <w:rPr>
          <w:rFonts w:ascii="Times New Roman" w:hAnsi="Times New Roman" w:cs="Times New Roman"/>
          <w:szCs w:val="24"/>
        </w:rPr>
      </w:pPr>
    </w:p>
    <w:p w14:paraId="59344ACC" w14:textId="57EBD7F5" w:rsidR="008C5E16" w:rsidRPr="009E1C0D" w:rsidRDefault="008C5E16" w:rsidP="009E1C0D">
      <w:pPr>
        <w:pStyle w:val="Heading1"/>
        <w:ind w:left="20"/>
        <w:rPr>
          <w:rFonts w:ascii="Times New Roman" w:hAnsi="Times New Roman" w:cs="Times New Roman"/>
        </w:rPr>
      </w:pPr>
      <w:r w:rsidRPr="009E1C0D">
        <w:rPr>
          <w:rFonts w:ascii="Times New Roman" w:hAnsi="Times New Roman" w:cs="Times New Roman"/>
        </w:rPr>
        <w:lastRenderedPageBreak/>
        <w:t>Skills:</w:t>
      </w:r>
    </w:p>
    <w:p w14:paraId="32342653" w14:textId="15A2F9F3" w:rsidR="008C5E16" w:rsidRPr="009E1C0D" w:rsidRDefault="008C5E16" w:rsidP="009E1C0D">
      <w:pPr>
        <w:spacing w:line="360" w:lineRule="auto"/>
        <w:ind w:left="10"/>
        <w:jc w:val="both"/>
        <w:rPr>
          <w:rFonts w:ascii="Times New Roman" w:hAnsi="Times New Roman" w:cs="Times New Roman"/>
          <w:szCs w:val="24"/>
        </w:rPr>
      </w:pPr>
      <w:r w:rsidRPr="009E1C0D">
        <w:rPr>
          <w:rFonts w:ascii="Times New Roman" w:hAnsi="Times New Roman" w:cs="Times New Roman"/>
          <w:szCs w:val="24"/>
        </w:rPr>
        <w:t xml:space="preserve">Reflective </w:t>
      </w:r>
      <w:r w:rsidR="009E1C0D" w:rsidRPr="009E1C0D">
        <w:rPr>
          <w:rFonts w:ascii="Times New Roman" w:hAnsi="Times New Roman" w:cs="Times New Roman"/>
          <w:szCs w:val="24"/>
        </w:rPr>
        <w:t>practice</w:t>
      </w:r>
      <w:r w:rsidRPr="009E1C0D">
        <w:rPr>
          <w:rFonts w:ascii="Times New Roman" w:hAnsi="Times New Roman" w:cs="Times New Roman"/>
          <w:szCs w:val="24"/>
        </w:rPr>
        <w:t xml:space="preserve"> is a way of making connections between what you're doing now and what you've learned in the past. As a means of acting and digesting knowledge from the past and </w:t>
      </w:r>
      <w:r w:rsidR="009E1C0D" w:rsidRPr="009E1C0D">
        <w:rPr>
          <w:rFonts w:ascii="Times New Roman" w:hAnsi="Times New Roman" w:cs="Times New Roman"/>
          <w:szCs w:val="24"/>
        </w:rPr>
        <w:t>synthesizing</w:t>
      </w:r>
      <w:r w:rsidRPr="009E1C0D">
        <w:rPr>
          <w:rFonts w:ascii="Times New Roman" w:hAnsi="Times New Roman" w:cs="Times New Roman"/>
          <w:szCs w:val="24"/>
        </w:rPr>
        <w:t xml:space="preserve"> it, reflection is a sort of contemplation. The use of one's experiences in contexts other than those in which they were gained might likewise be interpreted in this way. Reflection lends significance to experiences, and hence the chance to set personal and communal expectations for oneself and one's colleagues (Siebert, S. and Walsh 20</w:t>
      </w:r>
      <w:r w:rsidR="000038FB">
        <w:rPr>
          <w:rFonts w:ascii="Times New Roman" w:hAnsi="Times New Roman" w:cs="Times New Roman"/>
          <w:szCs w:val="24"/>
        </w:rPr>
        <w:t>13</w:t>
      </w:r>
      <w:r w:rsidRPr="009E1C0D">
        <w:rPr>
          <w:rFonts w:ascii="Times New Roman" w:hAnsi="Times New Roman" w:cs="Times New Roman"/>
          <w:szCs w:val="24"/>
        </w:rPr>
        <w:t xml:space="preserve">). A person's sense of accomplishment and a commitment to service ethics can be strengthened via contemplation. Reflection is a method of </w:t>
      </w:r>
      <w:r w:rsidR="009E1C0D" w:rsidRPr="009E1C0D">
        <w:rPr>
          <w:rFonts w:ascii="Times New Roman" w:hAnsi="Times New Roman" w:cs="Times New Roman"/>
          <w:szCs w:val="24"/>
        </w:rPr>
        <w:t>scrutinizing</w:t>
      </w:r>
      <w:r w:rsidRPr="009E1C0D">
        <w:rPr>
          <w:rFonts w:ascii="Times New Roman" w:hAnsi="Times New Roman" w:cs="Times New Roman"/>
          <w:szCs w:val="24"/>
        </w:rPr>
        <w:t xml:space="preserve"> one's own ideas and actions in order to learn and develop oneself, and it has been shown to improve interpersonal ties in the workplace.</w:t>
      </w:r>
    </w:p>
    <w:p w14:paraId="0DC8A840" w14:textId="44520FA5" w:rsidR="008C5E16" w:rsidRPr="009E1C0D" w:rsidRDefault="008C5E16" w:rsidP="009E1C0D">
      <w:pPr>
        <w:spacing w:line="360" w:lineRule="auto"/>
        <w:ind w:left="10"/>
        <w:jc w:val="both"/>
        <w:rPr>
          <w:rFonts w:ascii="Times New Roman" w:hAnsi="Times New Roman" w:cs="Times New Roman"/>
          <w:szCs w:val="24"/>
        </w:rPr>
      </w:pPr>
      <w:r w:rsidRPr="009E1C0D">
        <w:rPr>
          <w:rFonts w:ascii="Times New Roman" w:hAnsi="Times New Roman" w:cs="Times New Roman"/>
          <w:szCs w:val="24"/>
        </w:rPr>
        <w:t xml:space="preserve">One theory of reflection is the Gibbs reflective cycle. The theory supports the idea that one's own emotions have an impact on how one views a situation and what conclusions one draws from it. Using </w:t>
      </w:r>
      <w:proofErr w:type="spellStart"/>
      <w:r w:rsidRPr="009E1C0D">
        <w:rPr>
          <w:rFonts w:ascii="Times New Roman" w:hAnsi="Times New Roman" w:cs="Times New Roman"/>
          <w:szCs w:val="24"/>
        </w:rPr>
        <w:t>Boud's</w:t>
      </w:r>
      <w:proofErr w:type="spellEnd"/>
      <w:r w:rsidRPr="009E1C0D">
        <w:rPr>
          <w:rFonts w:ascii="Times New Roman" w:hAnsi="Times New Roman" w:cs="Times New Roman"/>
          <w:szCs w:val="24"/>
        </w:rPr>
        <w:t xml:space="preserve"> theory, the story breaks down its reflection components into study and analysis of </w:t>
      </w:r>
      <w:proofErr w:type="gramStart"/>
      <w:r w:rsidRPr="009E1C0D">
        <w:rPr>
          <w:rFonts w:ascii="Times New Roman" w:hAnsi="Times New Roman" w:cs="Times New Roman"/>
          <w:szCs w:val="24"/>
        </w:rPr>
        <w:t>occurrences, and</w:t>
      </w:r>
      <w:proofErr w:type="gramEnd"/>
      <w:r w:rsidRPr="009E1C0D">
        <w:rPr>
          <w:rFonts w:ascii="Times New Roman" w:hAnsi="Times New Roman" w:cs="Times New Roman"/>
          <w:szCs w:val="24"/>
        </w:rPr>
        <w:t xml:space="preserve"> illustrates a clear connection between learning obtained via experience. Though it is a breakdown of </w:t>
      </w:r>
      <w:proofErr w:type="spellStart"/>
      <w:r w:rsidRPr="009E1C0D">
        <w:rPr>
          <w:rFonts w:ascii="Times New Roman" w:hAnsi="Times New Roman" w:cs="Times New Roman"/>
          <w:szCs w:val="24"/>
        </w:rPr>
        <w:t>Boud's</w:t>
      </w:r>
      <w:proofErr w:type="spellEnd"/>
      <w:r w:rsidRPr="009E1C0D">
        <w:rPr>
          <w:rFonts w:ascii="Times New Roman" w:hAnsi="Times New Roman" w:cs="Times New Roman"/>
          <w:szCs w:val="24"/>
        </w:rPr>
        <w:t xml:space="preserve"> theory, the model provides just a superficial reflection because it lacks critical analysis. The model established by Atkins and Murphy (1993) is thought to promote a more in-depth kind of reflection than is possible with previous models (Poo</w:t>
      </w:r>
      <w:r w:rsidR="000038FB">
        <w:rPr>
          <w:rFonts w:ascii="Times New Roman" w:hAnsi="Times New Roman" w:cs="Times New Roman"/>
          <w:szCs w:val="24"/>
        </w:rPr>
        <w:t>le, Jones and Whitfield 2013</w:t>
      </w:r>
      <w:r w:rsidRPr="009E1C0D">
        <w:rPr>
          <w:rFonts w:ascii="Times New Roman" w:hAnsi="Times New Roman" w:cs="Times New Roman"/>
          <w:szCs w:val="24"/>
        </w:rPr>
        <w:t xml:space="preserve">). The approach stresses the importance of avoiding superficial feedback, examining the relevance and influence of the experience, and </w:t>
      </w:r>
      <w:r w:rsidR="009E1C0D" w:rsidRPr="009E1C0D">
        <w:rPr>
          <w:rFonts w:ascii="Times New Roman" w:hAnsi="Times New Roman" w:cs="Times New Roman"/>
          <w:szCs w:val="24"/>
        </w:rPr>
        <w:t>emphasizing</w:t>
      </w:r>
      <w:r w:rsidRPr="009E1C0D">
        <w:rPr>
          <w:rFonts w:ascii="Times New Roman" w:hAnsi="Times New Roman" w:cs="Times New Roman"/>
          <w:szCs w:val="24"/>
        </w:rPr>
        <w:t xml:space="preserve"> the learning that occurs as a result of practice: </w:t>
      </w:r>
    </w:p>
    <w:p w14:paraId="319AA08C" w14:textId="77777777" w:rsidR="008C5E16" w:rsidRPr="009E1C0D" w:rsidRDefault="008C5E16" w:rsidP="009E1C0D">
      <w:pPr>
        <w:pStyle w:val="ListParagraph"/>
        <w:numPr>
          <w:ilvl w:val="0"/>
          <w:numId w:val="1"/>
        </w:numPr>
        <w:spacing w:line="360" w:lineRule="auto"/>
        <w:jc w:val="both"/>
        <w:rPr>
          <w:rFonts w:ascii="Times New Roman" w:hAnsi="Times New Roman" w:cs="Times New Roman"/>
          <w:szCs w:val="24"/>
        </w:rPr>
      </w:pPr>
      <w:r w:rsidRPr="009E1C0D">
        <w:rPr>
          <w:rFonts w:ascii="Times New Roman" w:hAnsi="Times New Roman" w:cs="Times New Roman"/>
          <w:szCs w:val="24"/>
        </w:rPr>
        <w:t>Describe the current circumstance.</w:t>
      </w:r>
    </w:p>
    <w:p w14:paraId="140DD887" w14:textId="77777777" w:rsidR="008C5E16" w:rsidRPr="009E1C0D" w:rsidRDefault="008C5E16" w:rsidP="009E1C0D">
      <w:pPr>
        <w:pStyle w:val="ListParagraph"/>
        <w:numPr>
          <w:ilvl w:val="0"/>
          <w:numId w:val="1"/>
        </w:numPr>
        <w:spacing w:line="360" w:lineRule="auto"/>
        <w:jc w:val="both"/>
        <w:rPr>
          <w:rFonts w:ascii="Times New Roman" w:hAnsi="Times New Roman" w:cs="Times New Roman"/>
          <w:szCs w:val="24"/>
        </w:rPr>
      </w:pPr>
      <w:r w:rsidRPr="009E1C0D">
        <w:rPr>
          <w:rFonts w:ascii="Times New Roman" w:hAnsi="Times New Roman" w:cs="Times New Roman"/>
          <w:szCs w:val="24"/>
        </w:rPr>
        <w:t>What were your thoughts and feelings about the situation?</w:t>
      </w:r>
    </w:p>
    <w:p w14:paraId="72387953" w14:textId="77777777" w:rsidR="008C5E16" w:rsidRPr="009E1C0D" w:rsidRDefault="008C5E16" w:rsidP="009E1C0D">
      <w:pPr>
        <w:pStyle w:val="ListParagraph"/>
        <w:numPr>
          <w:ilvl w:val="0"/>
          <w:numId w:val="1"/>
        </w:numPr>
        <w:spacing w:line="360" w:lineRule="auto"/>
        <w:jc w:val="both"/>
        <w:rPr>
          <w:rFonts w:ascii="Times New Roman" w:hAnsi="Times New Roman" w:cs="Times New Roman"/>
          <w:szCs w:val="24"/>
        </w:rPr>
      </w:pPr>
      <w:r w:rsidRPr="009E1C0D">
        <w:rPr>
          <w:rFonts w:ascii="Times New Roman" w:hAnsi="Times New Roman" w:cs="Times New Roman"/>
          <w:szCs w:val="24"/>
        </w:rPr>
        <w:t>Evaluate how the experience impacted you - what were the positive and negative aspects?</w:t>
      </w:r>
    </w:p>
    <w:p w14:paraId="7B934D86" w14:textId="77777777" w:rsidR="008C5E16" w:rsidRPr="009E1C0D" w:rsidRDefault="008C5E16" w:rsidP="009E1C0D">
      <w:pPr>
        <w:pStyle w:val="ListParagraph"/>
        <w:numPr>
          <w:ilvl w:val="0"/>
          <w:numId w:val="1"/>
        </w:numPr>
        <w:spacing w:line="360" w:lineRule="auto"/>
        <w:jc w:val="both"/>
        <w:rPr>
          <w:rFonts w:ascii="Times New Roman" w:hAnsi="Times New Roman" w:cs="Times New Roman"/>
          <w:szCs w:val="24"/>
        </w:rPr>
      </w:pPr>
      <w:r w:rsidRPr="009E1C0D">
        <w:rPr>
          <w:rFonts w:ascii="Times New Roman" w:hAnsi="Times New Roman" w:cs="Times New Roman"/>
          <w:szCs w:val="24"/>
        </w:rPr>
        <w:t>Find out what you've learned - Is there anything you've learned?</w:t>
      </w:r>
    </w:p>
    <w:p w14:paraId="5D120EEE" w14:textId="77777777" w:rsidR="008C5E16" w:rsidRPr="009E1C0D" w:rsidRDefault="008C5E16" w:rsidP="009E1C0D">
      <w:pPr>
        <w:pStyle w:val="ListParagraph"/>
        <w:numPr>
          <w:ilvl w:val="0"/>
          <w:numId w:val="1"/>
        </w:numPr>
        <w:spacing w:line="360" w:lineRule="auto"/>
        <w:jc w:val="both"/>
        <w:rPr>
          <w:rFonts w:ascii="Times New Roman" w:hAnsi="Times New Roman" w:cs="Times New Roman"/>
          <w:szCs w:val="24"/>
        </w:rPr>
      </w:pPr>
      <w:r w:rsidRPr="009E1C0D">
        <w:rPr>
          <w:rFonts w:ascii="Times New Roman" w:hAnsi="Times New Roman" w:cs="Times New Roman"/>
          <w:szCs w:val="24"/>
        </w:rPr>
        <w:t>It's important to be aware of your actions and experiences.</w:t>
      </w:r>
    </w:p>
    <w:p w14:paraId="685AC24E" w14:textId="23CFC6DB" w:rsidR="008C5E16" w:rsidRPr="009E1C0D" w:rsidRDefault="008C5E16" w:rsidP="009E1C0D">
      <w:pPr>
        <w:spacing w:line="360" w:lineRule="auto"/>
        <w:ind w:left="10"/>
        <w:jc w:val="both"/>
        <w:rPr>
          <w:rFonts w:ascii="Times New Roman" w:hAnsi="Times New Roman" w:cs="Times New Roman"/>
          <w:szCs w:val="24"/>
        </w:rPr>
      </w:pPr>
      <w:r w:rsidRPr="009E1C0D">
        <w:rPr>
          <w:rFonts w:ascii="Times New Roman" w:hAnsi="Times New Roman" w:cs="Times New Roman"/>
          <w:szCs w:val="24"/>
        </w:rPr>
        <w:t>Figure 1 depicts the cycle model proposed by Atkins and Murphy (1993).</w:t>
      </w:r>
    </w:p>
    <w:p w14:paraId="692C5B18" w14:textId="05BF2C12" w:rsidR="008C5E16" w:rsidRPr="009E1C0D" w:rsidRDefault="008C5E16" w:rsidP="009E1C0D">
      <w:pPr>
        <w:spacing w:line="360" w:lineRule="auto"/>
        <w:ind w:left="10"/>
        <w:jc w:val="both"/>
        <w:rPr>
          <w:rFonts w:ascii="Times New Roman" w:hAnsi="Times New Roman" w:cs="Times New Roman"/>
          <w:szCs w:val="24"/>
        </w:rPr>
      </w:pPr>
    </w:p>
    <w:p w14:paraId="48C8AAE2" w14:textId="55506991" w:rsidR="008C5E16" w:rsidRPr="009E1C0D" w:rsidRDefault="008C5E16" w:rsidP="009E1C0D">
      <w:pPr>
        <w:spacing w:line="360" w:lineRule="auto"/>
        <w:jc w:val="both"/>
        <w:rPr>
          <w:rFonts w:ascii="Times New Roman" w:hAnsi="Times New Roman" w:cs="Times New Roman"/>
          <w:szCs w:val="24"/>
        </w:rPr>
      </w:pPr>
    </w:p>
    <w:p w14:paraId="08EED085" w14:textId="4CC246EC" w:rsidR="008C5E16" w:rsidRPr="009E1C0D" w:rsidRDefault="008C5E16" w:rsidP="009E1C0D">
      <w:pPr>
        <w:spacing w:line="360" w:lineRule="auto"/>
        <w:jc w:val="both"/>
        <w:rPr>
          <w:rFonts w:ascii="Times New Roman" w:hAnsi="Times New Roman" w:cs="Times New Roman"/>
          <w:szCs w:val="24"/>
        </w:rPr>
      </w:pPr>
    </w:p>
    <w:p w14:paraId="5427A5F2" w14:textId="120A6192" w:rsidR="008C5E16" w:rsidRPr="009E1C0D" w:rsidRDefault="00EC0D73" w:rsidP="009E1C0D">
      <w:pPr>
        <w:spacing w:line="360" w:lineRule="auto"/>
        <w:jc w:val="both"/>
        <w:rPr>
          <w:rFonts w:ascii="Times New Roman" w:hAnsi="Times New Roman" w:cs="Times New Roman"/>
          <w:szCs w:val="24"/>
        </w:rPr>
      </w:pPr>
      <w:r w:rsidRPr="009E1C0D">
        <w:rPr>
          <w:rFonts w:ascii="Times New Roman" w:hAnsi="Times New Roman" w:cs="Times New Roman"/>
          <w:noProof/>
          <w:szCs w:val="24"/>
          <w:lang w:val="en-GB" w:eastAsia="en-GB"/>
        </w:rPr>
        <w:lastRenderedPageBreak/>
        <w:drawing>
          <wp:anchor distT="0" distB="0" distL="114300" distR="114300" simplePos="0" relativeHeight="251658240" behindDoc="0" locked="0" layoutInCell="1" allowOverlap="1" wp14:anchorId="123492D6" wp14:editId="02F8E3C1">
            <wp:simplePos x="0" y="0"/>
            <wp:positionH relativeFrom="margin">
              <wp:posOffset>1457325</wp:posOffset>
            </wp:positionH>
            <wp:positionV relativeFrom="paragraph">
              <wp:posOffset>-371475</wp:posOffset>
            </wp:positionV>
            <wp:extent cx="3477260" cy="2429510"/>
            <wp:effectExtent l="0" t="0" r="8890" b="8890"/>
            <wp:wrapThrough wrapText="bothSides">
              <wp:wrapPolygon edited="0">
                <wp:start x="7692" y="0"/>
                <wp:lineTo x="7573" y="169"/>
                <wp:lineTo x="6508" y="2710"/>
                <wp:lineTo x="5207" y="3387"/>
                <wp:lineTo x="2840" y="5250"/>
                <wp:lineTo x="0" y="6436"/>
                <wp:lineTo x="0" y="12194"/>
                <wp:lineTo x="947" y="13549"/>
                <wp:lineTo x="2130" y="16259"/>
                <wp:lineTo x="2722" y="21510"/>
                <wp:lineTo x="2840" y="21510"/>
                <wp:lineTo x="18815" y="21510"/>
                <wp:lineTo x="18934" y="21510"/>
                <wp:lineTo x="19170" y="19477"/>
                <wp:lineTo x="19170" y="18969"/>
                <wp:lineTo x="20472" y="13549"/>
                <wp:lineTo x="21537" y="12703"/>
                <wp:lineTo x="21537" y="6267"/>
                <wp:lineTo x="19407" y="5250"/>
                <wp:lineTo x="16449" y="3218"/>
                <wp:lineTo x="15383" y="2710"/>
                <wp:lineTo x="14200" y="169"/>
                <wp:lineTo x="14082" y="0"/>
                <wp:lineTo x="7692" y="0"/>
              </wp:wrapPolygon>
            </wp:wrapThrough>
            <wp:docPr id="82" name="Picture 82"/>
            <wp:cNvGraphicFramePr/>
            <a:graphic xmlns:a="http://schemas.openxmlformats.org/drawingml/2006/main">
              <a:graphicData uri="http://schemas.openxmlformats.org/drawingml/2006/picture">
                <pic:pic xmlns:pic="http://schemas.openxmlformats.org/drawingml/2006/picture">
                  <pic:nvPicPr>
                    <pic:cNvPr id="82" name="Picture 82"/>
                    <pic:cNvPicPr/>
                  </pic:nvPicPr>
                  <pic:blipFill>
                    <a:blip r:embed="rId9">
                      <a:extLst>
                        <a:ext uri="{28A0092B-C50C-407E-A947-70E740481C1C}">
                          <a14:useLocalDpi xmlns:a14="http://schemas.microsoft.com/office/drawing/2010/main" val="0"/>
                        </a:ext>
                      </a:extLst>
                    </a:blip>
                    <a:stretch>
                      <a:fillRect/>
                    </a:stretch>
                  </pic:blipFill>
                  <pic:spPr>
                    <a:xfrm>
                      <a:off x="0" y="0"/>
                      <a:ext cx="3477260" cy="2429510"/>
                    </a:xfrm>
                    <a:prstGeom prst="rect">
                      <a:avLst/>
                    </a:prstGeom>
                  </pic:spPr>
                </pic:pic>
              </a:graphicData>
            </a:graphic>
            <wp14:sizeRelH relativeFrom="page">
              <wp14:pctWidth>0</wp14:pctWidth>
            </wp14:sizeRelH>
            <wp14:sizeRelV relativeFrom="page">
              <wp14:pctHeight>0</wp14:pctHeight>
            </wp14:sizeRelV>
          </wp:anchor>
        </w:drawing>
      </w:r>
    </w:p>
    <w:p w14:paraId="3D4025BF" w14:textId="60F4E07C" w:rsidR="008C5E16" w:rsidRPr="009E1C0D" w:rsidRDefault="008C5E16" w:rsidP="009E1C0D">
      <w:pPr>
        <w:spacing w:line="360" w:lineRule="auto"/>
        <w:jc w:val="both"/>
        <w:rPr>
          <w:rFonts w:ascii="Times New Roman" w:hAnsi="Times New Roman" w:cs="Times New Roman"/>
          <w:szCs w:val="24"/>
        </w:rPr>
      </w:pPr>
    </w:p>
    <w:p w14:paraId="2D54D58E" w14:textId="2A9180A1" w:rsidR="008C5E16" w:rsidRPr="009E1C0D" w:rsidRDefault="008C5E16" w:rsidP="009E1C0D">
      <w:pPr>
        <w:spacing w:line="360" w:lineRule="auto"/>
        <w:jc w:val="both"/>
        <w:rPr>
          <w:rFonts w:ascii="Times New Roman" w:hAnsi="Times New Roman" w:cs="Times New Roman"/>
          <w:szCs w:val="24"/>
        </w:rPr>
      </w:pPr>
    </w:p>
    <w:p w14:paraId="2B006460" w14:textId="49178014" w:rsidR="008C5E16" w:rsidRPr="009E1C0D" w:rsidRDefault="008C5E16" w:rsidP="009E1C0D">
      <w:pPr>
        <w:spacing w:line="360" w:lineRule="auto"/>
        <w:jc w:val="both"/>
        <w:rPr>
          <w:rFonts w:ascii="Times New Roman" w:hAnsi="Times New Roman" w:cs="Times New Roman"/>
          <w:szCs w:val="24"/>
        </w:rPr>
      </w:pPr>
    </w:p>
    <w:p w14:paraId="25996ADD" w14:textId="09A573D5" w:rsidR="008C5E16" w:rsidRPr="009E1C0D" w:rsidRDefault="008C5E16" w:rsidP="009E1C0D">
      <w:pPr>
        <w:spacing w:line="360" w:lineRule="auto"/>
        <w:jc w:val="both"/>
        <w:rPr>
          <w:rFonts w:ascii="Times New Roman" w:hAnsi="Times New Roman" w:cs="Times New Roman"/>
          <w:szCs w:val="24"/>
        </w:rPr>
      </w:pPr>
    </w:p>
    <w:p w14:paraId="2B597A29" w14:textId="22B0512F" w:rsidR="008C5E16" w:rsidRPr="009E1C0D" w:rsidRDefault="008C5E16" w:rsidP="009E1C0D">
      <w:pPr>
        <w:spacing w:line="360" w:lineRule="auto"/>
        <w:jc w:val="both"/>
        <w:rPr>
          <w:rFonts w:ascii="Times New Roman" w:hAnsi="Times New Roman" w:cs="Times New Roman"/>
          <w:szCs w:val="24"/>
        </w:rPr>
      </w:pPr>
    </w:p>
    <w:p w14:paraId="5204332E" w14:textId="77777777" w:rsidR="009E1C0D" w:rsidRPr="009E1C0D" w:rsidRDefault="009E1C0D" w:rsidP="009E1C0D">
      <w:pPr>
        <w:spacing w:line="360" w:lineRule="auto"/>
        <w:jc w:val="both"/>
        <w:rPr>
          <w:rFonts w:ascii="Times New Roman" w:hAnsi="Times New Roman" w:cs="Times New Roman"/>
          <w:szCs w:val="24"/>
        </w:rPr>
      </w:pPr>
    </w:p>
    <w:p w14:paraId="3171E788" w14:textId="77777777" w:rsidR="009E3E99" w:rsidRDefault="009E3E99" w:rsidP="009E1C0D">
      <w:pPr>
        <w:spacing w:line="360" w:lineRule="auto"/>
        <w:jc w:val="both"/>
        <w:rPr>
          <w:rFonts w:ascii="Times New Roman" w:hAnsi="Times New Roman" w:cs="Times New Roman"/>
          <w:szCs w:val="24"/>
        </w:rPr>
      </w:pPr>
    </w:p>
    <w:p w14:paraId="79CC1529" w14:textId="77777777" w:rsidR="009E3E99" w:rsidRDefault="009E3E99" w:rsidP="009E1C0D">
      <w:pPr>
        <w:spacing w:line="360" w:lineRule="auto"/>
        <w:jc w:val="both"/>
        <w:rPr>
          <w:rFonts w:ascii="Times New Roman" w:hAnsi="Times New Roman" w:cs="Times New Roman"/>
          <w:szCs w:val="24"/>
        </w:rPr>
      </w:pPr>
    </w:p>
    <w:p w14:paraId="47ECC928" w14:textId="5F4EB661" w:rsidR="008C5E16" w:rsidRPr="009E1C0D"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 xml:space="preserve">It is possible to develop empathy through imagining what another person is thinking and experiencing, as well as how they might differ from our own, and how this might affect the outcome of a given circumstance (Tierney 2012, p. 217). Humans have a natural tendency to blame others rather than take responsibility for their own actions when confronted with a difficult scenario. One must keep in mind that one can only </w:t>
      </w:r>
      <w:proofErr w:type="gramStart"/>
      <w:r w:rsidRPr="009E1C0D">
        <w:rPr>
          <w:rFonts w:ascii="Times New Roman" w:hAnsi="Times New Roman" w:cs="Times New Roman"/>
          <w:szCs w:val="24"/>
        </w:rPr>
        <w:t>make adjustments</w:t>
      </w:r>
      <w:proofErr w:type="gramEnd"/>
      <w:r w:rsidRPr="009E1C0D">
        <w:rPr>
          <w:rFonts w:ascii="Times New Roman" w:hAnsi="Times New Roman" w:cs="Times New Roman"/>
          <w:szCs w:val="24"/>
        </w:rPr>
        <w:t xml:space="preserve"> in a scenario that is under one's direct control. People who aren't familiar with reflective </w:t>
      </w:r>
      <w:proofErr w:type="spellStart"/>
      <w:r w:rsidRPr="009E1C0D">
        <w:rPr>
          <w:rFonts w:ascii="Times New Roman" w:hAnsi="Times New Roman" w:cs="Times New Roman"/>
          <w:szCs w:val="24"/>
        </w:rPr>
        <w:t>practise</w:t>
      </w:r>
      <w:proofErr w:type="spellEnd"/>
      <w:r w:rsidRPr="009E1C0D">
        <w:rPr>
          <w:rFonts w:ascii="Times New Roman" w:hAnsi="Times New Roman" w:cs="Times New Roman"/>
          <w:szCs w:val="24"/>
        </w:rPr>
        <w:t xml:space="preserve"> might use Atkins and Murphy's approach as a good beginning point for learning about critical reflection (Poole, Jones and Whitfield 2013,</w:t>
      </w:r>
      <w:r w:rsidR="009E1C0D" w:rsidRPr="009E1C0D">
        <w:rPr>
          <w:rFonts w:ascii="Times New Roman" w:hAnsi="Times New Roman" w:cs="Times New Roman"/>
          <w:szCs w:val="24"/>
        </w:rPr>
        <w:t xml:space="preserve"> </w:t>
      </w:r>
      <w:r w:rsidRPr="009E1C0D">
        <w:rPr>
          <w:rFonts w:ascii="Times New Roman" w:hAnsi="Times New Roman" w:cs="Times New Roman"/>
          <w:szCs w:val="24"/>
        </w:rPr>
        <w:t>p.817). It aids in the transformation of fresh knowledge and experience into actionable results. For deeper learning and experience, the process requires looking beyond the surface of a situation or encounter.</w:t>
      </w:r>
    </w:p>
    <w:p w14:paraId="72B587E9" w14:textId="77777777" w:rsidR="00B46E58"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 xml:space="preserve">As a sales representative for Coca-Cola, I had the opportunity to learn a great deal about the industry and the position I played within it, and it was an invaluable experience for me personally. I've come to know that when people work together for a similar objective, they are more efficient than when they work alone. I developed a great desire to become a top salesperson as a result of my work in the position. The company's workers were also quite helpful when it came to providing technical assistance in areas where I lacked proficiency. I saw that employees who had worked in the field for a long time had the finest experience. </w:t>
      </w:r>
    </w:p>
    <w:p w14:paraId="61EDD966" w14:textId="392BE9B6" w:rsidR="008C5E16" w:rsidRPr="009E1C0D"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 xml:space="preserve">They worked quickly and efficiently, and the work they produced was of high quality. When I first started out as a salesperson, I found the task handed to me to be confusing and frustrating. In the end, time is the most important aspect, as most of my colleagues at the senior level were open to me about how best to handle the responsibility, while stressing their own experiences in the role." As a result of their support and encouragement, I was able to move on with confidence. </w:t>
      </w:r>
      <w:r w:rsidRPr="009E1C0D">
        <w:rPr>
          <w:rFonts w:ascii="Times New Roman" w:hAnsi="Times New Roman" w:cs="Times New Roman"/>
          <w:szCs w:val="24"/>
        </w:rPr>
        <w:lastRenderedPageBreak/>
        <w:t>Thank you to my supervisor for being so forgiving anytime I made a mistake and allowing time to remedy my mistakes. I greatly appreciate your support. Since it was my job to assess customer input and make recommendations on how to put that feedback into action in order to meet the needs of the customers,</w:t>
      </w:r>
    </w:p>
    <w:p w14:paraId="2554AE0C" w14:textId="64B1AC87" w:rsidR="009E3E99"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 xml:space="preserve">During this time, I discovered that client input is a crucial aspect of the company's operations. Customers' feedback can be used to tailor items to their specific demands, which helps the business determine where it should focus its manufacturing and sales efforts. </w:t>
      </w:r>
      <w:proofErr w:type="gramStart"/>
      <w:r w:rsidRPr="009E1C0D">
        <w:rPr>
          <w:rFonts w:ascii="Times New Roman" w:hAnsi="Times New Roman" w:cs="Times New Roman"/>
          <w:szCs w:val="24"/>
        </w:rPr>
        <w:t>In order for</w:t>
      </w:r>
      <w:proofErr w:type="gramEnd"/>
      <w:r w:rsidRPr="009E1C0D">
        <w:rPr>
          <w:rFonts w:ascii="Times New Roman" w:hAnsi="Times New Roman" w:cs="Times New Roman"/>
          <w:szCs w:val="24"/>
        </w:rPr>
        <w:t xml:space="preserve"> a company to achieve its goals, it is crucial to understand what its customers want and what they need. Note that a key requirement of a sales position is the ability to interact well with consumers in order to build trust, persuade them to buy the company's products, and maintain their loyalty. As a salesperson, you need to be able to communicate effectively and know your product inside and out, according to our team's sales leader. As a result, we studied the firm's catalogues for the first part of our volunteer session in order to have a complete understanding of the brand, aims, and values of the </w:t>
      </w:r>
      <w:r w:rsidR="009E1C0D" w:rsidRPr="009E1C0D">
        <w:rPr>
          <w:rFonts w:ascii="Times New Roman" w:hAnsi="Times New Roman" w:cs="Times New Roman"/>
          <w:szCs w:val="24"/>
        </w:rPr>
        <w:t>organization</w:t>
      </w:r>
      <w:r w:rsidRPr="009E1C0D">
        <w:rPr>
          <w:rFonts w:ascii="Times New Roman" w:hAnsi="Times New Roman" w:cs="Times New Roman"/>
          <w:szCs w:val="24"/>
        </w:rPr>
        <w:t xml:space="preserve">. </w:t>
      </w:r>
      <w:r w:rsidR="00B46E58" w:rsidRPr="009E1C0D">
        <w:rPr>
          <w:rFonts w:ascii="Times New Roman" w:hAnsi="Times New Roman" w:cs="Times New Roman"/>
          <w:szCs w:val="24"/>
        </w:rPr>
        <w:t>A person's sense of accomplishment and a commitment to service ethics can be strengthened via contemplation. Reflection is a method of scrutinizing one's own ideas and actions in order to learn and develop oneself, and it has been shown to improve interpersonal ties in the workplace.</w:t>
      </w:r>
    </w:p>
    <w:p w14:paraId="7CB9FE09" w14:textId="3CA5C845" w:rsidR="008C5E16" w:rsidRPr="009E1C0D"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 xml:space="preserve">The most important quality in a worker, I discovered, was their ability to put in long hours and remain dedicated to the company's goals. Coca-Cola Company employees place a high emphasis on these values and work together to uphold and embrace the company's culture. Workers at the company felt appreciated and encouraged to put in more effort in order to </w:t>
      </w:r>
      <w:proofErr w:type="spellStart"/>
      <w:r w:rsidRPr="009E1C0D">
        <w:rPr>
          <w:rFonts w:ascii="Times New Roman" w:hAnsi="Times New Roman" w:cs="Times New Roman"/>
          <w:szCs w:val="24"/>
        </w:rPr>
        <w:t>realise</w:t>
      </w:r>
      <w:proofErr w:type="spellEnd"/>
      <w:r w:rsidRPr="009E1C0D">
        <w:rPr>
          <w:rFonts w:ascii="Times New Roman" w:hAnsi="Times New Roman" w:cs="Times New Roman"/>
          <w:szCs w:val="24"/>
        </w:rPr>
        <w:t xml:space="preserve"> the company's mission because of the encouragement they received. My time at the Coca-Cola Company was </w:t>
      </w:r>
      <w:r w:rsidR="009E1C0D" w:rsidRPr="009E1C0D">
        <w:rPr>
          <w:rFonts w:ascii="Times New Roman" w:hAnsi="Times New Roman" w:cs="Times New Roman"/>
          <w:szCs w:val="24"/>
        </w:rPr>
        <w:t>energizing</w:t>
      </w:r>
      <w:r w:rsidRPr="009E1C0D">
        <w:rPr>
          <w:rFonts w:ascii="Times New Roman" w:hAnsi="Times New Roman" w:cs="Times New Roman"/>
          <w:szCs w:val="24"/>
        </w:rPr>
        <w:t xml:space="preserve"> and rewarding since I learned valuable life skills in addition to job-related ones.</w:t>
      </w:r>
    </w:p>
    <w:p w14:paraId="61274D31" w14:textId="3A949EF9" w:rsidR="008C5E16" w:rsidRPr="009E1C0D"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 xml:space="preserve">In the first term, I had the opportunity to learn about the need of developing self-management skills in order to be a successful employee. It's important for employees to have the ability to effectively interact with coworkers, managers, and customers, as well as to </w:t>
      </w:r>
      <w:r w:rsidR="009E1C0D" w:rsidRPr="009E1C0D">
        <w:rPr>
          <w:rFonts w:ascii="Times New Roman" w:hAnsi="Times New Roman" w:cs="Times New Roman"/>
          <w:szCs w:val="24"/>
        </w:rPr>
        <w:t>organize</w:t>
      </w:r>
      <w:r w:rsidRPr="009E1C0D">
        <w:rPr>
          <w:rFonts w:ascii="Times New Roman" w:hAnsi="Times New Roman" w:cs="Times New Roman"/>
          <w:szCs w:val="24"/>
        </w:rPr>
        <w:t xml:space="preserve"> their time, make wise decisions, and maintain a healthy lifestyle. In my research, I discovered that an employee's ability to self-manage is what makes them more effective, regardless of their workplace. Providing employees with training opportunities can help improve their management skills because it allows them to acquire new and more relevant skills. An employee's ability to effectively connect with and relate to his or her coworkers depends on his or her communication and interpersonal skills. It necessitates proficiency in both verbal and nonverbal communication, as well as in active listening. The ability to use interpersonal skills in the job can make a big difference for people who find it difficult to get along with a diverse group of coworkers. Employees can't do their jobs effectively unless they have interpersonal skills that allow them to build deep relationships with clients. An effective salesperson's capacity to create revenue is directly related to the quality of their client relationships and their ability to persuade customers to purchase their items through persuasive communication. Self-management, communication, and interpersonal skills are essential for people to succeed in their employment. Gibb's reflective cycle theory and experience are best reflected on in a reflective cycle theory reflection. The way Gibb's model on reflection </w:t>
      </w:r>
      <w:r w:rsidR="009E1C0D" w:rsidRPr="009E1C0D">
        <w:rPr>
          <w:rFonts w:ascii="Times New Roman" w:hAnsi="Times New Roman" w:cs="Times New Roman"/>
          <w:szCs w:val="24"/>
        </w:rPr>
        <w:t>characterizes</w:t>
      </w:r>
      <w:r w:rsidRPr="009E1C0D">
        <w:rPr>
          <w:rFonts w:ascii="Times New Roman" w:hAnsi="Times New Roman" w:cs="Times New Roman"/>
          <w:szCs w:val="24"/>
        </w:rPr>
        <w:t xml:space="preserve"> a person's gain of experience implies a close link with experience.</w:t>
      </w:r>
      <w:r w:rsidR="00BF0BA0">
        <w:rPr>
          <w:rFonts w:ascii="Times New Roman" w:hAnsi="Times New Roman" w:cs="Times New Roman"/>
          <w:szCs w:val="24"/>
        </w:rPr>
        <w:t xml:space="preserve"> </w:t>
      </w:r>
    </w:p>
    <w:p w14:paraId="2BAAABB4" w14:textId="78C9B891" w:rsidR="008C5E16" w:rsidRPr="009E1C0D"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noProof/>
          <w:szCs w:val="24"/>
          <w:lang w:val="en-GB" w:eastAsia="en-GB"/>
        </w:rPr>
        <w:drawing>
          <wp:anchor distT="0" distB="0" distL="114300" distR="114300" simplePos="0" relativeHeight="251659264" behindDoc="0" locked="0" layoutInCell="1" allowOverlap="1" wp14:anchorId="0E75E278" wp14:editId="10250F54">
            <wp:simplePos x="0" y="0"/>
            <wp:positionH relativeFrom="margin">
              <wp:align>center</wp:align>
            </wp:positionH>
            <wp:positionV relativeFrom="paragraph">
              <wp:posOffset>54610</wp:posOffset>
            </wp:positionV>
            <wp:extent cx="3474720" cy="2164080"/>
            <wp:effectExtent l="0" t="0" r="0" b="7620"/>
            <wp:wrapThrough wrapText="bothSides">
              <wp:wrapPolygon edited="0">
                <wp:start x="3908" y="0"/>
                <wp:lineTo x="3671" y="570"/>
                <wp:lineTo x="3197" y="3613"/>
                <wp:lineTo x="2013" y="6085"/>
                <wp:lineTo x="0" y="8176"/>
                <wp:lineTo x="0" y="13690"/>
                <wp:lineTo x="2013" y="15211"/>
                <wp:lineTo x="3434" y="18254"/>
                <wp:lineTo x="3789" y="21296"/>
                <wp:lineTo x="3908" y="21486"/>
                <wp:lineTo x="17645" y="21486"/>
                <wp:lineTo x="17882" y="21296"/>
                <wp:lineTo x="18237" y="18254"/>
                <wp:lineTo x="19539" y="15211"/>
                <wp:lineTo x="21434" y="13690"/>
                <wp:lineTo x="21434" y="7986"/>
                <wp:lineTo x="19539" y="6085"/>
                <wp:lineTo x="18000" y="3042"/>
                <wp:lineTo x="17882" y="570"/>
                <wp:lineTo x="17763" y="0"/>
                <wp:lineTo x="3908" y="0"/>
              </wp:wrapPolygon>
            </wp:wrapThrough>
            <wp:docPr id="162" name="Picture 162"/>
            <wp:cNvGraphicFramePr/>
            <a:graphic xmlns:a="http://schemas.openxmlformats.org/drawingml/2006/main">
              <a:graphicData uri="http://schemas.openxmlformats.org/drawingml/2006/picture">
                <pic:pic xmlns:pic="http://schemas.openxmlformats.org/drawingml/2006/picture">
                  <pic:nvPicPr>
                    <pic:cNvPr id="162" name="Picture 162"/>
                    <pic:cNvPicPr/>
                  </pic:nvPicPr>
                  <pic:blipFill>
                    <a:blip r:embed="rId10">
                      <a:extLst>
                        <a:ext uri="{28A0092B-C50C-407E-A947-70E740481C1C}">
                          <a14:useLocalDpi xmlns:a14="http://schemas.microsoft.com/office/drawing/2010/main" val="0"/>
                        </a:ext>
                      </a:extLst>
                    </a:blip>
                    <a:stretch>
                      <a:fillRect/>
                    </a:stretch>
                  </pic:blipFill>
                  <pic:spPr>
                    <a:xfrm>
                      <a:off x="0" y="0"/>
                      <a:ext cx="3474720" cy="2164080"/>
                    </a:xfrm>
                    <a:prstGeom prst="rect">
                      <a:avLst/>
                    </a:prstGeom>
                  </pic:spPr>
                </pic:pic>
              </a:graphicData>
            </a:graphic>
            <wp14:sizeRelH relativeFrom="page">
              <wp14:pctWidth>0</wp14:pctWidth>
            </wp14:sizeRelH>
            <wp14:sizeRelV relativeFrom="page">
              <wp14:pctHeight>0</wp14:pctHeight>
            </wp14:sizeRelV>
          </wp:anchor>
        </w:drawing>
      </w:r>
    </w:p>
    <w:p w14:paraId="6DBA9593" w14:textId="0B8FC2C5" w:rsidR="008C5E16" w:rsidRPr="009E1C0D" w:rsidRDefault="008C5E16" w:rsidP="009E1C0D">
      <w:pPr>
        <w:spacing w:line="360" w:lineRule="auto"/>
        <w:jc w:val="both"/>
        <w:rPr>
          <w:rFonts w:ascii="Times New Roman" w:hAnsi="Times New Roman" w:cs="Times New Roman"/>
          <w:szCs w:val="24"/>
        </w:rPr>
      </w:pPr>
    </w:p>
    <w:p w14:paraId="252FBB83" w14:textId="3339500E" w:rsidR="008C5E16" w:rsidRPr="009E1C0D" w:rsidRDefault="008C5E16" w:rsidP="009E1C0D">
      <w:pPr>
        <w:spacing w:line="360" w:lineRule="auto"/>
        <w:jc w:val="both"/>
        <w:rPr>
          <w:rFonts w:ascii="Times New Roman" w:hAnsi="Times New Roman" w:cs="Times New Roman"/>
          <w:szCs w:val="24"/>
        </w:rPr>
      </w:pPr>
    </w:p>
    <w:p w14:paraId="38C0FD28" w14:textId="5EBCB9BA" w:rsidR="008C5E16" w:rsidRPr="009E1C0D" w:rsidRDefault="008C5E16" w:rsidP="009E1C0D">
      <w:pPr>
        <w:spacing w:line="360" w:lineRule="auto"/>
        <w:jc w:val="both"/>
        <w:rPr>
          <w:rFonts w:ascii="Times New Roman" w:hAnsi="Times New Roman" w:cs="Times New Roman"/>
          <w:szCs w:val="24"/>
        </w:rPr>
      </w:pPr>
    </w:p>
    <w:p w14:paraId="092DF861" w14:textId="439E529E" w:rsidR="008C5E16" w:rsidRPr="009E1C0D" w:rsidRDefault="008C5E16" w:rsidP="009E1C0D">
      <w:pPr>
        <w:spacing w:line="360" w:lineRule="auto"/>
        <w:jc w:val="both"/>
        <w:rPr>
          <w:rFonts w:ascii="Times New Roman" w:hAnsi="Times New Roman" w:cs="Times New Roman"/>
          <w:szCs w:val="24"/>
        </w:rPr>
      </w:pPr>
    </w:p>
    <w:p w14:paraId="2BD445C6" w14:textId="0985969F" w:rsidR="008C5E16" w:rsidRPr="009E1C0D" w:rsidRDefault="008C5E16" w:rsidP="009E1C0D">
      <w:pPr>
        <w:spacing w:line="360" w:lineRule="auto"/>
        <w:jc w:val="both"/>
        <w:rPr>
          <w:rFonts w:ascii="Times New Roman" w:hAnsi="Times New Roman" w:cs="Times New Roman"/>
          <w:szCs w:val="24"/>
        </w:rPr>
      </w:pPr>
    </w:p>
    <w:p w14:paraId="64F0157F" w14:textId="69758AC4" w:rsidR="008C5E16" w:rsidRPr="009E1C0D" w:rsidRDefault="008C5E16" w:rsidP="009E1C0D">
      <w:pPr>
        <w:spacing w:line="360" w:lineRule="auto"/>
        <w:jc w:val="both"/>
        <w:rPr>
          <w:rFonts w:ascii="Times New Roman" w:hAnsi="Times New Roman" w:cs="Times New Roman"/>
          <w:szCs w:val="24"/>
        </w:rPr>
      </w:pPr>
    </w:p>
    <w:p w14:paraId="2A7BB543" w14:textId="77777777" w:rsidR="009E1C0D" w:rsidRPr="009E1C0D" w:rsidRDefault="009E1C0D" w:rsidP="009E1C0D">
      <w:pPr>
        <w:spacing w:line="360" w:lineRule="auto"/>
        <w:jc w:val="both"/>
        <w:rPr>
          <w:rFonts w:ascii="Times New Roman" w:hAnsi="Times New Roman" w:cs="Times New Roman"/>
          <w:szCs w:val="24"/>
        </w:rPr>
      </w:pPr>
    </w:p>
    <w:p w14:paraId="0F5B514A" w14:textId="77777777" w:rsidR="009E1C0D" w:rsidRPr="009E1C0D" w:rsidRDefault="009E1C0D" w:rsidP="009E1C0D">
      <w:pPr>
        <w:spacing w:line="360" w:lineRule="auto"/>
        <w:jc w:val="both"/>
        <w:rPr>
          <w:rFonts w:ascii="Times New Roman" w:hAnsi="Times New Roman" w:cs="Times New Roman"/>
          <w:szCs w:val="24"/>
        </w:rPr>
      </w:pPr>
    </w:p>
    <w:p w14:paraId="7F344AC7" w14:textId="60C80221" w:rsidR="008C5E16" w:rsidRPr="009E1C0D"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 xml:space="preserve">This is where the theory begins, describing the context in which an individual experiences themselves. As a result of one's reaction to a circumstance, one is likely to feel a range of strong emotions. Empathy, satisfaction, anxiety, and enjoyment are just a few of the emotions that can be triggered in various life experiences. A person's sentiments about an experience are then </w:t>
      </w:r>
      <w:r w:rsidR="009E1C0D" w:rsidRPr="009E1C0D">
        <w:rPr>
          <w:rFonts w:ascii="Times New Roman" w:hAnsi="Times New Roman" w:cs="Times New Roman"/>
          <w:szCs w:val="24"/>
        </w:rPr>
        <w:t>analyzed</w:t>
      </w:r>
      <w:r w:rsidRPr="009E1C0D">
        <w:rPr>
          <w:rFonts w:ascii="Times New Roman" w:hAnsi="Times New Roman" w:cs="Times New Roman"/>
          <w:szCs w:val="24"/>
        </w:rPr>
        <w:t xml:space="preserve"> to decide </w:t>
      </w:r>
      <w:proofErr w:type="gramStart"/>
      <w:r w:rsidRPr="009E1C0D">
        <w:rPr>
          <w:rFonts w:ascii="Times New Roman" w:hAnsi="Times New Roman" w:cs="Times New Roman"/>
          <w:szCs w:val="24"/>
        </w:rPr>
        <w:t>whether or not</w:t>
      </w:r>
      <w:proofErr w:type="gramEnd"/>
      <w:r w:rsidRPr="009E1C0D">
        <w:rPr>
          <w:rFonts w:ascii="Times New Roman" w:hAnsi="Times New Roman" w:cs="Times New Roman"/>
          <w:szCs w:val="24"/>
        </w:rPr>
        <w:t xml:space="preserve"> it was positive or negative (</w:t>
      </w:r>
      <w:proofErr w:type="spellStart"/>
      <w:r w:rsidRPr="009E1C0D">
        <w:rPr>
          <w:rFonts w:ascii="Times New Roman" w:hAnsi="Times New Roman" w:cs="Times New Roman"/>
          <w:szCs w:val="24"/>
        </w:rPr>
        <w:t>Huseb</w:t>
      </w:r>
      <w:proofErr w:type="spellEnd"/>
      <w:r w:rsidRPr="009E1C0D">
        <w:rPr>
          <w:rFonts w:ascii="Times New Roman" w:hAnsi="Times New Roman" w:cs="Times New Roman"/>
          <w:szCs w:val="24"/>
        </w:rPr>
        <w:t xml:space="preserve">, </w:t>
      </w:r>
      <w:proofErr w:type="spellStart"/>
      <w:r w:rsidRPr="009E1C0D">
        <w:rPr>
          <w:rFonts w:ascii="Times New Roman" w:hAnsi="Times New Roman" w:cs="Times New Roman"/>
          <w:szCs w:val="24"/>
        </w:rPr>
        <w:t>O'Regan</w:t>
      </w:r>
      <w:proofErr w:type="spellEnd"/>
      <w:r w:rsidRPr="009E1C0D">
        <w:rPr>
          <w:rFonts w:ascii="Times New Roman" w:hAnsi="Times New Roman" w:cs="Times New Roman"/>
          <w:szCs w:val="24"/>
        </w:rPr>
        <w:t xml:space="preserve"> and </w:t>
      </w:r>
      <w:proofErr w:type="spellStart"/>
      <w:r w:rsidRPr="009E1C0D">
        <w:rPr>
          <w:rFonts w:ascii="Times New Roman" w:hAnsi="Times New Roman" w:cs="Times New Roman"/>
          <w:szCs w:val="24"/>
        </w:rPr>
        <w:t>Nestel</w:t>
      </w:r>
      <w:proofErr w:type="spellEnd"/>
      <w:r w:rsidRPr="009E1C0D">
        <w:rPr>
          <w:rFonts w:ascii="Times New Roman" w:hAnsi="Times New Roman" w:cs="Times New Roman"/>
          <w:szCs w:val="24"/>
        </w:rPr>
        <w:t xml:space="preserve"> 2015, p. 369), in accordance with the idea. It's true in the actual world, where individuals evaluate an experience based on how they felt as a result of the event. Following an appraisal of a situation, Gibbs's theory states that analysis is the next step. It necessitates an in-depth understanding of the circumstance and the challenges that surround it. When confronted with a new scenario, people are more likely to reflect on it and try to make sense of it before drawing any conclusions. Based on one's own assessment and examination of what happened, a conclusion is drawn. It is common for people who have had a positive experience to </w:t>
      </w:r>
      <w:r w:rsidR="009E1C0D" w:rsidRPr="009E1C0D">
        <w:rPr>
          <w:rFonts w:ascii="Times New Roman" w:hAnsi="Times New Roman" w:cs="Times New Roman"/>
          <w:szCs w:val="24"/>
        </w:rPr>
        <w:t>fantasies</w:t>
      </w:r>
      <w:r w:rsidRPr="009E1C0D">
        <w:rPr>
          <w:rFonts w:ascii="Times New Roman" w:hAnsi="Times New Roman" w:cs="Times New Roman"/>
          <w:szCs w:val="24"/>
        </w:rPr>
        <w:t xml:space="preserve"> about going back and reliving it all the time. An adverse scenario, on the other hand, makes a person consider avoiding it at all costs.</w:t>
      </w:r>
      <w:r w:rsidR="00BF0BA0">
        <w:rPr>
          <w:rFonts w:ascii="Times New Roman" w:hAnsi="Times New Roman" w:cs="Times New Roman"/>
          <w:szCs w:val="24"/>
        </w:rPr>
        <w:t xml:space="preserve"> </w:t>
      </w:r>
      <w:r w:rsidR="00BF0BA0" w:rsidRPr="009E1C0D">
        <w:rPr>
          <w:rFonts w:ascii="Times New Roman" w:hAnsi="Times New Roman" w:cs="Times New Roman"/>
          <w:szCs w:val="24"/>
        </w:rPr>
        <w:t>The use of one's experiences in contexts other than those in which they were gained might likewise be interpreted in this way. Reflection lends significance to experiences, and hence the chance to set personal and communal expectations for oneself and one's colleagues</w:t>
      </w:r>
      <w:r w:rsidR="001976EB">
        <w:rPr>
          <w:rFonts w:ascii="Times New Roman" w:hAnsi="Times New Roman" w:cs="Times New Roman"/>
          <w:szCs w:val="24"/>
        </w:rPr>
        <w:t xml:space="preserve">. </w:t>
      </w:r>
    </w:p>
    <w:p w14:paraId="5D59750A" w14:textId="4D7E5B89" w:rsidR="008C5E16" w:rsidRDefault="008C5E16"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The theory's conclusions are usually based on an individual's personal assessment of the circumstance, as well as the degree to which the situation's impacts are positive. This is the final step in Gibb's model, which is to come up with an action plan based on the findings. It's a tool for people to use as they plan out their futures. Approaching the matter differently is part of it. To give an example, during my time as an unpaid volunteer at the Coca-Cola Company's sales department, I came across a circumstance when we disagreed with a customer about one of the company's goods. Afterwards, the customer had a series of insulting and furious exchanges with me. As a result of this encounter, I found myself reflecting on the beginning and the course of the talk. This taught me that perhaps asking a more personal inquiry about one of my customers was a mistake. According to my findings, our initial conversation was more open and friendly, which may have led me to ask the client a personal question. According to my findings, the consumer was not as outgoing as I had initially assumed. Personal queries should be avoided as much as possible, no matter how nice and open the consumer appears (Johnston 2017, p.20). It was time for me to step up my professionalism with the consumer and use more professional methods to get information about him. Although the scenario was challenging, I believe that the strategies I learned will be useful even in my future work as a salesperson because of the experience I gained while volunteering.</w:t>
      </w:r>
    </w:p>
    <w:p w14:paraId="038A7A81" w14:textId="728A5145" w:rsidR="003C1DB9" w:rsidRDefault="003C1DB9" w:rsidP="009E1C0D">
      <w:pPr>
        <w:spacing w:line="360" w:lineRule="auto"/>
        <w:jc w:val="both"/>
        <w:rPr>
          <w:rFonts w:ascii="Times New Roman" w:hAnsi="Times New Roman" w:cs="Times New Roman"/>
          <w:szCs w:val="24"/>
        </w:rPr>
      </w:pPr>
    </w:p>
    <w:p w14:paraId="3F5CBCED" w14:textId="77777777" w:rsidR="003C1DB9" w:rsidRPr="009E1C0D" w:rsidRDefault="003C1DB9" w:rsidP="009E1C0D">
      <w:pPr>
        <w:spacing w:line="360" w:lineRule="auto"/>
        <w:jc w:val="both"/>
        <w:rPr>
          <w:rFonts w:ascii="Times New Roman" w:hAnsi="Times New Roman" w:cs="Times New Roman"/>
          <w:szCs w:val="24"/>
        </w:rPr>
      </w:pPr>
    </w:p>
    <w:p w14:paraId="609A915D" w14:textId="300A47E2" w:rsidR="008C5E16" w:rsidRPr="009E1C0D" w:rsidRDefault="008C5E16" w:rsidP="009E1C0D">
      <w:pPr>
        <w:pStyle w:val="Heading1"/>
        <w:rPr>
          <w:rFonts w:ascii="Times New Roman" w:hAnsi="Times New Roman" w:cs="Times New Roman"/>
        </w:rPr>
      </w:pPr>
      <w:r w:rsidRPr="009E1C0D">
        <w:rPr>
          <w:rFonts w:ascii="Times New Roman" w:hAnsi="Times New Roman" w:cs="Times New Roman"/>
        </w:rPr>
        <w:t>Conclusion:</w:t>
      </w:r>
    </w:p>
    <w:p w14:paraId="1D9E8D9C" w14:textId="1C1F3CE0" w:rsidR="009E1C0D" w:rsidRDefault="009E1C0D" w:rsidP="009E1C0D">
      <w:pPr>
        <w:spacing w:line="360" w:lineRule="auto"/>
        <w:jc w:val="both"/>
        <w:rPr>
          <w:rFonts w:ascii="Times New Roman" w:hAnsi="Times New Roman" w:cs="Times New Roman"/>
          <w:szCs w:val="24"/>
        </w:rPr>
      </w:pPr>
      <w:r w:rsidRPr="009E1C0D">
        <w:rPr>
          <w:rFonts w:ascii="Times New Roman" w:hAnsi="Times New Roman" w:cs="Times New Roman"/>
          <w:szCs w:val="24"/>
        </w:rPr>
        <w:t>Reflective appraisal is a critical part of learning, especially when it is based on prior experiences in various contexts. To improve one's job performance, it is important for employees at various workplaces to undertake reflective evaluations based on varied work conditions. There are a variety of beliefs about how you arrive at an appropriate conclusion when confronted with a scenario. A more comprehensive and in-depth examination requires that people use the theories presented as the foundation for their introspective review. The experience of working as a volunteer for Coca-Cola was rewarding since it allowed me to get experience in sales. Gaining these abilities will allow you to do a better job in sales in the future. As a salesperson, I learned a lot during the first term about the need of effective self-management and communication skills. Using Gibbs theory as a framework for understanding real-world experience is the best way to understand the process of learning from a scenario. Reflecting on one's past experiences and learning from one's approach to a given circumstance is a vital part of the learning process.</w:t>
      </w:r>
      <w:r w:rsidR="00E5209F">
        <w:rPr>
          <w:rFonts w:ascii="Times New Roman" w:hAnsi="Times New Roman" w:cs="Times New Roman"/>
          <w:szCs w:val="24"/>
        </w:rPr>
        <w:t xml:space="preserve"> </w:t>
      </w:r>
      <w:r w:rsidR="00E5209F" w:rsidRPr="009E1C0D">
        <w:rPr>
          <w:rFonts w:ascii="Times New Roman" w:hAnsi="Times New Roman" w:cs="Times New Roman"/>
          <w:szCs w:val="24"/>
        </w:rPr>
        <w:t>According to my findings, our initial conversation was more open and friendly, which may have led me to ask the client a personal question. According to my findings, the consumer was not as outgoing as I had initially assumed. Personal queries should be avoided as much as possible, no matter how nice and open the consumer appears</w:t>
      </w:r>
      <w:r w:rsidR="003265C5">
        <w:rPr>
          <w:rFonts w:ascii="Times New Roman" w:hAnsi="Times New Roman" w:cs="Times New Roman"/>
          <w:szCs w:val="24"/>
        </w:rPr>
        <w:t xml:space="preserve">. </w:t>
      </w:r>
    </w:p>
    <w:p w14:paraId="11B306F9" w14:textId="77777777" w:rsidR="003265C5" w:rsidRDefault="003265C5" w:rsidP="009E1C0D">
      <w:pPr>
        <w:spacing w:line="360" w:lineRule="auto"/>
        <w:jc w:val="both"/>
        <w:rPr>
          <w:rFonts w:ascii="Times New Roman" w:hAnsi="Times New Roman" w:cs="Times New Roman"/>
          <w:szCs w:val="24"/>
        </w:rPr>
      </w:pPr>
    </w:p>
    <w:p w14:paraId="756F1C9D" w14:textId="77777777" w:rsidR="003265C5" w:rsidRDefault="003265C5" w:rsidP="009E1C0D">
      <w:pPr>
        <w:spacing w:line="360" w:lineRule="auto"/>
        <w:jc w:val="both"/>
        <w:rPr>
          <w:rFonts w:ascii="Times New Roman" w:hAnsi="Times New Roman" w:cs="Times New Roman"/>
          <w:szCs w:val="24"/>
        </w:rPr>
      </w:pPr>
    </w:p>
    <w:p w14:paraId="42A99890" w14:textId="77777777" w:rsidR="003265C5" w:rsidRDefault="003265C5" w:rsidP="009E1C0D">
      <w:pPr>
        <w:spacing w:line="360" w:lineRule="auto"/>
        <w:jc w:val="both"/>
        <w:rPr>
          <w:rFonts w:ascii="Times New Roman" w:hAnsi="Times New Roman" w:cs="Times New Roman"/>
          <w:szCs w:val="24"/>
        </w:rPr>
      </w:pPr>
    </w:p>
    <w:p w14:paraId="7F4EAAF2" w14:textId="77777777" w:rsidR="003265C5" w:rsidRDefault="003265C5" w:rsidP="009E1C0D">
      <w:pPr>
        <w:spacing w:line="360" w:lineRule="auto"/>
        <w:jc w:val="both"/>
        <w:rPr>
          <w:rFonts w:ascii="Times New Roman" w:hAnsi="Times New Roman" w:cs="Times New Roman"/>
          <w:szCs w:val="24"/>
        </w:rPr>
      </w:pPr>
    </w:p>
    <w:p w14:paraId="0800EF91" w14:textId="77777777" w:rsidR="003265C5" w:rsidRDefault="003265C5" w:rsidP="009E1C0D">
      <w:pPr>
        <w:spacing w:line="360" w:lineRule="auto"/>
        <w:jc w:val="both"/>
        <w:rPr>
          <w:rFonts w:ascii="Times New Roman" w:hAnsi="Times New Roman" w:cs="Times New Roman"/>
          <w:szCs w:val="24"/>
        </w:rPr>
      </w:pPr>
    </w:p>
    <w:p w14:paraId="26F34580" w14:textId="77777777" w:rsidR="003265C5" w:rsidRDefault="003265C5" w:rsidP="009E1C0D">
      <w:pPr>
        <w:spacing w:line="360" w:lineRule="auto"/>
        <w:jc w:val="both"/>
        <w:rPr>
          <w:rFonts w:ascii="Times New Roman" w:hAnsi="Times New Roman" w:cs="Times New Roman"/>
          <w:szCs w:val="24"/>
        </w:rPr>
      </w:pPr>
    </w:p>
    <w:p w14:paraId="5DBDFF56" w14:textId="77777777" w:rsidR="003265C5" w:rsidRDefault="003265C5" w:rsidP="009E1C0D">
      <w:pPr>
        <w:spacing w:line="360" w:lineRule="auto"/>
        <w:jc w:val="both"/>
        <w:rPr>
          <w:rFonts w:ascii="Times New Roman" w:hAnsi="Times New Roman" w:cs="Times New Roman"/>
          <w:szCs w:val="24"/>
        </w:rPr>
      </w:pPr>
    </w:p>
    <w:p w14:paraId="5CF97D27" w14:textId="77777777" w:rsidR="003265C5" w:rsidRDefault="003265C5" w:rsidP="009E1C0D">
      <w:pPr>
        <w:spacing w:line="360" w:lineRule="auto"/>
        <w:jc w:val="both"/>
        <w:rPr>
          <w:rFonts w:ascii="Times New Roman" w:hAnsi="Times New Roman" w:cs="Times New Roman"/>
          <w:szCs w:val="24"/>
        </w:rPr>
      </w:pPr>
    </w:p>
    <w:p w14:paraId="6A43251F" w14:textId="77777777" w:rsidR="003265C5" w:rsidRDefault="003265C5" w:rsidP="009E1C0D">
      <w:pPr>
        <w:spacing w:line="360" w:lineRule="auto"/>
        <w:jc w:val="both"/>
        <w:rPr>
          <w:rFonts w:ascii="Times New Roman" w:hAnsi="Times New Roman" w:cs="Times New Roman"/>
          <w:szCs w:val="24"/>
        </w:rPr>
      </w:pPr>
    </w:p>
    <w:p w14:paraId="2CF3FBF1" w14:textId="77777777" w:rsidR="003265C5" w:rsidRDefault="003265C5" w:rsidP="009E1C0D">
      <w:pPr>
        <w:spacing w:line="360" w:lineRule="auto"/>
        <w:jc w:val="both"/>
        <w:rPr>
          <w:rFonts w:ascii="Times New Roman" w:hAnsi="Times New Roman" w:cs="Times New Roman"/>
          <w:szCs w:val="24"/>
        </w:rPr>
      </w:pPr>
    </w:p>
    <w:p w14:paraId="271512AF" w14:textId="77777777" w:rsidR="003265C5" w:rsidRDefault="003265C5" w:rsidP="009E1C0D">
      <w:pPr>
        <w:spacing w:line="360" w:lineRule="auto"/>
        <w:jc w:val="both"/>
        <w:rPr>
          <w:rFonts w:ascii="Times New Roman" w:hAnsi="Times New Roman" w:cs="Times New Roman"/>
          <w:szCs w:val="24"/>
        </w:rPr>
      </w:pPr>
    </w:p>
    <w:p w14:paraId="6E7A9E03" w14:textId="77777777" w:rsidR="003265C5" w:rsidRDefault="003265C5" w:rsidP="009E1C0D">
      <w:pPr>
        <w:spacing w:line="360" w:lineRule="auto"/>
        <w:jc w:val="both"/>
        <w:rPr>
          <w:rFonts w:ascii="Times New Roman" w:hAnsi="Times New Roman" w:cs="Times New Roman"/>
          <w:szCs w:val="24"/>
        </w:rPr>
      </w:pPr>
    </w:p>
    <w:p w14:paraId="710CBC24" w14:textId="77777777" w:rsidR="003265C5" w:rsidRDefault="003265C5" w:rsidP="009E1C0D">
      <w:pPr>
        <w:spacing w:line="360" w:lineRule="auto"/>
        <w:jc w:val="both"/>
        <w:rPr>
          <w:rFonts w:ascii="Times New Roman" w:hAnsi="Times New Roman" w:cs="Times New Roman"/>
          <w:szCs w:val="24"/>
        </w:rPr>
      </w:pPr>
    </w:p>
    <w:p w14:paraId="109AB63B" w14:textId="77777777" w:rsidR="003265C5" w:rsidRDefault="003265C5" w:rsidP="009E1C0D">
      <w:pPr>
        <w:spacing w:line="360" w:lineRule="auto"/>
        <w:jc w:val="both"/>
        <w:rPr>
          <w:rFonts w:ascii="Times New Roman" w:hAnsi="Times New Roman" w:cs="Times New Roman"/>
          <w:szCs w:val="24"/>
        </w:rPr>
      </w:pPr>
    </w:p>
    <w:p w14:paraId="1A4DA05F" w14:textId="77777777" w:rsidR="003265C5" w:rsidRDefault="003265C5" w:rsidP="009E1C0D">
      <w:pPr>
        <w:spacing w:line="360" w:lineRule="auto"/>
        <w:jc w:val="both"/>
        <w:rPr>
          <w:rFonts w:ascii="Times New Roman" w:hAnsi="Times New Roman" w:cs="Times New Roman"/>
          <w:szCs w:val="24"/>
        </w:rPr>
      </w:pPr>
    </w:p>
    <w:p w14:paraId="2F0E1310" w14:textId="77777777" w:rsidR="003265C5" w:rsidRDefault="003265C5" w:rsidP="009E1C0D">
      <w:pPr>
        <w:spacing w:line="360" w:lineRule="auto"/>
        <w:jc w:val="both"/>
        <w:rPr>
          <w:rFonts w:ascii="Times New Roman" w:hAnsi="Times New Roman" w:cs="Times New Roman"/>
          <w:szCs w:val="24"/>
        </w:rPr>
      </w:pPr>
    </w:p>
    <w:p w14:paraId="49FE0948" w14:textId="77777777" w:rsidR="003265C5" w:rsidRDefault="003265C5" w:rsidP="009E1C0D">
      <w:pPr>
        <w:spacing w:line="360" w:lineRule="auto"/>
        <w:jc w:val="both"/>
        <w:rPr>
          <w:rFonts w:ascii="Times New Roman" w:hAnsi="Times New Roman" w:cs="Times New Roman"/>
          <w:szCs w:val="24"/>
        </w:rPr>
      </w:pPr>
    </w:p>
    <w:p w14:paraId="31B6D909" w14:textId="77777777" w:rsidR="003265C5" w:rsidRDefault="003265C5" w:rsidP="009E1C0D">
      <w:pPr>
        <w:spacing w:line="360" w:lineRule="auto"/>
        <w:jc w:val="both"/>
        <w:rPr>
          <w:rFonts w:ascii="Times New Roman" w:hAnsi="Times New Roman" w:cs="Times New Roman"/>
          <w:szCs w:val="24"/>
        </w:rPr>
      </w:pPr>
    </w:p>
    <w:p w14:paraId="4EB10BDB" w14:textId="77777777" w:rsidR="003265C5" w:rsidRDefault="003265C5" w:rsidP="009E1C0D">
      <w:pPr>
        <w:spacing w:line="360" w:lineRule="auto"/>
        <w:jc w:val="both"/>
        <w:rPr>
          <w:rFonts w:ascii="Times New Roman" w:hAnsi="Times New Roman" w:cs="Times New Roman"/>
          <w:szCs w:val="24"/>
        </w:rPr>
      </w:pPr>
    </w:p>
    <w:p w14:paraId="7920A560" w14:textId="77777777" w:rsidR="003265C5" w:rsidRDefault="003265C5" w:rsidP="009E1C0D">
      <w:pPr>
        <w:spacing w:line="360" w:lineRule="auto"/>
        <w:jc w:val="both"/>
        <w:rPr>
          <w:rFonts w:ascii="Times New Roman" w:hAnsi="Times New Roman" w:cs="Times New Roman"/>
          <w:szCs w:val="24"/>
        </w:rPr>
      </w:pPr>
    </w:p>
    <w:p w14:paraId="74754563" w14:textId="77777777" w:rsidR="003265C5" w:rsidRDefault="003265C5" w:rsidP="009E1C0D">
      <w:pPr>
        <w:spacing w:line="360" w:lineRule="auto"/>
        <w:jc w:val="both"/>
        <w:rPr>
          <w:rFonts w:ascii="Times New Roman" w:hAnsi="Times New Roman" w:cs="Times New Roman"/>
          <w:szCs w:val="24"/>
        </w:rPr>
      </w:pPr>
    </w:p>
    <w:p w14:paraId="51F3EE5C" w14:textId="77777777" w:rsidR="003265C5" w:rsidRDefault="003265C5" w:rsidP="009E1C0D">
      <w:pPr>
        <w:spacing w:line="360" w:lineRule="auto"/>
        <w:jc w:val="both"/>
        <w:rPr>
          <w:rFonts w:ascii="Times New Roman" w:hAnsi="Times New Roman" w:cs="Times New Roman"/>
          <w:szCs w:val="24"/>
        </w:rPr>
      </w:pPr>
    </w:p>
    <w:p w14:paraId="33DFD4CC" w14:textId="77777777" w:rsidR="003265C5" w:rsidRPr="009E1C0D" w:rsidRDefault="003265C5" w:rsidP="009E1C0D">
      <w:pPr>
        <w:spacing w:line="360" w:lineRule="auto"/>
        <w:jc w:val="both"/>
        <w:rPr>
          <w:rFonts w:ascii="Times New Roman" w:hAnsi="Times New Roman" w:cs="Times New Roman"/>
          <w:szCs w:val="24"/>
        </w:rPr>
      </w:pPr>
    </w:p>
    <w:p w14:paraId="5463D06C" w14:textId="77777777" w:rsidR="009E1C0D" w:rsidRPr="009E1C0D" w:rsidRDefault="009E1C0D" w:rsidP="009E1C0D">
      <w:pPr>
        <w:spacing w:line="360" w:lineRule="auto"/>
        <w:jc w:val="both"/>
        <w:rPr>
          <w:rFonts w:ascii="Times New Roman" w:hAnsi="Times New Roman" w:cs="Times New Roman"/>
          <w:szCs w:val="24"/>
        </w:rPr>
      </w:pPr>
    </w:p>
    <w:p w14:paraId="339627AE" w14:textId="66AB4ADC" w:rsidR="009E1C0D" w:rsidRPr="009E1C0D" w:rsidRDefault="009E1C0D" w:rsidP="009E1C0D">
      <w:pPr>
        <w:pStyle w:val="Heading1"/>
        <w:rPr>
          <w:rFonts w:ascii="Times New Roman" w:hAnsi="Times New Roman" w:cs="Times New Roman"/>
        </w:rPr>
      </w:pPr>
      <w:r w:rsidRPr="009E1C0D">
        <w:rPr>
          <w:rFonts w:ascii="Times New Roman" w:hAnsi="Times New Roman" w:cs="Times New Roman"/>
        </w:rPr>
        <w:t>References:</w:t>
      </w:r>
    </w:p>
    <w:p w14:paraId="4D38EEA2" w14:textId="77777777" w:rsidR="009E1C0D" w:rsidRPr="009E1C0D" w:rsidRDefault="009E1C0D" w:rsidP="009E1C0D">
      <w:pPr>
        <w:spacing w:line="360" w:lineRule="auto"/>
        <w:ind w:left="709" w:hanging="720"/>
        <w:jc w:val="both"/>
        <w:rPr>
          <w:rFonts w:ascii="Times New Roman" w:hAnsi="Times New Roman" w:cs="Times New Roman"/>
          <w:szCs w:val="24"/>
        </w:rPr>
      </w:pPr>
      <w:proofErr w:type="spellStart"/>
      <w:r w:rsidRPr="009E1C0D">
        <w:rPr>
          <w:rFonts w:ascii="Times New Roman" w:hAnsi="Times New Roman" w:cs="Times New Roman"/>
          <w:szCs w:val="24"/>
        </w:rPr>
        <w:t>Husebø</w:t>
      </w:r>
      <w:proofErr w:type="spellEnd"/>
      <w:r w:rsidRPr="009E1C0D">
        <w:rPr>
          <w:rFonts w:ascii="Times New Roman" w:hAnsi="Times New Roman" w:cs="Times New Roman"/>
          <w:szCs w:val="24"/>
        </w:rPr>
        <w:t xml:space="preserve">, S.E., </w:t>
      </w:r>
      <w:proofErr w:type="spellStart"/>
      <w:r w:rsidRPr="009E1C0D">
        <w:rPr>
          <w:rFonts w:ascii="Times New Roman" w:hAnsi="Times New Roman" w:cs="Times New Roman"/>
          <w:szCs w:val="24"/>
        </w:rPr>
        <w:t>O'Regan</w:t>
      </w:r>
      <w:proofErr w:type="spellEnd"/>
      <w:r w:rsidRPr="009E1C0D">
        <w:rPr>
          <w:rFonts w:ascii="Times New Roman" w:hAnsi="Times New Roman" w:cs="Times New Roman"/>
          <w:szCs w:val="24"/>
        </w:rPr>
        <w:t xml:space="preserve">, S. and </w:t>
      </w:r>
      <w:proofErr w:type="spellStart"/>
      <w:r w:rsidRPr="009E1C0D">
        <w:rPr>
          <w:rFonts w:ascii="Times New Roman" w:hAnsi="Times New Roman" w:cs="Times New Roman"/>
          <w:szCs w:val="24"/>
        </w:rPr>
        <w:t>Nestel</w:t>
      </w:r>
      <w:proofErr w:type="spellEnd"/>
      <w:r w:rsidRPr="009E1C0D">
        <w:rPr>
          <w:rFonts w:ascii="Times New Roman" w:hAnsi="Times New Roman" w:cs="Times New Roman"/>
          <w:szCs w:val="24"/>
        </w:rPr>
        <w:t>, D. (2015). Reflective practice and its role in simulation. Clinical Simulation in Nursing, 11(8), pp.368-375.</w:t>
      </w:r>
    </w:p>
    <w:p w14:paraId="427B5113" w14:textId="77777777" w:rsidR="009E1C0D" w:rsidRPr="009E1C0D" w:rsidRDefault="009E1C0D" w:rsidP="009E1C0D">
      <w:pPr>
        <w:spacing w:line="360" w:lineRule="auto"/>
        <w:ind w:left="709" w:hanging="720"/>
        <w:jc w:val="both"/>
        <w:rPr>
          <w:rFonts w:ascii="Times New Roman" w:hAnsi="Times New Roman" w:cs="Times New Roman"/>
          <w:szCs w:val="24"/>
        </w:rPr>
      </w:pPr>
    </w:p>
    <w:p w14:paraId="10B12090" w14:textId="1CA35EDF" w:rsidR="009E1C0D" w:rsidRPr="009E1C0D" w:rsidRDefault="009E1C0D" w:rsidP="009E1C0D">
      <w:pPr>
        <w:spacing w:line="360" w:lineRule="auto"/>
        <w:ind w:left="709" w:hanging="720"/>
        <w:jc w:val="both"/>
        <w:rPr>
          <w:rFonts w:ascii="Times New Roman" w:hAnsi="Times New Roman" w:cs="Times New Roman"/>
          <w:szCs w:val="24"/>
        </w:rPr>
      </w:pPr>
      <w:r w:rsidRPr="009E1C0D">
        <w:rPr>
          <w:rFonts w:ascii="Times New Roman" w:hAnsi="Times New Roman" w:cs="Times New Roman"/>
          <w:szCs w:val="24"/>
        </w:rPr>
        <w:t>Johnston, C., (2017). Reflective practice. Teaching Business &amp; Economics, 21(1), pp.19-21.</w:t>
      </w:r>
    </w:p>
    <w:p w14:paraId="50789869" w14:textId="77777777" w:rsidR="009E1C0D" w:rsidRPr="009E1C0D" w:rsidRDefault="009E1C0D" w:rsidP="009E1C0D">
      <w:pPr>
        <w:spacing w:line="360" w:lineRule="auto"/>
        <w:ind w:left="709" w:hanging="720"/>
        <w:jc w:val="both"/>
        <w:rPr>
          <w:rFonts w:ascii="Times New Roman" w:hAnsi="Times New Roman" w:cs="Times New Roman"/>
          <w:szCs w:val="24"/>
        </w:rPr>
      </w:pPr>
    </w:p>
    <w:p w14:paraId="19EACA18" w14:textId="763AFFEA" w:rsidR="009E1C0D" w:rsidRPr="009E1C0D" w:rsidRDefault="009E1C0D" w:rsidP="009E1C0D">
      <w:pPr>
        <w:spacing w:line="360" w:lineRule="auto"/>
        <w:ind w:left="709" w:hanging="720"/>
        <w:jc w:val="both"/>
        <w:rPr>
          <w:rFonts w:ascii="Times New Roman" w:hAnsi="Times New Roman" w:cs="Times New Roman"/>
          <w:szCs w:val="24"/>
        </w:rPr>
      </w:pPr>
      <w:r w:rsidRPr="009E1C0D">
        <w:rPr>
          <w:rFonts w:ascii="Times New Roman" w:hAnsi="Times New Roman" w:cs="Times New Roman"/>
          <w:szCs w:val="24"/>
        </w:rPr>
        <w:t xml:space="preserve">Poole, G., Jones, L. and Whitfield, M. (2013). Helping students </w:t>
      </w:r>
      <w:proofErr w:type="gramStart"/>
      <w:r w:rsidRPr="009E1C0D">
        <w:rPr>
          <w:rFonts w:ascii="Times New Roman" w:hAnsi="Times New Roman" w:cs="Times New Roman"/>
          <w:szCs w:val="24"/>
        </w:rPr>
        <w:t>reflect:</w:t>
      </w:r>
      <w:proofErr w:type="gramEnd"/>
      <w:r w:rsidRPr="009E1C0D">
        <w:rPr>
          <w:rFonts w:ascii="Times New Roman" w:hAnsi="Times New Roman" w:cs="Times New Roman"/>
          <w:szCs w:val="24"/>
        </w:rPr>
        <w:t xml:space="preserve"> lessons from cognitive psychology. Advances in Health Sciences Education, 18(4), pp.817-824.</w:t>
      </w:r>
    </w:p>
    <w:p w14:paraId="53E473D6" w14:textId="77777777" w:rsidR="009E1C0D" w:rsidRPr="009E1C0D" w:rsidRDefault="009E1C0D" w:rsidP="009E1C0D">
      <w:pPr>
        <w:spacing w:line="360" w:lineRule="auto"/>
        <w:ind w:left="709" w:hanging="720"/>
        <w:jc w:val="both"/>
        <w:rPr>
          <w:rFonts w:ascii="Times New Roman" w:hAnsi="Times New Roman" w:cs="Times New Roman"/>
          <w:szCs w:val="24"/>
        </w:rPr>
      </w:pPr>
    </w:p>
    <w:p w14:paraId="5F57A820" w14:textId="3D7BDD45" w:rsidR="009E1C0D" w:rsidRPr="009E1C0D" w:rsidRDefault="009E1C0D" w:rsidP="009E1C0D">
      <w:pPr>
        <w:spacing w:line="360" w:lineRule="auto"/>
        <w:ind w:left="709" w:hanging="720"/>
        <w:jc w:val="both"/>
        <w:rPr>
          <w:rFonts w:ascii="Times New Roman" w:hAnsi="Times New Roman" w:cs="Times New Roman"/>
          <w:szCs w:val="24"/>
        </w:rPr>
      </w:pPr>
      <w:r w:rsidRPr="009E1C0D">
        <w:rPr>
          <w:rFonts w:ascii="Times New Roman" w:hAnsi="Times New Roman" w:cs="Times New Roman"/>
          <w:szCs w:val="24"/>
        </w:rPr>
        <w:t xml:space="preserve">Siebert, S. and Walsh, A. (2013). Reflection in work-based learning: self-regulation or </w:t>
      </w:r>
      <w:proofErr w:type="spellStart"/>
      <w:r w:rsidRPr="009E1C0D">
        <w:rPr>
          <w:rFonts w:ascii="Times New Roman" w:hAnsi="Times New Roman" w:cs="Times New Roman"/>
          <w:szCs w:val="24"/>
        </w:rPr>
        <w:t>selfliberation</w:t>
      </w:r>
      <w:proofErr w:type="spellEnd"/>
      <w:r w:rsidRPr="009E1C0D">
        <w:rPr>
          <w:rFonts w:ascii="Times New Roman" w:hAnsi="Times New Roman" w:cs="Times New Roman"/>
          <w:szCs w:val="24"/>
        </w:rPr>
        <w:t xml:space="preserve">? Teaching in Higher Education, 18(2), pp.167-178. </w:t>
      </w:r>
    </w:p>
    <w:p w14:paraId="7A090AE2" w14:textId="77777777" w:rsidR="009E1C0D" w:rsidRPr="009E1C0D" w:rsidRDefault="009E1C0D" w:rsidP="009E1C0D">
      <w:pPr>
        <w:spacing w:line="360" w:lineRule="auto"/>
        <w:ind w:left="709" w:hanging="720"/>
        <w:jc w:val="both"/>
        <w:rPr>
          <w:rFonts w:ascii="Times New Roman" w:hAnsi="Times New Roman" w:cs="Times New Roman"/>
          <w:szCs w:val="24"/>
        </w:rPr>
      </w:pPr>
    </w:p>
    <w:p w14:paraId="40D9B050" w14:textId="7E3CB56D" w:rsidR="009E1C0D" w:rsidRPr="009E1C0D" w:rsidRDefault="009E1C0D" w:rsidP="009E1C0D">
      <w:pPr>
        <w:spacing w:line="360" w:lineRule="auto"/>
        <w:ind w:left="709" w:hanging="720"/>
        <w:jc w:val="both"/>
        <w:rPr>
          <w:rFonts w:ascii="Times New Roman" w:hAnsi="Times New Roman" w:cs="Times New Roman"/>
          <w:szCs w:val="24"/>
        </w:rPr>
      </w:pPr>
      <w:r w:rsidRPr="009E1C0D">
        <w:rPr>
          <w:rFonts w:ascii="Times New Roman" w:hAnsi="Times New Roman" w:cs="Times New Roman"/>
          <w:szCs w:val="24"/>
        </w:rPr>
        <w:t>Tierney, W.G., (2012). Reflective evaluation. Increasing access to college: Extending possibilities for all students, p.217.</w:t>
      </w:r>
    </w:p>
    <w:p w14:paraId="1EBEA3F0" w14:textId="77777777" w:rsidR="009E1C0D" w:rsidRPr="009E1C0D" w:rsidRDefault="009E1C0D" w:rsidP="009E1C0D">
      <w:pPr>
        <w:spacing w:line="360" w:lineRule="auto"/>
        <w:jc w:val="both"/>
        <w:rPr>
          <w:rFonts w:ascii="Times New Roman" w:hAnsi="Times New Roman" w:cs="Times New Roman"/>
          <w:szCs w:val="24"/>
        </w:rPr>
      </w:pPr>
    </w:p>
    <w:sectPr w:rsidR="009E1C0D" w:rsidRPr="009E1C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047A3"/>
    <w:multiLevelType w:val="hybridMultilevel"/>
    <w:tmpl w:val="07A47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787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C5E16"/>
    <w:rsid w:val="000038FB"/>
    <w:rsid w:val="0009562B"/>
    <w:rsid w:val="001976EB"/>
    <w:rsid w:val="003145AF"/>
    <w:rsid w:val="003265C5"/>
    <w:rsid w:val="00347C8C"/>
    <w:rsid w:val="003C1DB9"/>
    <w:rsid w:val="004478BF"/>
    <w:rsid w:val="00537059"/>
    <w:rsid w:val="007A05ED"/>
    <w:rsid w:val="008C5E16"/>
    <w:rsid w:val="009E1C0D"/>
    <w:rsid w:val="009E3E99"/>
    <w:rsid w:val="00B11B78"/>
    <w:rsid w:val="00B46E58"/>
    <w:rsid w:val="00B95BFB"/>
    <w:rsid w:val="00BF0BA0"/>
    <w:rsid w:val="00CA515C"/>
    <w:rsid w:val="00E5209F"/>
    <w:rsid w:val="00EC0D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4FE00"/>
  <w15:docId w15:val="{EE0A08F8-8D3D-784B-B33C-FD3276579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62B"/>
  </w:style>
  <w:style w:type="paragraph" w:styleId="Heading1">
    <w:name w:val="heading 1"/>
    <w:basedOn w:val="Normal"/>
    <w:next w:val="Normal"/>
    <w:link w:val="Heading1Char"/>
    <w:uiPriority w:val="9"/>
    <w:qFormat/>
    <w:rsid w:val="0009562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9562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9562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9562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9562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9562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9562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9562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9562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5E16"/>
    <w:pPr>
      <w:ind w:left="720"/>
      <w:contextualSpacing/>
    </w:pPr>
  </w:style>
  <w:style w:type="character" w:customStyle="1" w:styleId="Heading1Char">
    <w:name w:val="Heading 1 Char"/>
    <w:basedOn w:val="DefaultParagraphFont"/>
    <w:link w:val="Heading1"/>
    <w:uiPriority w:val="9"/>
    <w:rsid w:val="0009562B"/>
    <w:rPr>
      <w:rFonts w:asciiTheme="majorHAnsi" w:eastAsiaTheme="majorEastAsia" w:hAnsiTheme="majorHAnsi" w:cstheme="majorBidi"/>
      <w:color w:val="1F3864" w:themeColor="accent1" w:themeShade="80"/>
      <w:sz w:val="36"/>
      <w:szCs w:val="36"/>
    </w:rPr>
  </w:style>
  <w:style w:type="paragraph" w:styleId="Title">
    <w:name w:val="Title"/>
    <w:basedOn w:val="Normal"/>
    <w:next w:val="Normal"/>
    <w:link w:val="TitleChar"/>
    <w:uiPriority w:val="10"/>
    <w:qFormat/>
    <w:rsid w:val="0009562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9562B"/>
    <w:rPr>
      <w:rFonts w:asciiTheme="majorHAnsi" w:eastAsiaTheme="majorEastAsia" w:hAnsiTheme="majorHAnsi" w:cstheme="majorBidi"/>
      <w:caps/>
      <w:color w:val="44546A" w:themeColor="text2"/>
      <w:spacing w:val="-15"/>
      <w:sz w:val="72"/>
      <w:szCs w:val="72"/>
    </w:rPr>
  </w:style>
  <w:style w:type="character" w:customStyle="1" w:styleId="Heading2Char">
    <w:name w:val="Heading 2 Char"/>
    <w:basedOn w:val="DefaultParagraphFont"/>
    <w:link w:val="Heading2"/>
    <w:uiPriority w:val="9"/>
    <w:semiHidden/>
    <w:rsid w:val="000956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9562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9562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9562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9562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9562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9562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9562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9562B"/>
    <w:pPr>
      <w:spacing w:line="240" w:lineRule="auto"/>
    </w:pPr>
    <w:rPr>
      <w:b/>
      <w:bCs/>
      <w:smallCaps/>
      <w:color w:val="44546A" w:themeColor="text2"/>
    </w:rPr>
  </w:style>
  <w:style w:type="paragraph" w:styleId="Subtitle">
    <w:name w:val="Subtitle"/>
    <w:basedOn w:val="Normal"/>
    <w:next w:val="Normal"/>
    <w:link w:val="SubtitleChar"/>
    <w:uiPriority w:val="11"/>
    <w:qFormat/>
    <w:rsid w:val="0009562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9562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9562B"/>
    <w:rPr>
      <w:b/>
      <w:bCs/>
    </w:rPr>
  </w:style>
  <w:style w:type="character" w:styleId="Emphasis">
    <w:name w:val="Emphasis"/>
    <w:basedOn w:val="DefaultParagraphFont"/>
    <w:uiPriority w:val="20"/>
    <w:qFormat/>
    <w:rsid w:val="0009562B"/>
    <w:rPr>
      <w:i/>
      <w:iCs/>
    </w:rPr>
  </w:style>
  <w:style w:type="paragraph" w:styleId="NoSpacing">
    <w:name w:val="No Spacing"/>
    <w:uiPriority w:val="1"/>
    <w:qFormat/>
    <w:rsid w:val="0009562B"/>
    <w:pPr>
      <w:spacing w:after="0" w:line="240" w:lineRule="auto"/>
    </w:pPr>
  </w:style>
  <w:style w:type="paragraph" w:styleId="Quote">
    <w:name w:val="Quote"/>
    <w:basedOn w:val="Normal"/>
    <w:next w:val="Normal"/>
    <w:link w:val="QuoteChar"/>
    <w:uiPriority w:val="29"/>
    <w:qFormat/>
    <w:rsid w:val="0009562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9562B"/>
    <w:rPr>
      <w:color w:val="44546A" w:themeColor="text2"/>
      <w:sz w:val="24"/>
      <w:szCs w:val="24"/>
    </w:rPr>
  </w:style>
  <w:style w:type="paragraph" w:styleId="IntenseQuote">
    <w:name w:val="Intense Quote"/>
    <w:basedOn w:val="Normal"/>
    <w:next w:val="Normal"/>
    <w:link w:val="IntenseQuoteChar"/>
    <w:uiPriority w:val="30"/>
    <w:qFormat/>
    <w:rsid w:val="0009562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9562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9562B"/>
    <w:rPr>
      <w:i/>
      <w:iCs/>
      <w:color w:val="595959" w:themeColor="text1" w:themeTint="A6"/>
    </w:rPr>
  </w:style>
  <w:style w:type="character" w:styleId="IntenseEmphasis">
    <w:name w:val="Intense Emphasis"/>
    <w:basedOn w:val="DefaultParagraphFont"/>
    <w:uiPriority w:val="21"/>
    <w:qFormat/>
    <w:rsid w:val="0009562B"/>
    <w:rPr>
      <w:b/>
      <w:bCs/>
      <w:i/>
      <w:iCs/>
    </w:rPr>
  </w:style>
  <w:style w:type="character" w:styleId="SubtleReference">
    <w:name w:val="Subtle Reference"/>
    <w:basedOn w:val="DefaultParagraphFont"/>
    <w:uiPriority w:val="31"/>
    <w:qFormat/>
    <w:rsid w:val="0009562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9562B"/>
    <w:rPr>
      <w:b/>
      <w:bCs/>
      <w:smallCaps/>
      <w:color w:val="44546A" w:themeColor="text2"/>
      <w:u w:val="single"/>
    </w:rPr>
  </w:style>
  <w:style w:type="character" w:styleId="BookTitle">
    <w:name w:val="Book Title"/>
    <w:basedOn w:val="DefaultParagraphFont"/>
    <w:uiPriority w:val="33"/>
    <w:qFormat/>
    <w:rsid w:val="0009562B"/>
    <w:rPr>
      <w:b/>
      <w:bCs/>
      <w:smallCaps/>
      <w:spacing w:val="10"/>
    </w:rPr>
  </w:style>
  <w:style w:type="paragraph" w:styleId="TOCHeading">
    <w:name w:val="TOC Heading"/>
    <w:basedOn w:val="Heading1"/>
    <w:next w:val="Normal"/>
    <w:uiPriority w:val="39"/>
    <w:semiHidden/>
    <w:unhideWhenUsed/>
    <w:qFormat/>
    <w:rsid w:val="0009562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725680">
      <w:bodyDiv w:val="1"/>
      <w:marLeft w:val="0"/>
      <w:marRight w:val="0"/>
      <w:marTop w:val="0"/>
      <w:marBottom w:val="0"/>
      <w:divBdr>
        <w:top w:val="none" w:sz="0" w:space="0" w:color="auto"/>
        <w:left w:val="none" w:sz="0" w:space="0" w:color="auto"/>
        <w:bottom w:val="none" w:sz="0" w:space="0" w:color="auto"/>
        <w:right w:val="none" w:sz="0" w:space="0" w:color="auto"/>
      </w:divBdr>
    </w:div>
    <w:div w:id="1227188001">
      <w:bodyDiv w:val="1"/>
      <w:marLeft w:val="0"/>
      <w:marRight w:val="0"/>
      <w:marTop w:val="0"/>
      <w:marBottom w:val="0"/>
      <w:divBdr>
        <w:top w:val="none" w:sz="0" w:space="0" w:color="auto"/>
        <w:left w:val="none" w:sz="0" w:space="0" w:color="auto"/>
        <w:bottom w:val="none" w:sz="0" w:space="0" w:color="auto"/>
        <w:right w:val="none" w:sz="0" w:space="0" w:color="auto"/>
      </w:divBdr>
    </w:div>
    <w:div w:id="1461414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e2eebaff28c52bf2c93a4306a03d3b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aa9f391528565f55032d7afe5fc9d9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B5E49-360C-449B-A77A-729434999A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7A9029-B506-454F-84FA-3DB075F76516}">
  <ds:schemaRefs>
    <ds:schemaRef ds:uri="http://schemas.microsoft.com/sharepoint/v3/contenttype/forms"/>
  </ds:schemaRefs>
</ds:datastoreItem>
</file>

<file path=customXml/itemProps3.xml><?xml version="1.0" encoding="utf-8"?>
<ds:datastoreItem xmlns:ds="http://schemas.openxmlformats.org/officeDocument/2006/customXml" ds:itemID="{D70DDE41-9F4A-45CA-B912-31408A41B56C}">
  <ds:schemaRefs>
    <ds:schemaRef ds:uri="http://www.w3.org/XML/1998/namespace"/>
    <ds:schemaRef ds:uri="http://purl.org/dc/dcmitype/"/>
    <ds:schemaRef ds:uri="http://schemas.microsoft.com/office/infopath/2007/PartnerControls"/>
    <ds:schemaRef ds:uri="http://schemas.openxmlformats.org/package/2006/metadata/core-properties"/>
    <ds:schemaRef ds:uri="90b58af8-24e5-4252-ab67-b2f2985aee88"/>
    <ds:schemaRef ds:uri="http://schemas.microsoft.com/office/2006/metadata/properties"/>
    <ds:schemaRef ds:uri="http://schemas.microsoft.com/office/2006/documentManagement/types"/>
    <ds:schemaRef ds:uri="be49ff73-cec0-4379-9da8-63ff3cc411bb"/>
    <ds:schemaRef ds:uri="http://purl.org/dc/terms/"/>
    <ds:schemaRef ds:uri="http://purl.org/dc/elements/1.1/"/>
  </ds:schemaRefs>
</ds:datastoreItem>
</file>

<file path=customXml/itemProps4.xml><?xml version="1.0" encoding="utf-8"?>
<ds:datastoreItem xmlns:ds="http://schemas.openxmlformats.org/officeDocument/2006/customXml" ds:itemID="{0F8369C8-10E3-4DBD-886C-C52DCC750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2012</Words>
  <Characters>11471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Ileana Gabriela</cp:lastModifiedBy>
  <cp:revision>2</cp:revision>
  <dcterms:created xsi:type="dcterms:W3CDTF">2022-08-09T15:36:00Z</dcterms:created>
  <dcterms:modified xsi:type="dcterms:W3CDTF">2022-08-09T15:36:00Z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