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382EDB" w14:textId="77777777" w:rsidR="004E67CA" w:rsidRDefault="00556490">
      <w:r>
        <w:t xml:space="preserve">Lefel 1 : </w:t>
      </w:r>
      <w:r w:rsidR="00D26DE6">
        <w:t xml:space="preserve">Anghenion </w:t>
      </w:r>
      <w:r w:rsidR="004E67CA">
        <w:t>Ffisiolegol</w:t>
      </w:r>
    </w:p>
    <w:p w14:paraId="23006EFC" w14:textId="5E8BFA75" w:rsidR="00996927" w:rsidRDefault="00996927" w:rsidP="00996927">
      <w:r>
        <w:t xml:space="preserve">Beth? Dywed Wahome.C (DIM DYDDIAD) taw’r anghenion yma yw’r rhai mwyaf pwysicaf i unigolyn ar gyfer goroesiad corfforol. Enghreifftiau o anghenion ffisiolegol mae Wahome.C (DIM DYDDIAD) yn trafod yw aer, bwyd, lloches, cwsg ac iechyd. </w:t>
      </w:r>
    </w:p>
    <w:p w14:paraId="08A6FBD2" w14:textId="62AE8D77" w:rsidR="00AB2512" w:rsidRDefault="00996927">
      <w:r>
        <w:t>Bwysigrwydd? Sonia Coporate Finance Institute (2022) fod e’n bwysig i’r anghenion yma cael ei ddiwallu er mwyn  galluogi unigolyn i gael yr awydd a chymhelliant i oroesi. Yn ôl Butcher.R (2023) yn ôl os na chaiff yr anghenion sylfaenol hyn eu diwallu gall unigolion fynd yn bigog ac yn anniogel yn eu hamgylchedd, sydd yn cyfateb at bwynt Coporate Finance Institute (2022).</w:t>
      </w:r>
    </w:p>
    <w:p w14:paraId="2872D818" w14:textId="2FBD9852" w:rsidR="004C5520" w:rsidRDefault="0093164B">
      <w:r>
        <w:t>Lefel 2: Diogelwch</w:t>
      </w:r>
    </w:p>
    <w:p w14:paraId="7AEEEC57" w14:textId="69B3F5B4" w:rsidR="00C0049B" w:rsidRDefault="00C0049B">
      <w:r w:rsidRPr="00C0049B">
        <w:t>Beth? Disgrifia Thomas.S (2019) diogelwch fel teimlad a ddylid diwallu mewn lleoliadau lluosog, megis, wrth yrru, yn yr ysgol, neu o fewn amgylchedd gwaith. A’r awdur ymlaen i sôn fod diogelwch yn cael ei fynegi gan deimlad yr unigolyn o’r amgylchedd i leihau amlygiad i risg, bygythiad, neu niwed. Gall anghenion diogelwch fod yn gorfforol, emosiynol, ariannol, a nifer o gategorïau eraill a allai o bosib achosi niwed i’r unigolyn os chaiff ei adael yn agored i’r niwed.</w:t>
      </w:r>
    </w:p>
    <w:p w14:paraId="3746E2FC" w14:textId="4BC59877" w:rsidR="00FB2D9A" w:rsidRDefault="00FB2D9A">
      <w:r w:rsidRPr="00FB2D9A">
        <w:t xml:space="preserve">Bwysigrwydd? Yn ôl OSHA (2022) y rhesymeg bod diogelwch mor bwysig yw atal anafiadau, salwch, a marwolaethau yn y gweithle neu yn fywyd pob dydd, yn ogystal â’r caledi ariannol gall y digwyddiadau hyn ei achosi i weithwyr, teuluoedd a chyflogwyr. Ar yr ochr arall, siaradai HSE (2019) ar y pwnc as na chaiff yr anghenion diogelwch hyn ei diwallu, mae yna ganlyniadau i hyn. Rhai o’r canlyniadau mae HSE (2019) yn sôn am yn seiliedig ar y gweithle. Collir miliynau o ddiwrnodau gwaith oherwydd salwch ac anafiadau sy’n gysylltiedig â gwaith. Yn ogystal â hyn mae miloedd o weithwyr yn cael eu hanafu yn y gwaith. </w:t>
      </w:r>
      <w:r w:rsidR="00D75E75" w:rsidRPr="00D75E75">
        <w:t xml:space="preserve">Yr </w:t>
      </w:r>
      <w:r w:rsidR="00FD106A">
        <w:t>un</w:t>
      </w:r>
      <w:r w:rsidR="00D75E75" w:rsidRPr="00D75E75">
        <w:t xml:space="preserve"> mor bwysig ag oedolion yn y gweithle, mae Vain.C (2023) yn sôn am ba mor bwysig yw anghenion diogelwch i blant. Dyweda hi ei fod e’n bwysig i blant derbyn diogelwch oherwydd mae’n amddiffyn nhw a lleihau’r risg o ddamweiniau ac anafiadau trwy gydol ei fywydau cynnar. Wrth iddynt dderbyn diogelwch maent yn teimlo’n fwy cyfforddus i hybu eu datblygiad cymdeithasol ac yn fwy tebygol o ffynnu mewn amgylchedd dysgu. Yn ychwanegol sonia Vain.C (2023) wrth i blentyn derbyn diogelwch mae’n amddiffyn eu lles emosiynol.</w:t>
      </w:r>
    </w:p>
    <w:p w14:paraId="21AE0341" w14:textId="146090FE" w:rsidR="00D358E4" w:rsidRDefault="00ED2CBD">
      <w:r>
        <w:t xml:space="preserve">Lefel 3 : </w:t>
      </w:r>
      <w:r w:rsidR="00902886">
        <w:t>Cariad a dderbyniad</w:t>
      </w:r>
    </w:p>
    <w:p w14:paraId="6D6A4095" w14:textId="7644B4C6" w:rsidR="002B1BA2" w:rsidRDefault="00AE1AE5">
      <w:r>
        <w:t xml:space="preserve">Beth? </w:t>
      </w:r>
      <w:r w:rsidR="00634098" w:rsidRPr="00634098">
        <w:t xml:space="preserve">Sonia Tech Target (2019) taw anghenion cymdeithasol yw'r rhain, sy’n cynnwys yr awydd am berthnasoedd rhyngbersonol a bod yn rhan o grŵp. Mae enghreifftiau o’r anghenion hyn yn cynnwys cyfeillgarwch, agosatrwydd, ymddiriedaeth, derbyn a rhoi anwyldeb a chariad. Dywed Cornell University (2023) taw perthyn yw’r teimlad o sicrwydd a chefnogaeth pan fo ymdeimlad o dderbyn, cynhwysiant a </w:t>
      </w:r>
      <w:r w:rsidR="008D403B" w:rsidRPr="00634098">
        <w:t>hunaniaeth.</w:t>
      </w:r>
    </w:p>
    <w:p w14:paraId="600C70A4" w14:textId="6538B52C" w:rsidR="00855A74" w:rsidRDefault="0012460F">
      <w:r w:rsidRPr="0012460F">
        <w:lastRenderedPageBreak/>
        <w:t>Bwysigrwydd? Mae Better Help (2019) yn argyhoeddedig fod cariad a derbyniad yn bwysig oherwydd efallai bydd e’n helpu’r unigolyn osgoi risgiau o bryderon iechyd meddwl neu broblemau iechyd. Byddai’r teimlad o gariad a derbyniad, yn ôl Better Help (2019), yn hybu hunanhyder, hapusrwydd, a’r ymdeimlad o ddiogelwch unigolyn. Wrth fynd ymlaen, siaradai Better Help (2019) am y wahanol ffynonellau mae unigolyn yn medru derbyn yr anghenion yma megis, amser teulu, perthnasoedd rhamantus a gweithgareddau cymunedol, prosiectau a digwyddiadau.</w:t>
      </w:r>
    </w:p>
    <w:p w14:paraId="0051A386" w14:textId="778EED3F" w:rsidR="004152C0" w:rsidRDefault="005C2ABA">
      <w:r>
        <w:t xml:space="preserve">Lefel </w:t>
      </w:r>
      <w:r w:rsidR="00795494">
        <w:t xml:space="preserve">4 : </w:t>
      </w:r>
      <w:r w:rsidR="00CF5F03">
        <w:t>Hunan Barch</w:t>
      </w:r>
    </w:p>
    <w:p w14:paraId="675E020D" w14:textId="5C4AD3AB" w:rsidR="00C204E6" w:rsidRDefault="00C204E6">
      <w:r w:rsidRPr="00C204E6">
        <w:t>Beth? Mynna Mind (2022) taw hunan barch yw sut mae unigolyn yn gwerthfawrogi a chanfod ei hun. Mae’n seiliedig ar eu barn a’u credoau amdanynt eu hunain, a all deimlo’n anodd newid. Gellir hyn hefyd cael ei weld fel hunanhyder. Mae’r pethau sy’n effeithio ar hunan barch yn wahanol i bawb. Gall hunan barch unigolyn newid yn sydyn, neu efallai bod ganddynt hunan barch isel ers amser. Mae yna lawer o ffactorau eang mewn bywyd a all gyfrannu at hunan barch isel megis; cael ei fwlio neu ei cham-drin, profi rhagfarn, colli cyflogaeth neu anhawster dod o hyd i waith, problemau iechyd corfforol a meddyliol, problemau perthynas fel gwahanu neu ysgariad, trafferthion economaidd, a phryderon am ymddangosiadau a delwedd corff. Noda Mind (2022) gall hunan barch effeithio os yw unigolyn yn; hoffi a gwerthfawrogi ei hun fel person, gwneud penderfyniadau a mynnu ei hun, cydnabod eu cryfderau, teimlo’n abl i roi cynnig ar bethau newydd neu anodd, symud ymlaen o gamgymeriadau heb roi’r bai ar eu hunan a chredu eu bod yn haeddu hapusrwydd.</w:t>
      </w:r>
    </w:p>
    <w:p w14:paraId="1EBC915D" w14:textId="6A40DECF" w:rsidR="009873E7" w:rsidRDefault="009873E7">
      <w:r>
        <w:t xml:space="preserve">Bwysigrwydd? </w:t>
      </w:r>
      <w:r w:rsidR="00C32C10" w:rsidRPr="00C32C10">
        <w:t>Hawlia Cherry.K (2023) fod hunan barch yn bwysig gan ei fod yn rhoi dylanwad ar gymhelliant unigolyn, gan fod pobl sydd â golwg iach a chadarnhaol ohonynt eu hunain yn deall eu potensial ac efallai yn cael eu hysbrydoli i ymgymryd â heriau newydd. Â hi ymlaen i ddweud, gall cael hunan barch iach helpu i gymell unigolyn i gyrraedd ei nodau, gan ei fod yn gallu llywio bywyd gan wybod ei fod yn gallu cyflawni’r hyn y maent y gosod ei feddwl i. Yn ogystal, pan fydd gan unigolyn hunan barch iach, gallant osod ffiniau priodol mewn perthnasoedd a chynnal perthynas iach gyda nhw eu hunain ac eraill.</w:t>
      </w:r>
    </w:p>
    <w:p w14:paraId="4FFD71CE" w14:textId="0E911900" w:rsidR="00A642AC" w:rsidRDefault="00713085">
      <w:r>
        <w:t>Lefel</w:t>
      </w:r>
      <w:r w:rsidR="008344A4">
        <w:t xml:space="preserve"> 5 : </w:t>
      </w:r>
      <w:r w:rsidR="008157B3">
        <w:t xml:space="preserve">Hunanwireddu </w:t>
      </w:r>
    </w:p>
    <w:p w14:paraId="2380FD99" w14:textId="3C12617E" w:rsidR="00992D19" w:rsidRDefault="00992D19">
      <w:r w:rsidRPr="00992D19">
        <w:t>Yn ôl Sullivan.E (2019), mae hunanwireddu, mewn seicoleg, yn gysyniad sy’n ymwneud a’r broses a ddefnyddir gan unigolyn i gyrraedd ei lawn botensial. Cytuna TLD Staff (2013) gydag esboniad Sullivan.E (2019) wrth iddynt ddisgrifio hunanwireddu yw’r cymhelliant mae person yn ei ddefnyddio i wneud y mwyaf o’i bosibiliadau a’i botensial ei hun. Credir TLD Staff (2013) taw mai dyma’r unig gymhelliad.</w:t>
      </w:r>
    </w:p>
    <w:p w14:paraId="46DBFD6A" w14:textId="5A806B69" w:rsidR="00712D97" w:rsidRDefault="000F021F" w:rsidP="00D3460C">
      <w:pPr>
        <w:rPr>
          <w:color w:val="000000"/>
        </w:rPr>
      </w:pPr>
      <w:r w:rsidRPr="000F021F">
        <w:t xml:space="preserve">Bwysigrwydd? Mae Simran (2022) yn argyhoeddedig fod hunanwireddu yn allweddol i fywyd hapus a boddhaus. Mae person sy’n hunanwirioneddol yn rhydd o’i ego. Dywed yr awdur os mae unigolyn yn hunanwireddu, nid ydynt yn cael eu rheoli gan eu hofnau na’u </w:t>
      </w:r>
      <w:r w:rsidRPr="000F021F">
        <w:lastRenderedPageBreak/>
        <w:t>pryderon, ac nid ydynt yn cael eu dal yn ôl gan eu cyfyngiadau. Af Simran (2022) ymlaen i nodi rhai o’r canlyniadau positif wrth i unigolyn hunanwireddu. Twf mewnol yw un o’r prif resymau pam y dylai person ymdrechu i hunanwireddu. Mae arloesi hefyd yn bwysig i unigolyn. Mae person sy’n hunanwirioneddol bob amser yn chwilio am ffyrdd newydd o wella’r byd a’i hunain. Dywed Simran (2022), mae gan berson sy’n hunanwirionedd ymdeimlad o bwrpas mewn bywyd, ac maent yn gweithio’n weithredol tuag at eu nodau.</w:t>
      </w:r>
    </w:p>
    <w:p w14:paraId="596DAAEC" w14:textId="77777777" w:rsidR="00D3460C" w:rsidRDefault="00D3460C">
      <w:pPr>
        <w:pStyle w:val="NormalWeb"/>
        <w:spacing w:before="0" w:beforeAutospacing="0" w:after="0" w:afterAutospacing="0" w:line="480" w:lineRule="atLeast"/>
        <w:ind w:left="720" w:hanging="720"/>
        <w:divId w:val="114567771"/>
        <w:rPr>
          <w:color w:val="000000"/>
        </w:rPr>
      </w:pPr>
      <w:r>
        <w:rPr>
          <w:color w:val="000000"/>
        </w:rPr>
        <w:t>Butcher, Ron. “Human Needs: What Are They and How Do They Affect Conflict?”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Medium</w:t>
      </w:r>
      <w:r>
        <w:rPr>
          <w:color w:val="000000"/>
        </w:rPr>
        <w:t>, 8 May 2023, medium.com/@rabutchercsp/human-needs-what-are-they-and-how-do-they-affect-conflict-93c606d760e3. Accessed 15 Nov. 2024.</w:t>
      </w:r>
    </w:p>
    <w:p w14:paraId="6673BBCD" w14:textId="77777777" w:rsidR="00555B08" w:rsidRDefault="00555B08">
      <w:pPr>
        <w:pStyle w:val="NormalWeb"/>
        <w:spacing w:before="0" w:beforeAutospacing="0" w:after="0" w:afterAutospacing="0" w:line="480" w:lineRule="atLeast"/>
        <w:ind w:left="720" w:hanging="720"/>
        <w:divId w:val="274212465"/>
        <w:rPr>
          <w:color w:val="000000"/>
        </w:rPr>
      </w:pPr>
      <w:r>
        <w:rPr>
          <w:color w:val="000000"/>
        </w:rPr>
        <w:t>Cherry, Kendra. “What Is Self-Esteem?”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Verywell Mind</w:t>
      </w:r>
      <w:r>
        <w:rPr>
          <w:color w:val="000000"/>
        </w:rPr>
        <w:t>, 5 Dec. 2023, www.verywellmind.com/what-is-self-esteem-2795868. Accessed 19 Nov. 2024.</w:t>
      </w:r>
    </w:p>
    <w:p w14:paraId="191AEBF9" w14:textId="77777777" w:rsidR="00781DBD" w:rsidRDefault="00781DBD">
      <w:pPr>
        <w:pStyle w:val="NormalWeb"/>
        <w:spacing w:before="0" w:beforeAutospacing="0" w:after="0" w:afterAutospacing="0" w:line="480" w:lineRule="atLeast"/>
        <w:ind w:left="720" w:hanging="720"/>
        <w:divId w:val="2021197633"/>
        <w:rPr>
          <w:color w:val="000000"/>
        </w:rPr>
      </w:pPr>
      <w:r>
        <w:rPr>
          <w:color w:val="000000"/>
        </w:rPr>
        <w:t>Cornell University. “Sense of Belonging | Cornell University Diversity and Inclusion.”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Diversity.cornell.edu</w:t>
      </w:r>
      <w:r>
        <w:rPr>
          <w:color w:val="000000"/>
        </w:rPr>
        <w:t>, 2023, diversity.cornell.edu/belonging/sense-belonging. Accessed 15 Nov. 2024.</w:t>
      </w:r>
    </w:p>
    <w:p w14:paraId="26791352" w14:textId="77777777" w:rsidR="0003252F" w:rsidRDefault="0003252F">
      <w:pPr>
        <w:pStyle w:val="NormalWeb"/>
        <w:spacing w:before="0" w:beforeAutospacing="0" w:after="0" w:afterAutospacing="0" w:line="480" w:lineRule="atLeast"/>
        <w:ind w:left="720" w:hanging="720"/>
        <w:divId w:val="1030298947"/>
        <w:rPr>
          <w:color w:val="000000"/>
        </w:rPr>
      </w:pPr>
      <w:r>
        <w:rPr>
          <w:color w:val="000000"/>
        </w:rPr>
        <w:t>Corporate Finance Institute. “Maslow’s Hierarchy of Needs.”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Corporate Finance Institute</w:t>
      </w:r>
      <w:r>
        <w:rPr>
          <w:color w:val="000000"/>
        </w:rPr>
        <w:t>, 24 Nov. 2022, corporatefinanceinstitute.com/resources/management/maslows-hierarchy-of-needs/. Accessed 13 Nov. 2024.</w:t>
      </w:r>
    </w:p>
    <w:p w14:paraId="72A79D29" w14:textId="77777777" w:rsidR="00A1415E" w:rsidRDefault="00A1415E">
      <w:pPr>
        <w:pStyle w:val="NormalWeb"/>
        <w:spacing w:before="0" w:beforeAutospacing="0" w:after="0" w:afterAutospacing="0" w:line="480" w:lineRule="atLeast"/>
        <w:ind w:left="720" w:hanging="720"/>
        <w:divId w:val="53739768"/>
        <w:rPr>
          <w:color w:val="000000"/>
        </w:rPr>
      </w:pPr>
      <w:r>
        <w:rPr>
          <w:color w:val="000000"/>
        </w:rPr>
        <w:t>HSE. “Benefits and Costs: Leading Health and Safety at Work.”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Hse.gov.uk</w:t>
      </w:r>
      <w:r>
        <w:rPr>
          <w:color w:val="000000"/>
        </w:rPr>
        <w:t>, 2019, www.hse.gov.uk/leadership/benefits.htm. Accessed 15 Nov. 2024.</w:t>
      </w:r>
    </w:p>
    <w:p w14:paraId="09C0B556" w14:textId="77777777" w:rsidR="002F5693" w:rsidRDefault="002F5693">
      <w:pPr>
        <w:pStyle w:val="NormalWeb"/>
        <w:spacing w:before="0" w:beforeAutospacing="0" w:after="0" w:afterAutospacing="0" w:line="480" w:lineRule="atLeast"/>
        <w:ind w:left="720" w:hanging="720"/>
        <w:divId w:val="2094930373"/>
        <w:rPr>
          <w:color w:val="000000"/>
        </w:rPr>
      </w:pPr>
      <w:r>
        <w:rPr>
          <w:color w:val="000000"/>
        </w:rPr>
        <w:t>Mind. “About Self-Esteem.”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Mind.org.uk</w:t>
      </w:r>
      <w:r>
        <w:rPr>
          <w:color w:val="000000"/>
        </w:rPr>
        <w:t>, Aug. 2022, www.mind.org.uk/information-support/types-of-mental-health-problems/self-esteem/about-self-esteem/. Accessed 19 Nov. 2024.</w:t>
      </w:r>
    </w:p>
    <w:p w14:paraId="5C11E40A" w14:textId="6AA19BDA" w:rsidR="0030129E" w:rsidRDefault="0030129E" w:rsidP="00A1415E">
      <w:pPr>
        <w:pStyle w:val="NormalWeb"/>
        <w:spacing w:before="0" w:beforeAutospacing="0" w:after="0" w:afterAutospacing="0" w:line="480" w:lineRule="atLeast"/>
        <w:divId w:val="334771741"/>
        <w:rPr>
          <w:color w:val="000000"/>
        </w:rPr>
      </w:pPr>
      <w:r>
        <w:rPr>
          <w:color w:val="000000"/>
        </w:rPr>
        <w:t>OSHA. “Safety Management - a Safe Workplace Is Sound Business | Occupational Safety and Health Administration.”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Www.osha.gov</w:t>
      </w:r>
      <w:r>
        <w:rPr>
          <w:color w:val="000000"/>
        </w:rPr>
        <w:t>, 2022, www.osha.gov/safety-management. Accessed 15 Nov. 2024.</w:t>
      </w:r>
    </w:p>
    <w:p w14:paraId="5726FD5E" w14:textId="77777777" w:rsidR="008B6DA6" w:rsidRDefault="008B6DA6">
      <w:pPr>
        <w:pStyle w:val="NormalWeb"/>
        <w:spacing w:before="0" w:beforeAutospacing="0" w:after="0" w:afterAutospacing="0" w:line="480" w:lineRule="atLeast"/>
        <w:ind w:left="720" w:hanging="720"/>
        <w:divId w:val="1387535260"/>
        <w:rPr>
          <w:color w:val="000000"/>
        </w:rPr>
      </w:pPr>
      <w:r>
        <w:rPr>
          <w:color w:val="000000"/>
        </w:rPr>
        <w:t>Simran. “Self-Actualization: Importance, Signs, Reasons, Benefits.”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Therapy Mantra - Online Therapy Counseling</w:t>
      </w:r>
      <w:r>
        <w:rPr>
          <w:color w:val="000000"/>
        </w:rPr>
        <w:t>, 3 Apr. 2022, therapymantra.co/self-care/self-actualization/#Importance_of_Self-Actualization. Accessed 19 Nov. 2024.</w:t>
      </w:r>
    </w:p>
    <w:p w14:paraId="7A3983BC" w14:textId="77777777" w:rsidR="00146634" w:rsidRDefault="00146634">
      <w:pPr>
        <w:pStyle w:val="NormalWeb"/>
        <w:spacing w:before="0" w:beforeAutospacing="0" w:after="0" w:afterAutospacing="0" w:line="480" w:lineRule="atLeast"/>
        <w:ind w:left="720" w:hanging="720"/>
        <w:divId w:val="698089533"/>
        <w:rPr>
          <w:color w:val="000000"/>
        </w:rPr>
      </w:pPr>
      <w:r>
        <w:rPr>
          <w:color w:val="000000"/>
        </w:rPr>
        <w:t>Staff, TLD. “SELF-ACTUALIZATION Definition &amp; Meaning - Black’s Law Dictionary.”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Law Dictionary</w:t>
      </w:r>
      <w:r>
        <w:rPr>
          <w:color w:val="000000"/>
        </w:rPr>
        <w:t>, 2 Mar. 2013, thelawdictionary.org/self-actualization/. Accessed 19 Nov. 2024.</w:t>
      </w:r>
    </w:p>
    <w:p w14:paraId="66C56E29" w14:textId="77777777" w:rsidR="00FC0414" w:rsidRDefault="00FC0414">
      <w:pPr>
        <w:pStyle w:val="NormalWeb"/>
        <w:spacing w:before="0" w:beforeAutospacing="0" w:after="0" w:afterAutospacing="0" w:line="480" w:lineRule="atLeast"/>
        <w:ind w:left="720" w:hanging="720"/>
        <w:divId w:val="473761721"/>
        <w:rPr>
          <w:color w:val="000000"/>
        </w:rPr>
      </w:pPr>
      <w:r>
        <w:rPr>
          <w:color w:val="000000"/>
        </w:rPr>
        <w:lastRenderedPageBreak/>
        <w:t>Sullivan, Erin. “Self-Actualization.”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Encyclopædia Britannica</w:t>
      </w:r>
      <w:r>
        <w:rPr>
          <w:color w:val="000000"/>
        </w:rPr>
        <w:t>, 2019, www.britannica.com/science/self-actualization. Accessed 19 Nov. 2024.</w:t>
      </w:r>
    </w:p>
    <w:p w14:paraId="513D5CE9" w14:textId="77777777" w:rsidR="002D109C" w:rsidRDefault="002D109C">
      <w:pPr>
        <w:pStyle w:val="NormalWeb"/>
        <w:spacing w:before="0" w:beforeAutospacing="0" w:after="0" w:afterAutospacing="0" w:line="480" w:lineRule="atLeast"/>
        <w:ind w:left="720" w:hanging="720"/>
        <w:divId w:val="1178736569"/>
        <w:rPr>
          <w:color w:val="000000"/>
        </w:rPr>
      </w:pPr>
      <w:r>
        <w:rPr>
          <w:color w:val="000000"/>
        </w:rPr>
        <w:t>Team, BetterHelp Editorial. “Satisfy Your Love and Belonging Needs: Examples for You | BetterHelp.”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Betterhelp.com</w:t>
      </w:r>
      <w:r>
        <w:rPr>
          <w:color w:val="000000"/>
        </w:rPr>
        <w:t>, BetterHelp, 5 July 2019, www.betterhelp.com/advice/love/how-to-satisfy-your-love-and-belonging-needs/#. Accessed 15 Nov. 2024.</w:t>
      </w:r>
    </w:p>
    <w:p w14:paraId="0465FF1D" w14:textId="77777777" w:rsidR="00E32C7F" w:rsidRDefault="00E32C7F">
      <w:pPr>
        <w:pStyle w:val="NormalWeb"/>
        <w:spacing w:before="0" w:beforeAutospacing="0" w:after="0" w:afterAutospacing="0" w:line="480" w:lineRule="atLeast"/>
        <w:ind w:left="720" w:hanging="720"/>
        <w:divId w:val="905527158"/>
        <w:rPr>
          <w:color w:val="000000"/>
        </w:rPr>
      </w:pPr>
      <w:r>
        <w:rPr>
          <w:color w:val="000000"/>
        </w:rPr>
        <w:t>TechTarget. “What Is Maslow’s Hierarchy of Needs? - Definition from WhatIs.com.”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WhatIs.com</w:t>
      </w:r>
      <w:r>
        <w:rPr>
          <w:color w:val="000000"/>
        </w:rPr>
        <w:t>, Apr. 2019, www.techtarget.com/whatis/definition/Maslows-hierarchy-of-needs. Accessed 15 Nov. 2024.</w:t>
      </w:r>
    </w:p>
    <w:p w14:paraId="6E7E1B5B" w14:textId="77777777" w:rsidR="00115409" w:rsidRDefault="00115409">
      <w:pPr>
        <w:pStyle w:val="NormalWeb"/>
        <w:spacing w:before="0" w:beforeAutospacing="0" w:after="0" w:afterAutospacing="0" w:line="480" w:lineRule="atLeast"/>
        <w:ind w:left="720" w:hanging="720"/>
        <w:divId w:val="298417948"/>
        <w:rPr>
          <w:color w:val="000000"/>
        </w:rPr>
      </w:pPr>
      <w:r>
        <w:rPr>
          <w:color w:val="000000"/>
        </w:rPr>
        <w:t>Thomas, Shamekia. “Maslow’s Safety Needs: Examples &amp; Definition - Video &amp; Lesson Transcript | Study.com.”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Study.com</w:t>
      </w:r>
      <w:r>
        <w:rPr>
          <w:color w:val="000000"/>
        </w:rPr>
        <w:t>, 2019, study.com/academy/lesson/maslows-safety-needs-examples-definition-quiz.html. Accessed 15 Nov. 2024.</w:t>
      </w:r>
    </w:p>
    <w:p w14:paraId="232BD2C0" w14:textId="77777777" w:rsidR="00066BB4" w:rsidRDefault="00066BB4">
      <w:pPr>
        <w:pStyle w:val="NormalWeb"/>
        <w:spacing w:before="0" w:beforeAutospacing="0" w:after="0" w:afterAutospacing="0" w:line="480" w:lineRule="atLeast"/>
        <w:ind w:left="720" w:hanging="720"/>
        <w:divId w:val="919020461"/>
        <w:rPr>
          <w:color w:val="000000"/>
        </w:rPr>
      </w:pPr>
      <w:r>
        <w:rPr>
          <w:color w:val="000000"/>
        </w:rPr>
        <w:t>Vain, Claire. “Safe Environments for Children | School, Home &amp; Other Places.”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CPD Online College</w:t>
      </w:r>
      <w:r>
        <w:rPr>
          <w:color w:val="000000"/>
        </w:rPr>
        <w:t>, 25 May 2023, cpdonline.co.uk/knowledge-base/safeguarding/safe-environments-for-children/. Accessed 15 Nov. 2024.</w:t>
      </w:r>
    </w:p>
    <w:p w14:paraId="50AEF31A" w14:textId="77777777" w:rsidR="0028740C" w:rsidRDefault="0028740C">
      <w:pPr>
        <w:pStyle w:val="NormalWeb"/>
        <w:spacing w:before="0" w:beforeAutospacing="0" w:after="0" w:afterAutospacing="0" w:line="480" w:lineRule="atLeast"/>
        <w:ind w:left="720" w:hanging="720"/>
        <w:divId w:val="988707543"/>
        <w:rPr>
          <w:color w:val="000000"/>
        </w:rPr>
      </w:pPr>
      <w:r>
        <w:rPr>
          <w:color w:val="000000"/>
        </w:rPr>
        <w:t>Wahome, Cyrus. “What Is Maslow’s Hierarchy of Needs.”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WebMD</w:t>
      </w:r>
      <w:r>
        <w:rPr>
          <w:color w:val="000000"/>
        </w:rPr>
        <w:t>, www.webmd.com/mental-health/what-is-maslow-hierarchy-of-needs#1-1. Accessed 13 Nov. 2024.</w:t>
      </w:r>
    </w:p>
    <w:p w14:paraId="645109E1" w14:textId="77777777" w:rsidR="0030129E" w:rsidRDefault="0030129E"/>
    <w:sectPr w:rsidR="003012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6490"/>
    <w:rsid w:val="00010476"/>
    <w:rsid w:val="0002653E"/>
    <w:rsid w:val="0003252F"/>
    <w:rsid w:val="00055C71"/>
    <w:rsid w:val="000613A8"/>
    <w:rsid w:val="00066A6A"/>
    <w:rsid w:val="00066BB4"/>
    <w:rsid w:val="000712B9"/>
    <w:rsid w:val="0008615F"/>
    <w:rsid w:val="000B09C1"/>
    <w:rsid w:val="000B1AA6"/>
    <w:rsid w:val="000B2EF7"/>
    <w:rsid w:val="000D1A78"/>
    <w:rsid w:val="000F021F"/>
    <w:rsid w:val="000F35FC"/>
    <w:rsid w:val="00115409"/>
    <w:rsid w:val="0012460F"/>
    <w:rsid w:val="0012496A"/>
    <w:rsid w:val="00130ACF"/>
    <w:rsid w:val="00146634"/>
    <w:rsid w:val="00153B18"/>
    <w:rsid w:val="001654E7"/>
    <w:rsid w:val="001673B5"/>
    <w:rsid w:val="00196F25"/>
    <w:rsid w:val="001C0A70"/>
    <w:rsid w:val="001C3696"/>
    <w:rsid w:val="001D1AB3"/>
    <w:rsid w:val="001E10A6"/>
    <w:rsid w:val="0025261D"/>
    <w:rsid w:val="00280E10"/>
    <w:rsid w:val="0028740C"/>
    <w:rsid w:val="002A60D0"/>
    <w:rsid w:val="002B1BA2"/>
    <w:rsid w:val="002D109C"/>
    <w:rsid w:val="002F02A7"/>
    <w:rsid w:val="002F5693"/>
    <w:rsid w:val="0030129E"/>
    <w:rsid w:val="00301F20"/>
    <w:rsid w:val="00302CB9"/>
    <w:rsid w:val="0032105F"/>
    <w:rsid w:val="003378A1"/>
    <w:rsid w:val="00342A90"/>
    <w:rsid w:val="003601AF"/>
    <w:rsid w:val="003A7A66"/>
    <w:rsid w:val="003C2913"/>
    <w:rsid w:val="003C326F"/>
    <w:rsid w:val="003C40DA"/>
    <w:rsid w:val="003D4ECE"/>
    <w:rsid w:val="003E7D79"/>
    <w:rsid w:val="003F4E67"/>
    <w:rsid w:val="00403C99"/>
    <w:rsid w:val="004152C0"/>
    <w:rsid w:val="00427A7F"/>
    <w:rsid w:val="0044115D"/>
    <w:rsid w:val="0044285B"/>
    <w:rsid w:val="00447A68"/>
    <w:rsid w:val="00451E8F"/>
    <w:rsid w:val="00453A4D"/>
    <w:rsid w:val="00494FC2"/>
    <w:rsid w:val="0049556A"/>
    <w:rsid w:val="004B32CA"/>
    <w:rsid w:val="004B7855"/>
    <w:rsid w:val="004C4BF3"/>
    <w:rsid w:val="004C5520"/>
    <w:rsid w:val="004E4266"/>
    <w:rsid w:val="004E67CA"/>
    <w:rsid w:val="004E68C9"/>
    <w:rsid w:val="004E7C7B"/>
    <w:rsid w:val="00510884"/>
    <w:rsid w:val="00511998"/>
    <w:rsid w:val="00533AD1"/>
    <w:rsid w:val="00543ED1"/>
    <w:rsid w:val="00555B08"/>
    <w:rsid w:val="00556490"/>
    <w:rsid w:val="005901B0"/>
    <w:rsid w:val="005A5E2C"/>
    <w:rsid w:val="005A699A"/>
    <w:rsid w:val="005B5B5D"/>
    <w:rsid w:val="005C2ABA"/>
    <w:rsid w:val="005D2864"/>
    <w:rsid w:val="005D68C9"/>
    <w:rsid w:val="00606CF2"/>
    <w:rsid w:val="0063101C"/>
    <w:rsid w:val="00634098"/>
    <w:rsid w:val="00654E10"/>
    <w:rsid w:val="00677FF0"/>
    <w:rsid w:val="0069507C"/>
    <w:rsid w:val="006B15D3"/>
    <w:rsid w:val="006D0EC3"/>
    <w:rsid w:val="006E5C5B"/>
    <w:rsid w:val="006F0DC9"/>
    <w:rsid w:val="007013D6"/>
    <w:rsid w:val="00712D97"/>
    <w:rsid w:val="00713085"/>
    <w:rsid w:val="00752EC0"/>
    <w:rsid w:val="00774E20"/>
    <w:rsid w:val="00781DBD"/>
    <w:rsid w:val="00783FB4"/>
    <w:rsid w:val="007901A0"/>
    <w:rsid w:val="007910DE"/>
    <w:rsid w:val="00791536"/>
    <w:rsid w:val="00792EB2"/>
    <w:rsid w:val="00795494"/>
    <w:rsid w:val="007B3894"/>
    <w:rsid w:val="007F76F5"/>
    <w:rsid w:val="00801072"/>
    <w:rsid w:val="00802023"/>
    <w:rsid w:val="008107D3"/>
    <w:rsid w:val="008157B3"/>
    <w:rsid w:val="008344A4"/>
    <w:rsid w:val="008520C8"/>
    <w:rsid w:val="00855069"/>
    <w:rsid w:val="00855A74"/>
    <w:rsid w:val="00855B67"/>
    <w:rsid w:val="00870D31"/>
    <w:rsid w:val="00871FEB"/>
    <w:rsid w:val="00872CB9"/>
    <w:rsid w:val="008B6DA6"/>
    <w:rsid w:val="008C6A33"/>
    <w:rsid w:val="008D403B"/>
    <w:rsid w:val="0090191D"/>
    <w:rsid w:val="00902886"/>
    <w:rsid w:val="00911C6E"/>
    <w:rsid w:val="0093164B"/>
    <w:rsid w:val="009362D1"/>
    <w:rsid w:val="009521F4"/>
    <w:rsid w:val="00965555"/>
    <w:rsid w:val="00984B65"/>
    <w:rsid w:val="009873E7"/>
    <w:rsid w:val="00992D19"/>
    <w:rsid w:val="00996927"/>
    <w:rsid w:val="009A6530"/>
    <w:rsid w:val="009E025E"/>
    <w:rsid w:val="009E771D"/>
    <w:rsid w:val="009F601E"/>
    <w:rsid w:val="00A0205C"/>
    <w:rsid w:val="00A05BAB"/>
    <w:rsid w:val="00A1415E"/>
    <w:rsid w:val="00A213AF"/>
    <w:rsid w:val="00A312CF"/>
    <w:rsid w:val="00A354EF"/>
    <w:rsid w:val="00A5464B"/>
    <w:rsid w:val="00A54D0A"/>
    <w:rsid w:val="00A6285E"/>
    <w:rsid w:val="00A62A22"/>
    <w:rsid w:val="00A63A89"/>
    <w:rsid w:val="00A642AC"/>
    <w:rsid w:val="00A6514A"/>
    <w:rsid w:val="00A72F1D"/>
    <w:rsid w:val="00A85DB4"/>
    <w:rsid w:val="00AB2512"/>
    <w:rsid w:val="00AB7014"/>
    <w:rsid w:val="00AC6D08"/>
    <w:rsid w:val="00AC6E5B"/>
    <w:rsid w:val="00AD1975"/>
    <w:rsid w:val="00AE1AE5"/>
    <w:rsid w:val="00AE3989"/>
    <w:rsid w:val="00AF3556"/>
    <w:rsid w:val="00B61908"/>
    <w:rsid w:val="00B66BED"/>
    <w:rsid w:val="00BA3B0F"/>
    <w:rsid w:val="00BB0AAA"/>
    <w:rsid w:val="00BB7E41"/>
    <w:rsid w:val="00BE412C"/>
    <w:rsid w:val="00C0049B"/>
    <w:rsid w:val="00C10417"/>
    <w:rsid w:val="00C1423A"/>
    <w:rsid w:val="00C204E6"/>
    <w:rsid w:val="00C240FD"/>
    <w:rsid w:val="00C261C3"/>
    <w:rsid w:val="00C32C10"/>
    <w:rsid w:val="00C47F3A"/>
    <w:rsid w:val="00C5465B"/>
    <w:rsid w:val="00C5687A"/>
    <w:rsid w:val="00C6538F"/>
    <w:rsid w:val="00C7207A"/>
    <w:rsid w:val="00C93BA7"/>
    <w:rsid w:val="00C95307"/>
    <w:rsid w:val="00CA5B35"/>
    <w:rsid w:val="00CC64F8"/>
    <w:rsid w:val="00CD1F64"/>
    <w:rsid w:val="00CE4BD4"/>
    <w:rsid w:val="00CF160A"/>
    <w:rsid w:val="00CF3CC5"/>
    <w:rsid w:val="00CF5F03"/>
    <w:rsid w:val="00D1028F"/>
    <w:rsid w:val="00D16306"/>
    <w:rsid w:val="00D210DA"/>
    <w:rsid w:val="00D229AF"/>
    <w:rsid w:val="00D26DE6"/>
    <w:rsid w:val="00D3460C"/>
    <w:rsid w:val="00D3507E"/>
    <w:rsid w:val="00D358E4"/>
    <w:rsid w:val="00D542B5"/>
    <w:rsid w:val="00D64C5D"/>
    <w:rsid w:val="00D71842"/>
    <w:rsid w:val="00D74399"/>
    <w:rsid w:val="00D75E75"/>
    <w:rsid w:val="00D75E85"/>
    <w:rsid w:val="00D859CE"/>
    <w:rsid w:val="00D87B52"/>
    <w:rsid w:val="00DC5C72"/>
    <w:rsid w:val="00DF22A7"/>
    <w:rsid w:val="00E07FEA"/>
    <w:rsid w:val="00E265A8"/>
    <w:rsid w:val="00E27850"/>
    <w:rsid w:val="00E32B21"/>
    <w:rsid w:val="00E32C7F"/>
    <w:rsid w:val="00E33F12"/>
    <w:rsid w:val="00E44FB1"/>
    <w:rsid w:val="00E5694A"/>
    <w:rsid w:val="00E922D9"/>
    <w:rsid w:val="00EA2EA0"/>
    <w:rsid w:val="00EB2CFE"/>
    <w:rsid w:val="00EB4D3F"/>
    <w:rsid w:val="00EC223E"/>
    <w:rsid w:val="00EC31C4"/>
    <w:rsid w:val="00ED19C8"/>
    <w:rsid w:val="00ED2CBD"/>
    <w:rsid w:val="00F1004D"/>
    <w:rsid w:val="00F31F7E"/>
    <w:rsid w:val="00F60A74"/>
    <w:rsid w:val="00F64B14"/>
    <w:rsid w:val="00F82144"/>
    <w:rsid w:val="00F82432"/>
    <w:rsid w:val="00FB2D9A"/>
    <w:rsid w:val="00FB52B9"/>
    <w:rsid w:val="00FC0414"/>
    <w:rsid w:val="00FC7AC8"/>
    <w:rsid w:val="00FD106A"/>
    <w:rsid w:val="00FE3BF8"/>
    <w:rsid w:val="00FE5CC2"/>
    <w:rsid w:val="00FE6068"/>
    <w:rsid w:val="00FF21F8"/>
    <w:rsid w:val="00FF40C5"/>
    <w:rsid w:val="00FF6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1B97DB"/>
  <w15:chartTrackingRefBased/>
  <w15:docId w15:val="{FA5336B1-A900-F84F-9ECA-EA2A453C1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64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64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64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64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64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64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64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64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64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64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64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64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64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64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64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64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64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64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64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64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64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64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64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64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64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64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64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64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649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0129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3012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901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6777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13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93037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529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477174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146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115091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126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552715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482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08953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55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29894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160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873656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95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02046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065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70754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59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3976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291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53526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096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76172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36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21246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147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19763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508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41794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1330</Words>
  <Characters>7584</Characters>
  <Application>Microsoft Office Word</Application>
  <DocSecurity>0</DocSecurity>
  <Lines>63</Lines>
  <Paragraphs>17</Paragraphs>
  <ScaleCrop>false</ScaleCrop>
  <Company/>
  <LinksUpToDate>false</LinksUpToDate>
  <CharactersWithSpaces>8897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Prydderch (2403993)</dc:creator>
  <cp:keywords/>
  <dc:description/>
  <cp:lastModifiedBy>Leila Prydderch (2403993)</cp:lastModifiedBy>
  <cp:revision>2</cp:revision>
  <dcterms:created xsi:type="dcterms:W3CDTF">2024-11-19T11:44:00Z</dcterms:created>
  <dcterms:modified xsi:type="dcterms:W3CDTF">2024-11-19T11:44:00Z</dcterms:modified>
</cp:coreProperties>
</file>