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FC877" w14:textId="77777777" w:rsidR="0031284C" w:rsidRDefault="0031284C" w:rsidP="0031284C"/>
    <w:p w14:paraId="3CC310CD" w14:textId="77777777" w:rsidR="00CD37FA" w:rsidRDefault="00CD37FA" w:rsidP="0031284C"/>
    <w:p w14:paraId="1A53DFF1" w14:textId="77777777" w:rsidR="00CD37FA" w:rsidRDefault="00CD37FA" w:rsidP="0031284C"/>
    <w:p w14:paraId="373AF4F4" w14:textId="77777777" w:rsidR="00CD37FA" w:rsidRDefault="00CD37FA" w:rsidP="0031284C"/>
    <w:p w14:paraId="3DBB7EB5" w14:textId="77777777" w:rsidR="00CD37FA" w:rsidRDefault="00CD37FA" w:rsidP="0031284C"/>
    <w:p w14:paraId="038445E1" w14:textId="77777777" w:rsidR="00360A5A" w:rsidRPr="00C835AC" w:rsidRDefault="00360A5A" w:rsidP="00C835AC">
      <w:pPr>
        <w:spacing w:line="360" w:lineRule="auto"/>
        <w:jc w:val="center"/>
        <w:rPr>
          <w:rFonts w:ascii="Times New Roman" w:hAnsi="Times New Roman" w:cs="Times New Roman"/>
          <w:b/>
          <w:bCs/>
          <w:sz w:val="36"/>
          <w:szCs w:val="36"/>
        </w:rPr>
      </w:pPr>
      <w:r w:rsidRPr="00C835AC">
        <w:rPr>
          <w:rFonts w:ascii="Times New Roman" w:hAnsi="Times New Roman" w:cs="Times New Roman"/>
          <w:b/>
          <w:bCs/>
          <w:sz w:val="36"/>
          <w:szCs w:val="36"/>
        </w:rPr>
        <w:t>Report: Analysis of Sustainability Practices and Greenwashing Risk in the Hotel Industry - Case Study: Ritz London</w:t>
      </w:r>
    </w:p>
    <w:p w14:paraId="0DCC7A2A" w14:textId="77777777" w:rsidR="00CD37FA" w:rsidRPr="00C835AC" w:rsidRDefault="00CD37FA" w:rsidP="00C835AC">
      <w:pPr>
        <w:spacing w:line="360" w:lineRule="auto"/>
        <w:jc w:val="center"/>
        <w:rPr>
          <w:rFonts w:ascii="Times New Roman" w:hAnsi="Times New Roman" w:cs="Times New Roman"/>
          <w:b/>
          <w:bCs/>
          <w:sz w:val="36"/>
          <w:szCs w:val="36"/>
        </w:rPr>
      </w:pPr>
    </w:p>
    <w:p w14:paraId="146F6D53" w14:textId="77777777" w:rsidR="00CD37FA" w:rsidRPr="00CD37FA" w:rsidRDefault="00CD37FA" w:rsidP="00CD37FA">
      <w:pPr>
        <w:spacing w:line="360" w:lineRule="auto"/>
        <w:jc w:val="both"/>
        <w:rPr>
          <w:rFonts w:ascii="Times New Roman" w:hAnsi="Times New Roman" w:cs="Times New Roman"/>
          <w:sz w:val="24"/>
          <w:szCs w:val="24"/>
        </w:rPr>
      </w:pPr>
    </w:p>
    <w:p w14:paraId="53092028" w14:textId="77777777" w:rsidR="00CD37FA" w:rsidRPr="00CD37FA" w:rsidRDefault="00CD37FA" w:rsidP="00CD37FA">
      <w:pPr>
        <w:spacing w:line="360" w:lineRule="auto"/>
        <w:jc w:val="both"/>
        <w:rPr>
          <w:rFonts w:ascii="Times New Roman" w:hAnsi="Times New Roman" w:cs="Times New Roman"/>
          <w:sz w:val="24"/>
          <w:szCs w:val="24"/>
        </w:rPr>
      </w:pPr>
    </w:p>
    <w:p w14:paraId="0C2F61CA" w14:textId="77777777" w:rsidR="00CD37FA" w:rsidRPr="00CD37FA" w:rsidRDefault="00CD37FA" w:rsidP="00CD37FA">
      <w:pPr>
        <w:spacing w:line="360" w:lineRule="auto"/>
        <w:jc w:val="both"/>
        <w:rPr>
          <w:rFonts w:ascii="Times New Roman" w:hAnsi="Times New Roman" w:cs="Times New Roman"/>
          <w:sz w:val="24"/>
          <w:szCs w:val="24"/>
        </w:rPr>
      </w:pPr>
    </w:p>
    <w:p w14:paraId="47587459" w14:textId="77777777" w:rsidR="00CD37FA" w:rsidRPr="00CD37FA" w:rsidRDefault="00CD37FA" w:rsidP="00CD37FA">
      <w:pPr>
        <w:spacing w:line="360" w:lineRule="auto"/>
        <w:jc w:val="both"/>
        <w:rPr>
          <w:rFonts w:ascii="Times New Roman" w:hAnsi="Times New Roman" w:cs="Times New Roman"/>
          <w:sz w:val="24"/>
          <w:szCs w:val="24"/>
        </w:rPr>
      </w:pPr>
    </w:p>
    <w:p w14:paraId="37BF0BC6" w14:textId="77777777" w:rsidR="00CD37FA" w:rsidRPr="00CD37FA" w:rsidRDefault="00CD37FA" w:rsidP="00CD37FA">
      <w:pPr>
        <w:spacing w:line="360" w:lineRule="auto"/>
        <w:jc w:val="both"/>
        <w:rPr>
          <w:rFonts w:ascii="Times New Roman" w:hAnsi="Times New Roman" w:cs="Times New Roman"/>
          <w:sz w:val="24"/>
          <w:szCs w:val="24"/>
        </w:rPr>
      </w:pPr>
    </w:p>
    <w:p w14:paraId="4D935595" w14:textId="77777777" w:rsidR="00CD37FA" w:rsidRPr="00CD37FA" w:rsidRDefault="00CD37FA" w:rsidP="00CD37FA">
      <w:pPr>
        <w:spacing w:line="360" w:lineRule="auto"/>
        <w:jc w:val="both"/>
        <w:rPr>
          <w:rFonts w:ascii="Times New Roman" w:hAnsi="Times New Roman" w:cs="Times New Roman"/>
          <w:sz w:val="24"/>
          <w:szCs w:val="24"/>
        </w:rPr>
      </w:pPr>
    </w:p>
    <w:p w14:paraId="4C6EAB3A" w14:textId="77777777" w:rsidR="00CD37FA" w:rsidRPr="00CD37FA" w:rsidRDefault="00CD37FA" w:rsidP="00CD37FA">
      <w:pPr>
        <w:spacing w:line="360" w:lineRule="auto"/>
        <w:jc w:val="both"/>
        <w:rPr>
          <w:rFonts w:ascii="Times New Roman" w:hAnsi="Times New Roman" w:cs="Times New Roman"/>
          <w:sz w:val="24"/>
          <w:szCs w:val="24"/>
        </w:rPr>
      </w:pPr>
    </w:p>
    <w:p w14:paraId="707FA2DE" w14:textId="77777777" w:rsidR="00CD37FA" w:rsidRPr="00CD37FA" w:rsidRDefault="00CD37FA" w:rsidP="00CD37FA">
      <w:pPr>
        <w:spacing w:line="360" w:lineRule="auto"/>
        <w:jc w:val="both"/>
        <w:rPr>
          <w:rFonts w:ascii="Times New Roman" w:hAnsi="Times New Roman" w:cs="Times New Roman"/>
          <w:sz w:val="24"/>
          <w:szCs w:val="24"/>
        </w:rPr>
      </w:pPr>
    </w:p>
    <w:p w14:paraId="17EB8499" w14:textId="77777777" w:rsidR="00CD37FA" w:rsidRPr="00CD37FA" w:rsidRDefault="00CD37FA" w:rsidP="00CD37FA">
      <w:pPr>
        <w:spacing w:line="360" w:lineRule="auto"/>
        <w:jc w:val="both"/>
        <w:rPr>
          <w:rFonts w:ascii="Times New Roman" w:hAnsi="Times New Roman" w:cs="Times New Roman"/>
          <w:sz w:val="24"/>
          <w:szCs w:val="24"/>
        </w:rPr>
      </w:pPr>
    </w:p>
    <w:p w14:paraId="4A542541" w14:textId="77777777" w:rsidR="00CD37FA" w:rsidRPr="00CD37FA" w:rsidRDefault="00CD37FA" w:rsidP="00CD37FA">
      <w:pPr>
        <w:spacing w:line="360" w:lineRule="auto"/>
        <w:jc w:val="both"/>
        <w:rPr>
          <w:rFonts w:ascii="Times New Roman" w:hAnsi="Times New Roman" w:cs="Times New Roman"/>
          <w:sz w:val="24"/>
          <w:szCs w:val="24"/>
        </w:rPr>
      </w:pPr>
      <w:r w:rsidRPr="00CD37FA">
        <w:rPr>
          <w:rFonts w:ascii="Times New Roman" w:hAnsi="Times New Roman" w:cs="Times New Roman"/>
          <w:sz w:val="24"/>
          <w:szCs w:val="24"/>
        </w:rPr>
        <w:t>Module name:</w:t>
      </w:r>
    </w:p>
    <w:p w14:paraId="1B5382D9" w14:textId="77777777" w:rsidR="00C835AC" w:rsidRDefault="00CD37FA" w:rsidP="00CD37FA">
      <w:pPr>
        <w:spacing w:line="360" w:lineRule="auto"/>
        <w:jc w:val="both"/>
        <w:rPr>
          <w:rFonts w:ascii="Times New Roman" w:hAnsi="Times New Roman" w:cs="Times New Roman"/>
          <w:sz w:val="24"/>
          <w:szCs w:val="24"/>
        </w:rPr>
      </w:pPr>
      <w:r w:rsidRPr="00CD37FA">
        <w:rPr>
          <w:rFonts w:ascii="Times New Roman" w:hAnsi="Times New Roman" w:cs="Times New Roman"/>
          <w:sz w:val="24"/>
          <w:szCs w:val="24"/>
        </w:rPr>
        <w:t>Sustainable Hospitality &amp; Tourism Management</w:t>
      </w:r>
    </w:p>
    <w:p w14:paraId="19261BF0" w14:textId="4D6E82D1" w:rsidR="00CD37FA" w:rsidRPr="00CD37FA" w:rsidRDefault="00CD37FA" w:rsidP="00CD37FA">
      <w:pPr>
        <w:spacing w:line="360" w:lineRule="auto"/>
        <w:jc w:val="both"/>
        <w:rPr>
          <w:rFonts w:ascii="Times New Roman" w:hAnsi="Times New Roman" w:cs="Times New Roman"/>
          <w:sz w:val="24"/>
          <w:szCs w:val="24"/>
        </w:rPr>
      </w:pPr>
      <w:r w:rsidRPr="00CD37FA">
        <w:rPr>
          <w:rFonts w:ascii="Times New Roman" w:hAnsi="Times New Roman" w:cs="Times New Roman"/>
          <w:sz w:val="24"/>
          <w:szCs w:val="24"/>
        </w:rPr>
        <w:t>( BMIH5006)</w:t>
      </w:r>
    </w:p>
    <w:p w14:paraId="660A7A30" w14:textId="77777777" w:rsidR="00CD37FA" w:rsidRPr="00CD37FA" w:rsidRDefault="00CD37FA" w:rsidP="00CD37FA">
      <w:pPr>
        <w:spacing w:line="360" w:lineRule="auto"/>
        <w:jc w:val="both"/>
        <w:rPr>
          <w:rFonts w:ascii="Times New Roman" w:hAnsi="Times New Roman" w:cs="Times New Roman"/>
          <w:sz w:val="24"/>
          <w:szCs w:val="24"/>
        </w:rPr>
      </w:pPr>
      <w:r w:rsidRPr="00CD37FA">
        <w:rPr>
          <w:rFonts w:ascii="Times New Roman" w:hAnsi="Times New Roman" w:cs="Times New Roman"/>
          <w:sz w:val="24"/>
          <w:szCs w:val="24"/>
        </w:rPr>
        <w:t>Student: Maria Ana Iordache</w:t>
      </w:r>
    </w:p>
    <w:p w14:paraId="3AFE5F86" w14:textId="77777777" w:rsidR="00CD37FA" w:rsidRPr="00CD37FA" w:rsidRDefault="00CD37FA" w:rsidP="00CD37FA">
      <w:pPr>
        <w:spacing w:line="360" w:lineRule="auto"/>
        <w:jc w:val="both"/>
        <w:rPr>
          <w:rFonts w:ascii="Times New Roman" w:hAnsi="Times New Roman" w:cs="Times New Roman"/>
          <w:sz w:val="24"/>
          <w:szCs w:val="24"/>
        </w:rPr>
      </w:pPr>
      <w:r w:rsidRPr="00CD37FA">
        <w:rPr>
          <w:rFonts w:ascii="Times New Roman" w:hAnsi="Times New Roman" w:cs="Times New Roman"/>
          <w:sz w:val="24"/>
          <w:szCs w:val="24"/>
        </w:rPr>
        <w:t>ID no: 2126874</w:t>
      </w:r>
    </w:p>
    <w:p w14:paraId="68251103" w14:textId="4BA37A96" w:rsidR="00CD37FA" w:rsidRPr="00CD37FA" w:rsidRDefault="00CD37FA" w:rsidP="00CD37FA">
      <w:pPr>
        <w:spacing w:line="360" w:lineRule="auto"/>
        <w:jc w:val="both"/>
        <w:rPr>
          <w:rFonts w:ascii="Times New Roman" w:hAnsi="Times New Roman" w:cs="Times New Roman"/>
          <w:sz w:val="24"/>
          <w:szCs w:val="24"/>
        </w:rPr>
      </w:pPr>
      <w:r w:rsidRPr="00CD37FA">
        <w:rPr>
          <w:rFonts w:ascii="Times New Roman" w:hAnsi="Times New Roman" w:cs="Times New Roman"/>
          <w:sz w:val="24"/>
          <w:szCs w:val="24"/>
        </w:rPr>
        <w:t>Lector name: Kathryn Roberts</w:t>
      </w:r>
    </w:p>
    <w:p w14:paraId="04798D4D" w14:textId="77777777" w:rsidR="00360A5A" w:rsidRPr="00CD37FA" w:rsidRDefault="00360A5A" w:rsidP="00CD37FA">
      <w:pPr>
        <w:spacing w:line="360" w:lineRule="auto"/>
        <w:jc w:val="both"/>
        <w:rPr>
          <w:rFonts w:ascii="Times New Roman" w:hAnsi="Times New Roman" w:cs="Times New Roman"/>
          <w:sz w:val="24"/>
          <w:szCs w:val="24"/>
        </w:rPr>
      </w:pPr>
    </w:p>
    <w:p w14:paraId="6BD74898" w14:textId="77777777" w:rsidR="00CD37FA" w:rsidRPr="002200F7" w:rsidRDefault="00CD37FA" w:rsidP="002200F7">
      <w:pPr>
        <w:spacing w:line="360" w:lineRule="auto"/>
        <w:jc w:val="both"/>
        <w:rPr>
          <w:rFonts w:ascii="Times New Roman" w:hAnsi="Times New Roman" w:cs="Times New Roman"/>
          <w:sz w:val="24"/>
          <w:szCs w:val="24"/>
        </w:rPr>
      </w:pPr>
    </w:p>
    <w:sdt>
      <w:sdtPr>
        <w:id w:val="-3026192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A105F91" w14:textId="310DBC40" w:rsidR="00AD5C4D" w:rsidRDefault="00AD5C4D" w:rsidP="00FD2A5B">
          <w:pPr>
            <w:pStyle w:val="TOCHeading"/>
            <w:spacing w:line="360" w:lineRule="auto"/>
            <w:jc w:val="center"/>
            <w:rPr>
              <w:rFonts w:ascii="Times New Roman" w:hAnsi="Times New Roman" w:cs="Times New Roman"/>
              <w:b/>
              <w:bCs/>
              <w:sz w:val="28"/>
              <w:szCs w:val="28"/>
            </w:rPr>
          </w:pPr>
          <w:r w:rsidRPr="00FD2A5B">
            <w:rPr>
              <w:rFonts w:ascii="Times New Roman" w:hAnsi="Times New Roman" w:cs="Times New Roman"/>
              <w:b/>
              <w:bCs/>
              <w:sz w:val="28"/>
              <w:szCs w:val="28"/>
            </w:rPr>
            <w:t>Table of Contents</w:t>
          </w:r>
        </w:p>
        <w:p w14:paraId="5455A4E2" w14:textId="77777777" w:rsidR="00F130BB" w:rsidRPr="00F130BB" w:rsidRDefault="00F130BB" w:rsidP="00F130BB">
          <w:pPr>
            <w:rPr>
              <w:lang w:val="en-US"/>
            </w:rPr>
          </w:pPr>
        </w:p>
        <w:p w14:paraId="505EDC7D" w14:textId="3824BE2D" w:rsidR="00AD5C4D" w:rsidRPr="00432913" w:rsidRDefault="00AD5C4D" w:rsidP="00432913">
          <w:pPr>
            <w:pStyle w:val="TOC1"/>
            <w:tabs>
              <w:tab w:val="left" w:pos="440"/>
              <w:tab w:val="right" w:leader="dot" w:pos="9016"/>
            </w:tabs>
            <w:spacing w:line="360" w:lineRule="auto"/>
            <w:jc w:val="both"/>
            <w:rPr>
              <w:rFonts w:ascii="Times New Roman" w:eastAsiaTheme="minorEastAsia" w:hAnsi="Times New Roman" w:cs="Times New Roman"/>
              <w:noProof/>
              <w:sz w:val="24"/>
              <w:szCs w:val="24"/>
              <w:lang w:eastAsia="en-GB"/>
            </w:rPr>
          </w:pPr>
          <w:r w:rsidRPr="00432913">
            <w:rPr>
              <w:rFonts w:ascii="Times New Roman" w:hAnsi="Times New Roman" w:cs="Times New Roman"/>
              <w:sz w:val="24"/>
              <w:szCs w:val="24"/>
            </w:rPr>
            <w:fldChar w:fldCharType="begin"/>
          </w:r>
          <w:r w:rsidRPr="00432913">
            <w:rPr>
              <w:rFonts w:ascii="Times New Roman" w:hAnsi="Times New Roman" w:cs="Times New Roman"/>
              <w:sz w:val="24"/>
              <w:szCs w:val="24"/>
            </w:rPr>
            <w:instrText xml:space="preserve"> TOC \o "1-3" \h \z \u </w:instrText>
          </w:r>
          <w:r w:rsidRPr="00432913">
            <w:rPr>
              <w:rFonts w:ascii="Times New Roman" w:hAnsi="Times New Roman" w:cs="Times New Roman"/>
              <w:sz w:val="24"/>
              <w:szCs w:val="24"/>
            </w:rPr>
            <w:fldChar w:fldCharType="separate"/>
          </w:r>
          <w:hyperlink w:anchor="_Toc159628055" w:history="1">
            <w:r w:rsidRPr="00432913">
              <w:rPr>
                <w:rStyle w:val="Hyperlink"/>
                <w:rFonts w:ascii="Times New Roman" w:hAnsi="Times New Roman" w:cs="Times New Roman"/>
                <w:b/>
                <w:bCs/>
                <w:noProof/>
                <w:sz w:val="24"/>
                <w:szCs w:val="24"/>
              </w:rPr>
              <w:t>1.</w:t>
            </w:r>
            <w:r w:rsidRPr="00432913">
              <w:rPr>
                <w:rFonts w:ascii="Times New Roman" w:eastAsiaTheme="minorEastAsia" w:hAnsi="Times New Roman" w:cs="Times New Roman"/>
                <w:noProof/>
                <w:sz w:val="24"/>
                <w:szCs w:val="24"/>
                <w:lang w:eastAsia="en-GB"/>
              </w:rPr>
              <w:tab/>
            </w:r>
            <w:r w:rsidRPr="00432913">
              <w:rPr>
                <w:rStyle w:val="Hyperlink"/>
                <w:rFonts w:ascii="Times New Roman" w:hAnsi="Times New Roman" w:cs="Times New Roman"/>
                <w:b/>
                <w:bCs/>
                <w:noProof/>
                <w:sz w:val="24"/>
                <w:szCs w:val="24"/>
              </w:rPr>
              <w:t>Introduction</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_Toc159628055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- 2 -</w:t>
            </w:r>
            <w:r w:rsidRPr="00432913">
              <w:rPr>
                <w:rFonts w:ascii="Times New Roman" w:hAnsi="Times New Roman" w:cs="Times New Roman"/>
                <w:noProof/>
                <w:webHidden/>
                <w:sz w:val="24"/>
                <w:szCs w:val="24"/>
              </w:rPr>
              <w:fldChar w:fldCharType="end"/>
            </w:r>
          </w:hyperlink>
        </w:p>
        <w:p w14:paraId="623D99F9" w14:textId="510C872B" w:rsidR="00AD5C4D" w:rsidRPr="00432913" w:rsidRDefault="00AD5C4D" w:rsidP="00432913">
          <w:pPr>
            <w:pStyle w:val="TOC1"/>
            <w:tabs>
              <w:tab w:val="left" w:pos="440"/>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56" w:history="1">
            <w:r w:rsidRPr="00432913">
              <w:rPr>
                <w:rStyle w:val="Hyperlink"/>
                <w:rFonts w:ascii="Times New Roman" w:hAnsi="Times New Roman" w:cs="Times New Roman"/>
                <w:b/>
                <w:bCs/>
                <w:noProof/>
                <w:sz w:val="24"/>
                <w:szCs w:val="24"/>
              </w:rPr>
              <w:t>2.</w:t>
            </w:r>
            <w:r w:rsidRPr="00432913">
              <w:rPr>
                <w:rFonts w:ascii="Times New Roman" w:eastAsiaTheme="minorEastAsia" w:hAnsi="Times New Roman" w:cs="Times New Roman"/>
                <w:noProof/>
                <w:sz w:val="24"/>
                <w:szCs w:val="24"/>
                <w:lang w:eastAsia="en-GB"/>
              </w:rPr>
              <w:tab/>
            </w:r>
            <w:r w:rsidRPr="00432913">
              <w:rPr>
                <w:rStyle w:val="Hyperlink"/>
                <w:rFonts w:ascii="Times New Roman" w:hAnsi="Times New Roman" w:cs="Times New Roman"/>
                <w:b/>
                <w:bCs/>
                <w:noProof/>
                <w:sz w:val="24"/>
                <w:szCs w:val="24"/>
              </w:rPr>
              <w:t>Context of the Hotel Industry and the Issue of Greenwashing</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_Toc159628056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- 2 -</w:t>
            </w:r>
            <w:r w:rsidRPr="00432913">
              <w:rPr>
                <w:rFonts w:ascii="Times New Roman" w:hAnsi="Times New Roman" w:cs="Times New Roman"/>
                <w:noProof/>
                <w:webHidden/>
                <w:sz w:val="24"/>
                <w:szCs w:val="24"/>
              </w:rPr>
              <w:fldChar w:fldCharType="end"/>
            </w:r>
          </w:hyperlink>
        </w:p>
        <w:p w14:paraId="7048DB3E" w14:textId="6BF16573" w:rsidR="00AD5C4D" w:rsidRPr="00432913" w:rsidRDefault="00AD5C4D" w:rsidP="00432913">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57" w:history="1">
            <w:r w:rsidRPr="00432913">
              <w:rPr>
                <w:rStyle w:val="Hyperlink"/>
                <w:rFonts w:ascii="Times New Roman" w:hAnsi="Times New Roman" w:cs="Times New Roman"/>
                <w:b/>
                <w:bCs/>
                <w:noProof/>
                <w:sz w:val="24"/>
                <w:szCs w:val="24"/>
              </w:rPr>
              <w:t>3. Case Study: Analysis of Ritz London's Sustainability Practices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_Toc159628057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- 3 -</w:t>
            </w:r>
            <w:r w:rsidRPr="00432913">
              <w:rPr>
                <w:rFonts w:ascii="Times New Roman" w:hAnsi="Times New Roman" w:cs="Times New Roman"/>
                <w:noProof/>
                <w:webHidden/>
                <w:sz w:val="24"/>
                <w:szCs w:val="24"/>
              </w:rPr>
              <w:fldChar w:fldCharType="end"/>
            </w:r>
          </w:hyperlink>
        </w:p>
        <w:p w14:paraId="360FC80B" w14:textId="4023E351"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58" w:history="1">
            <w:r w:rsidRPr="00432913">
              <w:rPr>
                <w:rStyle w:val="Hyperlink"/>
                <w:rFonts w:ascii="Times New Roman" w:hAnsi="Times New Roman" w:cs="Times New Roman"/>
                <w:b/>
                <w:bCs/>
                <w:noProof/>
                <w:sz w:val="24"/>
                <w:szCs w:val="24"/>
              </w:rPr>
              <w:t>3.1. Overview of Ritz London Hotel</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_Toc159628058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- 3 -</w:t>
            </w:r>
            <w:r w:rsidRPr="00432913">
              <w:rPr>
                <w:rFonts w:ascii="Times New Roman" w:hAnsi="Times New Roman" w:cs="Times New Roman"/>
                <w:noProof/>
                <w:webHidden/>
                <w:sz w:val="24"/>
                <w:szCs w:val="24"/>
              </w:rPr>
              <w:fldChar w:fldCharType="end"/>
            </w:r>
          </w:hyperlink>
        </w:p>
        <w:p w14:paraId="167A24D7" w14:textId="6085C5FC"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59" w:history="1">
            <w:r w:rsidRPr="00432913">
              <w:rPr>
                <w:rStyle w:val="Hyperlink"/>
                <w:rFonts w:ascii="Times New Roman" w:hAnsi="Times New Roman" w:cs="Times New Roman"/>
                <w:b/>
                <w:bCs/>
                <w:noProof/>
                <w:sz w:val="24"/>
                <w:szCs w:val="24"/>
              </w:rPr>
              <w:t>3.2 Accusations or Suspicions of Greenwashing</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_Toc159628059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- 4 -</w:t>
            </w:r>
            <w:r w:rsidRPr="00432913">
              <w:rPr>
                <w:rFonts w:ascii="Times New Roman" w:hAnsi="Times New Roman" w:cs="Times New Roman"/>
                <w:noProof/>
                <w:webHidden/>
                <w:sz w:val="24"/>
                <w:szCs w:val="24"/>
              </w:rPr>
              <w:fldChar w:fldCharType="end"/>
            </w:r>
          </w:hyperlink>
        </w:p>
        <w:p w14:paraId="66E41396" w14:textId="0A19918A"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0" w:history="1">
            <w:r w:rsidRPr="00432913">
              <w:rPr>
                <w:rStyle w:val="Hyperlink"/>
                <w:rFonts w:ascii="Times New Roman" w:hAnsi="Times New Roman" w:cs="Times New Roman"/>
                <w:b/>
                <w:bCs/>
                <w:noProof/>
                <w:sz w:val="24"/>
                <w:szCs w:val="24"/>
              </w:rPr>
              <w:t>3.3. Potential Greenwashing Areas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_Toc159628060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- 4 -</w:t>
            </w:r>
            <w:r w:rsidRPr="00432913">
              <w:rPr>
                <w:rFonts w:ascii="Times New Roman" w:hAnsi="Times New Roman" w:cs="Times New Roman"/>
                <w:noProof/>
                <w:webHidden/>
                <w:sz w:val="24"/>
                <w:szCs w:val="24"/>
              </w:rPr>
              <w:fldChar w:fldCharType="end"/>
            </w:r>
          </w:hyperlink>
        </w:p>
        <w:p w14:paraId="56D04645" w14:textId="69D850AD"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1" w:history="1">
            <w:r w:rsidRPr="00432913">
              <w:rPr>
                <w:rStyle w:val="Hyperlink"/>
                <w:rFonts w:ascii="Times New Roman" w:hAnsi="Times New Roman" w:cs="Times New Roman"/>
                <w:b/>
                <w:bCs/>
                <w:noProof/>
                <w:sz w:val="24"/>
                <w:szCs w:val="24"/>
              </w:rPr>
              <w:t>3.4. Self-Evaluation of Ritz London Hotel</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_Toc159628061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- 4 -</w:t>
            </w:r>
            <w:r w:rsidRPr="00432913">
              <w:rPr>
                <w:rFonts w:ascii="Times New Roman" w:hAnsi="Times New Roman" w:cs="Times New Roman"/>
                <w:noProof/>
                <w:webHidden/>
                <w:sz w:val="24"/>
                <w:szCs w:val="24"/>
              </w:rPr>
              <w:fldChar w:fldCharType="end"/>
            </w:r>
          </w:hyperlink>
        </w:p>
        <w:p w14:paraId="0F24AAAC" w14:textId="396DB9C1" w:rsidR="00AD5C4D" w:rsidRPr="00432913" w:rsidRDefault="00AD5C4D" w:rsidP="00432913">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2" w:history="1">
            <w:r w:rsidRPr="00432913">
              <w:rPr>
                <w:rStyle w:val="Hyperlink"/>
                <w:rFonts w:ascii="Times New Roman" w:hAnsi="Times New Roman" w:cs="Times New Roman"/>
                <w:b/>
                <w:bCs/>
                <w:noProof/>
                <w:sz w:val="24"/>
                <w:szCs w:val="24"/>
              </w:rPr>
              <w:t>3.4.1. Process of Self-Evaluation:</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_Toc159628062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- 5 -</w:t>
            </w:r>
            <w:r w:rsidRPr="00432913">
              <w:rPr>
                <w:rFonts w:ascii="Times New Roman" w:hAnsi="Times New Roman" w:cs="Times New Roman"/>
                <w:noProof/>
                <w:webHidden/>
                <w:sz w:val="24"/>
                <w:szCs w:val="24"/>
              </w:rPr>
              <w:fldChar w:fldCharType="end"/>
            </w:r>
          </w:hyperlink>
        </w:p>
        <w:p w14:paraId="0CB447A7" w14:textId="4B62DF4E" w:rsidR="00AD5C4D" w:rsidRPr="00432913" w:rsidRDefault="00AD5C4D" w:rsidP="00432913">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3" w:history="1">
            <w:r w:rsidRPr="00432913">
              <w:rPr>
                <w:rStyle w:val="Hyperlink"/>
                <w:rFonts w:ascii="Times New Roman" w:hAnsi="Times New Roman" w:cs="Times New Roman"/>
                <w:b/>
                <w:bCs/>
                <w:noProof/>
                <w:sz w:val="24"/>
                <w:szCs w:val="24"/>
              </w:rPr>
              <w:t>3.4.2. The motivation behind Self-Evaluation:</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_Toc159628063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- 6 -</w:t>
            </w:r>
            <w:r w:rsidRPr="00432913">
              <w:rPr>
                <w:rFonts w:ascii="Times New Roman" w:hAnsi="Times New Roman" w:cs="Times New Roman"/>
                <w:noProof/>
                <w:webHidden/>
                <w:sz w:val="24"/>
                <w:szCs w:val="24"/>
              </w:rPr>
              <w:fldChar w:fldCharType="end"/>
            </w:r>
          </w:hyperlink>
        </w:p>
        <w:p w14:paraId="7B2D89DC" w14:textId="286D2122" w:rsidR="00AD5C4D" w:rsidRPr="00432913" w:rsidRDefault="00AD5C4D" w:rsidP="00432913">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4" w:history="1">
            <w:r w:rsidRPr="00432913">
              <w:rPr>
                <w:rStyle w:val="Hyperlink"/>
                <w:rFonts w:ascii="Times New Roman" w:hAnsi="Times New Roman" w:cs="Times New Roman"/>
                <w:b/>
                <w:bCs/>
                <w:noProof/>
                <w:sz w:val="24"/>
                <w:szCs w:val="24"/>
              </w:rPr>
              <w:t>4. Debate on Self-Evaluation Practices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_Toc159628064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- 7 -</w:t>
            </w:r>
            <w:r w:rsidRPr="00432913">
              <w:rPr>
                <w:rFonts w:ascii="Times New Roman" w:hAnsi="Times New Roman" w:cs="Times New Roman"/>
                <w:noProof/>
                <w:webHidden/>
                <w:sz w:val="24"/>
                <w:szCs w:val="24"/>
              </w:rPr>
              <w:fldChar w:fldCharType="end"/>
            </w:r>
          </w:hyperlink>
        </w:p>
        <w:p w14:paraId="1D0EC5F8" w14:textId="055241DA"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5" w:history="1">
            <w:r w:rsidRPr="00432913">
              <w:rPr>
                <w:rStyle w:val="Hyperlink"/>
                <w:rFonts w:ascii="Times New Roman" w:hAnsi="Times New Roman" w:cs="Times New Roman"/>
                <w:b/>
                <w:bCs/>
                <w:noProof/>
                <w:sz w:val="24"/>
                <w:szCs w:val="24"/>
              </w:rPr>
              <w:t>4.1Motivation behind Self-Evaluation</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_Toc159628065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- 7 -</w:t>
            </w:r>
            <w:r w:rsidRPr="00432913">
              <w:rPr>
                <w:rFonts w:ascii="Times New Roman" w:hAnsi="Times New Roman" w:cs="Times New Roman"/>
                <w:noProof/>
                <w:webHidden/>
                <w:sz w:val="24"/>
                <w:szCs w:val="24"/>
              </w:rPr>
              <w:fldChar w:fldCharType="end"/>
            </w:r>
          </w:hyperlink>
        </w:p>
        <w:p w14:paraId="5ACD771C" w14:textId="1D5B84D5"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6" w:history="1">
            <w:r w:rsidRPr="00432913">
              <w:rPr>
                <w:rStyle w:val="Hyperlink"/>
                <w:rFonts w:ascii="Times New Roman" w:hAnsi="Times New Roman" w:cs="Times New Roman"/>
                <w:b/>
                <w:bCs/>
                <w:noProof/>
                <w:sz w:val="24"/>
                <w:szCs w:val="24"/>
              </w:rPr>
              <w:t>4.2. Advantages and Disadvantages of Self-Evaluation</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_Toc159628066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- 8 -</w:t>
            </w:r>
            <w:r w:rsidRPr="00432913">
              <w:rPr>
                <w:rFonts w:ascii="Times New Roman" w:hAnsi="Times New Roman" w:cs="Times New Roman"/>
                <w:noProof/>
                <w:webHidden/>
                <w:sz w:val="24"/>
                <w:szCs w:val="24"/>
              </w:rPr>
              <w:fldChar w:fldCharType="end"/>
            </w:r>
          </w:hyperlink>
        </w:p>
        <w:p w14:paraId="175F59F8" w14:textId="3376299C" w:rsidR="00AD5C4D" w:rsidRPr="00432913" w:rsidRDefault="00AD5C4D" w:rsidP="00432913">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7" w:history="1">
            <w:r w:rsidRPr="00432913">
              <w:rPr>
                <w:rStyle w:val="Hyperlink"/>
                <w:rFonts w:ascii="Times New Roman" w:hAnsi="Times New Roman" w:cs="Times New Roman"/>
                <w:b/>
                <w:bCs/>
                <w:noProof/>
                <w:sz w:val="24"/>
                <w:szCs w:val="24"/>
              </w:rPr>
              <w:t>4.2.1. .Advantages: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_Toc159628067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- 8 -</w:t>
            </w:r>
            <w:r w:rsidRPr="00432913">
              <w:rPr>
                <w:rFonts w:ascii="Times New Roman" w:hAnsi="Times New Roman" w:cs="Times New Roman"/>
                <w:noProof/>
                <w:webHidden/>
                <w:sz w:val="24"/>
                <w:szCs w:val="24"/>
              </w:rPr>
              <w:fldChar w:fldCharType="end"/>
            </w:r>
          </w:hyperlink>
        </w:p>
        <w:p w14:paraId="400B4F0B" w14:textId="12D3F78F" w:rsidR="00AD5C4D" w:rsidRPr="00432913" w:rsidRDefault="00AD5C4D" w:rsidP="00432913">
          <w:pPr>
            <w:pStyle w:val="TOC3"/>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8" w:history="1">
            <w:r w:rsidRPr="00432913">
              <w:rPr>
                <w:rStyle w:val="Hyperlink"/>
                <w:rFonts w:ascii="Times New Roman" w:hAnsi="Times New Roman" w:cs="Times New Roman"/>
                <w:b/>
                <w:bCs/>
                <w:noProof/>
                <w:sz w:val="24"/>
                <w:szCs w:val="24"/>
              </w:rPr>
              <w:t>4.2.2. Disadvantages: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_Toc159628068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- 8 -</w:t>
            </w:r>
            <w:r w:rsidRPr="00432913">
              <w:rPr>
                <w:rFonts w:ascii="Times New Roman" w:hAnsi="Times New Roman" w:cs="Times New Roman"/>
                <w:noProof/>
                <w:webHidden/>
                <w:sz w:val="24"/>
                <w:szCs w:val="24"/>
              </w:rPr>
              <w:fldChar w:fldCharType="end"/>
            </w:r>
          </w:hyperlink>
        </w:p>
        <w:p w14:paraId="0CE42B92" w14:textId="168D0F22" w:rsidR="00AD5C4D" w:rsidRPr="00432913" w:rsidRDefault="00AD5C4D" w:rsidP="00432913">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69" w:history="1">
            <w:r w:rsidRPr="00432913">
              <w:rPr>
                <w:rStyle w:val="Hyperlink"/>
                <w:rFonts w:ascii="Times New Roman" w:hAnsi="Times New Roman" w:cs="Times New Roman"/>
                <w:b/>
                <w:bCs/>
                <w:noProof/>
                <w:sz w:val="24"/>
                <w:szCs w:val="24"/>
              </w:rPr>
              <w:t>5. Use of Green and Sustainable Technology</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_Toc159628069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- 8 -</w:t>
            </w:r>
            <w:r w:rsidRPr="00432913">
              <w:rPr>
                <w:rFonts w:ascii="Times New Roman" w:hAnsi="Times New Roman" w:cs="Times New Roman"/>
                <w:noProof/>
                <w:webHidden/>
                <w:sz w:val="24"/>
                <w:szCs w:val="24"/>
              </w:rPr>
              <w:fldChar w:fldCharType="end"/>
            </w:r>
          </w:hyperlink>
        </w:p>
        <w:p w14:paraId="286839F6" w14:textId="21C3B838" w:rsidR="00AD5C4D" w:rsidRPr="00432913" w:rsidRDefault="00AD5C4D" w:rsidP="00432913">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70" w:history="1">
            <w:r w:rsidRPr="00432913">
              <w:rPr>
                <w:rStyle w:val="Hyperlink"/>
                <w:rFonts w:ascii="Times New Roman" w:hAnsi="Times New Roman" w:cs="Times New Roman"/>
                <w:b/>
                <w:bCs/>
                <w:noProof/>
                <w:sz w:val="24"/>
                <w:szCs w:val="24"/>
              </w:rPr>
              <w:t>6. Alternatives to Self-Evaluation in Sustainability Reporting</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_Toc159628070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- 9 -</w:t>
            </w:r>
            <w:r w:rsidRPr="00432913">
              <w:rPr>
                <w:rFonts w:ascii="Times New Roman" w:hAnsi="Times New Roman" w:cs="Times New Roman"/>
                <w:noProof/>
                <w:webHidden/>
                <w:sz w:val="24"/>
                <w:szCs w:val="24"/>
              </w:rPr>
              <w:fldChar w:fldCharType="end"/>
            </w:r>
          </w:hyperlink>
        </w:p>
        <w:p w14:paraId="41845581" w14:textId="60C26EEB" w:rsidR="00AD5C4D" w:rsidRPr="00432913" w:rsidRDefault="00AD5C4D" w:rsidP="00432913">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71" w:history="1">
            <w:r w:rsidRPr="00432913">
              <w:rPr>
                <w:rStyle w:val="Hyperlink"/>
                <w:rFonts w:ascii="Times New Roman" w:hAnsi="Times New Roman" w:cs="Times New Roman"/>
                <w:b/>
                <w:bCs/>
                <w:noProof/>
                <w:sz w:val="24"/>
                <w:szCs w:val="24"/>
              </w:rPr>
              <w:t>7. Conclusions and Recommendations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_Toc159628071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- 10 -</w:t>
            </w:r>
            <w:r w:rsidRPr="00432913">
              <w:rPr>
                <w:rFonts w:ascii="Times New Roman" w:hAnsi="Times New Roman" w:cs="Times New Roman"/>
                <w:noProof/>
                <w:webHidden/>
                <w:sz w:val="24"/>
                <w:szCs w:val="24"/>
              </w:rPr>
              <w:fldChar w:fldCharType="end"/>
            </w:r>
          </w:hyperlink>
        </w:p>
        <w:p w14:paraId="0CD1061D" w14:textId="383F42A1"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72" w:history="1">
            <w:r w:rsidRPr="00432913">
              <w:rPr>
                <w:rStyle w:val="Hyperlink"/>
                <w:rFonts w:ascii="Times New Roman" w:hAnsi="Times New Roman" w:cs="Times New Roman"/>
                <w:b/>
                <w:bCs/>
                <w:noProof/>
                <w:sz w:val="24"/>
                <w:szCs w:val="24"/>
              </w:rPr>
              <w:t>Conclusions: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_Toc159628072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- 10 -</w:t>
            </w:r>
            <w:r w:rsidRPr="00432913">
              <w:rPr>
                <w:rFonts w:ascii="Times New Roman" w:hAnsi="Times New Roman" w:cs="Times New Roman"/>
                <w:noProof/>
                <w:webHidden/>
                <w:sz w:val="24"/>
                <w:szCs w:val="24"/>
              </w:rPr>
              <w:fldChar w:fldCharType="end"/>
            </w:r>
          </w:hyperlink>
        </w:p>
        <w:p w14:paraId="49E44E9E" w14:textId="0E87DD85" w:rsidR="00AD5C4D" w:rsidRPr="00432913" w:rsidRDefault="00AD5C4D" w:rsidP="00432913">
          <w:pPr>
            <w:pStyle w:val="TOC2"/>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73" w:history="1">
            <w:r w:rsidRPr="00432913">
              <w:rPr>
                <w:rStyle w:val="Hyperlink"/>
                <w:rFonts w:ascii="Times New Roman" w:hAnsi="Times New Roman" w:cs="Times New Roman"/>
                <w:b/>
                <w:bCs/>
                <w:noProof/>
                <w:sz w:val="24"/>
                <w:szCs w:val="24"/>
              </w:rPr>
              <w:t>Recommendations: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_Toc159628073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- 11 -</w:t>
            </w:r>
            <w:r w:rsidRPr="00432913">
              <w:rPr>
                <w:rFonts w:ascii="Times New Roman" w:hAnsi="Times New Roman" w:cs="Times New Roman"/>
                <w:noProof/>
                <w:webHidden/>
                <w:sz w:val="24"/>
                <w:szCs w:val="24"/>
              </w:rPr>
              <w:fldChar w:fldCharType="end"/>
            </w:r>
          </w:hyperlink>
        </w:p>
        <w:p w14:paraId="56A8D332" w14:textId="69F4A611" w:rsidR="00AD5C4D" w:rsidRPr="00432913" w:rsidRDefault="00AD5C4D" w:rsidP="00432913">
          <w:pPr>
            <w:pStyle w:val="TOC1"/>
            <w:tabs>
              <w:tab w:val="right" w:leader="dot" w:pos="9016"/>
            </w:tabs>
            <w:spacing w:line="360" w:lineRule="auto"/>
            <w:jc w:val="both"/>
            <w:rPr>
              <w:rFonts w:ascii="Times New Roman" w:eastAsiaTheme="minorEastAsia" w:hAnsi="Times New Roman" w:cs="Times New Roman"/>
              <w:noProof/>
              <w:sz w:val="24"/>
              <w:szCs w:val="24"/>
              <w:lang w:eastAsia="en-GB"/>
            </w:rPr>
          </w:pPr>
          <w:hyperlink w:anchor="_Toc159628074" w:history="1">
            <w:r w:rsidRPr="00432913">
              <w:rPr>
                <w:rStyle w:val="Hyperlink"/>
                <w:rFonts w:ascii="Times New Roman" w:hAnsi="Times New Roman" w:cs="Times New Roman"/>
                <w:b/>
                <w:bCs/>
                <w:noProof/>
                <w:sz w:val="24"/>
                <w:szCs w:val="24"/>
              </w:rPr>
              <w:t>8. References</w:t>
            </w:r>
            <w:r w:rsidRPr="00432913">
              <w:rPr>
                <w:rFonts w:ascii="Times New Roman" w:hAnsi="Times New Roman" w:cs="Times New Roman"/>
                <w:noProof/>
                <w:webHidden/>
                <w:sz w:val="24"/>
                <w:szCs w:val="24"/>
              </w:rPr>
              <w:tab/>
            </w:r>
            <w:r w:rsidRPr="00432913">
              <w:rPr>
                <w:rFonts w:ascii="Times New Roman" w:hAnsi="Times New Roman" w:cs="Times New Roman"/>
                <w:noProof/>
                <w:webHidden/>
                <w:sz w:val="24"/>
                <w:szCs w:val="24"/>
              </w:rPr>
              <w:fldChar w:fldCharType="begin"/>
            </w:r>
            <w:r w:rsidRPr="00432913">
              <w:rPr>
                <w:rFonts w:ascii="Times New Roman" w:hAnsi="Times New Roman" w:cs="Times New Roman"/>
                <w:noProof/>
                <w:webHidden/>
                <w:sz w:val="24"/>
                <w:szCs w:val="24"/>
              </w:rPr>
              <w:instrText xml:space="preserve"> PAGEREF _Toc159628074 \h </w:instrText>
            </w:r>
            <w:r w:rsidRPr="00432913">
              <w:rPr>
                <w:rFonts w:ascii="Times New Roman" w:hAnsi="Times New Roman" w:cs="Times New Roman"/>
                <w:noProof/>
                <w:webHidden/>
                <w:sz w:val="24"/>
                <w:szCs w:val="24"/>
              </w:rPr>
            </w:r>
            <w:r w:rsidRPr="00432913">
              <w:rPr>
                <w:rFonts w:ascii="Times New Roman" w:hAnsi="Times New Roman" w:cs="Times New Roman"/>
                <w:noProof/>
                <w:webHidden/>
                <w:sz w:val="24"/>
                <w:szCs w:val="24"/>
              </w:rPr>
              <w:fldChar w:fldCharType="separate"/>
            </w:r>
            <w:r w:rsidR="00F84E4A">
              <w:rPr>
                <w:rFonts w:ascii="Times New Roman" w:hAnsi="Times New Roman" w:cs="Times New Roman"/>
                <w:noProof/>
                <w:webHidden/>
                <w:sz w:val="24"/>
                <w:szCs w:val="24"/>
              </w:rPr>
              <w:t>- 12 -</w:t>
            </w:r>
            <w:r w:rsidRPr="00432913">
              <w:rPr>
                <w:rFonts w:ascii="Times New Roman" w:hAnsi="Times New Roman" w:cs="Times New Roman"/>
                <w:noProof/>
                <w:webHidden/>
                <w:sz w:val="24"/>
                <w:szCs w:val="24"/>
              </w:rPr>
              <w:fldChar w:fldCharType="end"/>
            </w:r>
          </w:hyperlink>
        </w:p>
        <w:p w14:paraId="212F0011" w14:textId="40BD164F" w:rsidR="00AD5C4D" w:rsidRDefault="00AD5C4D" w:rsidP="00432913">
          <w:pPr>
            <w:spacing w:line="360" w:lineRule="auto"/>
            <w:jc w:val="both"/>
          </w:pPr>
          <w:r w:rsidRPr="00432913">
            <w:rPr>
              <w:rFonts w:ascii="Times New Roman" w:hAnsi="Times New Roman" w:cs="Times New Roman"/>
              <w:b/>
              <w:bCs/>
              <w:noProof/>
              <w:sz w:val="24"/>
              <w:szCs w:val="24"/>
            </w:rPr>
            <w:fldChar w:fldCharType="end"/>
          </w:r>
        </w:p>
      </w:sdtContent>
    </w:sdt>
    <w:p w14:paraId="0EF26C32" w14:textId="77777777" w:rsidR="00EF2204" w:rsidRPr="002200F7" w:rsidRDefault="00EF2204" w:rsidP="002200F7">
      <w:pPr>
        <w:spacing w:line="360" w:lineRule="auto"/>
        <w:jc w:val="both"/>
        <w:rPr>
          <w:rFonts w:ascii="Times New Roman" w:hAnsi="Times New Roman" w:cs="Times New Roman"/>
          <w:sz w:val="24"/>
          <w:szCs w:val="24"/>
        </w:rPr>
      </w:pPr>
    </w:p>
    <w:p w14:paraId="3E1E385C" w14:textId="77777777" w:rsidR="00EF2204" w:rsidRPr="002200F7" w:rsidRDefault="00EF2204" w:rsidP="002200F7">
      <w:pPr>
        <w:spacing w:line="360" w:lineRule="auto"/>
        <w:jc w:val="both"/>
        <w:rPr>
          <w:rFonts w:ascii="Times New Roman" w:hAnsi="Times New Roman" w:cs="Times New Roman"/>
          <w:sz w:val="24"/>
          <w:szCs w:val="24"/>
        </w:rPr>
      </w:pPr>
    </w:p>
    <w:p w14:paraId="3FDCB9FD" w14:textId="77777777" w:rsidR="00CC46BE" w:rsidRPr="002200F7" w:rsidRDefault="00CC46BE" w:rsidP="002200F7">
      <w:pPr>
        <w:spacing w:line="360" w:lineRule="auto"/>
        <w:jc w:val="both"/>
        <w:rPr>
          <w:rFonts w:ascii="Times New Roman" w:hAnsi="Times New Roman" w:cs="Times New Roman"/>
          <w:sz w:val="24"/>
          <w:szCs w:val="24"/>
        </w:rPr>
      </w:pPr>
    </w:p>
    <w:p w14:paraId="206B80CE" w14:textId="065678F0" w:rsidR="001C73CC" w:rsidRPr="002200F7" w:rsidRDefault="001C73CC" w:rsidP="002200F7">
      <w:pPr>
        <w:pStyle w:val="Heading1"/>
        <w:numPr>
          <w:ilvl w:val="0"/>
          <w:numId w:val="7"/>
        </w:numPr>
        <w:spacing w:line="360" w:lineRule="auto"/>
        <w:jc w:val="both"/>
        <w:rPr>
          <w:rFonts w:ascii="Times New Roman" w:hAnsi="Times New Roman" w:cs="Times New Roman"/>
          <w:b/>
          <w:bCs/>
          <w:sz w:val="24"/>
          <w:szCs w:val="24"/>
        </w:rPr>
      </w:pPr>
      <w:bookmarkStart w:id="0" w:name="_Toc159628055"/>
      <w:r w:rsidRPr="002200F7">
        <w:rPr>
          <w:rFonts w:ascii="Times New Roman" w:hAnsi="Times New Roman" w:cs="Times New Roman"/>
          <w:b/>
          <w:bCs/>
          <w:sz w:val="24"/>
          <w:szCs w:val="24"/>
        </w:rPr>
        <w:t>Introduction</w:t>
      </w:r>
      <w:bookmarkEnd w:id="0"/>
    </w:p>
    <w:p w14:paraId="31EDAEC5" w14:textId="77777777" w:rsidR="00220599" w:rsidRPr="002200F7" w:rsidRDefault="00220599" w:rsidP="002200F7">
      <w:pPr>
        <w:spacing w:line="360" w:lineRule="auto"/>
        <w:jc w:val="both"/>
        <w:rPr>
          <w:rFonts w:ascii="Times New Roman" w:hAnsi="Times New Roman" w:cs="Times New Roman"/>
          <w:sz w:val="24"/>
          <w:szCs w:val="24"/>
        </w:rPr>
      </w:pPr>
    </w:p>
    <w:p w14:paraId="5739311B" w14:textId="77777777" w:rsidR="001C73CC" w:rsidRPr="002200F7" w:rsidRDefault="001C73C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lastRenderedPageBreak/>
        <w:t>In an era where sustainability is increasingly paramount, the hotel industry faces accusations of greenwashing, where hotels may be perceived as more "certifiably green" on paper than in reality. This report examines the phenomenon of greenwashing in the hotel industry, focusing on the evaluation of sustainability practices at the Ritz London Hotel.</w:t>
      </w:r>
    </w:p>
    <w:p w14:paraId="48960515" w14:textId="1CEDE3F3" w:rsidR="00EC63C0" w:rsidRPr="002200F7" w:rsidRDefault="001C73CC" w:rsidP="002200F7">
      <w:pPr>
        <w:pStyle w:val="Heading1"/>
        <w:numPr>
          <w:ilvl w:val="0"/>
          <w:numId w:val="7"/>
        </w:numPr>
        <w:spacing w:line="360" w:lineRule="auto"/>
        <w:jc w:val="both"/>
        <w:rPr>
          <w:rFonts w:ascii="Times New Roman" w:hAnsi="Times New Roman" w:cs="Times New Roman"/>
          <w:b/>
          <w:bCs/>
          <w:sz w:val="24"/>
          <w:szCs w:val="24"/>
        </w:rPr>
      </w:pPr>
      <w:bookmarkStart w:id="1" w:name="_Toc159628056"/>
      <w:r w:rsidRPr="002200F7">
        <w:rPr>
          <w:rFonts w:ascii="Times New Roman" w:hAnsi="Times New Roman" w:cs="Times New Roman"/>
          <w:b/>
          <w:bCs/>
          <w:sz w:val="24"/>
          <w:szCs w:val="24"/>
        </w:rPr>
        <w:t>Context of the Hotel Industry and the Issue of Greenwashing</w:t>
      </w:r>
      <w:bookmarkEnd w:id="1"/>
    </w:p>
    <w:p w14:paraId="345E3396" w14:textId="77777777" w:rsidR="00220599" w:rsidRPr="002200F7" w:rsidRDefault="00220599" w:rsidP="002200F7">
      <w:pPr>
        <w:spacing w:line="360" w:lineRule="auto"/>
        <w:jc w:val="both"/>
        <w:rPr>
          <w:rFonts w:ascii="Times New Roman" w:hAnsi="Times New Roman" w:cs="Times New Roman"/>
          <w:sz w:val="24"/>
          <w:szCs w:val="24"/>
        </w:rPr>
      </w:pPr>
    </w:p>
    <w:p w14:paraId="54627B53" w14:textId="77777777" w:rsidR="00EE2B06" w:rsidRPr="002200F7" w:rsidRDefault="00EE2B06"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In the hotel industry, greenwashing is a prevalent issue that undermines genuine efforts towards sustainability. </w:t>
      </w:r>
      <w:proofErr w:type="spellStart"/>
      <w:r w:rsidRPr="002200F7">
        <w:rPr>
          <w:rFonts w:ascii="Times New Roman" w:hAnsi="Times New Roman" w:cs="Times New Roman"/>
          <w:sz w:val="24"/>
          <w:szCs w:val="24"/>
        </w:rPr>
        <w:t>Alyahia</w:t>
      </w:r>
      <w:proofErr w:type="spellEnd"/>
      <w:r w:rsidRPr="002200F7">
        <w:rPr>
          <w:rFonts w:ascii="Times New Roman" w:hAnsi="Times New Roman" w:cs="Times New Roman"/>
          <w:sz w:val="24"/>
          <w:szCs w:val="24"/>
        </w:rPr>
        <w:t xml:space="preserve"> et al. (2024) conducted a study on greenwashing </w:t>
      </w:r>
      <w:proofErr w:type="spellStart"/>
      <w:r w:rsidRPr="002200F7">
        <w:rPr>
          <w:rFonts w:ascii="Times New Roman" w:hAnsi="Times New Roman" w:cs="Times New Roman"/>
          <w:sz w:val="24"/>
          <w:szCs w:val="24"/>
        </w:rPr>
        <w:t>behavior</w:t>
      </w:r>
      <w:proofErr w:type="spellEnd"/>
      <w:r w:rsidRPr="002200F7">
        <w:rPr>
          <w:rFonts w:ascii="Times New Roman" w:hAnsi="Times New Roman" w:cs="Times New Roman"/>
          <w:sz w:val="24"/>
          <w:szCs w:val="24"/>
        </w:rPr>
        <w:t xml:space="preserve"> in the hotels industry, focusing on the role of green transparency and green authenticity in shaping consumer perceptions and </w:t>
      </w:r>
      <w:proofErr w:type="spellStart"/>
      <w:r w:rsidRPr="002200F7">
        <w:rPr>
          <w:rFonts w:ascii="Times New Roman" w:hAnsi="Times New Roman" w:cs="Times New Roman"/>
          <w:sz w:val="24"/>
          <w:szCs w:val="24"/>
        </w:rPr>
        <w:t>behaviors</w:t>
      </w:r>
      <w:proofErr w:type="spellEnd"/>
      <w:r w:rsidRPr="002200F7">
        <w:rPr>
          <w:rFonts w:ascii="Times New Roman" w:hAnsi="Times New Roman" w:cs="Times New Roman"/>
          <w:sz w:val="24"/>
          <w:szCs w:val="24"/>
        </w:rPr>
        <w:t xml:space="preserve"> towards sustainability practices. Their research sheds light on the deceptive practices employed by some hotels to mislead consumers into believing their products or practices are environmentally friendly.</w:t>
      </w:r>
    </w:p>
    <w:p w14:paraId="61220115" w14:textId="77777777" w:rsidR="00EE2B06" w:rsidRPr="002200F7" w:rsidRDefault="00EE2B06" w:rsidP="002200F7">
      <w:pPr>
        <w:spacing w:line="360" w:lineRule="auto"/>
        <w:jc w:val="both"/>
        <w:rPr>
          <w:rFonts w:ascii="Times New Roman" w:hAnsi="Times New Roman" w:cs="Times New Roman"/>
          <w:sz w:val="24"/>
          <w:szCs w:val="24"/>
        </w:rPr>
      </w:pPr>
    </w:p>
    <w:p w14:paraId="6F8B3E7E" w14:textId="7664D53B" w:rsidR="00EE2B06" w:rsidRPr="002200F7" w:rsidRDefault="007631A6"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Greenwashing occurs when hotels falsely advertise their sustainability efforts or exaggerate their credentials to attract eco-conscious guests (</w:t>
      </w:r>
      <w:proofErr w:type="spellStart"/>
      <w:r w:rsidRPr="002200F7">
        <w:rPr>
          <w:rFonts w:ascii="Times New Roman" w:hAnsi="Times New Roman" w:cs="Times New Roman"/>
          <w:sz w:val="24"/>
          <w:szCs w:val="24"/>
        </w:rPr>
        <w:t>Dal'lin</w:t>
      </w:r>
      <w:proofErr w:type="spellEnd"/>
      <w:r w:rsidRPr="002200F7">
        <w:rPr>
          <w:rFonts w:ascii="Times New Roman" w:hAnsi="Times New Roman" w:cs="Times New Roman"/>
          <w:sz w:val="24"/>
          <w:szCs w:val="24"/>
        </w:rPr>
        <w:t>, 2021). This misleading practice erodes consumer trust and undermines genuine efforts to promote sustainability. Hotels may engage in greenwashing by overstating the environmental benefits of their initiatives, using vague or ambiguous language in their communications, or selectively disclosing information to create a false impression of environmental responsibility.</w:t>
      </w:r>
    </w:p>
    <w:p w14:paraId="4FCEE1F0" w14:textId="77777777" w:rsidR="007631A6" w:rsidRPr="002200F7" w:rsidRDefault="007631A6" w:rsidP="002200F7">
      <w:pPr>
        <w:spacing w:line="360" w:lineRule="auto"/>
        <w:jc w:val="both"/>
        <w:rPr>
          <w:rFonts w:ascii="Times New Roman" w:hAnsi="Times New Roman" w:cs="Times New Roman"/>
          <w:sz w:val="24"/>
          <w:szCs w:val="24"/>
        </w:rPr>
      </w:pPr>
    </w:p>
    <w:p w14:paraId="4BE95E89" w14:textId="0DB320B6" w:rsidR="00EE2B06" w:rsidRPr="002200F7" w:rsidRDefault="00EE2B06"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The consequences of greenwashing in the hotel industry can be significant. It can damage a hotel's reputation, lead to </w:t>
      </w:r>
      <w:r w:rsidR="00001DA9" w:rsidRPr="002200F7">
        <w:rPr>
          <w:rFonts w:ascii="Times New Roman" w:hAnsi="Times New Roman" w:cs="Times New Roman"/>
          <w:sz w:val="24"/>
          <w:szCs w:val="24"/>
        </w:rPr>
        <w:t xml:space="preserve">a </w:t>
      </w:r>
      <w:r w:rsidRPr="002200F7">
        <w:rPr>
          <w:rFonts w:ascii="Times New Roman" w:hAnsi="Times New Roman" w:cs="Times New Roman"/>
          <w:sz w:val="24"/>
          <w:szCs w:val="24"/>
        </w:rPr>
        <w:t>loss of trust among environmentally conscious guests, and make it difficult for consumers to make informed choices about where to stay. Moreover, greenwashing perpetuates a cycle of misinformation and distrust, hindering progress towards genuine sustainability.</w:t>
      </w:r>
    </w:p>
    <w:p w14:paraId="52DC83DC" w14:textId="6F21C0EA" w:rsidR="00EE2B06" w:rsidRPr="002200F7" w:rsidRDefault="000A5935"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To address the issue of greenwashing, hotels must prioritize honesty, integrity, and authenticity in their sustainability communications. They should strive for transparency and clarity in conveying their sustainability initiatives, providing accurate and meaningful information to consumers (</w:t>
      </w:r>
      <w:r w:rsidR="00573DC5" w:rsidRPr="002200F7">
        <w:rPr>
          <w:rFonts w:ascii="Times New Roman" w:hAnsi="Times New Roman" w:cs="Times New Roman"/>
          <w:sz w:val="24"/>
          <w:szCs w:val="24"/>
        </w:rPr>
        <w:t>Mendez</w:t>
      </w:r>
      <w:r w:rsidRPr="002200F7">
        <w:rPr>
          <w:rFonts w:ascii="Times New Roman" w:hAnsi="Times New Roman" w:cs="Times New Roman"/>
          <w:sz w:val="24"/>
          <w:szCs w:val="24"/>
        </w:rPr>
        <w:t>, 2019). By adopting genuine and transparent sustainability practices, hotels can build trust with guests, demonstrate their commitment to environmental responsibility, and contribute positively to the broader sustainability agenda.</w:t>
      </w:r>
    </w:p>
    <w:p w14:paraId="64BC83D3" w14:textId="77777777" w:rsidR="00EE2B06" w:rsidRPr="002200F7" w:rsidRDefault="00EE2B06" w:rsidP="002200F7">
      <w:pPr>
        <w:spacing w:line="360" w:lineRule="auto"/>
        <w:jc w:val="both"/>
        <w:rPr>
          <w:rFonts w:ascii="Times New Roman" w:hAnsi="Times New Roman" w:cs="Times New Roman"/>
          <w:sz w:val="24"/>
          <w:szCs w:val="24"/>
        </w:rPr>
      </w:pPr>
    </w:p>
    <w:p w14:paraId="2F1A1796" w14:textId="77777777" w:rsidR="00EE2B06" w:rsidRPr="002200F7" w:rsidRDefault="00EE2B06"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Furthermore, a systematic literature review conducted by Santos, Coelho, and Marques (2023) provides valuable insights into the relationship between greenwashing and stakeholders, offering a comprehensive overview of the state of research in this area and outlining future research directions. Additionally, the review by Gatti, Seele, and Rademacher (2019) examines the grey zone between voluntary and mandatory CSR practices, shedding light on the implications of greenwashing research for the transition towards more sustainable corporate practices. Integrating findings from these studies enhances our understanding of the complexities surrounding greenwashing and its impact on the hotel industry.</w:t>
      </w:r>
    </w:p>
    <w:p w14:paraId="5F286848" w14:textId="77777777" w:rsidR="00EE2B06" w:rsidRPr="002200F7" w:rsidRDefault="00EE2B06" w:rsidP="002200F7">
      <w:pPr>
        <w:spacing w:line="360" w:lineRule="auto"/>
        <w:jc w:val="both"/>
        <w:rPr>
          <w:rFonts w:ascii="Times New Roman" w:hAnsi="Times New Roman" w:cs="Times New Roman"/>
          <w:sz w:val="24"/>
          <w:szCs w:val="24"/>
        </w:rPr>
      </w:pPr>
    </w:p>
    <w:p w14:paraId="440DDA80" w14:textId="77777777" w:rsidR="001C73CC" w:rsidRPr="002200F7" w:rsidRDefault="001C73CC" w:rsidP="002200F7">
      <w:pPr>
        <w:pStyle w:val="Heading1"/>
        <w:spacing w:line="360" w:lineRule="auto"/>
        <w:jc w:val="both"/>
        <w:rPr>
          <w:rFonts w:ascii="Times New Roman" w:hAnsi="Times New Roman" w:cs="Times New Roman"/>
          <w:b/>
          <w:bCs/>
          <w:sz w:val="24"/>
          <w:szCs w:val="24"/>
        </w:rPr>
      </w:pPr>
      <w:bookmarkStart w:id="2" w:name="_Toc159628057"/>
      <w:r w:rsidRPr="002200F7">
        <w:rPr>
          <w:rFonts w:ascii="Times New Roman" w:hAnsi="Times New Roman" w:cs="Times New Roman"/>
          <w:b/>
          <w:bCs/>
          <w:sz w:val="24"/>
          <w:szCs w:val="24"/>
        </w:rPr>
        <w:t>3. Case Study: Analysis of Ritz London's Sustainability Practices</w:t>
      </w:r>
      <w:bookmarkEnd w:id="2"/>
    </w:p>
    <w:p w14:paraId="78F2A26D" w14:textId="77777777" w:rsidR="003155BA" w:rsidRPr="002200F7" w:rsidRDefault="003155BA" w:rsidP="002200F7">
      <w:pPr>
        <w:spacing w:line="360" w:lineRule="auto"/>
        <w:jc w:val="both"/>
        <w:rPr>
          <w:rFonts w:ascii="Times New Roman" w:hAnsi="Times New Roman" w:cs="Times New Roman"/>
          <w:sz w:val="24"/>
          <w:szCs w:val="24"/>
        </w:rPr>
      </w:pPr>
    </w:p>
    <w:p w14:paraId="628436AA" w14:textId="0003E2ED" w:rsidR="001C73CC" w:rsidRPr="002200F7" w:rsidRDefault="00705E90" w:rsidP="002200F7">
      <w:pPr>
        <w:pStyle w:val="Heading2"/>
        <w:spacing w:line="360" w:lineRule="auto"/>
        <w:jc w:val="both"/>
        <w:rPr>
          <w:rFonts w:ascii="Times New Roman" w:hAnsi="Times New Roman" w:cs="Times New Roman"/>
          <w:b/>
          <w:bCs/>
          <w:sz w:val="24"/>
          <w:szCs w:val="24"/>
        </w:rPr>
      </w:pPr>
      <w:bookmarkStart w:id="3" w:name="_Toc159628058"/>
      <w:r w:rsidRPr="002200F7">
        <w:rPr>
          <w:rFonts w:ascii="Times New Roman" w:hAnsi="Times New Roman" w:cs="Times New Roman"/>
          <w:b/>
          <w:bCs/>
          <w:sz w:val="24"/>
          <w:szCs w:val="24"/>
        </w:rPr>
        <w:t xml:space="preserve">3.1. </w:t>
      </w:r>
      <w:r w:rsidR="001C73CC" w:rsidRPr="002200F7">
        <w:rPr>
          <w:rFonts w:ascii="Times New Roman" w:hAnsi="Times New Roman" w:cs="Times New Roman"/>
          <w:b/>
          <w:bCs/>
          <w:sz w:val="24"/>
          <w:szCs w:val="24"/>
        </w:rPr>
        <w:t>Overview of Ritz London Hotel</w:t>
      </w:r>
      <w:bookmarkEnd w:id="3"/>
    </w:p>
    <w:p w14:paraId="44EC5CC9" w14:textId="77777777" w:rsidR="00A0014F" w:rsidRPr="002200F7" w:rsidRDefault="00A0014F" w:rsidP="002200F7">
      <w:pPr>
        <w:spacing w:line="360" w:lineRule="auto"/>
        <w:jc w:val="both"/>
        <w:rPr>
          <w:rFonts w:ascii="Times New Roman" w:hAnsi="Times New Roman" w:cs="Times New Roman"/>
          <w:sz w:val="24"/>
          <w:szCs w:val="24"/>
        </w:rPr>
      </w:pPr>
    </w:p>
    <w:p w14:paraId="671F0386" w14:textId="00294C2E" w:rsidR="00ED1599" w:rsidRPr="002200F7" w:rsidRDefault="00ED1599"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London Hotel, founded in 1906 by esteemed hotelier César Ritz, epitomizes luxury and sophistication in London's Mayfair district (</w:t>
      </w:r>
      <w:proofErr w:type="spellStart"/>
      <w:r w:rsidRPr="002200F7">
        <w:rPr>
          <w:rFonts w:ascii="Times New Roman" w:hAnsi="Times New Roman" w:cs="Times New Roman"/>
          <w:sz w:val="24"/>
          <w:szCs w:val="24"/>
        </w:rPr>
        <w:t>Wikiwand</w:t>
      </w:r>
      <w:proofErr w:type="spellEnd"/>
      <w:r w:rsidRPr="002200F7">
        <w:rPr>
          <w:rFonts w:ascii="Times New Roman" w:hAnsi="Times New Roman" w:cs="Times New Roman"/>
          <w:sz w:val="24"/>
          <w:szCs w:val="24"/>
        </w:rPr>
        <w:t>, n.d.; Mann, 2020). Renowned for its opulent interiors and impeccable service, the hotel has hosted royalty, celebrities, and dignitaries for over a century.</w:t>
      </w:r>
    </w:p>
    <w:p w14:paraId="2BD721FE" w14:textId="77777777" w:rsidR="00ED1599" w:rsidRPr="002200F7" w:rsidRDefault="00ED1599"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Despite its storied history, the Ritz London remains committed to sustainability, implementing initiatives to reduce its environmental footprint while maintaining its reputation for excellence (Mann, 2020). This commitment reflects the hotel's recognition of evolving societal values and its dedication to upholding core principles of quality and integrity.</w:t>
      </w:r>
    </w:p>
    <w:p w14:paraId="773FDFD7" w14:textId="77777777" w:rsidR="00ED1599" w:rsidRPr="002200F7" w:rsidRDefault="00ED1599" w:rsidP="002200F7">
      <w:pPr>
        <w:spacing w:line="360" w:lineRule="auto"/>
        <w:jc w:val="both"/>
        <w:rPr>
          <w:rFonts w:ascii="Times New Roman" w:hAnsi="Times New Roman" w:cs="Times New Roman"/>
          <w:sz w:val="24"/>
          <w:szCs w:val="24"/>
        </w:rPr>
      </w:pPr>
    </w:p>
    <w:p w14:paraId="65113B6F" w14:textId="687B41C0" w:rsidR="00011E0F" w:rsidRPr="002200F7" w:rsidRDefault="00ED1599"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In this report, we delve into the Ritz London's sustainability practices, examining its efforts to minimize environmental impact while preserving its status as a premier luxury destination. Through a comprehensive analysis of its policies and initiatives, we aim to evaluate the effectiveness of the hotel's sustainability </w:t>
      </w:r>
      <w:proofErr w:type="spellStart"/>
      <w:r w:rsidRPr="002200F7">
        <w:rPr>
          <w:rFonts w:ascii="Times New Roman" w:hAnsi="Times New Roman" w:cs="Times New Roman"/>
          <w:sz w:val="24"/>
          <w:szCs w:val="24"/>
        </w:rPr>
        <w:t>endeavors</w:t>
      </w:r>
      <w:proofErr w:type="spellEnd"/>
      <w:r w:rsidRPr="002200F7">
        <w:rPr>
          <w:rFonts w:ascii="Times New Roman" w:hAnsi="Times New Roman" w:cs="Times New Roman"/>
          <w:sz w:val="24"/>
          <w:szCs w:val="24"/>
        </w:rPr>
        <w:t xml:space="preserve"> and identify opportunities for improvement.</w:t>
      </w:r>
    </w:p>
    <w:p w14:paraId="3C2CFC56" w14:textId="35B5B27A" w:rsidR="00E77D0E" w:rsidRPr="002200F7" w:rsidRDefault="00705E90" w:rsidP="002200F7">
      <w:pPr>
        <w:pStyle w:val="Heading2"/>
        <w:spacing w:line="360" w:lineRule="auto"/>
        <w:jc w:val="both"/>
        <w:rPr>
          <w:rFonts w:ascii="Times New Roman" w:hAnsi="Times New Roman" w:cs="Times New Roman"/>
          <w:b/>
          <w:bCs/>
          <w:sz w:val="24"/>
          <w:szCs w:val="24"/>
        </w:rPr>
      </w:pPr>
      <w:bookmarkStart w:id="4" w:name="_Toc159628059"/>
      <w:r w:rsidRPr="002200F7">
        <w:rPr>
          <w:rFonts w:ascii="Times New Roman" w:hAnsi="Times New Roman" w:cs="Times New Roman"/>
          <w:b/>
          <w:bCs/>
          <w:sz w:val="24"/>
          <w:szCs w:val="24"/>
        </w:rPr>
        <w:t>3.2</w:t>
      </w:r>
      <w:r w:rsidR="00187E3E" w:rsidRPr="002200F7">
        <w:rPr>
          <w:rFonts w:ascii="Times New Roman" w:hAnsi="Times New Roman" w:cs="Times New Roman"/>
          <w:b/>
          <w:bCs/>
          <w:sz w:val="24"/>
          <w:szCs w:val="24"/>
        </w:rPr>
        <w:t xml:space="preserve"> Accusations or Suspicions of Greenwashing</w:t>
      </w:r>
      <w:bookmarkEnd w:id="4"/>
    </w:p>
    <w:p w14:paraId="2719F52F" w14:textId="77777777" w:rsidR="00DC220B" w:rsidRPr="002200F7" w:rsidRDefault="00DC220B" w:rsidP="002200F7">
      <w:pPr>
        <w:spacing w:line="360" w:lineRule="auto"/>
        <w:jc w:val="both"/>
        <w:rPr>
          <w:rFonts w:ascii="Times New Roman" w:hAnsi="Times New Roman" w:cs="Times New Roman"/>
          <w:sz w:val="24"/>
          <w:szCs w:val="24"/>
        </w:rPr>
      </w:pPr>
    </w:p>
    <w:p w14:paraId="5F86F455" w14:textId="036C6B0D" w:rsidR="005312C9" w:rsidRPr="002200F7" w:rsidRDefault="00187E3E"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lastRenderedPageBreak/>
        <w:t>The Ritz London has faced occasional accusations or suspicions of greenwashing regarding its sustainability practices, with critics raising concerns about its marketing strategies and alignment of sustainability initiatives with its luxury business model. While these accusations remain largely speculative and anecdotal, the hotel has taken steps to enhance transparency in its sustainability reporting. Further investigation may be needed to assess the hotel's sustainability practices comprehensively (The Ritz London, n.d.; Mann, 2020).</w:t>
      </w:r>
    </w:p>
    <w:p w14:paraId="15672BB1" w14:textId="77777777" w:rsidR="000C4EC4" w:rsidRPr="002200F7" w:rsidRDefault="000C4EC4" w:rsidP="002200F7">
      <w:pPr>
        <w:spacing w:line="360" w:lineRule="auto"/>
        <w:jc w:val="both"/>
        <w:rPr>
          <w:rFonts w:ascii="Times New Roman" w:hAnsi="Times New Roman" w:cs="Times New Roman"/>
          <w:sz w:val="24"/>
          <w:szCs w:val="24"/>
        </w:rPr>
      </w:pPr>
    </w:p>
    <w:p w14:paraId="1B57B7B9" w14:textId="3DF232E0" w:rsidR="001C73CC" w:rsidRPr="002200F7" w:rsidRDefault="00E77D0E" w:rsidP="002200F7">
      <w:pPr>
        <w:pStyle w:val="Heading2"/>
        <w:spacing w:line="360" w:lineRule="auto"/>
        <w:jc w:val="both"/>
        <w:rPr>
          <w:rFonts w:ascii="Times New Roman" w:hAnsi="Times New Roman" w:cs="Times New Roman"/>
          <w:b/>
          <w:bCs/>
          <w:sz w:val="24"/>
          <w:szCs w:val="24"/>
        </w:rPr>
      </w:pPr>
      <w:bookmarkStart w:id="5" w:name="_Toc159628060"/>
      <w:r w:rsidRPr="002200F7">
        <w:rPr>
          <w:rFonts w:ascii="Times New Roman" w:hAnsi="Times New Roman" w:cs="Times New Roman"/>
          <w:b/>
          <w:bCs/>
          <w:sz w:val="24"/>
          <w:szCs w:val="24"/>
        </w:rPr>
        <w:t xml:space="preserve">3.3. </w:t>
      </w:r>
      <w:r w:rsidR="001C73CC" w:rsidRPr="002200F7">
        <w:rPr>
          <w:rFonts w:ascii="Times New Roman" w:hAnsi="Times New Roman" w:cs="Times New Roman"/>
          <w:b/>
          <w:bCs/>
          <w:sz w:val="24"/>
          <w:szCs w:val="24"/>
        </w:rPr>
        <w:t>Potential Greenwashing Areas</w:t>
      </w:r>
      <w:bookmarkEnd w:id="5"/>
    </w:p>
    <w:p w14:paraId="091786A3" w14:textId="77777777" w:rsidR="00DC220B" w:rsidRPr="002200F7" w:rsidRDefault="00DC220B" w:rsidP="002200F7">
      <w:pPr>
        <w:spacing w:line="360" w:lineRule="auto"/>
        <w:jc w:val="both"/>
        <w:rPr>
          <w:rFonts w:ascii="Times New Roman" w:hAnsi="Times New Roman" w:cs="Times New Roman"/>
          <w:sz w:val="24"/>
          <w:szCs w:val="24"/>
        </w:rPr>
      </w:pPr>
    </w:p>
    <w:p w14:paraId="69B4EC91" w14:textId="687411CE" w:rsidR="000C38E5" w:rsidRPr="002200F7" w:rsidRDefault="002F1BA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The Ritz London, a luxury hotel, has been criticized for its towel-washing policy, which has been criticized for its environmental impact and potential for deceptive marketing. The hotel encourages guests to reuse their towels, highlighting the environmental benefits of doing so. However, critics argue that the environmental impact of towel reuse programs may be overstated or misrepresented (Majeed &amp; Kim, 2023).While encouraging guests to reuse towels can reduce water and energy usage, the actual savings may be modest compared to other sustainability measures. Some hotels, like the Ritz London, may continue to wash towels unnecessarily as part of their standard housekeeping procedures, known as "greenwashing hushing." (Weinstein, 2014).To avoid accusations of greenwashing, the hotel should ensure transparency and honesty in its communication about its </w:t>
      </w:r>
      <w:r w:rsidR="00573DC5" w:rsidRPr="002200F7">
        <w:rPr>
          <w:rFonts w:ascii="Times New Roman" w:hAnsi="Times New Roman" w:cs="Times New Roman"/>
          <w:sz w:val="24"/>
          <w:szCs w:val="24"/>
        </w:rPr>
        <w:t>towel-washing</w:t>
      </w:r>
      <w:r w:rsidRPr="002200F7">
        <w:rPr>
          <w:rFonts w:ascii="Times New Roman" w:hAnsi="Times New Roman" w:cs="Times New Roman"/>
          <w:sz w:val="24"/>
          <w:szCs w:val="24"/>
        </w:rPr>
        <w:t xml:space="preserve"> policy, providing clear information about the environmental benefits of towel reuse and disclosing its housekeeping practices. Additionally, the hotel could explore alternative strategies for reducing water and energy usage in its laundry operations, such as investing in more efficient equipment or implementing stricter monitoring and conservation measures.</w:t>
      </w:r>
    </w:p>
    <w:p w14:paraId="5C65F083" w14:textId="77777777" w:rsidR="000C4EC4" w:rsidRPr="002200F7" w:rsidRDefault="000C4EC4" w:rsidP="002200F7">
      <w:pPr>
        <w:spacing w:line="360" w:lineRule="auto"/>
        <w:jc w:val="both"/>
        <w:rPr>
          <w:rFonts w:ascii="Times New Roman" w:hAnsi="Times New Roman" w:cs="Times New Roman"/>
          <w:sz w:val="24"/>
          <w:szCs w:val="24"/>
        </w:rPr>
      </w:pPr>
    </w:p>
    <w:p w14:paraId="3CA40D10" w14:textId="61D766E8" w:rsidR="001C73CC" w:rsidRPr="002200F7" w:rsidRDefault="000C38E5" w:rsidP="002200F7">
      <w:pPr>
        <w:pStyle w:val="Heading2"/>
        <w:spacing w:line="360" w:lineRule="auto"/>
        <w:jc w:val="both"/>
        <w:rPr>
          <w:rFonts w:ascii="Times New Roman" w:hAnsi="Times New Roman" w:cs="Times New Roman"/>
          <w:b/>
          <w:bCs/>
          <w:sz w:val="24"/>
          <w:szCs w:val="24"/>
        </w:rPr>
      </w:pPr>
      <w:bookmarkStart w:id="6" w:name="_Toc159628061"/>
      <w:r w:rsidRPr="002200F7">
        <w:rPr>
          <w:rFonts w:ascii="Times New Roman" w:hAnsi="Times New Roman" w:cs="Times New Roman"/>
          <w:b/>
          <w:bCs/>
          <w:sz w:val="24"/>
          <w:szCs w:val="24"/>
        </w:rPr>
        <w:t xml:space="preserve">3.4. </w:t>
      </w:r>
      <w:r w:rsidR="001C73CC" w:rsidRPr="002200F7">
        <w:rPr>
          <w:rFonts w:ascii="Times New Roman" w:hAnsi="Times New Roman" w:cs="Times New Roman"/>
          <w:b/>
          <w:bCs/>
          <w:sz w:val="24"/>
          <w:szCs w:val="24"/>
        </w:rPr>
        <w:t>Self-Evaluation of Ritz London Hotel</w:t>
      </w:r>
      <w:bookmarkEnd w:id="6"/>
    </w:p>
    <w:p w14:paraId="77961947" w14:textId="77777777" w:rsidR="00DC220B" w:rsidRPr="002200F7" w:rsidRDefault="00DC220B" w:rsidP="002200F7">
      <w:pPr>
        <w:spacing w:line="360" w:lineRule="auto"/>
        <w:jc w:val="both"/>
        <w:rPr>
          <w:rFonts w:ascii="Times New Roman" w:hAnsi="Times New Roman" w:cs="Times New Roman"/>
          <w:sz w:val="24"/>
          <w:szCs w:val="24"/>
        </w:rPr>
      </w:pPr>
    </w:p>
    <w:p w14:paraId="7B8FCCC2" w14:textId="691D90B1" w:rsidR="00D06C2D" w:rsidRPr="002200F7" w:rsidRDefault="007F5EC5"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The Ritz London conducts a self-evaluation process to assess its sustainability practices, including energy consumption, waste management, air and water quality, and social and economic impact. The hotel has received an internationally recognized Green Globe certification since 2011, demonstrating a consistent commitment to sustainability. Implementations include installing motion sensors and LED lighting to reduce electricity </w:t>
      </w:r>
      <w:r w:rsidRPr="002200F7">
        <w:rPr>
          <w:rFonts w:ascii="Times New Roman" w:hAnsi="Times New Roman" w:cs="Times New Roman"/>
          <w:sz w:val="24"/>
          <w:szCs w:val="24"/>
        </w:rPr>
        <w:lastRenderedPageBreak/>
        <w:t>consumption, using eco-friendly cleaning products and recyclable materials, reducing water consumption through sensor faucets and toilets, selectively collecting and recycling waste, donating unconsumed food and personal hygiene items to local charities, supporting the local community through educational programs, and promoting responsible tourism by informing guests about the hotel's sustainability practices (Ritz Hotel London, 2024; Oyster, 2024).</w:t>
      </w:r>
    </w:p>
    <w:p w14:paraId="6B24EB2B" w14:textId="77777777" w:rsidR="00E96FEA" w:rsidRPr="002200F7" w:rsidRDefault="00E96FEA" w:rsidP="002200F7">
      <w:pPr>
        <w:spacing w:line="360" w:lineRule="auto"/>
        <w:jc w:val="both"/>
        <w:rPr>
          <w:rFonts w:ascii="Times New Roman" w:hAnsi="Times New Roman" w:cs="Times New Roman"/>
          <w:sz w:val="24"/>
          <w:szCs w:val="24"/>
        </w:rPr>
      </w:pPr>
    </w:p>
    <w:p w14:paraId="56AF39FE" w14:textId="178C753C" w:rsidR="00D06C2D" w:rsidRPr="002200F7" w:rsidRDefault="003C17CE" w:rsidP="002200F7">
      <w:pPr>
        <w:pStyle w:val="Heading3"/>
        <w:spacing w:line="360" w:lineRule="auto"/>
        <w:jc w:val="both"/>
        <w:rPr>
          <w:rFonts w:ascii="Times New Roman" w:hAnsi="Times New Roman" w:cs="Times New Roman"/>
          <w:b/>
          <w:bCs/>
        </w:rPr>
      </w:pPr>
      <w:bookmarkStart w:id="7" w:name="_Toc159628062"/>
      <w:r w:rsidRPr="002200F7">
        <w:rPr>
          <w:rFonts w:ascii="Times New Roman" w:hAnsi="Times New Roman" w:cs="Times New Roman"/>
          <w:b/>
          <w:bCs/>
        </w:rPr>
        <w:t>3.</w:t>
      </w:r>
      <w:r w:rsidR="00443968" w:rsidRPr="002200F7">
        <w:rPr>
          <w:rFonts w:ascii="Times New Roman" w:hAnsi="Times New Roman" w:cs="Times New Roman"/>
          <w:b/>
          <w:bCs/>
        </w:rPr>
        <w:t>4</w:t>
      </w:r>
      <w:r w:rsidRPr="002200F7">
        <w:rPr>
          <w:rFonts w:ascii="Times New Roman" w:hAnsi="Times New Roman" w:cs="Times New Roman"/>
          <w:b/>
          <w:bCs/>
        </w:rPr>
        <w:t>.</w:t>
      </w:r>
      <w:r w:rsidR="00443968" w:rsidRPr="002200F7">
        <w:rPr>
          <w:rFonts w:ascii="Times New Roman" w:hAnsi="Times New Roman" w:cs="Times New Roman"/>
          <w:b/>
          <w:bCs/>
        </w:rPr>
        <w:t xml:space="preserve">1. </w:t>
      </w:r>
      <w:r w:rsidR="00D06C2D" w:rsidRPr="002200F7">
        <w:rPr>
          <w:rFonts w:ascii="Times New Roman" w:hAnsi="Times New Roman" w:cs="Times New Roman"/>
          <w:b/>
          <w:bCs/>
        </w:rPr>
        <w:t>Process of Self-Evaluation:</w:t>
      </w:r>
      <w:bookmarkEnd w:id="7"/>
    </w:p>
    <w:p w14:paraId="5024AD93" w14:textId="77777777" w:rsidR="00DC220B" w:rsidRPr="002200F7" w:rsidRDefault="00DC220B" w:rsidP="002200F7">
      <w:pPr>
        <w:spacing w:line="360" w:lineRule="auto"/>
        <w:jc w:val="both"/>
        <w:rPr>
          <w:rFonts w:ascii="Times New Roman" w:hAnsi="Times New Roman" w:cs="Times New Roman"/>
          <w:sz w:val="24"/>
          <w:szCs w:val="24"/>
        </w:rPr>
      </w:pPr>
    </w:p>
    <w:p w14:paraId="09A4D9E6" w14:textId="77777777" w:rsidR="00DA745D" w:rsidRPr="002200F7" w:rsidRDefault="00DA745D"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London's self-evaluation process is a comprehensive approach that involves multiple key steps:</w:t>
      </w:r>
    </w:p>
    <w:p w14:paraId="14480E7F" w14:textId="77777777" w:rsidR="00DA745D" w:rsidRPr="002200F7" w:rsidRDefault="00DA745D" w:rsidP="002200F7">
      <w:pPr>
        <w:pStyle w:val="ListParagraph"/>
        <w:numPr>
          <w:ilvl w:val="0"/>
          <w:numId w:val="6"/>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Identification of Key Performance Indicators (KPIs): The hotel establishes specific sustainability metrics and targets to measure its environmental impact. These KPIs may include energy and water consumption, waste generation, carbon emissions, and community engagement initiatives (Imperial College London, 2024; Jacobs Media Group, 2019–2021).</w:t>
      </w:r>
    </w:p>
    <w:p w14:paraId="2B60CB9F" w14:textId="77777777" w:rsidR="00DA745D" w:rsidRPr="002200F7" w:rsidRDefault="00DA745D" w:rsidP="002200F7">
      <w:pPr>
        <w:spacing w:line="360" w:lineRule="auto"/>
        <w:jc w:val="both"/>
        <w:rPr>
          <w:rFonts w:ascii="Times New Roman" w:hAnsi="Times New Roman" w:cs="Times New Roman"/>
          <w:sz w:val="24"/>
          <w:szCs w:val="24"/>
        </w:rPr>
      </w:pPr>
    </w:p>
    <w:p w14:paraId="3B70500E" w14:textId="77777777" w:rsidR="00DA745D" w:rsidRPr="002200F7" w:rsidRDefault="00DA745D" w:rsidP="002200F7">
      <w:pPr>
        <w:pStyle w:val="ListParagraph"/>
        <w:numPr>
          <w:ilvl w:val="0"/>
          <w:numId w:val="6"/>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Data Collection and Analysis: The hotel collects relevant data on its environmental performance, often through metering systems, utility bills, and waste audits. This data is then </w:t>
      </w:r>
      <w:proofErr w:type="spellStart"/>
      <w:r w:rsidRPr="002200F7">
        <w:rPr>
          <w:rFonts w:ascii="Times New Roman" w:hAnsi="Times New Roman" w:cs="Times New Roman"/>
          <w:sz w:val="24"/>
          <w:szCs w:val="24"/>
        </w:rPr>
        <w:t>analyzed</w:t>
      </w:r>
      <w:proofErr w:type="spellEnd"/>
      <w:r w:rsidRPr="002200F7">
        <w:rPr>
          <w:rFonts w:ascii="Times New Roman" w:hAnsi="Times New Roman" w:cs="Times New Roman"/>
          <w:sz w:val="24"/>
          <w:szCs w:val="24"/>
        </w:rPr>
        <w:t xml:space="preserve"> to assess current performance levels and track progress towards sustainability goals (Oyster, 2024).</w:t>
      </w:r>
    </w:p>
    <w:p w14:paraId="5EBBF2E4" w14:textId="77777777" w:rsidR="00DA745D" w:rsidRPr="002200F7" w:rsidRDefault="00DA745D" w:rsidP="002200F7">
      <w:pPr>
        <w:spacing w:line="360" w:lineRule="auto"/>
        <w:jc w:val="both"/>
        <w:rPr>
          <w:rFonts w:ascii="Times New Roman" w:hAnsi="Times New Roman" w:cs="Times New Roman"/>
          <w:sz w:val="24"/>
          <w:szCs w:val="24"/>
        </w:rPr>
      </w:pPr>
    </w:p>
    <w:p w14:paraId="6B61EB71" w14:textId="77777777" w:rsidR="00DA745D" w:rsidRPr="002200F7" w:rsidRDefault="00DA745D" w:rsidP="002200F7">
      <w:pPr>
        <w:pStyle w:val="ListParagraph"/>
        <w:numPr>
          <w:ilvl w:val="0"/>
          <w:numId w:val="6"/>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Stakeholder Engagement: The Ritz London may involve various stakeholders, including employees, management, guests, suppliers, and local communities, in the self-evaluation process. Stakeholder input and feedback provide valuable insights into the effectiveness of sustainability initiatives and help prioritize areas for improvement (</w:t>
      </w:r>
      <w:proofErr w:type="spellStart"/>
      <w:r w:rsidRPr="002200F7">
        <w:rPr>
          <w:rFonts w:ascii="Times New Roman" w:hAnsi="Times New Roman" w:cs="Times New Roman"/>
          <w:sz w:val="24"/>
          <w:szCs w:val="24"/>
        </w:rPr>
        <w:t>Leggo</w:t>
      </w:r>
      <w:proofErr w:type="spellEnd"/>
      <w:r w:rsidRPr="002200F7">
        <w:rPr>
          <w:rFonts w:ascii="Times New Roman" w:hAnsi="Times New Roman" w:cs="Times New Roman"/>
          <w:sz w:val="24"/>
          <w:szCs w:val="24"/>
        </w:rPr>
        <w:t>, 2021; Imperial College London, 2024).</w:t>
      </w:r>
    </w:p>
    <w:p w14:paraId="26924D5B" w14:textId="77777777" w:rsidR="00DA745D" w:rsidRPr="002200F7" w:rsidRDefault="00DA745D" w:rsidP="002200F7">
      <w:pPr>
        <w:spacing w:line="360" w:lineRule="auto"/>
        <w:jc w:val="both"/>
        <w:rPr>
          <w:rFonts w:ascii="Times New Roman" w:hAnsi="Times New Roman" w:cs="Times New Roman"/>
          <w:sz w:val="24"/>
          <w:szCs w:val="24"/>
        </w:rPr>
      </w:pPr>
    </w:p>
    <w:p w14:paraId="22AF0F3E" w14:textId="05D8C96E" w:rsidR="001840A8" w:rsidRPr="002200F7" w:rsidRDefault="00DA745D" w:rsidP="002200F7">
      <w:pPr>
        <w:pStyle w:val="ListParagraph"/>
        <w:numPr>
          <w:ilvl w:val="0"/>
          <w:numId w:val="6"/>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Gap Analysis: The hotel compares its current performance against established benchmarks, industry standards, and best practices to identify gaps and areas of </w:t>
      </w:r>
      <w:r w:rsidRPr="002200F7">
        <w:rPr>
          <w:rFonts w:ascii="Times New Roman" w:hAnsi="Times New Roman" w:cs="Times New Roman"/>
          <w:sz w:val="24"/>
          <w:szCs w:val="24"/>
        </w:rPr>
        <w:lastRenderedPageBreak/>
        <w:t>weakness. This gap analysis informs decision-making and resource allocation for future sustainability efforts (Imperial College London, 2024).</w:t>
      </w:r>
    </w:p>
    <w:p w14:paraId="0E7BF13A" w14:textId="77777777" w:rsidR="00787959" w:rsidRPr="002200F7" w:rsidRDefault="00787959" w:rsidP="002200F7">
      <w:pPr>
        <w:pStyle w:val="ListParagraph"/>
        <w:spacing w:line="360" w:lineRule="auto"/>
        <w:jc w:val="both"/>
        <w:rPr>
          <w:rFonts w:ascii="Times New Roman" w:hAnsi="Times New Roman" w:cs="Times New Roman"/>
          <w:sz w:val="24"/>
          <w:szCs w:val="24"/>
        </w:rPr>
      </w:pPr>
    </w:p>
    <w:p w14:paraId="51B0CC0C" w14:textId="77777777" w:rsidR="00787959" w:rsidRPr="002200F7" w:rsidRDefault="00787959" w:rsidP="002200F7">
      <w:pPr>
        <w:pStyle w:val="ListParagraph"/>
        <w:numPr>
          <w:ilvl w:val="0"/>
          <w:numId w:val="6"/>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Action Planning: Based on the findings of the self-evaluation, the Ritz London develops action plans and strategies to address identified issues and improve sustainability performance. These plans may include implementing new initiatives, upgrading infrastructure, investing in technology, or enhancing employee training and awareness (</w:t>
      </w:r>
      <w:proofErr w:type="spellStart"/>
      <w:r w:rsidRPr="002200F7">
        <w:rPr>
          <w:rFonts w:ascii="Times New Roman" w:hAnsi="Times New Roman" w:cs="Times New Roman"/>
          <w:sz w:val="24"/>
          <w:szCs w:val="24"/>
        </w:rPr>
        <w:t>Leggo</w:t>
      </w:r>
      <w:proofErr w:type="spellEnd"/>
      <w:r w:rsidRPr="002200F7">
        <w:rPr>
          <w:rFonts w:ascii="Times New Roman" w:hAnsi="Times New Roman" w:cs="Times New Roman"/>
          <w:sz w:val="24"/>
          <w:szCs w:val="24"/>
        </w:rPr>
        <w:t>, 2021; Jacobs Media Group, 2019–2021).</w:t>
      </w:r>
    </w:p>
    <w:p w14:paraId="0690CBDE" w14:textId="77777777" w:rsidR="00787959" w:rsidRPr="002200F7" w:rsidRDefault="00787959" w:rsidP="002200F7">
      <w:pPr>
        <w:pStyle w:val="ListParagraph"/>
        <w:spacing w:line="360" w:lineRule="auto"/>
        <w:jc w:val="both"/>
        <w:rPr>
          <w:rFonts w:ascii="Times New Roman" w:hAnsi="Times New Roman" w:cs="Times New Roman"/>
          <w:sz w:val="24"/>
          <w:szCs w:val="24"/>
        </w:rPr>
      </w:pPr>
    </w:p>
    <w:p w14:paraId="18C9BD9D" w14:textId="674789B5" w:rsidR="00787959" w:rsidRPr="002200F7" w:rsidRDefault="00787959" w:rsidP="002200F7">
      <w:pPr>
        <w:pStyle w:val="ListParagraph"/>
        <w:numPr>
          <w:ilvl w:val="0"/>
          <w:numId w:val="6"/>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•Monitoring and Review: The hotel continuously monitors and reviews its sustainability performance, regularly updating progress against targets and revising action plans as needed. This iterative process ensures ongoing improvement and adaptation to changing circumstances (Oyster, 2024; Imperial College London, 2024).</w:t>
      </w:r>
    </w:p>
    <w:p w14:paraId="1E17C19A" w14:textId="77777777" w:rsidR="00534F5F" w:rsidRPr="002200F7" w:rsidRDefault="00534F5F" w:rsidP="002200F7">
      <w:pPr>
        <w:spacing w:line="360" w:lineRule="auto"/>
        <w:jc w:val="both"/>
        <w:rPr>
          <w:rFonts w:ascii="Times New Roman" w:hAnsi="Times New Roman" w:cs="Times New Roman"/>
          <w:sz w:val="24"/>
          <w:szCs w:val="24"/>
        </w:rPr>
      </w:pPr>
    </w:p>
    <w:p w14:paraId="27BC6C3A" w14:textId="1F64BCB0" w:rsidR="00D06C2D" w:rsidRPr="002200F7" w:rsidRDefault="00B40AE9" w:rsidP="002200F7">
      <w:pPr>
        <w:pStyle w:val="Heading3"/>
        <w:spacing w:line="360" w:lineRule="auto"/>
        <w:jc w:val="both"/>
        <w:rPr>
          <w:rFonts w:ascii="Times New Roman" w:hAnsi="Times New Roman" w:cs="Times New Roman"/>
          <w:b/>
          <w:bCs/>
        </w:rPr>
      </w:pPr>
      <w:bookmarkStart w:id="8" w:name="_Toc159628063"/>
      <w:r w:rsidRPr="002200F7">
        <w:rPr>
          <w:rFonts w:ascii="Times New Roman" w:hAnsi="Times New Roman" w:cs="Times New Roman"/>
          <w:b/>
          <w:bCs/>
        </w:rPr>
        <w:t>3.</w:t>
      </w:r>
      <w:r w:rsidR="00CA689B" w:rsidRPr="002200F7">
        <w:rPr>
          <w:rFonts w:ascii="Times New Roman" w:hAnsi="Times New Roman" w:cs="Times New Roman"/>
          <w:b/>
          <w:bCs/>
        </w:rPr>
        <w:t>4</w:t>
      </w:r>
      <w:r w:rsidRPr="002200F7">
        <w:rPr>
          <w:rFonts w:ascii="Times New Roman" w:hAnsi="Times New Roman" w:cs="Times New Roman"/>
          <w:b/>
          <w:bCs/>
        </w:rPr>
        <w:t>.</w:t>
      </w:r>
      <w:r w:rsidR="00443968" w:rsidRPr="002200F7">
        <w:rPr>
          <w:rFonts w:ascii="Times New Roman" w:hAnsi="Times New Roman" w:cs="Times New Roman"/>
          <w:b/>
          <w:bCs/>
        </w:rPr>
        <w:t xml:space="preserve">2. </w:t>
      </w:r>
      <w:r w:rsidR="00223F3F" w:rsidRPr="002200F7">
        <w:rPr>
          <w:rFonts w:ascii="Times New Roman" w:hAnsi="Times New Roman" w:cs="Times New Roman"/>
          <w:b/>
          <w:bCs/>
        </w:rPr>
        <w:t>The motivation</w:t>
      </w:r>
      <w:r w:rsidR="00D06C2D" w:rsidRPr="002200F7">
        <w:rPr>
          <w:rFonts w:ascii="Times New Roman" w:hAnsi="Times New Roman" w:cs="Times New Roman"/>
          <w:b/>
          <w:bCs/>
        </w:rPr>
        <w:t xml:space="preserve"> behind Self-Evaluation:</w:t>
      </w:r>
      <w:bookmarkEnd w:id="8"/>
    </w:p>
    <w:p w14:paraId="45FB97E8" w14:textId="77777777" w:rsidR="001840A8" w:rsidRPr="002200F7" w:rsidRDefault="001840A8" w:rsidP="002200F7">
      <w:pPr>
        <w:spacing w:line="360" w:lineRule="auto"/>
        <w:jc w:val="both"/>
        <w:rPr>
          <w:rFonts w:ascii="Times New Roman" w:hAnsi="Times New Roman" w:cs="Times New Roman"/>
          <w:sz w:val="24"/>
          <w:szCs w:val="24"/>
        </w:rPr>
      </w:pPr>
    </w:p>
    <w:p w14:paraId="6DD55237" w14:textId="77777777" w:rsidR="001840A8" w:rsidRPr="002200F7" w:rsidRDefault="001840A8"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London conducts self-evaluation of sustainability practices for several reasons:</w:t>
      </w:r>
    </w:p>
    <w:p w14:paraId="2BC00423" w14:textId="77777777" w:rsidR="001840A8" w:rsidRPr="002200F7" w:rsidRDefault="001840A8" w:rsidP="002200F7">
      <w:pPr>
        <w:numPr>
          <w:ilvl w:val="0"/>
          <w:numId w:val="5"/>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Commitment to Corporate Social Responsibility (CSR): The hotel acknowledges the importance of CSR and sustainability in meeting stakeholder expectations, demonstrating dedication to responsible business practices and environmental stewardship (</w:t>
      </w:r>
      <w:proofErr w:type="spellStart"/>
      <w:r w:rsidRPr="002200F7">
        <w:rPr>
          <w:rFonts w:ascii="Times New Roman" w:hAnsi="Times New Roman" w:cs="Times New Roman"/>
          <w:sz w:val="24"/>
          <w:szCs w:val="24"/>
        </w:rPr>
        <w:t>Iraldo</w:t>
      </w:r>
      <w:proofErr w:type="spellEnd"/>
      <w:r w:rsidRPr="002200F7">
        <w:rPr>
          <w:rFonts w:ascii="Times New Roman" w:hAnsi="Times New Roman" w:cs="Times New Roman"/>
          <w:sz w:val="24"/>
          <w:szCs w:val="24"/>
        </w:rPr>
        <w:t xml:space="preserve"> et al., 2017).</w:t>
      </w:r>
    </w:p>
    <w:p w14:paraId="006B8BCF" w14:textId="77777777" w:rsidR="001840A8" w:rsidRPr="002200F7" w:rsidRDefault="001840A8" w:rsidP="002200F7">
      <w:pPr>
        <w:numPr>
          <w:ilvl w:val="0"/>
          <w:numId w:val="5"/>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Risk Management: Proactive assessment of sustainability performance helps identify and mitigate risks related to environmental issues, regulatory compliance, and reputational damage, thus safeguarding The Ritz London's interests (United Nations World Tourism Organization, 2007).</w:t>
      </w:r>
    </w:p>
    <w:p w14:paraId="38DF368D" w14:textId="77777777" w:rsidR="001840A8" w:rsidRPr="002200F7" w:rsidRDefault="001840A8" w:rsidP="002200F7">
      <w:pPr>
        <w:numPr>
          <w:ilvl w:val="0"/>
          <w:numId w:val="5"/>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Competitive Advantage: Sustainability serves as a key differentiator in the hospitality industry, appealing to environmentally conscious consumers. Engaging in self-evaluation enhances the hotel's competitiveness by bolstering its environmental credentials (Sustainable Travel Report, 2018).</w:t>
      </w:r>
    </w:p>
    <w:p w14:paraId="663C9B75" w14:textId="77777777" w:rsidR="001840A8" w:rsidRPr="002200F7" w:rsidRDefault="001840A8" w:rsidP="002200F7">
      <w:pPr>
        <w:numPr>
          <w:ilvl w:val="0"/>
          <w:numId w:val="5"/>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Continuous Improvement: Self-evaluation aids in identifying areas for enhancement, driving innovation, efficiency, and cost savings. By refining its practices, The Ritz London </w:t>
      </w:r>
      <w:r w:rsidRPr="002200F7">
        <w:rPr>
          <w:rFonts w:ascii="Times New Roman" w:hAnsi="Times New Roman" w:cs="Times New Roman"/>
          <w:sz w:val="24"/>
          <w:szCs w:val="24"/>
        </w:rPr>
        <w:lastRenderedPageBreak/>
        <w:t>minimizes its environmental footprint while striving for continuous improvement (Upadhyay et al., 2016).</w:t>
      </w:r>
    </w:p>
    <w:p w14:paraId="5D56583A" w14:textId="1E0F024C" w:rsidR="00661547" w:rsidRPr="002200F7" w:rsidRDefault="00661547" w:rsidP="002200F7">
      <w:pPr>
        <w:spacing w:line="360" w:lineRule="auto"/>
        <w:jc w:val="both"/>
        <w:rPr>
          <w:rFonts w:ascii="Times New Roman" w:hAnsi="Times New Roman" w:cs="Times New Roman"/>
          <w:sz w:val="24"/>
          <w:szCs w:val="24"/>
        </w:rPr>
      </w:pPr>
    </w:p>
    <w:p w14:paraId="2284B86B" w14:textId="77777777" w:rsidR="001C73CC" w:rsidRPr="002200F7" w:rsidRDefault="001C73CC" w:rsidP="002200F7">
      <w:pPr>
        <w:pStyle w:val="Heading1"/>
        <w:spacing w:line="360" w:lineRule="auto"/>
        <w:jc w:val="both"/>
        <w:rPr>
          <w:rFonts w:ascii="Times New Roman" w:hAnsi="Times New Roman" w:cs="Times New Roman"/>
          <w:b/>
          <w:bCs/>
          <w:sz w:val="24"/>
          <w:szCs w:val="24"/>
        </w:rPr>
      </w:pPr>
      <w:bookmarkStart w:id="9" w:name="_Toc159628064"/>
      <w:r w:rsidRPr="002200F7">
        <w:rPr>
          <w:rFonts w:ascii="Times New Roman" w:hAnsi="Times New Roman" w:cs="Times New Roman"/>
          <w:b/>
          <w:bCs/>
          <w:sz w:val="24"/>
          <w:szCs w:val="24"/>
        </w:rPr>
        <w:t>4. Debate on Self-Evaluation Practices</w:t>
      </w:r>
      <w:bookmarkEnd w:id="9"/>
    </w:p>
    <w:p w14:paraId="1C7007EE" w14:textId="77777777" w:rsidR="00E96FEA" w:rsidRPr="002200F7" w:rsidRDefault="00E96FEA" w:rsidP="002200F7">
      <w:pPr>
        <w:spacing w:line="360" w:lineRule="auto"/>
        <w:jc w:val="both"/>
        <w:rPr>
          <w:rFonts w:ascii="Times New Roman" w:hAnsi="Times New Roman" w:cs="Times New Roman"/>
          <w:sz w:val="24"/>
          <w:szCs w:val="24"/>
        </w:rPr>
      </w:pPr>
    </w:p>
    <w:p w14:paraId="58A398D7" w14:textId="1CEAB423" w:rsidR="001C73CC" w:rsidRPr="002200F7" w:rsidRDefault="00EC72E4" w:rsidP="002200F7">
      <w:pPr>
        <w:pStyle w:val="Heading2"/>
        <w:spacing w:line="360" w:lineRule="auto"/>
        <w:jc w:val="both"/>
        <w:rPr>
          <w:rFonts w:ascii="Times New Roman" w:hAnsi="Times New Roman" w:cs="Times New Roman"/>
          <w:b/>
          <w:bCs/>
          <w:sz w:val="24"/>
          <w:szCs w:val="24"/>
        </w:rPr>
      </w:pPr>
      <w:bookmarkStart w:id="10" w:name="_Toc159628065"/>
      <w:r w:rsidRPr="002200F7">
        <w:rPr>
          <w:rFonts w:ascii="Times New Roman" w:hAnsi="Times New Roman" w:cs="Times New Roman"/>
          <w:b/>
          <w:bCs/>
          <w:sz w:val="24"/>
          <w:szCs w:val="24"/>
        </w:rPr>
        <w:t>4.1</w:t>
      </w:r>
      <w:r w:rsidR="001C73CC" w:rsidRPr="002200F7">
        <w:rPr>
          <w:rFonts w:ascii="Times New Roman" w:hAnsi="Times New Roman" w:cs="Times New Roman"/>
          <w:b/>
          <w:bCs/>
          <w:sz w:val="24"/>
          <w:szCs w:val="24"/>
        </w:rPr>
        <w:t>Motivation behind Self-Evaluation</w:t>
      </w:r>
      <w:bookmarkEnd w:id="10"/>
    </w:p>
    <w:p w14:paraId="0A106F4D" w14:textId="77777777" w:rsidR="00787959" w:rsidRPr="002200F7" w:rsidRDefault="00787959" w:rsidP="002200F7">
      <w:pPr>
        <w:spacing w:line="360" w:lineRule="auto"/>
        <w:jc w:val="both"/>
        <w:rPr>
          <w:rFonts w:ascii="Times New Roman" w:hAnsi="Times New Roman" w:cs="Times New Roman"/>
          <w:sz w:val="24"/>
          <w:szCs w:val="24"/>
        </w:rPr>
      </w:pPr>
    </w:p>
    <w:p w14:paraId="1D566F69" w14:textId="77777777" w:rsidR="00EC72E4" w:rsidRPr="002200F7" w:rsidRDefault="00EC72E4"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Ritz London, a leading hotel chain, has adopted self-evaluation as a key strategy for sustainability performance. This practice allows for internal performance monitoring, enabling the hotel to assess its sustainability performance and identify areas for improvement. By monitoring key metrics such as energy and water consumption, waste generation, and carbon emissions, the hotel can track its environmental impact over time and make informed decisions to minimize its footprint (The Ritz London, 2023).</w:t>
      </w:r>
    </w:p>
    <w:p w14:paraId="17FCE1DE" w14:textId="77777777" w:rsidR="00EC72E4" w:rsidRPr="002200F7" w:rsidRDefault="00EC72E4" w:rsidP="002200F7">
      <w:pPr>
        <w:spacing w:line="360" w:lineRule="auto"/>
        <w:jc w:val="both"/>
        <w:rPr>
          <w:rFonts w:ascii="Times New Roman" w:hAnsi="Times New Roman" w:cs="Times New Roman"/>
          <w:sz w:val="24"/>
          <w:szCs w:val="24"/>
        </w:rPr>
      </w:pPr>
    </w:p>
    <w:p w14:paraId="5B71C981" w14:textId="77777777" w:rsidR="00EC72E4" w:rsidRPr="002200F7" w:rsidRDefault="00EC72E4"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Self-evaluation also ensures compliance with relevant regulations and standards in the sustainability arena, reducing the risk of non-compliance and associated penalties. It also fosters a culture of continuous improvement, encouraging the hotel to strive for higher standards of sustainability performance. This proactive approach to sustainability management enables the hotel to stay ahead of emerging trends and evolving customer preferences, maintaining its competitive edge in the market (The Ritz London, 2023).</w:t>
      </w:r>
    </w:p>
    <w:p w14:paraId="374C3B1F" w14:textId="77777777" w:rsidR="00EC72E4" w:rsidRPr="002200F7" w:rsidRDefault="00EC72E4" w:rsidP="002200F7">
      <w:pPr>
        <w:spacing w:line="360" w:lineRule="auto"/>
        <w:jc w:val="both"/>
        <w:rPr>
          <w:rFonts w:ascii="Times New Roman" w:hAnsi="Times New Roman" w:cs="Times New Roman"/>
          <w:sz w:val="24"/>
          <w:szCs w:val="24"/>
        </w:rPr>
      </w:pPr>
    </w:p>
    <w:p w14:paraId="0284E543" w14:textId="13503380" w:rsidR="00EC72E4" w:rsidRPr="002200F7" w:rsidRDefault="00B43F8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Stakeholder engagement is crucial for Ritz London's sustainability strategy, as it fosters transparency, openness, and shared responsibility for environmental stewardship. This collaborative approach enhances communication and relationships, demonstrating Ritz London's commitment to environmental responsibility and positive social outcomes.</w:t>
      </w:r>
      <w:r w:rsidR="00EC72E4" w:rsidRPr="002200F7">
        <w:rPr>
          <w:rFonts w:ascii="Times New Roman" w:hAnsi="Times New Roman" w:cs="Times New Roman"/>
          <w:sz w:val="24"/>
          <w:szCs w:val="24"/>
        </w:rPr>
        <w:t xml:space="preserve"> (The Ritz London, 2023, June 19). </w:t>
      </w:r>
    </w:p>
    <w:p w14:paraId="25986008" w14:textId="77777777" w:rsidR="009E06B9" w:rsidRPr="002200F7" w:rsidRDefault="009E06B9" w:rsidP="002200F7">
      <w:pPr>
        <w:spacing w:line="360" w:lineRule="auto"/>
        <w:jc w:val="both"/>
        <w:rPr>
          <w:rFonts w:ascii="Times New Roman" w:hAnsi="Times New Roman" w:cs="Times New Roman"/>
          <w:sz w:val="24"/>
          <w:szCs w:val="24"/>
        </w:rPr>
      </w:pPr>
    </w:p>
    <w:p w14:paraId="76B18D31" w14:textId="3A268B0E" w:rsidR="001C73CC" w:rsidRPr="002200F7" w:rsidRDefault="00EC72E4" w:rsidP="002200F7">
      <w:pPr>
        <w:pStyle w:val="Heading2"/>
        <w:spacing w:line="360" w:lineRule="auto"/>
        <w:jc w:val="both"/>
        <w:rPr>
          <w:rFonts w:ascii="Times New Roman" w:hAnsi="Times New Roman" w:cs="Times New Roman"/>
          <w:b/>
          <w:bCs/>
          <w:sz w:val="24"/>
          <w:szCs w:val="24"/>
        </w:rPr>
      </w:pPr>
      <w:bookmarkStart w:id="11" w:name="_Toc159628066"/>
      <w:r w:rsidRPr="002200F7">
        <w:rPr>
          <w:rFonts w:ascii="Times New Roman" w:hAnsi="Times New Roman" w:cs="Times New Roman"/>
          <w:b/>
          <w:bCs/>
          <w:sz w:val="24"/>
          <w:szCs w:val="24"/>
        </w:rPr>
        <w:t xml:space="preserve">4.2. </w:t>
      </w:r>
      <w:r w:rsidR="001C73CC" w:rsidRPr="002200F7">
        <w:rPr>
          <w:rFonts w:ascii="Times New Roman" w:hAnsi="Times New Roman" w:cs="Times New Roman"/>
          <w:b/>
          <w:bCs/>
          <w:sz w:val="24"/>
          <w:szCs w:val="24"/>
        </w:rPr>
        <w:t>Advantages and Disadvantages of Self-Evaluation</w:t>
      </w:r>
      <w:bookmarkEnd w:id="11"/>
    </w:p>
    <w:p w14:paraId="0A979434" w14:textId="77777777" w:rsidR="0076392B" w:rsidRPr="002200F7" w:rsidRDefault="0076392B" w:rsidP="002200F7">
      <w:pPr>
        <w:spacing w:line="360" w:lineRule="auto"/>
        <w:jc w:val="both"/>
        <w:rPr>
          <w:rFonts w:ascii="Times New Roman" w:hAnsi="Times New Roman" w:cs="Times New Roman"/>
          <w:sz w:val="24"/>
          <w:szCs w:val="24"/>
        </w:rPr>
      </w:pPr>
    </w:p>
    <w:p w14:paraId="2F5A1833" w14:textId="576DE7EC" w:rsidR="006F4D51" w:rsidRPr="002200F7" w:rsidRDefault="00482EBF" w:rsidP="002200F7">
      <w:pPr>
        <w:pStyle w:val="Heading3"/>
        <w:spacing w:line="360" w:lineRule="auto"/>
        <w:jc w:val="both"/>
        <w:rPr>
          <w:rFonts w:ascii="Times New Roman" w:hAnsi="Times New Roman" w:cs="Times New Roman"/>
          <w:b/>
          <w:bCs/>
        </w:rPr>
      </w:pPr>
      <w:bookmarkStart w:id="12" w:name="_Toc159628067"/>
      <w:r w:rsidRPr="002200F7">
        <w:rPr>
          <w:rFonts w:ascii="Times New Roman" w:hAnsi="Times New Roman" w:cs="Times New Roman"/>
          <w:b/>
          <w:bCs/>
        </w:rPr>
        <w:lastRenderedPageBreak/>
        <w:t xml:space="preserve">4.2.1. </w:t>
      </w:r>
      <w:r w:rsidR="00D60A50" w:rsidRPr="002200F7">
        <w:rPr>
          <w:rFonts w:ascii="Times New Roman" w:hAnsi="Times New Roman" w:cs="Times New Roman"/>
          <w:b/>
          <w:bCs/>
        </w:rPr>
        <w:t>.</w:t>
      </w:r>
      <w:r w:rsidR="008B550E" w:rsidRPr="002200F7">
        <w:rPr>
          <w:rFonts w:ascii="Times New Roman" w:hAnsi="Times New Roman" w:cs="Times New Roman"/>
          <w:b/>
          <w:bCs/>
        </w:rPr>
        <w:t>Advantages:</w:t>
      </w:r>
      <w:bookmarkEnd w:id="12"/>
    </w:p>
    <w:p w14:paraId="52E6DDF6" w14:textId="3A1CBEB2" w:rsidR="00A67CA2" w:rsidRPr="002200F7" w:rsidRDefault="00A67CA2"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Cost-Effective: Self-evaluation is more cost-effective than external audits or assessments</w:t>
      </w:r>
      <w:r w:rsidR="00E30B8E" w:rsidRPr="002200F7">
        <w:rPr>
          <w:rFonts w:ascii="Times New Roman" w:hAnsi="Times New Roman" w:cs="Times New Roman"/>
          <w:sz w:val="24"/>
          <w:szCs w:val="24"/>
        </w:rPr>
        <w:t>.</w:t>
      </w:r>
    </w:p>
    <w:p w14:paraId="7DDDFB7B" w14:textId="77777777" w:rsidR="00A67CA2" w:rsidRPr="002200F7" w:rsidRDefault="00A67CA2"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Flexibility and Customization: Organizations can customize assessment criteria and methodologies to their specific needs (Redman, Wiek, &amp; Barth, 2020).</w:t>
      </w:r>
    </w:p>
    <w:p w14:paraId="4805AB13" w14:textId="014F573A" w:rsidR="00A67CA2" w:rsidRPr="002200F7" w:rsidRDefault="00A67CA2"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 Timeliness: Internal assessments can be conducted more frequently and promptly than external evaluations </w:t>
      </w:r>
      <w:r w:rsidR="00E30B8E" w:rsidRPr="002200F7">
        <w:rPr>
          <w:rFonts w:ascii="Times New Roman" w:hAnsi="Times New Roman" w:cs="Times New Roman"/>
          <w:sz w:val="24"/>
          <w:szCs w:val="24"/>
        </w:rPr>
        <w:t>.</w:t>
      </w:r>
    </w:p>
    <w:p w14:paraId="2A058455" w14:textId="0321802D" w:rsidR="006F4D51" w:rsidRPr="002200F7" w:rsidRDefault="00A67CA2"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Ownership and Accountability: Self-evaluation fosters a sense of ownership and accountability among employees (</w:t>
      </w:r>
      <w:proofErr w:type="spellStart"/>
      <w:r w:rsidRPr="002200F7">
        <w:rPr>
          <w:rFonts w:ascii="Times New Roman" w:hAnsi="Times New Roman" w:cs="Times New Roman"/>
          <w:sz w:val="24"/>
          <w:szCs w:val="24"/>
        </w:rPr>
        <w:t>Ehow</w:t>
      </w:r>
      <w:proofErr w:type="spellEnd"/>
      <w:r w:rsidRPr="002200F7">
        <w:rPr>
          <w:rFonts w:ascii="Times New Roman" w:hAnsi="Times New Roman" w:cs="Times New Roman"/>
          <w:sz w:val="24"/>
          <w:szCs w:val="24"/>
        </w:rPr>
        <w:t>, 2024).</w:t>
      </w:r>
    </w:p>
    <w:p w14:paraId="10B17401" w14:textId="77777777" w:rsidR="00292CE4" w:rsidRPr="002200F7" w:rsidRDefault="00292CE4" w:rsidP="002200F7">
      <w:pPr>
        <w:spacing w:line="360" w:lineRule="auto"/>
        <w:jc w:val="both"/>
        <w:rPr>
          <w:rFonts w:ascii="Times New Roman" w:hAnsi="Times New Roman" w:cs="Times New Roman"/>
          <w:sz w:val="24"/>
          <w:szCs w:val="24"/>
        </w:rPr>
      </w:pPr>
    </w:p>
    <w:p w14:paraId="30B26D1F" w14:textId="3450DBDC" w:rsidR="006F4D51" w:rsidRPr="002200F7" w:rsidRDefault="00DD6E4D" w:rsidP="002200F7">
      <w:pPr>
        <w:pStyle w:val="Heading3"/>
        <w:spacing w:line="360" w:lineRule="auto"/>
        <w:jc w:val="both"/>
        <w:rPr>
          <w:rFonts w:ascii="Times New Roman" w:hAnsi="Times New Roman" w:cs="Times New Roman"/>
          <w:b/>
          <w:bCs/>
        </w:rPr>
      </w:pPr>
      <w:bookmarkStart w:id="13" w:name="_Toc159628068"/>
      <w:r w:rsidRPr="002200F7">
        <w:rPr>
          <w:rFonts w:ascii="Times New Roman" w:hAnsi="Times New Roman" w:cs="Times New Roman"/>
          <w:b/>
          <w:bCs/>
        </w:rPr>
        <w:t xml:space="preserve">4.2.2. </w:t>
      </w:r>
      <w:r w:rsidR="006F4D51" w:rsidRPr="002200F7">
        <w:rPr>
          <w:rFonts w:ascii="Times New Roman" w:hAnsi="Times New Roman" w:cs="Times New Roman"/>
          <w:b/>
          <w:bCs/>
        </w:rPr>
        <w:t>Disadvantages:</w:t>
      </w:r>
      <w:bookmarkEnd w:id="13"/>
    </w:p>
    <w:p w14:paraId="7A921E2F" w14:textId="2CF2D834" w:rsidR="00E43F24" w:rsidRPr="002200F7" w:rsidRDefault="00080F9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w:t>
      </w:r>
      <w:r w:rsidR="00E43F24" w:rsidRPr="002200F7">
        <w:rPr>
          <w:rFonts w:ascii="Times New Roman" w:hAnsi="Times New Roman" w:cs="Times New Roman"/>
          <w:sz w:val="24"/>
          <w:szCs w:val="24"/>
        </w:rPr>
        <w:t>Bias and Subjectivity: Self-evaluation may paint an overly optimistic or misleading picture of actual sustainability practices</w:t>
      </w:r>
      <w:r w:rsidRPr="002200F7">
        <w:rPr>
          <w:rFonts w:ascii="Times New Roman" w:hAnsi="Times New Roman" w:cs="Times New Roman"/>
          <w:sz w:val="24"/>
          <w:szCs w:val="24"/>
        </w:rPr>
        <w:t>.</w:t>
      </w:r>
    </w:p>
    <w:p w14:paraId="529CFBC4" w14:textId="5501216B" w:rsidR="00E43F24" w:rsidRPr="002200F7" w:rsidRDefault="00E43F24"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Limited Expertise: Internal evaluators may lack the specialized knowledge or expertise required to conduct comprehensive assessments</w:t>
      </w:r>
      <w:r w:rsidR="00080F9C" w:rsidRPr="002200F7">
        <w:rPr>
          <w:rFonts w:ascii="Times New Roman" w:hAnsi="Times New Roman" w:cs="Times New Roman"/>
          <w:sz w:val="24"/>
          <w:szCs w:val="24"/>
        </w:rPr>
        <w:t>.</w:t>
      </w:r>
    </w:p>
    <w:p w14:paraId="6B73706F" w14:textId="6250F604" w:rsidR="00E43F24" w:rsidRPr="002200F7" w:rsidRDefault="00E43F24"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Lack of Credibility: Self-evaluation results may lack credibility in the eyes of external stakeholders</w:t>
      </w:r>
      <w:r w:rsidR="00080F9C" w:rsidRPr="002200F7">
        <w:rPr>
          <w:rFonts w:ascii="Times New Roman" w:hAnsi="Times New Roman" w:cs="Times New Roman"/>
          <w:sz w:val="24"/>
          <w:szCs w:val="24"/>
        </w:rPr>
        <w:t>.</w:t>
      </w:r>
    </w:p>
    <w:p w14:paraId="01591222" w14:textId="46AD312F" w:rsidR="008B550E" w:rsidRPr="002200F7" w:rsidRDefault="00E43F24"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Risk of Greenwashing: Companies may prioritize image and reputation over genuine sustainability performance, leading to the risk of downplaying environmental issues (</w:t>
      </w:r>
      <w:proofErr w:type="spellStart"/>
      <w:r w:rsidRPr="002200F7">
        <w:rPr>
          <w:rFonts w:ascii="Times New Roman" w:hAnsi="Times New Roman" w:cs="Times New Roman"/>
          <w:sz w:val="24"/>
          <w:szCs w:val="24"/>
        </w:rPr>
        <w:t>Ehow</w:t>
      </w:r>
      <w:proofErr w:type="spellEnd"/>
      <w:r w:rsidRPr="002200F7">
        <w:rPr>
          <w:rFonts w:ascii="Times New Roman" w:hAnsi="Times New Roman" w:cs="Times New Roman"/>
          <w:sz w:val="24"/>
          <w:szCs w:val="24"/>
        </w:rPr>
        <w:t>, 2024).</w:t>
      </w:r>
    </w:p>
    <w:p w14:paraId="00597A8B" w14:textId="77777777" w:rsidR="00292CE4" w:rsidRPr="002200F7" w:rsidRDefault="00292CE4" w:rsidP="002200F7">
      <w:pPr>
        <w:spacing w:line="360" w:lineRule="auto"/>
        <w:jc w:val="both"/>
        <w:rPr>
          <w:rFonts w:ascii="Times New Roman" w:hAnsi="Times New Roman" w:cs="Times New Roman"/>
          <w:sz w:val="24"/>
          <w:szCs w:val="24"/>
        </w:rPr>
      </w:pPr>
    </w:p>
    <w:p w14:paraId="6BE2B47F" w14:textId="77777777" w:rsidR="001C73CC" w:rsidRPr="002200F7" w:rsidRDefault="001C73CC" w:rsidP="002200F7">
      <w:pPr>
        <w:pStyle w:val="Heading1"/>
        <w:spacing w:line="360" w:lineRule="auto"/>
        <w:jc w:val="both"/>
        <w:rPr>
          <w:rFonts w:ascii="Times New Roman" w:hAnsi="Times New Roman" w:cs="Times New Roman"/>
          <w:b/>
          <w:bCs/>
          <w:sz w:val="24"/>
          <w:szCs w:val="24"/>
        </w:rPr>
      </w:pPr>
      <w:bookmarkStart w:id="14" w:name="_Toc159628069"/>
      <w:r w:rsidRPr="002200F7">
        <w:rPr>
          <w:rFonts w:ascii="Times New Roman" w:hAnsi="Times New Roman" w:cs="Times New Roman"/>
          <w:b/>
          <w:bCs/>
          <w:sz w:val="24"/>
          <w:szCs w:val="24"/>
        </w:rPr>
        <w:t>5. Use of Green and Sustainable Technology</w:t>
      </w:r>
      <w:bookmarkEnd w:id="14"/>
    </w:p>
    <w:p w14:paraId="487B73A1" w14:textId="77777777" w:rsidR="00292CE4" w:rsidRPr="002200F7" w:rsidRDefault="00292CE4" w:rsidP="002200F7">
      <w:pPr>
        <w:spacing w:line="360" w:lineRule="auto"/>
        <w:jc w:val="both"/>
        <w:rPr>
          <w:rFonts w:ascii="Times New Roman" w:hAnsi="Times New Roman" w:cs="Times New Roman"/>
          <w:sz w:val="24"/>
          <w:szCs w:val="24"/>
        </w:rPr>
      </w:pPr>
    </w:p>
    <w:p w14:paraId="21EF2C36"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Ritz London's Green and Sustainable Technology Implementation</w:t>
      </w:r>
    </w:p>
    <w:p w14:paraId="6F7FE955" w14:textId="77777777" w:rsidR="007D66B3" w:rsidRPr="002200F7" w:rsidRDefault="007D66B3" w:rsidP="002200F7">
      <w:pPr>
        <w:spacing w:line="360" w:lineRule="auto"/>
        <w:jc w:val="both"/>
        <w:rPr>
          <w:rFonts w:ascii="Times New Roman" w:hAnsi="Times New Roman" w:cs="Times New Roman"/>
          <w:sz w:val="24"/>
          <w:szCs w:val="24"/>
        </w:rPr>
      </w:pPr>
    </w:p>
    <w:p w14:paraId="19275A4B"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Energy-Efficient Lighting: Implementation of LED bulbs and fixtures to reduce electricity consumption and carbon emissions (</w:t>
      </w:r>
      <w:proofErr w:type="spellStart"/>
      <w:r w:rsidRPr="002200F7">
        <w:rPr>
          <w:rFonts w:ascii="Times New Roman" w:hAnsi="Times New Roman" w:cs="Times New Roman"/>
          <w:sz w:val="24"/>
          <w:szCs w:val="24"/>
        </w:rPr>
        <w:t>Alyahia</w:t>
      </w:r>
      <w:proofErr w:type="spellEnd"/>
      <w:r w:rsidRPr="002200F7">
        <w:rPr>
          <w:rFonts w:ascii="Times New Roman" w:hAnsi="Times New Roman" w:cs="Times New Roman"/>
          <w:sz w:val="24"/>
          <w:szCs w:val="24"/>
        </w:rPr>
        <w:t xml:space="preserve"> et al., 2024).</w:t>
      </w:r>
    </w:p>
    <w:p w14:paraId="15BF9ED4"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HVAC Systems: Investment in advanced HVAC systems with energy-saving features to optimize temperature regulation and airflow (Mann, 2020).</w:t>
      </w:r>
    </w:p>
    <w:p w14:paraId="733CEB9A"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lastRenderedPageBreak/>
        <w:t>• Water Conservation Measures: Implementation of low-flow faucets, dual-flush toilets, and smart irrigation systems to conserve water resources and reduce utility expenses (Oyster, 2024).</w:t>
      </w:r>
    </w:p>
    <w:p w14:paraId="032762D1"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Waste Management and Recycling: Establishment of comprehensive waste management and recycling programs to minimize waste generation and promote recycling (Jacobs Media Group, 2019-2021).</w:t>
      </w:r>
    </w:p>
    <w:p w14:paraId="1906A6BF"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 Sustainable Food and Beverage Practices: </w:t>
      </w:r>
      <w:proofErr w:type="spellStart"/>
      <w:r w:rsidRPr="002200F7">
        <w:rPr>
          <w:rFonts w:ascii="Times New Roman" w:hAnsi="Times New Roman" w:cs="Times New Roman"/>
          <w:sz w:val="24"/>
          <w:szCs w:val="24"/>
        </w:rPr>
        <w:t>Sourcement</w:t>
      </w:r>
      <w:proofErr w:type="spellEnd"/>
      <w:r w:rsidRPr="002200F7">
        <w:rPr>
          <w:rFonts w:ascii="Times New Roman" w:hAnsi="Times New Roman" w:cs="Times New Roman"/>
          <w:sz w:val="24"/>
          <w:szCs w:val="24"/>
        </w:rPr>
        <w:t xml:space="preserve"> of locally produced, seasonal, and organic ingredients for culinary offerings (</w:t>
      </w:r>
      <w:proofErr w:type="spellStart"/>
      <w:r w:rsidRPr="002200F7">
        <w:rPr>
          <w:rFonts w:ascii="Times New Roman" w:hAnsi="Times New Roman" w:cs="Times New Roman"/>
          <w:sz w:val="24"/>
          <w:szCs w:val="24"/>
        </w:rPr>
        <w:t>Leggo</w:t>
      </w:r>
      <w:proofErr w:type="spellEnd"/>
      <w:r w:rsidRPr="002200F7">
        <w:rPr>
          <w:rFonts w:ascii="Times New Roman" w:hAnsi="Times New Roman" w:cs="Times New Roman"/>
          <w:sz w:val="24"/>
          <w:szCs w:val="24"/>
        </w:rPr>
        <w:t>, 2021).</w:t>
      </w:r>
    </w:p>
    <w:p w14:paraId="2F37B76B" w14:textId="77777777" w:rsidR="007D66B3"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Green Building Design and Construction: Incorporation of green building principles and sustainable design features into infrastructure and renovation projects (Imperial College London, 2024).</w:t>
      </w:r>
    </w:p>
    <w:p w14:paraId="39CEDB40" w14:textId="07846009" w:rsidR="004F688A" w:rsidRPr="002200F7" w:rsidRDefault="007D66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Regular Monitoring and Evaluation: Regular monitoring and evaluation of these technologies and practices are essential for optimal sustainability outcomes (Redman et al., 2020).</w:t>
      </w:r>
    </w:p>
    <w:p w14:paraId="513C0162" w14:textId="77777777" w:rsidR="00292CE4" w:rsidRPr="002200F7" w:rsidRDefault="00292CE4" w:rsidP="002200F7">
      <w:pPr>
        <w:spacing w:line="360" w:lineRule="auto"/>
        <w:jc w:val="both"/>
        <w:rPr>
          <w:rFonts w:ascii="Times New Roman" w:hAnsi="Times New Roman" w:cs="Times New Roman"/>
          <w:sz w:val="24"/>
          <w:szCs w:val="24"/>
        </w:rPr>
      </w:pPr>
    </w:p>
    <w:p w14:paraId="55947590" w14:textId="3FFCE5B5" w:rsidR="00243FE7" w:rsidRPr="002200F7" w:rsidRDefault="001C73CC" w:rsidP="002200F7">
      <w:pPr>
        <w:pStyle w:val="Heading1"/>
        <w:spacing w:line="360" w:lineRule="auto"/>
        <w:jc w:val="both"/>
        <w:rPr>
          <w:rFonts w:ascii="Times New Roman" w:hAnsi="Times New Roman" w:cs="Times New Roman"/>
          <w:b/>
          <w:bCs/>
          <w:sz w:val="24"/>
          <w:szCs w:val="24"/>
        </w:rPr>
      </w:pPr>
      <w:bookmarkStart w:id="15" w:name="_Toc159628070"/>
      <w:r w:rsidRPr="002200F7">
        <w:rPr>
          <w:rFonts w:ascii="Times New Roman" w:hAnsi="Times New Roman" w:cs="Times New Roman"/>
          <w:b/>
          <w:bCs/>
          <w:sz w:val="24"/>
          <w:szCs w:val="24"/>
        </w:rPr>
        <w:t xml:space="preserve">6. </w:t>
      </w:r>
      <w:r w:rsidR="001D403C" w:rsidRPr="002200F7">
        <w:rPr>
          <w:rFonts w:ascii="Times New Roman" w:hAnsi="Times New Roman" w:cs="Times New Roman"/>
          <w:b/>
          <w:bCs/>
          <w:sz w:val="24"/>
          <w:szCs w:val="24"/>
        </w:rPr>
        <w:t>Alternatives to Self-Evaluation in Sustainability Reporting</w:t>
      </w:r>
      <w:bookmarkEnd w:id="15"/>
    </w:p>
    <w:p w14:paraId="5D7DDE0D" w14:textId="77777777" w:rsidR="00191DD0" w:rsidRPr="002200F7" w:rsidRDefault="00191DD0" w:rsidP="002200F7">
      <w:pPr>
        <w:spacing w:line="360" w:lineRule="auto"/>
        <w:jc w:val="both"/>
        <w:rPr>
          <w:rFonts w:ascii="Times New Roman" w:hAnsi="Times New Roman" w:cs="Times New Roman"/>
          <w:sz w:val="24"/>
          <w:szCs w:val="24"/>
        </w:rPr>
      </w:pPr>
    </w:p>
    <w:p w14:paraId="4B22E95D" w14:textId="77777777" w:rsidR="005D7CB3" w:rsidRPr="002200F7" w:rsidRDefault="005D7CB3" w:rsidP="002200F7">
      <w:pPr>
        <w:spacing w:line="360" w:lineRule="auto"/>
        <w:jc w:val="both"/>
        <w:rPr>
          <w:rFonts w:ascii="Times New Roman" w:hAnsi="Times New Roman" w:cs="Times New Roman"/>
          <w:sz w:val="24"/>
          <w:szCs w:val="24"/>
        </w:rPr>
      </w:pPr>
      <w:r w:rsidRPr="002200F7">
        <w:rPr>
          <w:rFonts w:ascii="Times New Roman" w:hAnsi="Times New Roman" w:cs="Times New Roman"/>
          <w:b/>
          <w:bCs/>
          <w:sz w:val="24"/>
          <w:szCs w:val="24"/>
        </w:rPr>
        <w:t>Alternatives to Self-Evaluation in Sustainability Reporting</w:t>
      </w:r>
    </w:p>
    <w:p w14:paraId="155F797E" w14:textId="77777777" w:rsidR="005D7CB3" w:rsidRPr="002200F7" w:rsidRDefault="005D7CB3" w:rsidP="002200F7">
      <w:pPr>
        <w:numPr>
          <w:ilvl w:val="0"/>
          <w:numId w:val="4"/>
        </w:numPr>
        <w:spacing w:line="360" w:lineRule="auto"/>
        <w:jc w:val="both"/>
        <w:rPr>
          <w:rFonts w:ascii="Times New Roman" w:hAnsi="Times New Roman" w:cs="Times New Roman"/>
          <w:sz w:val="24"/>
          <w:szCs w:val="24"/>
        </w:rPr>
      </w:pPr>
      <w:r w:rsidRPr="002200F7">
        <w:rPr>
          <w:rFonts w:ascii="Times New Roman" w:hAnsi="Times New Roman" w:cs="Times New Roman"/>
          <w:b/>
          <w:bCs/>
          <w:sz w:val="24"/>
          <w:szCs w:val="24"/>
        </w:rPr>
        <w:t>Third-Party Audits</w:t>
      </w:r>
      <w:r w:rsidRPr="002200F7">
        <w:rPr>
          <w:rFonts w:ascii="Times New Roman" w:hAnsi="Times New Roman" w:cs="Times New Roman"/>
          <w:sz w:val="24"/>
          <w:szCs w:val="24"/>
        </w:rPr>
        <w:t>:</w:t>
      </w:r>
    </w:p>
    <w:p w14:paraId="0AC48F0C"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Engage independent auditors or certification bodies for unbiased evaluations.</w:t>
      </w:r>
    </w:p>
    <w:p w14:paraId="31B082A5"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Obtain certifications like LEED or ISO 14001. </w:t>
      </w:r>
      <w:r w:rsidRPr="002200F7">
        <w:rPr>
          <w:rFonts w:ascii="Times New Roman" w:hAnsi="Times New Roman" w:cs="Times New Roman"/>
          <w:i/>
          <w:iCs/>
          <w:sz w:val="24"/>
          <w:szCs w:val="24"/>
        </w:rPr>
        <w:t>(</w:t>
      </w:r>
      <w:proofErr w:type="spellStart"/>
      <w:r w:rsidRPr="002200F7">
        <w:rPr>
          <w:rFonts w:ascii="Times New Roman" w:hAnsi="Times New Roman" w:cs="Times New Roman"/>
          <w:i/>
          <w:iCs/>
          <w:sz w:val="24"/>
          <w:szCs w:val="24"/>
        </w:rPr>
        <w:t>Boiral</w:t>
      </w:r>
      <w:proofErr w:type="spellEnd"/>
      <w:r w:rsidRPr="002200F7">
        <w:rPr>
          <w:rFonts w:ascii="Times New Roman" w:hAnsi="Times New Roman" w:cs="Times New Roman"/>
          <w:i/>
          <w:iCs/>
          <w:sz w:val="24"/>
          <w:szCs w:val="24"/>
        </w:rPr>
        <w:t>, Heras-</w:t>
      </w:r>
      <w:proofErr w:type="spellStart"/>
      <w:r w:rsidRPr="002200F7">
        <w:rPr>
          <w:rFonts w:ascii="Times New Roman" w:hAnsi="Times New Roman" w:cs="Times New Roman"/>
          <w:i/>
          <w:iCs/>
          <w:sz w:val="24"/>
          <w:szCs w:val="24"/>
        </w:rPr>
        <w:t>Saizarbitoria</w:t>
      </w:r>
      <w:proofErr w:type="spellEnd"/>
      <w:r w:rsidRPr="002200F7">
        <w:rPr>
          <w:rFonts w:ascii="Times New Roman" w:hAnsi="Times New Roman" w:cs="Times New Roman"/>
          <w:i/>
          <w:iCs/>
          <w:sz w:val="24"/>
          <w:szCs w:val="24"/>
        </w:rPr>
        <w:t>, &amp; Brotherton, 2019)</w:t>
      </w:r>
    </w:p>
    <w:p w14:paraId="5B90D220" w14:textId="77777777" w:rsidR="005D7CB3" w:rsidRPr="002200F7" w:rsidRDefault="005D7CB3" w:rsidP="002200F7">
      <w:pPr>
        <w:numPr>
          <w:ilvl w:val="0"/>
          <w:numId w:val="4"/>
        </w:numPr>
        <w:spacing w:line="360" w:lineRule="auto"/>
        <w:jc w:val="both"/>
        <w:rPr>
          <w:rFonts w:ascii="Times New Roman" w:hAnsi="Times New Roman" w:cs="Times New Roman"/>
          <w:sz w:val="24"/>
          <w:szCs w:val="24"/>
        </w:rPr>
      </w:pPr>
      <w:r w:rsidRPr="002200F7">
        <w:rPr>
          <w:rFonts w:ascii="Times New Roman" w:hAnsi="Times New Roman" w:cs="Times New Roman"/>
          <w:b/>
          <w:bCs/>
          <w:sz w:val="24"/>
          <w:szCs w:val="24"/>
        </w:rPr>
        <w:t>Stakeholder Engagement</w:t>
      </w:r>
      <w:r w:rsidRPr="002200F7">
        <w:rPr>
          <w:rFonts w:ascii="Times New Roman" w:hAnsi="Times New Roman" w:cs="Times New Roman"/>
          <w:sz w:val="24"/>
          <w:szCs w:val="24"/>
        </w:rPr>
        <w:t>:</w:t>
      </w:r>
    </w:p>
    <w:p w14:paraId="5DD9FBD3"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Involve stakeholders for diverse perspectives.</w:t>
      </w:r>
    </w:p>
    <w:p w14:paraId="0E9EC491"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Use surveys, focus groups, and consultation sessions. </w:t>
      </w:r>
      <w:r w:rsidRPr="002200F7">
        <w:rPr>
          <w:rFonts w:ascii="Times New Roman" w:hAnsi="Times New Roman" w:cs="Times New Roman"/>
          <w:i/>
          <w:iCs/>
          <w:sz w:val="24"/>
          <w:szCs w:val="24"/>
        </w:rPr>
        <w:t>(GRI &amp; SASB, 2021)</w:t>
      </w:r>
    </w:p>
    <w:p w14:paraId="7BE7AC43" w14:textId="77777777" w:rsidR="005D7CB3" w:rsidRPr="002200F7" w:rsidRDefault="005D7CB3" w:rsidP="002200F7">
      <w:pPr>
        <w:numPr>
          <w:ilvl w:val="0"/>
          <w:numId w:val="4"/>
        </w:numPr>
        <w:spacing w:line="360" w:lineRule="auto"/>
        <w:jc w:val="both"/>
        <w:rPr>
          <w:rFonts w:ascii="Times New Roman" w:hAnsi="Times New Roman" w:cs="Times New Roman"/>
          <w:sz w:val="24"/>
          <w:szCs w:val="24"/>
        </w:rPr>
      </w:pPr>
      <w:r w:rsidRPr="002200F7">
        <w:rPr>
          <w:rFonts w:ascii="Times New Roman" w:hAnsi="Times New Roman" w:cs="Times New Roman"/>
          <w:b/>
          <w:bCs/>
          <w:sz w:val="24"/>
          <w:szCs w:val="24"/>
        </w:rPr>
        <w:t>Transparency and Disclosure</w:t>
      </w:r>
      <w:r w:rsidRPr="002200F7">
        <w:rPr>
          <w:rFonts w:ascii="Times New Roman" w:hAnsi="Times New Roman" w:cs="Times New Roman"/>
          <w:sz w:val="24"/>
          <w:szCs w:val="24"/>
        </w:rPr>
        <w:t>:</w:t>
      </w:r>
    </w:p>
    <w:p w14:paraId="01C89263"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Adopt transparency policies.</w:t>
      </w:r>
    </w:p>
    <w:p w14:paraId="06A47FD0"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Publicly disclose sustainability initiatives. </w:t>
      </w:r>
      <w:r w:rsidRPr="002200F7">
        <w:rPr>
          <w:rFonts w:ascii="Times New Roman" w:hAnsi="Times New Roman" w:cs="Times New Roman"/>
          <w:i/>
          <w:iCs/>
          <w:sz w:val="24"/>
          <w:szCs w:val="24"/>
        </w:rPr>
        <w:t>(Mann, 2020)</w:t>
      </w:r>
    </w:p>
    <w:p w14:paraId="6FC8099B" w14:textId="77777777" w:rsidR="005D7CB3" w:rsidRPr="002200F7" w:rsidRDefault="005D7CB3" w:rsidP="002200F7">
      <w:pPr>
        <w:numPr>
          <w:ilvl w:val="0"/>
          <w:numId w:val="4"/>
        </w:numPr>
        <w:spacing w:line="360" w:lineRule="auto"/>
        <w:jc w:val="both"/>
        <w:rPr>
          <w:rFonts w:ascii="Times New Roman" w:hAnsi="Times New Roman" w:cs="Times New Roman"/>
          <w:sz w:val="24"/>
          <w:szCs w:val="24"/>
        </w:rPr>
      </w:pPr>
      <w:r w:rsidRPr="002200F7">
        <w:rPr>
          <w:rFonts w:ascii="Times New Roman" w:hAnsi="Times New Roman" w:cs="Times New Roman"/>
          <w:b/>
          <w:bCs/>
          <w:sz w:val="24"/>
          <w:szCs w:val="24"/>
        </w:rPr>
        <w:lastRenderedPageBreak/>
        <w:t>Industry Benchmarking</w:t>
      </w:r>
      <w:r w:rsidRPr="002200F7">
        <w:rPr>
          <w:rFonts w:ascii="Times New Roman" w:hAnsi="Times New Roman" w:cs="Times New Roman"/>
          <w:sz w:val="24"/>
          <w:szCs w:val="24"/>
        </w:rPr>
        <w:t>:</w:t>
      </w:r>
    </w:p>
    <w:p w14:paraId="6825753C"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Participate in benchmarking initiatives.</w:t>
      </w:r>
    </w:p>
    <w:p w14:paraId="000F6C1F"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Measure energy efficiency, water conservation, and waste management. </w:t>
      </w:r>
      <w:r w:rsidRPr="002200F7">
        <w:rPr>
          <w:rFonts w:ascii="Times New Roman" w:hAnsi="Times New Roman" w:cs="Times New Roman"/>
          <w:i/>
          <w:iCs/>
          <w:sz w:val="24"/>
          <w:szCs w:val="24"/>
        </w:rPr>
        <w:t>(Hays &amp; Reinders, 2020)</w:t>
      </w:r>
    </w:p>
    <w:p w14:paraId="6AB39542" w14:textId="77777777" w:rsidR="005D7CB3" w:rsidRPr="002200F7" w:rsidRDefault="005D7CB3" w:rsidP="002200F7">
      <w:pPr>
        <w:numPr>
          <w:ilvl w:val="0"/>
          <w:numId w:val="4"/>
        </w:numPr>
        <w:spacing w:line="360" w:lineRule="auto"/>
        <w:jc w:val="both"/>
        <w:rPr>
          <w:rFonts w:ascii="Times New Roman" w:hAnsi="Times New Roman" w:cs="Times New Roman"/>
          <w:sz w:val="24"/>
          <w:szCs w:val="24"/>
        </w:rPr>
      </w:pPr>
      <w:r w:rsidRPr="002200F7">
        <w:rPr>
          <w:rFonts w:ascii="Times New Roman" w:hAnsi="Times New Roman" w:cs="Times New Roman"/>
          <w:b/>
          <w:bCs/>
          <w:sz w:val="24"/>
          <w:szCs w:val="24"/>
        </w:rPr>
        <w:t>Collaborative Partnerships</w:t>
      </w:r>
      <w:r w:rsidRPr="002200F7">
        <w:rPr>
          <w:rFonts w:ascii="Times New Roman" w:hAnsi="Times New Roman" w:cs="Times New Roman"/>
          <w:sz w:val="24"/>
          <w:szCs w:val="24"/>
        </w:rPr>
        <w:t>:</w:t>
      </w:r>
    </w:p>
    <w:p w14:paraId="0672076F"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Collaborate with industry associations and government agencies.</w:t>
      </w:r>
    </w:p>
    <w:p w14:paraId="5F93D123" w14:textId="77777777" w:rsidR="005D7CB3" w:rsidRPr="002200F7" w:rsidRDefault="005D7CB3" w:rsidP="002200F7">
      <w:pPr>
        <w:numPr>
          <w:ilvl w:val="1"/>
          <w:numId w:val="4"/>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Access sustainable tourism practices. </w:t>
      </w:r>
      <w:r w:rsidRPr="002200F7">
        <w:rPr>
          <w:rFonts w:ascii="Times New Roman" w:hAnsi="Times New Roman" w:cs="Times New Roman"/>
          <w:i/>
          <w:iCs/>
          <w:sz w:val="24"/>
          <w:szCs w:val="24"/>
        </w:rPr>
        <w:t>(Vistage, n.d.)</w:t>
      </w:r>
    </w:p>
    <w:p w14:paraId="4FE419E1" w14:textId="2C5D8231" w:rsidR="005D7CB3" w:rsidRPr="002200F7" w:rsidRDefault="005D7CB3"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These approaches offer external validation, diverse perspectives, and industry standards to enhance sustainability reporting.</w:t>
      </w:r>
    </w:p>
    <w:p w14:paraId="49B3CBF4" w14:textId="77777777" w:rsidR="005D7CB3" w:rsidRPr="002200F7" w:rsidRDefault="005D7CB3" w:rsidP="002200F7">
      <w:pPr>
        <w:spacing w:line="360" w:lineRule="auto"/>
        <w:jc w:val="both"/>
        <w:rPr>
          <w:rFonts w:ascii="Times New Roman" w:hAnsi="Times New Roman" w:cs="Times New Roman"/>
          <w:sz w:val="24"/>
          <w:szCs w:val="24"/>
        </w:rPr>
      </w:pPr>
    </w:p>
    <w:p w14:paraId="1821C6B8" w14:textId="744839E8" w:rsidR="00F118AB" w:rsidRPr="00F84E4A" w:rsidRDefault="001C73CC" w:rsidP="00F84E4A">
      <w:pPr>
        <w:pStyle w:val="Heading1"/>
        <w:spacing w:line="360" w:lineRule="auto"/>
        <w:jc w:val="both"/>
        <w:rPr>
          <w:rFonts w:ascii="Times New Roman" w:hAnsi="Times New Roman" w:cs="Times New Roman"/>
          <w:b/>
          <w:bCs/>
          <w:sz w:val="24"/>
          <w:szCs w:val="24"/>
        </w:rPr>
      </w:pPr>
      <w:bookmarkStart w:id="16" w:name="_Toc159628071"/>
      <w:r w:rsidRPr="002200F7">
        <w:rPr>
          <w:rFonts w:ascii="Times New Roman" w:hAnsi="Times New Roman" w:cs="Times New Roman"/>
          <w:b/>
          <w:bCs/>
          <w:sz w:val="24"/>
          <w:szCs w:val="24"/>
        </w:rPr>
        <w:t>7. Conclusions and Recommendations</w:t>
      </w:r>
      <w:bookmarkEnd w:id="16"/>
    </w:p>
    <w:p w14:paraId="62D1361E" w14:textId="77777777" w:rsidR="00F118AB" w:rsidRDefault="00F118AB"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Upon comprehensive examination of the sustainability practices at the Ritz London Hotel, several conclusions and recommendations emerge to bolster transparency and sustainability within the hotel industry.</w:t>
      </w:r>
    </w:p>
    <w:p w14:paraId="6C8CE5FD" w14:textId="77777777" w:rsidR="00FD2A5B" w:rsidRPr="002200F7" w:rsidRDefault="00FD2A5B" w:rsidP="002200F7">
      <w:pPr>
        <w:spacing w:line="360" w:lineRule="auto"/>
        <w:jc w:val="both"/>
        <w:rPr>
          <w:rFonts w:ascii="Times New Roman" w:hAnsi="Times New Roman" w:cs="Times New Roman"/>
          <w:sz w:val="24"/>
          <w:szCs w:val="24"/>
        </w:rPr>
      </w:pPr>
    </w:p>
    <w:p w14:paraId="0F15FC5C" w14:textId="77777777" w:rsidR="00F118AB" w:rsidRDefault="00F118AB" w:rsidP="002200F7">
      <w:pPr>
        <w:pStyle w:val="Heading2"/>
        <w:spacing w:line="360" w:lineRule="auto"/>
        <w:jc w:val="both"/>
        <w:rPr>
          <w:rFonts w:ascii="Times New Roman" w:hAnsi="Times New Roman" w:cs="Times New Roman"/>
          <w:b/>
          <w:bCs/>
          <w:sz w:val="24"/>
          <w:szCs w:val="24"/>
        </w:rPr>
      </w:pPr>
      <w:bookmarkStart w:id="17" w:name="_Toc159628072"/>
      <w:r w:rsidRPr="002200F7">
        <w:rPr>
          <w:rFonts w:ascii="Times New Roman" w:hAnsi="Times New Roman" w:cs="Times New Roman"/>
          <w:b/>
          <w:bCs/>
          <w:sz w:val="24"/>
          <w:szCs w:val="24"/>
        </w:rPr>
        <w:t>Conclusions:</w:t>
      </w:r>
      <w:bookmarkEnd w:id="17"/>
    </w:p>
    <w:p w14:paraId="357F1D41" w14:textId="77777777" w:rsidR="00FD2A5B" w:rsidRPr="00FD2A5B" w:rsidRDefault="00FD2A5B" w:rsidP="00FD2A5B"/>
    <w:p w14:paraId="597F18A2" w14:textId="77777777" w:rsidR="00F118AB" w:rsidRPr="002200F7" w:rsidRDefault="00F118AB" w:rsidP="002200F7">
      <w:pPr>
        <w:numPr>
          <w:ilvl w:val="0"/>
          <w:numId w:val="8"/>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London demonstrates a commitment to sustainability through the adoption of various green and sustainable technologies and practices, encompassing energy-efficient lighting, water conservation measures, and waste management programs.</w:t>
      </w:r>
    </w:p>
    <w:p w14:paraId="7BE0D611" w14:textId="77777777" w:rsidR="00F118AB" w:rsidRPr="002200F7" w:rsidRDefault="00F118AB" w:rsidP="002200F7">
      <w:pPr>
        <w:numPr>
          <w:ilvl w:val="0"/>
          <w:numId w:val="8"/>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While direct accusations of greenwashing against the Ritz London are absent, potential areas exist where sustainability practices might be misunderstood or misrepresented, such as the hotel's towel washing policy.</w:t>
      </w:r>
    </w:p>
    <w:p w14:paraId="7B81347F" w14:textId="77777777" w:rsidR="00F118AB" w:rsidRPr="002200F7" w:rsidRDefault="00F118AB" w:rsidP="002200F7">
      <w:pPr>
        <w:numPr>
          <w:ilvl w:val="0"/>
          <w:numId w:val="8"/>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hotel's reliance on self-evaluation for sustainability practices lacks external validation and oversight, which may cast doubt on the credibility and transparency of its reporting.</w:t>
      </w:r>
    </w:p>
    <w:p w14:paraId="26C7E2C0" w14:textId="77777777" w:rsidR="00F118AB" w:rsidRDefault="00F118AB" w:rsidP="002200F7">
      <w:pPr>
        <w:numPr>
          <w:ilvl w:val="0"/>
          <w:numId w:val="8"/>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Alternative approaches to self-evaluation, such as third-party audits, stakeholder engagement, transparency and disclosure, industry benchmarking, and collaborative </w:t>
      </w:r>
      <w:r w:rsidRPr="002200F7">
        <w:rPr>
          <w:rFonts w:ascii="Times New Roman" w:hAnsi="Times New Roman" w:cs="Times New Roman"/>
          <w:sz w:val="24"/>
          <w:szCs w:val="24"/>
        </w:rPr>
        <w:lastRenderedPageBreak/>
        <w:t>partnerships, present avenues to fortify transparency and credibility in reporting sustainability practices.</w:t>
      </w:r>
    </w:p>
    <w:p w14:paraId="0971C563" w14:textId="77777777" w:rsidR="00FD2A5B" w:rsidRPr="002200F7" w:rsidRDefault="00FD2A5B" w:rsidP="00FD2A5B">
      <w:pPr>
        <w:spacing w:line="360" w:lineRule="auto"/>
        <w:jc w:val="both"/>
        <w:rPr>
          <w:rFonts w:ascii="Times New Roman" w:hAnsi="Times New Roman" w:cs="Times New Roman"/>
          <w:sz w:val="24"/>
          <w:szCs w:val="24"/>
        </w:rPr>
      </w:pPr>
    </w:p>
    <w:p w14:paraId="5D52A7E8" w14:textId="77777777" w:rsidR="00F118AB" w:rsidRDefault="00F118AB" w:rsidP="002200F7">
      <w:pPr>
        <w:pStyle w:val="Heading2"/>
        <w:spacing w:line="360" w:lineRule="auto"/>
        <w:jc w:val="both"/>
        <w:rPr>
          <w:rFonts w:ascii="Times New Roman" w:hAnsi="Times New Roman" w:cs="Times New Roman"/>
          <w:b/>
          <w:bCs/>
          <w:sz w:val="24"/>
          <w:szCs w:val="24"/>
        </w:rPr>
      </w:pPr>
      <w:bookmarkStart w:id="18" w:name="_Toc159628073"/>
      <w:r w:rsidRPr="002200F7">
        <w:rPr>
          <w:rFonts w:ascii="Times New Roman" w:hAnsi="Times New Roman" w:cs="Times New Roman"/>
          <w:b/>
          <w:bCs/>
          <w:sz w:val="24"/>
          <w:szCs w:val="24"/>
        </w:rPr>
        <w:t>Recommendations:</w:t>
      </w:r>
      <w:bookmarkEnd w:id="18"/>
    </w:p>
    <w:p w14:paraId="46505234" w14:textId="77777777" w:rsidR="00FD2A5B" w:rsidRPr="00FD2A5B" w:rsidRDefault="00FD2A5B" w:rsidP="00FD2A5B"/>
    <w:p w14:paraId="4700460C" w14:textId="77777777" w:rsidR="00F118AB" w:rsidRPr="002200F7" w:rsidRDefault="00F118AB" w:rsidP="002200F7">
      <w:pPr>
        <w:numPr>
          <w:ilvl w:val="0"/>
          <w:numId w:val="9"/>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London should contemplate external audits or seek third-party certifications to substantiate its sustainability claims and augment credibility in reporting.</w:t>
      </w:r>
    </w:p>
    <w:p w14:paraId="708C213C" w14:textId="77777777" w:rsidR="00F118AB" w:rsidRPr="002200F7" w:rsidRDefault="00F118AB" w:rsidP="002200F7">
      <w:pPr>
        <w:numPr>
          <w:ilvl w:val="0"/>
          <w:numId w:val="9"/>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Involving stakeholders, encompassing guests, employees, suppliers, and local communities, in the evaluation process can furnish valuable feedback and insights to enhance transparency and accountability.</w:t>
      </w:r>
    </w:p>
    <w:p w14:paraId="4AE3E3B2" w14:textId="77777777" w:rsidR="00F118AB" w:rsidRPr="002200F7" w:rsidRDefault="00F118AB" w:rsidP="002200F7">
      <w:pPr>
        <w:numPr>
          <w:ilvl w:val="0"/>
          <w:numId w:val="9"/>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Prioritizing transparency and disclosure in reporting sustainability practices is imperative, entailing furnishing detailed information about initiatives, performance metrics, and progress towards goals.</w:t>
      </w:r>
    </w:p>
    <w:p w14:paraId="23A308E5" w14:textId="77777777" w:rsidR="00F118AB" w:rsidRPr="002200F7" w:rsidRDefault="00F118AB" w:rsidP="002200F7">
      <w:pPr>
        <w:numPr>
          <w:ilvl w:val="0"/>
          <w:numId w:val="9"/>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Benchmarking the hotel's sustainability performance against industry standards and peers can pinpoint areas for enhancement and propel continuous progress towards sustainability objectives.</w:t>
      </w:r>
    </w:p>
    <w:p w14:paraId="32F0DE37" w14:textId="0181C7B6" w:rsidR="00FD2A5B" w:rsidRDefault="00F118AB" w:rsidP="00FD2A5B">
      <w:pPr>
        <w:numPr>
          <w:ilvl w:val="0"/>
          <w:numId w:val="9"/>
        </w:num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Collaborating with industry associations, non-profit organizations, and government agencies can facilitate knowledge dissemination and best practice exchange, reinforcing the hotel's stature as a sustainability frontrunner.</w:t>
      </w:r>
    </w:p>
    <w:p w14:paraId="5E94D6B8" w14:textId="77777777" w:rsidR="00F84E4A" w:rsidRPr="00F84E4A" w:rsidRDefault="00F84E4A" w:rsidP="00FD2A5B">
      <w:pPr>
        <w:numPr>
          <w:ilvl w:val="0"/>
          <w:numId w:val="9"/>
        </w:numPr>
        <w:spacing w:line="360" w:lineRule="auto"/>
        <w:jc w:val="both"/>
        <w:rPr>
          <w:rFonts w:ascii="Times New Roman" w:hAnsi="Times New Roman" w:cs="Times New Roman"/>
          <w:sz w:val="24"/>
          <w:szCs w:val="24"/>
        </w:rPr>
      </w:pPr>
    </w:p>
    <w:p w14:paraId="4803B38A" w14:textId="77777777" w:rsidR="00F118AB" w:rsidRPr="002200F7" w:rsidRDefault="00F118AB"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In summation, by embracing these recommendations and embracing alternative approaches to self-evaluation, the Ritz London can elevate transparency, credibility, and sustainability in the hotel industry. This report serves as a comprehensive scrutiny of the hotel's sustainability practices and furnishes actionable recommendations for advancement</w:t>
      </w:r>
    </w:p>
    <w:p w14:paraId="0FF2627B" w14:textId="77777777" w:rsidR="00E22D5C" w:rsidRPr="002200F7" w:rsidRDefault="00E22D5C" w:rsidP="002200F7">
      <w:pPr>
        <w:spacing w:line="360" w:lineRule="auto"/>
        <w:jc w:val="both"/>
        <w:rPr>
          <w:rFonts w:ascii="Times New Roman" w:hAnsi="Times New Roman" w:cs="Times New Roman"/>
          <w:sz w:val="24"/>
          <w:szCs w:val="24"/>
        </w:rPr>
      </w:pPr>
    </w:p>
    <w:p w14:paraId="326C4672" w14:textId="42503362" w:rsidR="00FC545C" w:rsidRPr="002200F7" w:rsidRDefault="00FC6585" w:rsidP="002200F7">
      <w:pPr>
        <w:pStyle w:val="Heading1"/>
        <w:spacing w:line="360" w:lineRule="auto"/>
        <w:jc w:val="both"/>
        <w:rPr>
          <w:rFonts w:ascii="Times New Roman" w:hAnsi="Times New Roman" w:cs="Times New Roman"/>
          <w:b/>
          <w:bCs/>
          <w:sz w:val="24"/>
          <w:szCs w:val="24"/>
        </w:rPr>
      </w:pPr>
      <w:bookmarkStart w:id="19" w:name="_Toc159628074"/>
      <w:r w:rsidRPr="002200F7">
        <w:rPr>
          <w:rFonts w:ascii="Times New Roman" w:hAnsi="Times New Roman" w:cs="Times New Roman"/>
          <w:b/>
          <w:bCs/>
          <w:sz w:val="24"/>
          <w:szCs w:val="24"/>
        </w:rPr>
        <w:t>8. References</w:t>
      </w:r>
      <w:bookmarkEnd w:id="19"/>
    </w:p>
    <w:p w14:paraId="7ED763D8" w14:textId="77777777" w:rsidR="00FC545C" w:rsidRPr="002200F7" w:rsidRDefault="00FC545C" w:rsidP="002200F7">
      <w:pPr>
        <w:spacing w:line="360" w:lineRule="auto"/>
        <w:jc w:val="both"/>
        <w:rPr>
          <w:rFonts w:ascii="Times New Roman" w:hAnsi="Times New Roman" w:cs="Times New Roman"/>
          <w:sz w:val="24"/>
          <w:szCs w:val="24"/>
        </w:rPr>
      </w:pPr>
    </w:p>
    <w:p w14:paraId="2D792870" w14:textId="1261D700" w:rsidR="00FC545C" w:rsidRPr="002200F7" w:rsidRDefault="00FC545C" w:rsidP="002200F7">
      <w:pPr>
        <w:spacing w:line="360" w:lineRule="auto"/>
        <w:jc w:val="both"/>
        <w:rPr>
          <w:rFonts w:ascii="Times New Roman" w:hAnsi="Times New Roman" w:cs="Times New Roman"/>
          <w:sz w:val="24"/>
          <w:szCs w:val="24"/>
        </w:rPr>
      </w:pPr>
      <w:proofErr w:type="spellStart"/>
      <w:r w:rsidRPr="002200F7">
        <w:rPr>
          <w:rFonts w:ascii="Times New Roman" w:hAnsi="Times New Roman" w:cs="Times New Roman"/>
          <w:sz w:val="24"/>
          <w:szCs w:val="24"/>
        </w:rPr>
        <w:t>Alyahia</w:t>
      </w:r>
      <w:proofErr w:type="spellEnd"/>
      <w:r w:rsidRPr="002200F7">
        <w:rPr>
          <w:rFonts w:ascii="Times New Roman" w:hAnsi="Times New Roman" w:cs="Times New Roman"/>
          <w:sz w:val="24"/>
          <w:szCs w:val="24"/>
        </w:rPr>
        <w:t xml:space="preserve">, M., </w:t>
      </w:r>
      <w:proofErr w:type="spellStart"/>
      <w:r w:rsidRPr="002200F7">
        <w:rPr>
          <w:rFonts w:ascii="Times New Roman" w:hAnsi="Times New Roman" w:cs="Times New Roman"/>
          <w:sz w:val="24"/>
          <w:szCs w:val="24"/>
        </w:rPr>
        <w:t>Azazz</w:t>
      </w:r>
      <w:proofErr w:type="spellEnd"/>
      <w:r w:rsidRPr="002200F7">
        <w:rPr>
          <w:rFonts w:ascii="Times New Roman" w:hAnsi="Times New Roman" w:cs="Times New Roman"/>
          <w:sz w:val="24"/>
          <w:szCs w:val="24"/>
        </w:rPr>
        <w:t xml:space="preserve">, A. M. S., Fayyad, S., Elshaer, I. A., &amp; Mohammad, A. A. A. (2024). Greenwashing </w:t>
      </w:r>
      <w:proofErr w:type="spellStart"/>
      <w:r w:rsidRPr="002200F7">
        <w:rPr>
          <w:rFonts w:ascii="Times New Roman" w:hAnsi="Times New Roman" w:cs="Times New Roman"/>
          <w:sz w:val="24"/>
          <w:szCs w:val="24"/>
        </w:rPr>
        <w:t>Behavior</w:t>
      </w:r>
      <w:proofErr w:type="spellEnd"/>
      <w:r w:rsidRPr="002200F7">
        <w:rPr>
          <w:rFonts w:ascii="Times New Roman" w:hAnsi="Times New Roman" w:cs="Times New Roman"/>
          <w:sz w:val="24"/>
          <w:szCs w:val="24"/>
        </w:rPr>
        <w:t xml:space="preserve"> in the Hotels Industry: The Role of Green Transparency and Green Authenticity. Sustainability, 16(3), 1050. Available at: https://doi.org/10.3390/su16031050 (Accessed: February 22, 2024).</w:t>
      </w:r>
    </w:p>
    <w:p w14:paraId="59237404" w14:textId="00F0F5A8" w:rsidR="00FC545C" w:rsidRPr="002200F7" w:rsidRDefault="00FC545C" w:rsidP="002200F7">
      <w:pPr>
        <w:spacing w:line="360" w:lineRule="auto"/>
        <w:jc w:val="both"/>
        <w:rPr>
          <w:rFonts w:ascii="Times New Roman" w:hAnsi="Times New Roman" w:cs="Times New Roman"/>
          <w:sz w:val="24"/>
          <w:szCs w:val="24"/>
        </w:rPr>
      </w:pPr>
      <w:proofErr w:type="spellStart"/>
      <w:r w:rsidRPr="002200F7">
        <w:rPr>
          <w:rFonts w:ascii="Times New Roman" w:hAnsi="Times New Roman" w:cs="Times New Roman"/>
          <w:sz w:val="24"/>
          <w:szCs w:val="24"/>
        </w:rPr>
        <w:lastRenderedPageBreak/>
        <w:t>Boiral</w:t>
      </w:r>
      <w:proofErr w:type="spellEnd"/>
      <w:r w:rsidRPr="002200F7">
        <w:rPr>
          <w:rFonts w:ascii="Times New Roman" w:hAnsi="Times New Roman" w:cs="Times New Roman"/>
          <w:sz w:val="24"/>
          <w:szCs w:val="24"/>
        </w:rPr>
        <w:t>, O., Heras-</w:t>
      </w:r>
      <w:proofErr w:type="spellStart"/>
      <w:r w:rsidRPr="002200F7">
        <w:rPr>
          <w:rFonts w:ascii="Times New Roman" w:hAnsi="Times New Roman" w:cs="Times New Roman"/>
          <w:sz w:val="24"/>
          <w:szCs w:val="24"/>
        </w:rPr>
        <w:t>Saizarbitoria</w:t>
      </w:r>
      <w:proofErr w:type="spellEnd"/>
      <w:r w:rsidRPr="002200F7">
        <w:rPr>
          <w:rFonts w:ascii="Times New Roman" w:hAnsi="Times New Roman" w:cs="Times New Roman"/>
          <w:sz w:val="24"/>
          <w:szCs w:val="24"/>
        </w:rPr>
        <w:t>, I. &amp; Brotherton, MC. Assessing and Improving the Quality of Sustainability Reports: The Auditors’ Perspective. J Bus Ethics 155, 703–721 (2019). https://doi.org/10.1007/s10551-017-3516-4</w:t>
      </w:r>
    </w:p>
    <w:p w14:paraId="25C8AFED" w14:textId="579ED948" w:rsidR="00FC545C" w:rsidRPr="002200F7" w:rsidRDefault="00FC545C" w:rsidP="002200F7">
      <w:pPr>
        <w:spacing w:line="360" w:lineRule="auto"/>
        <w:jc w:val="both"/>
        <w:rPr>
          <w:rFonts w:ascii="Times New Roman" w:hAnsi="Times New Roman" w:cs="Times New Roman"/>
          <w:sz w:val="24"/>
          <w:szCs w:val="24"/>
        </w:rPr>
      </w:pPr>
      <w:proofErr w:type="spellStart"/>
      <w:r w:rsidRPr="002200F7">
        <w:rPr>
          <w:rFonts w:ascii="Times New Roman" w:hAnsi="Times New Roman" w:cs="Times New Roman"/>
          <w:sz w:val="24"/>
          <w:szCs w:val="24"/>
        </w:rPr>
        <w:t>Dal'lin</w:t>
      </w:r>
      <w:proofErr w:type="spellEnd"/>
      <w:r w:rsidRPr="002200F7">
        <w:rPr>
          <w:rFonts w:ascii="Times New Roman" w:hAnsi="Times New Roman" w:cs="Times New Roman"/>
          <w:sz w:val="24"/>
          <w:szCs w:val="24"/>
        </w:rPr>
        <w:t xml:space="preserve">, C. (2021, March). Survey to </w:t>
      </w:r>
      <w:proofErr w:type="spellStart"/>
      <w:r w:rsidRPr="002200F7">
        <w:rPr>
          <w:rFonts w:ascii="Times New Roman" w:hAnsi="Times New Roman" w:cs="Times New Roman"/>
          <w:sz w:val="24"/>
          <w:szCs w:val="24"/>
        </w:rPr>
        <w:t>Bidroom’s</w:t>
      </w:r>
      <w:proofErr w:type="spellEnd"/>
      <w:r w:rsidRPr="002200F7">
        <w:rPr>
          <w:rFonts w:ascii="Times New Roman" w:hAnsi="Times New Roman" w:cs="Times New Roman"/>
          <w:sz w:val="24"/>
          <w:szCs w:val="24"/>
        </w:rPr>
        <w:t xml:space="preserve"> hotel suppliers. Hospitality Tech. Available at: https://hospitalitytech.com/how-can-hotel-industry-avoid-greenwashing. (Accessed: February 22, 2024).</w:t>
      </w:r>
    </w:p>
    <w:p w14:paraId="0ADCC0D3" w14:textId="2E19501E"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Gatti, L., Seele, P., &amp; Rademacher, L. (2019). Grey zone in – greenwash out. A review of greenwashing research and implications for the voluntary-mandatory transition of CSR. International Journal of Corporate Social Responsibility, 4(6). Available at: https://doi.org/10.1186/s40991-019-0044-9 (Accessed: February 22, 2024).</w:t>
      </w:r>
    </w:p>
    <w:p w14:paraId="5075A1A2" w14:textId="3328E743"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Global Reporting Initiative (GRI) &amp; Sustainability Accounting Standards Board (SASB). (2021, April). A Practical Guide to Sustainability Reporting Using GRI and SASB Standards. Available at: https://www.globalreporting.org/media/mlkjpn1i/gri-sasb-joint-publication-april-2021.pdf (Accessed: February 22, 2024).</w:t>
      </w:r>
    </w:p>
    <w:p w14:paraId="1D99811B" w14:textId="4BD289F1"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Imperial College London. (2024). What Can I Evaluate? Self-Evaluation. Available at: https://www.imperial.ac.uk/education-research/evaluation/what-can-i-evaluate/self-evaluation/ (Accessed: February 22, 2024).</w:t>
      </w:r>
    </w:p>
    <w:p w14:paraId="3DD747DB" w14:textId="07B7C21C" w:rsidR="00FC545C" w:rsidRPr="002200F7" w:rsidRDefault="00FC545C" w:rsidP="002200F7">
      <w:pPr>
        <w:spacing w:line="360" w:lineRule="auto"/>
        <w:jc w:val="both"/>
        <w:rPr>
          <w:rFonts w:ascii="Times New Roman" w:hAnsi="Times New Roman" w:cs="Times New Roman"/>
          <w:sz w:val="24"/>
          <w:szCs w:val="24"/>
        </w:rPr>
      </w:pPr>
      <w:proofErr w:type="spellStart"/>
      <w:r w:rsidRPr="002200F7">
        <w:rPr>
          <w:rFonts w:ascii="Times New Roman" w:hAnsi="Times New Roman" w:cs="Times New Roman"/>
          <w:sz w:val="24"/>
          <w:szCs w:val="24"/>
        </w:rPr>
        <w:t>Iraldo</w:t>
      </w:r>
      <w:proofErr w:type="spellEnd"/>
      <w:r w:rsidRPr="002200F7">
        <w:rPr>
          <w:rFonts w:ascii="Times New Roman" w:hAnsi="Times New Roman" w:cs="Times New Roman"/>
          <w:sz w:val="24"/>
          <w:szCs w:val="24"/>
        </w:rPr>
        <w:t xml:space="preserve">, F., Testa, F., </w:t>
      </w:r>
      <w:proofErr w:type="spellStart"/>
      <w:r w:rsidRPr="002200F7">
        <w:rPr>
          <w:rFonts w:ascii="Times New Roman" w:hAnsi="Times New Roman" w:cs="Times New Roman"/>
          <w:sz w:val="24"/>
          <w:szCs w:val="24"/>
        </w:rPr>
        <w:t>Lanzini</w:t>
      </w:r>
      <w:proofErr w:type="spellEnd"/>
      <w:r w:rsidRPr="002200F7">
        <w:rPr>
          <w:rFonts w:ascii="Times New Roman" w:hAnsi="Times New Roman" w:cs="Times New Roman"/>
          <w:sz w:val="24"/>
          <w:szCs w:val="24"/>
        </w:rPr>
        <w:t>, P., &amp; Battaglia, M. (2017). Greening competitiveness for hotels and restaurants. Journal of Small Business and Enterprise Development, 24(3), 607-628.</w:t>
      </w:r>
    </w:p>
    <w:p w14:paraId="36F1AAF6" w14:textId="64569AA4"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Jacobs Media Group. (2019-2021). A New Chapter: How the Ritz London is Reinventing Itself. The Caterer. Available at: https://www.thecaterer.com/sector/hotel/new-chapter-how-ritz-london-reinventing-itself (Accessed: February 22, 2024).</w:t>
      </w:r>
    </w:p>
    <w:p w14:paraId="42550F01" w14:textId="1551EA09" w:rsidR="00FC545C" w:rsidRPr="002200F7" w:rsidRDefault="00FC545C" w:rsidP="002200F7">
      <w:pPr>
        <w:spacing w:line="360" w:lineRule="auto"/>
        <w:jc w:val="both"/>
        <w:rPr>
          <w:rFonts w:ascii="Times New Roman" w:hAnsi="Times New Roman" w:cs="Times New Roman"/>
          <w:sz w:val="24"/>
          <w:szCs w:val="24"/>
        </w:rPr>
      </w:pPr>
      <w:proofErr w:type="spellStart"/>
      <w:r w:rsidRPr="002200F7">
        <w:rPr>
          <w:rFonts w:ascii="Times New Roman" w:hAnsi="Times New Roman" w:cs="Times New Roman"/>
          <w:sz w:val="24"/>
          <w:szCs w:val="24"/>
        </w:rPr>
        <w:t>Leggo</w:t>
      </w:r>
      <w:proofErr w:type="spellEnd"/>
      <w:r w:rsidRPr="002200F7">
        <w:rPr>
          <w:rFonts w:ascii="Times New Roman" w:hAnsi="Times New Roman" w:cs="Times New Roman"/>
          <w:sz w:val="24"/>
          <w:szCs w:val="24"/>
        </w:rPr>
        <w:t>, C. (2021). Training Development Case Study: The Ritz-Carlton Hotel Group. Available at: http://www.craigleggo.com/blog/training-development-case-study-the-ritz-carlton-hotel-group (Accessed: February 22, 2024).</w:t>
      </w:r>
    </w:p>
    <w:p w14:paraId="6C3C7F7F" w14:textId="4C287E83"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Majeed, S., &amp; Kim, W. G. (2023). A reflection of greenwashing practices in the hospitality industry: a scoping review. International Journal of Contemporary Hospitality Management, 35(3), 1125-1146. Available at: https://doi.org/10.1108/IJCHM-04-2022-0495 (Accessed: February 22, 2024)</w:t>
      </w:r>
    </w:p>
    <w:p w14:paraId="18896FE5" w14:textId="3E1BA6E6"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lastRenderedPageBreak/>
        <w:t>Mann, M. (2020, July 30). Inside The Ritz London: 10 facts you might not know about the capital’s most famous hotel. Luxury London. Available at: https://luxurylondon.co.uk/travel/london/inside-the-ritz-london/ (Accessed: February 22, 2024).</w:t>
      </w:r>
    </w:p>
    <w:p w14:paraId="055FC240" w14:textId="300C284B"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Méndez, L. (2019, February 7). How to Avoid Greenwashed Hotels. </w:t>
      </w:r>
      <w:proofErr w:type="spellStart"/>
      <w:r w:rsidRPr="002200F7">
        <w:rPr>
          <w:rFonts w:ascii="Times New Roman" w:hAnsi="Times New Roman" w:cs="Times New Roman"/>
          <w:sz w:val="24"/>
          <w:szCs w:val="24"/>
        </w:rPr>
        <w:t>Amendo</w:t>
      </w:r>
      <w:proofErr w:type="spellEnd"/>
      <w:r w:rsidRPr="002200F7">
        <w:rPr>
          <w:rFonts w:ascii="Times New Roman" w:hAnsi="Times New Roman" w:cs="Times New Roman"/>
          <w:sz w:val="24"/>
          <w:szCs w:val="24"/>
        </w:rPr>
        <w:t>. Available at: https://amendo.com/how-to-avoid-greenwashed-hotels/ (Accessed: February 22, 2024).</w:t>
      </w:r>
    </w:p>
    <w:p w14:paraId="67A17C85" w14:textId="7BA99AB8"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Oyster. (2024). The Ritz London. Available at: https://www.oyster.com/london/hotels/the-ritz-london/ (Accessed: February 22, 2024).</w:t>
      </w:r>
    </w:p>
    <w:p w14:paraId="6FDEFEBB" w14:textId="57E4F003"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Redman, A., Wiek, A., &amp; Barth, M. (2020). Current practice of assessing students’ sustainability competencies: a review of tools. Sustainability Science, 16(1), 117-135.</w:t>
      </w:r>
    </w:p>
    <w:p w14:paraId="0A5EA21F" w14:textId="0E2070F1"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Santos, C., Coelho, A., &amp; Marques, A. (2023). A systematic literature review on greenwashing and its relationship to stakeholders: state of art and future research agenda. Management Review Quarterly. Available at: https://doi.org/10.1007/s11301-023-00337-5 (Accessed: February 22, 2024).</w:t>
      </w:r>
    </w:p>
    <w:p w14:paraId="60FD8A65" w14:textId="443623FF"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 xml:space="preserve">Scholz, P. (2018). Green Management in Accommodation Facilities. Available at: http://mindsintomatters.eu/file/green_management_in_accommodation_facilities_vos.pdf (Accessed: </w:t>
      </w:r>
      <w:r w:rsidR="00342A4D" w:rsidRPr="002200F7">
        <w:rPr>
          <w:rFonts w:ascii="Times New Roman" w:hAnsi="Times New Roman" w:cs="Times New Roman"/>
          <w:sz w:val="24"/>
          <w:szCs w:val="24"/>
        </w:rPr>
        <w:t>February 22, 2024</w:t>
      </w:r>
      <w:r w:rsidRPr="002200F7">
        <w:rPr>
          <w:rFonts w:ascii="Times New Roman" w:hAnsi="Times New Roman" w:cs="Times New Roman"/>
          <w:sz w:val="24"/>
          <w:szCs w:val="24"/>
        </w:rPr>
        <w:t>).</w:t>
      </w:r>
    </w:p>
    <w:p w14:paraId="6961C529" w14:textId="7C99773E"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Sustainable Travel Report. (2018). Where Sustainable Travel is Headed in 2018. Amsterdam. Available at: https://globalnews.booking.com/where-sustainable-travel-isheaded-in-2018/ (Accessed: November 22, 2018).</w:t>
      </w:r>
    </w:p>
    <w:p w14:paraId="2C87537C" w14:textId="2616DB54" w:rsidR="00FC545C" w:rsidRPr="002200F7" w:rsidRDefault="00FC545C" w:rsidP="002200F7">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Caterer. (n.d.). A new chapter: how the Ritz London is reinventing itself. Available at: https://www.thecaterer.com/sector/hotel/new-chapter-how-ritz-london-reinventing-itself (Accessed: February 22, 2024).</w:t>
      </w:r>
    </w:p>
    <w:p w14:paraId="688F5880" w14:textId="696CD1A8" w:rsidR="00FC545C" w:rsidRPr="002200F7" w:rsidRDefault="00FC545C" w:rsidP="00AE384A">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Hotel, London. Available at: https://www.wikiwand.com/en/The_Ritz_Hotel,_London (Accessed: February 22, 2024).</w:t>
      </w:r>
    </w:p>
    <w:p w14:paraId="4F7BACB8" w14:textId="7893D9A3" w:rsidR="00FC545C" w:rsidRPr="002200F7" w:rsidRDefault="00FC545C" w:rsidP="00AE384A">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The Ritz Hotel London. (2024). Staying Safe at The Ritz. Available at: https://www.theritzlondon.com/staying-safe-at-the-ritz/ (Accessed: February 22, 2024).</w:t>
      </w:r>
    </w:p>
    <w:p w14:paraId="77933FDD" w14:textId="0A4CCC93" w:rsidR="00FC545C" w:rsidRPr="002200F7" w:rsidRDefault="00FC545C" w:rsidP="00AE384A">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t>TripAdvisor. (n.d.). Reviews. Available at: https://www.tripadvisor.co.uk/Hotel_Review-g186338-d187591-Reviews-or745-The_Ritz_London-London_England.html (Accessed: February 22, 2024).</w:t>
      </w:r>
    </w:p>
    <w:p w14:paraId="0ECEC35F" w14:textId="060F263C" w:rsidR="00FC545C" w:rsidRPr="002200F7" w:rsidRDefault="00FC545C" w:rsidP="00AE384A">
      <w:pPr>
        <w:spacing w:line="360" w:lineRule="auto"/>
        <w:jc w:val="both"/>
        <w:rPr>
          <w:rFonts w:ascii="Times New Roman" w:hAnsi="Times New Roman" w:cs="Times New Roman"/>
          <w:sz w:val="24"/>
          <w:szCs w:val="24"/>
        </w:rPr>
      </w:pPr>
      <w:r w:rsidRPr="002200F7">
        <w:rPr>
          <w:rFonts w:ascii="Times New Roman" w:hAnsi="Times New Roman" w:cs="Times New Roman"/>
          <w:sz w:val="24"/>
          <w:szCs w:val="24"/>
        </w:rPr>
        <w:lastRenderedPageBreak/>
        <w:t>Weinstein, J. (2014, July 25). Revealed: Greenwashing in the hotel industry. The Guardian. Available at: https://www.theguardian.com/sustainable-business/2014/jul/25/greenwashing-hospitality-industry-water-conservation-technology-hotels (Accessed: February 22, 2024).</w:t>
      </w:r>
    </w:p>
    <w:p w14:paraId="423C4B37" w14:textId="519DEAF1" w:rsidR="00EF2204" w:rsidRPr="002200F7" w:rsidRDefault="00EF2204" w:rsidP="002200F7">
      <w:pPr>
        <w:spacing w:line="360" w:lineRule="auto"/>
        <w:jc w:val="both"/>
        <w:rPr>
          <w:rFonts w:ascii="Times New Roman" w:hAnsi="Times New Roman" w:cs="Times New Roman"/>
          <w:sz w:val="24"/>
          <w:szCs w:val="24"/>
        </w:rPr>
      </w:pPr>
    </w:p>
    <w:sectPr w:rsidR="00EF2204" w:rsidRPr="002200F7" w:rsidSect="00432913">
      <w:footerReference w:type="default" r:id="rId8"/>
      <w:pgSz w:w="11906" w:h="16838"/>
      <w:pgMar w:top="1440" w:right="1440" w:bottom="1440" w:left="1440" w:header="708" w:footer="708" w:gutter="0"/>
      <w:pgNumType w:fmt="numberInDash"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D8BAE" w14:textId="77777777" w:rsidR="002C410E" w:rsidRDefault="002C410E" w:rsidP="002C410E">
      <w:pPr>
        <w:spacing w:after="0" w:line="240" w:lineRule="auto"/>
      </w:pPr>
      <w:r>
        <w:separator/>
      </w:r>
    </w:p>
  </w:endnote>
  <w:endnote w:type="continuationSeparator" w:id="0">
    <w:p w14:paraId="12A18E6B" w14:textId="77777777" w:rsidR="002C410E" w:rsidRDefault="002C410E" w:rsidP="002C4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82698"/>
      <w:docPartObj>
        <w:docPartGallery w:val="Page Numbers (Bottom of Page)"/>
        <w:docPartUnique/>
      </w:docPartObj>
    </w:sdtPr>
    <w:sdtEndPr>
      <w:rPr>
        <w:noProof/>
      </w:rPr>
    </w:sdtEndPr>
    <w:sdtContent>
      <w:p w14:paraId="32F2A859" w14:textId="54420D4B" w:rsidR="00432913" w:rsidRDefault="004329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DDC6F1" w14:textId="77777777" w:rsidR="002C410E" w:rsidRDefault="002C4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4C58C" w14:textId="77777777" w:rsidR="002C410E" w:rsidRDefault="002C410E" w:rsidP="002C410E">
      <w:pPr>
        <w:spacing w:after="0" w:line="240" w:lineRule="auto"/>
      </w:pPr>
      <w:r>
        <w:separator/>
      </w:r>
    </w:p>
  </w:footnote>
  <w:footnote w:type="continuationSeparator" w:id="0">
    <w:p w14:paraId="0B0C2052" w14:textId="77777777" w:rsidR="002C410E" w:rsidRDefault="002C410E" w:rsidP="002C41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642C"/>
    <w:multiLevelType w:val="multilevel"/>
    <w:tmpl w:val="826617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7A745DE"/>
    <w:multiLevelType w:val="hybridMultilevel"/>
    <w:tmpl w:val="0E02C13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A131DB"/>
    <w:multiLevelType w:val="multilevel"/>
    <w:tmpl w:val="BA0CF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312866"/>
    <w:multiLevelType w:val="multilevel"/>
    <w:tmpl w:val="286E64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AC5070"/>
    <w:multiLevelType w:val="multilevel"/>
    <w:tmpl w:val="613A4E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4C0E48"/>
    <w:multiLevelType w:val="hybridMultilevel"/>
    <w:tmpl w:val="0D76E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690C30"/>
    <w:multiLevelType w:val="hybridMultilevel"/>
    <w:tmpl w:val="9C40D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EF0B14"/>
    <w:multiLevelType w:val="multilevel"/>
    <w:tmpl w:val="8206A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3A287A"/>
    <w:multiLevelType w:val="hybridMultilevel"/>
    <w:tmpl w:val="17C68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4"/>
  </w:num>
  <w:num w:numId="4">
    <w:abstractNumId w:val="3"/>
  </w:num>
  <w:num w:numId="5">
    <w:abstractNumId w:val="0"/>
  </w:num>
  <w:num w:numId="6">
    <w:abstractNumId w:val="8"/>
  </w:num>
  <w:num w:numId="7">
    <w:abstractNumId w:val="6"/>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834"/>
    <w:rsid w:val="00001DA9"/>
    <w:rsid w:val="00011E0F"/>
    <w:rsid w:val="000707E5"/>
    <w:rsid w:val="00080F9C"/>
    <w:rsid w:val="000A5935"/>
    <w:rsid w:val="000B6A68"/>
    <w:rsid w:val="000C38E5"/>
    <w:rsid w:val="000C4EC4"/>
    <w:rsid w:val="000D3780"/>
    <w:rsid w:val="00150958"/>
    <w:rsid w:val="001742D7"/>
    <w:rsid w:val="001840A8"/>
    <w:rsid w:val="00187E3E"/>
    <w:rsid w:val="00191DD0"/>
    <w:rsid w:val="001A748D"/>
    <w:rsid w:val="001B7CD6"/>
    <w:rsid w:val="001C73CC"/>
    <w:rsid w:val="001D403C"/>
    <w:rsid w:val="001F4F2B"/>
    <w:rsid w:val="00217083"/>
    <w:rsid w:val="00220077"/>
    <w:rsid w:val="002200F7"/>
    <w:rsid w:val="00220599"/>
    <w:rsid w:val="00223F3F"/>
    <w:rsid w:val="00243FE7"/>
    <w:rsid w:val="00292CE4"/>
    <w:rsid w:val="00295B76"/>
    <w:rsid w:val="002B2154"/>
    <w:rsid w:val="002C410E"/>
    <w:rsid w:val="002D267E"/>
    <w:rsid w:val="002F1BA3"/>
    <w:rsid w:val="003022B0"/>
    <w:rsid w:val="0031284C"/>
    <w:rsid w:val="00313B1D"/>
    <w:rsid w:val="00313BA0"/>
    <w:rsid w:val="0031418B"/>
    <w:rsid w:val="003155BA"/>
    <w:rsid w:val="00342A4D"/>
    <w:rsid w:val="00360A5A"/>
    <w:rsid w:val="003652FF"/>
    <w:rsid w:val="003765EA"/>
    <w:rsid w:val="00382615"/>
    <w:rsid w:val="003B2474"/>
    <w:rsid w:val="003C17CE"/>
    <w:rsid w:val="00432913"/>
    <w:rsid w:val="00443968"/>
    <w:rsid w:val="00476C42"/>
    <w:rsid w:val="00482EBF"/>
    <w:rsid w:val="004E2BDB"/>
    <w:rsid w:val="004F688A"/>
    <w:rsid w:val="005312C9"/>
    <w:rsid w:val="00534F5F"/>
    <w:rsid w:val="00536CEC"/>
    <w:rsid w:val="00542595"/>
    <w:rsid w:val="005721C0"/>
    <w:rsid w:val="00573DC5"/>
    <w:rsid w:val="005770A2"/>
    <w:rsid w:val="005A40E2"/>
    <w:rsid w:val="005A55A4"/>
    <w:rsid w:val="005C3F31"/>
    <w:rsid w:val="005D7CB3"/>
    <w:rsid w:val="00605136"/>
    <w:rsid w:val="00642FBD"/>
    <w:rsid w:val="00657FF2"/>
    <w:rsid w:val="00661547"/>
    <w:rsid w:val="006B1C27"/>
    <w:rsid w:val="006E0F9F"/>
    <w:rsid w:val="006F4D51"/>
    <w:rsid w:val="00705E90"/>
    <w:rsid w:val="0074016C"/>
    <w:rsid w:val="007631A6"/>
    <w:rsid w:val="0076392B"/>
    <w:rsid w:val="00787959"/>
    <w:rsid w:val="007D10B2"/>
    <w:rsid w:val="007D66B3"/>
    <w:rsid w:val="007E0F1A"/>
    <w:rsid w:val="007F5EC5"/>
    <w:rsid w:val="00820E0A"/>
    <w:rsid w:val="00890A40"/>
    <w:rsid w:val="008B550E"/>
    <w:rsid w:val="008C2815"/>
    <w:rsid w:val="008D1056"/>
    <w:rsid w:val="008D18E6"/>
    <w:rsid w:val="009014F6"/>
    <w:rsid w:val="00903E7D"/>
    <w:rsid w:val="00915857"/>
    <w:rsid w:val="00917D6B"/>
    <w:rsid w:val="0098541B"/>
    <w:rsid w:val="009B215C"/>
    <w:rsid w:val="009C5AF8"/>
    <w:rsid w:val="009C630A"/>
    <w:rsid w:val="009E06B9"/>
    <w:rsid w:val="009F521A"/>
    <w:rsid w:val="009F7FEC"/>
    <w:rsid w:val="00A0014F"/>
    <w:rsid w:val="00A206A9"/>
    <w:rsid w:val="00A2531D"/>
    <w:rsid w:val="00A30C72"/>
    <w:rsid w:val="00A67CA2"/>
    <w:rsid w:val="00AA439B"/>
    <w:rsid w:val="00AB05D2"/>
    <w:rsid w:val="00AB1DFA"/>
    <w:rsid w:val="00AC5F7C"/>
    <w:rsid w:val="00AD1E9F"/>
    <w:rsid w:val="00AD5C4D"/>
    <w:rsid w:val="00AE384A"/>
    <w:rsid w:val="00B0652F"/>
    <w:rsid w:val="00B2549A"/>
    <w:rsid w:val="00B34729"/>
    <w:rsid w:val="00B35488"/>
    <w:rsid w:val="00B40AE9"/>
    <w:rsid w:val="00B43F8C"/>
    <w:rsid w:val="00BE38AF"/>
    <w:rsid w:val="00BF785F"/>
    <w:rsid w:val="00C245B7"/>
    <w:rsid w:val="00C835AC"/>
    <w:rsid w:val="00C84AF9"/>
    <w:rsid w:val="00CA689B"/>
    <w:rsid w:val="00CC46BE"/>
    <w:rsid w:val="00CD37FA"/>
    <w:rsid w:val="00CE5504"/>
    <w:rsid w:val="00D06C2D"/>
    <w:rsid w:val="00D07458"/>
    <w:rsid w:val="00D10F79"/>
    <w:rsid w:val="00D47042"/>
    <w:rsid w:val="00D4756E"/>
    <w:rsid w:val="00D476E4"/>
    <w:rsid w:val="00D60A50"/>
    <w:rsid w:val="00DA745D"/>
    <w:rsid w:val="00DC220B"/>
    <w:rsid w:val="00DC5DBC"/>
    <w:rsid w:val="00DD4EFF"/>
    <w:rsid w:val="00DD6E4D"/>
    <w:rsid w:val="00E22D5C"/>
    <w:rsid w:val="00E30B8E"/>
    <w:rsid w:val="00E4361B"/>
    <w:rsid w:val="00E43F24"/>
    <w:rsid w:val="00E76046"/>
    <w:rsid w:val="00E77D0E"/>
    <w:rsid w:val="00E805F1"/>
    <w:rsid w:val="00E82834"/>
    <w:rsid w:val="00E96FEA"/>
    <w:rsid w:val="00EA409F"/>
    <w:rsid w:val="00EB2F0E"/>
    <w:rsid w:val="00EC63C0"/>
    <w:rsid w:val="00EC72E4"/>
    <w:rsid w:val="00ED1599"/>
    <w:rsid w:val="00ED25A7"/>
    <w:rsid w:val="00EE2B06"/>
    <w:rsid w:val="00EF2204"/>
    <w:rsid w:val="00F118AB"/>
    <w:rsid w:val="00F130BB"/>
    <w:rsid w:val="00F55F01"/>
    <w:rsid w:val="00F72657"/>
    <w:rsid w:val="00F84E4A"/>
    <w:rsid w:val="00FC545C"/>
    <w:rsid w:val="00FC6585"/>
    <w:rsid w:val="00FD2A5B"/>
    <w:rsid w:val="00FF2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3CCF4E"/>
  <w15:chartTrackingRefBased/>
  <w15:docId w15:val="{DE95F7A8-A1B2-4536-B2A8-7D3533D79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F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F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3F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0F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0F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3F3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0652F"/>
    <w:pPr>
      <w:outlineLvl w:val="9"/>
    </w:pPr>
    <w:rPr>
      <w:lang w:val="en-US"/>
    </w:rPr>
  </w:style>
  <w:style w:type="paragraph" w:styleId="TOC1">
    <w:name w:val="toc 1"/>
    <w:basedOn w:val="Normal"/>
    <w:next w:val="Normal"/>
    <w:autoRedefine/>
    <w:uiPriority w:val="39"/>
    <w:unhideWhenUsed/>
    <w:rsid w:val="00B0652F"/>
    <w:pPr>
      <w:spacing w:after="100"/>
    </w:pPr>
  </w:style>
  <w:style w:type="paragraph" w:styleId="TOC2">
    <w:name w:val="toc 2"/>
    <w:basedOn w:val="Normal"/>
    <w:next w:val="Normal"/>
    <w:autoRedefine/>
    <w:uiPriority w:val="39"/>
    <w:unhideWhenUsed/>
    <w:rsid w:val="00B0652F"/>
    <w:pPr>
      <w:spacing w:after="100"/>
      <w:ind w:left="220"/>
    </w:pPr>
  </w:style>
  <w:style w:type="paragraph" w:styleId="TOC3">
    <w:name w:val="toc 3"/>
    <w:basedOn w:val="Normal"/>
    <w:next w:val="Normal"/>
    <w:autoRedefine/>
    <w:uiPriority w:val="39"/>
    <w:unhideWhenUsed/>
    <w:rsid w:val="00B0652F"/>
    <w:pPr>
      <w:spacing w:after="100"/>
      <w:ind w:left="440"/>
    </w:pPr>
  </w:style>
  <w:style w:type="character" w:styleId="Hyperlink">
    <w:name w:val="Hyperlink"/>
    <w:basedOn w:val="DefaultParagraphFont"/>
    <w:uiPriority w:val="99"/>
    <w:unhideWhenUsed/>
    <w:rsid w:val="00B0652F"/>
    <w:rPr>
      <w:color w:val="0563C1" w:themeColor="hyperlink"/>
      <w:u w:val="single"/>
    </w:rPr>
  </w:style>
  <w:style w:type="character" w:styleId="UnresolvedMention">
    <w:name w:val="Unresolved Mention"/>
    <w:basedOn w:val="DefaultParagraphFont"/>
    <w:uiPriority w:val="99"/>
    <w:semiHidden/>
    <w:unhideWhenUsed/>
    <w:rsid w:val="00536CEC"/>
    <w:rPr>
      <w:color w:val="605E5C"/>
      <w:shd w:val="clear" w:color="auto" w:fill="E1DFDD"/>
    </w:rPr>
  </w:style>
  <w:style w:type="paragraph" w:styleId="ListParagraph">
    <w:name w:val="List Paragraph"/>
    <w:basedOn w:val="Normal"/>
    <w:uiPriority w:val="34"/>
    <w:qFormat/>
    <w:rsid w:val="00476C42"/>
    <w:pPr>
      <w:ind w:left="720"/>
      <w:contextualSpacing/>
    </w:pPr>
  </w:style>
  <w:style w:type="paragraph" w:styleId="Header">
    <w:name w:val="header"/>
    <w:basedOn w:val="Normal"/>
    <w:link w:val="HeaderChar"/>
    <w:uiPriority w:val="99"/>
    <w:unhideWhenUsed/>
    <w:rsid w:val="002C4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10E"/>
  </w:style>
  <w:style w:type="paragraph" w:styleId="Footer">
    <w:name w:val="footer"/>
    <w:basedOn w:val="Normal"/>
    <w:link w:val="FooterChar"/>
    <w:uiPriority w:val="99"/>
    <w:unhideWhenUsed/>
    <w:rsid w:val="002C4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1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117228">
      <w:bodyDiv w:val="1"/>
      <w:marLeft w:val="0"/>
      <w:marRight w:val="0"/>
      <w:marTop w:val="0"/>
      <w:marBottom w:val="0"/>
      <w:divBdr>
        <w:top w:val="none" w:sz="0" w:space="0" w:color="auto"/>
        <w:left w:val="none" w:sz="0" w:space="0" w:color="auto"/>
        <w:bottom w:val="none" w:sz="0" w:space="0" w:color="auto"/>
        <w:right w:val="none" w:sz="0" w:space="0" w:color="auto"/>
      </w:divBdr>
    </w:div>
    <w:div w:id="424615158">
      <w:bodyDiv w:val="1"/>
      <w:marLeft w:val="0"/>
      <w:marRight w:val="0"/>
      <w:marTop w:val="0"/>
      <w:marBottom w:val="0"/>
      <w:divBdr>
        <w:top w:val="none" w:sz="0" w:space="0" w:color="auto"/>
        <w:left w:val="none" w:sz="0" w:space="0" w:color="auto"/>
        <w:bottom w:val="none" w:sz="0" w:space="0" w:color="auto"/>
        <w:right w:val="none" w:sz="0" w:space="0" w:color="auto"/>
      </w:divBdr>
    </w:div>
    <w:div w:id="1082070168">
      <w:bodyDiv w:val="1"/>
      <w:marLeft w:val="0"/>
      <w:marRight w:val="0"/>
      <w:marTop w:val="0"/>
      <w:marBottom w:val="0"/>
      <w:divBdr>
        <w:top w:val="none" w:sz="0" w:space="0" w:color="auto"/>
        <w:left w:val="none" w:sz="0" w:space="0" w:color="auto"/>
        <w:bottom w:val="none" w:sz="0" w:space="0" w:color="auto"/>
        <w:right w:val="none" w:sz="0" w:space="0" w:color="auto"/>
      </w:divBdr>
      <w:divsChild>
        <w:div w:id="1372799343">
          <w:marLeft w:val="0"/>
          <w:marRight w:val="0"/>
          <w:marTop w:val="0"/>
          <w:marBottom w:val="0"/>
          <w:divBdr>
            <w:top w:val="single" w:sz="2" w:space="0" w:color="E3E3E3"/>
            <w:left w:val="single" w:sz="2" w:space="0" w:color="E3E3E3"/>
            <w:bottom w:val="single" w:sz="2" w:space="0" w:color="E3E3E3"/>
            <w:right w:val="single" w:sz="2" w:space="0" w:color="E3E3E3"/>
          </w:divBdr>
          <w:divsChild>
            <w:div w:id="1193883801">
              <w:marLeft w:val="0"/>
              <w:marRight w:val="0"/>
              <w:marTop w:val="0"/>
              <w:marBottom w:val="0"/>
              <w:divBdr>
                <w:top w:val="single" w:sz="2" w:space="0" w:color="E3E3E3"/>
                <w:left w:val="single" w:sz="2" w:space="0" w:color="E3E3E3"/>
                <w:bottom w:val="single" w:sz="2" w:space="0" w:color="E3E3E3"/>
                <w:right w:val="single" w:sz="2" w:space="0" w:color="E3E3E3"/>
              </w:divBdr>
              <w:divsChild>
                <w:div w:id="2117209764">
                  <w:marLeft w:val="0"/>
                  <w:marRight w:val="0"/>
                  <w:marTop w:val="0"/>
                  <w:marBottom w:val="0"/>
                  <w:divBdr>
                    <w:top w:val="single" w:sz="2" w:space="0" w:color="E3E3E3"/>
                    <w:left w:val="single" w:sz="2" w:space="0" w:color="E3E3E3"/>
                    <w:bottom w:val="single" w:sz="2" w:space="0" w:color="E3E3E3"/>
                    <w:right w:val="single" w:sz="2" w:space="0" w:color="E3E3E3"/>
                  </w:divBdr>
                  <w:divsChild>
                    <w:div w:id="842432434">
                      <w:marLeft w:val="0"/>
                      <w:marRight w:val="0"/>
                      <w:marTop w:val="0"/>
                      <w:marBottom w:val="0"/>
                      <w:divBdr>
                        <w:top w:val="single" w:sz="2" w:space="0" w:color="E3E3E3"/>
                        <w:left w:val="single" w:sz="2" w:space="0" w:color="E3E3E3"/>
                        <w:bottom w:val="single" w:sz="2" w:space="0" w:color="E3E3E3"/>
                        <w:right w:val="single" w:sz="2" w:space="0" w:color="E3E3E3"/>
                      </w:divBdr>
                      <w:divsChild>
                        <w:div w:id="1800108495">
                          <w:marLeft w:val="0"/>
                          <w:marRight w:val="0"/>
                          <w:marTop w:val="0"/>
                          <w:marBottom w:val="0"/>
                          <w:divBdr>
                            <w:top w:val="single" w:sz="2" w:space="0" w:color="E3E3E3"/>
                            <w:left w:val="single" w:sz="2" w:space="0" w:color="E3E3E3"/>
                            <w:bottom w:val="single" w:sz="2" w:space="0" w:color="E3E3E3"/>
                            <w:right w:val="single" w:sz="2" w:space="0" w:color="E3E3E3"/>
                          </w:divBdr>
                          <w:divsChild>
                            <w:div w:id="162867112">
                              <w:marLeft w:val="0"/>
                              <w:marRight w:val="0"/>
                              <w:marTop w:val="100"/>
                              <w:marBottom w:val="100"/>
                              <w:divBdr>
                                <w:top w:val="single" w:sz="2" w:space="0" w:color="E3E3E3"/>
                                <w:left w:val="single" w:sz="2" w:space="0" w:color="E3E3E3"/>
                                <w:bottom w:val="single" w:sz="2" w:space="0" w:color="E3E3E3"/>
                                <w:right w:val="single" w:sz="2" w:space="0" w:color="E3E3E3"/>
                              </w:divBdr>
                              <w:divsChild>
                                <w:div w:id="1156726161">
                                  <w:marLeft w:val="0"/>
                                  <w:marRight w:val="0"/>
                                  <w:marTop w:val="0"/>
                                  <w:marBottom w:val="0"/>
                                  <w:divBdr>
                                    <w:top w:val="single" w:sz="2" w:space="0" w:color="E3E3E3"/>
                                    <w:left w:val="single" w:sz="2" w:space="0" w:color="E3E3E3"/>
                                    <w:bottom w:val="single" w:sz="2" w:space="0" w:color="E3E3E3"/>
                                    <w:right w:val="single" w:sz="2" w:space="0" w:color="E3E3E3"/>
                                  </w:divBdr>
                                  <w:divsChild>
                                    <w:div w:id="2028553252">
                                      <w:marLeft w:val="0"/>
                                      <w:marRight w:val="0"/>
                                      <w:marTop w:val="0"/>
                                      <w:marBottom w:val="0"/>
                                      <w:divBdr>
                                        <w:top w:val="single" w:sz="2" w:space="0" w:color="E3E3E3"/>
                                        <w:left w:val="single" w:sz="2" w:space="0" w:color="E3E3E3"/>
                                        <w:bottom w:val="single" w:sz="2" w:space="0" w:color="E3E3E3"/>
                                        <w:right w:val="single" w:sz="2" w:space="0" w:color="E3E3E3"/>
                                      </w:divBdr>
                                      <w:divsChild>
                                        <w:div w:id="2082173172">
                                          <w:marLeft w:val="0"/>
                                          <w:marRight w:val="0"/>
                                          <w:marTop w:val="0"/>
                                          <w:marBottom w:val="0"/>
                                          <w:divBdr>
                                            <w:top w:val="single" w:sz="2" w:space="0" w:color="E3E3E3"/>
                                            <w:left w:val="single" w:sz="2" w:space="0" w:color="E3E3E3"/>
                                            <w:bottom w:val="single" w:sz="2" w:space="0" w:color="E3E3E3"/>
                                            <w:right w:val="single" w:sz="2" w:space="0" w:color="E3E3E3"/>
                                          </w:divBdr>
                                          <w:divsChild>
                                            <w:div w:id="2145997986">
                                              <w:marLeft w:val="0"/>
                                              <w:marRight w:val="0"/>
                                              <w:marTop w:val="0"/>
                                              <w:marBottom w:val="0"/>
                                              <w:divBdr>
                                                <w:top w:val="single" w:sz="2" w:space="0" w:color="E3E3E3"/>
                                                <w:left w:val="single" w:sz="2" w:space="0" w:color="E3E3E3"/>
                                                <w:bottom w:val="single" w:sz="2" w:space="0" w:color="E3E3E3"/>
                                                <w:right w:val="single" w:sz="2" w:space="0" w:color="E3E3E3"/>
                                              </w:divBdr>
                                              <w:divsChild>
                                                <w:div w:id="635259646">
                                                  <w:marLeft w:val="0"/>
                                                  <w:marRight w:val="0"/>
                                                  <w:marTop w:val="0"/>
                                                  <w:marBottom w:val="0"/>
                                                  <w:divBdr>
                                                    <w:top w:val="single" w:sz="2" w:space="0" w:color="E3E3E3"/>
                                                    <w:left w:val="single" w:sz="2" w:space="0" w:color="E3E3E3"/>
                                                    <w:bottom w:val="single" w:sz="2" w:space="0" w:color="E3E3E3"/>
                                                    <w:right w:val="single" w:sz="2" w:space="0" w:color="E3E3E3"/>
                                                  </w:divBdr>
                                                  <w:divsChild>
                                                    <w:div w:id="289672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28109588">
          <w:marLeft w:val="0"/>
          <w:marRight w:val="0"/>
          <w:marTop w:val="0"/>
          <w:marBottom w:val="0"/>
          <w:divBdr>
            <w:top w:val="none" w:sz="0" w:space="0" w:color="auto"/>
            <w:left w:val="none" w:sz="0" w:space="0" w:color="auto"/>
            <w:bottom w:val="none" w:sz="0" w:space="0" w:color="auto"/>
            <w:right w:val="none" w:sz="0" w:space="0" w:color="auto"/>
          </w:divBdr>
        </w:div>
      </w:divsChild>
    </w:div>
    <w:div w:id="1593464108">
      <w:bodyDiv w:val="1"/>
      <w:marLeft w:val="0"/>
      <w:marRight w:val="0"/>
      <w:marTop w:val="0"/>
      <w:marBottom w:val="0"/>
      <w:divBdr>
        <w:top w:val="none" w:sz="0" w:space="0" w:color="auto"/>
        <w:left w:val="none" w:sz="0" w:space="0" w:color="auto"/>
        <w:bottom w:val="none" w:sz="0" w:space="0" w:color="auto"/>
        <w:right w:val="none" w:sz="0" w:space="0" w:color="auto"/>
      </w:divBdr>
    </w:div>
    <w:div w:id="1762607603">
      <w:bodyDiv w:val="1"/>
      <w:marLeft w:val="0"/>
      <w:marRight w:val="0"/>
      <w:marTop w:val="0"/>
      <w:marBottom w:val="0"/>
      <w:divBdr>
        <w:top w:val="none" w:sz="0" w:space="0" w:color="auto"/>
        <w:left w:val="none" w:sz="0" w:space="0" w:color="auto"/>
        <w:bottom w:val="none" w:sz="0" w:space="0" w:color="auto"/>
        <w:right w:val="none" w:sz="0" w:space="0" w:color="auto"/>
      </w:divBdr>
    </w:div>
    <w:div w:id="2024820737">
      <w:bodyDiv w:val="1"/>
      <w:marLeft w:val="0"/>
      <w:marRight w:val="0"/>
      <w:marTop w:val="0"/>
      <w:marBottom w:val="0"/>
      <w:divBdr>
        <w:top w:val="none" w:sz="0" w:space="0" w:color="auto"/>
        <w:left w:val="none" w:sz="0" w:space="0" w:color="auto"/>
        <w:bottom w:val="none" w:sz="0" w:space="0" w:color="auto"/>
        <w:right w:val="none" w:sz="0" w:space="0" w:color="auto"/>
      </w:divBdr>
      <w:divsChild>
        <w:div w:id="809595847">
          <w:marLeft w:val="0"/>
          <w:marRight w:val="0"/>
          <w:marTop w:val="0"/>
          <w:marBottom w:val="0"/>
          <w:divBdr>
            <w:top w:val="single" w:sz="2" w:space="0" w:color="E3E3E3"/>
            <w:left w:val="single" w:sz="2" w:space="0" w:color="E3E3E3"/>
            <w:bottom w:val="single" w:sz="2" w:space="0" w:color="E3E3E3"/>
            <w:right w:val="single" w:sz="2" w:space="0" w:color="E3E3E3"/>
          </w:divBdr>
          <w:divsChild>
            <w:div w:id="1953852915">
              <w:marLeft w:val="0"/>
              <w:marRight w:val="0"/>
              <w:marTop w:val="100"/>
              <w:marBottom w:val="100"/>
              <w:divBdr>
                <w:top w:val="single" w:sz="2" w:space="0" w:color="E3E3E3"/>
                <w:left w:val="single" w:sz="2" w:space="0" w:color="E3E3E3"/>
                <w:bottom w:val="single" w:sz="2" w:space="0" w:color="E3E3E3"/>
                <w:right w:val="single" w:sz="2" w:space="0" w:color="E3E3E3"/>
              </w:divBdr>
              <w:divsChild>
                <w:div w:id="2144033161">
                  <w:marLeft w:val="0"/>
                  <w:marRight w:val="0"/>
                  <w:marTop w:val="0"/>
                  <w:marBottom w:val="0"/>
                  <w:divBdr>
                    <w:top w:val="single" w:sz="2" w:space="0" w:color="E3E3E3"/>
                    <w:left w:val="single" w:sz="2" w:space="0" w:color="E3E3E3"/>
                    <w:bottom w:val="single" w:sz="2" w:space="0" w:color="E3E3E3"/>
                    <w:right w:val="single" w:sz="2" w:space="0" w:color="E3E3E3"/>
                  </w:divBdr>
                  <w:divsChild>
                    <w:div w:id="1597129082">
                      <w:marLeft w:val="0"/>
                      <w:marRight w:val="0"/>
                      <w:marTop w:val="0"/>
                      <w:marBottom w:val="0"/>
                      <w:divBdr>
                        <w:top w:val="single" w:sz="2" w:space="0" w:color="E3E3E3"/>
                        <w:left w:val="single" w:sz="2" w:space="0" w:color="E3E3E3"/>
                        <w:bottom w:val="single" w:sz="2" w:space="0" w:color="E3E3E3"/>
                        <w:right w:val="single" w:sz="2" w:space="0" w:color="E3E3E3"/>
                      </w:divBdr>
                      <w:divsChild>
                        <w:div w:id="193419720">
                          <w:marLeft w:val="0"/>
                          <w:marRight w:val="0"/>
                          <w:marTop w:val="0"/>
                          <w:marBottom w:val="0"/>
                          <w:divBdr>
                            <w:top w:val="single" w:sz="2" w:space="0" w:color="E3E3E3"/>
                            <w:left w:val="single" w:sz="2" w:space="0" w:color="E3E3E3"/>
                            <w:bottom w:val="single" w:sz="2" w:space="0" w:color="E3E3E3"/>
                            <w:right w:val="single" w:sz="2" w:space="0" w:color="E3E3E3"/>
                          </w:divBdr>
                          <w:divsChild>
                            <w:div w:id="2022465560">
                              <w:marLeft w:val="0"/>
                              <w:marRight w:val="0"/>
                              <w:marTop w:val="0"/>
                              <w:marBottom w:val="0"/>
                              <w:divBdr>
                                <w:top w:val="single" w:sz="2" w:space="0" w:color="E3E3E3"/>
                                <w:left w:val="single" w:sz="2" w:space="0" w:color="E3E3E3"/>
                                <w:bottom w:val="single" w:sz="2" w:space="0" w:color="E3E3E3"/>
                                <w:right w:val="single" w:sz="2" w:space="0" w:color="E3E3E3"/>
                              </w:divBdr>
                              <w:divsChild>
                                <w:div w:id="484666055">
                                  <w:marLeft w:val="0"/>
                                  <w:marRight w:val="0"/>
                                  <w:marTop w:val="0"/>
                                  <w:marBottom w:val="0"/>
                                  <w:divBdr>
                                    <w:top w:val="single" w:sz="2" w:space="0" w:color="E3E3E3"/>
                                    <w:left w:val="single" w:sz="2" w:space="0" w:color="E3E3E3"/>
                                    <w:bottom w:val="single" w:sz="2" w:space="0" w:color="E3E3E3"/>
                                    <w:right w:val="single" w:sz="2" w:space="0" w:color="E3E3E3"/>
                                  </w:divBdr>
                                  <w:divsChild>
                                    <w:div w:id="378553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E2FEB-7FC3-48C5-9C22-1582DD91C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2992</Words>
  <Characters>20911</Characters>
  <Application>Microsoft Office Word</Application>
  <DocSecurity>0</DocSecurity>
  <Lines>411</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154</cp:revision>
  <dcterms:created xsi:type="dcterms:W3CDTF">2024-02-22T03:13:00Z</dcterms:created>
  <dcterms:modified xsi:type="dcterms:W3CDTF">2024-02-24T01:00:00Z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9d6a32e5072d05286c5706a3e67c1ea032e90b4ba33841930a0527afb46df23d</vt:lpwstr>
  </property>
</Properties>
</file>