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24893" w14:textId="48D2BFD6" w:rsidR="00D27A3D" w:rsidRPr="009959F7" w:rsidRDefault="009C090C" w:rsidP="009959F7">
      <w:pPr>
        <w:pStyle w:val="Heading1"/>
        <w:jc w:val="center"/>
        <w:rPr>
          <w:b/>
          <w:bCs/>
          <w:sz w:val="40"/>
          <w:szCs w:val="40"/>
        </w:rPr>
      </w:pPr>
      <w:r w:rsidRPr="009959F7">
        <w:rPr>
          <w:b/>
          <w:bCs/>
          <w:sz w:val="40"/>
          <w:szCs w:val="40"/>
        </w:rPr>
        <w:t>Student Name: Rhys Stroud</w:t>
      </w:r>
    </w:p>
    <w:p w14:paraId="4F1A6460" w14:textId="6A40DC49" w:rsidR="009C090C" w:rsidRPr="009959F7" w:rsidRDefault="009C090C" w:rsidP="009959F7">
      <w:pPr>
        <w:pStyle w:val="Heading1"/>
        <w:jc w:val="center"/>
        <w:rPr>
          <w:b/>
          <w:bCs/>
          <w:sz w:val="40"/>
          <w:szCs w:val="40"/>
        </w:rPr>
      </w:pPr>
      <w:r w:rsidRPr="009959F7">
        <w:rPr>
          <w:b/>
          <w:bCs/>
          <w:sz w:val="40"/>
          <w:szCs w:val="40"/>
        </w:rPr>
        <w:t>Student ID Number: 2114318</w:t>
      </w:r>
    </w:p>
    <w:p w14:paraId="72552814" w14:textId="7014CD1D" w:rsidR="009C090C" w:rsidRPr="009959F7" w:rsidRDefault="009C090C" w:rsidP="009959F7">
      <w:pPr>
        <w:pStyle w:val="Heading1"/>
        <w:jc w:val="center"/>
        <w:rPr>
          <w:b/>
          <w:bCs/>
          <w:sz w:val="40"/>
          <w:szCs w:val="40"/>
        </w:rPr>
      </w:pPr>
      <w:r w:rsidRPr="009959F7">
        <w:rPr>
          <w:b/>
          <w:bCs/>
          <w:sz w:val="40"/>
          <w:szCs w:val="40"/>
        </w:rPr>
        <w:t>Programme</w:t>
      </w:r>
      <w:r w:rsidR="001404A3" w:rsidRPr="009959F7">
        <w:rPr>
          <w:b/>
          <w:bCs/>
          <w:sz w:val="40"/>
          <w:szCs w:val="40"/>
        </w:rPr>
        <w:t xml:space="preserve">: </w:t>
      </w:r>
      <w:r w:rsidR="001404A3" w:rsidRPr="009959F7">
        <w:rPr>
          <w:b/>
          <w:bCs/>
          <w:sz w:val="40"/>
          <w:szCs w:val="40"/>
        </w:rPr>
        <w:t>BEng Advanced Manufacturing Operations</w:t>
      </w:r>
      <w:r w:rsidR="001404A3" w:rsidRPr="009959F7">
        <w:rPr>
          <w:b/>
          <w:bCs/>
          <w:sz w:val="40"/>
          <w:szCs w:val="40"/>
        </w:rPr>
        <w:t>.</w:t>
      </w:r>
    </w:p>
    <w:p w14:paraId="519BB856" w14:textId="6CE77BC3" w:rsidR="001404A3" w:rsidRPr="009959F7" w:rsidRDefault="001404A3" w:rsidP="009959F7">
      <w:pPr>
        <w:pStyle w:val="Heading1"/>
        <w:jc w:val="center"/>
        <w:rPr>
          <w:b/>
          <w:bCs/>
          <w:sz w:val="40"/>
          <w:szCs w:val="40"/>
        </w:rPr>
      </w:pPr>
      <w:r w:rsidRPr="009959F7">
        <w:rPr>
          <w:b/>
          <w:bCs/>
          <w:sz w:val="40"/>
          <w:szCs w:val="40"/>
        </w:rPr>
        <w:t>Module Code: ACMA 6007</w:t>
      </w:r>
    </w:p>
    <w:p w14:paraId="67CEDDBF" w14:textId="73C5C664" w:rsidR="001404A3" w:rsidRPr="009959F7" w:rsidRDefault="001404A3" w:rsidP="009959F7">
      <w:pPr>
        <w:pStyle w:val="Heading1"/>
        <w:jc w:val="center"/>
        <w:rPr>
          <w:b/>
          <w:bCs/>
          <w:sz w:val="40"/>
          <w:szCs w:val="40"/>
        </w:rPr>
      </w:pPr>
      <w:r w:rsidRPr="009959F7">
        <w:rPr>
          <w:b/>
          <w:bCs/>
          <w:sz w:val="40"/>
          <w:szCs w:val="40"/>
        </w:rPr>
        <w:t xml:space="preserve">Assignment Title: </w:t>
      </w:r>
      <w:r w:rsidR="00217685" w:rsidRPr="009959F7">
        <w:rPr>
          <w:b/>
          <w:bCs/>
          <w:sz w:val="40"/>
          <w:szCs w:val="40"/>
        </w:rPr>
        <w:t>Evaluating the Effectiveness of Chosen Maintenance Strategies for Dedicated Equipment</w:t>
      </w:r>
      <w:r w:rsidR="00217685" w:rsidRPr="009959F7">
        <w:rPr>
          <w:b/>
          <w:bCs/>
          <w:sz w:val="40"/>
          <w:szCs w:val="40"/>
        </w:rPr>
        <w:t>.</w:t>
      </w:r>
    </w:p>
    <w:p w14:paraId="3D9AA70E" w14:textId="43A0598F" w:rsidR="00217685" w:rsidRPr="009959F7" w:rsidRDefault="00217685" w:rsidP="009959F7">
      <w:pPr>
        <w:pStyle w:val="Heading1"/>
        <w:jc w:val="center"/>
        <w:rPr>
          <w:b/>
          <w:bCs/>
          <w:sz w:val="40"/>
          <w:szCs w:val="40"/>
        </w:rPr>
      </w:pPr>
      <w:r w:rsidRPr="009959F7">
        <w:rPr>
          <w:b/>
          <w:bCs/>
          <w:sz w:val="40"/>
          <w:szCs w:val="40"/>
        </w:rPr>
        <w:t>Submission Deadline: 07/04/2025</w:t>
      </w:r>
    </w:p>
    <w:p w14:paraId="7DABF494" w14:textId="77777777" w:rsidR="009959F7" w:rsidRPr="009959F7" w:rsidRDefault="009959F7" w:rsidP="002B326A">
      <w:pPr>
        <w:rPr>
          <w:b/>
          <w:bCs/>
          <w:sz w:val="28"/>
          <w:szCs w:val="28"/>
        </w:rPr>
      </w:pPr>
    </w:p>
    <w:p w14:paraId="21AAFCC9" w14:textId="77777777" w:rsidR="00D27A3D" w:rsidRDefault="00D27A3D" w:rsidP="002B326A">
      <w:pPr>
        <w:rPr>
          <w:b/>
          <w:bCs/>
        </w:rPr>
      </w:pPr>
    </w:p>
    <w:p w14:paraId="05149514" w14:textId="77777777" w:rsidR="00D27A3D" w:rsidRDefault="00D27A3D" w:rsidP="002B326A">
      <w:pPr>
        <w:rPr>
          <w:b/>
          <w:bCs/>
        </w:rPr>
      </w:pPr>
    </w:p>
    <w:p w14:paraId="1EDD4CEA" w14:textId="77777777" w:rsidR="00D27A3D" w:rsidRDefault="00D27A3D" w:rsidP="002B326A">
      <w:pPr>
        <w:rPr>
          <w:b/>
          <w:bCs/>
        </w:rPr>
      </w:pPr>
    </w:p>
    <w:p w14:paraId="63827150" w14:textId="77777777" w:rsidR="00D27A3D" w:rsidRDefault="00D27A3D" w:rsidP="002B326A">
      <w:pPr>
        <w:rPr>
          <w:b/>
          <w:bCs/>
        </w:rPr>
      </w:pPr>
    </w:p>
    <w:p w14:paraId="645EAD9E" w14:textId="77777777" w:rsidR="00D27A3D" w:rsidRDefault="00D27A3D" w:rsidP="002B326A">
      <w:pPr>
        <w:rPr>
          <w:b/>
          <w:bCs/>
        </w:rPr>
      </w:pPr>
    </w:p>
    <w:p w14:paraId="2F9E1A58" w14:textId="77777777" w:rsidR="00D27A3D" w:rsidRDefault="00D27A3D" w:rsidP="002B326A">
      <w:pPr>
        <w:rPr>
          <w:b/>
          <w:bCs/>
        </w:rPr>
      </w:pPr>
    </w:p>
    <w:p w14:paraId="50D8E210" w14:textId="77777777" w:rsidR="00D27A3D" w:rsidRDefault="00D27A3D" w:rsidP="002B326A">
      <w:pPr>
        <w:rPr>
          <w:b/>
          <w:bCs/>
        </w:rPr>
      </w:pPr>
    </w:p>
    <w:p w14:paraId="6C831270" w14:textId="77777777" w:rsidR="00D27A3D" w:rsidRDefault="00D27A3D" w:rsidP="002B326A">
      <w:pPr>
        <w:rPr>
          <w:b/>
          <w:bCs/>
        </w:rPr>
      </w:pPr>
    </w:p>
    <w:p w14:paraId="43D89E1D" w14:textId="77777777" w:rsidR="00D27A3D" w:rsidRDefault="00D27A3D" w:rsidP="002B326A">
      <w:pPr>
        <w:rPr>
          <w:b/>
          <w:bCs/>
        </w:rPr>
      </w:pPr>
    </w:p>
    <w:p w14:paraId="0FE83EEA" w14:textId="77777777" w:rsidR="00D27A3D" w:rsidRDefault="00D27A3D" w:rsidP="002B326A">
      <w:pPr>
        <w:rPr>
          <w:b/>
          <w:bCs/>
        </w:rPr>
      </w:pPr>
    </w:p>
    <w:p w14:paraId="4914B8AF" w14:textId="77777777" w:rsidR="00D27A3D" w:rsidRDefault="00D27A3D" w:rsidP="002B326A">
      <w:pPr>
        <w:rPr>
          <w:b/>
          <w:bCs/>
        </w:rPr>
      </w:pPr>
    </w:p>
    <w:p w14:paraId="4A3339DC" w14:textId="77777777" w:rsidR="00831E15" w:rsidRDefault="00831E15" w:rsidP="002B326A">
      <w:pPr>
        <w:rPr>
          <w:b/>
          <w:bCs/>
        </w:rPr>
      </w:pPr>
    </w:p>
    <w:p w14:paraId="3854692A" w14:textId="77777777" w:rsidR="00D27A3D" w:rsidRDefault="00D27A3D" w:rsidP="002B326A">
      <w:pPr>
        <w:rPr>
          <w:b/>
          <w:bCs/>
        </w:rPr>
      </w:pPr>
    </w:p>
    <w:p w14:paraId="2CBE6234" w14:textId="77777777" w:rsidR="00D27A3D" w:rsidRDefault="00D27A3D" w:rsidP="002B326A">
      <w:pPr>
        <w:rPr>
          <w:b/>
          <w:bCs/>
        </w:rPr>
      </w:pPr>
    </w:p>
    <w:p w14:paraId="4B74500B" w14:textId="77777777" w:rsidR="00D27A3D" w:rsidRDefault="00D27A3D" w:rsidP="002B326A">
      <w:pPr>
        <w:rPr>
          <w:b/>
          <w:bCs/>
        </w:rPr>
      </w:pPr>
    </w:p>
    <w:p w14:paraId="39C4F375" w14:textId="77777777" w:rsidR="00831E15" w:rsidRDefault="00831E15" w:rsidP="00B8169A">
      <w:pPr>
        <w:pStyle w:val="Heading2"/>
        <w:rPr>
          <w:b/>
          <w:bCs/>
          <w:u w:val="single"/>
        </w:rPr>
      </w:pPr>
    </w:p>
    <w:p w14:paraId="08F2B88C" w14:textId="77777777" w:rsidR="00831E15" w:rsidRDefault="00831E15" w:rsidP="00B8169A">
      <w:pPr>
        <w:pStyle w:val="Heading2"/>
        <w:rPr>
          <w:b/>
          <w:bCs/>
          <w:u w:val="single"/>
        </w:rPr>
      </w:pPr>
    </w:p>
    <w:p w14:paraId="6C23A2DC" w14:textId="53BCB182" w:rsidR="009959F7" w:rsidRDefault="009959F7" w:rsidP="00B8169A">
      <w:pPr>
        <w:pStyle w:val="Heading2"/>
        <w:rPr>
          <w:b/>
          <w:bCs/>
          <w:u w:val="single"/>
        </w:rPr>
      </w:pPr>
      <w:r w:rsidRPr="009959F7">
        <w:rPr>
          <w:b/>
          <w:bCs/>
          <w:u w:val="single"/>
        </w:rPr>
        <w:t xml:space="preserve">Contents. </w:t>
      </w:r>
    </w:p>
    <w:p w14:paraId="0C781017" w14:textId="77777777" w:rsidR="00B8169A" w:rsidRPr="00B8169A" w:rsidRDefault="00B8169A" w:rsidP="00B8169A"/>
    <w:p w14:paraId="578A2035" w14:textId="6DF9FEB0" w:rsidR="00B8169A" w:rsidRPr="00B8169A" w:rsidRDefault="00B8169A" w:rsidP="00B8169A">
      <w:r w:rsidRPr="00B8169A">
        <w:rPr>
          <w:rStyle w:val="Heading2Char"/>
          <w:sz w:val="22"/>
          <w:szCs w:val="22"/>
        </w:rPr>
        <w:t xml:space="preserve">1.0 </w:t>
      </w:r>
      <w:r w:rsidR="00831E15">
        <w:rPr>
          <w:rStyle w:val="Heading2Char"/>
          <w:sz w:val="22"/>
          <w:szCs w:val="22"/>
        </w:rPr>
        <w:t>–</w:t>
      </w:r>
      <w:r w:rsidRPr="00B8169A">
        <w:rPr>
          <w:rStyle w:val="Heading2Char"/>
          <w:sz w:val="22"/>
          <w:szCs w:val="22"/>
        </w:rPr>
        <w:t xml:space="preserve"> Introduction</w:t>
      </w:r>
      <w:r w:rsidR="00831E15">
        <w:t>…p3</w:t>
      </w:r>
      <w:r w:rsidR="0094730B">
        <w:t>.</w:t>
      </w:r>
    </w:p>
    <w:p w14:paraId="69026865" w14:textId="25A7F42B" w:rsidR="00B8169A" w:rsidRPr="00B8169A" w:rsidRDefault="00B8169A" w:rsidP="00B8169A">
      <w:r w:rsidRPr="00B8169A">
        <w:t>2.0 - Critical review of current maintenance practices</w:t>
      </w:r>
      <w:r w:rsidR="00831E15">
        <w:t>…</w:t>
      </w:r>
      <w:r w:rsidR="00C15E37">
        <w:t xml:space="preserve">p3-5. </w:t>
      </w:r>
    </w:p>
    <w:p w14:paraId="1C6BCE0C" w14:textId="737BC323" w:rsidR="00B8169A" w:rsidRPr="00B8169A" w:rsidRDefault="00B8169A" w:rsidP="00B8169A">
      <w:pPr>
        <w:ind w:left="720"/>
        <w:rPr>
          <w:rStyle w:val="Strong"/>
          <w:b w:val="0"/>
          <w:bCs w:val="0"/>
          <w:i/>
          <w:iCs/>
        </w:rPr>
      </w:pPr>
      <w:r w:rsidRPr="00B8169A">
        <w:rPr>
          <w:rStyle w:val="Strong"/>
          <w:b w:val="0"/>
          <w:bCs w:val="0"/>
          <w:i/>
          <w:iCs/>
        </w:rPr>
        <w:t>2.1 - Thermal Insulation and Heat Retention</w:t>
      </w:r>
      <w:r w:rsidR="00C15E37">
        <w:rPr>
          <w:rStyle w:val="Strong"/>
          <w:b w:val="0"/>
          <w:bCs w:val="0"/>
          <w:i/>
          <w:iCs/>
        </w:rPr>
        <w:t>…p3</w:t>
      </w:r>
      <w:r w:rsidR="0094730B">
        <w:rPr>
          <w:rStyle w:val="Strong"/>
          <w:b w:val="0"/>
          <w:bCs w:val="0"/>
          <w:i/>
          <w:iCs/>
        </w:rPr>
        <w:t>.</w:t>
      </w:r>
    </w:p>
    <w:p w14:paraId="6ECC76A7" w14:textId="494B940E" w:rsidR="00B8169A" w:rsidRPr="00B8169A" w:rsidRDefault="00B8169A" w:rsidP="00B8169A">
      <w:pPr>
        <w:ind w:left="720"/>
        <w:rPr>
          <w:rStyle w:val="Strong"/>
          <w:b w:val="0"/>
          <w:bCs w:val="0"/>
          <w:i/>
          <w:iCs/>
        </w:rPr>
      </w:pPr>
      <w:r w:rsidRPr="00B8169A">
        <w:rPr>
          <w:rStyle w:val="Strong"/>
          <w:b w:val="0"/>
          <w:bCs w:val="0"/>
          <w:i/>
          <w:iCs/>
        </w:rPr>
        <w:t>2.2 - Protection against Thermal and Mechanical Stress</w:t>
      </w:r>
      <w:r w:rsidR="00C15E37">
        <w:rPr>
          <w:rStyle w:val="Strong"/>
          <w:b w:val="0"/>
          <w:bCs w:val="0"/>
          <w:i/>
          <w:iCs/>
        </w:rPr>
        <w:t>…p4</w:t>
      </w:r>
      <w:r w:rsidR="0094730B">
        <w:rPr>
          <w:rStyle w:val="Strong"/>
          <w:b w:val="0"/>
          <w:bCs w:val="0"/>
          <w:i/>
          <w:iCs/>
        </w:rPr>
        <w:t>.</w:t>
      </w:r>
      <w:r w:rsidRPr="00B8169A">
        <w:rPr>
          <w:rStyle w:val="Strong"/>
          <w:b w:val="0"/>
          <w:bCs w:val="0"/>
          <w:i/>
          <w:iCs/>
        </w:rPr>
        <w:t xml:space="preserve"> </w:t>
      </w:r>
    </w:p>
    <w:p w14:paraId="34F0CBC5" w14:textId="44B0AF8D" w:rsidR="00B8169A" w:rsidRPr="00B8169A" w:rsidRDefault="00B8169A" w:rsidP="00B8169A">
      <w:pPr>
        <w:ind w:left="720"/>
        <w:rPr>
          <w:rStyle w:val="Strong"/>
          <w:b w:val="0"/>
          <w:bCs w:val="0"/>
          <w:i/>
          <w:iCs/>
        </w:rPr>
      </w:pPr>
      <w:r w:rsidRPr="00B8169A">
        <w:rPr>
          <w:rStyle w:val="Strong"/>
          <w:b w:val="0"/>
          <w:bCs w:val="0"/>
          <w:i/>
          <w:iCs/>
        </w:rPr>
        <w:t>2.3 - Cost Efficiency and Longevity</w:t>
      </w:r>
      <w:r w:rsidR="00C15E37">
        <w:rPr>
          <w:rStyle w:val="Strong"/>
          <w:b w:val="0"/>
          <w:bCs w:val="0"/>
          <w:i/>
          <w:iCs/>
        </w:rPr>
        <w:t>…p5</w:t>
      </w:r>
      <w:r w:rsidR="0094730B">
        <w:rPr>
          <w:rStyle w:val="Strong"/>
          <w:b w:val="0"/>
          <w:bCs w:val="0"/>
          <w:i/>
          <w:iCs/>
        </w:rPr>
        <w:t>.</w:t>
      </w:r>
    </w:p>
    <w:p w14:paraId="14C61C03" w14:textId="3D14D5F8" w:rsidR="00B8169A" w:rsidRPr="00B8169A" w:rsidRDefault="00B8169A" w:rsidP="00B8169A">
      <w:pPr>
        <w:rPr>
          <w:rStyle w:val="Strong"/>
          <w:b w:val="0"/>
          <w:bCs w:val="0"/>
        </w:rPr>
      </w:pPr>
      <w:r w:rsidRPr="00B8169A">
        <w:rPr>
          <w:rStyle w:val="Strong"/>
          <w:b w:val="0"/>
          <w:bCs w:val="0"/>
        </w:rPr>
        <w:t>3.0 - Current approach to repairs and constraints</w:t>
      </w:r>
      <w:r w:rsidR="00601DD5">
        <w:rPr>
          <w:rStyle w:val="Strong"/>
          <w:b w:val="0"/>
          <w:bCs w:val="0"/>
        </w:rPr>
        <w:t>…p5-9.</w:t>
      </w:r>
    </w:p>
    <w:p w14:paraId="0F2D5198" w14:textId="061AEFF5" w:rsidR="00B8169A" w:rsidRPr="00B8169A" w:rsidRDefault="00B8169A" w:rsidP="00B8169A">
      <w:pPr>
        <w:ind w:left="720"/>
        <w:rPr>
          <w:rStyle w:val="Strong"/>
          <w:b w:val="0"/>
          <w:bCs w:val="0"/>
          <w:i/>
          <w:iCs/>
        </w:rPr>
      </w:pPr>
      <w:r w:rsidRPr="00B8169A">
        <w:rPr>
          <w:rStyle w:val="Strong"/>
          <w:b w:val="0"/>
          <w:bCs w:val="0"/>
          <w:i/>
          <w:iCs/>
        </w:rPr>
        <w:t>3.1 - Preparation Phase</w:t>
      </w:r>
      <w:r w:rsidR="00601DD5">
        <w:rPr>
          <w:rStyle w:val="Strong"/>
          <w:b w:val="0"/>
          <w:bCs w:val="0"/>
          <w:i/>
          <w:iCs/>
        </w:rPr>
        <w:t>…p5</w:t>
      </w:r>
      <w:r w:rsidR="007B0F83">
        <w:rPr>
          <w:rStyle w:val="Strong"/>
          <w:b w:val="0"/>
          <w:bCs w:val="0"/>
          <w:i/>
          <w:iCs/>
        </w:rPr>
        <w:t>-6.</w:t>
      </w:r>
      <w:r w:rsidRPr="00B8169A">
        <w:rPr>
          <w:rStyle w:val="Strong"/>
          <w:b w:val="0"/>
          <w:bCs w:val="0"/>
          <w:i/>
          <w:iCs/>
        </w:rPr>
        <w:t xml:space="preserve"> </w:t>
      </w:r>
    </w:p>
    <w:p w14:paraId="589FF807" w14:textId="391BE6D3" w:rsidR="00B8169A" w:rsidRPr="00B8169A" w:rsidRDefault="00B8169A" w:rsidP="00B8169A">
      <w:pPr>
        <w:ind w:left="1440"/>
        <w:rPr>
          <w:rStyle w:val="Strong"/>
          <w:b w:val="0"/>
          <w:bCs w:val="0"/>
        </w:rPr>
      </w:pPr>
      <w:r w:rsidRPr="00B8169A">
        <w:rPr>
          <w:rStyle w:val="Strong"/>
          <w:b w:val="0"/>
          <w:bCs w:val="0"/>
        </w:rPr>
        <w:t>3.1.1 - Shutdown of the furnace</w:t>
      </w:r>
      <w:r w:rsidR="007B0F83">
        <w:rPr>
          <w:rStyle w:val="Strong"/>
          <w:b w:val="0"/>
          <w:bCs w:val="0"/>
        </w:rPr>
        <w:t>…p7.</w:t>
      </w:r>
    </w:p>
    <w:p w14:paraId="0BFB0D25" w14:textId="25FAADB9" w:rsidR="00B8169A" w:rsidRPr="00B8169A" w:rsidRDefault="00B8169A" w:rsidP="00B8169A">
      <w:pPr>
        <w:ind w:left="720"/>
        <w:rPr>
          <w:rStyle w:val="Strong"/>
          <w:b w:val="0"/>
          <w:bCs w:val="0"/>
          <w:i/>
          <w:iCs/>
        </w:rPr>
      </w:pPr>
      <w:r w:rsidRPr="00B8169A">
        <w:rPr>
          <w:rStyle w:val="Strong"/>
          <w:b w:val="0"/>
          <w:bCs w:val="0"/>
          <w:i/>
          <w:iCs/>
        </w:rPr>
        <w:t>3.2 - Set Up Phase</w:t>
      </w:r>
      <w:r w:rsidR="007B0F83">
        <w:rPr>
          <w:rStyle w:val="Strong"/>
          <w:b w:val="0"/>
          <w:bCs w:val="0"/>
          <w:i/>
          <w:iCs/>
        </w:rPr>
        <w:t>…p7.</w:t>
      </w:r>
    </w:p>
    <w:p w14:paraId="39340DCC" w14:textId="56B2B4B8" w:rsidR="00B8169A" w:rsidRPr="00B8169A" w:rsidRDefault="00B8169A" w:rsidP="00B8169A">
      <w:pPr>
        <w:ind w:left="1440"/>
      </w:pPr>
      <w:r w:rsidRPr="00B8169A">
        <w:rPr>
          <w:rStyle w:val="Strong"/>
          <w:b w:val="0"/>
          <w:bCs w:val="0"/>
        </w:rPr>
        <w:t>3.2.1 Shutter installation</w:t>
      </w:r>
      <w:r w:rsidR="007B0F83">
        <w:rPr>
          <w:rStyle w:val="Strong"/>
          <w:b w:val="0"/>
          <w:bCs w:val="0"/>
        </w:rPr>
        <w:t>…p7.</w:t>
      </w:r>
    </w:p>
    <w:p w14:paraId="1D021E48" w14:textId="6F9E77D8" w:rsidR="00B8169A" w:rsidRPr="00B8169A" w:rsidRDefault="00B8169A" w:rsidP="00B8169A">
      <w:pPr>
        <w:ind w:left="720"/>
        <w:rPr>
          <w:rStyle w:val="Strong"/>
          <w:b w:val="0"/>
          <w:bCs w:val="0"/>
          <w:i/>
          <w:iCs/>
        </w:rPr>
      </w:pPr>
      <w:r w:rsidRPr="00B8169A">
        <w:rPr>
          <w:rStyle w:val="Strong"/>
          <w:b w:val="0"/>
          <w:bCs w:val="0"/>
          <w:i/>
          <w:iCs/>
        </w:rPr>
        <w:t>3.3 Casting Phase</w:t>
      </w:r>
      <w:r w:rsidR="007B0F83">
        <w:rPr>
          <w:rStyle w:val="Strong"/>
          <w:b w:val="0"/>
          <w:bCs w:val="0"/>
          <w:i/>
          <w:iCs/>
        </w:rPr>
        <w:t>…p8.</w:t>
      </w:r>
    </w:p>
    <w:p w14:paraId="75507B75" w14:textId="1FA4BB5F" w:rsidR="00B8169A" w:rsidRPr="00B8169A" w:rsidRDefault="00B8169A" w:rsidP="00B8169A">
      <w:pPr>
        <w:ind w:left="720"/>
        <w:rPr>
          <w:rStyle w:val="Strong"/>
          <w:b w:val="0"/>
          <w:bCs w:val="0"/>
          <w:i/>
          <w:iCs/>
        </w:rPr>
      </w:pPr>
      <w:r w:rsidRPr="00B8169A">
        <w:rPr>
          <w:rStyle w:val="Strong"/>
          <w:b w:val="0"/>
          <w:bCs w:val="0"/>
          <w:i/>
          <w:iCs/>
        </w:rPr>
        <w:t>3.4 Curing/Drying Phase</w:t>
      </w:r>
      <w:r w:rsidR="007B0F83">
        <w:rPr>
          <w:rStyle w:val="Strong"/>
          <w:b w:val="0"/>
          <w:bCs w:val="0"/>
          <w:i/>
          <w:iCs/>
        </w:rPr>
        <w:t>…p8</w:t>
      </w:r>
    </w:p>
    <w:p w14:paraId="2B9D2666" w14:textId="04978992" w:rsidR="00B8169A" w:rsidRPr="00B8169A" w:rsidRDefault="00B8169A" w:rsidP="00B8169A">
      <w:pPr>
        <w:ind w:left="720"/>
        <w:rPr>
          <w:rStyle w:val="Strong"/>
          <w:b w:val="0"/>
          <w:bCs w:val="0"/>
          <w:i/>
          <w:iCs/>
        </w:rPr>
      </w:pPr>
      <w:r w:rsidRPr="00B8169A">
        <w:rPr>
          <w:rStyle w:val="Strong"/>
          <w:b w:val="0"/>
          <w:bCs w:val="0"/>
          <w:i/>
          <w:iCs/>
        </w:rPr>
        <w:t>3.5 Furnace reheat</w:t>
      </w:r>
      <w:r w:rsidR="007B0F83">
        <w:rPr>
          <w:rStyle w:val="Strong"/>
          <w:b w:val="0"/>
          <w:bCs w:val="0"/>
          <w:i/>
          <w:iCs/>
        </w:rPr>
        <w:t>…</w:t>
      </w:r>
      <w:r w:rsidR="00137BB1">
        <w:rPr>
          <w:rStyle w:val="Strong"/>
          <w:b w:val="0"/>
          <w:bCs w:val="0"/>
          <w:i/>
          <w:iCs/>
        </w:rPr>
        <w:t>p9.</w:t>
      </w:r>
    </w:p>
    <w:p w14:paraId="46D6EA4D" w14:textId="34E45F86" w:rsidR="00B8169A" w:rsidRPr="00B8169A" w:rsidRDefault="00B8169A" w:rsidP="00B8169A">
      <w:pPr>
        <w:rPr>
          <w:rStyle w:val="Strong"/>
          <w:b w:val="0"/>
          <w:bCs w:val="0"/>
        </w:rPr>
      </w:pPr>
      <w:r w:rsidRPr="00B8169A">
        <w:rPr>
          <w:rStyle w:val="Strong"/>
          <w:b w:val="0"/>
          <w:bCs w:val="0"/>
        </w:rPr>
        <w:t>4.0 What affect does the current maintenance strategy have on the business?</w:t>
      </w:r>
      <w:r w:rsidR="00137BB1">
        <w:rPr>
          <w:rStyle w:val="Strong"/>
          <w:b w:val="0"/>
          <w:bCs w:val="0"/>
        </w:rPr>
        <w:t>...p9.</w:t>
      </w:r>
    </w:p>
    <w:p w14:paraId="3DE75E3F" w14:textId="0A53373B" w:rsidR="00B8169A" w:rsidRPr="00B8169A" w:rsidRDefault="00B8169A" w:rsidP="00B8169A">
      <w:r w:rsidRPr="00B8169A">
        <w:rPr>
          <w:rStyle w:val="Strong"/>
          <w:b w:val="0"/>
          <w:bCs w:val="0"/>
        </w:rPr>
        <w:t>5.0 – A Different Approach to Refractory Repairs</w:t>
      </w:r>
      <w:r w:rsidR="00137BB1">
        <w:rPr>
          <w:rStyle w:val="Strong"/>
          <w:b w:val="0"/>
          <w:bCs w:val="0"/>
        </w:rPr>
        <w:t>…p9-11.</w:t>
      </w:r>
    </w:p>
    <w:p w14:paraId="70175B4B" w14:textId="2B1D96D0" w:rsidR="00B8169A" w:rsidRPr="00B8169A" w:rsidRDefault="00831E15" w:rsidP="00831E15">
      <w:pPr>
        <w:ind w:left="720"/>
        <w:rPr>
          <w:rStyle w:val="Strong"/>
          <w:b w:val="0"/>
          <w:bCs w:val="0"/>
        </w:rPr>
      </w:pPr>
      <w:r>
        <w:rPr>
          <w:rStyle w:val="Strong"/>
          <w:b w:val="0"/>
          <w:bCs w:val="0"/>
        </w:rPr>
        <w:t xml:space="preserve">5.1 - </w:t>
      </w:r>
      <w:r w:rsidR="00B8169A" w:rsidRPr="00B8169A">
        <w:rPr>
          <w:rStyle w:val="Strong"/>
          <w:b w:val="0"/>
          <w:bCs w:val="0"/>
        </w:rPr>
        <w:t>A proposed usage of sprayable repairs would drastically reduce outage time, below is an example of a potential outage timeframe</w:t>
      </w:r>
      <w:r w:rsidR="00137BB1">
        <w:rPr>
          <w:rStyle w:val="Strong"/>
          <w:b w:val="0"/>
          <w:bCs w:val="0"/>
        </w:rPr>
        <w:t>…p</w:t>
      </w:r>
      <w:r w:rsidR="000D4C9F">
        <w:rPr>
          <w:rStyle w:val="Strong"/>
          <w:b w:val="0"/>
          <w:bCs w:val="0"/>
        </w:rPr>
        <w:t>10-11</w:t>
      </w:r>
    </w:p>
    <w:p w14:paraId="4B16463B" w14:textId="3A9D217F" w:rsidR="00B8169A" w:rsidRPr="00B8169A" w:rsidRDefault="00B8169A" w:rsidP="00B8169A">
      <w:pPr>
        <w:rPr>
          <w:rStyle w:val="Strong"/>
          <w:b w:val="0"/>
          <w:bCs w:val="0"/>
        </w:rPr>
      </w:pPr>
      <w:r w:rsidRPr="00B8169A">
        <w:rPr>
          <w:rStyle w:val="Strong"/>
          <w:b w:val="0"/>
          <w:bCs w:val="0"/>
        </w:rPr>
        <w:t>6.0 Conclusion - A Comparison on The Potential Savings</w:t>
      </w:r>
      <w:r w:rsidR="000D4C9F">
        <w:rPr>
          <w:rStyle w:val="Strong"/>
          <w:b w:val="0"/>
          <w:bCs w:val="0"/>
        </w:rPr>
        <w:t>…p11.</w:t>
      </w:r>
    </w:p>
    <w:p w14:paraId="3091142F" w14:textId="1739F283" w:rsidR="00B8169A" w:rsidRPr="00B8169A" w:rsidRDefault="00B8169A" w:rsidP="00B8169A">
      <w:pPr>
        <w:rPr>
          <w:rStyle w:val="Strong"/>
          <w:b w:val="0"/>
          <w:bCs w:val="0"/>
        </w:rPr>
      </w:pPr>
      <w:r w:rsidRPr="00B8169A">
        <w:rPr>
          <w:rStyle w:val="Strong"/>
          <w:b w:val="0"/>
          <w:bCs w:val="0"/>
        </w:rPr>
        <w:t xml:space="preserve">7.0 </w:t>
      </w:r>
      <w:r w:rsidR="000D4C9F">
        <w:rPr>
          <w:rStyle w:val="Strong"/>
          <w:b w:val="0"/>
          <w:bCs w:val="0"/>
        </w:rPr>
        <w:t>–</w:t>
      </w:r>
      <w:r w:rsidRPr="00B8169A">
        <w:rPr>
          <w:rStyle w:val="Strong"/>
          <w:b w:val="0"/>
          <w:bCs w:val="0"/>
        </w:rPr>
        <w:t xml:space="preserve"> References</w:t>
      </w:r>
      <w:r w:rsidR="000D4C9F">
        <w:rPr>
          <w:rStyle w:val="Strong"/>
          <w:b w:val="0"/>
          <w:bCs w:val="0"/>
        </w:rPr>
        <w:t>…p12.</w:t>
      </w:r>
    </w:p>
    <w:p w14:paraId="7FE81051" w14:textId="35E7C82E" w:rsidR="00D27A3D" w:rsidRDefault="00D27A3D" w:rsidP="002B326A">
      <w:pPr>
        <w:rPr>
          <w:b/>
          <w:bCs/>
        </w:rPr>
      </w:pPr>
    </w:p>
    <w:p w14:paraId="5DD6AC2B" w14:textId="77777777" w:rsidR="00D27A3D" w:rsidRDefault="00D27A3D" w:rsidP="002B326A">
      <w:pPr>
        <w:rPr>
          <w:b/>
          <w:bCs/>
        </w:rPr>
      </w:pPr>
    </w:p>
    <w:p w14:paraId="5146B7F0" w14:textId="77777777" w:rsidR="00D27A3D" w:rsidRDefault="00D27A3D" w:rsidP="002B326A">
      <w:pPr>
        <w:rPr>
          <w:b/>
          <w:bCs/>
        </w:rPr>
      </w:pPr>
    </w:p>
    <w:p w14:paraId="4A2B51CF" w14:textId="77777777" w:rsidR="00D27A3D" w:rsidRDefault="00D27A3D" w:rsidP="002B326A">
      <w:pPr>
        <w:rPr>
          <w:b/>
          <w:bCs/>
        </w:rPr>
      </w:pPr>
    </w:p>
    <w:p w14:paraId="22F08CEB" w14:textId="77777777" w:rsidR="00D27A3D" w:rsidRDefault="00D27A3D" w:rsidP="002B326A">
      <w:pPr>
        <w:rPr>
          <w:b/>
          <w:bCs/>
        </w:rPr>
      </w:pPr>
    </w:p>
    <w:p w14:paraId="16625847" w14:textId="77777777" w:rsidR="00D27A3D" w:rsidRDefault="00D27A3D" w:rsidP="002B326A">
      <w:pPr>
        <w:rPr>
          <w:b/>
          <w:bCs/>
        </w:rPr>
      </w:pPr>
    </w:p>
    <w:p w14:paraId="411AD6B0" w14:textId="77777777" w:rsidR="00D27A3D" w:rsidRDefault="00D27A3D" w:rsidP="002B326A">
      <w:pPr>
        <w:rPr>
          <w:b/>
          <w:bCs/>
        </w:rPr>
      </w:pPr>
    </w:p>
    <w:p w14:paraId="60BFD82F" w14:textId="77777777" w:rsidR="00D27A3D" w:rsidRDefault="00D27A3D" w:rsidP="002B326A">
      <w:pPr>
        <w:rPr>
          <w:b/>
          <w:bCs/>
        </w:rPr>
      </w:pPr>
    </w:p>
    <w:p w14:paraId="6CD79BFD" w14:textId="77777777" w:rsidR="00831E15" w:rsidRDefault="00831E15" w:rsidP="00616DE6">
      <w:pPr>
        <w:pStyle w:val="Heading2"/>
        <w:rPr>
          <w:rStyle w:val="Heading2Char"/>
          <w:b/>
          <w:bCs/>
          <w:u w:val="single"/>
        </w:rPr>
      </w:pPr>
    </w:p>
    <w:p w14:paraId="34BBD847" w14:textId="77777777" w:rsidR="00831E15" w:rsidRPr="00831E15" w:rsidRDefault="00831E15" w:rsidP="00831E15"/>
    <w:p w14:paraId="7A928531" w14:textId="67957C8A" w:rsidR="00C841CB" w:rsidRDefault="00DE3358" w:rsidP="00616DE6">
      <w:pPr>
        <w:pStyle w:val="Heading2"/>
      </w:pPr>
      <w:r>
        <w:rPr>
          <w:rStyle w:val="Heading2Char"/>
          <w:b/>
          <w:bCs/>
          <w:u w:val="single"/>
        </w:rPr>
        <w:lastRenderedPageBreak/>
        <w:t xml:space="preserve">1.0 - </w:t>
      </w:r>
      <w:r w:rsidR="00C841CB" w:rsidRPr="00616DE6">
        <w:rPr>
          <w:rStyle w:val="Heading2Char"/>
          <w:b/>
          <w:bCs/>
          <w:u w:val="single"/>
        </w:rPr>
        <w:t>Introduction</w:t>
      </w:r>
      <w:r w:rsidR="00C841CB">
        <w:t>.</w:t>
      </w:r>
    </w:p>
    <w:p w14:paraId="44C1B318" w14:textId="77777777" w:rsidR="00616DE6" w:rsidRPr="00616DE6" w:rsidRDefault="00616DE6" w:rsidP="00616DE6"/>
    <w:p w14:paraId="17C2B2B5" w14:textId="3969B8DF" w:rsidR="00DE4975" w:rsidRDefault="00DE4975" w:rsidP="00DE4975">
      <w:pPr>
        <w:spacing w:line="360" w:lineRule="auto"/>
      </w:pPr>
      <w:r>
        <w:t>This report seeks to evaluate the effectiveness of the maintenance strategies implemented for the refractories of a hot mill reheat furnace sidewall panels</w:t>
      </w:r>
      <w:r w:rsidR="00C8790E">
        <w:t xml:space="preserve"> within Tata Steel Port Talbot (=TSPT) Hot mill (=HRP)</w:t>
      </w:r>
      <w:r>
        <w:t xml:space="preserve">. It will analyse the key factors that influence refractory performance, asses the types of maintenance strategies that are currently employed and provide an overview of the impact they have on the furnace efficiency and reliability. The findings of this study are expected to offer an insight into the optimal maintenance practices for maintaining refractory integrity, with a focus on enhancing the overall longevity of the equipment and reducing the associated maintenance costs in a highly demanding environment. Through the evaluation, the report aims to contribute valuable recommendations for improving maintenance protocols and ensuring the long-term sustainability of the reheat furnace operations. </w:t>
      </w:r>
    </w:p>
    <w:p w14:paraId="416CB7E5" w14:textId="3777214F" w:rsidR="00E3045D" w:rsidRDefault="00C841CB" w:rsidP="00C841CB">
      <w:pPr>
        <w:spacing w:line="360" w:lineRule="auto"/>
      </w:pPr>
      <w:r>
        <w:t xml:space="preserve">The performance and longevity of the refractories within a hot mill reheat furnace are critical to the overall efficiency and productivity of any given steel manufacturing process. Refractory materials which line the furnace </w:t>
      </w:r>
      <w:r w:rsidR="00EB7A3D">
        <w:t xml:space="preserve">to protect it from the extreme conditions within, </w:t>
      </w:r>
      <w:r w:rsidR="004553D0">
        <w:t>e.g.,</w:t>
      </w:r>
      <w:r w:rsidR="00EB7A3D">
        <w:t xml:space="preserve"> temperature and corrosion. Given the high level of operational demands and the severe levels of thermal condition within the reheat furnace, proper and effective maintenance strategies are a vital tool in prolonging the lifespan of the refractories, ensuring safety, and optimising the overall furnace performance. </w:t>
      </w:r>
    </w:p>
    <w:p w14:paraId="0D69FE93" w14:textId="40A71D1B" w:rsidR="00C841CB" w:rsidRDefault="004A7D27" w:rsidP="00C841CB">
      <w:pPr>
        <w:spacing w:line="360" w:lineRule="auto"/>
      </w:pPr>
      <w:r>
        <w:t xml:space="preserve">In the context of reheat furnaces, maintenance strategies for refractories must be carefully selected and tailored to address the unique challenges that are posed by the furnace </w:t>
      </w:r>
      <w:r w:rsidR="00607549">
        <w:t>environment,</w:t>
      </w:r>
      <w:r>
        <w:t xml:space="preserve"> including thermal cycling, mechanical stress, and chemical degradation</w:t>
      </w:r>
      <w:r w:rsidR="00D629D4">
        <w:t>. These strategies aim to prevent failure and to overall improve the service life of the refractories, but also to minimise the opera</w:t>
      </w:r>
      <w:r w:rsidR="003B50F7">
        <w:t xml:space="preserve">tional interruptions and maintenance costs. Consequently, a thorough evaluation of the effectiveness of the chosen maintenance strategies is essential for ensuring that the furnace operates to its full potential with minimal downtime occurring. </w:t>
      </w:r>
    </w:p>
    <w:p w14:paraId="34BF5C83" w14:textId="4341E6C8" w:rsidR="00F9133D" w:rsidRDefault="00DE3358" w:rsidP="00616DE6">
      <w:pPr>
        <w:pStyle w:val="Heading2"/>
        <w:rPr>
          <w:b/>
          <w:bCs/>
          <w:u w:val="single"/>
        </w:rPr>
      </w:pPr>
      <w:r>
        <w:rPr>
          <w:b/>
          <w:bCs/>
          <w:u w:val="single"/>
        </w:rPr>
        <w:t xml:space="preserve">2.0 - </w:t>
      </w:r>
      <w:r w:rsidR="0095712A" w:rsidRPr="00616DE6">
        <w:rPr>
          <w:b/>
          <w:bCs/>
          <w:u w:val="single"/>
        </w:rPr>
        <w:t xml:space="preserve">Critical review of current maintenance practices. </w:t>
      </w:r>
    </w:p>
    <w:p w14:paraId="7286C474" w14:textId="77777777" w:rsidR="00616DE6" w:rsidRPr="00616DE6" w:rsidRDefault="00616DE6" w:rsidP="00616DE6"/>
    <w:p w14:paraId="3239C0CD" w14:textId="77777777" w:rsidR="000C0620" w:rsidRDefault="00AB5B88" w:rsidP="00C841CB">
      <w:pPr>
        <w:spacing w:line="360" w:lineRule="auto"/>
        <w:rPr>
          <w:rStyle w:val="Strong"/>
          <w:b w:val="0"/>
          <w:bCs w:val="0"/>
        </w:rPr>
      </w:pPr>
      <w:r>
        <w:rPr>
          <w:rStyle w:val="Strong"/>
          <w:b w:val="0"/>
          <w:bCs w:val="0"/>
        </w:rPr>
        <w:t xml:space="preserve">A </w:t>
      </w:r>
      <w:r w:rsidR="00C418B5">
        <w:rPr>
          <w:rStyle w:val="Strong"/>
          <w:b w:val="0"/>
          <w:bCs w:val="0"/>
        </w:rPr>
        <w:t>hot mill</w:t>
      </w:r>
      <w:r>
        <w:rPr>
          <w:rStyle w:val="Strong"/>
          <w:b w:val="0"/>
          <w:bCs w:val="0"/>
        </w:rPr>
        <w:t xml:space="preserve"> r</w:t>
      </w:r>
      <w:r w:rsidR="003A2BBD">
        <w:rPr>
          <w:rStyle w:val="Strong"/>
          <w:b w:val="0"/>
          <w:bCs w:val="0"/>
        </w:rPr>
        <w:t xml:space="preserve">eheat </w:t>
      </w:r>
      <w:r w:rsidR="00F963D8">
        <w:rPr>
          <w:rStyle w:val="Strong"/>
          <w:b w:val="0"/>
          <w:bCs w:val="0"/>
        </w:rPr>
        <w:t>is a criti</w:t>
      </w:r>
      <w:r w:rsidR="00EA1FCE">
        <w:rPr>
          <w:rStyle w:val="Strong"/>
          <w:b w:val="0"/>
          <w:bCs w:val="0"/>
        </w:rPr>
        <w:t xml:space="preserve">cal component on the steel manufacturing </w:t>
      </w:r>
      <w:r w:rsidR="000B5B32">
        <w:rPr>
          <w:rStyle w:val="Strong"/>
          <w:b w:val="0"/>
          <w:bCs w:val="0"/>
        </w:rPr>
        <w:t xml:space="preserve">process, primarily used to heat steel slabs, to the appropriate </w:t>
      </w:r>
      <w:r w:rsidR="00267529">
        <w:rPr>
          <w:rStyle w:val="Strong"/>
          <w:b w:val="0"/>
          <w:bCs w:val="0"/>
        </w:rPr>
        <w:t>temperature for hot rolling.</w:t>
      </w:r>
      <w:r w:rsidR="009C0B21">
        <w:rPr>
          <w:rStyle w:val="Strong"/>
          <w:b w:val="0"/>
          <w:bCs w:val="0"/>
        </w:rPr>
        <w:t xml:space="preserve"> </w:t>
      </w:r>
      <w:r w:rsidR="00827F5F">
        <w:rPr>
          <w:rStyle w:val="Strong"/>
          <w:b w:val="0"/>
          <w:bCs w:val="0"/>
        </w:rPr>
        <w:t xml:space="preserve">The heat internally within is raised to ~1250c, </w:t>
      </w:r>
      <w:r w:rsidR="007C748F">
        <w:rPr>
          <w:rStyle w:val="Strong"/>
          <w:b w:val="0"/>
          <w:bCs w:val="0"/>
        </w:rPr>
        <w:t xml:space="preserve">the heating process reduces </w:t>
      </w:r>
      <w:r w:rsidR="0020097B">
        <w:rPr>
          <w:rStyle w:val="Strong"/>
          <w:b w:val="0"/>
          <w:bCs w:val="0"/>
        </w:rPr>
        <w:t xml:space="preserve">the materials strength, increases the ductility, and allows it to be shaped or rolled into the desired </w:t>
      </w:r>
      <w:r w:rsidR="00A152DD">
        <w:rPr>
          <w:rStyle w:val="Strong"/>
          <w:b w:val="0"/>
          <w:bCs w:val="0"/>
        </w:rPr>
        <w:t xml:space="preserve">product without encountering any sort of cracking or fracturing. </w:t>
      </w:r>
      <w:r w:rsidR="00392302">
        <w:rPr>
          <w:rStyle w:val="Strong"/>
          <w:b w:val="0"/>
          <w:bCs w:val="0"/>
        </w:rPr>
        <w:t xml:space="preserve">At TSPT HRP reheat furnace a ‘walking beam’ </w:t>
      </w:r>
      <w:r w:rsidR="00381D66">
        <w:rPr>
          <w:rStyle w:val="Strong"/>
          <w:b w:val="0"/>
          <w:bCs w:val="0"/>
        </w:rPr>
        <w:t xml:space="preserve">furnace is adopted, a walking beam furnace is a type of continuous </w:t>
      </w:r>
      <w:r w:rsidR="0042029C">
        <w:rPr>
          <w:rStyle w:val="Strong"/>
          <w:b w:val="0"/>
          <w:bCs w:val="0"/>
        </w:rPr>
        <w:t xml:space="preserve">furnace that uses a series of beams to move a </w:t>
      </w:r>
      <w:r w:rsidR="0042029C">
        <w:rPr>
          <w:rStyle w:val="Strong"/>
          <w:b w:val="0"/>
          <w:bCs w:val="0"/>
        </w:rPr>
        <w:lastRenderedPageBreak/>
        <w:t xml:space="preserve">slab through a furnace. The beams are spaced apart, allowing the steel to move forward </w:t>
      </w:r>
      <w:r w:rsidR="00E815D9">
        <w:rPr>
          <w:rStyle w:val="Strong"/>
          <w:b w:val="0"/>
          <w:bCs w:val="0"/>
        </w:rPr>
        <w:t xml:space="preserve">through the furnace in a series of steps, allowing the furnace to move </w:t>
      </w:r>
      <w:r w:rsidR="009D692B">
        <w:rPr>
          <w:rStyle w:val="Strong"/>
          <w:b w:val="0"/>
          <w:bCs w:val="0"/>
        </w:rPr>
        <w:t xml:space="preserve">over </w:t>
      </w:r>
      <w:r w:rsidR="00F05845">
        <w:rPr>
          <w:rStyle w:val="Strong"/>
          <w:b w:val="0"/>
          <w:bCs w:val="0"/>
        </w:rPr>
        <w:t>200t of slab per hour</w:t>
      </w:r>
      <w:r w:rsidR="00B538C4">
        <w:rPr>
          <w:rStyle w:val="Strong"/>
          <w:b w:val="0"/>
          <w:bCs w:val="0"/>
        </w:rPr>
        <w:t xml:space="preserve"> (Mahendra, 2023)</w:t>
      </w:r>
      <w:r w:rsidR="00F05845">
        <w:rPr>
          <w:rStyle w:val="Strong"/>
          <w:b w:val="0"/>
          <w:bCs w:val="0"/>
        </w:rPr>
        <w:t>.</w:t>
      </w:r>
      <w:r w:rsidR="008B2DC7">
        <w:rPr>
          <w:rStyle w:val="Strong"/>
          <w:b w:val="0"/>
          <w:bCs w:val="0"/>
        </w:rPr>
        <w:t xml:space="preserve"> The walking beam mechanism </w:t>
      </w:r>
      <w:r w:rsidR="00DC5BD1">
        <w:rPr>
          <w:rStyle w:val="Strong"/>
          <w:b w:val="0"/>
          <w:bCs w:val="0"/>
        </w:rPr>
        <w:t xml:space="preserve">allow the </w:t>
      </w:r>
      <w:r w:rsidR="00E620DA">
        <w:rPr>
          <w:rStyle w:val="Strong"/>
          <w:b w:val="0"/>
          <w:bCs w:val="0"/>
        </w:rPr>
        <w:t>slabs to freely pass through the heating zones while preventing direct contact between the fu</w:t>
      </w:r>
      <w:r w:rsidR="002C40CE">
        <w:rPr>
          <w:rStyle w:val="Strong"/>
          <w:b w:val="0"/>
          <w:bCs w:val="0"/>
        </w:rPr>
        <w:t>rnace floor and the steel itself, reducing wear and friction</w:t>
      </w:r>
      <w:r w:rsidR="0083795B">
        <w:rPr>
          <w:rStyle w:val="Strong"/>
          <w:b w:val="0"/>
          <w:bCs w:val="0"/>
        </w:rPr>
        <w:t xml:space="preserve">, and also promoting uniformal heating, the </w:t>
      </w:r>
      <w:r w:rsidR="00A773DD">
        <w:rPr>
          <w:rStyle w:val="Strong"/>
          <w:b w:val="0"/>
          <w:bCs w:val="0"/>
        </w:rPr>
        <w:t>oscillating</w:t>
      </w:r>
      <w:r w:rsidR="0083795B">
        <w:rPr>
          <w:rStyle w:val="Strong"/>
          <w:b w:val="0"/>
          <w:bCs w:val="0"/>
        </w:rPr>
        <w:t xml:space="preserve"> movement </w:t>
      </w:r>
      <w:r w:rsidR="00A75BC6">
        <w:rPr>
          <w:rStyle w:val="Strong"/>
          <w:b w:val="0"/>
          <w:bCs w:val="0"/>
        </w:rPr>
        <w:t xml:space="preserve">facilitates the slabs ability to evenly heat, which reduces the temperature gradients </w:t>
      </w:r>
      <w:r w:rsidR="00077C20">
        <w:rPr>
          <w:rStyle w:val="Strong"/>
          <w:b w:val="0"/>
          <w:bCs w:val="0"/>
        </w:rPr>
        <w:t>and minimises the potential risks of thermal stresses or defects in the final product. Figur</w:t>
      </w:r>
      <w:r w:rsidR="000C0620">
        <w:rPr>
          <w:rStyle w:val="Strong"/>
          <w:b w:val="0"/>
          <w:bCs w:val="0"/>
        </w:rPr>
        <w:t>e 1.0</w:t>
      </w:r>
      <w:r w:rsidR="00077C20">
        <w:rPr>
          <w:rStyle w:val="Strong"/>
          <w:b w:val="0"/>
          <w:bCs w:val="0"/>
        </w:rPr>
        <w:t xml:space="preserve"> is </w:t>
      </w:r>
      <w:r w:rsidR="00A773DD">
        <w:rPr>
          <w:rStyle w:val="Strong"/>
          <w:b w:val="0"/>
          <w:bCs w:val="0"/>
        </w:rPr>
        <w:t>an image of the walking beam system within a reheat furnace</w:t>
      </w:r>
      <w:r w:rsidR="008C450C">
        <w:rPr>
          <w:rStyle w:val="Strong"/>
          <w:b w:val="0"/>
          <w:bCs w:val="0"/>
        </w:rPr>
        <w:t xml:space="preserve"> (Tenova, 2024)</w:t>
      </w:r>
      <w:r w:rsidR="00A773DD">
        <w:rPr>
          <w:rStyle w:val="Strong"/>
          <w:b w:val="0"/>
          <w:bCs w:val="0"/>
        </w:rPr>
        <w:t>.</w:t>
      </w:r>
    </w:p>
    <w:p w14:paraId="3AC9BC5D" w14:textId="4462C75D" w:rsidR="006A7C6A" w:rsidRDefault="00A02CCE" w:rsidP="00C841CB">
      <w:pPr>
        <w:spacing w:line="360" w:lineRule="auto"/>
        <w:rPr>
          <w:rStyle w:val="Strong"/>
          <w:b w:val="0"/>
          <w:bCs w:val="0"/>
        </w:rPr>
      </w:pPr>
      <w:r>
        <w:rPr>
          <w:noProof/>
        </w:rPr>
        <w:drawing>
          <wp:inline distT="0" distB="0" distL="0" distR="0" wp14:anchorId="1624978E" wp14:editId="1B2E6324">
            <wp:extent cx="5731510" cy="2547620"/>
            <wp:effectExtent l="0" t="0" r="0" b="0"/>
            <wp:docPr id="1653745765" name="Picture 1" descr="Walking Beam Furnace | Calde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king Beam Furnace | Calder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r w:rsidR="00A773DD">
        <w:rPr>
          <w:rStyle w:val="Strong"/>
          <w:b w:val="0"/>
          <w:bCs w:val="0"/>
        </w:rPr>
        <w:t xml:space="preserve"> </w:t>
      </w:r>
    </w:p>
    <w:p w14:paraId="652F503B" w14:textId="7FB0636C" w:rsidR="00A02CCE" w:rsidRPr="00A02CCE" w:rsidRDefault="00A02CCE" w:rsidP="00A02CCE">
      <w:pPr>
        <w:spacing w:line="360" w:lineRule="auto"/>
        <w:jc w:val="center"/>
        <w:rPr>
          <w:rStyle w:val="Strong"/>
          <w:b w:val="0"/>
          <w:bCs w:val="0"/>
          <w:i/>
          <w:iCs/>
        </w:rPr>
      </w:pPr>
      <w:r w:rsidRPr="00A02CCE">
        <w:rPr>
          <w:rStyle w:val="Strong"/>
          <w:b w:val="0"/>
          <w:bCs w:val="0"/>
          <w:i/>
          <w:iCs/>
        </w:rPr>
        <w:t>Figure 1.0 – Walking beam reheat furnace</w:t>
      </w:r>
      <w:r>
        <w:rPr>
          <w:rStyle w:val="Strong"/>
          <w:b w:val="0"/>
          <w:bCs w:val="0"/>
          <w:i/>
          <w:iCs/>
        </w:rPr>
        <w:t xml:space="preserve"> </w:t>
      </w:r>
      <w:r w:rsidR="002B326A">
        <w:rPr>
          <w:rStyle w:val="Strong"/>
          <w:b w:val="0"/>
          <w:bCs w:val="0"/>
          <w:i/>
          <w:iCs/>
        </w:rPr>
        <w:t>(Calderys, 2019).</w:t>
      </w:r>
    </w:p>
    <w:p w14:paraId="5DEF4599" w14:textId="7CFA4A22" w:rsidR="00A773DD" w:rsidRDefault="00A773DD" w:rsidP="00C841CB">
      <w:pPr>
        <w:spacing w:line="360" w:lineRule="auto"/>
        <w:rPr>
          <w:rStyle w:val="Strong"/>
          <w:b w:val="0"/>
          <w:bCs w:val="0"/>
        </w:rPr>
      </w:pPr>
      <w:r>
        <w:rPr>
          <w:rStyle w:val="Strong"/>
          <w:b w:val="0"/>
          <w:bCs w:val="0"/>
        </w:rPr>
        <w:t xml:space="preserve">To facilitate the movement, and process of slabs treatment the environment within the furnace is exposed to extreme levels of heat, so to protect the </w:t>
      </w:r>
      <w:r w:rsidR="00EC0F26">
        <w:rPr>
          <w:rStyle w:val="Strong"/>
          <w:b w:val="0"/>
          <w:bCs w:val="0"/>
        </w:rPr>
        <w:t xml:space="preserve">vessel itself the furnace is lined with refractories. </w:t>
      </w:r>
      <w:r w:rsidR="00C71550">
        <w:rPr>
          <w:rStyle w:val="Strong"/>
          <w:b w:val="0"/>
          <w:bCs w:val="0"/>
        </w:rPr>
        <w:t xml:space="preserve">The purpose of the given refractories within </w:t>
      </w:r>
      <w:r w:rsidR="00607549">
        <w:rPr>
          <w:rStyle w:val="Strong"/>
          <w:b w:val="0"/>
          <w:bCs w:val="0"/>
        </w:rPr>
        <w:t>varies</w:t>
      </w:r>
      <w:r w:rsidR="00C71550">
        <w:rPr>
          <w:rStyle w:val="Strong"/>
          <w:b w:val="0"/>
          <w:bCs w:val="0"/>
        </w:rPr>
        <w:t xml:space="preserve"> from </w:t>
      </w:r>
      <w:r w:rsidR="00AB3EA2">
        <w:rPr>
          <w:rStyle w:val="Strong"/>
          <w:b w:val="0"/>
          <w:bCs w:val="0"/>
        </w:rPr>
        <w:t xml:space="preserve">insulating factors to ensuring the overall integrity of the structure, listed </w:t>
      </w:r>
      <w:r w:rsidR="005C4B7A">
        <w:rPr>
          <w:rStyle w:val="Strong"/>
          <w:b w:val="0"/>
          <w:bCs w:val="0"/>
        </w:rPr>
        <w:t xml:space="preserve">in the following are the main principles and characteristics required from those refractories – </w:t>
      </w:r>
    </w:p>
    <w:p w14:paraId="335B7BD9" w14:textId="13797EDB" w:rsidR="005C4B7A" w:rsidRDefault="002477C7" w:rsidP="00616DE6">
      <w:pPr>
        <w:pStyle w:val="Heading3"/>
        <w:rPr>
          <w:rStyle w:val="Strong"/>
          <w:i/>
          <w:iCs/>
        </w:rPr>
      </w:pPr>
      <w:r>
        <w:rPr>
          <w:rStyle w:val="Strong"/>
          <w:i/>
          <w:iCs/>
        </w:rPr>
        <w:t xml:space="preserve">2.1 - </w:t>
      </w:r>
      <w:r w:rsidR="005C4B7A" w:rsidRPr="00352211">
        <w:rPr>
          <w:rStyle w:val="Strong"/>
          <w:i/>
          <w:iCs/>
        </w:rPr>
        <w:t xml:space="preserve">Thermal </w:t>
      </w:r>
      <w:r w:rsidR="00DB0E88" w:rsidRPr="00352211">
        <w:rPr>
          <w:rStyle w:val="Strong"/>
          <w:i/>
          <w:iCs/>
        </w:rPr>
        <w:t>I</w:t>
      </w:r>
      <w:r w:rsidR="005C4B7A" w:rsidRPr="00352211">
        <w:rPr>
          <w:rStyle w:val="Strong"/>
          <w:i/>
          <w:iCs/>
        </w:rPr>
        <w:t>nsulation and Heat Retention</w:t>
      </w:r>
      <w:r w:rsidR="009A00FA" w:rsidRPr="00352211">
        <w:rPr>
          <w:rStyle w:val="Strong"/>
          <w:i/>
          <w:iCs/>
        </w:rPr>
        <w:t>.</w:t>
      </w:r>
    </w:p>
    <w:p w14:paraId="2D997654" w14:textId="77777777" w:rsidR="00616DE6" w:rsidRPr="00616DE6" w:rsidRDefault="00616DE6" w:rsidP="00616DE6"/>
    <w:p w14:paraId="4A2F6929" w14:textId="75ABFD42" w:rsidR="009A00FA" w:rsidRDefault="009A00FA" w:rsidP="00C841CB">
      <w:pPr>
        <w:spacing w:line="360" w:lineRule="auto"/>
        <w:rPr>
          <w:rStyle w:val="Strong"/>
          <w:b w:val="0"/>
          <w:bCs w:val="0"/>
        </w:rPr>
      </w:pPr>
      <w:r>
        <w:rPr>
          <w:rStyle w:val="Strong"/>
          <w:b w:val="0"/>
          <w:bCs w:val="0"/>
        </w:rPr>
        <w:t xml:space="preserve">One of the primary </w:t>
      </w:r>
      <w:r w:rsidR="00C1578C">
        <w:rPr>
          <w:rStyle w:val="Strong"/>
          <w:b w:val="0"/>
          <w:bCs w:val="0"/>
        </w:rPr>
        <w:t xml:space="preserve">functions of a </w:t>
      </w:r>
      <w:r w:rsidR="000D7CBF">
        <w:rPr>
          <w:rStyle w:val="Strong"/>
          <w:b w:val="0"/>
          <w:bCs w:val="0"/>
        </w:rPr>
        <w:t>hot mill</w:t>
      </w:r>
      <w:r w:rsidR="00C1578C">
        <w:rPr>
          <w:rStyle w:val="Strong"/>
          <w:b w:val="0"/>
          <w:bCs w:val="0"/>
        </w:rPr>
        <w:t xml:space="preserve"> reheat furnace is to provide an effective </w:t>
      </w:r>
      <w:r w:rsidR="000D7CBF">
        <w:rPr>
          <w:rStyle w:val="Strong"/>
          <w:b w:val="0"/>
          <w:bCs w:val="0"/>
        </w:rPr>
        <w:t>thermal insulating barrier</w:t>
      </w:r>
      <w:r w:rsidR="006C1C28">
        <w:rPr>
          <w:rStyle w:val="Strong"/>
          <w:b w:val="0"/>
          <w:bCs w:val="0"/>
        </w:rPr>
        <w:t xml:space="preserve">. Refractories by nature are created to withstand the extremely high temperatures which are essential for </w:t>
      </w:r>
      <w:r w:rsidR="00E21E03">
        <w:rPr>
          <w:rStyle w:val="Strong"/>
          <w:b w:val="0"/>
          <w:bCs w:val="0"/>
        </w:rPr>
        <w:t xml:space="preserve">the high operating temperatures seen within the furnace itself. With the current climate the </w:t>
      </w:r>
      <w:r w:rsidR="00EB3260">
        <w:rPr>
          <w:rStyle w:val="Strong"/>
          <w:b w:val="0"/>
          <w:bCs w:val="0"/>
        </w:rPr>
        <w:t xml:space="preserve">overall </w:t>
      </w:r>
      <w:r w:rsidR="00352211">
        <w:rPr>
          <w:rStyle w:val="Strong"/>
          <w:b w:val="0"/>
          <w:bCs w:val="0"/>
        </w:rPr>
        <w:t>efficiency</w:t>
      </w:r>
      <w:r w:rsidR="00EB3260">
        <w:rPr>
          <w:rStyle w:val="Strong"/>
          <w:b w:val="0"/>
          <w:bCs w:val="0"/>
        </w:rPr>
        <w:t xml:space="preserve"> in the chosen materials </w:t>
      </w:r>
      <w:r w:rsidR="00352211">
        <w:rPr>
          <w:rStyle w:val="Strong"/>
          <w:b w:val="0"/>
          <w:bCs w:val="0"/>
        </w:rPr>
        <w:t>ability</w:t>
      </w:r>
      <w:r w:rsidR="00EB3260">
        <w:rPr>
          <w:rStyle w:val="Strong"/>
          <w:b w:val="0"/>
          <w:bCs w:val="0"/>
        </w:rPr>
        <w:t xml:space="preserve"> </w:t>
      </w:r>
      <w:r w:rsidR="004553D0">
        <w:rPr>
          <w:rStyle w:val="Strong"/>
          <w:b w:val="0"/>
          <w:bCs w:val="0"/>
        </w:rPr>
        <w:t>to</w:t>
      </w:r>
      <w:r w:rsidR="00EB3260">
        <w:rPr>
          <w:rStyle w:val="Strong"/>
          <w:b w:val="0"/>
          <w:bCs w:val="0"/>
        </w:rPr>
        <w:t xml:space="preserve"> retain as much heat as possible is a key factor </w:t>
      </w:r>
      <w:r w:rsidR="00352211">
        <w:rPr>
          <w:rStyle w:val="Strong"/>
          <w:b w:val="0"/>
          <w:bCs w:val="0"/>
        </w:rPr>
        <w:t xml:space="preserve">in minimising the energy consumption required to operate the system. </w:t>
      </w:r>
    </w:p>
    <w:p w14:paraId="271F4E60" w14:textId="77777777" w:rsidR="00B8169A" w:rsidRDefault="00B8169A" w:rsidP="00C841CB">
      <w:pPr>
        <w:spacing w:line="360" w:lineRule="auto"/>
        <w:rPr>
          <w:rStyle w:val="Strong"/>
          <w:b w:val="0"/>
          <w:bCs w:val="0"/>
        </w:rPr>
      </w:pPr>
    </w:p>
    <w:p w14:paraId="4925D576" w14:textId="313D7081" w:rsidR="006A7C6A" w:rsidRDefault="002477C7" w:rsidP="00616DE6">
      <w:pPr>
        <w:pStyle w:val="Heading3"/>
        <w:rPr>
          <w:rStyle w:val="Strong"/>
          <w:i/>
          <w:iCs/>
        </w:rPr>
      </w:pPr>
      <w:r>
        <w:rPr>
          <w:rStyle w:val="Strong"/>
          <w:i/>
          <w:iCs/>
        </w:rPr>
        <w:lastRenderedPageBreak/>
        <w:t xml:space="preserve">2.2 - </w:t>
      </w:r>
      <w:r w:rsidR="00947F73" w:rsidRPr="008A41FC">
        <w:rPr>
          <w:rStyle w:val="Strong"/>
          <w:i/>
          <w:iCs/>
        </w:rPr>
        <w:t xml:space="preserve">Protection against Thermal and Mechanical Stress. </w:t>
      </w:r>
    </w:p>
    <w:p w14:paraId="33E43F92" w14:textId="77777777" w:rsidR="00616DE6" w:rsidRPr="00616DE6" w:rsidRDefault="00616DE6" w:rsidP="00616DE6"/>
    <w:p w14:paraId="256B3137" w14:textId="0117CCE8" w:rsidR="00947F73" w:rsidRDefault="00410078" w:rsidP="00C841CB">
      <w:pPr>
        <w:spacing w:line="360" w:lineRule="auto"/>
        <w:rPr>
          <w:rStyle w:val="Strong"/>
          <w:b w:val="0"/>
          <w:bCs w:val="0"/>
        </w:rPr>
      </w:pPr>
      <w:r>
        <w:rPr>
          <w:rStyle w:val="Strong"/>
          <w:b w:val="0"/>
          <w:bCs w:val="0"/>
        </w:rPr>
        <w:t xml:space="preserve">Refractories are also used to protect the integrity and overall structure of the furnace </w:t>
      </w:r>
      <w:r w:rsidR="00026F8B">
        <w:rPr>
          <w:rStyle w:val="Strong"/>
          <w:b w:val="0"/>
          <w:bCs w:val="0"/>
        </w:rPr>
        <w:t xml:space="preserve">from the thermal and mechanical stresses that occur during the operations. The reheat </w:t>
      </w:r>
      <w:r w:rsidR="008A41FC">
        <w:rPr>
          <w:rStyle w:val="Strong"/>
          <w:b w:val="0"/>
          <w:bCs w:val="0"/>
        </w:rPr>
        <w:t>furnace</w:t>
      </w:r>
      <w:r w:rsidR="00026F8B">
        <w:rPr>
          <w:rStyle w:val="Strong"/>
          <w:b w:val="0"/>
          <w:bCs w:val="0"/>
        </w:rPr>
        <w:t xml:space="preserve"> undergoes </w:t>
      </w:r>
      <w:r w:rsidR="00150089">
        <w:rPr>
          <w:rStyle w:val="Strong"/>
          <w:b w:val="0"/>
          <w:bCs w:val="0"/>
        </w:rPr>
        <w:t xml:space="preserve">significant fluctuations in heat, which in term create thermal gradients. The refractories position within is to absorb these </w:t>
      </w:r>
      <w:r w:rsidR="0059107F">
        <w:rPr>
          <w:rStyle w:val="Strong"/>
          <w:b w:val="0"/>
          <w:bCs w:val="0"/>
        </w:rPr>
        <w:t xml:space="preserve">and </w:t>
      </w:r>
      <w:r w:rsidR="008A41FC">
        <w:rPr>
          <w:rStyle w:val="Strong"/>
          <w:b w:val="0"/>
          <w:bCs w:val="0"/>
        </w:rPr>
        <w:t>distribute</w:t>
      </w:r>
      <w:r w:rsidR="0059107F">
        <w:rPr>
          <w:rStyle w:val="Strong"/>
          <w:b w:val="0"/>
          <w:bCs w:val="0"/>
        </w:rPr>
        <w:t xml:space="preserve"> the stresses, to prevent the formation of cracks and other forms of damage </w:t>
      </w:r>
      <w:r w:rsidR="00EB7957">
        <w:rPr>
          <w:rStyle w:val="Strong"/>
          <w:b w:val="0"/>
          <w:bCs w:val="0"/>
        </w:rPr>
        <w:t xml:space="preserve">that has the ability to compromise the overall integrity of the furnace. </w:t>
      </w:r>
    </w:p>
    <w:p w14:paraId="62E0DBEC" w14:textId="3A85A3BA" w:rsidR="00A03ACD" w:rsidRDefault="002477C7" w:rsidP="00616DE6">
      <w:pPr>
        <w:pStyle w:val="Heading3"/>
        <w:rPr>
          <w:rStyle w:val="Strong"/>
          <w:i/>
          <w:iCs/>
        </w:rPr>
      </w:pPr>
      <w:r>
        <w:rPr>
          <w:rStyle w:val="Strong"/>
          <w:i/>
          <w:iCs/>
        </w:rPr>
        <w:t xml:space="preserve">2.3 - </w:t>
      </w:r>
      <w:r w:rsidR="004D0501">
        <w:rPr>
          <w:rStyle w:val="Strong"/>
          <w:i/>
          <w:iCs/>
        </w:rPr>
        <w:t xml:space="preserve">Cost </w:t>
      </w:r>
      <w:r w:rsidR="006231A9">
        <w:rPr>
          <w:rStyle w:val="Strong"/>
          <w:i/>
          <w:iCs/>
        </w:rPr>
        <w:t>Efficiency</w:t>
      </w:r>
      <w:r w:rsidR="004D0501">
        <w:rPr>
          <w:rStyle w:val="Strong"/>
          <w:i/>
          <w:iCs/>
        </w:rPr>
        <w:t xml:space="preserve"> and Longevity</w:t>
      </w:r>
      <w:r w:rsidR="00616DE6">
        <w:rPr>
          <w:rStyle w:val="Strong"/>
          <w:i/>
          <w:iCs/>
        </w:rPr>
        <w:t>.</w:t>
      </w:r>
    </w:p>
    <w:p w14:paraId="6298E1C3" w14:textId="77777777" w:rsidR="00616DE6" w:rsidRPr="00616DE6" w:rsidRDefault="00616DE6" w:rsidP="00616DE6"/>
    <w:p w14:paraId="404BD608" w14:textId="528CB964" w:rsidR="004D0501" w:rsidRDefault="003F3B8D" w:rsidP="00C841CB">
      <w:pPr>
        <w:spacing w:line="360" w:lineRule="auto"/>
        <w:rPr>
          <w:rStyle w:val="Strong"/>
          <w:b w:val="0"/>
          <w:bCs w:val="0"/>
        </w:rPr>
      </w:pPr>
      <w:r>
        <w:rPr>
          <w:rStyle w:val="Strong"/>
          <w:b w:val="0"/>
          <w:bCs w:val="0"/>
        </w:rPr>
        <w:t xml:space="preserve">Refractories are designed not only for </w:t>
      </w:r>
      <w:r w:rsidR="006231A9">
        <w:rPr>
          <w:rStyle w:val="Strong"/>
          <w:b w:val="0"/>
          <w:bCs w:val="0"/>
        </w:rPr>
        <w:t>the</w:t>
      </w:r>
      <w:r>
        <w:rPr>
          <w:rStyle w:val="Strong"/>
          <w:b w:val="0"/>
          <w:bCs w:val="0"/>
        </w:rPr>
        <w:t xml:space="preserve"> performance, but also their </w:t>
      </w:r>
      <w:r w:rsidR="006231A9">
        <w:rPr>
          <w:rStyle w:val="Strong"/>
          <w:b w:val="0"/>
          <w:bCs w:val="0"/>
        </w:rPr>
        <w:t>longevity</w:t>
      </w:r>
      <w:r>
        <w:rPr>
          <w:rStyle w:val="Strong"/>
          <w:b w:val="0"/>
          <w:bCs w:val="0"/>
        </w:rPr>
        <w:t xml:space="preserve">, which is a crucial factor in the </w:t>
      </w:r>
      <w:r w:rsidR="002D4DDF">
        <w:rPr>
          <w:rStyle w:val="Strong"/>
          <w:b w:val="0"/>
          <w:bCs w:val="0"/>
        </w:rPr>
        <w:t>reduction of maintenance costs and downtime. High-</w:t>
      </w:r>
      <w:r w:rsidR="006231A9">
        <w:rPr>
          <w:rStyle w:val="Strong"/>
          <w:b w:val="0"/>
          <w:bCs w:val="0"/>
        </w:rPr>
        <w:t>quality</w:t>
      </w:r>
      <w:r w:rsidR="002D4DDF">
        <w:rPr>
          <w:rStyle w:val="Strong"/>
          <w:b w:val="0"/>
          <w:bCs w:val="0"/>
        </w:rPr>
        <w:t xml:space="preserve"> refractories can significantly </w:t>
      </w:r>
      <w:r w:rsidR="00F56B95">
        <w:rPr>
          <w:rStyle w:val="Strong"/>
          <w:b w:val="0"/>
          <w:bCs w:val="0"/>
        </w:rPr>
        <w:t xml:space="preserve">extend the life of a </w:t>
      </w:r>
      <w:r w:rsidR="006231A9">
        <w:rPr>
          <w:rStyle w:val="Strong"/>
          <w:b w:val="0"/>
          <w:bCs w:val="0"/>
        </w:rPr>
        <w:t>furnace</w:t>
      </w:r>
      <w:r w:rsidR="00F56B95">
        <w:rPr>
          <w:rStyle w:val="Strong"/>
          <w:b w:val="0"/>
          <w:bCs w:val="0"/>
        </w:rPr>
        <w:t xml:space="preserve">, minimising the need for frequent repairs or replacements occurring. </w:t>
      </w:r>
      <w:r w:rsidR="00786A5A">
        <w:rPr>
          <w:rStyle w:val="Strong"/>
          <w:b w:val="0"/>
          <w:bCs w:val="0"/>
        </w:rPr>
        <w:t>With the current climate within TSPT UK these are key, essential factors at play</w:t>
      </w:r>
      <w:r w:rsidR="006231A9">
        <w:rPr>
          <w:rStyle w:val="Strong"/>
          <w:b w:val="0"/>
          <w:bCs w:val="0"/>
        </w:rPr>
        <w:t xml:space="preserve">, and any way to promote the efficiency/effectiveness of a chosen repair strategy is highly sought after. </w:t>
      </w:r>
    </w:p>
    <w:p w14:paraId="3A83D32C" w14:textId="77777777" w:rsidR="006231A9" w:rsidRPr="004D0501" w:rsidRDefault="006231A9" w:rsidP="00C841CB">
      <w:pPr>
        <w:spacing w:line="360" w:lineRule="auto"/>
        <w:rPr>
          <w:rStyle w:val="Strong"/>
          <w:b w:val="0"/>
          <w:bCs w:val="0"/>
        </w:rPr>
      </w:pPr>
    </w:p>
    <w:p w14:paraId="23573C55" w14:textId="53B2DFF3" w:rsidR="00900465" w:rsidRDefault="002477C7" w:rsidP="00616DE6">
      <w:pPr>
        <w:pStyle w:val="Heading2"/>
        <w:rPr>
          <w:rStyle w:val="Strong"/>
          <w:u w:val="single"/>
        </w:rPr>
      </w:pPr>
      <w:r>
        <w:rPr>
          <w:rStyle w:val="Strong"/>
          <w:u w:val="single"/>
        </w:rPr>
        <w:t xml:space="preserve">3.0 - </w:t>
      </w:r>
      <w:r w:rsidR="00900465" w:rsidRPr="00616DE6">
        <w:rPr>
          <w:rStyle w:val="Strong"/>
          <w:u w:val="single"/>
        </w:rPr>
        <w:t>Current approach to repairs</w:t>
      </w:r>
      <w:r w:rsidR="001A1E51" w:rsidRPr="00616DE6">
        <w:rPr>
          <w:rStyle w:val="Strong"/>
          <w:u w:val="single"/>
        </w:rPr>
        <w:t xml:space="preserve"> and constraints</w:t>
      </w:r>
      <w:r w:rsidR="00900465" w:rsidRPr="00616DE6">
        <w:rPr>
          <w:rStyle w:val="Strong"/>
          <w:u w:val="single"/>
        </w:rPr>
        <w:t>.</w:t>
      </w:r>
    </w:p>
    <w:p w14:paraId="7DE86149" w14:textId="77777777" w:rsidR="00616DE6" w:rsidRPr="00616DE6" w:rsidRDefault="00616DE6" w:rsidP="00616DE6"/>
    <w:p w14:paraId="0FE551FA" w14:textId="332A4035" w:rsidR="00900465" w:rsidRDefault="00A46679" w:rsidP="00C841CB">
      <w:pPr>
        <w:spacing w:line="360" w:lineRule="auto"/>
        <w:rPr>
          <w:rStyle w:val="Strong"/>
          <w:b w:val="0"/>
          <w:bCs w:val="0"/>
        </w:rPr>
      </w:pPr>
      <w:r>
        <w:rPr>
          <w:rStyle w:val="Strong"/>
          <w:b w:val="0"/>
          <w:bCs w:val="0"/>
        </w:rPr>
        <w:t xml:space="preserve">TSPT HRP adopt a corrective maintenance strategy when completing repairs to the reheat furnace. The corrective maintenance that’s adopted </w:t>
      </w:r>
      <w:r w:rsidR="00024EFC">
        <w:rPr>
          <w:rStyle w:val="Strong"/>
          <w:b w:val="0"/>
          <w:bCs w:val="0"/>
        </w:rPr>
        <w:t>cover</w:t>
      </w:r>
      <w:r>
        <w:rPr>
          <w:rStyle w:val="Strong"/>
          <w:b w:val="0"/>
          <w:bCs w:val="0"/>
        </w:rPr>
        <w:t xml:space="preserve"> the maintenance tasks that are undertaken</w:t>
      </w:r>
      <w:r w:rsidR="0097779D">
        <w:rPr>
          <w:rStyle w:val="Strong"/>
          <w:b w:val="0"/>
          <w:bCs w:val="0"/>
        </w:rPr>
        <w:t xml:space="preserve"> to identify, isolate </w:t>
      </w:r>
      <w:r w:rsidR="00024EFC">
        <w:rPr>
          <w:rStyle w:val="Strong"/>
          <w:b w:val="0"/>
          <w:bCs w:val="0"/>
        </w:rPr>
        <w:t>and</w:t>
      </w:r>
      <w:r w:rsidR="0097779D">
        <w:rPr>
          <w:rStyle w:val="Strong"/>
          <w:b w:val="0"/>
          <w:bCs w:val="0"/>
        </w:rPr>
        <w:t xml:space="preserve"> </w:t>
      </w:r>
      <w:r w:rsidR="00024EFC">
        <w:rPr>
          <w:rStyle w:val="Strong"/>
          <w:b w:val="0"/>
          <w:bCs w:val="0"/>
        </w:rPr>
        <w:t>repair</w:t>
      </w:r>
      <w:r w:rsidR="0097779D">
        <w:rPr>
          <w:rStyle w:val="Strong"/>
          <w:b w:val="0"/>
          <w:bCs w:val="0"/>
        </w:rPr>
        <w:t xml:space="preserve"> a fault within in order to restore the equipment back to its operational </w:t>
      </w:r>
      <w:r w:rsidR="00024EFC">
        <w:rPr>
          <w:rStyle w:val="Strong"/>
          <w:b w:val="0"/>
          <w:bCs w:val="0"/>
        </w:rPr>
        <w:t>intended functionality</w:t>
      </w:r>
      <w:r w:rsidR="009B3CA8">
        <w:rPr>
          <w:rStyle w:val="Strong"/>
          <w:b w:val="0"/>
          <w:bCs w:val="0"/>
        </w:rPr>
        <w:t xml:space="preserve"> (TWI, 2023)</w:t>
      </w:r>
      <w:r w:rsidR="00024EFC">
        <w:rPr>
          <w:rStyle w:val="Strong"/>
          <w:b w:val="0"/>
          <w:bCs w:val="0"/>
        </w:rPr>
        <w:t xml:space="preserve">. </w:t>
      </w:r>
      <w:r w:rsidR="00076203">
        <w:rPr>
          <w:rStyle w:val="Strong"/>
          <w:b w:val="0"/>
          <w:bCs w:val="0"/>
        </w:rPr>
        <w:t xml:space="preserve">Current approach to the repair/maintenance of the hot mill reheat furnace side walls is through casting refractory materials in situ. Casting the sidewall panels </w:t>
      </w:r>
      <w:r w:rsidR="00D57301">
        <w:rPr>
          <w:rStyle w:val="Strong"/>
          <w:b w:val="0"/>
          <w:bCs w:val="0"/>
        </w:rPr>
        <w:t xml:space="preserve">provide a protective lining, a critical part for ensuring the </w:t>
      </w:r>
      <w:r w:rsidR="004136E2">
        <w:rPr>
          <w:rStyle w:val="Strong"/>
          <w:b w:val="0"/>
          <w:bCs w:val="0"/>
        </w:rPr>
        <w:t>furnace operates at peak performance.</w:t>
      </w:r>
      <w:r w:rsidR="00433522">
        <w:rPr>
          <w:rStyle w:val="Strong"/>
          <w:b w:val="0"/>
          <w:bCs w:val="0"/>
        </w:rPr>
        <w:t xml:space="preserve"> The sidewalls of a reheat furnace are required to be lined with several layers of refractories. Toward the shell </w:t>
      </w:r>
      <w:r w:rsidR="00A44CF5">
        <w:rPr>
          <w:rStyle w:val="Strong"/>
          <w:b w:val="0"/>
          <w:bCs w:val="0"/>
        </w:rPr>
        <w:t xml:space="preserve">insulating refractories of the needed qualities and in required thicknesses </w:t>
      </w:r>
      <w:r w:rsidR="0042597E">
        <w:rPr>
          <w:rStyle w:val="Strong"/>
          <w:b w:val="0"/>
          <w:bCs w:val="0"/>
        </w:rPr>
        <w:t xml:space="preserve">(See figure </w:t>
      </w:r>
      <w:r w:rsidR="00C25A4D">
        <w:rPr>
          <w:rStyle w:val="Strong"/>
          <w:b w:val="0"/>
          <w:bCs w:val="0"/>
        </w:rPr>
        <w:t>2.0</w:t>
      </w:r>
      <w:r w:rsidR="0042597E">
        <w:rPr>
          <w:rStyle w:val="Strong"/>
          <w:b w:val="0"/>
          <w:bCs w:val="0"/>
        </w:rPr>
        <w:t xml:space="preserve"> for an example of </w:t>
      </w:r>
      <w:r w:rsidR="00CC048D">
        <w:rPr>
          <w:rStyle w:val="Strong"/>
          <w:b w:val="0"/>
          <w:bCs w:val="0"/>
        </w:rPr>
        <w:t>this) are</w:t>
      </w:r>
      <w:r w:rsidR="00A44CF5">
        <w:rPr>
          <w:rStyle w:val="Strong"/>
          <w:b w:val="0"/>
          <w:bCs w:val="0"/>
        </w:rPr>
        <w:t xml:space="preserve"> to be </w:t>
      </w:r>
      <w:r w:rsidR="00BD45DF">
        <w:rPr>
          <w:rStyle w:val="Strong"/>
          <w:b w:val="0"/>
          <w:bCs w:val="0"/>
        </w:rPr>
        <w:t xml:space="preserve">used to </w:t>
      </w:r>
      <w:r w:rsidR="00182CDC">
        <w:rPr>
          <w:rStyle w:val="Strong"/>
          <w:b w:val="0"/>
          <w:bCs w:val="0"/>
        </w:rPr>
        <w:t>ensure</w:t>
      </w:r>
      <w:r w:rsidR="00BD45DF">
        <w:rPr>
          <w:rStyle w:val="Strong"/>
          <w:b w:val="0"/>
          <w:bCs w:val="0"/>
        </w:rPr>
        <w:t xml:space="preserve"> the furnace shell and temperature does not higher than the ambient temperature of the area</w:t>
      </w:r>
      <w:r w:rsidR="009B3CA8">
        <w:rPr>
          <w:rStyle w:val="Strong"/>
          <w:b w:val="0"/>
          <w:bCs w:val="0"/>
        </w:rPr>
        <w:t xml:space="preserve"> (Endra, 2013)</w:t>
      </w:r>
      <w:r w:rsidR="00BD45DF">
        <w:rPr>
          <w:rStyle w:val="Strong"/>
          <w:b w:val="0"/>
          <w:bCs w:val="0"/>
        </w:rPr>
        <w:t xml:space="preserve">. </w:t>
      </w:r>
      <w:r w:rsidR="004136E2">
        <w:rPr>
          <w:rStyle w:val="Strong"/>
          <w:b w:val="0"/>
          <w:bCs w:val="0"/>
        </w:rPr>
        <w:t xml:space="preserve"> </w:t>
      </w:r>
      <w:r w:rsidR="00B150BB">
        <w:rPr>
          <w:rStyle w:val="Strong"/>
          <w:b w:val="0"/>
          <w:bCs w:val="0"/>
        </w:rPr>
        <w:t xml:space="preserve">The casting process </w:t>
      </w:r>
      <w:r w:rsidR="007D09E8">
        <w:rPr>
          <w:rStyle w:val="Strong"/>
          <w:b w:val="0"/>
          <w:bCs w:val="0"/>
        </w:rPr>
        <w:t xml:space="preserve">involves several critical stages, each of which must be carefully controlled to ensure that the quality and performance of the product is </w:t>
      </w:r>
      <w:r w:rsidR="009B02CE">
        <w:rPr>
          <w:rStyle w:val="Strong"/>
          <w:b w:val="0"/>
          <w:bCs w:val="0"/>
        </w:rPr>
        <w:t xml:space="preserve">to the correct standard. </w:t>
      </w:r>
    </w:p>
    <w:p w14:paraId="253DA89E" w14:textId="272A81E9" w:rsidR="00C25A4D" w:rsidRDefault="00C25A4D" w:rsidP="00C25A4D">
      <w:pPr>
        <w:spacing w:line="360" w:lineRule="auto"/>
        <w:jc w:val="center"/>
        <w:rPr>
          <w:rStyle w:val="Strong"/>
          <w:b w:val="0"/>
          <w:bCs w:val="0"/>
        </w:rPr>
      </w:pPr>
      <w:r>
        <w:rPr>
          <w:noProof/>
        </w:rPr>
        <w:lastRenderedPageBreak/>
        <w:drawing>
          <wp:inline distT="0" distB="0" distL="0" distR="0" wp14:anchorId="78EE62A9" wp14:editId="21FF345C">
            <wp:extent cx="3657600" cy="2539365"/>
            <wp:effectExtent l="0" t="0" r="0" b="0"/>
            <wp:docPr id="54753334" name="Picture 2" descr="Refractory Materials for a Reheating Furnaces and their Development in  Present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ractory Materials for a Reheating Furnaces and their Development in  Present Ti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0484" cy="2548310"/>
                    </a:xfrm>
                    <a:prstGeom prst="rect">
                      <a:avLst/>
                    </a:prstGeom>
                    <a:noFill/>
                    <a:ln>
                      <a:noFill/>
                    </a:ln>
                  </pic:spPr>
                </pic:pic>
              </a:graphicData>
            </a:graphic>
          </wp:inline>
        </w:drawing>
      </w:r>
    </w:p>
    <w:p w14:paraId="7A101448" w14:textId="37CB5C97" w:rsidR="00C25A4D" w:rsidRPr="007649CF" w:rsidRDefault="00C25A4D" w:rsidP="007649CF">
      <w:pPr>
        <w:spacing w:line="360" w:lineRule="auto"/>
        <w:jc w:val="center"/>
        <w:rPr>
          <w:rStyle w:val="Strong"/>
          <w:b w:val="0"/>
          <w:bCs w:val="0"/>
          <w:i/>
          <w:iCs/>
        </w:rPr>
      </w:pPr>
      <w:r w:rsidRPr="000B5056">
        <w:rPr>
          <w:rStyle w:val="Strong"/>
          <w:b w:val="0"/>
          <w:bCs w:val="0"/>
          <w:i/>
          <w:iCs/>
        </w:rPr>
        <w:t xml:space="preserve">Figure 2.0 </w:t>
      </w:r>
      <w:r w:rsidR="00356900" w:rsidRPr="000B5056">
        <w:rPr>
          <w:rStyle w:val="Strong"/>
          <w:b w:val="0"/>
          <w:bCs w:val="0"/>
          <w:i/>
          <w:iCs/>
        </w:rPr>
        <w:t>–</w:t>
      </w:r>
      <w:r w:rsidRPr="000B5056">
        <w:rPr>
          <w:rStyle w:val="Strong"/>
          <w:b w:val="0"/>
          <w:bCs w:val="0"/>
          <w:i/>
          <w:iCs/>
        </w:rPr>
        <w:t xml:space="preserve"> </w:t>
      </w:r>
      <w:r w:rsidR="00356900" w:rsidRPr="000B5056">
        <w:rPr>
          <w:rStyle w:val="Strong"/>
          <w:b w:val="0"/>
          <w:bCs w:val="0"/>
          <w:i/>
          <w:iCs/>
        </w:rPr>
        <w:t>Illustration of refractory lining within a reheat furnace (</w:t>
      </w:r>
      <w:r w:rsidR="000B5056" w:rsidRPr="000B5056">
        <w:rPr>
          <w:rStyle w:val="Strong"/>
          <w:b w:val="0"/>
          <w:bCs w:val="0"/>
          <w:i/>
          <w:iCs/>
        </w:rPr>
        <w:t>Tatic, 2020).</w:t>
      </w:r>
    </w:p>
    <w:p w14:paraId="582FC8FB" w14:textId="40A43D05" w:rsidR="0057198C" w:rsidRDefault="00D55C57" w:rsidP="00C841CB">
      <w:pPr>
        <w:spacing w:line="360" w:lineRule="auto"/>
        <w:rPr>
          <w:rStyle w:val="Strong"/>
          <w:b w:val="0"/>
          <w:bCs w:val="0"/>
        </w:rPr>
      </w:pPr>
      <w:r>
        <w:rPr>
          <w:rStyle w:val="Strong"/>
          <w:b w:val="0"/>
          <w:bCs w:val="0"/>
        </w:rPr>
        <w:t>Reheating furnaces are traditionally lined with dense castable materials</w:t>
      </w:r>
      <w:r w:rsidR="001E73EF">
        <w:rPr>
          <w:rStyle w:val="Strong"/>
          <w:b w:val="0"/>
          <w:bCs w:val="0"/>
        </w:rPr>
        <w:t xml:space="preserve">, as such, these dense refractory materials do not fare well with being exposed to intense and continuous </w:t>
      </w:r>
      <w:r w:rsidR="00CD1BBE">
        <w:rPr>
          <w:rStyle w:val="Strong"/>
          <w:b w:val="0"/>
          <w:bCs w:val="0"/>
        </w:rPr>
        <w:t xml:space="preserve">flame </w:t>
      </w:r>
      <w:r w:rsidR="009E6986">
        <w:rPr>
          <w:rStyle w:val="Strong"/>
          <w:b w:val="0"/>
          <w:bCs w:val="0"/>
        </w:rPr>
        <w:t>impingement</w:t>
      </w:r>
      <w:r w:rsidR="00CD1BBE">
        <w:rPr>
          <w:rStyle w:val="Strong"/>
          <w:b w:val="0"/>
          <w:bCs w:val="0"/>
        </w:rPr>
        <w:t xml:space="preserve"> and thermal cycling</w:t>
      </w:r>
      <w:r w:rsidR="009B3CA8">
        <w:rPr>
          <w:rStyle w:val="Strong"/>
          <w:b w:val="0"/>
          <w:bCs w:val="0"/>
        </w:rPr>
        <w:t xml:space="preserve"> (Endra, 2013)</w:t>
      </w:r>
      <w:r w:rsidR="00CD1BBE">
        <w:rPr>
          <w:rStyle w:val="Strong"/>
          <w:b w:val="0"/>
          <w:bCs w:val="0"/>
        </w:rPr>
        <w:t xml:space="preserve">. Routine processes like a sudden ramp up in internal temperature, ramp down in temperature </w:t>
      </w:r>
      <w:r w:rsidR="00363E38">
        <w:rPr>
          <w:rStyle w:val="Strong"/>
          <w:b w:val="0"/>
          <w:bCs w:val="0"/>
        </w:rPr>
        <w:t>and the opening/closing of the furnaces doors to charge/remove material can cause severe thermal sh</w:t>
      </w:r>
      <w:r w:rsidR="00D40865">
        <w:rPr>
          <w:rStyle w:val="Strong"/>
          <w:b w:val="0"/>
          <w:bCs w:val="0"/>
        </w:rPr>
        <w:t xml:space="preserve">ock and in turn damage the refractory lining. Once damaged, these dense refractory materials </w:t>
      </w:r>
      <w:r w:rsidR="00A276EF">
        <w:rPr>
          <w:rStyle w:val="Strong"/>
          <w:b w:val="0"/>
          <w:bCs w:val="0"/>
        </w:rPr>
        <w:t xml:space="preserve">can and will quickly </w:t>
      </w:r>
      <w:r w:rsidR="00A325A5">
        <w:rPr>
          <w:rStyle w:val="Strong"/>
          <w:b w:val="0"/>
          <w:bCs w:val="0"/>
        </w:rPr>
        <w:t>l</w:t>
      </w:r>
      <w:r w:rsidR="00A276EF">
        <w:rPr>
          <w:rStyle w:val="Strong"/>
          <w:b w:val="0"/>
          <w:bCs w:val="0"/>
        </w:rPr>
        <w:t xml:space="preserve">ose their core strength and encounter spalling and other degradation </w:t>
      </w:r>
      <w:r w:rsidR="002E542D">
        <w:rPr>
          <w:rStyle w:val="Strong"/>
          <w:b w:val="0"/>
          <w:bCs w:val="0"/>
        </w:rPr>
        <w:t>factors.</w:t>
      </w:r>
      <w:r w:rsidR="009B3CA8">
        <w:rPr>
          <w:rStyle w:val="Strong"/>
          <w:b w:val="0"/>
          <w:bCs w:val="0"/>
        </w:rPr>
        <w:t xml:space="preserve"> (Endra, 2013)</w:t>
      </w:r>
      <w:r w:rsidR="002E542D">
        <w:rPr>
          <w:rStyle w:val="Strong"/>
          <w:b w:val="0"/>
          <w:bCs w:val="0"/>
        </w:rPr>
        <w:t xml:space="preserve"> The hard-repair, or recasting of the material is a cumbersome, time consuming, labour intensive, and expensive job</w:t>
      </w:r>
      <w:r w:rsidR="00247F63">
        <w:rPr>
          <w:rStyle w:val="Strong"/>
          <w:b w:val="0"/>
          <w:bCs w:val="0"/>
        </w:rPr>
        <w:t>. The reheat furnace would be required to be taken out of service for an extended period of time, realistically a number of days</w:t>
      </w:r>
      <w:r w:rsidR="004A78F9">
        <w:rPr>
          <w:rStyle w:val="Strong"/>
          <w:b w:val="0"/>
          <w:bCs w:val="0"/>
        </w:rPr>
        <w:t xml:space="preserve"> for the refractory to cool, the repairs to be made and </w:t>
      </w:r>
      <w:r w:rsidR="00EA359A">
        <w:rPr>
          <w:rStyle w:val="Strong"/>
          <w:b w:val="0"/>
          <w:bCs w:val="0"/>
        </w:rPr>
        <w:t xml:space="preserve">the specified dry-out schedule to complete. This is then followed by a </w:t>
      </w:r>
      <w:r w:rsidR="00607549">
        <w:rPr>
          <w:rStyle w:val="Strong"/>
          <w:b w:val="0"/>
          <w:bCs w:val="0"/>
        </w:rPr>
        <w:t>time-consuming</w:t>
      </w:r>
      <w:r w:rsidR="00EA359A">
        <w:rPr>
          <w:rStyle w:val="Strong"/>
          <w:b w:val="0"/>
          <w:bCs w:val="0"/>
        </w:rPr>
        <w:t xml:space="preserve"> </w:t>
      </w:r>
      <w:r w:rsidR="000142CA">
        <w:rPr>
          <w:rStyle w:val="Strong"/>
          <w:b w:val="0"/>
          <w:bCs w:val="0"/>
        </w:rPr>
        <w:t>slow ramp up of the operating temperature. This requires a lot of energy</w:t>
      </w:r>
      <w:r w:rsidR="00055D55">
        <w:rPr>
          <w:rStyle w:val="Strong"/>
          <w:b w:val="0"/>
          <w:bCs w:val="0"/>
        </w:rPr>
        <w:t xml:space="preserve">, energy that is absorbed by the internal refractories. </w:t>
      </w:r>
    </w:p>
    <w:p w14:paraId="3E88693C" w14:textId="10AF60BB" w:rsidR="00106F1C" w:rsidRDefault="00E42D7C" w:rsidP="00526C82">
      <w:pPr>
        <w:spacing w:line="360" w:lineRule="auto"/>
        <w:rPr>
          <w:rStyle w:val="Strong"/>
          <w:b w:val="0"/>
          <w:bCs w:val="0"/>
        </w:rPr>
      </w:pPr>
      <w:r>
        <w:rPr>
          <w:rStyle w:val="Strong"/>
          <w:b w:val="0"/>
          <w:bCs w:val="0"/>
        </w:rPr>
        <w:t>T</w:t>
      </w:r>
      <w:r w:rsidR="00106F1C">
        <w:rPr>
          <w:rStyle w:val="Strong"/>
          <w:b w:val="0"/>
          <w:bCs w:val="0"/>
        </w:rPr>
        <w:t xml:space="preserve">he current approach to conducting such repairs at TSPT is set out as the following breakdown – </w:t>
      </w:r>
    </w:p>
    <w:p w14:paraId="3A723AD8" w14:textId="43AEE06E" w:rsidR="00526C82" w:rsidRPr="00942F17" w:rsidRDefault="002477C7" w:rsidP="00616DE6">
      <w:pPr>
        <w:pStyle w:val="Heading3"/>
        <w:rPr>
          <w:rStyle w:val="Strong"/>
          <w:i/>
          <w:iCs/>
        </w:rPr>
      </w:pPr>
      <w:r w:rsidRPr="00942F17">
        <w:rPr>
          <w:rStyle w:val="Strong"/>
          <w:i/>
          <w:iCs/>
        </w:rPr>
        <w:t xml:space="preserve">3.1 - </w:t>
      </w:r>
      <w:r w:rsidR="00526C82" w:rsidRPr="00942F17">
        <w:rPr>
          <w:rStyle w:val="Strong"/>
          <w:i/>
          <w:iCs/>
        </w:rPr>
        <w:t xml:space="preserve">Preparation Phase </w:t>
      </w:r>
    </w:p>
    <w:p w14:paraId="45C769EF" w14:textId="77777777" w:rsidR="00616DE6" w:rsidRPr="00616DE6" w:rsidRDefault="00616DE6" w:rsidP="00616DE6"/>
    <w:p w14:paraId="722D4C89" w14:textId="1DFF48BB" w:rsidR="00526C82" w:rsidRDefault="00526C82" w:rsidP="00526C82">
      <w:pPr>
        <w:spacing w:line="360" w:lineRule="auto"/>
        <w:rPr>
          <w:rStyle w:val="Strong"/>
          <w:b w:val="0"/>
          <w:bCs w:val="0"/>
        </w:rPr>
      </w:pPr>
      <w:r>
        <w:rPr>
          <w:rStyle w:val="Strong"/>
          <w:b w:val="0"/>
          <w:bCs w:val="0"/>
        </w:rPr>
        <w:t xml:space="preserve">Initial assessments: </w:t>
      </w:r>
      <w:r w:rsidR="001724B9">
        <w:rPr>
          <w:rStyle w:val="Strong"/>
          <w:b w:val="0"/>
          <w:bCs w:val="0"/>
        </w:rPr>
        <w:t xml:space="preserve">Using the thermography system that’s in place the </w:t>
      </w:r>
      <w:r w:rsidR="00D84B0F">
        <w:rPr>
          <w:rStyle w:val="Strong"/>
          <w:b w:val="0"/>
          <w:bCs w:val="0"/>
        </w:rPr>
        <w:t>deteriorating</w:t>
      </w:r>
      <w:r w:rsidR="001724B9">
        <w:rPr>
          <w:rStyle w:val="Strong"/>
          <w:b w:val="0"/>
          <w:bCs w:val="0"/>
        </w:rPr>
        <w:t xml:space="preserve"> areas are monitored using thermocouples figure</w:t>
      </w:r>
      <w:r w:rsidR="00487C6B">
        <w:rPr>
          <w:rStyle w:val="Strong"/>
          <w:b w:val="0"/>
          <w:bCs w:val="0"/>
        </w:rPr>
        <w:t xml:space="preserve"> 3.0</w:t>
      </w:r>
      <w:r w:rsidR="001724B9">
        <w:rPr>
          <w:rStyle w:val="Strong"/>
          <w:b w:val="0"/>
          <w:bCs w:val="0"/>
        </w:rPr>
        <w:t xml:space="preserve"> is an example of the thermocouples positions within the furnace itself</w:t>
      </w:r>
      <w:r w:rsidR="00284A1A">
        <w:rPr>
          <w:rStyle w:val="Strong"/>
          <w:b w:val="0"/>
          <w:bCs w:val="0"/>
        </w:rPr>
        <w:t xml:space="preserve">, in essence </w:t>
      </w:r>
      <w:r w:rsidR="004553D0">
        <w:rPr>
          <w:rStyle w:val="Strong"/>
          <w:b w:val="0"/>
          <w:bCs w:val="0"/>
        </w:rPr>
        <w:t>it’s</w:t>
      </w:r>
      <w:r w:rsidR="00284A1A">
        <w:rPr>
          <w:rStyle w:val="Strong"/>
          <w:b w:val="0"/>
          <w:bCs w:val="0"/>
        </w:rPr>
        <w:t xml:space="preserve"> all about identifying the problem. </w:t>
      </w:r>
    </w:p>
    <w:p w14:paraId="43E07822" w14:textId="2B5089BA" w:rsidR="00487C6B" w:rsidRDefault="00487C6B" w:rsidP="00635AAC">
      <w:pPr>
        <w:spacing w:line="360" w:lineRule="auto"/>
        <w:jc w:val="center"/>
        <w:rPr>
          <w:rStyle w:val="Strong"/>
          <w:b w:val="0"/>
          <w:bCs w:val="0"/>
        </w:rPr>
      </w:pPr>
      <w:r w:rsidRPr="00487C6B">
        <w:rPr>
          <w:rStyle w:val="Strong"/>
          <w:b w:val="0"/>
          <w:bCs w:val="0"/>
          <w:noProof/>
        </w:rPr>
        <w:lastRenderedPageBreak/>
        <w:drawing>
          <wp:inline distT="0" distB="0" distL="0" distR="0" wp14:anchorId="4BC07904" wp14:editId="4CC76D49">
            <wp:extent cx="4546600" cy="1904965"/>
            <wp:effectExtent l="0" t="0" r="6350" b="635"/>
            <wp:docPr id="48563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39801" name=""/>
                    <pic:cNvPicPr/>
                  </pic:nvPicPr>
                  <pic:blipFill>
                    <a:blip r:embed="rId9"/>
                    <a:stretch>
                      <a:fillRect/>
                    </a:stretch>
                  </pic:blipFill>
                  <pic:spPr>
                    <a:xfrm>
                      <a:off x="0" y="0"/>
                      <a:ext cx="4591885" cy="1923939"/>
                    </a:xfrm>
                    <a:prstGeom prst="rect">
                      <a:avLst/>
                    </a:prstGeom>
                  </pic:spPr>
                </pic:pic>
              </a:graphicData>
            </a:graphic>
          </wp:inline>
        </w:drawing>
      </w:r>
    </w:p>
    <w:p w14:paraId="330BA561" w14:textId="7F8B1F73" w:rsidR="00487C6B" w:rsidRPr="00487C6B" w:rsidRDefault="00487C6B" w:rsidP="00487C6B">
      <w:pPr>
        <w:spacing w:line="360" w:lineRule="auto"/>
        <w:jc w:val="center"/>
        <w:rPr>
          <w:rStyle w:val="Strong"/>
          <w:b w:val="0"/>
          <w:bCs w:val="0"/>
          <w:i/>
          <w:iCs/>
        </w:rPr>
      </w:pPr>
      <w:r w:rsidRPr="00487C6B">
        <w:rPr>
          <w:rStyle w:val="Strong"/>
          <w:b w:val="0"/>
          <w:bCs w:val="0"/>
          <w:i/>
          <w:iCs/>
        </w:rPr>
        <w:t>Figure 3.0 – Thermocouple position within the reheat furnace.</w:t>
      </w:r>
    </w:p>
    <w:p w14:paraId="70F20FFD" w14:textId="0455AC59" w:rsidR="00616DE6" w:rsidRDefault="002477C7" w:rsidP="00616DE6">
      <w:pPr>
        <w:pStyle w:val="Heading4"/>
        <w:rPr>
          <w:rStyle w:val="Strong"/>
        </w:rPr>
      </w:pPr>
      <w:r>
        <w:rPr>
          <w:rStyle w:val="Strong"/>
        </w:rPr>
        <w:t xml:space="preserve">3.1.1 - </w:t>
      </w:r>
      <w:r w:rsidR="00BF59C1" w:rsidRPr="00616DE6">
        <w:rPr>
          <w:rStyle w:val="Strong"/>
        </w:rPr>
        <w:t>Shutdown of the furnace</w:t>
      </w:r>
    </w:p>
    <w:p w14:paraId="04D6577F" w14:textId="77777777" w:rsidR="00616DE6" w:rsidRPr="00616DE6" w:rsidRDefault="00616DE6" w:rsidP="00616DE6"/>
    <w:p w14:paraId="1C4613DB" w14:textId="6C775C70" w:rsidR="00BF59C1" w:rsidRDefault="00BF59C1" w:rsidP="00526C82">
      <w:pPr>
        <w:spacing w:line="360" w:lineRule="auto"/>
        <w:rPr>
          <w:rStyle w:val="Strong"/>
          <w:b w:val="0"/>
          <w:bCs w:val="0"/>
        </w:rPr>
      </w:pPr>
      <w:r>
        <w:rPr>
          <w:rStyle w:val="Strong"/>
          <w:b w:val="0"/>
          <w:bCs w:val="0"/>
        </w:rPr>
        <w:t xml:space="preserve">Furnace cooling, the furnace requires the temperatures to drop to a </w:t>
      </w:r>
      <w:r w:rsidR="00D84B0F">
        <w:rPr>
          <w:rStyle w:val="Strong"/>
          <w:b w:val="0"/>
          <w:bCs w:val="0"/>
        </w:rPr>
        <w:t>manageable</w:t>
      </w:r>
      <w:r>
        <w:rPr>
          <w:rStyle w:val="Strong"/>
          <w:b w:val="0"/>
          <w:bCs w:val="0"/>
        </w:rPr>
        <w:t>, workable environment</w:t>
      </w:r>
      <w:r w:rsidR="00D84B0F">
        <w:rPr>
          <w:rStyle w:val="Strong"/>
          <w:b w:val="0"/>
          <w:bCs w:val="0"/>
        </w:rPr>
        <w:t>, while also ensuring that the</w:t>
      </w:r>
      <w:r w:rsidR="003521AE">
        <w:rPr>
          <w:rStyle w:val="Strong"/>
          <w:b w:val="0"/>
          <w:bCs w:val="0"/>
        </w:rPr>
        <w:t xml:space="preserve"> </w:t>
      </w:r>
      <w:r w:rsidR="008E0F5C">
        <w:rPr>
          <w:rStyle w:val="Strong"/>
          <w:b w:val="0"/>
          <w:bCs w:val="0"/>
        </w:rPr>
        <w:t>surrounding</w:t>
      </w:r>
      <w:r w:rsidR="003521AE">
        <w:rPr>
          <w:rStyle w:val="Strong"/>
          <w:b w:val="0"/>
          <w:bCs w:val="0"/>
        </w:rPr>
        <w:t xml:space="preserve"> </w:t>
      </w:r>
      <w:r w:rsidR="008E0F5C">
        <w:rPr>
          <w:rStyle w:val="Strong"/>
          <w:b w:val="0"/>
          <w:bCs w:val="0"/>
        </w:rPr>
        <w:t xml:space="preserve">refractories do not encounter and suffer from thermal shock. </w:t>
      </w:r>
      <w:r w:rsidR="001A08D0">
        <w:rPr>
          <w:rStyle w:val="Strong"/>
          <w:b w:val="0"/>
          <w:bCs w:val="0"/>
        </w:rPr>
        <w:t xml:space="preserve">The time estimate is </w:t>
      </w:r>
      <w:r w:rsidR="005E54DF">
        <w:rPr>
          <w:rStyle w:val="Strong"/>
          <w:b w:val="0"/>
          <w:bCs w:val="0"/>
        </w:rPr>
        <w:t xml:space="preserve">12-48 hours of cooling, </w:t>
      </w:r>
      <w:r w:rsidR="00744A15">
        <w:rPr>
          <w:rStyle w:val="Strong"/>
          <w:b w:val="0"/>
          <w:bCs w:val="0"/>
        </w:rPr>
        <w:t xml:space="preserve">depending on the internal </w:t>
      </w:r>
      <w:r w:rsidR="004553D0">
        <w:rPr>
          <w:rStyle w:val="Strong"/>
          <w:b w:val="0"/>
          <w:bCs w:val="0"/>
        </w:rPr>
        <w:t>temperature.</w:t>
      </w:r>
    </w:p>
    <w:p w14:paraId="2BA9F766" w14:textId="402F1C15" w:rsidR="006A7C6A" w:rsidRPr="003A729F" w:rsidRDefault="002477C7" w:rsidP="00616DE6">
      <w:pPr>
        <w:pStyle w:val="Heading3"/>
        <w:rPr>
          <w:rStyle w:val="Strong"/>
          <w:i/>
          <w:iCs/>
        </w:rPr>
      </w:pPr>
      <w:r w:rsidRPr="003A729F">
        <w:rPr>
          <w:rStyle w:val="Strong"/>
          <w:i/>
          <w:iCs/>
        </w:rPr>
        <w:t xml:space="preserve">3.2 - </w:t>
      </w:r>
      <w:r w:rsidR="008E0F5C" w:rsidRPr="003A729F">
        <w:rPr>
          <w:rStyle w:val="Strong"/>
          <w:i/>
          <w:iCs/>
        </w:rPr>
        <w:t xml:space="preserve">Set Up Phase. </w:t>
      </w:r>
    </w:p>
    <w:p w14:paraId="7FA536A5" w14:textId="77777777" w:rsidR="00616DE6" w:rsidRPr="00616DE6" w:rsidRDefault="00616DE6" w:rsidP="00616DE6"/>
    <w:p w14:paraId="7F918986" w14:textId="084977DA" w:rsidR="00460B6A" w:rsidRDefault="00BE274E" w:rsidP="00BE274E">
      <w:pPr>
        <w:pStyle w:val="Heading4"/>
        <w:rPr>
          <w:rStyle w:val="Strong"/>
        </w:rPr>
      </w:pPr>
      <w:r>
        <w:rPr>
          <w:rStyle w:val="Strong"/>
        </w:rPr>
        <w:t xml:space="preserve">3.2.1 </w:t>
      </w:r>
      <w:r w:rsidR="008E0F5C" w:rsidRPr="00BE274E">
        <w:rPr>
          <w:rStyle w:val="Strong"/>
        </w:rPr>
        <w:t>Shutter installation</w:t>
      </w:r>
    </w:p>
    <w:p w14:paraId="33FE19F3" w14:textId="77777777" w:rsidR="00BE274E" w:rsidRPr="00BE274E" w:rsidRDefault="00BE274E" w:rsidP="00BE274E"/>
    <w:p w14:paraId="6F1C406E" w14:textId="50C384CA" w:rsidR="00A97FD9" w:rsidRDefault="008065D3" w:rsidP="00C841CB">
      <w:pPr>
        <w:spacing w:line="360" w:lineRule="auto"/>
      </w:pPr>
      <w:r>
        <w:rPr>
          <w:rStyle w:val="Strong"/>
          <w:b w:val="0"/>
          <w:bCs w:val="0"/>
        </w:rPr>
        <w:t xml:space="preserve">Temporary forms (shuttering) are installed </w:t>
      </w:r>
      <w:r w:rsidR="005772F1">
        <w:rPr>
          <w:rStyle w:val="Strong"/>
          <w:b w:val="0"/>
          <w:bCs w:val="0"/>
        </w:rPr>
        <w:t>within the furnace to create the desired shape and contour of the furnace sidewall panel.</w:t>
      </w:r>
      <w:r w:rsidR="00814E82">
        <w:rPr>
          <w:rStyle w:val="Strong"/>
          <w:b w:val="0"/>
          <w:bCs w:val="0"/>
        </w:rPr>
        <w:t xml:space="preserve"> Currently this approach is </w:t>
      </w:r>
      <w:r w:rsidR="00794098">
        <w:rPr>
          <w:rStyle w:val="Strong"/>
          <w:b w:val="0"/>
          <w:bCs w:val="0"/>
        </w:rPr>
        <w:t>taken</w:t>
      </w:r>
      <w:r w:rsidR="00814E82">
        <w:rPr>
          <w:rStyle w:val="Strong"/>
          <w:b w:val="0"/>
          <w:bCs w:val="0"/>
        </w:rPr>
        <w:t xml:space="preserve"> through the use of wooden shuttering, created to right dimensions</w:t>
      </w:r>
      <w:r w:rsidR="002C6AB3">
        <w:rPr>
          <w:rStyle w:val="Strong"/>
          <w:b w:val="0"/>
          <w:bCs w:val="0"/>
        </w:rPr>
        <w:t xml:space="preserve">. The alignment of this is crucial to ensure proportionate </w:t>
      </w:r>
      <w:r w:rsidR="00B921B9">
        <w:rPr>
          <w:rStyle w:val="Strong"/>
          <w:b w:val="0"/>
          <w:bCs w:val="0"/>
        </w:rPr>
        <w:t xml:space="preserve">wear is observed throughout the internal refractories, while also </w:t>
      </w:r>
      <w:r w:rsidR="00794098">
        <w:rPr>
          <w:rStyle w:val="Strong"/>
          <w:b w:val="0"/>
          <w:bCs w:val="0"/>
        </w:rPr>
        <w:t>maintaining</w:t>
      </w:r>
      <w:r w:rsidR="00B921B9">
        <w:rPr>
          <w:rStyle w:val="Strong"/>
          <w:b w:val="0"/>
          <w:bCs w:val="0"/>
        </w:rPr>
        <w:t xml:space="preserve"> a correct seal is </w:t>
      </w:r>
      <w:r w:rsidR="007503ED">
        <w:rPr>
          <w:rStyle w:val="Strong"/>
          <w:b w:val="0"/>
          <w:bCs w:val="0"/>
        </w:rPr>
        <w:t xml:space="preserve">achieved to prevent any unwanted </w:t>
      </w:r>
      <w:r w:rsidR="00A97FD9">
        <w:rPr>
          <w:rStyle w:val="Strong"/>
          <w:b w:val="0"/>
          <w:bCs w:val="0"/>
        </w:rPr>
        <w:t>leakage occurring. Figure</w:t>
      </w:r>
      <w:r w:rsidR="00635AAC">
        <w:rPr>
          <w:rStyle w:val="Strong"/>
          <w:b w:val="0"/>
          <w:bCs w:val="0"/>
        </w:rPr>
        <w:t xml:space="preserve"> 4.0</w:t>
      </w:r>
      <w:r w:rsidR="00A97FD9">
        <w:rPr>
          <w:rStyle w:val="Strong"/>
          <w:b w:val="0"/>
          <w:bCs w:val="0"/>
        </w:rPr>
        <w:t xml:space="preserve"> is an image of the shuttering that’s used to cast the sidewalls currently. </w:t>
      </w:r>
      <w:r w:rsidR="00493A52">
        <w:rPr>
          <w:rStyle w:val="Strong"/>
          <w:b w:val="0"/>
          <w:bCs w:val="0"/>
        </w:rPr>
        <w:t xml:space="preserve">This process can take up to 8 hours when </w:t>
      </w:r>
      <w:r w:rsidR="00493A52">
        <w:t>t</w:t>
      </w:r>
      <w:r w:rsidR="00493A52" w:rsidRPr="002E2AE3">
        <w:t>he setup of the shuttering, reinforcement placement, and aligning the formwork</w:t>
      </w:r>
      <w:r w:rsidR="00493A52">
        <w:t xml:space="preserve"> is completed. </w:t>
      </w:r>
    </w:p>
    <w:p w14:paraId="65DDB039" w14:textId="42887130" w:rsidR="00635AAC" w:rsidRPr="00635AAC" w:rsidRDefault="00635AAC" w:rsidP="00635AAC">
      <w:pPr>
        <w:spacing w:line="360" w:lineRule="auto"/>
        <w:jc w:val="center"/>
      </w:pPr>
      <w:r w:rsidRPr="00635AAC">
        <w:rPr>
          <w:noProof/>
        </w:rPr>
        <w:drawing>
          <wp:inline distT="0" distB="0" distL="0" distR="0" wp14:anchorId="353FA65B" wp14:editId="6A2DA61A">
            <wp:extent cx="3985260" cy="1619250"/>
            <wp:effectExtent l="0" t="0" r="0" b="0"/>
            <wp:docPr id="16369708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1887" cy="1630069"/>
                    </a:xfrm>
                    <a:prstGeom prst="rect">
                      <a:avLst/>
                    </a:prstGeom>
                    <a:noFill/>
                    <a:ln>
                      <a:noFill/>
                    </a:ln>
                  </pic:spPr>
                </pic:pic>
              </a:graphicData>
            </a:graphic>
          </wp:inline>
        </w:drawing>
      </w:r>
    </w:p>
    <w:p w14:paraId="161A6C16" w14:textId="21C67DB0" w:rsidR="00635AAC" w:rsidRPr="00635AAC" w:rsidRDefault="00635AAC" w:rsidP="00635AAC">
      <w:pPr>
        <w:spacing w:line="360" w:lineRule="auto"/>
        <w:jc w:val="center"/>
        <w:rPr>
          <w:rStyle w:val="Strong"/>
          <w:b w:val="0"/>
          <w:bCs w:val="0"/>
          <w:i/>
          <w:iCs/>
        </w:rPr>
      </w:pPr>
      <w:r w:rsidRPr="00635AAC">
        <w:rPr>
          <w:rStyle w:val="Strong"/>
          <w:b w:val="0"/>
          <w:bCs w:val="0"/>
          <w:i/>
          <w:iCs/>
        </w:rPr>
        <w:t>Figure 4.0 – Shuttering used to recast sidewall panel.</w:t>
      </w:r>
    </w:p>
    <w:p w14:paraId="1EFC181C" w14:textId="794A2892" w:rsidR="00DB4984" w:rsidRPr="003A729F" w:rsidRDefault="00DB4984" w:rsidP="003A729F">
      <w:pPr>
        <w:pStyle w:val="Heading3"/>
        <w:rPr>
          <w:rStyle w:val="Strong"/>
          <w:i/>
          <w:iCs/>
        </w:rPr>
      </w:pPr>
      <w:r w:rsidRPr="003A729F">
        <w:rPr>
          <w:rStyle w:val="Strong"/>
          <w:i/>
          <w:iCs/>
        </w:rPr>
        <w:lastRenderedPageBreak/>
        <w:t>3.</w:t>
      </w:r>
      <w:r w:rsidR="009375A7" w:rsidRPr="003A729F">
        <w:rPr>
          <w:rStyle w:val="Strong"/>
          <w:i/>
          <w:iCs/>
        </w:rPr>
        <w:t>3 Casting Phase</w:t>
      </w:r>
    </w:p>
    <w:p w14:paraId="46FA7EFD" w14:textId="77777777" w:rsidR="003A729F" w:rsidRPr="003A729F" w:rsidRDefault="003A729F" w:rsidP="003A729F"/>
    <w:p w14:paraId="2B4C5532" w14:textId="1EE64DD8" w:rsidR="009201AC" w:rsidRDefault="00322ABF" w:rsidP="00C841CB">
      <w:pPr>
        <w:spacing w:line="360" w:lineRule="auto"/>
        <w:rPr>
          <w:rStyle w:val="Strong"/>
          <w:b w:val="0"/>
          <w:bCs w:val="0"/>
        </w:rPr>
      </w:pPr>
      <w:r>
        <w:rPr>
          <w:rStyle w:val="Strong"/>
          <w:b w:val="0"/>
          <w:bCs w:val="0"/>
        </w:rPr>
        <w:t xml:space="preserve">The material is mixed using a </w:t>
      </w:r>
      <w:r w:rsidR="004553D0">
        <w:rPr>
          <w:rStyle w:val="Strong"/>
          <w:b w:val="0"/>
          <w:bCs w:val="0"/>
        </w:rPr>
        <w:t>heavy-duty</w:t>
      </w:r>
      <w:r w:rsidR="00327FBB">
        <w:rPr>
          <w:rStyle w:val="Strong"/>
          <w:b w:val="0"/>
          <w:bCs w:val="0"/>
        </w:rPr>
        <w:t xml:space="preserve"> mixer</w:t>
      </w:r>
      <w:r w:rsidR="00635AAC">
        <w:rPr>
          <w:rStyle w:val="Strong"/>
          <w:b w:val="0"/>
          <w:bCs w:val="0"/>
        </w:rPr>
        <w:t xml:space="preserve">. </w:t>
      </w:r>
      <w:r w:rsidR="00327FBB">
        <w:rPr>
          <w:rStyle w:val="Strong"/>
          <w:b w:val="0"/>
          <w:bCs w:val="0"/>
        </w:rPr>
        <w:t xml:space="preserve">When mixed to the </w:t>
      </w:r>
      <w:r w:rsidR="004553D0">
        <w:rPr>
          <w:rStyle w:val="Strong"/>
          <w:b w:val="0"/>
          <w:bCs w:val="0"/>
        </w:rPr>
        <w:t>required consistency</w:t>
      </w:r>
      <w:r w:rsidR="00FF079A">
        <w:rPr>
          <w:rStyle w:val="Strong"/>
          <w:b w:val="0"/>
          <w:bCs w:val="0"/>
        </w:rPr>
        <w:t xml:space="preserve"> </w:t>
      </w:r>
      <w:r w:rsidR="00D14C46">
        <w:rPr>
          <w:rStyle w:val="Strong"/>
          <w:b w:val="0"/>
          <w:bCs w:val="0"/>
        </w:rPr>
        <w:t xml:space="preserve">the material is then poured into the void within the shuttering, filling the sidewall </w:t>
      </w:r>
      <w:r w:rsidR="009201AC">
        <w:rPr>
          <w:rStyle w:val="Strong"/>
          <w:b w:val="0"/>
          <w:bCs w:val="0"/>
        </w:rPr>
        <w:t>recasting the panel back to the desired outlay. In order to promote adequate consolidation and eliminate</w:t>
      </w:r>
      <w:r w:rsidR="00B744B4">
        <w:rPr>
          <w:rStyle w:val="Strong"/>
          <w:b w:val="0"/>
          <w:bCs w:val="0"/>
        </w:rPr>
        <w:t xml:space="preserve"> any trapped air, the material undergoes a vibration. The vibration is a critical </w:t>
      </w:r>
      <w:r w:rsidR="00902959">
        <w:rPr>
          <w:rStyle w:val="Strong"/>
          <w:b w:val="0"/>
          <w:bCs w:val="0"/>
        </w:rPr>
        <w:t xml:space="preserve">step in this process, its use is to achieve an even distribution of the material within the formwork. Once </w:t>
      </w:r>
      <w:r w:rsidR="00AE425F">
        <w:rPr>
          <w:rStyle w:val="Strong"/>
          <w:b w:val="0"/>
          <w:bCs w:val="0"/>
        </w:rPr>
        <w:t xml:space="preserve">the casting is complete, the panels surface finish is to be smoothed to </w:t>
      </w:r>
      <w:r w:rsidR="00DB2FB6">
        <w:rPr>
          <w:rStyle w:val="Strong"/>
          <w:b w:val="0"/>
          <w:bCs w:val="0"/>
        </w:rPr>
        <w:t>achieve</w:t>
      </w:r>
      <w:r w:rsidR="00AE425F">
        <w:rPr>
          <w:rStyle w:val="Strong"/>
          <w:b w:val="0"/>
          <w:bCs w:val="0"/>
        </w:rPr>
        <w:t xml:space="preserve"> a consistent finish, </w:t>
      </w:r>
      <w:r w:rsidR="00DB2FB6">
        <w:rPr>
          <w:rStyle w:val="Strong"/>
          <w:b w:val="0"/>
          <w:bCs w:val="0"/>
        </w:rPr>
        <w:t xml:space="preserve">ensuring that there are no voids in which the process conditions can further worsen and deteriorate. </w:t>
      </w:r>
      <w:r w:rsidR="002A3A40">
        <w:rPr>
          <w:rStyle w:val="Strong"/>
          <w:b w:val="0"/>
          <w:bCs w:val="0"/>
        </w:rPr>
        <w:t xml:space="preserve">Depending on the complexity, size and material required the casting process can </w:t>
      </w:r>
      <w:r w:rsidR="00A21EF9">
        <w:rPr>
          <w:rStyle w:val="Strong"/>
          <w:b w:val="0"/>
          <w:bCs w:val="0"/>
        </w:rPr>
        <w:t xml:space="preserve">take from 6-12 hours. </w:t>
      </w:r>
    </w:p>
    <w:p w14:paraId="3921F15E" w14:textId="5716339F" w:rsidR="00A97FD9" w:rsidRDefault="009C32FA" w:rsidP="000A3F51">
      <w:pPr>
        <w:pStyle w:val="Heading3"/>
        <w:rPr>
          <w:rStyle w:val="Strong"/>
          <w:i/>
          <w:iCs/>
        </w:rPr>
      </w:pPr>
      <w:r w:rsidRPr="000A3F51">
        <w:rPr>
          <w:rStyle w:val="Strong"/>
          <w:i/>
          <w:iCs/>
        </w:rPr>
        <w:t>3.4 Curing</w:t>
      </w:r>
      <w:r w:rsidR="00FD4C58" w:rsidRPr="000A3F51">
        <w:rPr>
          <w:rStyle w:val="Strong"/>
          <w:i/>
          <w:iCs/>
        </w:rPr>
        <w:t xml:space="preserve">/Drying </w:t>
      </w:r>
      <w:r w:rsidR="00664775" w:rsidRPr="000A3F51">
        <w:rPr>
          <w:rStyle w:val="Strong"/>
          <w:i/>
          <w:iCs/>
        </w:rPr>
        <w:t>Phase</w:t>
      </w:r>
    </w:p>
    <w:p w14:paraId="424C0B4C" w14:textId="77777777" w:rsidR="000A3F51" w:rsidRPr="000A3F51" w:rsidRDefault="000A3F51" w:rsidP="000A3F51"/>
    <w:p w14:paraId="2DD5217E" w14:textId="7CE04D9F" w:rsidR="00D27A3D" w:rsidRDefault="00877145" w:rsidP="00C841CB">
      <w:pPr>
        <w:spacing w:line="360" w:lineRule="auto"/>
        <w:rPr>
          <w:rStyle w:val="Strong"/>
          <w:b w:val="0"/>
          <w:bCs w:val="0"/>
        </w:rPr>
      </w:pPr>
      <w:r>
        <w:rPr>
          <w:rStyle w:val="Strong"/>
          <w:b w:val="0"/>
          <w:bCs w:val="0"/>
        </w:rPr>
        <w:t>Once the refractory material has been cast</w:t>
      </w:r>
      <w:r w:rsidR="00BE29D8">
        <w:rPr>
          <w:rStyle w:val="Strong"/>
          <w:b w:val="0"/>
          <w:bCs w:val="0"/>
        </w:rPr>
        <w:t xml:space="preserve"> it requires an initial curing phase to guarantee proper hardening before the </w:t>
      </w:r>
      <w:r w:rsidR="00F25522">
        <w:rPr>
          <w:rStyle w:val="Strong"/>
          <w:b w:val="0"/>
          <w:bCs w:val="0"/>
        </w:rPr>
        <w:t>dry out</w:t>
      </w:r>
      <w:r w:rsidR="00DE7B68">
        <w:rPr>
          <w:rStyle w:val="Strong"/>
          <w:b w:val="0"/>
          <w:bCs w:val="0"/>
        </w:rPr>
        <w:t xml:space="preserve"> can commence. </w:t>
      </w:r>
      <w:r w:rsidR="00AA644D">
        <w:rPr>
          <w:rStyle w:val="Strong"/>
          <w:b w:val="0"/>
          <w:bCs w:val="0"/>
        </w:rPr>
        <w:t xml:space="preserve">Once the </w:t>
      </w:r>
      <w:r w:rsidR="00A4533E">
        <w:rPr>
          <w:rStyle w:val="Strong"/>
          <w:b w:val="0"/>
          <w:bCs w:val="0"/>
        </w:rPr>
        <w:t xml:space="preserve">curing is in a position in which the drying can commence the reheat furnace can begin to startup, the system is to </w:t>
      </w:r>
      <w:r w:rsidR="00FA1DB9">
        <w:rPr>
          <w:rStyle w:val="Strong"/>
          <w:b w:val="0"/>
          <w:bCs w:val="0"/>
        </w:rPr>
        <w:t xml:space="preserve">be </w:t>
      </w:r>
      <w:r w:rsidR="004553D0">
        <w:rPr>
          <w:rStyle w:val="Strong"/>
          <w:b w:val="0"/>
          <w:bCs w:val="0"/>
        </w:rPr>
        <w:t>regulated,</w:t>
      </w:r>
      <w:r w:rsidR="00FA1DB9">
        <w:rPr>
          <w:rStyle w:val="Strong"/>
          <w:b w:val="0"/>
          <w:bCs w:val="0"/>
        </w:rPr>
        <w:t xml:space="preserve"> and temperature is to be raised slowly over an extended period to ensure the </w:t>
      </w:r>
      <w:r w:rsidR="008F6DC8">
        <w:rPr>
          <w:rStyle w:val="Strong"/>
          <w:b w:val="0"/>
          <w:bCs w:val="0"/>
        </w:rPr>
        <w:t>repair is adequately dried. Temperatures start off around 100-200c</w:t>
      </w:r>
      <w:r w:rsidR="005C3BFA">
        <w:rPr>
          <w:rStyle w:val="Strong"/>
          <w:b w:val="0"/>
          <w:bCs w:val="0"/>
        </w:rPr>
        <w:t>, these gradually rise to ove</w:t>
      </w:r>
      <w:r w:rsidR="006C2D71">
        <w:rPr>
          <w:rStyle w:val="Strong"/>
          <w:b w:val="0"/>
          <w:bCs w:val="0"/>
        </w:rPr>
        <w:t xml:space="preserve">r 600c to eliminate the moisture </w:t>
      </w:r>
      <w:r w:rsidR="0022782F">
        <w:rPr>
          <w:rStyle w:val="Strong"/>
          <w:b w:val="0"/>
          <w:bCs w:val="0"/>
        </w:rPr>
        <w:t xml:space="preserve">from refractory material while avoiding thermal shock. </w:t>
      </w:r>
      <w:r w:rsidR="000A3F51" w:rsidRPr="002E2AE3">
        <w:t>The drying of the newly cast refractory material is the longest phase</w:t>
      </w:r>
      <w:r w:rsidR="000A3F51">
        <w:t xml:space="preserve">, depending on the amount of material cast this process can take anywhere from </w:t>
      </w:r>
      <w:r w:rsidR="000A3F51" w:rsidRPr="002E2AE3">
        <w:t>48–96 hours</w:t>
      </w:r>
      <w:r w:rsidR="000A3F51">
        <w:t xml:space="preserve">. </w:t>
      </w:r>
    </w:p>
    <w:p w14:paraId="00379DDE" w14:textId="340ADCF8" w:rsidR="002E2AE3" w:rsidRDefault="000A3F51" w:rsidP="000A3F51">
      <w:pPr>
        <w:pStyle w:val="Heading3"/>
        <w:rPr>
          <w:rStyle w:val="Strong"/>
          <w:i/>
          <w:iCs/>
        </w:rPr>
      </w:pPr>
      <w:r w:rsidRPr="000A3F51">
        <w:rPr>
          <w:rStyle w:val="Strong"/>
          <w:i/>
          <w:iCs/>
        </w:rPr>
        <w:t xml:space="preserve">3.5 </w:t>
      </w:r>
      <w:r w:rsidR="00A21EF9" w:rsidRPr="000A3F51">
        <w:rPr>
          <w:rStyle w:val="Strong"/>
          <w:i/>
          <w:iCs/>
        </w:rPr>
        <w:t xml:space="preserve">Furnace </w:t>
      </w:r>
      <w:r w:rsidR="004553D0" w:rsidRPr="000A3F51">
        <w:rPr>
          <w:rStyle w:val="Strong"/>
          <w:i/>
          <w:iCs/>
        </w:rPr>
        <w:t>reheat.</w:t>
      </w:r>
    </w:p>
    <w:p w14:paraId="3519EF5B" w14:textId="77777777" w:rsidR="000A3F51" w:rsidRPr="000A3F51" w:rsidRDefault="000A3F51" w:rsidP="000A3F51"/>
    <w:p w14:paraId="2AFD9171" w14:textId="68E5720F" w:rsidR="000A3F51" w:rsidRDefault="000A3F51" w:rsidP="00C841CB">
      <w:pPr>
        <w:spacing w:line="360" w:lineRule="auto"/>
        <w:rPr>
          <w:rStyle w:val="Strong"/>
          <w:b w:val="0"/>
          <w:bCs w:val="0"/>
        </w:rPr>
      </w:pPr>
      <w:r w:rsidRPr="002E2AE3">
        <w:t>After the sidewall panel is dry, the furnace needs to be reheated gradually to its operational temperature. This gradual reheating process usually takes between 12 and 24 hours to avoid thermal shock.</w:t>
      </w:r>
    </w:p>
    <w:p w14:paraId="462F6E2A" w14:textId="6C5C0588" w:rsidR="00A50F99" w:rsidRDefault="000A3F51" w:rsidP="00C841CB">
      <w:pPr>
        <w:spacing w:line="360" w:lineRule="auto"/>
        <w:rPr>
          <w:rStyle w:val="Strong"/>
          <w:b w:val="0"/>
          <w:bCs w:val="0"/>
        </w:rPr>
      </w:pPr>
      <w:r>
        <w:rPr>
          <w:rStyle w:val="Strong"/>
          <w:b w:val="0"/>
          <w:bCs w:val="0"/>
        </w:rPr>
        <w:t>In total th</w:t>
      </w:r>
      <w:r w:rsidR="00053C08">
        <w:rPr>
          <w:rStyle w:val="Strong"/>
          <w:b w:val="0"/>
          <w:bCs w:val="0"/>
        </w:rPr>
        <w:t>e current approach to maintenance</w:t>
      </w:r>
      <w:r w:rsidR="00F66B46">
        <w:rPr>
          <w:rStyle w:val="Strong"/>
          <w:b w:val="0"/>
          <w:bCs w:val="0"/>
        </w:rPr>
        <w:t xml:space="preserve">, in a </w:t>
      </w:r>
      <w:r w:rsidR="004553D0">
        <w:rPr>
          <w:rStyle w:val="Strong"/>
          <w:b w:val="0"/>
          <w:bCs w:val="0"/>
        </w:rPr>
        <w:t>worst-case</w:t>
      </w:r>
      <w:r w:rsidR="00F66B46">
        <w:rPr>
          <w:rStyle w:val="Strong"/>
          <w:b w:val="0"/>
          <w:bCs w:val="0"/>
        </w:rPr>
        <w:t xml:space="preserve"> scenario can take up to 188 hours. </w:t>
      </w:r>
    </w:p>
    <w:p w14:paraId="2440E0E6" w14:textId="024B116E" w:rsidR="00A50F99" w:rsidRPr="00266688" w:rsidRDefault="00A50F99" w:rsidP="00266688">
      <w:pPr>
        <w:pStyle w:val="Heading3"/>
        <w:rPr>
          <w:rStyle w:val="Strong"/>
          <w:u w:val="single"/>
        </w:rPr>
      </w:pPr>
      <w:r w:rsidRPr="00266688">
        <w:rPr>
          <w:rStyle w:val="Strong"/>
          <w:u w:val="single"/>
        </w:rPr>
        <w:t xml:space="preserve">4.0 What </w:t>
      </w:r>
      <w:r w:rsidR="00D832D7">
        <w:rPr>
          <w:rStyle w:val="Strong"/>
          <w:u w:val="single"/>
        </w:rPr>
        <w:t>a</w:t>
      </w:r>
      <w:r w:rsidRPr="00266688">
        <w:rPr>
          <w:rStyle w:val="Strong"/>
          <w:u w:val="single"/>
        </w:rPr>
        <w:t>ffect</w:t>
      </w:r>
      <w:r w:rsidR="00266688" w:rsidRPr="00266688">
        <w:rPr>
          <w:rStyle w:val="Strong"/>
          <w:u w:val="single"/>
        </w:rPr>
        <w:t xml:space="preserve"> does the current maintenance strategy have </w:t>
      </w:r>
      <w:r w:rsidRPr="00266688">
        <w:rPr>
          <w:rStyle w:val="Strong"/>
          <w:u w:val="single"/>
        </w:rPr>
        <w:t xml:space="preserve">on the business? </w:t>
      </w:r>
    </w:p>
    <w:p w14:paraId="3AB685D3" w14:textId="77777777" w:rsidR="00266688" w:rsidRDefault="00266688" w:rsidP="00C841CB">
      <w:pPr>
        <w:spacing w:line="360" w:lineRule="auto"/>
        <w:rPr>
          <w:rStyle w:val="Strong"/>
          <w:b w:val="0"/>
          <w:bCs w:val="0"/>
        </w:rPr>
      </w:pPr>
    </w:p>
    <w:p w14:paraId="58DFCDB4" w14:textId="6F44BA93" w:rsidR="002E2AE3" w:rsidRDefault="00A50F99" w:rsidP="00C841CB">
      <w:pPr>
        <w:spacing w:line="360" w:lineRule="auto"/>
        <w:rPr>
          <w:rStyle w:val="Strong"/>
          <w:b w:val="0"/>
          <w:bCs w:val="0"/>
        </w:rPr>
      </w:pPr>
      <w:r>
        <w:rPr>
          <w:rStyle w:val="Strong"/>
          <w:b w:val="0"/>
          <w:bCs w:val="0"/>
        </w:rPr>
        <w:t>Currently T</w:t>
      </w:r>
      <w:r w:rsidR="00D03536">
        <w:rPr>
          <w:rStyle w:val="Strong"/>
          <w:b w:val="0"/>
          <w:bCs w:val="0"/>
        </w:rPr>
        <w:t>SPT reheat furnace averages 5</w:t>
      </w:r>
      <w:r w:rsidR="00205A8E">
        <w:rPr>
          <w:rStyle w:val="Strong"/>
          <w:b w:val="0"/>
          <w:bCs w:val="0"/>
        </w:rPr>
        <w:t>4</w:t>
      </w:r>
      <w:r w:rsidR="00D03536">
        <w:rPr>
          <w:rStyle w:val="Strong"/>
          <w:b w:val="0"/>
          <w:bCs w:val="0"/>
        </w:rPr>
        <w:t xml:space="preserve"> </w:t>
      </w:r>
      <w:r w:rsidR="00205A8E">
        <w:rPr>
          <w:rStyle w:val="Strong"/>
          <w:b w:val="0"/>
          <w:bCs w:val="0"/>
        </w:rPr>
        <w:t>slabs of steel</w:t>
      </w:r>
      <w:r w:rsidR="00D03536">
        <w:rPr>
          <w:rStyle w:val="Strong"/>
          <w:b w:val="0"/>
          <w:bCs w:val="0"/>
        </w:rPr>
        <w:t xml:space="preserve"> per day, </w:t>
      </w:r>
      <w:r w:rsidR="00205A8E">
        <w:rPr>
          <w:rStyle w:val="Strong"/>
          <w:b w:val="0"/>
          <w:bCs w:val="0"/>
        </w:rPr>
        <w:t xml:space="preserve">the average cost per coil </w:t>
      </w:r>
      <w:r w:rsidR="006D3D49">
        <w:rPr>
          <w:rStyle w:val="Strong"/>
          <w:b w:val="0"/>
          <w:bCs w:val="0"/>
        </w:rPr>
        <w:t xml:space="preserve">is $930/t, average weight of </w:t>
      </w:r>
      <w:r w:rsidR="00AC3220">
        <w:rPr>
          <w:rStyle w:val="Strong"/>
          <w:b w:val="0"/>
          <w:bCs w:val="0"/>
        </w:rPr>
        <w:t>a singular coil being ~</w:t>
      </w:r>
      <w:r w:rsidR="00540543">
        <w:rPr>
          <w:rStyle w:val="Strong"/>
          <w:b w:val="0"/>
          <w:bCs w:val="0"/>
        </w:rPr>
        <w:t>20</w:t>
      </w:r>
      <w:r w:rsidR="00DC6A5D">
        <w:rPr>
          <w:rStyle w:val="Strong"/>
          <w:b w:val="0"/>
          <w:bCs w:val="0"/>
        </w:rPr>
        <w:t xml:space="preserve">t. </w:t>
      </w:r>
    </w:p>
    <w:p w14:paraId="2E4494CD" w14:textId="65E77D66" w:rsidR="00DC6A5D" w:rsidRPr="004639AE" w:rsidRDefault="00081D6C" w:rsidP="00C841CB">
      <w:pPr>
        <w:spacing w:line="360" w:lineRule="auto"/>
        <w:rPr>
          <w:rStyle w:val="Strong"/>
          <w:rFonts w:eastAsiaTheme="minorEastAsia"/>
          <w:b w:val="0"/>
          <w:bCs w:val="0"/>
        </w:rPr>
      </w:pPr>
      <m:oMathPara>
        <m:oMath>
          <m:r>
            <w:rPr>
              <w:rStyle w:val="Strong"/>
              <w:rFonts w:ascii="Cambria Math" w:hAnsi="Cambria Math"/>
            </w:rPr>
            <m:t xml:space="preserve">Average price per coil-$930 ×20 </m:t>
          </m:r>
          <m:d>
            <m:dPr>
              <m:ctrlPr>
                <w:rPr>
                  <w:rStyle w:val="Strong"/>
                  <w:rFonts w:ascii="Cambria Math" w:hAnsi="Cambria Math"/>
                  <w:b w:val="0"/>
                  <w:bCs w:val="0"/>
                  <w:i/>
                </w:rPr>
              </m:ctrlPr>
            </m:dPr>
            <m:e>
              <m:r>
                <w:rPr>
                  <w:rStyle w:val="Strong"/>
                  <w:rFonts w:ascii="Cambria Math" w:hAnsi="Cambria Math"/>
                </w:rPr>
                <m:t>Ave. weight</m:t>
              </m:r>
            </m:e>
          </m:d>
          <m:r>
            <w:rPr>
              <w:rStyle w:val="Strong"/>
              <w:rFonts w:ascii="Cambria Math" w:hAnsi="Cambria Math"/>
            </w:rPr>
            <m:t>=$18,600</m:t>
          </m:r>
        </m:oMath>
      </m:oMathPara>
    </w:p>
    <w:p w14:paraId="0041C50C" w14:textId="321B1F0D" w:rsidR="004639AE" w:rsidRPr="00E44DC9" w:rsidRDefault="00A05FF6" w:rsidP="00C841CB">
      <w:pPr>
        <w:spacing w:line="360" w:lineRule="auto"/>
        <w:rPr>
          <w:rStyle w:val="Strong"/>
          <w:rFonts w:eastAsiaTheme="minorEastAsia"/>
          <w:b w:val="0"/>
          <w:bCs w:val="0"/>
        </w:rPr>
      </w:pPr>
      <m:oMathPara>
        <m:oMath>
          <m:r>
            <w:rPr>
              <w:rStyle w:val="Strong"/>
              <w:rFonts w:ascii="Cambria Math" w:eastAsiaTheme="minorEastAsia" w:hAnsi="Cambria Math"/>
            </w:rPr>
            <m:t xml:space="preserve">Total hours÷24 </m:t>
          </m:r>
          <m:d>
            <m:dPr>
              <m:ctrlPr>
                <w:rPr>
                  <w:rStyle w:val="Strong"/>
                  <w:rFonts w:ascii="Cambria Math" w:eastAsiaTheme="minorEastAsia" w:hAnsi="Cambria Math"/>
                  <w:b w:val="0"/>
                  <w:bCs w:val="0"/>
                  <w:i/>
                </w:rPr>
              </m:ctrlPr>
            </m:dPr>
            <m:e>
              <m:r>
                <w:rPr>
                  <w:rStyle w:val="Strong"/>
                  <w:rFonts w:ascii="Cambria Math" w:eastAsiaTheme="minorEastAsia" w:hAnsi="Cambria Math"/>
                </w:rPr>
                <m:t>24</m:t>
              </m:r>
              <m:r>
                <w:rPr>
                  <w:rStyle w:val="Strong"/>
                  <w:rFonts w:ascii="Cambria Math" w:eastAsiaTheme="minorEastAsia" w:hAnsi="Cambria Math"/>
                </w:rPr>
                <m:t>hr working</m:t>
              </m:r>
            </m:e>
          </m:d>
          <m:r>
            <w:rPr>
              <w:rStyle w:val="Strong"/>
              <w:rFonts w:ascii="Cambria Math" w:eastAsiaTheme="minorEastAsia" w:hAnsi="Cambria Math"/>
            </w:rPr>
            <m:t>-188÷24=7.83days</m:t>
          </m:r>
        </m:oMath>
      </m:oMathPara>
    </w:p>
    <w:p w14:paraId="7BC70C20" w14:textId="7DAFEDDE" w:rsidR="00E44DC9" w:rsidRPr="00FE23C9" w:rsidRDefault="00B2151F" w:rsidP="00C841CB">
      <w:pPr>
        <w:spacing w:line="360" w:lineRule="auto"/>
        <w:rPr>
          <w:rStyle w:val="Strong"/>
          <w:rFonts w:eastAsiaTheme="minorEastAsia"/>
          <w:b w:val="0"/>
          <w:bCs w:val="0"/>
        </w:rPr>
      </w:pPr>
      <m:oMathPara>
        <m:oMath>
          <m:r>
            <w:rPr>
              <w:rStyle w:val="Strong"/>
              <w:rFonts w:ascii="Cambria Math" w:eastAsiaTheme="minorEastAsia" w:hAnsi="Cambria Math"/>
            </w:rPr>
            <w:lastRenderedPageBreak/>
            <m:t>Total Ave. outage (Days)×Ave. coils per day-  7.83×54=422 coils</m:t>
          </m:r>
        </m:oMath>
      </m:oMathPara>
    </w:p>
    <w:p w14:paraId="486C3F2F" w14:textId="66B0DE79" w:rsidR="00FE23C9" w:rsidRPr="00FE23C9" w:rsidRDefault="00BC16F6" w:rsidP="00C841CB">
      <w:pPr>
        <w:spacing w:line="360" w:lineRule="auto"/>
        <w:rPr>
          <w:rStyle w:val="Strong"/>
          <w:rFonts w:eastAsiaTheme="minorEastAsia"/>
          <w:b w:val="0"/>
          <w:bCs w:val="0"/>
        </w:rPr>
      </w:pPr>
      <m:oMathPara>
        <m:oMath>
          <m:r>
            <w:rPr>
              <w:rStyle w:val="Strong"/>
              <w:rFonts w:ascii="Cambria Math" w:eastAsiaTheme="minorEastAsia" w:hAnsi="Cambria Math"/>
            </w:rPr>
            <m:t xml:space="preserve">Number of coils×Ave. cost per coil- 422×18600=$7,862,452 </m:t>
          </m:r>
        </m:oMath>
      </m:oMathPara>
    </w:p>
    <w:p w14:paraId="6D462EB0" w14:textId="7CAD77D7" w:rsidR="0095712A" w:rsidRDefault="00F05845" w:rsidP="00C841CB">
      <w:pPr>
        <w:spacing w:line="360" w:lineRule="auto"/>
        <w:rPr>
          <w:rStyle w:val="Strong"/>
          <w:b w:val="0"/>
          <w:bCs w:val="0"/>
        </w:rPr>
      </w:pPr>
      <w:r>
        <w:rPr>
          <w:rStyle w:val="Strong"/>
          <w:b w:val="0"/>
          <w:bCs w:val="0"/>
        </w:rPr>
        <w:t xml:space="preserve"> </w:t>
      </w:r>
      <w:r w:rsidR="00FB24F5">
        <w:rPr>
          <w:rStyle w:val="Strong"/>
          <w:b w:val="0"/>
          <w:bCs w:val="0"/>
        </w:rPr>
        <w:t xml:space="preserve">On an average refractory outage, </w:t>
      </w:r>
      <w:r w:rsidR="00D25ABF">
        <w:rPr>
          <w:rStyle w:val="Strong"/>
          <w:b w:val="0"/>
          <w:bCs w:val="0"/>
        </w:rPr>
        <w:t>maintaining</w:t>
      </w:r>
      <w:r w:rsidR="00FB24F5">
        <w:rPr>
          <w:rStyle w:val="Strong"/>
          <w:b w:val="0"/>
          <w:bCs w:val="0"/>
        </w:rPr>
        <w:t xml:space="preserve"> the current </w:t>
      </w:r>
      <w:r w:rsidR="00D25ABF">
        <w:rPr>
          <w:rStyle w:val="Strong"/>
          <w:b w:val="0"/>
          <w:bCs w:val="0"/>
        </w:rPr>
        <w:t xml:space="preserve">repair strategy the </w:t>
      </w:r>
      <w:r w:rsidR="000F3C84">
        <w:rPr>
          <w:rStyle w:val="Strong"/>
          <w:b w:val="0"/>
          <w:bCs w:val="0"/>
        </w:rPr>
        <w:t xml:space="preserve">TSPT has the potential lose up to $7.8m in unprocessed </w:t>
      </w:r>
      <w:r w:rsidR="00A90734">
        <w:rPr>
          <w:rStyle w:val="Strong"/>
          <w:b w:val="0"/>
          <w:bCs w:val="0"/>
        </w:rPr>
        <w:t>coils. Without factoring in the refractory material, labour, and energy required</w:t>
      </w:r>
      <w:r w:rsidR="000C65A1">
        <w:rPr>
          <w:rStyle w:val="Strong"/>
          <w:b w:val="0"/>
          <w:bCs w:val="0"/>
        </w:rPr>
        <w:t xml:space="preserve">. </w:t>
      </w:r>
    </w:p>
    <w:p w14:paraId="6FD204C9" w14:textId="0B50D822" w:rsidR="000C65A1" w:rsidRDefault="000C65A1" w:rsidP="00C60726">
      <w:pPr>
        <w:pStyle w:val="Heading3"/>
        <w:rPr>
          <w:rStyle w:val="Strong"/>
          <w:u w:val="single"/>
        </w:rPr>
      </w:pPr>
      <w:r w:rsidRPr="00C60726">
        <w:rPr>
          <w:rStyle w:val="Strong"/>
          <w:u w:val="single"/>
        </w:rPr>
        <w:t xml:space="preserve">5.0 </w:t>
      </w:r>
      <w:r w:rsidR="007E3839" w:rsidRPr="00C60726">
        <w:rPr>
          <w:rStyle w:val="Strong"/>
          <w:u w:val="single"/>
        </w:rPr>
        <w:t>–</w:t>
      </w:r>
      <w:r w:rsidRPr="00C60726">
        <w:rPr>
          <w:rStyle w:val="Strong"/>
          <w:u w:val="single"/>
        </w:rPr>
        <w:t xml:space="preserve"> </w:t>
      </w:r>
      <w:r w:rsidR="007E3839" w:rsidRPr="00C60726">
        <w:rPr>
          <w:rStyle w:val="Strong"/>
          <w:u w:val="single"/>
        </w:rPr>
        <w:t>A Different Approach to Refractory Repairs</w:t>
      </w:r>
    </w:p>
    <w:p w14:paraId="02373746" w14:textId="77777777" w:rsidR="00C60726" w:rsidRPr="00C60726" w:rsidRDefault="00C60726" w:rsidP="00C60726"/>
    <w:p w14:paraId="034A44D4" w14:textId="7CAE51E7" w:rsidR="007E3839" w:rsidRDefault="00B31461" w:rsidP="00C841CB">
      <w:pPr>
        <w:spacing w:line="360" w:lineRule="auto"/>
        <w:rPr>
          <w:rStyle w:val="Strong"/>
          <w:b w:val="0"/>
          <w:bCs w:val="0"/>
        </w:rPr>
      </w:pPr>
      <w:r>
        <w:rPr>
          <w:rStyle w:val="Strong"/>
          <w:b w:val="0"/>
          <w:bCs w:val="0"/>
        </w:rPr>
        <w:t xml:space="preserve">The principles would remain the same, </w:t>
      </w:r>
      <w:r w:rsidR="005D2C75">
        <w:rPr>
          <w:rStyle w:val="Strong"/>
          <w:b w:val="0"/>
          <w:bCs w:val="0"/>
        </w:rPr>
        <w:t>thermography, monitoring</w:t>
      </w:r>
      <w:r w:rsidR="00CE4A14">
        <w:rPr>
          <w:rStyle w:val="Strong"/>
          <w:b w:val="0"/>
          <w:bCs w:val="0"/>
        </w:rPr>
        <w:t xml:space="preserve"> and furnace process conditions. However, the </w:t>
      </w:r>
      <w:r w:rsidR="00281E03">
        <w:rPr>
          <w:rStyle w:val="Strong"/>
          <w:b w:val="0"/>
          <w:bCs w:val="0"/>
        </w:rPr>
        <w:t xml:space="preserve">approach to the repair would differ, using a more lean, </w:t>
      </w:r>
      <w:r w:rsidR="00A80DB3">
        <w:rPr>
          <w:rStyle w:val="Strong"/>
          <w:b w:val="0"/>
          <w:bCs w:val="0"/>
        </w:rPr>
        <w:t>cost-effective</w:t>
      </w:r>
      <w:r w:rsidR="00C213CF">
        <w:rPr>
          <w:rStyle w:val="Strong"/>
          <w:b w:val="0"/>
          <w:bCs w:val="0"/>
        </w:rPr>
        <w:t xml:space="preserve"> solution. The improved basis of refractory monolithic (Spray) </w:t>
      </w:r>
      <w:r w:rsidR="00433021">
        <w:rPr>
          <w:rStyle w:val="Strong"/>
          <w:b w:val="0"/>
          <w:bCs w:val="0"/>
        </w:rPr>
        <w:t>material, has enabled the system to be widely used throughout iron and steel industries throughout the world. The benefits of using a sprayable material are/would be extremely beneficial to the business as a whole</w:t>
      </w:r>
      <w:r w:rsidR="00EC22B7">
        <w:rPr>
          <w:rStyle w:val="Strong"/>
          <w:b w:val="0"/>
          <w:bCs w:val="0"/>
        </w:rPr>
        <w:t xml:space="preserve"> where possible. </w:t>
      </w:r>
    </w:p>
    <w:p w14:paraId="12C172E8" w14:textId="35183609" w:rsidR="00EC22B7" w:rsidRDefault="00EC22B7" w:rsidP="00C841CB">
      <w:pPr>
        <w:spacing w:line="360" w:lineRule="auto"/>
        <w:rPr>
          <w:rStyle w:val="Strong"/>
          <w:b w:val="0"/>
          <w:bCs w:val="0"/>
        </w:rPr>
      </w:pPr>
      <w:r>
        <w:rPr>
          <w:rStyle w:val="Strong"/>
          <w:b w:val="0"/>
          <w:bCs w:val="0"/>
        </w:rPr>
        <w:t xml:space="preserve">Sprayable refractory material enables a significantly faster process compared to casting. It involves </w:t>
      </w:r>
      <w:r w:rsidR="001F2F01">
        <w:rPr>
          <w:rStyle w:val="Strong"/>
          <w:b w:val="0"/>
          <w:bCs w:val="0"/>
        </w:rPr>
        <w:t>using a spray gun (See figure</w:t>
      </w:r>
      <w:r w:rsidR="00467233">
        <w:rPr>
          <w:rStyle w:val="Strong"/>
          <w:b w:val="0"/>
          <w:bCs w:val="0"/>
        </w:rPr>
        <w:t xml:space="preserve"> 5.0</w:t>
      </w:r>
      <w:r w:rsidR="001F2F01">
        <w:rPr>
          <w:rStyle w:val="Strong"/>
          <w:b w:val="0"/>
          <w:bCs w:val="0"/>
        </w:rPr>
        <w:t xml:space="preserve"> for an example of this setup) to apply a layer of material onto whatever existing surface remains </w:t>
      </w:r>
      <w:r w:rsidR="00945B28">
        <w:rPr>
          <w:rStyle w:val="Strong"/>
          <w:b w:val="0"/>
          <w:bCs w:val="0"/>
        </w:rPr>
        <w:t xml:space="preserve">without needing to apply any sort of </w:t>
      </w:r>
      <w:r w:rsidR="003E0BFD">
        <w:rPr>
          <w:rStyle w:val="Strong"/>
          <w:b w:val="0"/>
          <w:bCs w:val="0"/>
        </w:rPr>
        <w:t>moulds</w:t>
      </w:r>
      <w:r w:rsidR="00945B28">
        <w:rPr>
          <w:rStyle w:val="Strong"/>
          <w:b w:val="0"/>
          <w:bCs w:val="0"/>
        </w:rPr>
        <w:t xml:space="preserve">/shuttering beforehand. Also, </w:t>
      </w:r>
      <w:r w:rsidR="00EF663E">
        <w:rPr>
          <w:rStyle w:val="Strong"/>
          <w:b w:val="0"/>
          <w:bCs w:val="0"/>
        </w:rPr>
        <w:t>sprayable refractory material contains less active water within, meaning the material has the ability to cure a lot faster</w:t>
      </w:r>
      <w:r w:rsidR="006D5DFE">
        <w:rPr>
          <w:rStyle w:val="Strong"/>
          <w:b w:val="0"/>
          <w:bCs w:val="0"/>
        </w:rPr>
        <w:t xml:space="preserve"> allowing for the furnace to </w:t>
      </w:r>
      <w:r w:rsidR="003E0BFD">
        <w:rPr>
          <w:rStyle w:val="Strong"/>
          <w:b w:val="0"/>
          <w:bCs w:val="0"/>
        </w:rPr>
        <w:t xml:space="preserve">restart operations a lot faster. </w:t>
      </w:r>
    </w:p>
    <w:p w14:paraId="62B4E779" w14:textId="198A1B8D" w:rsidR="00467233" w:rsidRDefault="00467233" w:rsidP="00467233">
      <w:pPr>
        <w:spacing w:line="360" w:lineRule="auto"/>
        <w:jc w:val="center"/>
        <w:rPr>
          <w:rStyle w:val="Strong"/>
          <w:b w:val="0"/>
          <w:bCs w:val="0"/>
        </w:rPr>
      </w:pPr>
      <w:r>
        <w:rPr>
          <w:noProof/>
        </w:rPr>
        <w:drawing>
          <wp:inline distT="0" distB="0" distL="0" distR="0" wp14:anchorId="0B96E0D9" wp14:editId="6EA99CCD">
            <wp:extent cx="3543836" cy="1849902"/>
            <wp:effectExtent l="0" t="0" r="0" b="0"/>
            <wp:docPr id="1612441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0676" cy="1858692"/>
                    </a:xfrm>
                    <a:prstGeom prst="rect">
                      <a:avLst/>
                    </a:prstGeom>
                    <a:noFill/>
                    <a:ln>
                      <a:noFill/>
                    </a:ln>
                  </pic:spPr>
                </pic:pic>
              </a:graphicData>
            </a:graphic>
          </wp:inline>
        </w:drawing>
      </w:r>
    </w:p>
    <w:p w14:paraId="2BF04079" w14:textId="143213E8" w:rsidR="00467233" w:rsidRPr="00A85227" w:rsidRDefault="00467233" w:rsidP="00467233">
      <w:pPr>
        <w:spacing w:line="360" w:lineRule="auto"/>
        <w:jc w:val="center"/>
        <w:rPr>
          <w:rStyle w:val="Strong"/>
          <w:b w:val="0"/>
          <w:bCs w:val="0"/>
        </w:rPr>
      </w:pPr>
      <w:r w:rsidRPr="00A85227">
        <w:rPr>
          <w:rStyle w:val="Strong"/>
          <w:b w:val="0"/>
          <w:bCs w:val="0"/>
        </w:rPr>
        <w:t xml:space="preserve">Figure 5.0 </w:t>
      </w:r>
      <w:r w:rsidR="00F90DC8" w:rsidRPr="00A85227">
        <w:rPr>
          <w:rStyle w:val="Strong"/>
          <w:b w:val="0"/>
          <w:bCs w:val="0"/>
        </w:rPr>
        <w:t>–</w:t>
      </w:r>
      <w:r w:rsidRPr="00A85227">
        <w:rPr>
          <w:rStyle w:val="Strong"/>
          <w:b w:val="0"/>
          <w:bCs w:val="0"/>
        </w:rPr>
        <w:t xml:space="preserve"> Sp</w:t>
      </w:r>
      <w:r w:rsidR="00F90DC8" w:rsidRPr="00A85227">
        <w:rPr>
          <w:rStyle w:val="Strong"/>
          <w:b w:val="0"/>
          <w:bCs w:val="0"/>
        </w:rPr>
        <w:t xml:space="preserve">ray gun in operation. </w:t>
      </w:r>
    </w:p>
    <w:p w14:paraId="62924190" w14:textId="26C90731" w:rsidR="003E0BFD" w:rsidRDefault="003E0BFD" w:rsidP="00C841CB">
      <w:pPr>
        <w:spacing w:line="360" w:lineRule="auto"/>
        <w:rPr>
          <w:rStyle w:val="Strong"/>
          <w:b w:val="0"/>
          <w:bCs w:val="0"/>
        </w:rPr>
      </w:pPr>
      <w:r>
        <w:rPr>
          <w:rStyle w:val="Strong"/>
          <w:b w:val="0"/>
          <w:bCs w:val="0"/>
        </w:rPr>
        <w:t xml:space="preserve">However, the only downside </w:t>
      </w:r>
      <w:r w:rsidR="00544C1A">
        <w:rPr>
          <w:rStyle w:val="Strong"/>
          <w:b w:val="0"/>
          <w:bCs w:val="0"/>
        </w:rPr>
        <w:t xml:space="preserve">at present is the unknown lifespan of the material in situ. Currently the castable </w:t>
      </w:r>
      <w:r w:rsidR="006F7403">
        <w:rPr>
          <w:rStyle w:val="Strong"/>
          <w:b w:val="0"/>
          <w:bCs w:val="0"/>
        </w:rPr>
        <w:t xml:space="preserve">material sidewalls have the potential to serve up to 5 years of service before being required to be recast. </w:t>
      </w:r>
    </w:p>
    <w:p w14:paraId="49835121" w14:textId="77777777" w:rsidR="00223376" w:rsidRDefault="00223376" w:rsidP="00C841CB">
      <w:pPr>
        <w:spacing w:line="360" w:lineRule="auto"/>
        <w:rPr>
          <w:rStyle w:val="Strong"/>
          <w:b w:val="0"/>
          <w:bCs w:val="0"/>
        </w:rPr>
      </w:pPr>
    </w:p>
    <w:p w14:paraId="3AB74F14" w14:textId="534C195F" w:rsidR="006E6535" w:rsidRPr="00C60726" w:rsidRDefault="00831E15" w:rsidP="00C60726">
      <w:pPr>
        <w:pStyle w:val="Heading4"/>
        <w:rPr>
          <w:rStyle w:val="Strong"/>
        </w:rPr>
      </w:pPr>
      <w:r>
        <w:rPr>
          <w:rStyle w:val="Strong"/>
        </w:rPr>
        <w:lastRenderedPageBreak/>
        <w:t xml:space="preserve">5.1 - </w:t>
      </w:r>
      <w:r w:rsidR="006E6535" w:rsidRPr="00C60726">
        <w:rPr>
          <w:rStyle w:val="Strong"/>
        </w:rPr>
        <w:t xml:space="preserve">A proposed usage of sprayable repairs would drastically </w:t>
      </w:r>
      <w:r w:rsidR="00A85227" w:rsidRPr="00C60726">
        <w:rPr>
          <w:rStyle w:val="Strong"/>
        </w:rPr>
        <w:t>reduce</w:t>
      </w:r>
      <w:r w:rsidR="006E6535" w:rsidRPr="00C60726">
        <w:rPr>
          <w:rStyle w:val="Strong"/>
        </w:rPr>
        <w:t xml:space="preserve"> outage time, below is an example of</w:t>
      </w:r>
      <w:r w:rsidR="00E54B45" w:rsidRPr="00C60726">
        <w:rPr>
          <w:rStyle w:val="Strong"/>
        </w:rPr>
        <w:t xml:space="preserve"> a potential outage timeframe – </w:t>
      </w:r>
    </w:p>
    <w:p w14:paraId="2DDDE67E" w14:textId="77777777" w:rsidR="00C60726" w:rsidRPr="00C60726" w:rsidRDefault="00C60726" w:rsidP="00C60726"/>
    <w:p w14:paraId="5B57BEA4" w14:textId="657AD089" w:rsidR="00E54B45" w:rsidRDefault="00E54B45" w:rsidP="00E54B45">
      <w:pPr>
        <w:spacing w:line="360" w:lineRule="auto"/>
        <w:rPr>
          <w:rStyle w:val="Strong"/>
          <w:b w:val="0"/>
          <w:bCs w:val="0"/>
        </w:rPr>
      </w:pPr>
      <w:r>
        <w:rPr>
          <w:rStyle w:val="Strong"/>
          <w:b w:val="0"/>
          <w:bCs w:val="0"/>
        </w:rPr>
        <w:t xml:space="preserve">Furnace cooling, this remains all the same, the furnace requires the temperatures to drop to a manageable, workable environment, again while also ensuring that the surrounding refractories do not encounter and suffer from thermal shock. The time estimate is 12-48 hours of cooling. </w:t>
      </w:r>
    </w:p>
    <w:p w14:paraId="78E622F2" w14:textId="197479BD" w:rsidR="00E54B45" w:rsidRDefault="00932F60" w:rsidP="00E54B45">
      <w:pPr>
        <w:spacing w:line="360" w:lineRule="auto"/>
        <w:rPr>
          <w:rStyle w:val="Strong"/>
          <w:b w:val="0"/>
          <w:bCs w:val="0"/>
        </w:rPr>
      </w:pPr>
      <w:r>
        <w:rPr>
          <w:rStyle w:val="Strong"/>
          <w:b w:val="0"/>
          <w:bCs w:val="0"/>
        </w:rPr>
        <w:t>Refractory spray application, the spray</w:t>
      </w:r>
      <w:r w:rsidR="00024B95">
        <w:rPr>
          <w:rStyle w:val="Strong"/>
          <w:b w:val="0"/>
          <w:bCs w:val="0"/>
        </w:rPr>
        <w:t xml:space="preserve"> process itself depending on the size and complexity of the area might take installers </w:t>
      </w:r>
      <w:r w:rsidR="00B01F60">
        <w:rPr>
          <w:rStyle w:val="Strong"/>
          <w:b w:val="0"/>
          <w:bCs w:val="0"/>
        </w:rPr>
        <w:t>up to</w:t>
      </w:r>
      <w:r w:rsidR="00024B95">
        <w:rPr>
          <w:rStyle w:val="Strong"/>
          <w:b w:val="0"/>
          <w:bCs w:val="0"/>
        </w:rPr>
        <w:t xml:space="preserve"> 5 hours to complete</w:t>
      </w:r>
      <w:r w:rsidR="00B01F60">
        <w:rPr>
          <w:rStyle w:val="Strong"/>
          <w:b w:val="0"/>
          <w:bCs w:val="0"/>
        </w:rPr>
        <w:t xml:space="preserve">. </w:t>
      </w:r>
    </w:p>
    <w:p w14:paraId="76E5991A" w14:textId="755D5B35" w:rsidR="00B01F60" w:rsidRDefault="00B01F60" w:rsidP="00E54B45">
      <w:pPr>
        <w:spacing w:line="360" w:lineRule="auto"/>
        <w:rPr>
          <w:rStyle w:val="Strong"/>
          <w:b w:val="0"/>
          <w:bCs w:val="0"/>
        </w:rPr>
      </w:pPr>
      <w:r>
        <w:rPr>
          <w:rStyle w:val="Strong"/>
          <w:b w:val="0"/>
          <w:bCs w:val="0"/>
        </w:rPr>
        <w:t>Curing, again, depending on the size/complexity t</w:t>
      </w:r>
      <w:r w:rsidR="00A27AC3">
        <w:rPr>
          <w:rStyle w:val="Strong"/>
          <w:b w:val="0"/>
          <w:bCs w:val="0"/>
        </w:rPr>
        <w:t>his can take a period of up to 12 hours.</w:t>
      </w:r>
    </w:p>
    <w:p w14:paraId="74DF196F" w14:textId="7FABACAA" w:rsidR="00A27AC3" w:rsidRDefault="00A27AC3" w:rsidP="00A27AC3">
      <w:pPr>
        <w:spacing w:line="360" w:lineRule="auto"/>
      </w:pPr>
      <w:r w:rsidRPr="002E2AE3">
        <w:t xml:space="preserve">After the sidewall panel is dry, the furnace needs to be reheated gradually to its operational temperature. </w:t>
      </w:r>
      <w:r>
        <w:t xml:space="preserve">Because the internal </w:t>
      </w:r>
      <w:r w:rsidR="00DF1F5E">
        <w:t>temperatures</w:t>
      </w:r>
      <w:r>
        <w:t xml:space="preserve"> wouldn’t </w:t>
      </w:r>
      <w:r w:rsidR="004553D0">
        <w:t>have</w:t>
      </w:r>
      <w:r>
        <w:t xml:space="preserve"> dropped as drastically as the current </w:t>
      </w:r>
      <w:r w:rsidR="00667F77">
        <w:t xml:space="preserve">maintenance </w:t>
      </w:r>
      <w:r>
        <w:t>outage</w:t>
      </w:r>
      <w:r w:rsidR="00667F77">
        <w:t>s</w:t>
      </w:r>
      <w:r>
        <w:t xml:space="preserve"> the </w:t>
      </w:r>
      <w:r w:rsidR="00240AFC">
        <w:t xml:space="preserve">furnace would only require between 12-16 hours of reheat period. </w:t>
      </w:r>
    </w:p>
    <w:p w14:paraId="12B7FE85" w14:textId="1DCE4EA6" w:rsidR="00240AFC" w:rsidRDefault="00240AFC" w:rsidP="00A27AC3">
      <w:pPr>
        <w:spacing w:line="360" w:lineRule="auto"/>
      </w:pPr>
      <w:r>
        <w:t>Using the figures above the furnace</w:t>
      </w:r>
      <w:r w:rsidR="00BE6A5D">
        <w:t xml:space="preserve">, implementing the above strategy to complete repairs an outage would </w:t>
      </w:r>
      <w:r w:rsidR="008416F0">
        <w:t xml:space="preserve">take ~81 hours. This is a drastic reduction on the current approach and has the potential to save the business </w:t>
      </w:r>
      <w:r w:rsidR="00C60726">
        <w:t xml:space="preserve">a considerable fortune. </w:t>
      </w:r>
      <w:r w:rsidR="008A7D48">
        <w:t xml:space="preserve">Again, using the previously used data to compare – </w:t>
      </w:r>
    </w:p>
    <w:p w14:paraId="0EABFDB7" w14:textId="77777777" w:rsidR="008A7D48" w:rsidRPr="004639AE" w:rsidRDefault="008A7D48" w:rsidP="008A7D48">
      <w:pPr>
        <w:spacing w:line="360" w:lineRule="auto"/>
        <w:rPr>
          <w:rStyle w:val="Strong"/>
          <w:rFonts w:eastAsiaTheme="minorEastAsia"/>
          <w:b w:val="0"/>
          <w:bCs w:val="0"/>
        </w:rPr>
      </w:pPr>
      <m:oMathPara>
        <m:oMath>
          <m:r>
            <w:rPr>
              <w:rStyle w:val="Strong"/>
              <w:rFonts w:ascii="Cambria Math" w:hAnsi="Cambria Math"/>
            </w:rPr>
            <m:t xml:space="preserve">Average price per coil-$930 ×20 </m:t>
          </m:r>
          <m:d>
            <m:dPr>
              <m:ctrlPr>
                <w:rPr>
                  <w:rStyle w:val="Strong"/>
                  <w:rFonts w:ascii="Cambria Math" w:hAnsi="Cambria Math"/>
                  <w:b w:val="0"/>
                  <w:bCs w:val="0"/>
                  <w:i/>
                </w:rPr>
              </m:ctrlPr>
            </m:dPr>
            <m:e>
              <m:r>
                <w:rPr>
                  <w:rStyle w:val="Strong"/>
                  <w:rFonts w:ascii="Cambria Math" w:hAnsi="Cambria Math"/>
                </w:rPr>
                <m:t>Ave. weight</m:t>
              </m:r>
            </m:e>
          </m:d>
          <m:r>
            <w:rPr>
              <w:rStyle w:val="Strong"/>
              <w:rFonts w:ascii="Cambria Math" w:hAnsi="Cambria Math"/>
            </w:rPr>
            <m:t>=$18,600</m:t>
          </m:r>
        </m:oMath>
      </m:oMathPara>
    </w:p>
    <w:p w14:paraId="2FC9C9D3" w14:textId="0BC704B2" w:rsidR="008A7D48" w:rsidRPr="00E44DC9" w:rsidRDefault="008A7D48" w:rsidP="008A7D48">
      <w:pPr>
        <w:spacing w:line="360" w:lineRule="auto"/>
        <w:rPr>
          <w:rStyle w:val="Strong"/>
          <w:rFonts w:eastAsiaTheme="minorEastAsia"/>
          <w:b w:val="0"/>
          <w:bCs w:val="0"/>
        </w:rPr>
      </w:pPr>
      <m:oMathPara>
        <m:oMath>
          <m:r>
            <w:rPr>
              <w:rStyle w:val="Strong"/>
              <w:rFonts w:ascii="Cambria Math" w:eastAsiaTheme="minorEastAsia" w:hAnsi="Cambria Math"/>
            </w:rPr>
            <m:t xml:space="preserve">Total hours÷24 </m:t>
          </m:r>
          <m:d>
            <m:dPr>
              <m:ctrlPr>
                <w:rPr>
                  <w:rStyle w:val="Strong"/>
                  <w:rFonts w:ascii="Cambria Math" w:eastAsiaTheme="minorEastAsia" w:hAnsi="Cambria Math"/>
                  <w:b w:val="0"/>
                  <w:bCs w:val="0"/>
                  <w:i/>
                </w:rPr>
              </m:ctrlPr>
            </m:dPr>
            <m:e>
              <m:r>
                <w:rPr>
                  <w:rStyle w:val="Strong"/>
                  <w:rFonts w:ascii="Cambria Math" w:eastAsiaTheme="minorEastAsia" w:hAnsi="Cambria Math"/>
                </w:rPr>
                <m:t>24</m:t>
              </m:r>
              <m:r>
                <w:rPr>
                  <w:rStyle w:val="Strong"/>
                  <w:rFonts w:ascii="Cambria Math" w:eastAsiaTheme="minorEastAsia" w:hAnsi="Cambria Math"/>
                </w:rPr>
                <m:t>hr working</m:t>
              </m:r>
            </m:e>
          </m:d>
          <m:r>
            <w:rPr>
              <w:rStyle w:val="Strong"/>
              <w:rFonts w:ascii="Cambria Math" w:eastAsiaTheme="minorEastAsia" w:hAnsi="Cambria Math"/>
            </w:rPr>
            <m:t>-81÷24=3.3days</m:t>
          </m:r>
        </m:oMath>
      </m:oMathPara>
    </w:p>
    <w:p w14:paraId="7CF556CB" w14:textId="53847C74" w:rsidR="00D8704B" w:rsidRPr="00FE23C9" w:rsidRDefault="00D8704B" w:rsidP="00D8704B">
      <w:pPr>
        <w:spacing w:line="360" w:lineRule="auto"/>
        <w:rPr>
          <w:rStyle w:val="Strong"/>
          <w:rFonts w:eastAsiaTheme="minorEastAsia"/>
          <w:b w:val="0"/>
          <w:bCs w:val="0"/>
        </w:rPr>
      </w:pPr>
      <m:oMathPara>
        <m:oMath>
          <m:r>
            <w:rPr>
              <w:rStyle w:val="Strong"/>
              <w:rFonts w:ascii="Cambria Math" w:eastAsiaTheme="minorEastAsia" w:hAnsi="Cambria Math"/>
            </w:rPr>
            <m:t>Total Ave. outage (Days)×Ave. coils per day-  3.3×54=178coils</m:t>
          </m:r>
        </m:oMath>
      </m:oMathPara>
    </w:p>
    <w:p w14:paraId="18044819" w14:textId="295AD4A2" w:rsidR="008A7D48" w:rsidRPr="007775E9" w:rsidRDefault="002D1BAF" w:rsidP="00A27AC3">
      <w:pPr>
        <w:spacing w:line="360" w:lineRule="auto"/>
        <w:rPr>
          <w:rFonts w:eastAsiaTheme="minorEastAsia"/>
        </w:rPr>
      </w:pPr>
      <m:oMathPara>
        <m:oMath>
          <m:r>
            <w:rPr>
              <w:rStyle w:val="Strong"/>
              <w:rFonts w:ascii="Cambria Math" w:eastAsiaTheme="minorEastAsia" w:hAnsi="Cambria Math"/>
            </w:rPr>
            <m:t xml:space="preserve">Number of coils×Ave. cost per coil- 178×18600=$3,310,800 </m:t>
          </m:r>
        </m:oMath>
      </m:oMathPara>
    </w:p>
    <w:p w14:paraId="565DB486" w14:textId="2AB7ED6E" w:rsidR="00CC55C7" w:rsidRDefault="007775E9" w:rsidP="00A27AC3">
      <w:pPr>
        <w:spacing w:line="360" w:lineRule="auto"/>
      </w:pPr>
      <w:r>
        <w:t>Completing a repair like still has the potential to cause massive disruption to the</w:t>
      </w:r>
      <w:r w:rsidR="00E56D02">
        <w:t xml:space="preserve"> business, however implementing the repair strategy does drastically reduce the </w:t>
      </w:r>
      <w:r w:rsidR="00CC55C7">
        <w:t xml:space="preserve">expected losses. </w:t>
      </w:r>
    </w:p>
    <w:p w14:paraId="3AACB4B3" w14:textId="60A660E1" w:rsidR="00C60726" w:rsidRPr="00CA6B5C" w:rsidRDefault="00BB653D" w:rsidP="00A27AC3">
      <w:pPr>
        <w:spacing w:line="360" w:lineRule="auto"/>
        <w:rPr>
          <w:rStyle w:val="Strong"/>
          <w:u w:val="single"/>
        </w:rPr>
      </w:pPr>
      <w:r w:rsidRPr="00CA6B5C">
        <w:rPr>
          <w:rStyle w:val="Strong"/>
          <w:u w:val="single"/>
        </w:rPr>
        <w:t xml:space="preserve">6.0 </w:t>
      </w:r>
      <w:r w:rsidR="00467233">
        <w:rPr>
          <w:rStyle w:val="Strong"/>
          <w:u w:val="single"/>
        </w:rPr>
        <w:t>Conclusion - A</w:t>
      </w:r>
      <w:r w:rsidRPr="00CA6B5C">
        <w:rPr>
          <w:rStyle w:val="Strong"/>
          <w:u w:val="single"/>
        </w:rPr>
        <w:t xml:space="preserve"> Compariso</w:t>
      </w:r>
      <w:r w:rsidR="00467233">
        <w:rPr>
          <w:rStyle w:val="Strong"/>
          <w:u w:val="single"/>
        </w:rPr>
        <w:t>n</w:t>
      </w:r>
      <w:r w:rsidRPr="00CA6B5C">
        <w:rPr>
          <w:rStyle w:val="Strong"/>
          <w:u w:val="single"/>
        </w:rPr>
        <w:t xml:space="preserve"> on The Potential Savings. </w:t>
      </w:r>
    </w:p>
    <w:p w14:paraId="1FF08BBD" w14:textId="235A1E48" w:rsidR="00FA5761" w:rsidRDefault="00CC55C7" w:rsidP="00A27AC3">
      <w:pPr>
        <w:spacing w:line="360" w:lineRule="auto"/>
        <w:rPr>
          <w:rStyle w:val="Strong"/>
          <w:b w:val="0"/>
          <w:bCs w:val="0"/>
        </w:rPr>
      </w:pPr>
      <w:r>
        <w:rPr>
          <w:rStyle w:val="Strong"/>
          <w:b w:val="0"/>
          <w:bCs w:val="0"/>
        </w:rPr>
        <w:t xml:space="preserve">Using the data available to the TSPT HRP team </w:t>
      </w:r>
      <w:r w:rsidR="00BB7B76">
        <w:rPr>
          <w:rStyle w:val="Strong"/>
          <w:b w:val="0"/>
          <w:bCs w:val="0"/>
        </w:rPr>
        <w:t>there is an ave</w:t>
      </w:r>
      <w:r w:rsidR="000F63CF">
        <w:rPr>
          <w:rStyle w:val="Strong"/>
          <w:b w:val="0"/>
          <w:bCs w:val="0"/>
        </w:rPr>
        <w:t xml:space="preserve">rage </w:t>
      </w:r>
      <w:r w:rsidR="00BB7B76">
        <w:rPr>
          <w:rStyle w:val="Strong"/>
          <w:b w:val="0"/>
          <w:bCs w:val="0"/>
        </w:rPr>
        <w:t>of 6 repairs per year. With the monetary values previously determined it is a fair assumption that the business has the potential to</w:t>
      </w:r>
      <w:r w:rsidR="00185A42">
        <w:rPr>
          <w:rStyle w:val="Strong"/>
          <w:b w:val="0"/>
          <w:bCs w:val="0"/>
        </w:rPr>
        <w:t xml:space="preserve"> be </w:t>
      </w:r>
      <w:r w:rsidR="00D832D7">
        <w:rPr>
          <w:rStyle w:val="Strong"/>
          <w:b w:val="0"/>
          <w:bCs w:val="0"/>
        </w:rPr>
        <w:t>affected</w:t>
      </w:r>
      <w:r w:rsidR="00185A42">
        <w:rPr>
          <w:rStyle w:val="Strong"/>
          <w:b w:val="0"/>
          <w:bCs w:val="0"/>
        </w:rPr>
        <w:t xml:space="preserve"> in the region of $47m</w:t>
      </w:r>
      <w:r w:rsidR="00CC063D">
        <w:rPr>
          <w:rStyle w:val="Strong"/>
          <w:b w:val="0"/>
          <w:bCs w:val="0"/>
        </w:rPr>
        <w:t xml:space="preserve">PA using the current approach. With the ability to implement a different strategy, as previously stated, a ‘sprayable’ material this </w:t>
      </w:r>
      <w:r w:rsidR="00D832D7">
        <w:rPr>
          <w:rStyle w:val="Strong"/>
          <w:b w:val="0"/>
          <w:bCs w:val="0"/>
        </w:rPr>
        <w:t>is considerably reduced to $19mPA</w:t>
      </w:r>
      <w:r w:rsidR="00D465D6">
        <w:rPr>
          <w:rStyle w:val="Strong"/>
          <w:b w:val="0"/>
          <w:bCs w:val="0"/>
        </w:rPr>
        <w:t>.</w:t>
      </w:r>
    </w:p>
    <w:p w14:paraId="1BFAA5D4" w14:textId="77777777" w:rsidR="00223376" w:rsidRDefault="00223376" w:rsidP="00A27AC3">
      <w:pPr>
        <w:spacing w:line="360" w:lineRule="auto"/>
        <w:rPr>
          <w:rStyle w:val="Strong"/>
          <w:b w:val="0"/>
          <w:bCs w:val="0"/>
        </w:rPr>
      </w:pPr>
    </w:p>
    <w:p w14:paraId="324F3CF9" w14:textId="77777777" w:rsidR="00223376" w:rsidRDefault="00223376" w:rsidP="00A27AC3">
      <w:pPr>
        <w:spacing w:line="360" w:lineRule="auto"/>
        <w:rPr>
          <w:rStyle w:val="Strong"/>
          <w:b w:val="0"/>
          <w:bCs w:val="0"/>
        </w:rPr>
      </w:pPr>
    </w:p>
    <w:p w14:paraId="309FA3D6" w14:textId="77777777" w:rsidR="00223376" w:rsidRDefault="00223376" w:rsidP="00A27AC3">
      <w:pPr>
        <w:spacing w:line="360" w:lineRule="auto"/>
        <w:rPr>
          <w:rStyle w:val="Strong"/>
          <w:b w:val="0"/>
          <w:bCs w:val="0"/>
        </w:rPr>
      </w:pPr>
    </w:p>
    <w:p w14:paraId="56E46815" w14:textId="7A5EBFC9" w:rsidR="00B579FE" w:rsidRDefault="00D465D6" w:rsidP="00A27AC3">
      <w:pPr>
        <w:spacing w:line="360" w:lineRule="auto"/>
        <w:rPr>
          <w:rStyle w:val="Strong"/>
          <w:b w:val="0"/>
          <w:bCs w:val="0"/>
        </w:rPr>
      </w:pPr>
      <w:r>
        <w:rPr>
          <w:rStyle w:val="Strong"/>
          <w:b w:val="0"/>
          <w:bCs w:val="0"/>
        </w:rPr>
        <w:t xml:space="preserve">These figures are just the </w:t>
      </w:r>
      <w:r w:rsidR="00AF1E3F">
        <w:rPr>
          <w:rStyle w:val="Strong"/>
          <w:b w:val="0"/>
          <w:bCs w:val="0"/>
        </w:rPr>
        <w:t>potential profits associated with the reduction in downtime</w:t>
      </w:r>
      <w:r w:rsidR="006D3A00">
        <w:rPr>
          <w:rStyle w:val="Strong"/>
          <w:b w:val="0"/>
          <w:bCs w:val="0"/>
        </w:rPr>
        <w:t xml:space="preserve">, below tables are the current material vs proposed when completing the associated repairs – </w:t>
      </w:r>
    </w:p>
    <w:tbl>
      <w:tblPr>
        <w:tblW w:w="6141" w:type="dxa"/>
        <w:jc w:val="center"/>
        <w:tblLook w:val="04A0" w:firstRow="1" w:lastRow="0" w:firstColumn="1" w:lastColumn="0" w:noHBand="0" w:noVBand="1"/>
      </w:tblPr>
      <w:tblGrid>
        <w:gridCol w:w="2140"/>
        <w:gridCol w:w="816"/>
        <w:gridCol w:w="1089"/>
        <w:gridCol w:w="706"/>
        <w:gridCol w:w="1519"/>
      </w:tblGrid>
      <w:tr w:rsidR="00B579FE" w:rsidRPr="00B579FE" w14:paraId="1E454743" w14:textId="77777777" w:rsidTr="00B579FE">
        <w:trPr>
          <w:trHeight w:val="280"/>
          <w:jc w:val="center"/>
        </w:trPr>
        <w:tc>
          <w:tcPr>
            <w:tcW w:w="6141" w:type="dxa"/>
            <w:gridSpan w:val="5"/>
            <w:tcBorders>
              <w:top w:val="single" w:sz="4" w:space="0" w:color="auto"/>
              <w:left w:val="single" w:sz="4" w:space="0" w:color="auto"/>
              <w:bottom w:val="single" w:sz="4" w:space="0" w:color="auto"/>
              <w:right w:val="single" w:sz="4" w:space="0" w:color="000000"/>
            </w:tcBorders>
            <w:shd w:val="clear" w:color="000000" w:fill="00B0F0"/>
            <w:noWrap/>
            <w:vAlign w:val="center"/>
            <w:hideMark/>
          </w:tcPr>
          <w:p w14:paraId="694F3230" w14:textId="1E8AB7BC" w:rsidR="00B579FE" w:rsidRPr="00B579FE" w:rsidRDefault="00B579FE" w:rsidP="00B579FE">
            <w:pPr>
              <w:spacing w:after="0" w:line="240" w:lineRule="auto"/>
              <w:jc w:val="center"/>
              <w:rPr>
                <w:rFonts w:eastAsia="Times New Roman" w:cs="Arial"/>
                <w:color w:val="000000"/>
                <w:lang w:eastAsia="en-GB"/>
              </w:rPr>
            </w:pPr>
            <w:r>
              <w:rPr>
                <w:rFonts w:eastAsia="Times New Roman" w:cs="Arial"/>
                <w:color w:val="000000"/>
                <w:lang w:eastAsia="en-GB"/>
              </w:rPr>
              <w:t xml:space="preserve">Table 1 - </w:t>
            </w:r>
            <w:r w:rsidRPr="00B579FE">
              <w:rPr>
                <w:rFonts w:eastAsia="Times New Roman" w:cs="Arial"/>
                <w:color w:val="000000"/>
                <w:lang w:eastAsia="en-GB"/>
              </w:rPr>
              <w:t xml:space="preserve">Current Cost for </w:t>
            </w:r>
            <w:r w:rsidR="002053AE">
              <w:rPr>
                <w:rFonts w:eastAsia="Times New Roman" w:cs="Arial"/>
                <w:color w:val="000000"/>
                <w:lang w:eastAsia="en-GB"/>
              </w:rPr>
              <w:t>1</w:t>
            </w:r>
            <w:r w:rsidRPr="00B579FE">
              <w:rPr>
                <w:rFonts w:eastAsia="Times New Roman" w:cs="Arial"/>
                <w:color w:val="000000"/>
                <w:lang w:eastAsia="en-GB"/>
              </w:rPr>
              <w:t xml:space="preserve"> X panels</w:t>
            </w:r>
          </w:p>
        </w:tc>
      </w:tr>
      <w:tr w:rsidR="00B579FE" w:rsidRPr="00B579FE" w14:paraId="01361141" w14:textId="77777777" w:rsidTr="00B579FE">
        <w:trPr>
          <w:trHeight w:val="280"/>
          <w:jc w:val="center"/>
        </w:trPr>
        <w:tc>
          <w:tcPr>
            <w:tcW w:w="214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62CB976D"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26GRD Insulation</w:t>
            </w:r>
          </w:p>
        </w:tc>
        <w:tc>
          <w:tcPr>
            <w:tcW w:w="763" w:type="dxa"/>
            <w:tcBorders>
              <w:top w:val="single" w:sz="4" w:space="0" w:color="auto"/>
              <w:left w:val="nil"/>
              <w:bottom w:val="single" w:sz="4" w:space="0" w:color="auto"/>
              <w:right w:val="single" w:sz="4" w:space="0" w:color="auto"/>
            </w:tcBorders>
            <w:shd w:val="clear" w:color="000000" w:fill="FFC000"/>
            <w:noWrap/>
            <w:vAlign w:val="bottom"/>
            <w:hideMark/>
          </w:tcPr>
          <w:p w14:paraId="377D1261"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single" w:sz="4" w:space="0" w:color="auto"/>
              <w:left w:val="nil"/>
              <w:bottom w:val="single" w:sz="4" w:space="0" w:color="auto"/>
              <w:right w:val="single" w:sz="4" w:space="0" w:color="auto"/>
            </w:tcBorders>
            <w:shd w:val="clear" w:color="000000" w:fill="FFC000"/>
            <w:noWrap/>
            <w:vAlign w:val="bottom"/>
            <w:hideMark/>
          </w:tcPr>
          <w:p w14:paraId="5436EEA6"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Calderys</w:t>
            </w:r>
          </w:p>
        </w:tc>
        <w:tc>
          <w:tcPr>
            <w:tcW w:w="630" w:type="dxa"/>
            <w:tcBorders>
              <w:top w:val="single" w:sz="4" w:space="0" w:color="auto"/>
              <w:left w:val="nil"/>
              <w:bottom w:val="single" w:sz="4" w:space="0" w:color="auto"/>
              <w:right w:val="single" w:sz="4" w:space="0" w:color="auto"/>
            </w:tcBorders>
            <w:shd w:val="clear" w:color="000000" w:fill="00CC00"/>
            <w:noWrap/>
            <w:vAlign w:val="bottom"/>
            <w:hideMark/>
          </w:tcPr>
          <w:p w14:paraId="5A6E4738"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single" w:sz="4" w:space="0" w:color="auto"/>
              <w:left w:val="nil"/>
              <w:bottom w:val="single" w:sz="4" w:space="0" w:color="auto"/>
              <w:right w:val="single" w:sz="4" w:space="0" w:color="auto"/>
            </w:tcBorders>
            <w:shd w:val="clear" w:color="000000" w:fill="FF0000"/>
            <w:noWrap/>
            <w:vAlign w:val="bottom"/>
            <w:hideMark/>
          </w:tcPr>
          <w:p w14:paraId="53AF2548"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£ 11,550.00 </w:t>
            </w:r>
          </w:p>
        </w:tc>
      </w:tr>
      <w:tr w:rsidR="00B579FE" w:rsidRPr="00B579FE" w14:paraId="50B69F9B"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124092C7"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AF470</w:t>
            </w:r>
          </w:p>
        </w:tc>
        <w:tc>
          <w:tcPr>
            <w:tcW w:w="763" w:type="dxa"/>
            <w:tcBorders>
              <w:top w:val="nil"/>
              <w:left w:val="nil"/>
              <w:bottom w:val="single" w:sz="4" w:space="0" w:color="auto"/>
              <w:right w:val="single" w:sz="4" w:space="0" w:color="auto"/>
            </w:tcBorders>
            <w:shd w:val="clear" w:color="000000" w:fill="FFC000"/>
            <w:noWrap/>
            <w:vAlign w:val="bottom"/>
            <w:hideMark/>
          </w:tcPr>
          <w:p w14:paraId="524B9D8E"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39E83DF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Calderys</w:t>
            </w:r>
          </w:p>
        </w:tc>
        <w:tc>
          <w:tcPr>
            <w:tcW w:w="630" w:type="dxa"/>
            <w:tcBorders>
              <w:top w:val="nil"/>
              <w:left w:val="nil"/>
              <w:bottom w:val="single" w:sz="4" w:space="0" w:color="auto"/>
              <w:right w:val="single" w:sz="4" w:space="0" w:color="auto"/>
            </w:tcBorders>
            <w:shd w:val="clear" w:color="000000" w:fill="00CC00"/>
            <w:noWrap/>
            <w:vAlign w:val="bottom"/>
            <w:hideMark/>
          </w:tcPr>
          <w:p w14:paraId="1D9D378C"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3368A60A"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£ 33,000.00 </w:t>
            </w:r>
          </w:p>
        </w:tc>
      </w:tr>
      <w:tr w:rsidR="00B579FE" w:rsidRPr="00B579FE" w14:paraId="681BA295"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0915CC36"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Fixings</w:t>
            </w:r>
          </w:p>
        </w:tc>
        <w:tc>
          <w:tcPr>
            <w:tcW w:w="763" w:type="dxa"/>
            <w:tcBorders>
              <w:top w:val="nil"/>
              <w:left w:val="nil"/>
              <w:bottom w:val="single" w:sz="4" w:space="0" w:color="auto"/>
              <w:right w:val="single" w:sz="4" w:space="0" w:color="auto"/>
            </w:tcBorders>
            <w:shd w:val="clear" w:color="000000" w:fill="FFC000"/>
            <w:noWrap/>
            <w:vAlign w:val="bottom"/>
            <w:hideMark/>
          </w:tcPr>
          <w:p w14:paraId="2447F15C"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770323AB"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Calderys</w:t>
            </w:r>
          </w:p>
        </w:tc>
        <w:tc>
          <w:tcPr>
            <w:tcW w:w="630" w:type="dxa"/>
            <w:tcBorders>
              <w:top w:val="nil"/>
              <w:left w:val="nil"/>
              <w:bottom w:val="single" w:sz="4" w:space="0" w:color="auto"/>
              <w:right w:val="single" w:sz="4" w:space="0" w:color="auto"/>
            </w:tcBorders>
            <w:shd w:val="clear" w:color="000000" w:fill="00CC00"/>
            <w:noWrap/>
            <w:vAlign w:val="bottom"/>
            <w:hideMark/>
          </w:tcPr>
          <w:p w14:paraId="4E7C61BD"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14BE6B00"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£ 16,684.00 </w:t>
            </w:r>
          </w:p>
        </w:tc>
      </w:tr>
      <w:tr w:rsidR="00B579FE" w:rsidRPr="00B579FE" w14:paraId="6D56D75E"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07392831"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Anchors</w:t>
            </w:r>
          </w:p>
        </w:tc>
        <w:tc>
          <w:tcPr>
            <w:tcW w:w="763" w:type="dxa"/>
            <w:tcBorders>
              <w:top w:val="nil"/>
              <w:left w:val="nil"/>
              <w:bottom w:val="single" w:sz="4" w:space="0" w:color="auto"/>
              <w:right w:val="single" w:sz="4" w:space="0" w:color="auto"/>
            </w:tcBorders>
            <w:shd w:val="clear" w:color="000000" w:fill="FFC000"/>
            <w:noWrap/>
            <w:vAlign w:val="bottom"/>
            <w:hideMark/>
          </w:tcPr>
          <w:p w14:paraId="36C78F28"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20CBC394"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Calderys</w:t>
            </w:r>
          </w:p>
        </w:tc>
        <w:tc>
          <w:tcPr>
            <w:tcW w:w="630" w:type="dxa"/>
            <w:tcBorders>
              <w:top w:val="nil"/>
              <w:left w:val="nil"/>
              <w:bottom w:val="single" w:sz="4" w:space="0" w:color="auto"/>
              <w:right w:val="single" w:sz="4" w:space="0" w:color="auto"/>
            </w:tcBorders>
            <w:shd w:val="clear" w:color="000000" w:fill="00CC00"/>
            <w:noWrap/>
            <w:vAlign w:val="bottom"/>
            <w:hideMark/>
          </w:tcPr>
          <w:p w14:paraId="441ADAA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554258D5"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9,950.00 </w:t>
            </w:r>
          </w:p>
        </w:tc>
      </w:tr>
      <w:tr w:rsidR="00B579FE" w:rsidRPr="00B579FE" w14:paraId="130BCFFE"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379111E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insulation Board</w:t>
            </w:r>
          </w:p>
        </w:tc>
        <w:tc>
          <w:tcPr>
            <w:tcW w:w="763" w:type="dxa"/>
            <w:tcBorders>
              <w:top w:val="nil"/>
              <w:left w:val="nil"/>
              <w:bottom w:val="single" w:sz="4" w:space="0" w:color="auto"/>
              <w:right w:val="single" w:sz="4" w:space="0" w:color="auto"/>
            </w:tcBorders>
            <w:shd w:val="clear" w:color="000000" w:fill="FFC000"/>
            <w:noWrap/>
            <w:vAlign w:val="bottom"/>
            <w:hideMark/>
          </w:tcPr>
          <w:p w14:paraId="5367D1C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50E6E454"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Calderys</w:t>
            </w:r>
          </w:p>
        </w:tc>
        <w:tc>
          <w:tcPr>
            <w:tcW w:w="630" w:type="dxa"/>
            <w:tcBorders>
              <w:top w:val="nil"/>
              <w:left w:val="nil"/>
              <w:bottom w:val="single" w:sz="4" w:space="0" w:color="auto"/>
              <w:right w:val="single" w:sz="4" w:space="0" w:color="auto"/>
            </w:tcBorders>
            <w:shd w:val="clear" w:color="000000" w:fill="00CC00"/>
            <w:noWrap/>
            <w:vAlign w:val="bottom"/>
            <w:hideMark/>
          </w:tcPr>
          <w:p w14:paraId="44D25716"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5463C866"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9,427.75 </w:t>
            </w:r>
          </w:p>
        </w:tc>
      </w:tr>
      <w:tr w:rsidR="00B579FE" w:rsidRPr="00B579FE" w14:paraId="334FF343"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4736FC1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Labour</w:t>
            </w:r>
          </w:p>
        </w:tc>
        <w:tc>
          <w:tcPr>
            <w:tcW w:w="763" w:type="dxa"/>
            <w:tcBorders>
              <w:top w:val="nil"/>
              <w:left w:val="nil"/>
              <w:bottom w:val="single" w:sz="4" w:space="0" w:color="auto"/>
              <w:right w:val="single" w:sz="4" w:space="0" w:color="auto"/>
            </w:tcBorders>
            <w:shd w:val="clear" w:color="000000" w:fill="FFC000"/>
            <w:noWrap/>
            <w:vAlign w:val="bottom"/>
            <w:hideMark/>
          </w:tcPr>
          <w:p w14:paraId="23710C3E"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42EF67DC"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Mono</w:t>
            </w:r>
          </w:p>
        </w:tc>
        <w:tc>
          <w:tcPr>
            <w:tcW w:w="630" w:type="dxa"/>
            <w:tcBorders>
              <w:top w:val="nil"/>
              <w:left w:val="nil"/>
              <w:bottom w:val="single" w:sz="4" w:space="0" w:color="auto"/>
              <w:right w:val="single" w:sz="4" w:space="0" w:color="auto"/>
            </w:tcBorders>
            <w:shd w:val="clear" w:color="000000" w:fill="00CC00"/>
            <w:noWrap/>
            <w:vAlign w:val="bottom"/>
            <w:hideMark/>
          </w:tcPr>
          <w:p w14:paraId="75704BBE"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7016BCA5"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£ 41,301.77 </w:t>
            </w:r>
          </w:p>
        </w:tc>
      </w:tr>
      <w:tr w:rsidR="00B579FE" w:rsidRPr="00B579FE" w14:paraId="6F1A37BC"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000000" w:fill="FFC000"/>
            <w:noWrap/>
            <w:vAlign w:val="bottom"/>
            <w:hideMark/>
          </w:tcPr>
          <w:p w14:paraId="1D342BC8"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Install materials</w:t>
            </w:r>
          </w:p>
        </w:tc>
        <w:tc>
          <w:tcPr>
            <w:tcW w:w="763" w:type="dxa"/>
            <w:tcBorders>
              <w:top w:val="nil"/>
              <w:left w:val="nil"/>
              <w:bottom w:val="single" w:sz="4" w:space="0" w:color="auto"/>
              <w:right w:val="single" w:sz="4" w:space="0" w:color="auto"/>
            </w:tcBorders>
            <w:shd w:val="clear" w:color="000000" w:fill="FFC000"/>
            <w:noWrap/>
            <w:vAlign w:val="bottom"/>
            <w:hideMark/>
          </w:tcPr>
          <w:p w14:paraId="75805458"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Quote</w:t>
            </w:r>
          </w:p>
        </w:tc>
        <w:tc>
          <w:tcPr>
            <w:tcW w:w="1089" w:type="dxa"/>
            <w:tcBorders>
              <w:top w:val="nil"/>
              <w:left w:val="nil"/>
              <w:bottom w:val="single" w:sz="4" w:space="0" w:color="auto"/>
              <w:right w:val="single" w:sz="4" w:space="0" w:color="auto"/>
            </w:tcBorders>
            <w:shd w:val="clear" w:color="000000" w:fill="FFC000"/>
            <w:noWrap/>
            <w:vAlign w:val="bottom"/>
            <w:hideMark/>
          </w:tcPr>
          <w:p w14:paraId="5730B91E"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Mono</w:t>
            </w:r>
          </w:p>
        </w:tc>
        <w:tc>
          <w:tcPr>
            <w:tcW w:w="630" w:type="dxa"/>
            <w:tcBorders>
              <w:top w:val="nil"/>
              <w:left w:val="nil"/>
              <w:bottom w:val="single" w:sz="4" w:space="0" w:color="auto"/>
              <w:right w:val="single" w:sz="4" w:space="0" w:color="auto"/>
            </w:tcBorders>
            <w:shd w:val="clear" w:color="000000" w:fill="00CC00"/>
            <w:noWrap/>
            <w:vAlign w:val="bottom"/>
            <w:hideMark/>
          </w:tcPr>
          <w:p w14:paraId="033A8533"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1</w:t>
            </w:r>
          </w:p>
        </w:tc>
        <w:tc>
          <w:tcPr>
            <w:tcW w:w="1519" w:type="dxa"/>
            <w:tcBorders>
              <w:top w:val="nil"/>
              <w:left w:val="nil"/>
              <w:bottom w:val="single" w:sz="4" w:space="0" w:color="auto"/>
              <w:right w:val="single" w:sz="4" w:space="0" w:color="auto"/>
            </w:tcBorders>
            <w:shd w:val="clear" w:color="000000" w:fill="FF0000"/>
            <w:noWrap/>
            <w:vAlign w:val="bottom"/>
            <w:hideMark/>
          </w:tcPr>
          <w:p w14:paraId="7714AC12" w14:textId="77777777" w:rsidR="00B579FE" w:rsidRPr="00B579FE" w:rsidRDefault="00B579FE" w:rsidP="00B579FE">
            <w:pPr>
              <w:spacing w:after="0" w:line="240" w:lineRule="auto"/>
              <w:jc w:val="center"/>
              <w:rPr>
                <w:rFonts w:eastAsia="Times New Roman" w:cs="Arial"/>
                <w:color w:val="000000"/>
                <w:lang w:eastAsia="en-GB"/>
              </w:rPr>
            </w:pPr>
            <w:r w:rsidRPr="00B579FE">
              <w:rPr>
                <w:rFonts w:eastAsia="Times New Roman" w:cs="Arial"/>
                <w:color w:val="000000"/>
                <w:lang w:eastAsia="en-GB"/>
              </w:rPr>
              <w:t xml:space="preserve"> £   3,210.00 </w:t>
            </w:r>
          </w:p>
        </w:tc>
      </w:tr>
      <w:tr w:rsidR="00B579FE" w:rsidRPr="00B579FE" w14:paraId="070F1EFC" w14:textId="77777777" w:rsidTr="00B579FE">
        <w:trPr>
          <w:trHeight w:val="28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5BD9082E" w14:textId="77777777" w:rsidR="00B579FE" w:rsidRPr="00B579FE" w:rsidRDefault="00B579FE" w:rsidP="00B579FE">
            <w:pPr>
              <w:spacing w:after="0" w:line="240" w:lineRule="auto"/>
              <w:rPr>
                <w:rFonts w:eastAsia="Times New Roman" w:cs="Arial"/>
                <w:color w:val="000000"/>
                <w:lang w:eastAsia="en-GB"/>
              </w:rPr>
            </w:pPr>
            <w:r w:rsidRPr="00B579FE">
              <w:rPr>
                <w:rFonts w:eastAsia="Times New Roman" w:cs="Arial"/>
                <w:color w:val="000000"/>
                <w:lang w:eastAsia="en-GB"/>
              </w:rPr>
              <w:t> </w:t>
            </w:r>
          </w:p>
        </w:tc>
        <w:tc>
          <w:tcPr>
            <w:tcW w:w="763" w:type="dxa"/>
            <w:tcBorders>
              <w:top w:val="nil"/>
              <w:left w:val="nil"/>
              <w:bottom w:val="single" w:sz="4" w:space="0" w:color="auto"/>
              <w:right w:val="single" w:sz="4" w:space="0" w:color="auto"/>
            </w:tcBorders>
            <w:shd w:val="clear" w:color="000000" w:fill="FFFFFF"/>
            <w:noWrap/>
            <w:vAlign w:val="bottom"/>
            <w:hideMark/>
          </w:tcPr>
          <w:p w14:paraId="301BA14E" w14:textId="77777777" w:rsidR="00B579FE" w:rsidRPr="00B579FE" w:rsidRDefault="00B579FE" w:rsidP="00B579FE">
            <w:pPr>
              <w:spacing w:after="0" w:line="240" w:lineRule="auto"/>
              <w:rPr>
                <w:rFonts w:eastAsia="Times New Roman" w:cs="Arial"/>
                <w:color w:val="000000"/>
                <w:lang w:eastAsia="en-GB"/>
              </w:rPr>
            </w:pPr>
            <w:r w:rsidRPr="00B579FE">
              <w:rPr>
                <w:rFonts w:eastAsia="Times New Roman" w:cs="Arial"/>
                <w:color w:val="000000"/>
                <w:lang w:eastAsia="en-GB"/>
              </w:rPr>
              <w:t> </w:t>
            </w:r>
          </w:p>
        </w:tc>
        <w:tc>
          <w:tcPr>
            <w:tcW w:w="1089" w:type="dxa"/>
            <w:tcBorders>
              <w:top w:val="nil"/>
              <w:left w:val="nil"/>
              <w:bottom w:val="single" w:sz="4" w:space="0" w:color="auto"/>
              <w:right w:val="single" w:sz="4" w:space="0" w:color="auto"/>
            </w:tcBorders>
            <w:shd w:val="clear" w:color="auto" w:fill="auto"/>
            <w:noWrap/>
            <w:vAlign w:val="bottom"/>
            <w:hideMark/>
          </w:tcPr>
          <w:p w14:paraId="2F0809F3" w14:textId="77777777" w:rsidR="00B579FE" w:rsidRPr="00B579FE" w:rsidRDefault="00B579FE" w:rsidP="00B579FE">
            <w:pPr>
              <w:spacing w:after="0" w:line="240" w:lineRule="auto"/>
              <w:rPr>
                <w:rFonts w:eastAsia="Times New Roman" w:cs="Arial"/>
                <w:color w:val="000000"/>
                <w:lang w:eastAsia="en-GB"/>
              </w:rPr>
            </w:pPr>
            <w:r w:rsidRPr="00B579FE">
              <w:rPr>
                <w:rFonts w:eastAsia="Times New Roman" w:cs="Arial"/>
                <w:color w:val="000000"/>
                <w:lang w:eastAsia="en-GB"/>
              </w:rPr>
              <w:t> </w:t>
            </w:r>
          </w:p>
        </w:tc>
        <w:tc>
          <w:tcPr>
            <w:tcW w:w="630" w:type="dxa"/>
            <w:tcBorders>
              <w:top w:val="nil"/>
              <w:left w:val="nil"/>
              <w:bottom w:val="single" w:sz="4" w:space="0" w:color="auto"/>
              <w:right w:val="single" w:sz="4" w:space="0" w:color="auto"/>
            </w:tcBorders>
            <w:shd w:val="clear" w:color="auto" w:fill="auto"/>
            <w:noWrap/>
            <w:vAlign w:val="bottom"/>
            <w:hideMark/>
          </w:tcPr>
          <w:p w14:paraId="6272763C" w14:textId="77777777" w:rsidR="00B579FE" w:rsidRPr="00B579FE" w:rsidRDefault="00B579FE" w:rsidP="00B579FE">
            <w:pPr>
              <w:spacing w:after="0" w:line="240" w:lineRule="auto"/>
              <w:rPr>
                <w:rFonts w:eastAsia="Times New Roman" w:cs="Arial"/>
                <w:color w:val="000000"/>
                <w:lang w:eastAsia="en-GB"/>
              </w:rPr>
            </w:pPr>
            <w:r w:rsidRPr="00B579FE">
              <w:rPr>
                <w:rFonts w:eastAsia="Times New Roman" w:cs="Arial"/>
                <w:color w:val="000000"/>
                <w:lang w:eastAsia="en-GB"/>
              </w:rPr>
              <w:t>Total</w:t>
            </w:r>
          </w:p>
        </w:tc>
        <w:tc>
          <w:tcPr>
            <w:tcW w:w="1519" w:type="dxa"/>
            <w:tcBorders>
              <w:top w:val="nil"/>
              <w:left w:val="nil"/>
              <w:bottom w:val="single" w:sz="4" w:space="0" w:color="auto"/>
              <w:right w:val="single" w:sz="4" w:space="0" w:color="auto"/>
            </w:tcBorders>
            <w:shd w:val="clear" w:color="auto" w:fill="auto"/>
            <w:noWrap/>
            <w:vAlign w:val="bottom"/>
            <w:hideMark/>
          </w:tcPr>
          <w:p w14:paraId="5C2EB629" w14:textId="77777777" w:rsidR="00B579FE" w:rsidRPr="00B579FE" w:rsidRDefault="00B579FE" w:rsidP="00B579FE">
            <w:pPr>
              <w:spacing w:after="0" w:line="240" w:lineRule="auto"/>
              <w:jc w:val="right"/>
              <w:rPr>
                <w:rFonts w:eastAsia="Times New Roman" w:cs="Arial"/>
                <w:color w:val="000000"/>
                <w:lang w:eastAsia="en-GB"/>
              </w:rPr>
            </w:pPr>
            <w:r w:rsidRPr="00B579FE">
              <w:rPr>
                <w:rFonts w:eastAsia="Times New Roman" w:cs="Arial"/>
                <w:color w:val="000000"/>
                <w:lang w:eastAsia="en-GB"/>
              </w:rPr>
              <w:t>£125,123.52</w:t>
            </w:r>
          </w:p>
        </w:tc>
      </w:tr>
    </w:tbl>
    <w:p w14:paraId="5E88AA21" w14:textId="77777777" w:rsidR="006D3A00" w:rsidRDefault="006D3A00" w:rsidP="00A27AC3">
      <w:pPr>
        <w:spacing w:line="360" w:lineRule="auto"/>
        <w:rPr>
          <w:rStyle w:val="Strong"/>
          <w:b w:val="0"/>
          <w:bCs w:val="0"/>
        </w:rPr>
      </w:pPr>
    </w:p>
    <w:tbl>
      <w:tblPr>
        <w:tblW w:w="6840" w:type="dxa"/>
        <w:jc w:val="center"/>
        <w:tblLook w:val="04A0" w:firstRow="1" w:lastRow="0" w:firstColumn="1" w:lastColumn="0" w:noHBand="0" w:noVBand="1"/>
      </w:tblPr>
      <w:tblGrid>
        <w:gridCol w:w="2360"/>
        <w:gridCol w:w="824"/>
        <w:gridCol w:w="1176"/>
        <w:gridCol w:w="706"/>
        <w:gridCol w:w="1800"/>
      </w:tblGrid>
      <w:tr w:rsidR="005F3552" w:rsidRPr="005F3552" w14:paraId="3639EB0B" w14:textId="77777777" w:rsidTr="005F3552">
        <w:trPr>
          <w:trHeight w:val="280"/>
          <w:jc w:val="center"/>
        </w:trPr>
        <w:tc>
          <w:tcPr>
            <w:tcW w:w="6840" w:type="dxa"/>
            <w:gridSpan w:val="5"/>
            <w:tcBorders>
              <w:top w:val="single" w:sz="4" w:space="0" w:color="auto"/>
              <w:left w:val="single" w:sz="4" w:space="0" w:color="auto"/>
              <w:bottom w:val="single" w:sz="4" w:space="0" w:color="auto"/>
              <w:right w:val="single" w:sz="4" w:space="0" w:color="000000"/>
            </w:tcBorders>
            <w:shd w:val="clear" w:color="000000" w:fill="00B0F0"/>
            <w:noWrap/>
            <w:vAlign w:val="center"/>
            <w:hideMark/>
          </w:tcPr>
          <w:p w14:paraId="42B1B357" w14:textId="61C3DBCA" w:rsidR="005F3552" w:rsidRPr="005F3552" w:rsidRDefault="005F3552" w:rsidP="005F3552">
            <w:pPr>
              <w:spacing w:after="0" w:line="240" w:lineRule="auto"/>
              <w:jc w:val="center"/>
              <w:rPr>
                <w:rFonts w:eastAsia="Times New Roman" w:cs="Arial"/>
                <w:color w:val="000000"/>
                <w:lang w:eastAsia="en-GB"/>
              </w:rPr>
            </w:pPr>
            <w:r>
              <w:rPr>
                <w:rFonts w:eastAsia="Times New Roman" w:cs="Arial"/>
                <w:color w:val="000000"/>
                <w:lang w:eastAsia="en-GB"/>
              </w:rPr>
              <w:t xml:space="preserve">Table 2 - </w:t>
            </w:r>
            <w:r w:rsidRPr="005F3552">
              <w:rPr>
                <w:rFonts w:eastAsia="Times New Roman" w:cs="Arial"/>
                <w:color w:val="000000"/>
                <w:lang w:eastAsia="en-GB"/>
              </w:rPr>
              <w:t xml:space="preserve">Cost for </w:t>
            </w:r>
            <w:r w:rsidR="002053AE">
              <w:rPr>
                <w:rFonts w:eastAsia="Times New Roman" w:cs="Arial"/>
                <w:color w:val="000000"/>
                <w:lang w:eastAsia="en-GB"/>
              </w:rPr>
              <w:t>1</w:t>
            </w:r>
            <w:r w:rsidRPr="005F3552">
              <w:rPr>
                <w:rFonts w:eastAsia="Times New Roman" w:cs="Arial"/>
                <w:color w:val="000000"/>
                <w:lang w:eastAsia="en-GB"/>
              </w:rPr>
              <w:t>X new</w:t>
            </w:r>
            <w:r>
              <w:rPr>
                <w:rFonts w:eastAsia="Times New Roman" w:cs="Arial"/>
                <w:color w:val="000000"/>
                <w:lang w:eastAsia="en-GB"/>
              </w:rPr>
              <w:t xml:space="preserve"> sprayable</w:t>
            </w:r>
            <w:r w:rsidRPr="005F3552">
              <w:rPr>
                <w:rFonts w:eastAsia="Times New Roman" w:cs="Arial"/>
                <w:color w:val="000000"/>
                <w:lang w:eastAsia="en-GB"/>
              </w:rPr>
              <w:t xml:space="preserve"> materials</w:t>
            </w:r>
          </w:p>
        </w:tc>
      </w:tr>
      <w:tr w:rsidR="005F3552" w:rsidRPr="005F3552" w14:paraId="03D78E9E" w14:textId="77777777" w:rsidTr="005F3552">
        <w:trPr>
          <w:trHeight w:val="280"/>
          <w:jc w:val="center"/>
        </w:trPr>
        <w:tc>
          <w:tcPr>
            <w:tcW w:w="23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66FAE80D"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X70</w:t>
            </w:r>
          </w:p>
        </w:tc>
        <w:tc>
          <w:tcPr>
            <w:tcW w:w="824" w:type="dxa"/>
            <w:tcBorders>
              <w:top w:val="single" w:sz="4" w:space="0" w:color="auto"/>
              <w:left w:val="nil"/>
              <w:bottom w:val="single" w:sz="4" w:space="0" w:color="auto"/>
              <w:right w:val="single" w:sz="4" w:space="0" w:color="auto"/>
            </w:tcBorders>
            <w:shd w:val="clear" w:color="000000" w:fill="FFC000"/>
            <w:noWrap/>
            <w:vAlign w:val="bottom"/>
            <w:hideMark/>
          </w:tcPr>
          <w:p w14:paraId="42A51982"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single" w:sz="4" w:space="0" w:color="auto"/>
              <w:left w:val="nil"/>
              <w:bottom w:val="single" w:sz="4" w:space="0" w:color="auto"/>
              <w:right w:val="single" w:sz="4" w:space="0" w:color="auto"/>
            </w:tcBorders>
            <w:shd w:val="clear" w:color="000000" w:fill="FFC000"/>
            <w:noWrap/>
            <w:vAlign w:val="bottom"/>
            <w:hideMark/>
          </w:tcPr>
          <w:p w14:paraId="52D06173"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Calderys</w:t>
            </w:r>
          </w:p>
        </w:tc>
        <w:tc>
          <w:tcPr>
            <w:tcW w:w="680" w:type="dxa"/>
            <w:tcBorders>
              <w:top w:val="single" w:sz="4" w:space="0" w:color="auto"/>
              <w:left w:val="nil"/>
              <w:bottom w:val="single" w:sz="4" w:space="0" w:color="auto"/>
              <w:right w:val="single" w:sz="4" w:space="0" w:color="auto"/>
            </w:tcBorders>
            <w:shd w:val="clear" w:color="000000" w:fill="00CC00"/>
            <w:noWrap/>
            <w:vAlign w:val="bottom"/>
            <w:hideMark/>
          </w:tcPr>
          <w:p w14:paraId="1F374EB9"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single" w:sz="4" w:space="0" w:color="auto"/>
              <w:left w:val="nil"/>
              <w:bottom w:val="single" w:sz="4" w:space="0" w:color="auto"/>
              <w:right w:val="single" w:sz="4" w:space="0" w:color="auto"/>
            </w:tcBorders>
            <w:shd w:val="clear" w:color="000000" w:fill="FF0000"/>
            <w:noWrap/>
            <w:vAlign w:val="bottom"/>
            <w:hideMark/>
          </w:tcPr>
          <w:p w14:paraId="27D3CFCC"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33,900.00 </w:t>
            </w:r>
          </w:p>
        </w:tc>
      </w:tr>
      <w:tr w:rsidR="005F3552" w:rsidRPr="005F3552" w14:paraId="172FF659"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7F86FE23"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Fixings</w:t>
            </w:r>
          </w:p>
        </w:tc>
        <w:tc>
          <w:tcPr>
            <w:tcW w:w="824" w:type="dxa"/>
            <w:tcBorders>
              <w:top w:val="nil"/>
              <w:left w:val="nil"/>
              <w:bottom w:val="single" w:sz="4" w:space="0" w:color="auto"/>
              <w:right w:val="single" w:sz="4" w:space="0" w:color="auto"/>
            </w:tcBorders>
            <w:shd w:val="clear" w:color="000000" w:fill="FFC000"/>
            <w:noWrap/>
            <w:vAlign w:val="bottom"/>
            <w:hideMark/>
          </w:tcPr>
          <w:p w14:paraId="78D09480"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74DDE237"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Calderys</w:t>
            </w:r>
          </w:p>
        </w:tc>
        <w:tc>
          <w:tcPr>
            <w:tcW w:w="680" w:type="dxa"/>
            <w:tcBorders>
              <w:top w:val="nil"/>
              <w:left w:val="nil"/>
              <w:bottom w:val="single" w:sz="4" w:space="0" w:color="auto"/>
              <w:right w:val="single" w:sz="4" w:space="0" w:color="auto"/>
            </w:tcBorders>
            <w:shd w:val="clear" w:color="000000" w:fill="00CC00"/>
            <w:noWrap/>
            <w:vAlign w:val="bottom"/>
            <w:hideMark/>
          </w:tcPr>
          <w:p w14:paraId="7F3C5196"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4812E03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16,684.00 </w:t>
            </w:r>
          </w:p>
        </w:tc>
      </w:tr>
      <w:tr w:rsidR="005F3552" w:rsidRPr="005F3552" w14:paraId="1CF530BA"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260A6470"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Sidewall materials</w:t>
            </w:r>
          </w:p>
        </w:tc>
        <w:tc>
          <w:tcPr>
            <w:tcW w:w="824" w:type="dxa"/>
            <w:tcBorders>
              <w:top w:val="nil"/>
              <w:left w:val="nil"/>
              <w:bottom w:val="single" w:sz="4" w:space="0" w:color="auto"/>
              <w:right w:val="single" w:sz="4" w:space="0" w:color="auto"/>
            </w:tcBorders>
            <w:shd w:val="clear" w:color="000000" w:fill="FFC000"/>
            <w:noWrap/>
            <w:vAlign w:val="bottom"/>
            <w:hideMark/>
          </w:tcPr>
          <w:p w14:paraId="77BBE7B0"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7EB44451"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Calderys</w:t>
            </w:r>
          </w:p>
        </w:tc>
        <w:tc>
          <w:tcPr>
            <w:tcW w:w="680" w:type="dxa"/>
            <w:tcBorders>
              <w:top w:val="nil"/>
              <w:left w:val="nil"/>
              <w:bottom w:val="single" w:sz="4" w:space="0" w:color="auto"/>
              <w:right w:val="single" w:sz="4" w:space="0" w:color="auto"/>
            </w:tcBorders>
            <w:shd w:val="clear" w:color="000000" w:fill="00CC00"/>
            <w:noWrap/>
            <w:vAlign w:val="bottom"/>
            <w:hideMark/>
          </w:tcPr>
          <w:p w14:paraId="64ADE18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7DB17C29"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22,532.00 </w:t>
            </w:r>
          </w:p>
        </w:tc>
      </w:tr>
      <w:tr w:rsidR="005F3552" w:rsidRPr="005F3552" w14:paraId="4F0AE8BA"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055AFE8E"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Anchors</w:t>
            </w:r>
          </w:p>
        </w:tc>
        <w:tc>
          <w:tcPr>
            <w:tcW w:w="824" w:type="dxa"/>
            <w:tcBorders>
              <w:top w:val="nil"/>
              <w:left w:val="nil"/>
              <w:bottom w:val="single" w:sz="4" w:space="0" w:color="auto"/>
              <w:right w:val="single" w:sz="4" w:space="0" w:color="auto"/>
            </w:tcBorders>
            <w:shd w:val="clear" w:color="000000" w:fill="FFC000"/>
            <w:noWrap/>
            <w:vAlign w:val="bottom"/>
            <w:hideMark/>
          </w:tcPr>
          <w:p w14:paraId="0EE43CC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64FCFBD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Calderys</w:t>
            </w:r>
          </w:p>
        </w:tc>
        <w:tc>
          <w:tcPr>
            <w:tcW w:w="680" w:type="dxa"/>
            <w:tcBorders>
              <w:top w:val="nil"/>
              <w:left w:val="nil"/>
              <w:bottom w:val="single" w:sz="4" w:space="0" w:color="auto"/>
              <w:right w:val="single" w:sz="4" w:space="0" w:color="auto"/>
            </w:tcBorders>
            <w:shd w:val="clear" w:color="000000" w:fill="00CC00"/>
            <w:noWrap/>
            <w:vAlign w:val="bottom"/>
            <w:hideMark/>
          </w:tcPr>
          <w:p w14:paraId="5856DEA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17A9255C"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9,950.00 </w:t>
            </w:r>
          </w:p>
        </w:tc>
      </w:tr>
      <w:tr w:rsidR="005F3552" w:rsidRPr="005F3552" w14:paraId="7915590C"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708F0B26"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insulation Board</w:t>
            </w:r>
          </w:p>
        </w:tc>
        <w:tc>
          <w:tcPr>
            <w:tcW w:w="824" w:type="dxa"/>
            <w:tcBorders>
              <w:top w:val="nil"/>
              <w:left w:val="nil"/>
              <w:bottom w:val="single" w:sz="4" w:space="0" w:color="auto"/>
              <w:right w:val="single" w:sz="4" w:space="0" w:color="auto"/>
            </w:tcBorders>
            <w:shd w:val="clear" w:color="000000" w:fill="FFC000"/>
            <w:noWrap/>
            <w:vAlign w:val="bottom"/>
            <w:hideMark/>
          </w:tcPr>
          <w:p w14:paraId="3AAB9A01"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643FF319"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Calderys</w:t>
            </w:r>
          </w:p>
        </w:tc>
        <w:tc>
          <w:tcPr>
            <w:tcW w:w="680" w:type="dxa"/>
            <w:tcBorders>
              <w:top w:val="nil"/>
              <w:left w:val="nil"/>
              <w:bottom w:val="single" w:sz="4" w:space="0" w:color="auto"/>
              <w:right w:val="single" w:sz="4" w:space="0" w:color="auto"/>
            </w:tcBorders>
            <w:shd w:val="clear" w:color="000000" w:fill="00CC00"/>
            <w:noWrap/>
            <w:vAlign w:val="bottom"/>
            <w:hideMark/>
          </w:tcPr>
          <w:p w14:paraId="045E050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25F3126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22,532.00 </w:t>
            </w:r>
          </w:p>
        </w:tc>
      </w:tr>
      <w:tr w:rsidR="005F3552" w:rsidRPr="005F3552" w14:paraId="7153C502"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43060F9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Install materials</w:t>
            </w:r>
          </w:p>
        </w:tc>
        <w:tc>
          <w:tcPr>
            <w:tcW w:w="824" w:type="dxa"/>
            <w:tcBorders>
              <w:top w:val="nil"/>
              <w:left w:val="nil"/>
              <w:bottom w:val="single" w:sz="4" w:space="0" w:color="auto"/>
              <w:right w:val="single" w:sz="4" w:space="0" w:color="auto"/>
            </w:tcBorders>
            <w:shd w:val="clear" w:color="000000" w:fill="FFC000"/>
            <w:noWrap/>
            <w:vAlign w:val="bottom"/>
            <w:hideMark/>
          </w:tcPr>
          <w:p w14:paraId="5A908219"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74DBD10C"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Mono</w:t>
            </w:r>
          </w:p>
        </w:tc>
        <w:tc>
          <w:tcPr>
            <w:tcW w:w="680" w:type="dxa"/>
            <w:tcBorders>
              <w:top w:val="nil"/>
              <w:left w:val="nil"/>
              <w:bottom w:val="single" w:sz="4" w:space="0" w:color="auto"/>
              <w:right w:val="single" w:sz="4" w:space="0" w:color="auto"/>
            </w:tcBorders>
            <w:shd w:val="clear" w:color="000000" w:fill="00CC00"/>
            <w:noWrap/>
            <w:vAlign w:val="bottom"/>
            <w:hideMark/>
          </w:tcPr>
          <w:p w14:paraId="2FEF9CA4"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16590CF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     2,948.00 </w:t>
            </w:r>
          </w:p>
        </w:tc>
      </w:tr>
      <w:tr w:rsidR="005F3552" w:rsidRPr="005F3552" w14:paraId="610DFE51"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000000" w:fill="FFC000"/>
            <w:noWrap/>
            <w:vAlign w:val="bottom"/>
            <w:hideMark/>
          </w:tcPr>
          <w:p w14:paraId="35B9D709"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Labour</w:t>
            </w:r>
          </w:p>
        </w:tc>
        <w:tc>
          <w:tcPr>
            <w:tcW w:w="824" w:type="dxa"/>
            <w:tcBorders>
              <w:top w:val="nil"/>
              <w:left w:val="nil"/>
              <w:bottom w:val="single" w:sz="4" w:space="0" w:color="auto"/>
              <w:right w:val="single" w:sz="4" w:space="0" w:color="auto"/>
            </w:tcBorders>
            <w:shd w:val="clear" w:color="000000" w:fill="FFC000"/>
            <w:noWrap/>
            <w:vAlign w:val="bottom"/>
            <w:hideMark/>
          </w:tcPr>
          <w:p w14:paraId="357B511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Quote</w:t>
            </w:r>
          </w:p>
        </w:tc>
        <w:tc>
          <w:tcPr>
            <w:tcW w:w="1176" w:type="dxa"/>
            <w:tcBorders>
              <w:top w:val="nil"/>
              <w:left w:val="nil"/>
              <w:bottom w:val="single" w:sz="4" w:space="0" w:color="auto"/>
              <w:right w:val="single" w:sz="4" w:space="0" w:color="auto"/>
            </w:tcBorders>
            <w:shd w:val="clear" w:color="000000" w:fill="FFC000"/>
            <w:noWrap/>
            <w:vAlign w:val="bottom"/>
            <w:hideMark/>
          </w:tcPr>
          <w:p w14:paraId="56E354AB"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Mono</w:t>
            </w:r>
          </w:p>
        </w:tc>
        <w:tc>
          <w:tcPr>
            <w:tcW w:w="680" w:type="dxa"/>
            <w:tcBorders>
              <w:top w:val="nil"/>
              <w:left w:val="nil"/>
              <w:bottom w:val="single" w:sz="4" w:space="0" w:color="auto"/>
              <w:right w:val="single" w:sz="4" w:space="0" w:color="auto"/>
            </w:tcBorders>
            <w:shd w:val="clear" w:color="000000" w:fill="00CC00"/>
            <w:noWrap/>
            <w:vAlign w:val="bottom"/>
            <w:hideMark/>
          </w:tcPr>
          <w:p w14:paraId="6A34187C"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1</w:t>
            </w:r>
          </w:p>
        </w:tc>
        <w:tc>
          <w:tcPr>
            <w:tcW w:w="1800" w:type="dxa"/>
            <w:tcBorders>
              <w:top w:val="nil"/>
              <w:left w:val="nil"/>
              <w:bottom w:val="single" w:sz="4" w:space="0" w:color="auto"/>
              <w:right w:val="single" w:sz="4" w:space="0" w:color="auto"/>
            </w:tcBorders>
            <w:shd w:val="clear" w:color="000000" w:fill="FF0000"/>
            <w:noWrap/>
            <w:vAlign w:val="bottom"/>
            <w:hideMark/>
          </w:tcPr>
          <w:p w14:paraId="6B9C2A41" w14:textId="77777777" w:rsidR="005F3552" w:rsidRPr="005F3552" w:rsidRDefault="005F3552" w:rsidP="005F3552">
            <w:pPr>
              <w:spacing w:after="0" w:line="240" w:lineRule="auto"/>
              <w:jc w:val="center"/>
              <w:rPr>
                <w:rFonts w:eastAsia="Times New Roman" w:cs="Arial"/>
                <w:color w:val="000000"/>
                <w:lang w:eastAsia="en-GB"/>
              </w:rPr>
            </w:pPr>
            <w:r w:rsidRPr="005F3552">
              <w:rPr>
                <w:rFonts w:eastAsia="Times New Roman" w:cs="Arial"/>
                <w:color w:val="000000"/>
                <w:lang w:eastAsia="en-GB"/>
              </w:rPr>
              <w:t xml:space="preserve"> 22.015.77 </w:t>
            </w:r>
          </w:p>
        </w:tc>
      </w:tr>
      <w:tr w:rsidR="005F3552" w:rsidRPr="005F3552" w14:paraId="2B0573B2" w14:textId="77777777" w:rsidTr="005F3552">
        <w:trPr>
          <w:trHeight w:val="28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70E24942" w14:textId="77777777" w:rsidR="005F3552" w:rsidRPr="005F3552" w:rsidRDefault="005F3552" w:rsidP="005F3552">
            <w:pPr>
              <w:spacing w:after="0" w:line="240" w:lineRule="auto"/>
              <w:rPr>
                <w:rFonts w:eastAsia="Times New Roman" w:cs="Arial"/>
                <w:color w:val="000000"/>
                <w:lang w:eastAsia="en-GB"/>
              </w:rPr>
            </w:pPr>
            <w:r w:rsidRPr="005F3552">
              <w:rPr>
                <w:rFonts w:eastAsia="Times New Roman" w:cs="Arial"/>
                <w:color w:val="000000"/>
                <w:lang w:eastAsia="en-GB"/>
              </w:rPr>
              <w:t> </w:t>
            </w:r>
          </w:p>
        </w:tc>
        <w:tc>
          <w:tcPr>
            <w:tcW w:w="824" w:type="dxa"/>
            <w:tcBorders>
              <w:top w:val="nil"/>
              <w:left w:val="nil"/>
              <w:bottom w:val="single" w:sz="4" w:space="0" w:color="auto"/>
              <w:right w:val="single" w:sz="4" w:space="0" w:color="auto"/>
            </w:tcBorders>
            <w:shd w:val="clear" w:color="000000" w:fill="FFFFFF"/>
            <w:noWrap/>
            <w:vAlign w:val="bottom"/>
            <w:hideMark/>
          </w:tcPr>
          <w:p w14:paraId="34214F08" w14:textId="77777777" w:rsidR="005F3552" w:rsidRPr="005F3552" w:rsidRDefault="005F3552" w:rsidP="005F3552">
            <w:pPr>
              <w:spacing w:after="0" w:line="240" w:lineRule="auto"/>
              <w:rPr>
                <w:rFonts w:eastAsia="Times New Roman" w:cs="Arial"/>
                <w:color w:val="000000"/>
                <w:lang w:eastAsia="en-GB"/>
              </w:rPr>
            </w:pPr>
            <w:r w:rsidRPr="005F3552">
              <w:rPr>
                <w:rFonts w:eastAsia="Times New Roman" w:cs="Arial"/>
                <w:color w:val="000000"/>
                <w:lang w:eastAsia="en-GB"/>
              </w:rPr>
              <w:t> </w:t>
            </w:r>
          </w:p>
        </w:tc>
        <w:tc>
          <w:tcPr>
            <w:tcW w:w="1176" w:type="dxa"/>
            <w:tcBorders>
              <w:top w:val="nil"/>
              <w:left w:val="nil"/>
              <w:bottom w:val="single" w:sz="4" w:space="0" w:color="auto"/>
              <w:right w:val="single" w:sz="4" w:space="0" w:color="auto"/>
            </w:tcBorders>
            <w:shd w:val="clear" w:color="auto" w:fill="auto"/>
            <w:noWrap/>
            <w:vAlign w:val="bottom"/>
            <w:hideMark/>
          </w:tcPr>
          <w:p w14:paraId="7CE1A8AA" w14:textId="77777777" w:rsidR="005F3552" w:rsidRPr="005F3552" w:rsidRDefault="005F3552" w:rsidP="005F3552">
            <w:pPr>
              <w:spacing w:after="0" w:line="240" w:lineRule="auto"/>
              <w:rPr>
                <w:rFonts w:eastAsia="Times New Roman" w:cs="Arial"/>
                <w:color w:val="000000"/>
                <w:lang w:eastAsia="en-GB"/>
              </w:rPr>
            </w:pPr>
            <w:r w:rsidRPr="005F3552">
              <w:rPr>
                <w:rFonts w:eastAsia="Times New Roman" w:cs="Arial"/>
                <w:color w:val="000000"/>
                <w:lang w:eastAsia="en-GB"/>
              </w:rPr>
              <w:t> </w:t>
            </w:r>
          </w:p>
        </w:tc>
        <w:tc>
          <w:tcPr>
            <w:tcW w:w="680" w:type="dxa"/>
            <w:tcBorders>
              <w:top w:val="nil"/>
              <w:left w:val="nil"/>
              <w:bottom w:val="single" w:sz="4" w:space="0" w:color="auto"/>
              <w:right w:val="single" w:sz="4" w:space="0" w:color="auto"/>
            </w:tcBorders>
            <w:shd w:val="clear" w:color="auto" w:fill="auto"/>
            <w:noWrap/>
            <w:vAlign w:val="bottom"/>
            <w:hideMark/>
          </w:tcPr>
          <w:p w14:paraId="78107BE3" w14:textId="77777777" w:rsidR="005F3552" w:rsidRPr="005F3552" w:rsidRDefault="005F3552" w:rsidP="005F3552">
            <w:pPr>
              <w:spacing w:after="0" w:line="240" w:lineRule="auto"/>
              <w:rPr>
                <w:rFonts w:eastAsia="Times New Roman" w:cs="Arial"/>
                <w:color w:val="000000"/>
                <w:lang w:eastAsia="en-GB"/>
              </w:rPr>
            </w:pPr>
            <w:r w:rsidRPr="005F3552">
              <w:rPr>
                <w:rFonts w:eastAsia="Times New Roman" w:cs="Arial"/>
                <w:color w:val="000000"/>
                <w:lang w:eastAsia="en-GB"/>
              </w:rPr>
              <w:t>Total</w:t>
            </w:r>
          </w:p>
        </w:tc>
        <w:tc>
          <w:tcPr>
            <w:tcW w:w="1800" w:type="dxa"/>
            <w:tcBorders>
              <w:top w:val="nil"/>
              <w:left w:val="nil"/>
              <w:bottom w:val="single" w:sz="4" w:space="0" w:color="auto"/>
              <w:right w:val="single" w:sz="4" w:space="0" w:color="auto"/>
            </w:tcBorders>
            <w:shd w:val="clear" w:color="000000" w:fill="FF0000"/>
            <w:noWrap/>
            <w:vAlign w:val="bottom"/>
            <w:hideMark/>
          </w:tcPr>
          <w:p w14:paraId="2B6DB6AA" w14:textId="77777777" w:rsidR="005F3552" w:rsidRPr="005F3552" w:rsidRDefault="005F3552" w:rsidP="005F3552">
            <w:pPr>
              <w:spacing w:after="0" w:line="240" w:lineRule="auto"/>
              <w:rPr>
                <w:rFonts w:eastAsia="Times New Roman" w:cs="Arial"/>
                <w:color w:val="000000"/>
                <w:lang w:eastAsia="en-GB"/>
              </w:rPr>
            </w:pPr>
            <w:r w:rsidRPr="005F3552">
              <w:rPr>
                <w:rFonts w:eastAsia="Times New Roman" w:cs="Arial"/>
                <w:color w:val="000000"/>
                <w:lang w:eastAsia="en-GB"/>
              </w:rPr>
              <w:t xml:space="preserve"> £ 108,546.00 </w:t>
            </w:r>
          </w:p>
        </w:tc>
      </w:tr>
    </w:tbl>
    <w:p w14:paraId="5BAE2D7D" w14:textId="77777777" w:rsidR="006B0B0F" w:rsidRDefault="006B0B0F" w:rsidP="00A27AC3">
      <w:pPr>
        <w:spacing w:line="360" w:lineRule="auto"/>
        <w:rPr>
          <w:rStyle w:val="Strong"/>
          <w:b w:val="0"/>
          <w:bCs w:val="0"/>
        </w:rPr>
      </w:pPr>
    </w:p>
    <w:p w14:paraId="02F86A81" w14:textId="46765CBE" w:rsidR="00416779" w:rsidRDefault="00416779" w:rsidP="00E54B45">
      <w:pPr>
        <w:spacing w:line="360" w:lineRule="auto"/>
        <w:rPr>
          <w:rStyle w:val="Strong"/>
          <w:b w:val="0"/>
          <w:bCs w:val="0"/>
        </w:rPr>
      </w:pPr>
      <w:r>
        <w:rPr>
          <w:rStyle w:val="Strong"/>
          <w:b w:val="0"/>
          <w:bCs w:val="0"/>
        </w:rPr>
        <w:t xml:space="preserve">In the material alone there is a saving of £102k/PA over 6 repairs by opting to use the sprayable material. </w:t>
      </w:r>
    </w:p>
    <w:p w14:paraId="2A1E66AB" w14:textId="7A19E3A2" w:rsidR="00E54B45" w:rsidRDefault="00CA6B5C" w:rsidP="00C841CB">
      <w:pPr>
        <w:spacing w:line="360" w:lineRule="auto"/>
        <w:rPr>
          <w:rStyle w:val="Strong"/>
          <w:b w:val="0"/>
          <w:bCs w:val="0"/>
        </w:rPr>
      </w:pPr>
      <w:r>
        <w:rPr>
          <w:rStyle w:val="Strong"/>
          <w:b w:val="0"/>
          <w:bCs w:val="0"/>
        </w:rPr>
        <w:t>Using the data available to TSPT HRP</w:t>
      </w:r>
      <w:r w:rsidR="000A3C45">
        <w:rPr>
          <w:rStyle w:val="Strong"/>
          <w:b w:val="0"/>
          <w:bCs w:val="0"/>
        </w:rPr>
        <w:t xml:space="preserve"> there is a potential to reduce the impact that refractory repairs have on the business in the monetary region of </w:t>
      </w:r>
      <w:r w:rsidR="00B94394">
        <w:rPr>
          <w:rStyle w:val="Strong"/>
          <w:b w:val="0"/>
          <w:bCs w:val="0"/>
        </w:rPr>
        <w:t>~$28m</w:t>
      </w:r>
      <w:r w:rsidR="002E34AC">
        <w:rPr>
          <w:rStyle w:val="Strong"/>
          <w:b w:val="0"/>
          <w:bCs w:val="0"/>
        </w:rPr>
        <w:t xml:space="preserve">PA. With the current climate of the business anyway in which to save money is </w:t>
      </w:r>
      <w:r w:rsidR="00EF14E1">
        <w:rPr>
          <w:rStyle w:val="Strong"/>
          <w:b w:val="0"/>
          <w:bCs w:val="0"/>
        </w:rPr>
        <w:t xml:space="preserve">of the forefront, and as such a key necessity to the </w:t>
      </w:r>
      <w:r w:rsidR="004553D0">
        <w:rPr>
          <w:rStyle w:val="Strong"/>
          <w:b w:val="0"/>
          <w:bCs w:val="0"/>
        </w:rPr>
        <w:t>long-term</w:t>
      </w:r>
      <w:r w:rsidR="00EF14E1">
        <w:rPr>
          <w:rStyle w:val="Strong"/>
          <w:b w:val="0"/>
          <w:bCs w:val="0"/>
        </w:rPr>
        <w:t xml:space="preserve"> sustainability of the </w:t>
      </w:r>
      <w:r w:rsidR="000F6EC3">
        <w:rPr>
          <w:rStyle w:val="Strong"/>
          <w:b w:val="0"/>
          <w:bCs w:val="0"/>
        </w:rPr>
        <w:t xml:space="preserve">business. </w:t>
      </w:r>
    </w:p>
    <w:p w14:paraId="6FD3295B" w14:textId="77777777" w:rsidR="00FA5761" w:rsidRDefault="00FA5761" w:rsidP="00F90DC8">
      <w:pPr>
        <w:pStyle w:val="Heading2"/>
        <w:rPr>
          <w:rStyle w:val="Strong"/>
          <w:u w:val="single"/>
        </w:rPr>
      </w:pPr>
    </w:p>
    <w:p w14:paraId="2C493AAA" w14:textId="77777777" w:rsidR="00FA5761" w:rsidRDefault="00FA5761" w:rsidP="00F90DC8">
      <w:pPr>
        <w:pStyle w:val="Heading2"/>
        <w:rPr>
          <w:rStyle w:val="Strong"/>
          <w:u w:val="single"/>
        </w:rPr>
      </w:pPr>
    </w:p>
    <w:p w14:paraId="40D5713B" w14:textId="77777777" w:rsidR="00FA5761" w:rsidRDefault="00FA5761" w:rsidP="00F90DC8">
      <w:pPr>
        <w:pStyle w:val="Heading2"/>
        <w:rPr>
          <w:rStyle w:val="Strong"/>
          <w:u w:val="single"/>
        </w:rPr>
      </w:pPr>
    </w:p>
    <w:p w14:paraId="7771DBE1" w14:textId="77777777" w:rsidR="00FA5761" w:rsidRDefault="00FA5761" w:rsidP="00F90DC8">
      <w:pPr>
        <w:pStyle w:val="Heading2"/>
        <w:rPr>
          <w:rStyle w:val="Strong"/>
          <w:u w:val="single"/>
        </w:rPr>
      </w:pPr>
    </w:p>
    <w:p w14:paraId="26A3BA82" w14:textId="77777777" w:rsidR="00FA5761" w:rsidRDefault="00FA5761" w:rsidP="00F90DC8">
      <w:pPr>
        <w:pStyle w:val="Heading2"/>
        <w:rPr>
          <w:rStyle w:val="Strong"/>
          <w:u w:val="single"/>
        </w:rPr>
      </w:pPr>
    </w:p>
    <w:p w14:paraId="3DC17A91" w14:textId="77777777" w:rsidR="00FA5761" w:rsidRDefault="00FA5761" w:rsidP="00F90DC8">
      <w:pPr>
        <w:pStyle w:val="Heading2"/>
        <w:rPr>
          <w:rStyle w:val="Strong"/>
          <w:u w:val="single"/>
        </w:rPr>
      </w:pPr>
    </w:p>
    <w:p w14:paraId="70F3FB05" w14:textId="77777777" w:rsidR="00FA5761" w:rsidRDefault="00FA5761" w:rsidP="00F90DC8">
      <w:pPr>
        <w:pStyle w:val="Heading2"/>
        <w:rPr>
          <w:rStyle w:val="Strong"/>
          <w:u w:val="single"/>
        </w:rPr>
      </w:pPr>
    </w:p>
    <w:p w14:paraId="79C706C7" w14:textId="77777777" w:rsidR="00FA5761" w:rsidRDefault="00FA5761" w:rsidP="00F90DC8">
      <w:pPr>
        <w:pStyle w:val="Heading2"/>
        <w:rPr>
          <w:rStyle w:val="Strong"/>
          <w:u w:val="single"/>
        </w:rPr>
      </w:pPr>
    </w:p>
    <w:p w14:paraId="728D1494" w14:textId="77777777" w:rsidR="00FA5761" w:rsidRDefault="00FA5761" w:rsidP="00FA5761"/>
    <w:p w14:paraId="30E5CECF" w14:textId="77777777" w:rsidR="00FA5761" w:rsidRDefault="00FA5761" w:rsidP="00FA5761"/>
    <w:p w14:paraId="3B9D3DD1" w14:textId="77777777" w:rsidR="00FA5761" w:rsidRDefault="00FA5761" w:rsidP="00FA5761"/>
    <w:p w14:paraId="6D80929E" w14:textId="77777777" w:rsidR="00FA5761" w:rsidRPr="00FA5761" w:rsidRDefault="00FA5761" w:rsidP="00FA5761"/>
    <w:p w14:paraId="4ABF549A" w14:textId="6EA2E20D" w:rsidR="00E54B45" w:rsidRPr="00F90DC8" w:rsidRDefault="00F90DC8" w:rsidP="00F90DC8">
      <w:pPr>
        <w:pStyle w:val="Heading2"/>
        <w:rPr>
          <w:rStyle w:val="Strong"/>
          <w:u w:val="single"/>
        </w:rPr>
      </w:pPr>
      <w:r w:rsidRPr="00F90DC8">
        <w:rPr>
          <w:rStyle w:val="Strong"/>
          <w:u w:val="single"/>
        </w:rPr>
        <w:t xml:space="preserve">7.0 - </w:t>
      </w:r>
      <w:r w:rsidR="00134534" w:rsidRPr="00F90DC8">
        <w:rPr>
          <w:rStyle w:val="Strong"/>
          <w:u w:val="single"/>
        </w:rPr>
        <w:t xml:space="preserve">References </w:t>
      </w:r>
    </w:p>
    <w:p w14:paraId="34CA1AE0" w14:textId="77777777" w:rsidR="00F90DC8" w:rsidRPr="00F90DC8" w:rsidRDefault="00F90DC8" w:rsidP="00F90DC8"/>
    <w:p w14:paraId="14B602E6" w14:textId="77777777" w:rsidR="00134534" w:rsidRPr="00134534" w:rsidRDefault="00134534" w:rsidP="00134534">
      <w:pPr>
        <w:spacing w:line="360" w:lineRule="auto"/>
      </w:pPr>
      <w:r w:rsidRPr="00134534">
        <w:t xml:space="preserve">TWI (2023). </w:t>
      </w:r>
      <w:r w:rsidRPr="00134534">
        <w:rPr>
          <w:i/>
          <w:iCs/>
        </w:rPr>
        <w:t>What is Corrective Maintenance? (Definition, Pros, Cons and Examples)</w:t>
      </w:r>
      <w:r w:rsidRPr="00134534">
        <w:t>. [online] www.twi-global.com. Available at: https://www.twi-global.com/technical-knowledge/faqs/what-is-corrective-maintenance.</w:t>
      </w:r>
    </w:p>
    <w:p w14:paraId="1B3A0391" w14:textId="77777777" w:rsidR="00D25A3B" w:rsidRPr="00D25A3B" w:rsidRDefault="00D25A3B" w:rsidP="00D25A3B">
      <w:pPr>
        <w:spacing w:line="360" w:lineRule="auto"/>
      </w:pPr>
      <w:r w:rsidRPr="00D25A3B">
        <w:t xml:space="preserve">Mahendra, P. (2023). </w:t>
      </w:r>
      <w:r w:rsidRPr="00D25A3B">
        <w:rPr>
          <w:i/>
          <w:iCs/>
        </w:rPr>
        <w:t>Reheating Furnaces | Types of Reheating Furnaces - Encon</w:t>
      </w:r>
      <w:r w:rsidRPr="00D25A3B">
        <w:t>. [online] Encon Thermal Engineers. Available at: https://encon.co.in/reheating-furnaces/.</w:t>
      </w:r>
    </w:p>
    <w:p w14:paraId="4C648A2E" w14:textId="77777777" w:rsidR="008C450C" w:rsidRPr="008C450C" w:rsidRDefault="008C450C" w:rsidP="008C450C">
      <w:pPr>
        <w:spacing w:line="360" w:lineRule="auto"/>
      </w:pPr>
      <w:r w:rsidRPr="008C450C">
        <w:t xml:space="preserve">Tenova (2024). </w:t>
      </w:r>
      <w:r w:rsidRPr="008C450C">
        <w:rPr>
          <w:i/>
          <w:iCs/>
        </w:rPr>
        <w:t>Walking Beam Furnace for Slabs | Tenova</w:t>
      </w:r>
      <w:r w:rsidRPr="008C450C">
        <w:t>. [online] tenova.com. Available at: https://tenova.com/technologies/walking-beam-furnace-slabs.</w:t>
      </w:r>
    </w:p>
    <w:p w14:paraId="7A7F0698" w14:textId="77777777" w:rsidR="00514EA0" w:rsidRPr="00514EA0" w:rsidRDefault="00514EA0" w:rsidP="00514EA0">
      <w:pPr>
        <w:spacing w:line="360" w:lineRule="auto"/>
      </w:pPr>
      <w:r w:rsidRPr="00514EA0">
        <w:t xml:space="preserve">Endra, S. (2013). </w:t>
      </w:r>
      <w:r w:rsidRPr="00514EA0">
        <w:rPr>
          <w:i/>
          <w:iCs/>
        </w:rPr>
        <w:t>Reheating Furnaces and their Types – IspatGuru</w:t>
      </w:r>
      <w:r w:rsidRPr="00514EA0">
        <w:t>. [online] IspatGuru. Available at: https://www.ispatguru.com/reheating-furnaces-in-steel-plants/.</w:t>
      </w:r>
    </w:p>
    <w:p w14:paraId="527DE972" w14:textId="785765D4" w:rsidR="00F079EB" w:rsidRDefault="00F079EB" w:rsidP="00F079EB">
      <w:pPr>
        <w:spacing w:line="360" w:lineRule="auto"/>
      </w:pPr>
      <w:r w:rsidRPr="00F079EB">
        <w:t xml:space="preserve">Li, L. (2024). </w:t>
      </w:r>
      <w:r w:rsidRPr="00F079EB">
        <w:rPr>
          <w:i/>
          <w:iCs/>
        </w:rPr>
        <w:t>Choosing the right refractory materials is crucial for the efficient and safe operation of various furnace types. Refractories play a vital role in maintaining thermal insulation, withstanding high temperatures, and resisting chemical and mechanical stresses.</w:t>
      </w:r>
      <w:r w:rsidRPr="00F079EB">
        <w:t xml:space="preserve"> [online] Linkedin.com. Available at: </w:t>
      </w:r>
      <w:hyperlink r:id="rId12" w:history="1">
        <w:r w:rsidR="002B326A" w:rsidRPr="00F079EB">
          <w:rPr>
            <w:rStyle w:val="Hyperlink"/>
          </w:rPr>
          <w:t>https://www.linkedin.com/pulse/how-select-refractory-materials-specific-furnace-types-lydia-li-p6kwc</w:t>
        </w:r>
      </w:hyperlink>
      <w:r w:rsidRPr="00F079EB">
        <w:t>.</w:t>
      </w:r>
    </w:p>
    <w:p w14:paraId="6BDAAA0A" w14:textId="77777777" w:rsidR="002B326A" w:rsidRPr="002B326A" w:rsidRDefault="002B326A" w:rsidP="002B326A">
      <w:pPr>
        <w:spacing w:line="360" w:lineRule="auto"/>
      </w:pPr>
      <w:r w:rsidRPr="002B326A">
        <w:t xml:space="preserve">Calderys (2019). </w:t>
      </w:r>
      <w:r w:rsidRPr="002B326A">
        <w:rPr>
          <w:i/>
          <w:iCs/>
        </w:rPr>
        <w:t>Walking Beam Furnace</w:t>
      </w:r>
      <w:r w:rsidRPr="002B326A">
        <w:t>. [online] Calderys. Available at: https://calderys.com/iron-steel/reheat-furnace/walking-beam-furnace [Accessed 6 Apr. 2025].</w:t>
      </w:r>
    </w:p>
    <w:p w14:paraId="2A69B276" w14:textId="77777777" w:rsidR="000B5056" w:rsidRPr="000B5056" w:rsidRDefault="000B5056" w:rsidP="000B5056">
      <w:pPr>
        <w:spacing w:line="360" w:lineRule="auto"/>
      </w:pPr>
      <w:r w:rsidRPr="000B5056">
        <w:t xml:space="preserve">Tatic, M. (2020). </w:t>
      </w:r>
      <w:r w:rsidRPr="000B5056">
        <w:rPr>
          <w:i/>
          <w:iCs/>
        </w:rPr>
        <w:t>Advances in Thermal Processes and Energy Transformation Refractory Materials for a Reheating Furnaces and their Development in Present Time</w:t>
      </w:r>
      <w:r w:rsidRPr="000B5056">
        <w:t xml:space="preserve">. [online] </w:t>
      </w:r>
      <w:r w:rsidRPr="000B5056">
        <w:lastRenderedPageBreak/>
        <w:t>Available at: http://ww2.atpetjournal.com/papers/Vol3Nb4/ATPET-Tatic.pdf [Accessed 6 Apr. 2025].</w:t>
      </w:r>
    </w:p>
    <w:p w14:paraId="76D25CF7" w14:textId="77777777" w:rsidR="00814A5D" w:rsidRPr="00814A5D" w:rsidRDefault="00814A5D" w:rsidP="00814A5D">
      <w:pPr>
        <w:spacing w:line="360" w:lineRule="auto"/>
      </w:pPr>
      <w:r w:rsidRPr="00814A5D">
        <w:t xml:space="preserve">Velco (2022). </w:t>
      </w:r>
      <w:r w:rsidRPr="00814A5D">
        <w:rPr>
          <w:i/>
          <w:iCs/>
        </w:rPr>
        <w:t>Rotor gunning machines - Velco.de</w:t>
      </w:r>
      <w:r w:rsidRPr="00814A5D">
        <w:t>. [online] Velco.de. Available at: https://www.velco.de/en/rotorgunningmachine/ [Accessed 6 Apr. 2025].</w:t>
      </w:r>
    </w:p>
    <w:p w14:paraId="0314D060" w14:textId="77777777" w:rsidR="002B326A" w:rsidRPr="00F079EB" w:rsidRDefault="002B326A" w:rsidP="00F079EB">
      <w:pPr>
        <w:spacing w:line="360" w:lineRule="auto"/>
      </w:pPr>
    </w:p>
    <w:p w14:paraId="7318E6F5" w14:textId="77777777" w:rsidR="00134534" w:rsidRPr="00C841CB" w:rsidRDefault="00134534" w:rsidP="00C841CB">
      <w:pPr>
        <w:spacing w:line="360" w:lineRule="auto"/>
        <w:rPr>
          <w:rStyle w:val="Strong"/>
          <w:b w:val="0"/>
          <w:bCs w:val="0"/>
        </w:rPr>
      </w:pPr>
    </w:p>
    <w:sectPr w:rsidR="00134534" w:rsidRPr="00C841CB">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5CA56" w14:textId="77777777" w:rsidR="00F4013F" w:rsidRDefault="00F4013F" w:rsidP="00FA58BB">
      <w:pPr>
        <w:spacing w:after="0" w:line="240" w:lineRule="auto"/>
      </w:pPr>
      <w:r>
        <w:separator/>
      </w:r>
    </w:p>
  </w:endnote>
  <w:endnote w:type="continuationSeparator" w:id="0">
    <w:p w14:paraId="736A26A4" w14:textId="77777777" w:rsidR="00F4013F" w:rsidRDefault="00F4013F" w:rsidP="00FA58BB">
      <w:pPr>
        <w:spacing w:after="0" w:line="240" w:lineRule="auto"/>
      </w:pPr>
      <w:r>
        <w:continuationSeparator/>
      </w:r>
    </w:p>
  </w:endnote>
  <w:endnote w:type="continuationNotice" w:id="1">
    <w:p w14:paraId="601A9DA5" w14:textId="77777777" w:rsidR="00F4013F" w:rsidRDefault="00F401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A794F" w14:textId="05511A96" w:rsidR="00FA58BB" w:rsidRDefault="00271BEE">
    <w:pPr>
      <w:pStyle w:val="Footer"/>
    </w:pPr>
    <w:r>
      <w:rPr>
        <w:noProof/>
      </w:rPr>
      <mc:AlternateContent>
        <mc:Choice Requires="wps">
          <w:drawing>
            <wp:anchor distT="0" distB="0" distL="0" distR="0" simplePos="0" relativeHeight="251658241" behindDoc="0" locked="0" layoutInCell="1" allowOverlap="1" wp14:anchorId="1375A896" wp14:editId="32ED8B71">
              <wp:simplePos x="635" y="635"/>
              <wp:positionH relativeFrom="page">
                <wp:align>left</wp:align>
              </wp:positionH>
              <wp:positionV relativeFrom="page">
                <wp:align>bottom</wp:align>
              </wp:positionV>
              <wp:extent cx="1034415" cy="324485"/>
              <wp:effectExtent l="0" t="0" r="13335" b="0"/>
              <wp:wrapNone/>
              <wp:docPr id="1872878854"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FF2D005" w14:textId="112322C4" w:rsidR="00271BEE" w:rsidRPr="00271BEE" w:rsidRDefault="00271BEE" w:rsidP="00271BEE">
                          <w:pPr>
                            <w:spacing w:after="0"/>
                            <w:rPr>
                              <w:rFonts w:ascii="Calibri" w:eastAsia="Calibri" w:hAnsi="Calibri" w:cs="Calibri"/>
                              <w:noProof/>
                              <w:color w:val="000000"/>
                              <w:sz w:val="16"/>
                              <w:szCs w:val="16"/>
                            </w:rPr>
                          </w:pPr>
                          <w:r w:rsidRPr="00271BE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75A896"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2FF2D005" w14:textId="112322C4" w:rsidR="00271BEE" w:rsidRPr="00271BEE" w:rsidRDefault="00271BEE" w:rsidP="00271BEE">
                    <w:pPr>
                      <w:spacing w:after="0"/>
                      <w:rPr>
                        <w:rFonts w:ascii="Calibri" w:eastAsia="Calibri" w:hAnsi="Calibri" w:cs="Calibri"/>
                        <w:noProof/>
                        <w:color w:val="000000"/>
                        <w:sz w:val="16"/>
                        <w:szCs w:val="16"/>
                      </w:rPr>
                    </w:pPr>
                    <w:r w:rsidRPr="00271BE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753761"/>
      <w:docPartObj>
        <w:docPartGallery w:val="Page Numbers (Bottom of Page)"/>
        <w:docPartUnique/>
      </w:docPartObj>
    </w:sdtPr>
    <w:sdtEndPr>
      <w:rPr>
        <w:noProof/>
      </w:rPr>
    </w:sdtEndPr>
    <w:sdtContent>
      <w:p w14:paraId="3667A0AA" w14:textId="4023AEA9" w:rsidR="009959F7" w:rsidRDefault="009959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D14FA5" w14:textId="3F2CD802" w:rsidR="00FA58BB" w:rsidRDefault="00FA58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5C346" w14:textId="66013F12" w:rsidR="00FA58BB" w:rsidRDefault="00271BEE">
    <w:pPr>
      <w:pStyle w:val="Footer"/>
    </w:pPr>
    <w:r>
      <w:rPr>
        <w:noProof/>
      </w:rPr>
      <mc:AlternateContent>
        <mc:Choice Requires="wps">
          <w:drawing>
            <wp:anchor distT="0" distB="0" distL="0" distR="0" simplePos="0" relativeHeight="251658240" behindDoc="0" locked="0" layoutInCell="1" allowOverlap="1" wp14:anchorId="58DD7F7D" wp14:editId="14E30941">
              <wp:simplePos x="635" y="635"/>
              <wp:positionH relativeFrom="page">
                <wp:align>left</wp:align>
              </wp:positionH>
              <wp:positionV relativeFrom="page">
                <wp:align>bottom</wp:align>
              </wp:positionV>
              <wp:extent cx="1034415" cy="324485"/>
              <wp:effectExtent l="0" t="0" r="13335" b="0"/>
              <wp:wrapNone/>
              <wp:docPr id="1307556688"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326D8B87" w14:textId="2F8E8C17" w:rsidR="00271BEE" w:rsidRPr="00271BEE" w:rsidRDefault="00271BEE" w:rsidP="00271BEE">
                          <w:pPr>
                            <w:spacing w:after="0"/>
                            <w:rPr>
                              <w:rFonts w:ascii="Calibri" w:eastAsia="Calibri" w:hAnsi="Calibri" w:cs="Calibri"/>
                              <w:noProof/>
                              <w:color w:val="000000"/>
                              <w:sz w:val="16"/>
                              <w:szCs w:val="16"/>
                            </w:rPr>
                          </w:pPr>
                          <w:r w:rsidRPr="00271BE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DD7F7D"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textbox style="mso-fit-shape-to-text:t" inset="20pt,0,0,15pt">
                <w:txbxContent>
                  <w:p w14:paraId="326D8B87" w14:textId="2F8E8C17" w:rsidR="00271BEE" w:rsidRPr="00271BEE" w:rsidRDefault="00271BEE" w:rsidP="00271BEE">
                    <w:pPr>
                      <w:spacing w:after="0"/>
                      <w:rPr>
                        <w:rFonts w:ascii="Calibri" w:eastAsia="Calibri" w:hAnsi="Calibri" w:cs="Calibri"/>
                        <w:noProof/>
                        <w:color w:val="000000"/>
                        <w:sz w:val="16"/>
                        <w:szCs w:val="16"/>
                      </w:rPr>
                    </w:pPr>
                    <w:r w:rsidRPr="00271BE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A11E5" w14:textId="77777777" w:rsidR="00F4013F" w:rsidRDefault="00F4013F" w:rsidP="00FA58BB">
      <w:pPr>
        <w:spacing w:after="0" w:line="240" w:lineRule="auto"/>
      </w:pPr>
      <w:r>
        <w:separator/>
      </w:r>
    </w:p>
  </w:footnote>
  <w:footnote w:type="continuationSeparator" w:id="0">
    <w:p w14:paraId="31BA6A7B" w14:textId="77777777" w:rsidR="00F4013F" w:rsidRDefault="00F4013F" w:rsidP="00FA58BB">
      <w:pPr>
        <w:spacing w:after="0" w:line="240" w:lineRule="auto"/>
      </w:pPr>
      <w:r>
        <w:continuationSeparator/>
      </w:r>
    </w:p>
  </w:footnote>
  <w:footnote w:type="continuationNotice" w:id="1">
    <w:p w14:paraId="5B79EC1A" w14:textId="77777777" w:rsidR="00F4013F" w:rsidRDefault="00F401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181"/>
    <w:multiLevelType w:val="hybridMultilevel"/>
    <w:tmpl w:val="9ECA3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373E1"/>
    <w:multiLevelType w:val="multilevel"/>
    <w:tmpl w:val="A8F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0CBA"/>
    <w:multiLevelType w:val="multilevel"/>
    <w:tmpl w:val="DE84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302A2"/>
    <w:multiLevelType w:val="multilevel"/>
    <w:tmpl w:val="700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5105F"/>
    <w:multiLevelType w:val="multilevel"/>
    <w:tmpl w:val="83E6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84C2B"/>
    <w:multiLevelType w:val="multilevel"/>
    <w:tmpl w:val="8EE0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C28AC"/>
    <w:multiLevelType w:val="multilevel"/>
    <w:tmpl w:val="F58C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31174C"/>
    <w:multiLevelType w:val="multilevel"/>
    <w:tmpl w:val="DB887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05A24"/>
    <w:multiLevelType w:val="multilevel"/>
    <w:tmpl w:val="A40A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E6C25"/>
    <w:multiLevelType w:val="multilevel"/>
    <w:tmpl w:val="3E06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E0249"/>
    <w:multiLevelType w:val="multilevel"/>
    <w:tmpl w:val="8D22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D5614"/>
    <w:multiLevelType w:val="multilevel"/>
    <w:tmpl w:val="1636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CF6C60"/>
    <w:multiLevelType w:val="multilevel"/>
    <w:tmpl w:val="B65E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966002"/>
    <w:multiLevelType w:val="multilevel"/>
    <w:tmpl w:val="0CFA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716CE2"/>
    <w:multiLevelType w:val="multilevel"/>
    <w:tmpl w:val="B0BC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9B5006"/>
    <w:multiLevelType w:val="multilevel"/>
    <w:tmpl w:val="786A1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A8015F"/>
    <w:multiLevelType w:val="multilevel"/>
    <w:tmpl w:val="9C72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005D02"/>
    <w:multiLevelType w:val="multilevel"/>
    <w:tmpl w:val="9C5C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130FA1"/>
    <w:multiLevelType w:val="multilevel"/>
    <w:tmpl w:val="A6B4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8438D0"/>
    <w:multiLevelType w:val="multilevel"/>
    <w:tmpl w:val="7B3C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A555C"/>
    <w:multiLevelType w:val="multilevel"/>
    <w:tmpl w:val="C952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236833"/>
    <w:multiLevelType w:val="multilevel"/>
    <w:tmpl w:val="8766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1602BB"/>
    <w:multiLevelType w:val="multilevel"/>
    <w:tmpl w:val="0050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507951"/>
    <w:multiLevelType w:val="hybridMultilevel"/>
    <w:tmpl w:val="24645C46"/>
    <w:lvl w:ilvl="0" w:tplc="A40CD1DA">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24" w15:restartNumberingAfterBreak="0">
    <w:nsid w:val="75337CA1"/>
    <w:multiLevelType w:val="multilevel"/>
    <w:tmpl w:val="E118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9556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74178450">
    <w:abstractNumId w:val="0"/>
  </w:num>
  <w:num w:numId="3" w16cid:durableId="254552847">
    <w:abstractNumId w:val="24"/>
  </w:num>
  <w:num w:numId="4" w16cid:durableId="1176189457">
    <w:abstractNumId w:val="3"/>
  </w:num>
  <w:num w:numId="5" w16cid:durableId="802842873">
    <w:abstractNumId w:val="15"/>
  </w:num>
  <w:num w:numId="6" w16cid:durableId="504978053">
    <w:abstractNumId w:val="16"/>
  </w:num>
  <w:num w:numId="7" w16cid:durableId="1757481858">
    <w:abstractNumId w:val="22"/>
  </w:num>
  <w:num w:numId="8" w16cid:durableId="951594325">
    <w:abstractNumId w:val="9"/>
  </w:num>
  <w:num w:numId="9" w16cid:durableId="826702393">
    <w:abstractNumId w:val="17"/>
  </w:num>
  <w:num w:numId="10" w16cid:durableId="1801679740">
    <w:abstractNumId w:val="6"/>
  </w:num>
  <w:num w:numId="11" w16cid:durableId="408113698">
    <w:abstractNumId w:val="7"/>
  </w:num>
  <w:num w:numId="12" w16cid:durableId="471677978">
    <w:abstractNumId w:val="5"/>
  </w:num>
  <w:num w:numId="13" w16cid:durableId="170604285">
    <w:abstractNumId w:val="18"/>
  </w:num>
  <w:num w:numId="14" w16cid:durableId="67387134">
    <w:abstractNumId w:val="14"/>
  </w:num>
  <w:num w:numId="15" w16cid:durableId="1722172166">
    <w:abstractNumId w:val="19"/>
  </w:num>
  <w:num w:numId="16" w16cid:durableId="2061705259">
    <w:abstractNumId w:val="1"/>
  </w:num>
  <w:num w:numId="17" w16cid:durableId="132990120">
    <w:abstractNumId w:val="12"/>
  </w:num>
  <w:num w:numId="18" w16cid:durableId="1749378939">
    <w:abstractNumId w:val="4"/>
  </w:num>
  <w:num w:numId="19" w16cid:durableId="2052218918">
    <w:abstractNumId w:val="8"/>
  </w:num>
  <w:num w:numId="20" w16cid:durableId="1787504273">
    <w:abstractNumId w:val="20"/>
  </w:num>
  <w:num w:numId="21" w16cid:durableId="1869678810">
    <w:abstractNumId w:val="11"/>
  </w:num>
  <w:num w:numId="22" w16cid:durableId="706418713">
    <w:abstractNumId w:val="13"/>
  </w:num>
  <w:num w:numId="23" w16cid:durableId="684285834">
    <w:abstractNumId w:val="10"/>
  </w:num>
  <w:num w:numId="24" w16cid:durableId="681978735">
    <w:abstractNumId w:val="2"/>
  </w:num>
  <w:num w:numId="25" w16cid:durableId="14333583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CB"/>
    <w:rsid w:val="0000235A"/>
    <w:rsid w:val="000142CA"/>
    <w:rsid w:val="00020B58"/>
    <w:rsid w:val="00024B95"/>
    <w:rsid w:val="00024EFC"/>
    <w:rsid w:val="00026F8B"/>
    <w:rsid w:val="00032569"/>
    <w:rsid w:val="000405F9"/>
    <w:rsid w:val="00053C08"/>
    <w:rsid w:val="00055D55"/>
    <w:rsid w:val="00076203"/>
    <w:rsid w:val="00077C20"/>
    <w:rsid w:val="00081D6C"/>
    <w:rsid w:val="00084663"/>
    <w:rsid w:val="00085A07"/>
    <w:rsid w:val="000A3C45"/>
    <w:rsid w:val="000A3F51"/>
    <w:rsid w:val="000B5056"/>
    <w:rsid w:val="000B5B32"/>
    <w:rsid w:val="000C0620"/>
    <w:rsid w:val="000C65A1"/>
    <w:rsid w:val="000D0F19"/>
    <w:rsid w:val="000D4C9F"/>
    <w:rsid w:val="000D7CBF"/>
    <w:rsid w:val="000F3C84"/>
    <w:rsid w:val="000F63CF"/>
    <w:rsid w:val="000F6EC3"/>
    <w:rsid w:val="00106F1C"/>
    <w:rsid w:val="00113BBF"/>
    <w:rsid w:val="00134534"/>
    <w:rsid w:val="00137BB1"/>
    <w:rsid w:val="001404A3"/>
    <w:rsid w:val="00150089"/>
    <w:rsid w:val="001724B9"/>
    <w:rsid w:val="00182CDC"/>
    <w:rsid w:val="00185A42"/>
    <w:rsid w:val="001A08D0"/>
    <w:rsid w:val="001A1E51"/>
    <w:rsid w:val="001E73EF"/>
    <w:rsid w:val="001F2F01"/>
    <w:rsid w:val="0020097B"/>
    <w:rsid w:val="002053AE"/>
    <w:rsid w:val="00205A8E"/>
    <w:rsid w:val="00215A8E"/>
    <w:rsid w:val="00217685"/>
    <w:rsid w:val="00223376"/>
    <w:rsid w:val="0022782F"/>
    <w:rsid w:val="00232308"/>
    <w:rsid w:val="00240AFC"/>
    <w:rsid w:val="002477C7"/>
    <w:rsid w:val="00247F63"/>
    <w:rsid w:val="00266688"/>
    <w:rsid w:val="00267529"/>
    <w:rsid w:val="00271BEE"/>
    <w:rsid w:val="00281E03"/>
    <w:rsid w:val="002829FB"/>
    <w:rsid w:val="00284A1A"/>
    <w:rsid w:val="00292824"/>
    <w:rsid w:val="002A3A40"/>
    <w:rsid w:val="002B326A"/>
    <w:rsid w:val="002C40CE"/>
    <w:rsid w:val="002C6AB3"/>
    <w:rsid w:val="002D1BAF"/>
    <w:rsid w:val="002D4DDF"/>
    <w:rsid w:val="002D56DD"/>
    <w:rsid w:val="002E2AE3"/>
    <w:rsid w:val="002E34AC"/>
    <w:rsid w:val="002E542D"/>
    <w:rsid w:val="00322ABF"/>
    <w:rsid w:val="00327FBB"/>
    <w:rsid w:val="00335928"/>
    <w:rsid w:val="00346773"/>
    <w:rsid w:val="003521AE"/>
    <w:rsid w:val="00352211"/>
    <w:rsid w:val="00356900"/>
    <w:rsid w:val="00363E38"/>
    <w:rsid w:val="00365EBC"/>
    <w:rsid w:val="00373307"/>
    <w:rsid w:val="00381D66"/>
    <w:rsid w:val="00392302"/>
    <w:rsid w:val="003A2BBD"/>
    <w:rsid w:val="003A729F"/>
    <w:rsid w:val="003B2C22"/>
    <w:rsid w:val="003B50F7"/>
    <w:rsid w:val="003B5D89"/>
    <w:rsid w:val="003C4452"/>
    <w:rsid w:val="003E0BFD"/>
    <w:rsid w:val="003F3B8D"/>
    <w:rsid w:val="003F428A"/>
    <w:rsid w:val="00403736"/>
    <w:rsid w:val="00410078"/>
    <w:rsid w:val="00410260"/>
    <w:rsid w:val="004136E2"/>
    <w:rsid w:val="00416779"/>
    <w:rsid w:val="0042029C"/>
    <w:rsid w:val="0042597E"/>
    <w:rsid w:val="00426548"/>
    <w:rsid w:val="00431895"/>
    <w:rsid w:val="00433021"/>
    <w:rsid w:val="00433522"/>
    <w:rsid w:val="004553D0"/>
    <w:rsid w:val="00460B6A"/>
    <w:rsid w:val="00460F77"/>
    <w:rsid w:val="004639AE"/>
    <w:rsid w:val="004642E6"/>
    <w:rsid w:val="00467233"/>
    <w:rsid w:val="00481D38"/>
    <w:rsid w:val="00487C6B"/>
    <w:rsid w:val="00493A52"/>
    <w:rsid w:val="00496952"/>
    <w:rsid w:val="004A78F9"/>
    <w:rsid w:val="004A7D27"/>
    <w:rsid w:val="004C1067"/>
    <w:rsid w:val="004D0501"/>
    <w:rsid w:val="004D5E3B"/>
    <w:rsid w:val="004F765D"/>
    <w:rsid w:val="00514EA0"/>
    <w:rsid w:val="00526C82"/>
    <w:rsid w:val="00540543"/>
    <w:rsid w:val="00544C1A"/>
    <w:rsid w:val="00561470"/>
    <w:rsid w:val="0057198C"/>
    <w:rsid w:val="005772F1"/>
    <w:rsid w:val="0059107F"/>
    <w:rsid w:val="005C3BFA"/>
    <w:rsid w:val="005C4B7A"/>
    <w:rsid w:val="005D2C75"/>
    <w:rsid w:val="005E54DF"/>
    <w:rsid w:val="005F3552"/>
    <w:rsid w:val="00601DD5"/>
    <w:rsid w:val="00607549"/>
    <w:rsid w:val="00615C43"/>
    <w:rsid w:val="00616DE6"/>
    <w:rsid w:val="006231A9"/>
    <w:rsid w:val="00635AAC"/>
    <w:rsid w:val="006534E7"/>
    <w:rsid w:val="00664775"/>
    <w:rsid w:val="00665C0C"/>
    <w:rsid w:val="00667199"/>
    <w:rsid w:val="00667F77"/>
    <w:rsid w:val="00683F12"/>
    <w:rsid w:val="006A7C6A"/>
    <w:rsid w:val="006B0B0F"/>
    <w:rsid w:val="006B326D"/>
    <w:rsid w:val="006B59C6"/>
    <w:rsid w:val="006C1C28"/>
    <w:rsid w:val="006C2D71"/>
    <w:rsid w:val="006D3A00"/>
    <w:rsid w:val="006D3D49"/>
    <w:rsid w:val="006D5DFE"/>
    <w:rsid w:val="006E6535"/>
    <w:rsid w:val="006F130B"/>
    <w:rsid w:val="006F3CE5"/>
    <w:rsid w:val="006F7403"/>
    <w:rsid w:val="00732D4D"/>
    <w:rsid w:val="00744A15"/>
    <w:rsid w:val="007503ED"/>
    <w:rsid w:val="00763164"/>
    <w:rsid w:val="007649CF"/>
    <w:rsid w:val="007775E9"/>
    <w:rsid w:val="00786A5A"/>
    <w:rsid w:val="00794098"/>
    <w:rsid w:val="007B0F83"/>
    <w:rsid w:val="007C31F1"/>
    <w:rsid w:val="007C748F"/>
    <w:rsid w:val="007D09E8"/>
    <w:rsid w:val="007E3839"/>
    <w:rsid w:val="00802E88"/>
    <w:rsid w:val="008065D3"/>
    <w:rsid w:val="00814A5D"/>
    <w:rsid w:val="00814E82"/>
    <w:rsid w:val="00827F5F"/>
    <w:rsid w:val="00831E15"/>
    <w:rsid w:val="00834C67"/>
    <w:rsid w:val="0083795B"/>
    <w:rsid w:val="008416F0"/>
    <w:rsid w:val="00877145"/>
    <w:rsid w:val="008970BF"/>
    <w:rsid w:val="008A41FC"/>
    <w:rsid w:val="008A7D48"/>
    <w:rsid w:val="008B2DC7"/>
    <w:rsid w:val="008C450C"/>
    <w:rsid w:val="008D10C1"/>
    <w:rsid w:val="008E0F5C"/>
    <w:rsid w:val="008F2266"/>
    <w:rsid w:val="008F6DC8"/>
    <w:rsid w:val="00900465"/>
    <w:rsid w:val="00902959"/>
    <w:rsid w:val="009201AC"/>
    <w:rsid w:val="0092258D"/>
    <w:rsid w:val="00932F60"/>
    <w:rsid w:val="009375A7"/>
    <w:rsid w:val="00942F17"/>
    <w:rsid w:val="00945B28"/>
    <w:rsid w:val="0094730B"/>
    <w:rsid w:val="00947F73"/>
    <w:rsid w:val="0095712A"/>
    <w:rsid w:val="00962F43"/>
    <w:rsid w:val="009639FB"/>
    <w:rsid w:val="0097779D"/>
    <w:rsid w:val="009959F7"/>
    <w:rsid w:val="009A00FA"/>
    <w:rsid w:val="009B02CE"/>
    <w:rsid w:val="009B3CA8"/>
    <w:rsid w:val="009B68B6"/>
    <w:rsid w:val="009C090C"/>
    <w:rsid w:val="009C0B21"/>
    <w:rsid w:val="009C32FA"/>
    <w:rsid w:val="009D692B"/>
    <w:rsid w:val="009E6986"/>
    <w:rsid w:val="00A02CCE"/>
    <w:rsid w:val="00A033A1"/>
    <w:rsid w:val="00A03ACD"/>
    <w:rsid w:val="00A05FF6"/>
    <w:rsid w:val="00A152DD"/>
    <w:rsid w:val="00A21EF9"/>
    <w:rsid w:val="00A24326"/>
    <w:rsid w:val="00A276EF"/>
    <w:rsid w:val="00A27AC3"/>
    <w:rsid w:val="00A325A5"/>
    <w:rsid w:val="00A44CF5"/>
    <w:rsid w:val="00A4533E"/>
    <w:rsid w:val="00A46679"/>
    <w:rsid w:val="00A50F99"/>
    <w:rsid w:val="00A5115D"/>
    <w:rsid w:val="00A75BC6"/>
    <w:rsid w:val="00A773DD"/>
    <w:rsid w:val="00A80DB3"/>
    <w:rsid w:val="00A85227"/>
    <w:rsid w:val="00A90734"/>
    <w:rsid w:val="00A97FD9"/>
    <w:rsid w:val="00AA5A52"/>
    <w:rsid w:val="00AA644D"/>
    <w:rsid w:val="00AB3EA2"/>
    <w:rsid w:val="00AB5B88"/>
    <w:rsid w:val="00AC3220"/>
    <w:rsid w:val="00AE425F"/>
    <w:rsid w:val="00AF1E3F"/>
    <w:rsid w:val="00B01F60"/>
    <w:rsid w:val="00B061BA"/>
    <w:rsid w:val="00B150BB"/>
    <w:rsid w:val="00B2151F"/>
    <w:rsid w:val="00B249AF"/>
    <w:rsid w:val="00B31461"/>
    <w:rsid w:val="00B538C4"/>
    <w:rsid w:val="00B579FE"/>
    <w:rsid w:val="00B744B4"/>
    <w:rsid w:val="00B8169A"/>
    <w:rsid w:val="00B921B9"/>
    <w:rsid w:val="00B94394"/>
    <w:rsid w:val="00BA3C6A"/>
    <w:rsid w:val="00BB653D"/>
    <w:rsid w:val="00BB7B76"/>
    <w:rsid w:val="00BC16F6"/>
    <w:rsid w:val="00BD45DF"/>
    <w:rsid w:val="00BD70FF"/>
    <w:rsid w:val="00BE0D71"/>
    <w:rsid w:val="00BE274E"/>
    <w:rsid w:val="00BE29D8"/>
    <w:rsid w:val="00BE6A5D"/>
    <w:rsid w:val="00BF59C1"/>
    <w:rsid w:val="00C021BE"/>
    <w:rsid w:val="00C1578C"/>
    <w:rsid w:val="00C15E37"/>
    <w:rsid w:val="00C213CF"/>
    <w:rsid w:val="00C25A4D"/>
    <w:rsid w:val="00C375F9"/>
    <w:rsid w:val="00C418B5"/>
    <w:rsid w:val="00C60726"/>
    <w:rsid w:val="00C66B22"/>
    <w:rsid w:val="00C71550"/>
    <w:rsid w:val="00C82E7D"/>
    <w:rsid w:val="00C841CB"/>
    <w:rsid w:val="00C8790E"/>
    <w:rsid w:val="00CA6B5C"/>
    <w:rsid w:val="00CC048D"/>
    <w:rsid w:val="00CC063D"/>
    <w:rsid w:val="00CC55C7"/>
    <w:rsid w:val="00CD1BBE"/>
    <w:rsid w:val="00CE4A14"/>
    <w:rsid w:val="00CF4C3C"/>
    <w:rsid w:val="00D03536"/>
    <w:rsid w:val="00D14C46"/>
    <w:rsid w:val="00D25A3B"/>
    <w:rsid w:val="00D25ABF"/>
    <w:rsid w:val="00D27A3D"/>
    <w:rsid w:val="00D40865"/>
    <w:rsid w:val="00D45D57"/>
    <w:rsid w:val="00D465D6"/>
    <w:rsid w:val="00D55C57"/>
    <w:rsid w:val="00D57301"/>
    <w:rsid w:val="00D629D4"/>
    <w:rsid w:val="00D832D7"/>
    <w:rsid w:val="00D84B0F"/>
    <w:rsid w:val="00D8704B"/>
    <w:rsid w:val="00DA49B5"/>
    <w:rsid w:val="00DB0E88"/>
    <w:rsid w:val="00DB2FB6"/>
    <w:rsid w:val="00DB4984"/>
    <w:rsid w:val="00DC5BD1"/>
    <w:rsid w:val="00DC6A5D"/>
    <w:rsid w:val="00DE3358"/>
    <w:rsid w:val="00DE4975"/>
    <w:rsid w:val="00DE7B68"/>
    <w:rsid w:val="00DF1F5E"/>
    <w:rsid w:val="00E10853"/>
    <w:rsid w:val="00E21E03"/>
    <w:rsid w:val="00E3045D"/>
    <w:rsid w:val="00E42D7C"/>
    <w:rsid w:val="00E44DC9"/>
    <w:rsid w:val="00E54B45"/>
    <w:rsid w:val="00E54D4C"/>
    <w:rsid w:val="00E56D02"/>
    <w:rsid w:val="00E620DA"/>
    <w:rsid w:val="00E774C9"/>
    <w:rsid w:val="00E815D9"/>
    <w:rsid w:val="00EA1FCE"/>
    <w:rsid w:val="00EA359A"/>
    <w:rsid w:val="00EB3260"/>
    <w:rsid w:val="00EB7957"/>
    <w:rsid w:val="00EB7A3D"/>
    <w:rsid w:val="00EC0F26"/>
    <w:rsid w:val="00EC22B7"/>
    <w:rsid w:val="00EF14E1"/>
    <w:rsid w:val="00EF663E"/>
    <w:rsid w:val="00F05845"/>
    <w:rsid w:val="00F079EB"/>
    <w:rsid w:val="00F25522"/>
    <w:rsid w:val="00F4013F"/>
    <w:rsid w:val="00F547C3"/>
    <w:rsid w:val="00F56B95"/>
    <w:rsid w:val="00F66B46"/>
    <w:rsid w:val="00F90DC8"/>
    <w:rsid w:val="00F9133D"/>
    <w:rsid w:val="00F963D8"/>
    <w:rsid w:val="00FA1DB9"/>
    <w:rsid w:val="00FA5761"/>
    <w:rsid w:val="00FA58BB"/>
    <w:rsid w:val="00FB24F5"/>
    <w:rsid w:val="00FD4C58"/>
    <w:rsid w:val="00FE23C9"/>
    <w:rsid w:val="00FF0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C570"/>
  <w15:chartTrackingRefBased/>
  <w15:docId w15:val="{3F686541-FC35-4762-B721-C04DC1097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C841CB"/>
    <w:pPr>
      <w:spacing w:before="160"/>
      <w:jc w:val="center"/>
    </w:pPr>
    <w:rPr>
      <w:i/>
      <w:iCs/>
      <w:color w:val="404040" w:themeColor="text1" w:themeTint="BF"/>
    </w:rPr>
  </w:style>
  <w:style w:type="character" w:customStyle="1" w:styleId="QuoteChar">
    <w:name w:val="Quote Char"/>
    <w:basedOn w:val="DefaultParagraphFont"/>
    <w:link w:val="Quote"/>
    <w:uiPriority w:val="29"/>
    <w:rsid w:val="00C841CB"/>
    <w:rPr>
      <w:rFonts w:ascii="Arial" w:hAnsi="Arial"/>
      <w:i/>
      <w:iCs/>
      <w:color w:val="404040" w:themeColor="text1" w:themeTint="BF"/>
    </w:rPr>
  </w:style>
  <w:style w:type="paragraph" w:styleId="Footer">
    <w:name w:val="footer"/>
    <w:basedOn w:val="Normal"/>
    <w:link w:val="FooterChar"/>
    <w:uiPriority w:val="99"/>
    <w:unhideWhenUsed/>
    <w:rsid w:val="00FA5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8BB"/>
    <w:rPr>
      <w:rFonts w:ascii="Arial" w:hAnsi="Arial"/>
    </w:rPr>
  </w:style>
  <w:style w:type="paragraph" w:styleId="Header">
    <w:name w:val="header"/>
    <w:basedOn w:val="Normal"/>
    <w:link w:val="HeaderChar"/>
    <w:uiPriority w:val="99"/>
    <w:unhideWhenUsed/>
    <w:rsid w:val="00665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C0C"/>
    <w:rPr>
      <w:rFonts w:ascii="Arial" w:hAnsi="Arial"/>
    </w:rPr>
  </w:style>
  <w:style w:type="character" w:styleId="PlaceholderText">
    <w:name w:val="Placeholder Text"/>
    <w:basedOn w:val="DefaultParagraphFont"/>
    <w:uiPriority w:val="99"/>
    <w:semiHidden/>
    <w:rsid w:val="00DC6A5D"/>
    <w:rPr>
      <w:color w:val="666666"/>
    </w:rPr>
  </w:style>
  <w:style w:type="character" w:styleId="Hyperlink">
    <w:name w:val="Hyperlink"/>
    <w:basedOn w:val="DefaultParagraphFont"/>
    <w:uiPriority w:val="99"/>
    <w:unhideWhenUsed/>
    <w:rsid w:val="002B326A"/>
    <w:rPr>
      <w:color w:val="467886" w:themeColor="hyperlink"/>
      <w:u w:val="single"/>
    </w:rPr>
  </w:style>
  <w:style w:type="character" w:styleId="UnresolvedMention">
    <w:name w:val="Unresolved Mention"/>
    <w:basedOn w:val="DefaultParagraphFont"/>
    <w:uiPriority w:val="99"/>
    <w:semiHidden/>
    <w:unhideWhenUsed/>
    <w:rsid w:val="002B3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0623">
      <w:bodyDiv w:val="1"/>
      <w:marLeft w:val="0"/>
      <w:marRight w:val="0"/>
      <w:marTop w:val="0"/>
      <w:marBottom w:val="0"/>
      <w:divBdr>
        <w:top w:val="none" w:sz="0" w:space="0" w:color="auto"/>
        <w:left w:val="none" w:sz="0" w:space="0" w:color="auto"/>
        <w:bottom w:val="none" w:sz="0" w:space="0" w:color="auto"/>
        <w:right w:val="none" w:sz="0" w:space="0" w:color="auto"/>
      </w:divBdr>
      <w:divsChild>
        <w:div w:id="1731685604">
          <w:marLeft w:val="0"/>
          <w:marRight w:val="0"/>
          <w:marTop w:val="0"/>
          <w:marBottom w:val="0"/>
          <w:divBdr>
            <w:top w:val="none" w:sz="0" w:space="0" w:color="auto"/>
            <w:left w:val="none" w:sz="0" w:space="0" w:color="auto"/>
            <w:bottom w:val="none" w:sz="0" w:space="0" w:color="auto"/>
            <w:right w:val="none" w:sz="0" w:space="0" w:color="auto"/>
          </w:divBdr>
        </w:div>
      </w:divsChild>
    </w:div>
    <w:div w:id="186601929">
      <w:bodyDiv w:val="1"/>
      <w:marLeft w:val="0"/>
      <w:marRight w:val="0"/>
      <w:marTop w:val="0"/>
      <w:marBottom w:val="0"/>
      <w:divBdr>
        <w:top w:val="none" w:sz="0" w:space="0" w:color="auto"/>
        <w:left w:val="none" w:sz="0" w:space="0" w:color="auto"/>
        <w:bottom w:val="none" w:sz="0" w:space="0" w:color="auto"/>
        <w:right w:val="none" w:sz="0" w:space="0" w:color="auto"/>
      </w:divBdr>
      <w:divsChild>
        <w:div w:id="623267720">
          <w:marLeft w:val="0"/>
          <w:marRight w:val="0"/>
          <w:marTop w:val="0"/>
          <w:marBottom w:val="0"/>
          <w:divBdr>
            <w:top w:val="none" w:sz="0" w:space="0" w:color="auto"/>
            <w:left w:val="none" w:sz="0" w:space="0" w:color="auto"/>
            <w:bottom w:val="none" w:sz="0" w:space="0" w:color="auto"/>
            <w:right w:val="none" w:sz="0" w:space="0" w:color="auto"/>
          </w:divBdr>
          <w:divsChild>
            <w:div w:id="14230631">
              <w:marLeft w:val="0"/>
              <w:marRight w:val="0"/>
              <w:marTop w:val="0"/>
              <w:marBottom w:val="0"/>
              <w:divBdr>
                <w:top w:val="none" w:sz="0" w:space="0" w:color="auto"/>
                <w:left w:val="none" w:sz="0" w:space="0" w:color="auto"/>
                <w:bottom w:val="none" w:sz="0" w:space="0" w:color="auto"/>
                <w:right w:val="none" w:sz="0" w:space="0" w:color="auto"/>
              </w:divBdr>
              <w:divsChild>
                <w:div w:id="750196868">
                  <w:marLeft w:val="0"/>
                  <w:marRight w:val="0"/>
                  <w:marTop w:val="0"/>
                  <w:marBottom w:val="0"/>
                  <w:divBdr>
                    <w:top w:val="none" w:sz="0" w:space="0" w:color="auto"/>
                    <w:left w:val="none" w:sz="0" w:space="0" w:color="auto"/>
                    <w:bottom w:val="none" w:sz="0" w:space="0" w:color="auto"/>
                    <w:right w:val="none" w:sz="0" w:space="0" w:color="auto"/>
                  </w:divBdr>
                  <w:divsChild>
                    <w:div w:id="38944266">
                      <w:marLeft w:val="0"/>
                      <w:marRight w:val="0"/>
                      <w:marTop w:val="0"/>
                      <w:marBottom w:val="0"/>
                      <w:divBdr>
                        <w:top w:val="none" w:sz="0" w:space="0" w:color="auto"/>
                        <w:left w:val="none" w:sz="0" w:space="0" w:color="auto"/>
                        <w:bottom w:val="none" w:sz="0" w:space="0" w:color="auto"/>
                        <w:right w:val="none" w:sz="0" w:space="0" w:color="auto"/>
                      </w:divBdr>
                      <w:divsChild>
                        <w:div w:id="1671982982">
                          <w:marLeft w:val="0"/>
                          <w:marRight w:val="0"/>
                          <w:marTop w:val="0"/>
                          <w:marBottom w:val="0"/>
                          <w:divBdr>
                            <w:top w:val="none" w:sz="0" w:space="0" w:color="auto"/>
                            <w:left w:val="none" w:sz="0" w:space="0" w:color="auto"/>
                            <w:bottom w:val="none" w:sz="0" w:space="0" w:color="auto"/>
                            <w:right w:val="none" w:sz="0" w:space="0" w:color="auto"/>
                          </w:divBdr>
                          <w:divsChild>
                            <w:div w:id="801846311">
                              <w:marLeft w:val="0"/>
                              <w:marRight w:val="0"/>
                              <w:marTop w:val="0"/>
                              <w:marBottom w:val="0"/>
                              <w:divBdr>
                                <w:top w:val="none" w:sz="0" w:space="0" w:color="auto"/>
                                <w:left w:val="none" w:sz="0" w:space="0" w:color="auto"/>
                                <w:bottom w:val="none" w:sz="0" w:space="0" w:color="auto"/>
                                <w:right w:val="none" w:sz="0" w:space="0" w:color="auto"/>
                              </w:divBdr>
                              <w:divsChild>
                                <w:div w:id="1814787448">
                                  <w:marLeft w:val="0"/>
                                  <w:marRight w:val="0"/>
                                  <w:marTop w:val="0"/>
                                  <w:marBottom w:val="0"/>
                                  <w:divBdr>
                                    <w:top w:val="none" w:sz="0" w:space="0" w:color="auto"/>
                                    <w:left w:val="none" w:sz="0" w:space="0" w:color="auto"/>
                                    <w:bottom w:val="none" w:sz="0" w:space="0" w:color="auto"/>
                                    <w:right w:val="none" w:sz="0" w:space="0" w:color="auto"/>
                                  </w:divBdr>
                                  <w:divsChild>
                                    <w:div w:id="1354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861794">
          <w:marLeft w:val="0"/>
          <w:marRight w:val="0"/>
          <w:marTop w:val="0"/>
          <w:marBottom w:val="0"/>
          <w:divBdr>
            <w:top w:val="none" w:sz="0" w:space="0" w:color="auto"/>
            <w:left w:val="none" w:sz="0" w:space="0" w:color="auto"/>
            <w:bottom w:val="none" w:sz="0" w:space="0" w:color="auto"/>
            <w:right w:val="none" w:sz="0" w:space="0" w:color="auto"/>
          </w:divBdr>
          <w:divsChild>
            <w:div w:id="159738122">
              <w:marLeft w:val="0"/>
              <w:marRight w:val="0"/>
              <w:marTop w:val="0"/>
              <w:marBottom w:val="0"/>
              <w:divBdr>
                <w:top w:val="none" w:sz="0" w:space="0" w:color="auto"/>
                <w:left w:val="none" w:sz="0" w:space="0" w:color="auto"/>
                <w:bottom w:val="none" w:sz="0" w:space="0" w:color="auto"/>
                <w:right w:val="none" w:sz="0" w:space="0" w:color="auto"/>
              </w:divBdr>
              <w:divsChild>
                <w:div w:id="1819497852">
                  <w:marLeft w:val="0"/>
                  <w:marRight w:val="0"/>
                  <w:marTop w:val="0"/>
                  <w:marBottom w:val="0"/>
                  <w:divBdr>
                    <w:top w:val="none" w:sz="0" w:space="0" w:color="auto"/>
                    <w:left w:val="none" w:sz="0" w:space="0" w:color="auto"/>
                    <w:bottom w:val="none" w:sz="0" w:space="0" w:color="auto"/>
                    <w:right w:val="none" w:sz="0" w:space="0" w:color="auto"/>
                  </w:divBdr>
                  <w:divsChild>
                    <w:div w:id="1270703247">
                      <w:marLeft w:val="0"/>
                      <w:marRight w:val="0"/>
                      <w:marTop w:val="0"/>
                      <w:marBottom w:val="0"/>
                      <w:divBdr>
                        <w:top w:val="none" w:sz="0" w:space="0" w:color="auto"/>
                        <w:left w:val="none" w:sz="0" w:space="0" w:color="auto"/>
                        <w:bottom w:val="none" w:sz="0" w:space="0" w:color="auto"/>
                        <w:right w:val="none" w:sz="0" w:space="0" w:color="auto"/>
                      </w:divBdr>
                      <w:divsChild>
                        <w:div w:id="1162085558">
                          <w:marLeft w:val="0"/>
                          <w:marRight w:val="0"/>
                          <w:marTop w:val="0"/>
                          <w:marBottom w:val="0"/>
                          <w:divBdr>
                            <w:top w:val="none" w:sz="0" w:space="0" w:color="auto"/>
                            <w:left w:val="none" w:sz="0" w:space="0" w:color="auto"/>
                            <w:bottom w:val="none" w:sz="0" w:space="0" w:color="auto"/>
                            <w:right w:val="none" w:sz="0" w:space="0" w:color="auto"/>
                          </w:divBdr>
                          <w:divsChild>
                            <w:div w:id="1905603516">
                              <w:marLeft w:val="0"/>
                              <w:marRight w:val="0"/>
                              <w:marTop w:val="0"/>
                              <w:marBottom w:val="0"/>
                              <w:divBdr>
                                <w:top w:val="none" w:sz="0" w:space="0" w:color="auto"/>
                                <w:left w:val="none" w:sz="0" w:space="0" w:color="auto"/>
                                <w:bottom w:val="none" w:sz="0" w:space="0" w:color="auto"/>
                                <w:right w:val="none" w:sz="0" w:space="0" w:color="auto"/>
                              </w:divBdr>
                              <w:divsChild>
                                <w:div w:id="62610478">
                                  <w:marLeft w:val="0"/>
                                  <w:marRight w:val="0"/>
                                  <w:marTop w:val="0"/>
                                  <w:marBottom w:val="0"/>
                                  <w:divBdr>
                                    <w:top w:val="none" w:sz="0" w:space="0" w:color="auto"/>
                                    <w:left w:val="none" w:sz="0" w:space="0" w:color="auto"/>
                                    <w:bottom w:val="none" w:sz="0" w:space="0" w:color="auto"/>
                                    <w:right w:val="none" w:sz="0" w:space="0" w:color="auto"/>
                                  </w:divBdr>
                                  <w:divsChild>
                                    <w:div w:id="1806041438">
                                      <w:marLeft w:val="0"/>
                                      <w:marRight w:val="0"/>
                                      <w:marTop w:val="0"/>
                                      <w:marBottom w:val="0"/>
                                      <w:divBdr>
                                        <w:top w:val="none" w:sz="0" w:space="0" w:color="auto"/>
                                        <w:left w:val="none" w:sz="0" w:space="0" w:color="auto"/>
                                        <w:bottom w:val="none" w:sz="0" w:space="0" w:color="auto"/>
                                        <w:right w:val="none" w:sz="0" w:space="0" w:color="auto"/>
                                      </w:divBdr>
                                      <w:divsChild>
                                        <w:div w:id="1169636532">
                                          <w:marLeft w:val="0"/>
                                          <w:marRight w:val="0"/>
                                          <w:marTop w:val="0"/>
                                          <w:marBottom w:val="0"/>
                                          <w:divBdr>
                                            <w:top w:val="none" w:sz="0" w:space="0" w:color="auto"/>
                                            <w:left w:val="none" w:sz="0" w:space="0" w:color="auto"/>
                                            <w:bottom w:val="none" w:sz="0" w:space="0" w:color="auto"/>
                                            <w:right w:val="none" w:sz="0" w:space="0" w:color="auto"/>
                                          </w:divBdr>
                                          <w:divsChild>
                                            <w:div w:id="57771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638280">
          <w:marLeft w:val="0"/>
          <w:marRight w:val="0"/>
          <w:marTop w:val="0"/>
          <w:marBottom w:val="0"/>
          <w:divBdr>
            <w:top w:val="none" w:sz="0" w:space="0" w:color="auto"/>
            <w:left w:val="none" w:sz="0" w:space="0" w:color="auto"/>
            <w:bottom w:val="none" w:sz="0" w:space="0" w:color="auto"/>
            <w:right w:val="none" w:sz="0" w:space="0" w:color="auto"/>
          </w:divBdr>
          <w:divsChild>
            <w:div w:id="433525868">
              <w:marLeft w:val="0"/>
              <w:marRight w:val="0"/>
              <w:marTop w:val="0"/>
              <w:marBottom w:val="0"/>
              <w:divBdr>
                <w:top w:val="none" w:sz="0" w:space="0" w:color="auto"/>
                <w:left w:val="none" w:sz="0" w:space="0" w:color="auto"/>
                <w:bottom w:val="none" w:sz="0" w:space="0" w:color="auto"/>
                <w:right w:val="none" w:sz="0" w:space="0" w:color="auto"/>
              </w:divBdr>
              <w:divsChild>
                <w:div w:id="572353624">
                  <w:marLeft w:val="0"/>
                  <w:marRight w:val="0"/>
                  <w:marTop w:val="0"/>
                  <w:marBottom w:val="0"/>
                  <w:divBdr>
                    <w:top w:val="none" w:sz="0" w:space="0" w:color="auto"/>
                    <w:left w:val="none" w:sz="0" w:space="0" w:color="auto"/>
                    <w:bottom w:val="none" w:sz="0" w:space="0" w:color="auto"/>
                    <w:right w:val="none" w:sz="0" w:space="0" w:color="auto"/>
                  </w:divBdr>
                  <w:divsChild>
                    <w:div w:id="431050261">
                      <w:marLeft w:val="0"/>
                      <w:marRight w:val="0"/>
                      <w:marTop w:val="0"/>
                      <w:marBottom w:val="0"/>
                      <w:divBdr>
                        <w:top w:val="none" w:sz="0" w:space="0" w:color="auto"/>
                        <w:left w:val="none" w:sz="0" w:space="0" w:color="auto"/>
                        <w:bottom w:val="none" w:sz="0" w:space="0" w:color="auto"/>
                        <w:right w:val="none" w:sz="0" w:space="0" w:color="auto"/>
                      </w:divBdr>
                      <w:divsChild>
                        <w:div w:id="1868181945">
                          <w:marLeft w:val="0"/>
                          <w:marRight w:val="0"/>
                          <w:marTop w:val="0"/>
                          <w:marBottom w:val="0"/>
                          <w:divBdr>
                            <w:top w:val="none" w:sz="0" w:space="0" w:color="auto"/>
                            <w:left w:val="none" w:sz="0" w:space="0" w:color="auto"/>
                            <w:bottom w:val="none" w:sz="0" w:space="0" w:color="auto"/>
                            <w:right w:val="none" w:sz="0" w:space="0" w:color="auto"/>
                          </w:divBdr>
                          <w:divsChild>
                            <w:div w:id="423648739">
                              <w:marLeft w:val="0"/>
                              <w:marRight w:val="0"/>
                              <w:marTop w:val="0"/>
                              <w:marBottom w:val="0"/>
                              <w:divBdr>
                                <w:top w:val="none" w:sz="0" w:space="0" w:color="auto"/>
                                <w:left w:val="none" w:sz="0" w:space="0" w:color="auto"/>
                                <w:bottom w:val="none" w:sz="0" w:space="0" w:color="auto"/>
                                <w:right w:val="none" w:sz="0" w:space="0" w:color="auto"/>
                              </w:divBdr>
                              <w:divsChild>
                                <w:div w:id="1325476774">
                                  <w:marLeft w:val="0"/>
                                  <w:marRight w:val="0"/>
                                  <w:marTop w:val="0"/>
                                  <w:marBottom w:val="0"/>
                                  <w:divBdr>
                                    <w:top w:val="none" w:sz="0" w:space="0" w:color="auto"/>
                                    <w:left w:val="none" w:sz="0" w:space="0" w:color="auto"/>
                                    <w:bottom w:val="none" w:sz="0" w:space="0" w:color="auto"/>
                                    <w:right w:val="none" w:sz="0" w:space="0" w:color="auto"/>
                                  </w:divBdr>
                                  <w:divsChild>
                                    <w:div w:id="1709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244233">
      <w:bodyDiv w:val="1"/>
      <w:marLeft w:val="0"/>
      <w:marRight w:val="0"/>
      <w:marTop w:val="0"/>
      <w:marBottom w:val="0"/>
      <w:divBdr>
        <w:top w:val="none" w:sz="0" w:space="0" w:color="auto"/>
        <w:left w:val="none" w:sz="0" w:space="0" w:color="auto"/>
        <w:bottom w:val="none" w:sz="0" w:space="0" w:color="auto"/>
        <w:right w:val="none" w:sz="0" w:space="0" w:color="auto"/>
      </w:divBdr>
      <w:divsChild>
        <w:div w:id="137260637">
          <w:marLeft w:val="0"/>
          <w:marRight w:val="0"/>
          <w:marTop w:val="0"/>
          <w:marBottom w:val="0"/>
          <w:divBdr>
            <w:top w:val="none" w:sz="0" w:space="0" w:color="auto"/>
            <w:left w:val="none" w:sz="0" w:space="0" w:color="auto"/>
            <w:bottom w:val="none" w:sz="0" w:space="0" w:color="auto"/>
            <w:right w:val="none" w:sz="0" w:space="0" w:color="auto"/>
          </w:divBdr>
        </w:div>
      </w:divsChild>
    </w:div>
    <w:div w:id="488668070">
      <w:bodyDiv w:val="1"/>
      <w:marLeft w:val="0"/>
      <w:marRight w:val="0"/>
      <w:marTop w:val="0"/>
      <w:marBottom w:val="0"/>
      <w:divBdr>
        <w:top w:val="none" w:sz="0" w:space="0" w:color="auto"/>
        <w:left w:val="none" w:sz="0" w:space="0" w:color="auto"/>
        <w:bottom w:val="none" w:sz="0" w:space="0" w:color="auto"/>
        <w:right w:val="none" w:sz="0" w:space="0" w:color="auto"/>
      </w:divBdr>
      <w:divsChild>
        <w:div w:id="1299995306">
          <w:marLeft w:val="0"/>
          <w:marRight w:val="0"/>
          <w:marTop w:val="0"/>
          <w:marBottom w:val="0"/>
          <w:divBdr>
            <w:top w:val="none" w:sz="0" w:space="0" w:color="auto"/>
            <w:left w:val="none" w:sz="0" w:space="0" w:color="auto"/>
            <w:bottom w:val="none" w:sz="0" w:space="0" w:color="auto"/>
            <w:right w:val="none" w:sz="0" w:space="0" w:color="auto"/>
          </w:divBdr>
          <w:divsChild>
            <w:div w:id="30083622">
              <w:marLeft w:val="0"/>
              <w:marRight w:val="0"/>
              <w:marTop w:val="0"/>
              <w:marBottom w:val="0"/>
              <w:divBdr>
                <w:top w:val="none" w:sz="0" w:space="0" w:color="auto"/>
                <w:left w:val="none" w:sz="0" w:space="0" w:color="auto"/>
                <w:bottom w:val="none" w:sz="0" w:space="0" w:color="auto"/>
                <w:right w:val="none" w:sz="0" w:space="0" w:color="auto"/>
              </w:divBdr>
              <w:divsChild>
                <w:div w:id="741608482">
                  <w:marLeft w:val="0"/>
                  <w:marRight w:val="0"/>
                  <w:marTop w:val="0"/>
                  <w:marBottom w:val="0"/>
                  <w:divBdr>
                    <w:top w:val="none" w:sz="0" w:space="0" w:color="auto"/>
                    <w:left w:val="none" w:sz="0" w:space="0" w:color="auto"/>
                    <w:bottom w:val="none" w:sz="0" w:space="0" w:color="auto"/>
                    <w:right w:val="none" w:sz="0" w:space="0" w:color="auto"/>
                  </w:divBdr>
                  <w:divsChild>
                    <w:div w:id="60834999">
                      <w:marLeft w:val="0"/>
                      <w:marRight w:val="0"/>
                      <w:marTop w:val="0"/>
                      <w:marBottom w:val="0"/>
                      <w:divBdr>
                        <w:top w:val="none" w:sz="0" w:space="0" w:color="auto"/>
                        <w:left w:val="none" w:sz="0" w:space="0" w:color="auto"/>
                        <w:bottom w:val="none" w:sz="0" w:space="0" w:color="auto"/>
                        <w:right w:val="none" w:sz="0" w:space="0" w:color="auto"/>
                      </w:divBdr>
                      <w:divsChild>
                        <w:div w:id="225146928">
                          <w:marLeft w:val="0"/>
                          <w:marRight w:val="0"/>
                          <w:marTop w:val="0"/>
                          <w:marBottom w:val="0"/>
                          <w:divBdr>
                            <w:top w:val="none" w:sz="0" w:space="0" w:color="auto"/>
                            <w:left w:val="none" w:sz="0" w:space="0" w:color="auto"/>
                            <w:bottom w:val="none" w:sz="0" w:space="0" w:color="auto"/>
                            <w:right w:val="none" w:sz="0" w:space="0" w:color="auto"/>
                          </w:divBdr>
                          <w:divsChild>
                            <w:div w:id="158230639">
                              <w:marLeft w:val="0"/>
                              <w:marRight w:val="0"/>
                              <w:marTop w:val="0"/>
                              <w:marBottom w:val="0"/>
                              <w:divBdr>
                                <w:top w:val="none" w:sz="0" w:space="0" w:color="auto"/>
                                <w:left w:val="none" w:sz="0" w:space="0" w:color="auto"/>
                                <w:bottom w:val="none" w:sz="0" w:space="0" w:color="auto"/>
                                <w:right w:val="none" w:sz="0" w:space="0" w:color="auto"/>
                              </w:divBdr>
                              <w:divsChild>
                                <w:div w:id="563952471">
                                  <w:marLeft w:val="0"/>
                                  <w:marRight w:val="0"/>
                                  <w:marTop w:val="0"/>
                                  <w:marBottom w:val="0"/>
                                  <w:divBdr>
                                    <w:top w:val="none" w:sz="0" w:space="0" w:color="auto"/>
                                    <w:left w:val="none" w:sz="0" w:space="0" w:color="auto"/>
                                    <w:bottom w:val="none" w:sz="0" w:space="0" w:color="auto"/>
                                    <w:right w:val="none" w:sz="0" w:space="0" w:color="auto"/>
                                  </w:divBdr>
                                  <w:divsChild>
                                    <w:div w:id="1173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0678063">
          <w:marLeft w:val="0"/>
          <w:marRight w:val="0"/>
          <w:marTop w:val="0"/>
          <w:marBottom w:val="0"/>
          <w:divBdr>
            <w:top w:val="none" w:sz="0" w:space="0" w:color="auto"/>
            <w:left w:val="none" w:sz="0" w:space="0" w:color="auto"/>
            <w:bottom w:val="none" w:sz="0" w:space="0" w:color="auto"/>
            <w:right w:val="none" w:sz="0" w:space="0" w:color="auto"/>
          </w:divBdr>
          <w:divsChild>
            <w:div w:id="1593735427">
              <w:marLeft w:val="0"/>
              <w:marRight w:val="0"/>
              <w:marTop w:val="0"/>
              <w:marBottom w:val="0"/>
              <w:divBdr>
                <w:top w:val="none" w:sz="0" w:space="0" w:color="auto"/>
                <w:left w:val="none" w:sz="0" w:space="0" w:color="auto"/>
                <w:bottom w:val="none" w:sz="0" w:space="0" w:color="auto"/>
                <w:right w:val="none" w:sz="0" w:space="0" w:color="auto"/>
              </w:divBdr>
              <w:divsChild>
                <w:div w:id="747924673">
                  <w:marLeft w:val="0"/>
                  <w:marRight w:val="0"/>
                  <w:marTop w:val="0"/>
                  <w:marBottom w:val="0"/>
                  <w:divBdr>
                    <w:top w:val="none" w:sz="0" w:space="0" w:color="auto"/>
                    <w:left w:val="none" w:sz="0" w:space="0" w:color="auto"/>
                    <w:bottom w:val="none" w:sz="0" w:space="0" w:color="auto"/>
                    <w:right w:val="none" w:sz="0" w:space="0" w:color="auto"/>
                  </w:divBdr>
                  <w:divsChild>
                    <w:div w:id="1514104100">
                      <w:marLeft w:val="0"/>
                      <w:marRight w:val="0"/>
                      <w:marTop w:val="0"/>
                      <w:marBottom w:val="0"/>
                      <w:divBdr>
                        <w:top w:val="none" w:sz="0" w:space="0" w:color="auto"/>
                        <w:left w:val="none" w:sz="0" w:space="0" w:color="auto"/>
                        <w:bottom w:val="none" w:sz="0" w:space="0" w:color="auto"/>
                        <w:right w:val="none" w:sz="0" w:space="0" w:color="auto"/>
                      </w:divBdr>
                      <w:divsChild>
                        <w:div w:id="9841693">
                          <w:marLeft w:val="0"/>
                          <w:marRight w:val="0"/>
                          <w:marTop w:val="0"/>
                          <w:marBottom w:val="0"/>
                          <w:divBdr>
                            <w:top w:val="none" w:sz="0" w:space="0" w:color="auto"/>
                            <w:left w:val="none" w:sz="0" w:space="0" w:color="auto"/>
                            <w:bottom w:val="none" w:sz="0" w:space="0" w:color="auto"/>
                            <w:right w:val="none" w:sz="0" w:space="0" w:color="auto"/>
                          </w:divBdr>
                          <w:divsChild>
                            <w:div w:id="1546478796">
                              <w:marLeft w:val="0"/>
                              <w:marRight w:val="0"/>
                              <w:marTop w:val="0"/>
                              <w:marBottom w:val="0"/>
                              <w:divBdr>
                                <w:top w:val="none" w:sz="0" w:space="0" w:color="auto"/>
                                <w:left w:val="none" w:sz="0" w:space="0" w:color="auto"/>
                                <w:bottom w:val="none" w:sz="0" w:space="0" w:color="auto"/>
                                <w:right w:val="none" w:sz="0" w:space="0" w:color="auto"/>
                              </w:divBdr>
                              <w:divsChild>
                                <w:div w:id="63336782">
                                  <w:marLeft w:val="0"/>
                                  <w:marRight w:val="0"/>
                                  <w:marTop w:val="0"/>
                                  <w:marBottom w:val="0"/>
                                  <w:divBdr>
                                    <w:top w:val="none" w:sz="0" w:space="0" w:color="auto"/>
                                    <w:left w:val="none" w:sz="0" w:space="0" w:color="auto"/>
                                    <w:bottom w:val="none" w:sz="0" w:space="0" w:color="auto"/>
                                    <w:right w:val="none" w:sz="0" w:space="0" w:color="auto"/>
                                  </w:divBdr>
                                  <w:divsChild>
                                    <w:div w:id="1773672623">
                                      <w:marLeft w:val="0"/>
                                      <w:marRight w:val="0"/>
                                      <w:marTop w:val="0"/>
                                      <w:marBottom w:val="0"/>
                                      <w:divBdr>
                                        <w:top w:val="none" w:sz="0" w:space="0" w:color="auto"/>
                                        <w:left w:val="none" w:sz="0" w:space="0" w:color="auto"/>
                                        <w:bottom w:val="none" w:sz="0" w:space="0" w:color="auto"/>
                                        <w:right w:val="none" w:sz="0" w:space="0" w:color="auto"/>
                                      </w:divBdr>
                                      <w:divsChild>
                                        <w:div w:id="1360936430">
                                          <w:marLeft w:val="0"/>
                                          <w:marRight w:val="0"/>
                                          <w:marTop w:val="0"/>
                                          <w:marBottom w:val="0"/>
                                          <w:divBdr>
                                            <w:top w:val="none" w:sz="0" w:space="0" w:color="auto"/>
                                            <w:left w:val="none" w:sz="0" w:space="0" w:color="auto"/>
                                            <w:bottom w:val="none" w:sz="0" w:space="0" w:color="auto"/>
                                            <w:right w:val="none" w:sz="0" w:space="0" w:color="auto"/>
                                          </w:divBdr>
                                          <w:divsChild>
                                            <w:div w:id="13653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795312">
          <w:marLeft w:val="0"/>
          <w:marRight w:val="0"/>
          <w:marTop w:val="0"/>
          <w:marBottom w:val="0"/>
          <w:divBdr>
            <w:top w:val="none" w:sz="0" w:space="0" w:color="auto"/>
            <w:left w:val="none" w:sz="0" w:space="0" w:color="auto"/>
            <w:bottom w:val="none" w:sz="0" w:space="0" w:color="auto"/>
            <w:right w:val="none" w:sz="0" w:space="0" w:color="auto"/>
          </w:divBdr>
          <w:divsChild>
            <w:div w:id="1647706903">
              <w:marLeft w:val="0"/>
              <w:marRight w:val="0"/>
              <w:marTop w:val="0"/>
              <w:marBottom w:val="0"/>
              <w:divBdr>
                <w:top w:val="none" w:sz="0" w:space="0" w:color="auto"/>
                <w:left w:val="none" w:sz="0" w:space="0" w:color="auto"/>
                <w:bottom w:val="none" w:sz="0" w:space="0" w:color="auto"/>
                <w:right w:val="none" w:sz="0" w:space="0" w:color="auto"/>
              </w:divBdr>
              <w:divsChild>
                <w:div w:id="2100325396">
                  <w:marLeft w:val="0"/>
                  <w:marRight w:val="0"/>
                  <w:marTop w:val="0"/>
                  <w:marBottom w:val="0"/>
                  <w:divBdr>
                    <w:top w:val="none" w:sz="0" w:space="0" w:color="auto"/>
                    <w:left w:val="none" w:sz="0" w:space="0" w:color="auto"/>
                    <w:bottom w:val="none" w:sz="0" w:space="0" w:color="auto"/>
                    <w:right w:val="none" w:sz="0" w:space="0" w:color="auto"/>
                  </w:divBdr>
                  <w:divsChild>
                    <w:div w:id="804393271">
                      <w:marLeft w:val="0"/>
                      <w:marRight w:val="0"/>
                      <w:marTop w:val="0"/>
                      <w:marBottom w:val="0"/>
                      <w:divBdr>
                        <w:top w:val="none" w:sz="0" w:space="0" w:color="auto"/>
                        <w:left w:val="none" w:sz="0" w:space="0" w:color="auto"/>
                        <w:bottom w:val="none" w:sz="0" w:space="0" w:color="auto"/>
                        <w:right w:val="none" w:sz="0" w:space="0" w:color="auto"/>
                      </w:divBdr>
                      <w:divsChild>
                        <w:div w:id="1371294943">
                          <w:marLeft w:val="0"/>
                          <w:marRight w:val="0"/>
                          <w:marTop w:val="0"/>
                          <w:marBottom w:val="0"/>
                          <w:divBdr>
                            <w:top w:val="none" w:sz="0" w:space="0" w:color="auto"/>
                            <w:left w:val="none" w:sz="0" w:space="0" w:color="auto"/>
                            <w:bottom w:val="none" w:sz="0" w:space="0" w:color="auto"/>
                            <w:right w:val="none" w:sz="0" w:space="0" w:color="auto"/>
                          </w:divBdr>
                          <w:divsChild>
                            <w:div w:id="974989400">
                              <w:marLeft w:val="0"/>
                              <w:marRight w:val="0"/>
                              <w:marTop w:val="0"/>
                              <w:marBottom w:val="0"/>
                              <w:divBdr>
                                <w:top w:val="none" w:sz="0" w:space="0" w:color="auto"/>
                                <w:left w:val="none" w:sz="0" w:space="0" w:color="auto"/>
                                <w:bottom w:val="none" w:sz="0" w:space="0" w:color="auto"/>
                                <w:right w:val="none" w:sz="0" w:space="0" w:color="auto"/>
                              </w:divBdr>
                              <w:divsChild>
                                <w:div w:id="115759422">
                                  <w:marLeft w:val="0"/>
                                  <w:marRight w:val="0"/>
                                  <w:marTop w:val="0"/>
                                  <w:marBottom w:val="0"/>
                                  <w:divBdr>
                                    <w:top w:val="none" w:sz="0" w:space="0" w:color="auto"/>
                                    <w:left w:val="none" w:sz="0" w:space="0" w:color="auto"/>
                                    <w:bottom w:val="none" w:sz="0" w:space="0" w:color="auto"/>
                                    <w:right w:val="none" w:sz="0" w:space="0" w:color="auto"/>
                                  </w:divBdr>
                                  <w:divsChild>
                                    <w:div w:id="115291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9880976">
      <w:bodyDiv w:val="1"/>
      <w:marLeft w:val="0"/>
      <w:marRight w:val="0"/>
      <w:marTop w:val="0"/>
      <w:marBottom w:val="0"/>
      <w:divBdr>
        <w:top w:val="none" w:sz="0" w:space="0" w:color="auto"/>
        <w:left w:val="none" w:sz="0" w:space="0" w:color="auto"/>
        <w:bottom w:val="none" w:sz="0" w:space="0" w:color="auto"/>
        <w:right w:val="none" w:sz="0" w:space="0" w:color="auto"/>
      </w:divBdr>
      <w:divsChild>
        <w:div w:id="849098773">
          <w:marLeft w:val="0"/>
          <w:marRight w:val="0"/>
          <w:marTop w:val="0"/>
          <w:marBottom w:val="0"/>
          <w:divBdr>
            <w:top w:val="none" w:sz="0" w:space="0" w:color="auto"/>
            <w:left w:val="none" w:sz="0" w:space="0" w:color="auto"/>
            <w:bottom w:val="none" w:sz="0" w:space="0" w:color="auto"/>
            <w:right w:val="none" w:sz="0" w:space="0" w:color="auto"/>
          </w:divBdr>
        </w:div>
      </w:divsChild>
    </w:div>
    <w:div w:id="583997865">
      <w:bodyDiv w:val="1"/>
      <w:marLeft w:val="0"/>
      <w:marRight w:val="0"/>
      <w:marTop w:val="0"/>
      <w:marBottom w:val="0"/>
      <w:divBdr>
        <w:top w:val="none" w:sz="0" w:space="0" w:color="auto"/>
        <w:left w:val="none" w:sz="0" w:space="0" w:color="auto"/>
        <w:bottom w:val="none" w:sz="0" w:space="0" w:color="auto"/>
        <w:right w:val="none" w:sz="0" w:space="0" w:color="auto"/>
      </w:divBdr>
      <w:divsChild>
        <w:div w:id="1006133346">
          <w:marLeft w:val="0"/>
          <w:marRight w:val="0"/>
          <w:marTop w:val="0"/>
          <w:marBottom w:val="0"/>
          <w:divBdr>
            <w:top w:val="none" w:sz="0" w:space="0" w:color="auto"/>
            <w:left w:val="none" w:sz="0" w:space="0" w:color="auto"/>
            <w:bottom w:val="none" w:sz="0" w:space="0" w:color="auto"/>
            <w:right w:val="none" w:sz="0" w:space="0" w:color="auto"/>
          </w:divBdr>
        </w:div>
      </w:divsChild>
    </w:div>
    <w:div w:id="630785961">
      <w:bodyDiv w:val="1"/>
      <w:marLeft w:val="0"/>
      <w:marRight w:val="0"/>
      <w:marTop w:val="0"/>
      <w:marBottom w:val="0"/>
      <w:divBdr>
        <w:top w:val="none" w:sz="0" w:space="0" w:color="auto"/>
        <w:left w:val="none" w:sz="0" w:space="0" w:color="auto"/>
        <w:bottom w:val="none" w:sz="0" w:space="0" w:color="auto"/>
        <w:right w:val="none" w:sz="0" w:space="0" w:color="auto"/>
      </w:divBdr>
    </w:div>
    <w:div w:id="949896043">
      <w:bodyDiv w:val="1"/>
      <w:marLeft w:val="0"/>
      <w:marRight w:val="0"/>
      <w:marTop w:val="0"/>
      <w:marBottom w:val="0"/>
      <w:divBdr>
        <w:top w:val="none" w:sz="0" w:space="0" w:color="auto"/>
        <w:left w:val="none" w:sz="0" w:space="0" w:color="auto"/>
        <w:bottom w:val="none" w:sz="0" w:space="0" w:color="auto"/>
        <w:right w:val="none" w:sz="0" w:space="0" w:color="auto"/>
      </w:divBdr>
      <w:divsChild>
        <w:div w:id="1760101961">
          <w:marLeft w:val="0"/>
          <w:marRight w:val="0"/>
          <w:marTop w:val="0"/>
          <w:marBottom w:val="0"/>
          <w:divBdr>
            <w:top w:val="none" w:sz="0" w:space="0" w:color="auto"/>
            <w:left w:val="none" w:sz="0" w:space="0" w:color="auto"/>
            <w:bottom w:val="none" w:sz="0" w:space="0" w:color="auto"/>
            <w:right w:val="none" w:sz="0" w:space="0" w:color="auto"/>
          </w:divBdr>
        </w:div>
      </w:divsChild>
    </w:div>
    <w:div w:id="1121613110">
      <w:bodyDiv w:val="1"/>
      <w:marLeft w:val="0"/>
      <w:marRight w:val="0"/>
      <w:marTop w:val="0"/>
      <w:marBottom w:val="0"/>
      <w:divBdr>
        <w:top w:val="none" w:sz="0" w:space="0" w:color="auto"/>
        <w:left w:val="none" w:sz="0" w:space="0" w:color="auto"/>
        <w:bottom w:val="none" w:sz="0" w:space="0" w:color="auto"/>
        <w:right w:val="none" w:sz="0" w:space="0" w:color="auto"/>
      </w:divBdr>
      <w:divsChild>
        <w:div w:id="579026937">
          <w:marLeft w:val="0"/>
          <w:marRight w:val="0"/>
          <w:marTop w:val="0"/>
          <w:marBottom w:val="0"/>
          <w:divBdr>
            <w:top w:val="none" w:sz="0" w:space="0" w:color="auto"/>
            <w:left w:val="none" w:sz="0" w:space="0" w:color="auto"/>
            <w:bottom w:val="none" w:sz="0" w:space="0" w:color="auto"/>
            <w:right w:val="none" w:sz="0" w:space="0" w:color="auto"/>
          </w:divBdr>
        </w:div>
      </w:divsChild>
    </w:div>
    <w:div w:id="1215430996">
      <w:bodyDiv w:val="1"/>
      <w:marLeft w:val="0"/>
      <w:marRight w:val="0"/>
      <w:marTop w:val="0"/>
      <w:marBottom w:val="0"/>
      <w:divBdr>
        <w:top w:val="none" w:sz="0" w:space="0" w:color="auto"/>
        <w:left w:val="none" w:sz="0" w:space="0" w:color="auto"/>
        <w:bottom w:val="none" w:sz="0" w:space="0" w:color="auto"/>
        <w:right w:val="none" w:sz="0" w:space="0" w:color="auto"/>
      </w:divBdr>
      <w:divsChild>
        <w:div w:id="2003503904">
          <w:marLeft w:val="0"/>
          <w:marRight w:val="0"/>
          <w:marTop w:val="0"/>
          <w:marBottom w:val="0"/>
          <w:divBdr>
            <w:top w:val="none" w:sz="0" w:space="0" w:color="auto"/>
            <w:left w:val="none" w:sz="0" w:space="0" w:color="auto"/>
            <w:bottom w:val="none" w:sz="0" w:space="0" w:color="auto"/>
            <w:right w:val="none" w:sz="0" w:space="0" w:color="auto"/>
          </w:divBdr>
        </w:div>
      </w:divsChild>
    </w:div>
    <w:div w:id="1233278554">
      <w:bodyDiv w:val="1"/>
      <w:marLeft w:val="0"/>
      <w:marRight w:val="0"/>
      <w:marTop w:val="0"/>
      <w:marBottom w:val="0"/>
      <w:divBdr>
        <w:top w:val="none" w:sz="0" w:space="0" w:color="auto"/>
        <w:left w:val="none" w:sz="0" w:space="0" w:color="auto"/>
        <w:bottom w:val="none" w:sz="0" w:space="0" w:color="auto"/>
        <w:right w:val="none" w:sz="0" w:space="0" w:color="auto"/>
      </w:divBdr>
      <w:divsChild>
        <w:div w:id="1642661056">
          <w:marLeft w:val="0"/>
          <w:marRight w:val="0"/>
          <w:marTop w:val="0"/>
          <w:marBottom w:val="0"/>
          <w:divBdr>
            <w:top w:val="none" w:sz="0" w:space="0" w:color="auto"/>
            <w:left w:val="none" w:sz="0" w:space="0" w:color="auto"/>
            <w:bottom w:val="none" w:sz="0" w:space="0" w:color="auto"/>
            <w:right w:val="none" w:sz="0" w:space="0" w:color="auto"/>
          </w:divBdr>
        </w:div>
      </w:divsChild>
    </w:div>
    <w:div w:id="1247417055">
      <w:bodyDiv w:val="1"/>
      <w:marLeft w:val="0"/>
      <w:marRight w:val="0"/>
      <w:marTop w:val="0"/>
      <w:marBottom w:val="0"/>
      <w:divBdr>
        <w:top w:val="none" w:sz="0" w:space="0" w:color="auto"/>
        <w:left w:val="none" w:sz="0" w:space="0" w:color="auto"/>
        <w:bottom w:val="none" w:sz="0" w:space="0" w:color="auto"/>
        <w:right w:val="none" w:sz="0" w:space="0" w:color="auto"/>
      </w:divBdr>
    </w:div>
    <w:div w:id="1265377934">
      <w:bodyDiv w:val="1"/>
      <w:marLeft w:val="0"/>
      <w:marRight w:val="0"/>
      <w:marTop w:val="0"/>
      <w:marBottom w:val="0"/>
      <w:divBdr>
        <w:top w:val="none" w:sz="0" w:space="0" w:color="auto"/>
        <w:left w:val="none" w:sz="0" w:space="0" w:color="auto"/>
        <w:bottom w:val="none" w:sz="0" w:space="0" w:color="auto"/>
        <w:right w:val="none" w:sz="0" w:space="0" w:color="auto"/>
      </w:divBdr>
      <w:divsChild>
        <w:div w:id="1034114439">
          <w:marLeft w:val="0"/>
          <w:marRight w:val="0"/>
          <w:marTop w:val="0"/>
          <w:marBottom w:val="0"/>
          <w:divBdr>
            <w:top w:val="none" w:sz="0" w:space="0" w:color="auto"/>
            <w:left w:val="none" w:sz="0" w:space="0" w:color="auto"/>
            <w:bottom w:val="none" w:sz="0" w:space="0" w:color="auto"/>
            <w:right w:val="none" w:sz="0" w:space="0" w:color="auto"/>
          </w:divBdr>
        </w:div>
      </w:divsChild>
    </w:div>
    <w:div w:id="1339044530">
      <w:bodyDiv w:val="1"/>
      <w:marLeft w:val="0"/>
      <w:marRight w:val="0"/>
      <w:marTop w:val="0"/>
      <w:marBottom w:val="0"/>
      <w:divBdr>
        <w:top w:val="none" w:sz="0" w:space="0" w:color="auto"/>
        <w:left w:val="none" w:sz="0" w:space="0" w:color="auto"/>
        <w:bottom w:val="none" w:sz="0" w:space="0" w:color="auto"/>
        <w:right w:val="none" w:sz="0" w:space="0" w:color="auto"/>
      </w:divBdr>
    </w:div>
    <w:div w:id="1518932589">
      <w:bodyDiv w:val="1"/>
      <w:marLeft w:val="0"/>
      <w:marRight w:val="0"/>
      <w:marTop w:val="0"/>
      <w:marBottom w:val="0"/>
      <w:divBdr>
        <w:top w:val="none" w:sz="0" w:space="0" w:color="auto"/>
        <w:left w:val="none" w:sz="0" w:space="0" w:color="auto"/>
        <w:bottom w:val="none" w:sz="0" w:space="0" w:color="auto"/>
        <w:right w:val="none" w:sz="0" w:space="0" w:color="auto"/>
      </w:divBdr>
      <w:divsChild>
        <w:div w:id="868958128">
          <w:marLeft w:val="0"/>
          <w:marRight w:val="0"/>
          <w:marTop w:val="0"/>
          <w:marBottom w:val="0"/>
          <w:divBdr>
            <w:top w:val="none" w:sz="0" w:space="0" w:color="auto"/>
            <w:left w:val="none" w:sz="0" w:space="0" w:color="auto"/>
            <w:bottom w:val="none" w:sz="0" w:space="0" w:color="auto"/>
            <w:right w:val="none" w:sz="0" w:space="0" w:color="auto"/>
          </w:divBdr>
        </w:div>
      </w:divsChild>
    </w:div>
    <w:div w:id="1531458837">
      <w:bodyDiv w:val="1"/>
      <w:marLeft w:val="0"/>
      <w:marRight w:val="0"/>
      <w:marTop w:val="0"/>
      <w:marBottom w:val="0"/>
      <w:divBdr>
        <w:top w:val="none" w:sz="0" w:space="0" w:color="auto"/>
        <w:left w:val="none" w:sz="0" w:space="0" w:color="auto"/>
        <w:bottom w:val="none" w:sz="0" w:space="0" w:color="auto"/>
        <w:right w:val="none" w:sz="0" w:space="0" w:color="auto"/>
      </w:divBdr>
      <w:divsChild>
        <w:div w:id="975836400">
          <w:marLeft w:val="0"/>
          <w:marRight w:val="0"/>
          <w:marTop w:val="0"/>
          <w:marBottom w:val="0"/>
          <w:divBdr>
            <w:top w:val="none" w:sz="0" w:space="0" w:color="auto"/>
            <w:left w:val="none" w:sz="0" w:space="0" w:color="auto"/>
            <w:bottom w:val="none" w:sz="0" w:space="0" w:color="auto"/>
            <w:right w:val="none" w:sz="0" w:space="0" w:color="auto"/>
          </w:divBdr>
        </w:div>
      </w:divsChild>
    </w:div>
    <w:div w:id="1547258424">
      <w:bodyDiv w:val="1"/>
      <w:marLeft w:val="0"/>
      <w:marRight w:val="0"/>
      <w:marTop w:val="0"/>
      <w:marBottom w:val="0"/>
      <w:divBdr>
        <w:top w:val="none" w:sz="0" w:space="0" w:color="auto"/>
        <w:left w:val="none" w:sz="0" w:space="0" w:color="auto"/>
        <w:bottom w:val="none" w:sz="0" w:space="0" w:color="auto"/>
        <w:right w:val="none" w:sz="0" w:space="0" w:color="auto"/>
      </w:divBdr>
      <w:divsChild>
        <w:div w:id="982544227">
          <w:marLeft w:val="0"/>
          <w:marRight w:val="0"/>
          <w:marTop w:val="0"/>
          <w:marBottom w:val="0"/>
          <w:divBdr>
            <w:top w:val="none" w:sz="0" w:space="0" w:color="auto"/>
            <w:left w:val="none" w:sz="0" w:space="0" w:color="auto"/>
            <w:bottom w:val="none" w:sz="0" w:space="0" w:color="auto"/>
            <w:right w:val="none" w:sz="0" w:space="0" w:color="auto"/>
          </w:divBdr>
        </w:div>
      </w:divsChild>
    </w:div>
    <w:div w:id="1581595258">
      <w:bodyDiv w:val="1"/>
      <w:marLeft w:val="0"/>
      <w:marRight w:val="0"/>
      <w:marTop w:val="0"/>
      <w:marBottom w:val="0"/>
      <w:divBdr>
        <w:top w:val="none" w:sz="0" w:space="0" w:color="auto"/>
        <w:left w:val="none" w:sz="0" w:space="0" w:color="auto"/>
        <w:bottom w:val="none" w:sz="0" w:space="0" w:color="auto"/>
        <w:right w:val="none" w:sz="0" w:space="0" w:color="auto"/>
      </w:divBdr>
      <w:divsChild>
        <w:div w:id="2044985897">
          <w:marLeft w:val="0"/>
          <w:marRight w:val="0"/>
          <w:marTop w:val="0"/>
          <w:marBottom w:val="0"/>
          <w:divBdr>
            <w:top w:val="none" w:sz="0" w:space="0" w:color="auto"/>
            <w:left w:val="none" w:sz="0" w:space="0" w:color="auto"/>
            <w:bottom w:val="none" w:sz="0" w:space="0" w:color="auto"/>
            <w:right w:val="none" w:sz="0" w:space="0" w:color="auto"/>
          </w:divBdr>
        </w:div>
      </w:divsChild>
    </w:div>
    <w:div w:id="1641691482">
      <w:bodyDiv w:val="1"/>
      <w:marLeft w:val="0"/>
      <w:marRight w:val="0"/>
      <w:marTop w:val="0"/>
      <w:marBottom w:val="0"/>
      <w:divBdr>
        <w:top w:val="none" w:sz="0" w:space="0" w:color="auto"/>
        <w:left w:val="none" w:sz="0" w:space="0" w:color="auto"/>
        <w:bottom w:val="none" w:sz="0" w:space="0" w:color="auto"/>
        <w:right w:val="none" w:sz="0" w:space="0" w:color="auto"/>
      </w:divBdr>
      <w:divsChild>
        <w:div w:id="1141844000">
          <w:marLeft w:val="0"/>
          <w:marRight w:val="0"/>
          <w:marTop w:val="0"/>
          <w:marBottom w:val="0"/>
          <w:divBdr>
            <w:top w:val="none" w:sz="0" w:space="0" w:color="auto"/>
            <w:left w:val="none" w:sz="0" w:space="0" w:color="auto"/>
            <w:bottom w:val="none" w:sz="0" w:space="0" w:color="auto"/>
            <w:right w:val="none" w:sz="0" w:space="0" w:color="auto"/>
          </w:divBdr>
        </w:div>
      </w:divsChild>
    </w:div>
    <w:div w:id="1642924563">
      <w:bodyDiv w:val="1"/>
      <w:marLeft w:val="0"/>
      <w:marRight w:val="0"/>
      <w:marTop w:val="0"/>
      <w:marBottom w:val="0"/>
      <w:divBdr>
        <w:top w:val="none" w:sz="0" w:space="0" w:color="auto"/>
        <w:left w:val="none" w:sz="0" w:space="0" w:color="auto"/>
        <w:bottom w:val="none" w:sz="0" w:space="0" w:color="auto"/>
        <w:right w:val="none" w:sz="0" w:space="0" w:color="auto"/>
      </w:divBdr>
    </w:div>
    <w:div w:id="1649628322">
      <w:bodyDiv w:val="1"/>
      <w:marLeft w:val="0"/>
      <w:marRight w:val="0"/>
      <w:marTop w:val="0"/>
      <w:marBottom w:val="0"/>
      <w:divBdr>
        <w:top w:val="none" w:sz="0" w:space="0" w:color="auto"/>
        <w:left w:val="none" w:sz="0" w:space="0" w:color="auto"/>
        <w:bottom w:val="none" w:sz="0" w:space="0" w:color="auto"/>
        <w:right w:val="none" w:sz="0" w:space="0" w:color="auto"/>
      </w:divBdr>
      <w:divsChild>
        <w:div w:id="46729526">
          <w:marLeft w:val="0"/>
          <w:marRight w:val="0"/>
          <w:marTop w:val="0"/>
          <w:marBottom w:val="0"/>
          <w:divBdr>
            <w:top w:val="none" w:sz="0" w:space="0" w:color="auto"/>
            <w:left w:val="none" w:sz="0" w:space="0" w:color="auto"/>
            <w:bottom w:val="none" w:sz="0" w:space="0" w:color="auto"/>
            <w:right w:val="none" w:sz="0" w:space="0" w:color="auto"/>
          </w:divBdr>
        </w:div>
      </w:divsChild>
    </w:div>
    <w:div w:id="1813595869">
      <w:bodyDiv w:val="1"/>
      <w:marLeft w:val="0"/>
      <w:marRight w:val="0"/>
      <w:marTop w:val="0"/>
      <w:marBottom w:val="0"/>
      <w:divBdr>
        <w:top w:val="none" w:sz="0" w:space="0" w:color="auto"/>
        <w:left w:val="none" w:sz="0" w:space="0" w:color="auto"/>
        <w:bottom w:val="none" w:sz="0" w:space="0" w:color="auto"/>
        <w:right w:val="none" w:sz="0" w:space="0" w:color="auto"/>
      </w:divBdr>
      <w:divsChild>
        <w:div w:id="144325542">
          <w:marLeft w:val="0"/>
          <w:marRight w:val="0"/>
          <w:marTop w:val="0"/>
          <w:marBottom w:val="0"/>
          <w:divBdr>
            <w:top w:val="none" w:sz="0" w:space="0" w:color="auto"/>
            <w:left w:val="none" w:sz="0" w:space="0" w:color="auto"/>
            <w:bottom w:val="none" w:sz="0" w:space="0" w:color="auto"/>
            <w:right w:val="none" w:sz="0" w:space="0" w:color="auto"/>
          </w:divBdr>
        </w:div>
      </w:divsChild>
    </w:div>
    <w:div w:id="1844007746">
      <w:bodyDiv w:val="1"/>
      <w:marLeft w:val="0"/>
      <w:marRight w:val="0"/>
      <w:marTop w:val="0"/>
      <w:marBottom w:val="0"/>
      <w:divBdr>
        <w:top w:val="none" w:sz="0" w:space="0" w:color="auto"/>
        <w:left w:val="none" w:sz="0" w:space="0" w:color="auto"/>
        <w:bottom w:val="none" w:sz="0" w:space="0" w:color="auto"/>
        <w:right w:val="none" w:sz="0" w:space="0" w:color="auto"/>
      </w:divBdr>
      <w:divsChild>
        <w:div w:id="148256845">
          <w:marLeft w:val="0"/>
          <w:marRight w:val="0"/>
          <w:marTop w:val="0"/>
          <w:marBottom w:val="0"/>
          <w:divBdr>
            <w:top w:val="none" w:sz="0" w:space="0" w:color="auto"/>
            <w:left w:val="none" w:sz="0" w:space="0" w:color="auto"/>
            <w:bottom w:val="none" w:sz="0" w:space="0" w:color="auto"/>
            <w:right w:val="none" w:sz="0" w:space="0" w:color="auto"/>
          </w:divBdr>
        </w:div>
      </w:divsChild>
    </w:div>
    <w:div w:id="1919485930">
      <w:bodyDiv w:val="1"/>
      <w:marLeft w:val="0"/>
      <w:marRight w:val="0"/>
      <w:marTop w:val="0"/>
      <w:marBottom w:val="0"/>
      <w:divBdr>
        <w:top w:val="none" w:sz="0" w:space="0" w:color="auto"/>
        <w:left w:val="none" w:sz="0" w:space="0" w:color="auto"/>
        <w:bottom w:val="none" w:sz="0" w:space="0" w:color="auto"/>
        <w:right w:val="none" w:sz="0" w:space="0" w:color="auto"/>
      </w:divBdr>
    </w:div>
    <w:div w:id="1945534185">
      <w:bodyDiv w:val="1"/>
      <w:marLeft w:val="0"/>
      <w:marRight w:val="0"/>
      <w:marTop w:val="0"/>
      <w:marBottom w:val="0"/>
      <w:divBdr>
        <w:top w:val="none" w:sz="0" w:space="0" w:color="auto"/>
        <w:left w:val="none" w:sz="0" w:space="0" w:color="auto"/>
        <w:bottom w:val="none" w:sz="0" w:space="0" w:color="auto"/>
        <w:right w:val="none" w:sz="0" w:space="0" w:color="auto"/>
      </w:divBdr>
    </w:div>
    <w:div w:id="2017877267">
      <w:bodyDiv w:val="1"/>
      <w:marLeft w:val="0"/>
      <w:marRight w:val="0"/>
      <w:marTop w:val="0"/>
      <w:marBottom w:val="0"/>
      <w:divBdr>
        <w:top w:val="none" w:sz="0" w:space="0" w:color="auto"/>
        <w:left w:val="none" w:sz="0" w:space="0" w:color="auto"/>
        <w:bottom w:val="none" w:sz="0" w:space="0" w:color="auto"/>
        <w:right w:val="none" w:sz="0" w:space="0" w:color="auto"/>
      </w:divBdr>
      <w:divsChild>
        <w:div w:id="643242226">
          <w:marLeft w:val="0"/>
          <w:marRight w:val="0"/>
          <w:marTop w:val="0"/>
          <w:marBottom w:val="0"/>
          <w:divBdr>
            <w:top w:val="none" w:sz="0" w:space="0" w:color="auto"/>
            <w:left w:val="none" w:sz="0" w:space="0" w:color="auto"/>
            <w:bottom w:val="none" w:sz="0" w:space="0" w:color="auto"/>
            <w:right w:val="none" w:sz="0" w:space="0" w:color="auto"/>
          </w:divBdr>
        </w:div>
      </w:divsChild>
    </w:div>
    <w:div w:id="2031684001">
      <w:bodyDiv w:val="1"/>
      <w:marLeft w:val="0"/>
      <w:marRight w:val="0"/>
      <w:marTop w:val="0"/>
      <w:marBottom w:val="0"/>
      <w:divBdr>
        <w:top w:val="none" w:sz="0" w:space="0" w:color="auto"/>
        <w:left w:val="none" w:sz="0" w:space="0" w:color="auto"/>
        <w:bottom w:val="none" w:sz="0" w:space="0" w:color="auto"/>
        <w:right w:val="none" w:sz="0" w:space="0" w:color="auto"/>
      </w:divBdr>
    </w:div>
    <w:div w:id="206991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nkedin.com/pulse/how-select-refractory-materials-specific-furnace-types-lydia-li-p6kw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2987</Words>
  <Characters>17027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Stroud, Rhys</dc:creator>
  <cp:keywords/>
  <dc:description/>
  <cp:lastModifiedBy>Stroud, Rhys</cp:lastModifiedBy>
  <cp:revision>304</cp:revision>
  <dcterms:created xsi:type="dcterms:W3CDTF">2025-03-25T07:42:00Z</dcterms:created>
  <dcterms:modified xsi:type="dcterms:W3CDTF">2025-04-07T09:11:00Z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4defbb50,6fa1dd06,15dbc1f6</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