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73F37D" w14:textId="77777777" w:rsidR="00186207" w:rsidRDefault="00186207" w:rsidP="00186207"/>
    <w:p w14:paraId="4C50B67C" w14:textId="77777777" w:rsidR="00186207" w:rsidRPr="00753DCD" w:rsidRDefault="00186207" w:rsidP="005906EB">
      <w:pPr>
        <w:jc w:val="both"/>
        <w:rPr>
          <w:b/>
          <w:bCs/>
        </w:rPr>
      </w:pPr>
      <w:r w:rsidRPr="00753DCD">
        <w:rPr>
          <w:b/>
          <w:bCs/>
        </w:rPr>
        <w:t>Essay one – Maintaining Professional Standards</w:t>
      </w:r>
    </w:p>
    <w:p w14:paraId="4F75961A" w14:textId="77777777" w:rsidR="00186207" w:rsidRPr="00753DCD" w:rsidRDefault="00186207" w:rsidP="005906EB">
      <w:pPr>
        <w:jc w:val="both"/>
        <w:rPr>
          <w:b/>
          <w:bCs/>
        </w:rPr>
      </w:pPr>
      <w:r w:rsidRPr="00753DCD">
        <w:rPr>
          <w:b/>
          <w:bCs/>
        </w:rPr>
        <w:t>Critically examine policing policies and procedures (e.g. PACE, Code of Ethics, NDM, use of BWV) aimed at reducing misconduct and malpractice by police officers. How might these increase public confidence in police?</w:t>
      </w:r>
    </w:p>
    <w:p w14:paraId="6D0C423A" w14:textId="77777777" w:rsidR="00186207" w:rsidRPr="00753DCD" w:rsidRDefault="00186207" w:rsidP="005906EB">
      <w:pPr>
        <w:jc w:val="both"/>
        <w:rPr>
          <w:b/>
          <w:bCs/>
        </w:rPr>
      </w:pPr>
      <w:r w:rsidRPr="00753DCD">
        <w:rPr>
          <w:b/>
          <w:bCs/>
        </w:rPr>
        <w:t>Support your answer with relevant evidence drawn from academic sources.</w:t>
      </w:r>
    </w:p>
    <w:p w14:paraId="0A55A2A9" w14:textId="77777777" w:rsidR="00186207" w:rsidRPr="00753DCD" w:rsidRDefault="00186207" w:rsidP="005906EB">
      <w:pPr>
        <w:jc w:val="both"/>
        <w:rPr>
          <w:b/>
          <w:bCs/>
        </w:rPr>
      </w:pPr>
      <w:r w:rsidRPr="00753DCD">
        <w:rPr>
          <w:b/>
          <w:bCs/>
        </w:rPr>
        <w:t xml:space="preserve">NB – to critically examine is to give a balanced answer that points out weaknesses as well as favourable aspects of the topic in question. </w:t>
      </w:r>
    </w:p>
    <w:p w14:paraId="124DDCFA" w14:textId="77777777" w:rsidR="00186207" w:rsidRPr="00753DCD" w:rsidRDefault="00186207" w:rsidP="005906EB">
      <w:pPr>
        <w:jc w:val="both"/>
        <w:rPr>
          <w:b/>
          <w:bCs/>
        </w:rPr>
      </w:pPr>
      <w:r w:rsidRPr="00753DCD">
        <w:rPr>
          <w:b/>
          <w:bCs/>
        </w:rPr>
        <w:t>Word limit: 1000 words.</w:t>
      </w:r>
    </w:p>
    <w:p w14:paraId="50232368" w14:textId="77777777" w:rsidR="00186207" w:rsidRDefault="00186207" w:rsidP="005906EB">
      <w:pPr>
        <w:jc w:val="both"/>
      </w:pPr>
    </w:p>
    <w:p w14:paraId="6F123CA6" w14:textId="77777777" w:rsidR="00186207" w:rsidRDefault="00186207" w:rsidP="005906EB">
      <w:pPr>
        <w:jc w:val="both"/>
      </w:pPr>
    </w:p>
    <w:p w14:paraId="3D01BAAB" w14:textId="525E1F7F" w:rsidR="000C5A4A" w:rsidRDefault="000C5A4A" w:rsidP="005906EB">
      <w:pPr>
        <w:jc w:val="both"/>
      </w:pPr>
      <w:r>
        <w:t xml:space="preserve">This research and application of policing underpins the need for increasing public confidence </w:t>
      </w:r>
      <w:proofErr w:type="gramStart"/>
      <w:r>
        <w:t>in order to</w:t>
      </w:r>
      <w:proofErr w:type="gramEnd"/>
      <w:r>
        <w:t xml:space="preserve"> assist in reducing levels of crime. There is also a further understanding of </w:t>
      </w:r>
      <w:r w:rsidR="00753DCD">
        <w:t xml:space="preserve">why this </w:t>
      </w:r>
      <w:r>
        <w:t>training</w:t>
      </w:r>
      <w:r w:rsidR="00753DCD">
        <w:t xml:space="preserve"> is</w:t>
      </w:r>
      <w:r>
        <w:t xml:space="preserve"> provided in policing</w:t>
      </w:r>
      <w:r w:rsidR="00753DCD">
        <w:t xml:space="preserve"> that is</w:t>
      </w:r>
      <w:r>
        <w:t xml:space="preserve"> to aid</w:t>
      </w:r>
      <w:r w:rsidR="00753DCD">
        <w:t xml:space="preserve"> in the prevention of</w:t>
      </w:r>
      <w:r>
        <w:t xml:space="preserve"> misconduct and malpractice of police officers</w:t>
      </w:r>
      <w:r w:rsidR="00753DCD">
        <w:t xml:space="preserve">. There is a discussion of the </w:t>
      </w:r>
      <w:r w:rsidR="00AC2020">
        <w:t>benefits</w:t>
      </w:r>
      <w:r w:rsidR="00753DCD">
        <w:t xml:space="preserve"> of these procedures improving public confidence and pointing out the benefactors and limitations. </w:t>
      </w:r>
    </w:p>
    <w:p w14:paraId="29F3AEB9" w14:textId="77777777" w:rsidR="00B14DA1" w:rsidRDefault="00B14DA1" w:rsidP="005906EB">
      <w:pPr>
        <w:jc w:val="both"/>
      </w:pPr>
    </w:p>
    <w:p w14:paraId="3084750F" w14:textId="3CABE818" w:rsidR="00AC2020" w:rsidRDefault="00753DCD" w:rsidP="005906EB">
      <w:pPr>
        <w:jc w:val="both"/>
      </w:pPr>
      <w:r>
        <w:t xml:space="preserve">The Police and Criminal Evidence Act 1984, otherwise known as PACE, is one of the main components of legislation Police </w:t>
      </w:r>
      <w:r w:rsidR="00077C11">
        <w:t>follow and</w:t>
      </w:r>
      <w:r w:rsidR="00AC2020">
        <w:t xml:space="preserve"> is used in everyday decision making.</w:t>
      </w:r>
      <w:r>
        <w:t xml:space="preserve"> “</w:t>
      </w:r>
      <w:r w:rsidRPr="00AA529B">
        <w:t xml:space="preserve">There is no doubt that the Police and Criminal Evidence Act provides the police with additional powers. To counterbalance this, the Act contains new safeguards which are designed to protect the </w:t>
      </w:r>
      <w:r w:rsidRPr="00F656D3">
        <w:t>individual from police misconduct” (Jones, S. 1985)</w:t>
      </w:r>
      <w:r w:rsidR="00AC2020" w:rsidRPr="00F656D3">
        <w:t xml:space="preserve"> these safeguards are a way to ensure that both police and public are protected. This therefore means that there is more confidence built in the public with regards to ensuring that crime is tackled in a safe and justified manner.</w:t>
      </w:r>
      <w:r w:rsidR="00077C11" w:rsidRPr="00F656D3">
        <w:t xml:space="preserve"> </w:t>
      </w:r>
      <w:r w:rsidR="00AC2020" w:rsidRPr="00F656D3">
        <w:t>The code of ethics is the standards that are set and expected from the public where the main factors are as follows: accountability, honesty, integrity, leadership, objectivity, openness</w:t>
      </w:r>
      <w:r w:rsidR="00077C11" w:rsidRPr="00F656D3">
        <w:t xml:space="preserve"> and </w:t>
      </w:r>
      <w:r w:rsidR="00AC2020" w:rsidRPr="00F656D3">
        <w:t xml:space="preserve">selflessness. These all need to be abided by and create the foundations of policing to make a fair and just decisions that are reliable and justified. </w:t>
      </w:r>
      <w:r w:rsidR="002C4E9E" w:rsidRPr="00F656D3">
        <w:t>This would increase public confidence due to the requirement of officers to follow the code of ethics. This will in turn</w:t>
      </w:r>
      <w:r w:rsidR="004027A4" w:rsidRPr="00F656D3">
        <w:t xml:space="preserve"> mean that officer actions </w:t>
      </w:r>
      <w:r w:rsidR="002C4E9E" w:rsidRPr="00F656D3">
        <w:t>upstand public scrutiny</w:t>
      </w:r>
      <w:r w:rsidR="004027A4" w:rsidRPr="00F656D3">
        <w:t>.</w:t>
      </w:r>
    </w:p>
    <w:p w14:paraId="7166114C" w14:textId="77777777" w:rsidR="005906EB" w:rsidRDefault="005906EB" w:rsidP="005906EB">
      <w:pPr>
        <w:jc w:val="both"/>
      </w:pPr>
    </w:p>
    <w:p w14:paraId="68DF4518" w14:textId="36BF6F00" w:rsidR="006316F8" w:rsidRPr="00F656D3" w:rsidRDefault="004027A4" w:rsidP="005906EB">
      <w:pPr>
        <w:jc w:val="both"/>
      </w:pPr>
      <w:r>
        <w:t>A counter argument is that there are p</w:t>
      </w:r>
      <w:r w:rsidR="00863C35">
        <w:t xml:space="preserve">roblems faced in policing when it comes to the </w:t>
      </w:r>
      <w:r w:rsidR="00077C11">
        <w:t>public’s</w:t>
      </w:r>
      <w:r w:rsidR="00863C35">
        <w:t xml:space="preserve"> confidence in the </w:t>
      </w:r>
      <w:r w:rsidR="00DF4E58">
        <w:t>police is</w:t>
      </w:r>
      <w:r w:rsidR="00863C35">
        <w:t xml:space="preserve"> that the “</w:t>
      </w:r>
      <w:r w:rsidR="008D728F" w:rsidRPr="008D728F">
        <w:t>police may be judged to be ineffective not when they ‘fail’ to control crime, but when the community and wider society is experienced as breaking down and when law and order is not respected</w:t>
      </w:r>
      <w:r w:rsidR="00863C35">
        <w:t xml:space="preserve">” (Jackson, J. and Bradford, B. 2009). Respect in police is important as it assists in public cooperation as well as trust. If there is no respect in those that maintain law and order, then this can be taken advantage </w:t>
      </w:r>
      <w:r w:rsidR="00DF4E58">
        <w:t>of,</w:t>
      </w:r>
      <w:r w:rsidR="00863C35">
        <w:t xml:space="preserve"> social order is </w:t>
      </w:r>
      <w:r w:rsidR="00DF4E58">
        <w:t>reduced,</w:t>
      </w:r>
      <w:r w:rsidR="00863C35">
        <w:t xml:space="preserve"> and crime wou</w:t>
      </w:r>
      <w:r w:rsidR="00DF4E58">
        <w:t>ld have a negative impact and result in the ideology of reduced control on crime.</w:t>
      </w:r>
      <w:r>
        <w:t xml:space="preserve"> </w:t>
      </w:r>
      <w:r w:rsidR="00DF4E58">
        <w:t xml:space="preserve">There is the ideology </w:t>
      </w:r>
      <w:proofErr w:type="gramStart"/>
      <w:r w:rsidR="00DF4E58">
        <w:t xml:space="preserve">of  </w:t>
      </w:r>
      <w:r w:rsidR="00392E3F">
        <w:t>“</w:t>
      </w:r>
      <w:proofErr w:type="gramEnd"/>
      <w:r w:rsidR="00392E3F">
        <w:t>T</w:t>
      </w:r>
      <w:r w:rsidR="00392E3F" w:rsidRPr="00392E3F">
        <w:t xml:space="preserve">he existence of a ‘blue code’, ‘wall’, </w:t>
      </w:r>
      <w:r w:rsidR="00DF4E58" w:rsidRPr="00392E3F">
        <w:t>or ‘curtain</w:t>
      </w:r>
      <w:r w:rsidR="00392E3F" w:rsidRPr="00392E3F">
        <w:t xml:space="preserve">’ of silence is debatable but as Skolnick (2002, p. 7) asserts, there are unwritten rules </w:t>
      </w:r>
      <w:r w:rsidR="00DF4E58" w:rsidRPr="00392E3F">
        <w:t>which ‘sustain</w:t>
      </w:r>
      <w:r w:rsidR="00392E3F" w:rsidRPr="00392E3F">
        <w:t xml:space="preserve"> an oppositional criminal subculture protecting the interests of police who violate the criminal</w:t>
      </w:r>
      <w:r w:rsidR="00392E3F">
        <w:t xml:space="preserve"> </w:t>
      </w:r>
      <w:r w:rsidR="00392E3F" w:rsidRPr="00392E3F">
        <w:t>law’.</w:t>
      </w:r>
      <w:r w:rsidR="00392E3F">
        <w:t xml:space="preserve"> (</w:t>
      </w:r>
      <w:proofErr w:type="spellStart"/>
      <w:r w:rsidR="00DF4E58">
        <w:t>Westmarland</w:t>
      </w:r>
      <w:proofErr w:type="spellEnd"/>
      <w:r w:rsidR="00DF4E58">
        <w:t xml:space="preserve">, L. and </w:t>
      </w:r>
      <w:r w:rsidR="00DF4E58">
        <w:lastRenderedPageBreak/>
        <w:t xml:space="preserve">Rowe, M. 2018). This inevitably reduces trust and uniformity within the justice system and coincidentally would reduce the </w:t>
      </w:r>
      <w:proofErr w:type="spellStart"/>
      <w:r w:rsidR="00DF4E58">
        <w:t>publics</w:t>
      </w:r>
      <w:proofErr w:type="spellEnd"/>
      <w:r w:rsidR="00DF4E58">
        <w:t xml:space="preserve"> confidence in policing. This subculture that has been generated is a format of abusing power and opens the question of corruption </w:t>
      </w:r>
      <w:proofErr w:type="gramStart"/>
      <w:r w:rsidR="00DF4E58">
        <w:t>and also</w:t>
      </w:r>
      <w:proofErr w:type="gramEnd"/>
      <w:r w:rsidR="00DF4E58">
        <w:t xml:space="preserve"> fairness within society. There is also the debate of discretion of an officer who is potentially causing </w:t>
      </w:r>
      <w:r w:rsidR="00DF4E58" w:rsidRPr="00F656D3">
        <w:t xml:space="preserve">misconduct or malpractice. </w:t>
      </w:r>
      <w:r w:rsidR="004C5266" w:rsidRPr="00F656D3">
        <w:t xml:space="preserve">Arguably with new training and repercussions of this, there are codes of ethics and PACE to combat this and there are different techniques and strategies to build back up public confidence such as neighbourhood policing </w:t>
      </w:r>
      <w:proofErr w:type="gramStart"/>
      <w:r w:rsidR="004C5266" w:rsidRPr="00F656D3">
        <w:t>and also</w:t>
      </w:r>
      <w:proofErr w:type="gramEnd"/>
      <w:r w:rsidR="004C5266" w:rsidRPr="00F656D3">
        <w:t xml:space="preserve"> use of technology such as body-worn videos.</w:t>
      </w:r>
      <w:r w:rsidR="006316F8" w:rsidRPr="00F656D3">
        <w:t xml:space="preserve"> “We consider whether the introduction of BWV cameras presents similar possibilities by compressing hitherto separate elements of criminal justice – surveillance, investigation, testing evidence and judging guilt – into a single technologically mediated process.” (Bowling, B.  and Lyer, S. 2019)</w:t>
      </w:r>
      <w:r w:rsidR="00077C11" w:rsidRPr="00F656D3">
        <w:t xml:space="preserve">. With the world forever adapting, technology is a fast growing and adapting invention that is now incorporated into assisting the judicial system. </w:t>
      </w:r>
    </w:p>
    <w:p w14:paraId="2836D776" w14:textId="77777777" w:rsidR="004C5266" w:rsidRPr="00F656D3" w:rsidRDefault="004C5266" w:rsidP="005906EB">
      <w:pPr>
        <w:jc w:val="both"/>
      </w:pPr>
    </w:p>
    <w:p w14:paraId="4E4E5BB0" w14:textId="76FDA3F1" w:rsidR="000E513D" w:rsidRPr="00F656D3" w:rsidRDefault="000E513D" w:rsidP="005906EB">
      <w:pPr>
        <w:jc w:val="both"/>
      </w:pPr>
      <w:r w:rsidRPr="00F656D3">
        <w:t xml:space="preserve">To analyse the limitations of </w:t>
      </w:r>
      <w:r w:rsidR="00077C11" w:rsidRPr="00F656D3">
        <w:t xml:space="preserve">then </w:t>
      </w:r>
      <w:r w:rsidRPr="00F656D3">
        <w:t xml:space="preserve">National Decision-making </w:t>
      </w:r>
      <w:r w:rsidR="00B14DA1" w:rsidRPr="00F656D3">
        <w:t>Model, “</w:t>
      </w:r>
      <w:r w:rsidRPr="00F656D3">
        <w:t xml:space="preserve">Feedback from officers and academic critique suggests that while it provides foundation, there is room for improvement by incorporating investigative strategies and supporting wider typologies of police decision-making (Dando and Ormerod, 2017; </w:t>
      </w:r>
      <w:proofErr w:type="spellStart"/>
      <w:r w:rsidRPr="00F656D3">
        <w:t>Fahsing</w:t>
      </w:r>
      <w:proofErr w:type="spellEnd"/>
      <w:r w:rsidRPr="00F656D3">
        <w:t xml:space="preserve">, 2016; &amp; O’Neill, 2018 cited by Halford, E. 2024). This shows that there </w:t>
      </w:r>
      <w:r w:rsidR="00077C11" w:rsidRPr="00F656D3">
        <w:t>are</w:t>
      </w:r>
      <w:r w:rsidRPr="00F656D3">
        <w:t xml:space="preserve"> improvements to be made with this model and demonstrates that there is room for improvement where other strategies can be incorporated to combat any inconsistencies.</w:t>
      </w:r>
      <w:r w:rsidR="005906EB" w:rsidRPr="00F656D3">
        <w:t xml:space="preserve"> To further analyse the discretion of the decision mad</w:t>
      </w:r>
      <w:r w:rsidR="00077C11" w:rsidRPr="00F656D3">
        <w:t>e</w:t>
      </w:r>
      <w:r w:rsidR="005906EB" w:rsidRPr="00F656D3">
        <w:t xml:space="preserve"> by an officer, this would come from experience, personal characteristics and other influential factors that might have impacted their decision at the time. A counter argument of this would be that there is a need for certain decisions to be down to the discretion of the officer in terms of morals. This in turn can also have an effect of the trust gained through understanding personal circumstances. </w:t>
      </w:r>
    </w:p>
    <w:p w14:paraId="07E7A5B0" w14:textId="77777777" w:rsidR="000E513D" w:rsidRPr="00F656D3" w:rsidRDefault="000E513D" w:rsidP="005906EB">
      <w:pPr>
        <w:jc w:val="both"/>
      </w:pPr>
    </w:p>
    <w:p w14:paraId="213F1926" w14:textId="3F9F4519" w:rsidR="006316F8" w:rsidRPr="00F656D3" w:rsidRDefault="006316F8" w:rsidP="005906EB">
      <w:pPr>
        <w:jc w:val="both"/>
      </w:pPr>
      <w:r w:rsidRPr="00F656D3">
        <w:t xml:space="preserve">“We situate the introduction of BWV within a larger paradigm shift in policing, where technology is altering and replacing human behaviour and decision-making. Within this background shift towards automation, we examine the ways in which BWV is embedded within human action, generating new forms of policework while eliminating and transforming others.” (Bowling, B.  and Lyer, S. 2019). This </w:t>
      </w:r>
      <w:r w:rsidR="00A362F1" w:rsidRPr="00F656D3">
        <w:t xml:space="preserve">suggests that BWV is strengthening decision making which in turn helps police </w:t>
      </w:r>
      <w:r w:rsidR="00077C11" w:rsidRPr="00F656D3">
        <w:t xml:space="preserve">assist in upholding the </w:t>
      </w:r>
      <w:r w:rsidR="00A362F1" w:rsidRPr="00F656D3">
        <w:t>law</w:t>
      </w:r>
      <w:r w:rsidR="00B14DA1" w:rsidRPr="00F656D3">
        <w:t xml:space="preserve"> and maintain public confidence</w:t>
      </w:r>
      <w:r w:rsidR="00A362F1" w:rsidRPr="00F656D3">
        <w:t xml:space="preserve">. With BWV it justifies the legitimacy of the </w:t>
      </w:r>
      <w:r w:rsidR="000E513D" w:rsidRPr="00F656D3">
        <w:t>officers’</w:t>
      </w:r>
      <w:r w:rsidR="00A362F1" w:rsidRPr="00F656D3">
        <w:t xml:space="preserve"> actions and rationalises the </w:t>
      </w:r>
      <w:r w:rsidR="00077C11" w:rsidRPr="00F656D3">
        <w:t>officer’s</w:t>
      </w:r>
      <w:r w:rsidR="00A362F1" w:rsidRPr="00F656D3">
        <w:t xml:space="preserve"> decision making. Applying an anecdote from experience, when </w:t>
      </w:r>
      <w:r w:rsidR="002C4E9E" w:rsidRPr="00F656D3">
        <w:t>approaching an incident</w:t>
      </w:r>
      <w:r w:rsidR="00A362F1" w:rsidRPr="00F656D3">
        <w:t xml:space="preserve"> with BWV </w:t>
      </w:r>
      <w:r w:rsidR="00077C11" w:rsidRPr="00F656D3">
        <w:t>the officer</w:t>
      </w:r>
      <w:r w:rsidR="00A362F1" w:rsidRPr="00F656D3">
        <w:t xml:space="preserve"> </w:t>
      </w:r>
      <w:proofErr w:type="gramStart"/>
      <w:r w:rsidR="002C4E9E" w:rsidRPr="00F656D3">
        <w:t>is able to</w:t>
      </w:r>
      <w:proofErr w:type="gramEnd"/>
      <w:r w:rsidR="002C4E9E" w:rsidRPr="00F656D3">
        <w:t xml:space="preserve"> prove</w:t>
      </w:r>
      <w:r w:rsidR="00A362F1" w:rsidRPr="00F656D3">
        <w:t xml:space="preserve"> that</w:t>
      </w:r>
      <w:r w:rsidR="00077C11" w:rsidRPr="00F656D3">
        <w:t xml:space="preserve"> they have stated</w:t>
      </w:r>
      <w:r w:rsidR="00A362F1" w:rsidRPr="00F656D3">
        <w:t xml:space="preserve"> </w:t>
      </w:r>
      <w:r w:rsidR="00077C11" w:rsidRPr="00F656D3">
        <w:t>multiple</w:t>
      </w:r>
      <w:r w:rsidR="00A362F1" w:rsidRPr="00F656D3">
        <w:t xml:space="preserve"> </w:t>
      </w:r>
      <w:r w:rsidR="002C4E9E" w:rsidRPr="00F656D3">
        <w:t xml:space="preserve">verbal </w:t>
      </w:r>
      <w:r w:rsidR="00A362F1" w:rsidRPr="00F656D3">
        <w:t xml:space="preserve">warnings before </w:t>
      </w:r>
      <w:r w:rsidR="002C4E9E" w:rsidRPr="00F656D3">
        <w:t>use of force</w:t>
      </w:r>
      <w:r w:rsidR="00A362F1" w:rsidRPr="00F656D3">
        <w:t xml:space="preserve"> was taken and with this, it allows this documentation to be seen after</w:t>
      </w:r>
      <w:r w:rsidR="000E513D" w:rsidRPr="00F656D3">
        <w:t xml:space="preserve"> the incident took place</w:t>
      </w:r>
      <w:r w:rsidR="00077C11" w:rsidRPr="00F656D3">
        <w:t xml:space="preserve"> and shows the arrest was justified</w:t>
      </w:r>
      <w:r w:rsidR="002C4E9E" w:rsidRPr="00F656D3">
        <w:t>.</w:t>
      </w:r>
    </w:p>
    <w:p w14:paraId="394E7151" w14:textId="77777777" w:rsidR="004C5266" w:rsidRPr="00F656D3" w:rsidRDefault="004C5266" w:rsidP="005906EB">
      <w:pPr>
        <w:jc w:val="both"/>
      </w:pPr>
    </w:p>
    <w:p w14:paraId="5F352634" w14:textId="5BA0A377" w:rsidR="006316F8" w:rsidRPr="00F656D3" w:rsidRDefault="004C5266" w:rsidP="005906EB">
      <w:pPr>
        <w:jc w:val="both"/>
      </w:pPr>
      <w:r w:rsidRPr="00F656D3">
        <w:t>A factor that has arguably reduce</w:t>
      </w:r>
      <w:r w:rsidR="002C4E9E" w:rsidRPr="00F656D3">
        <w:t>d</w:t>
      </w:r>
      <w:r w:rsidRPr="00F656D3">
        <w:t xml:space="preserve"> misconduct and malpractice as well as built public confidence in the police and the justice system is body worn </w:t>
      </w:r>
      <w:r w:rsidR="002C4E9E" w:rsidRPr="00F656D3">
        <w:t>v</w:t>
      </w:r>
      <w:r w:rsidRPr="00F656D3">
        <w:t xml:space="preserve">ideos.  “One theory is that officers would be more polite and compliant with rules knowing that every word and action was on digital record. The other theory states </w:t>
      </w:r>
      <w:proofErr w:type="gramStart"/>
      <w:r w:rsidRPr="00F656D3">
        <w:t>exactly the same</w:t>
      </w:r>
      <w:proofErr w:type="gramEnd"/>
      <w:r w:rsidRPr="00F656D3">
        <w:t xml:space="preserve"> for citizens encountering police. In a randomized controlled trial of police shifts in which all patrol officers either did or did not wear the cameras, Farrar (2013) found initial evidence of fewer complaints on shifts when officers wore their BWV devices. (Sherman, L.W 2013) This conveys that BWV is an </w:t>
      </w:r>
      <w:r w:rsidR="006316F8" w:rsidRPr="00F656D3">
        <w:t>all-round</w:t>
      </w:r>
      <w:r w:rsidRPr="00F656D3">
        <w:t xml:space="preserve"> benefactor whereby everyone is protected with this documentation and that it demonstrates the series of events that </w:t>
      </w:r>
      <w:r w:rsidRPr="00F656D3">
        <w:lastRenderedPageBreak/>
        <w:t xml:space="preserve">occurred at the time of the incident </w:t>
      </w:r>
      <w:r w:rsidR="006316F8" w:rsidRPr="00F656D3">
        <w:t>as a non-biased point of view. As well as this, it assists in fewer complaints and more time spent on managing other crime. Another benefactor of BWV is that it “analyses indicate significant differences, such that cases with video evidence are associated with increased guilty pleas, increased convictions, and less time to closure/final case disposition. Findings have implications for the use of video evidence in strengthening the criminal justice response to domestic violence incidents in combination with other case factors.” (Backes, B.L. et al. 2024). This in turn gives harder, non-biased and more reliable evidence to support the court and aid in the decision-making process. It allows an accurate representation of the events that have occurred at the incident</w:t>
      </w:r>
      <w:r w:rsidR="00B14DA1" w:rsidRPr="00F656D3">
        <w:t xml:space="preserve"> and withholds public confidence due to the police having complete transparency with how they operate</w:t>
      </w:r>
      <w:r w:rsidR="006316F8" w:rsidRPr="00F656D3">
        <w:t>.</w:t>
      </w:r>
      <w:r w:rsidR="00B14DA1" w:rsidRPr="00F656D3">
        <w:t xml:space="preserve"> </w:t>
      </w:r>
    </w:p>
    <w:p w14:paraId="0FD957B3" w14:textId="77777777" w:rsidR="00186207" w:rsidRPr="00F656D3" w:rsidRDefault="00186207" w:rsidP="005906EB">
      <w:pPr>
        <w:jc w:val="both"/>
      </w:pPr>
    </w:p>
    <w:p w14:paraId="11F0E0AA" w14:textId="582D518F" w:rsidR="005906EB" w:rsidRDefault="005906EB" w:rsidP="005906EB">
      <w:pPr>
        <w:jc w:val="both"/>
      </w:pPr>
      <w:r w:rsidRPr="00F656D3">
        <w:t>To conclude, maintaining a pro</w:t>
      </w:r>
      <w:r w:rsidR="002C4E9E" w:rsidRPr="00F656D3">
        <w:t>f</w:t>
      </w:r>
      <w:r w:rsidRPr="00F656D3">
        <w:t xml:space="preserve">essional standard through different policing strategies have both benefits and limitations in terms of decision making and procedures. A big benefactor in gaining public confidence, </w:t>
      </w:r>
      <w:r w:rsidR="001C59D8" w:rsidRPr="00F656D3">
        <w:t xml:space="preserve">reducing misconduct within the police </w:t>
      </w:r>
      <w:r w:rsidR="009B33A0" w:rsidRPr="00F656D3">
        <w:t>and</w:t>
      </w:r>
      <w:r w:rsidR="001C59D8" w:rsidRPr="00F656D3">
        <w:t xml:space="preserve"> assisting in providing evidence is body-worn video. It provides as a </w:t>
      </w:r>
      <w:r w:rsidR="009B33A0" w:rsidRPr="00F656D3">
        <w:t>safeguard</w:t>
      </w:r>
      <w:r w:rsidR="001C59D8" w:rsidRPr="00F656D3">
        <w:t xml:space="preserve"> for both officer and the public when it documents an incident that occurs and provides police legitimacy and gains public trust. Another factor that has both benefits and limitations is the National Decision Model where this is meant to assist loosely for officers making decisions in incidents. This </w:t>
      </w:r>
      <w:r w:rsidR="002346D0" w:rsidRPr="00F656D3">
        <w:t xml:space="preserve">allows flexibility in rationalising judgment of the situation and the individual and helps the officer to increase public confidence </w:t>
      </w:r>
      <w:r w:rsidR="009B33A0" w:rsidRPr="00F656D3">
        <w:t>by applying it to the situation that requires a strategic response that is dependent on said individual.</w:t>
      </w:r>
      <w:r w:rsidR="009B33A0">
        <w:t xml:space="preserve"> </w:t>
      </w:r>
    </w:p>
    <w:p w14:paraId="23293F6E" w14:textId="77777777" w:rsidR="00B14DA1" w:rsidRDefault="00B14DA1" w:rsidP="005906EB">
      <w:pPr>
        <w:jc w:val="both"/>
      </w:pPr>
    </w:p>
    <w:p w14:paraId="7E3E1068" w14:textId="10B0CF1E" w:rsidR="00B14DA1" w:rsidRDefault="00B14DA1" w:rsidP="005906EB">
      <w:pPr>
        <w:jc w:val="both"/>
      </w:pPr>
      <w:r>
        <w:t>Notes</w:t>
      </w:r>
    </w:p>
    <w:p w14:paraId="115D2143" w14:textId="6232183E" w:rsidR="00584B28" w:rsidRDefault="00584B28" w:rsidP="005906EB">
      <w:pPr>
        <w:jc w:val="both"/>
      </w:pPr>
      <w:r>
        <w:t xml:space="preserve">900 words without quotes </w:t>
      </w:r>
      <w:proofErr w:type="spellStart"/>
      <w:r>
        <w:t>atm</w:t>
      </w:r>
      <w:proofErr w:type="spellEnd"/>
    </w:p>
    <w:p w14:paraId="360116FC" w14:textId="77777777" w:rsidR="00B14DA1" w:rsidRDefault="00B14DA1" w:rsidP="00B14DA1">
      <w:pPr>
        <w:pStyle w:val="ListParagraph"/>
        <w:numPr>
          <w:ilvl w:val="0"/>
          <w:numId w:val="1"/>
        </w:numPr>
        <w:jc w:val="both"/>
      </w:pPr>
      <w:r>
        <w:t>Could add more on the NDM</w:t>
      </w:r>
    </w:p>
    <w:p w14:paraId="370B8A3F" w14:textId="77777777" w:rsidR="00B14DA1" w:rsidRDefault="00B14DA1" w:rsidP="00B14DA1">
      <w:pPr>
        <w:pStyle w:val="ListParagraph"/>
        <w:numPr>
          <w:ilvl w:val="0"/>
          <w:numId w:val="1"/>
        </w:numPr>
        <w:jc w:val="both"/>
      </w:pPr>
      <w:r>
        <w:t>Further analyse HOW public confidence is increased</w:t>
      </w:r>
    </w:p>
    <w:p w14:paraId="7B773220" w14:textId="77777777" w:rsidR="00B14DA1" w:rsidRDefault="00B14DA1" w:rsidP="00B14DA1">
      <w:pPr>
        <w:pStyle w:val="ListParagraph"/>
        <w:numPr>
          <w:ilvl w:val="0"/>
          <w:numId w:val="1"/>
        </w:numPr>
        <w:jc w:val="both"/>
      </w:pPr>
      <w:r>
        <w:t>Neighbourhood policing insert quote</w:t>
      </w:r>
    </w:p>
    <w:p w14:paraId="01595ED2" w14:textId="07C4439B" w:rsidR="00B14DA1" w:rsidRDefault="00B14DA1" w:rsidP="00B14DA1">
      <w:pPr>
        <w:pStyle w:val="ListParagraph"/>
        <w:numPr>
          <w:ilvl w:val="0"/>
          <w:numId w:val="1"/>
        </w:numPr>
        <w:jc w:val="both"/>
      </w:pPr>
      <w:r>
        <w:t xml:space="preserve">Read and reflect and see if it matches the criteria in the grading table </w:t>
      </w:r>
      <w:proofErr w:type="gramStart"/>
      <w:r>
        <w:t>( page</w:t>
      </w:r>
      <w:proofErr w:type="gramEnd"/>
      <w:r>
        <w:t xml:space="preserve"> before references)</w:t>
      </w:r>
    </w:p>
    <w:p w14:paraId="61B0B854" w14:textId="62C951C3" w:rsidR="00753DCD" w:rsidRDefault="00753DCD" w:rsidP="00B14DA1">
      <w:pPr>
        <w:jc w:val="both"/>
      </w:pPr>
    </w:p>
    <w:p w14:paraId="581E6633" w14:textId="77777777" w:rsidR="00B14DA1" w:rsidRDefault="00B14DA1" w:rsidP="00B14DA1">
      <w:pPr>
        <w:jc w:val="both"/>
      </w:pPr>
    </w:p>
    <w:p w14:paraId="3AE720AE" w14:textId="77777777" w:rsidR="00B14DA1" w:rsidRDefault="00B14DA1">
      <w:pPr>
        <w:rPr>
          <w:b/>
          <w:bCs/>
        </w:rPr>
      </w:pPr>
      <w:r>
        <w:rPr>
          <w:b/>
          <w:bCs/>
        </w:rPr>
        <w:br w:type="page"/>
      </w:r>
    </w:p>
    <w:p w14:paraId="29E099C4" w14:textId="5912A23F" w:rsidR="00186207" w:rsidRPr="00753DCD" w:rsidRDefault="00186207" w:rsidP="005906EB">
      <w:pPr>
        <w:jc w:val="both"/>
        <w:rPr>
          <w:b/>
          <w:bCs/>
        </w:rPr>
      </w:pPr>
      <w:r w:rsidRPr="00753DCD">
        <w:rPr>
          <w:b/>
          <w:bCs/>
        </w:rPr>
        <w:lastRenderedPageBreak/>
        <w:t>Essay two – Public Protection</w:t>
      </w:r>
    </w:p>
    <w:p w14:paraId="2877B2D8" w14:textId="77777777" w:rsidR="00186207" w:rsidRPr="00753DCD" w:rsidRDefault="00186207" w:rsidP="005906EB">
      <w:pPr>
        <w:jc w:val="both"/>
        <w:rPr>
          <w:b/>
          <w:bCs/>
        </w:rPr>
      </w:pPr>
      <w:r w:rsidRPr="00753DCD">
        <w:rPr>
          <w:b/>
          <w:bCs/>
        </w:rPr>
        <w:t xml:space="preserve">What characteristics (socio-economic, psychological etc.) can make a person vulnerable to exploitation to criminal gangs? </w:t>
      </w:r>
    </w:p>
    <w:p w14:paraId="1314DC9E" w14:textId="77777777" w:rsidR="00186207" w:rsidRPr="00753DCD" w:rsidRDefault="00186207" w:rsidP="005906EB">
      <w:pPr>
        <w:jc w:val="both"/>
        <w:rPr>
          <w:b/>
          <w:bCs/>
        </w:rPr>
      </w:pPr>
      <w:r w:rsidRPr="00753DCD">
        <w:rPr>
          <w:b/>
          <w:bCs/>
        </w:rPr>
        <w:t>Your answer must be based on academic research.</w:t>
      </w:r>
    </w:p>
    <w:p w14:paraId="22604C34" w14:textId="77777777" w:rsidR="00186207" w:rsidRPr="00753DCD" w:rsidRDefault="00186207" w:rsidP="005906EB">
      <w:pPr>
        <w:jc w:val="both"/>
        <w:rPr>
          <w:b/>
          <w:bCs/>
        </w:rPr>
      </w:pPr>
      <w:r w:rsidRPr="00753DCD">
        <w:rPr>
          <w:b/>
          <w:bCs/>
        </w:rPr>
        <w:t>Word limit: 1000 words.</w:t>
      </w:r>
    </w:p>
    <w:p w14:paraId="46D88FBC" w14:textId="6FF06953" w:rsidR="00186207" w:rsidRDefault="00186207" w:rsidP="005906EB">
      <w:pPr>
        <w:jc w:val="both"/>
      </w:pPr>
    </w:p>
    <w:p w14:paraId="0FA56A30" w14:textId="37A01DE0" w:rsidR="00626FD1" w:rsidRDefault="00626FD1" w:rsidP="005906EB">
      <w:pPr>
        <w:jc w:val="both"/>
      </w:pPr>
      <w:r>
        <w:t>Criminal gangs can use a variety of socio-economic</w:t>
      </w:r>
      <w:r w:rsidR="00056EC0">
        <w:t xml:space="preserve"> and </w:t>
      </w:r>
      <w:r>
        <w:t>psychological factors to take advantage of a vulnerable person. There are numerous ways that individuals can be exploited, increasing the likelihood of a vulnerable person engaging in illegal activities. Understanding these vulnerabilities is crucial in limiting any influence gangs may have and providing a greater sense of public protection.</w:t>
      </w:r>
      <w:r w:rsidR="001D7852">
        <w:t xml:space="preserve"> In this research, there are a variety of perspectives showing how v</w:t>
      </w:r>
      <w:r w:rsidR="001D7852">
        <w:t>ulnerability can take many forms from physical to social vulnerability. Physical can be taken in the form of violence or any other physical characteristics, and social could be the environment an individual has grown up in.</w:t>
      </w:r>
    </w:p>
    <w:p w14:paraId="448556B0" w14:textId="77777777" w:rsidR="007B6B80" w:rsidRDefault="007B6B80" w:rsidP="007B6B80">
      <w:pPr>
        <w:jc w:val="both"/>
      </w:pPr>
    </w:p>
    <w:p w14:paraId="1C020D01" w14:textId="5E654B31" w:rsidR="00030308" w:rsidRDefault="00030308" w:rsidP="007140EF">
      <w:pPr>
        <w:jc w:val="both"/>
      </w:pPr>
      <w:r>
        <w:t>A political frustration and poor orchestration within society can result in a dissolution of order and formulate vulnerability in the community in the creation of gangs. “</w:t>
      </w:r>
      <w:r w:rsidRPr="007140EF">
        <w:t>These neighbourhoods became vulnerable to the influence of drug gangs who found the disenfranchised youth organisations to be a cheap and expendable workforce</w:t>
      </w:r>
      <w:r>
        <w:t xml:space="preserve">. </w:t>
      </w:r>
      <w:r w:rsidRPr="007140EF">
        <w:t>In El Salvador and Guatemala the rising violence and lack of faith in the government to stem the socioeconomic conditions responsible for many of the problems</w:t>
      </w:r>
      <w:r>
        <w:t xml:space="preserve">’ </w:t>
      </w:r>
      <w:r w:rsidRPr="007140EF">
        <w:t xml:space="preserve">(Dickins de Giron 2011, </w:t>
      </w:r>
      <w:proofErr w:type="spellStart"/>
      <w:r w:rsidRPr="007140EF">
        <w:t>Zilberg</w:t>
      </w:r>
      <w:proofErr w:type="spellEnd"/>
      <w:r w:rsidRPr="007140EF">
        <w:t xml:space="preserve"> 2011</w:t>
      </w:r>
      <w:r w:rsidR="0066188F">
        <w:t xml:space="preserve"> cited by: </w:t>
      </w:r>
      <w:r w:rsidRPr="007140EF">
        <w:t>Ratcliffe, J.H. (2016)</w:t>
      </w:r>
      <w:r>
        <w:t xml:space="preserve"> this underpins how a breakdown in the judicial system and this has a ricochetting affect further down the hierarchy where faith is lost and individuals then take it upon themselves to formulate groups with the same opinion of how their community should be. There is that unity through frustration and unjust decisions made by their government. The vulnerability lies in the breakdown of trust and safety by the government and gangs creating a toxic method of their opinion is the right one and others that don’t condemn to this might be at risk if they don’t conform. </w:t>
      </w:r>
      <w:r w:rsidR="0066188F">
        <w:t xml:space="preserve"> </w:t>
      </w:r>
      <w:r>
        <w:t>“</w:t>
      </w:r>
      <w:r w:rsidRPr="00B27D2E">
        <w:t>gangs are a product of their local socioeconomic and political structures and significant variance was found between countries, specifically with regard to group cohesion, discipline and gang exploitation of corruption to further group aims.</w:t>
      </w:r>
      <w:r>
        <w:t>”(</w:t>
      </w:r>
      <w:r w:rsidRPr="00B27D2E">
        <w:t xml:space="preserve"> </w:t>
      </w:r>
      <w:r w:rsidRPr="007140EF">
        <w:t>Ratcliffe, J.H. 2016)</w:t>
      </w:r>
      <w:r>
        <w:t xml:space="preserve"> This emphasises that there is a correlation between individuals and the environment they are in. this demonstrates that when an individual is submerged into a group of individuals, the behaviour is transferrable</w:t>
      </w:r>
      <w:r w:rsidR="007B7298">
        <w:t xml:space="preserve">. </w:t>
      </w:r>
      <w:r w:rsidR="007B7298">
        <w:t>Variations in community such as disadvantaged areas and families can be a contributor towards vulnerable individuals such as ‘</w:t>
      </w:r>
      <w:r w:rsidR="007B7298" w:rsidRPr="00837D1B">
        <w:t>Growing up in an underprivileged community increases the likelihood of getting initiated into a gang, becoming a homicide victim, and gaining access to firearms</w:t>
      </w:r>
      <w:r w:rsidR="007B7298">
        <w:t>’</w:t>
      </w:r>
      <w:r w:rsidR="007B7298" w:rsidRPr="00837D1B">
        <w:t xml:space="preserve"> (Lane 2016; Merrin et al. 2015; Patton et al. 2013; Roberto et al. 2018; Santilli et al. 2017</w:t>
      </w:r>
      <w:r w:rsidR="007B7298">
        <w:t xml:space="preserve"> cited by: </w:t>
      </w:r>
      <w:r w:rsidR="007B7298" w:rsidRPr="00837D1B">
        <w:t xml:space="preserve">Bather, J.R. </w:t>
      </w:r>
      <w:r w:rsidR="007B7298" w:rsidRPr="00624E17">
        <w:rPr>
          <w:i/>
          <w:iCs/>
        </w:rPr>
        <w:t>et al.</w:t>
      </w:r>
      <w:r w:rsidR="007B7298" w:rsidRPr="00837D1B">
        <w:t xml:space="preserve"> (2024</w:t>
      </w:r>
      <w:r w:rsidR="007B7298">
        <w:t>). This highlights that deprived people are more susceptible to the life of crime, due to the financial incentive the gangs can offer them at a young age. Poverty is used by gangs to exploit children and adults, desperate to prevail economically. Growing up in underprivileged communities will make children and adolescents more accustomed to gangs. This could be down to family members being engulfed in the criminal lifestyle. This could encourage youths to inherit the lifestyle also.</w:t>
      </w:r>
    </w:p>
    <w:p w14:paraId="102B7CAA" w14:textId="77777777" w:rsidR="00030308" w:rsidRDefault="00030308" w:rsidP="00030308">
      <w:pPr>
        <w:jc w:val="both"/>
      </w:pPr>
    </w:p>
    <w:p w14:paraId="77BD6BB0" w14:textId="6405A371" w:rsidR="009A64B4" w:rsidRDefault="0066188F" w:rsidP="00FF2C1F">
      <w:pPr>
        <w:jc w:val="both"/>
      </w:pPr>
      <w:r>
        <w:lastRenderedPageBreak/>
        <w:t>Another socio- economic contributor can be stemmed from their time in education in a sense of social groups that are made in these social environments</w:t>
      </w:r>
      <w:r w:rsidR="00E4797B">
        <w:t xml:space="preserve">. </w:t>
      </w:r>
      <w:r w:rsidR="00030308">
        <w:t>“</w:t>
      </w:r>
      <w:r w:rsidR="00030308" w:rsidRPr="003156A4">
        <w:t xml:space="preserve">While multiple factors likely play a role in predicting gang membership and weapon carrying, longitudinal research has shown that a history of violent and aggressive </w:t>
      </w:r>
      <w:proofErr w:type="spellStart"/>
      <w:r w:rsidR="00030308" w:rsidRPr="003156A4">
        <w:t>behavio</w:t>
      </w:r>
      <w:r w:rsidR="00030308">
        <w:t>r</w:t>
      </w:r>
      <w:proofErr w:type="spellEnd"/>
      <w:r w:rsidR="00030308">
        <w:t>,</w:t>
      </w:r>
      <w:r w:rsidR="00030308" w:rsidRPr="003156A4">
        <w:t xml:space="preserve"> low attachment and commitment to school, as well as low educational aspirations to be important predictors (Hill et al. 1999</w:t>
      </w:r>
      <w:r w:rsidR="00030308">
        <w:t>)”</w:t>
      </w:r>
      <w:r>
        <w:t xml:space="preserve"> this infers that there is a correlation between those that have weaker academic skills are more likely to </w:t>
      </w:r>
      <w:r w:rsidR="00E4797B">
        <w:t>become  part of a gang and potentially participate in and commit crime. This could link with those that have faced hardship from peers in the same environment and a suggests a frustration with not having the capabilities of their peers creating a vulnerability in wanting a sense of belonging</w:t>
      </w:r>
      <w:r w:rsidR="00E4797B">
        <w:t>. ‘</w:t>
      </w:r>
      <w:r w:rsidR="00E4797B" w:rsidRPr="00B84581">
        <w:t xml:space="preserve">Youth who are victims of bullying are also at risk for involvement in violence. A recent longitudinal study of African American youth found bullying victimization to predict membership in higher aggression and delinquency trajectories. This study controlled for both gang involvement and substance use, each of which independently predicted increases in the likelihood of delinquent/violence </w:t>
      </w:r>
      <w:proofErr w:type="spellStart"/>
      <w:r w:rsidR="00E4797B" w:rsidRPr="00B84581">
        <w:t>behavior</w:t>
      </w:r>
      <w:proofErr w:type="spellEnd"/>
      <w:r w:rsidR="00E4797B" w:rsidRPr="00B84581">
        <w:t xml:space="preserve"> (Higgins et al. 2012</w:t>
      </w:r>
      <w:r w:rsidR="00E4797B">
        <w:t xml:space="preserve"> cited by: </w:t>
      </w:r>
      <w:r w:rsidR="00E4797B" w:rsidRPr="00B84581">
        <w:t xml:space="preserve">Bradshaw, C.P. </w:t>
      </w:r>
      <w:r w:rsidR="00E4797B" w:rsidRPr="00B84581">
        <w:rPr>
          <w:i/>
          <w:iCs/>
        </w:rPr>
        <w:t>et al.</w:t>
      </w:r>
      <w:r w:rsidR="00E4797B" w:rsidRPr="00B84581">
        <w:t xml:space="preserve"> 2013)</w:t>
      </w:r>
      <w:r w:rsidR="00E4797B">
        <w:t xml:space="preserve">. This emphasises that incidents occurred with bullying has a risk factor of breeding an individual who might then go on to participate in crime. To analyse this, there is an element of control that the victim might be trying to </w:t>
      </w:r>
      <w:r w:rsidR="00034069">
        <w:t>gain,</w:t>
      </w:r>
      <w:r w:rsidR="00E4797B">
        <w:t xml:space="preserve"> and this could format in crime whereby they participate in activities that are unlawful. </w:t>
      </w:r>
      <w:r w:rsidR="00E4797B">
        <w:t xml:space="preserve">If an individual faces or feels a sense of rejection, this creates that sense of vulnerability as they need that gratification off others to feel better. </w:t>
      </w:r>
      <w:r w:rsidR="00030308">
        <w:t>‘</w:t>
      </w:r>
      <w:proofErr w:type="gramStart"/>
      <w:r w:rsidR="00030308" w:rsidRPr="003156A4">
        <w:t>social</w:t>
      </w:r>
      <w:proofErr w:type="gramEnd"/>
      <w:r w:rsidR="00030308" w:rsidRPr="003156A4">
        <w:t xml:space="preserve"> bonds theory suggests that prosocial youth are more likely to be bonded to conventional norms and prosocial peer groups, whereas aggressive youth would be rejected by these groups and gravitate toward deviant peer groups, such as gangs</w:t>
      </w:r>
      <w:r w:rsidR="00030308">
        <w:t>’</w:t>
      </w:r>
      <w:r w:rsidR="00030308" w:rsidRPr="003156A4">
        <w:t xml:space="preserve"> (Hirschi 1969</w:t>
      </w:r>
      <w:r w:rsidR="00030308">
        <w:t xml:space="preserve"> cited by </w:t>
      </w:r>
      <w:r w:rsidR="00030308" w:rsidRPr="00B84581">
        <w:t xml:space="preserve">Bradshaw, C.P. </w:t>
      </w:r>
      <w:r w:rsidR="00030308" w:rsidRPr="00B84581">
        <w:rPr>
          <w:i/>
          <w:iCs/>
        </w:rPr>
        <w:t>et al.</w:t>
      </w:r>
      <w:r w:rsidR="00030308" w:rsidRPr="00B84581">
        <w:t xml:space="preserve"> 2013)</w:t>
      </w:r>
      <w:r w:rsidR="00E4797B">
        <w:t xml:space="preserve"> This suggests that those that have a deviant mindedness are usually pushed out of groups that are not as easily swayed and vulnerable and tend to draw to those who are of like-mindedness. Inevitably, those that have deviant behaviour joined with others of the same mindset, this creates </w:t>
      </w:r>
      <w:r w:rsidR="007B7298">
        <w:t>a potentially dangerous group of people formulating a gang and are most likely not going to conform to the law.</w:t>
      </w:r>
    </w:p>
    <w:p w14:paraId="333BFF7A" w14:textId="77777777" w:rsidR="0066188F" w:rsidRDefault="0066188F" w:rsidP="0066188F">
      <w:pPr>
        <w:jc w:val="both"/>
      </w:pPr>
    </w:p>
    <w:p w14:paraId="092A5206" w14:textId="04FB8805" w:rsidR="007B7298" w:rsidRDefault="007B7298" w:rsidP="007B7298">
      <w:pPr>
        <w:jc w:val="both"/>
      </w:pPr>
      <w:r>
        <w:t xml:space="preserve">Another vulnerability in the formation of gangs would be those that have been peer pressured or a use of scare tactics relating to violence and threats. </w:t>
      </w:r>
      <w:r w:rsidR="0066188F">
        <w:t>“</w:t>
      </w:r>
      <w:r w:rsidR="0066188F" w:rsidRPr="00B27D2E">
        <w:t>Violence is integral to the recruitment and retention of personnel in many gangs (Nagle 2008), and the threat of violence is inherent to the successful exploitation of extortion as a criminal enterprise (Farah and Lum 2013</w:t>
      </w:r>
      <w:r w:rsidR="0066188F">
        <w:t xml:space="preserve"> cited by: Ra</w:t>
      </w:r>
      <w:r w:rsidR="0066188F" w:rsidRPr="007140EF">
        <w:t>tcliffe, J.H. 2016)</w:t>
      </w:r>
      <w:r w:rsidR="0066188F">
        <w:t xml:space="preserve"> </w:t>
      </w:r>
      <w:r>
        <w:t>Th</w:t>
      </w:r>
      <w:r w:rsidR="0066188F">
        <w:t xml:space="preserve">is has a psychological effect on individuals which uses violence as a scare tactic in order to achieve recruitment of people though the vulnerability of harming others or themselves. </w:t>
      </w:r>
      <w:r>
        <w:t xml:space="preserve">It is evident that not all gangs are done </w:t>
      </w:r>
      <w:proofErr w:type="gramStart"/>
      <w:r>
        <w:t>willingly</w:t>
      </w:r>
      <w:proofErr w:type="gramEnd"/>
      <w:r>
        <w:t xml:space="preserve"> and this cause of fear means that the manipulation can force someone to join a gang creating vulnerability through violence. </w:t>
      </w:r>
      <w:r w:rsidR="0066188F">
        <w:t>“</w:t>
      </w:r>
      <w:r w:rsidR="0066188F" w:rsidRPr="00837D1B">
        <w:t xml:space="preserve">As a result, gangs share many successful traits, including a propensity to use violence, foster strong group cohesion, and engage in intelligence gathering. Equally, however, gangs are a product of the local socioeconomic and political structures and as a result significant variance was found between countries, specifically </w:t>
      </w:r>
      <w:proofErr w:type="gramStart"/>
      <w:r w:rsidR="0066188F" w:rsidRPr="00837D1B">
        <w:t>with regard to</w:t>
      </w:r>
      <w:proofErr w:type="gramEnd"/>
      <w:r w:rsidR="0066188F" w:rsidRPr="00837D1B">
        <w:t xml:space="preserve"> group cohesion, discipline and their use of corruption to further group aims.</w:t>
      </w:r>
      <w:r w:rsidR="0066188F">
        <w:t>” (</w:t>
      </w:r>
      <w:r w:rsidR="0066188F" w:rsidRPr="007140EF">
        <w:t>Ratcliffe, J.H. 2016)</w:t>
      </w:r>
      <w:r w:rsidR="0066188F">
        <w:t xml:space="preserve"> This coincides with the theory of safety in numbers and formulates a mutual protection whereby trust is built and formed. This shows that gangs tend to use tactics in relation to violence to manipulate individuals to succumb to the organisation. To add to this, it further emphasises that there are elements of corruption that help aid this crime which also suggests that there is vulnerability created between the judicial system and criminals. </w:t>
      </w:r>
      <w:r>
        <w:t>“</w:t>
      </w:r>
      <w:r w:rsidRPr="00BB5DA7">
        <w:t xml:space="preserve">The study identified that peer pressure sometimes leads to substance abuse, involvement in crimes, dropping out of school, and joining adult gangs to get drugs, which then lead to involvement in crimes such as bike theft, burglary, attempted murder, chain snatching, </w:t>
      </w:r>
      <w:r w:rsidRPr="00BB5DA7">
        <w:lastRenderedPageBreak/>
        <w:t xml:space="preserve">robbery, assault and taking the blame for someone </w:t>
      </w:r>
      <w:proofErr w:type="spellStart"/>
      <w:r w:rsidRPr="00BB5DA7">
        <w:t>elses</w:t>
      </w:r>
      <w:proofErr w:type="spellEnd"/>
      <w:r w:rsidRPr="00BB5DA7">
        <w:t xml:space="preserve"> murder.</w:t>
      </w:r>
      <w:r>
        <w:t>” (</w:t>
      </w:r>
      <w:r w:rsidRPr="00BB5DA7">
        <w:t>Sekar, D. and Bhuvaneswari, M. (2023</w:t>
      </w:r>
      <w:r>
        <w:t>, P.464) The information gathered from this study, proves that peer pressure from a young age can have a negative result in future life. Leading to further criminal activity. The example used in this quote is about substance abuse. Peer pressure to ingest controlled substances can lead to an addiction. For that person to feed the addiction, they need to be able to get money to purchase the drug. This leads to further crimes such as theft. It can also lead to people working for gangs, being paid in drugs. Once this occurs, the person is trapped in the lifestyle and is manipulated by gangs, who have full control over the person.</w:t>
      </w:r>
      <w:r>
        <w:t xml:space="preserve"> Feeling a sense of identity especially at a young age can result in them being easily led.  </w:t>
      </w:r>
      <w:r>
        <w:t xml:space="preserve">‘Strong conformity to peers - reversing one's own </w:t>
      </w:r>
      <w:proofErr w:type="spellStart"/>
      <w:r>
        <w:t>behavior</w:t>
      </w:r>
      <w:proofErr w:type="spellEnd"/>
      <w:r>
        <w:t xml:space="preserve"> or opinion under peer group pressure even when one knows better - has been documented in school-age children and adolescents’ (Berndt, 1979; Bishop &amp; Beckman, 1971; Costanzo &amp; Shaw, 1966 cited by: </w:t>
      </w:r>
      <w:r w:rsidRPr="00496542">
        <w:t>Haun, D.B.M. and Tomasello, M. 2011</w:t>
      </w:r>
      <w:r>
        <w:t xml:space="preserve"> p.1760) This demonstrates how learned behaviour works amongst young children whereby they copy their peers even when they have been mentored alternatively . This shows that their environment can influence their behaviour and judgement to fit in and conform with others that give them a sense of identity and community. As a result, if a group of people such as a gang were to implement themselves into young malleable adolescence life and carry out this behaviour of not conforming to the law, this strategy consequently recruits youths into a criminal lifestyle.</w:t>
      </w:r>
    </w:p>
    <w:p w14:paraId="41BB196C" w14:textId="77777777" w:rsidR="0066188F" w:rsidRDefault="0066188F" w:rsidP="0066188F">
      <w:pPr>
        <w:jc w:val="both"/>
      </w:pPr>
    </w:p>
    <w:p w14:paraId="1A0E9CE8" w14:textId="5029F4AC" w:rsidR="009C20E6" w:rsidRDefault="00FF2C1F" w:rsidP="009C20E6">
      <w:pPr>
        <w:jc w:val="both"/>
      </w:pPr>
      <w:r>
        <w:t>From a Psychological perspective</w:t>
      </w:r>
      <w:r w:rsidR="007E7CB0">
        <w:t xml:space="preserve">, with poor mental health </w:t>
      </w:r>
      <w:proofErr w:type="gramStart"/>
      <w:r w:rsidR="007E7CB0">
        <w:t>and also</w:t>
      </w:r>
      <w:proofErr w:type="gramEnd"/>
      <w:r w:rsidR="007E7CB0">
        <w:t xml:space="preserve"> past trauma in broken down families, this creates a </w:t>
      </w:r>
      <w:r>
        <w:t>vulnerability through creating dysregulation, negative feelings and impacts and consequently from these impacts, this can relate in the link between crime and   mental health. To evidence this, ‘</w:t>
      </w:r>
      <w:r w:rsidR="00C65524" w:rsidRPr="00C65524">
        <w:t>Earlier research stressed the strong link between mental health and crime concurrently</w:t>
      </w:r>
      <w:r w:rsidR="00127D37">
        <w:t xml:space="preserve">’ </w:t>
      </w:r>
      <w:r w:rsidR="00C65524" w:rsidRPr="00C65524">
        <w:t>(Flynn, Rodway, Appleby, &amp; Shaw, 2014</w:t>
      </w:r>
      <w:r w:rsidR="007B6B80">
        <w:t xml:space="preserve"> cited by </w:t>
      </w:r>
      <w:proofErr w:type="spellStart"/>
      <w:r w:rsidR="007B6B80" w:rsidRPr="00C65524">
        <w:t>Ttofi</w:t>
      </w:r>
      <w:proofErr w:type="spellEnd"/>
      <w:r w:rsidR="007B6B80" w:rsidRPr="00C65524">
        <w:t xml:space="preserve">, M.M. </w:t>
      </w:r>
      <w:r w:rsidR="007B6B80" w:rsidRPr="00C65524">
        <w:rPr>
          <w:i/>
          <w:iCs/>
        </w:rPr>
        <w:t>et al.</w:t>
      </w:r>
      <w:r w:rsidR="007B6B80">
        <w:t xml:space="preserve"> </w:t>
      </w:r>
      <w:r w:rsidR="007B6B80" w:rsidRPr="00C65524">
        <w:t>2019)</w:t>
      </w:r>
      <w:r w:rsidR="00127D37">
        <w:t xml:space="preserve">. This gives an insight to the correlation between mental health and its implication with crime. </w:t>
      </w:r>
      <w:r w:rsidR="007936D2">
        <w:t>This suggests that and individual with mental health issues are susceptible to vulnerability. The desperate nature of a person struggling with mental health can be prayed on by gangs. Grooming the vulnerable, making them believe they are developing friendships, before being exposed to the abusive and manipulative side of gang life.</w:t>
      </w:r>
      <w:r>
        <w:t xml:space="preserve">  </w:t>
      </w:r>
      <w:r w:rsidR="00FA53DD">
        <w:t>“</w:t>
      </w:r>
      <w:r w:rsidR="00FA53DD" w:rsidRPr="006E5206">
        <w:t>The rise in crime and violent crime parallels the rise in dysfunctional families.</w:t>
      </w:r>
      <w:r w:rsidR="00FA53DD">
        <w:t>” (</w:t>
      </w:r>
      <w:r w:rsidR="00FA53DD" w:rsidRPr="006E5206">
        <w:t>Kamaruddin, Z. 2011</w:t>
      </w:r>
      <w:r w:rsidR="00FA53DD">
        <w:t>)</w:t>
      </w:r>
      <w:r w:rsidR="00FA53DD">
        <w:t xml:space="preserve"> To </w:t>
      </w:r>
      <w:proofErr w:type="gramStart"/>
      <w:r w:rsidR="00FA53DD">
        <w:t>further  this</w:t>
      </w:r>
      <w:proofErr w:type="gramEnd"/>
      <w:r w:rsidR="00FA53DD">
        <w:t xml:space="preserve">, the same source have concluded from their research that neglect from parents and split relationships can be a major factor in the creation of a dysfunctional family. </w:t>
      </w:r>
      <w:r>
        <w:t xml:space="preserve">To further analyse this, </w:t>
      </w:r>
      <w:r w:rsidR="00FA53DD">
        <w:t>a negative</w:t>
      </w:r>
      <w:r>
        <w:t xml:space="preserve"> family dynamic </w:t>
      </w:r>
      <w:r w:rsidR="00FA53DD">
        <w:t xml:space="preserve">in childhood can be detrimental to a child’s growth and development therefore resulting in being at risk of actively involving themselves in gangs. </w:t>
      </w:r>
      <w:r w:rsidR="009C20E6">
        <w:t xml:space="preserve">To add to this, an incorporation of a child facing violence growing up. Research states, </w:t>
      </w:r>
      <w:r w:rsidR="009C20E6">
        <w:t>“</w:t>
      </w:r>
      <w:r w:rsidR="009C20E6" w:rsidRPr="00D0686E">
        <w:t xml:space="preserve">The cycle of violence hypothesis predicts that individuals who experience abuse or neglect in childhood are at risk for engaging in a higher rate of violence in adolescence and adulthood than </w:t>
      </w:r>
      <w:proofErr w:type="spellStart"/>
      <w:r w:rsidR="009C20E6" w:rsidRPr="00D0686E">
        <w:t>nonmaltreated</w:t>
      </w:r>
      <w:proofErr w:type="spellEnd"/>
      <w:r w:rsidR="009C20E6" w:rsidRPr="00D0686E">
        <w:t xml:space="preserve"> children</w:t>
      </w:r>
      <w:r w:rsidR="009C20E6">
        <w:t>” (</w:t>
      </w:r>
      <w:r w:rsidR="009C20E6" w:rsidRPr="00D0686E">
        <w:t>Widom, C.S., Li, X. and Carpi, A. 2022)</w:t>
      </w:r>
      <w:r w:rsidR="009C20E6">
        <w:t xml:space="preserve"> from this we can see that exposure to violence can become detrimental to them and have impacts in latter life. </w:t>
      </w:r>
    </w:p>
    <w:p w14:paraId="2C65B9C3" w14:textId="77777777" w:rsidR="009C20E6" w:rsidRDefault="009C20E6" w:rsidP="005906EB">
      <w:pPr>
        <w:jc w:val="both"/>
        <w:rPr>
          <w:b/>
          <w:bCs/>
        </w:rPr>
      </w:pPr>
    </w:p>
    <w:p w14:paraId="6A95C417" w14:textId="77777777" w:rsidR="00F656D3" w:rsidRDefault="00FA53DD" w:rsidP="005906EB">
      <w:pPr>
        <w:jc w:val="both"/>
        <w:rPr>
          <w:b/>
          <w:bCs/>
        </w:rPr>
      </w:pPr>
      <w:r>
        <w:t xml:space="preserve">To </w:t>
      </w:r>
      <w:r w:rsidR="009C20E6">
        <w:t>conclude, the</w:t>
      </w:r>
      <w:r>
        <w:t xml:space="preserve"> main characteristics of being a vulnerable person influences by gangs has a variety of factors</w:t>
      </w:r>
      <w:r w:rsidR="009C20E6">
        <w:t xml:space="preserve">. Socio- economic factors such as living in deprived areas, social groups and community within the community that an individual lives in but also in school environments. Psychologically, a main element of vulnerability is mental health and where this is rooted from such as the environment they might have grown up in or social surroundings linking back to </w:t>
      </w:r>
      <w:r w:rsidR="009C20E6">
        <w:lastRenderedPageBreak/>
        <w:t>community. These elements compounded are a contributor to an individual being exploited to the wrong and delinquent members of the community.</w:t>
      </w:r>
    </w:p>
    <w:p w14:paraId="5A7E59B8" w14:textId="77777777" w:rsidR="00F656D3" w:rsidRDefault="00F656D3" w:rsidP="005906EB">
      <w:pPr>
        <w:jc w:val="both"/>
        <w:rPr>
          <w:b/>
          <w:bCs/>
        </w:rPr>
      </w:pPr>
    </w:p>
    <w:p w14:paraId="38565F40" w14:textId="77777777" w:rsidR="00F656D3" w:rsidRDefault="00F656D3" w:rsidP="005906EB">
      <w:pPr>
        <w:jc w:val="both"/>
        <w:rPr>
          <w:b/>
          <w:bCs/>
        </w:rPr>
      </w:pPr>
    </w:p>
    <w:p w14:paraId="27920C4C" w14:textId="77777777" w:rsidR="00F656D3" w:rsidRDefault="00F656D3" w:rsidP="005906EB">
      <w:pPr>
        <w:jc w:val="both"/>
        <w:rPr>
          <w:b/>
          <w:bCs/>
        </w:rPr>
      </w:pPr>
    </w:p>
    <w:p w14:paraId="61D2A15B" w14:textId="77777777" w:rsidR="00F656D3" w:rsidRDefault="00F656D3" w:rsidP="005906EB">
      <w:pPr>
        <w:jc w:val="both"/>
        <w:rPr>
          <w:b/>
          <w:bCs/>
        </w:rPr>
      </w:pPr>
    </w:p>
    <w:p w14:paraId="54423262" w14:textId="77777777" w:rsidR="00F656D3" w:rsidRDefault="00F656D3" w:rsidP="005906EB">
      <w:pPr>
        <w:jc w:val="both"/>
        <w:rPr>
          <w:b/>
          <w:bCs/>
        </w:rPr>
      </w:pPr>
    </w:p>
    <w:p w14:paraId="62A201D4" w14:textId="77777777" w:rsidR="00F656D3" w:rsidRDefault="00F656D3" w:rsidP="005906EB">
      <w:pPr>
        <w:jc w:val="both"/>
        <w:rPr>
          <w:b/>
          <w:bCs/>
        </w:rPr>
      </w:pPr>
    </w:p>
    <w:p w14:paraId="67BAD037" w14:textId="77777777" w:rsidR="00F656D3" w:rsidRDefault="00F656D3" w:rsidP="005906EB">
      <w:pPr>
        <w:jc w:val="both"/>
        <w:rPr>
          <w:b/>
          <w:bCs/>
        </w:rPr>
      </w:pPr>
    </w:p>
    <w:p w14:paraId="24BB8414" w14:textId="77777777" w:rsidR="00F656D3" w:rsidRDefault="00F656D3" w:rsidP="005906EB">
      <w:pPr>
        <w:jc w:val="both"/>
        <w:rPr>
          <w:b/>
          <w:bCs/>
        </w:rPr>
      </w:pPr>
    </w:p>
    <w:p w14:paraId="0A2AFF5A" w14:textId="77777777" w:rsidR="00F656D3" w:rsidRDefault="00F656D3" w:rsidP="005906EB">
      <w:pPr>
        <w:jc w:val="both"/>
        <w:rPr>
          <w:b/>
          <w:bCs/>
        </w:rPr>
      </w:pPr>
    </w:p>
    <w:p w14:paraId="515A550D" w14:textId="77777777" w:rsidR="00F656D3" w:rsidRDefault="00F656D3" w:rsidP="005906EB">
      <w:pPr>
        <w:jc w:val="both"/>
        <w:rPr>
          <w:b/>
          <w:bCs/>
        </w:rPr>
      </w:pPr>
    </w:p>
    <w:p w14:paraId="21271491" w14:textId="77777777" w:rsidR="00F656D3" w:rsidRDefault="00F656D3" w:rsidP="005906EB">
      <w:pPr>
        <w:jc w:val="both"/>
        <w:rPr>
          <w:b/>
          <w:bCs/>
        </w:rPr>
      </w:pPr>
    </w:p>
    <w:p w14:paraId="64B0E1EB" w14:textId="77777777" w:rsidR="00F656D3" w:rsidRDefault="00F656D3" w:rsidP="005906EB">
      <w:pPr>
        <w:jc w:val="both"/>
        <w:rPr>
          <w:b/>
          <w:bCs/>
        </w:rPr>
      </w:pPr>
    </w:p>
    <w:p w14:paraId="25111CA2" w14:textId="77777777" w:rsidR="00F656D3" w:rsidRDefault="00F656D3" w:rsidP="005906EB">
      <w:pPr>
        <w:jc w:val="both"/>
        <w:rPr>
          <w:b/>
          <w:bCs/>
        </w:rPr>
      </w:pPr>
    </w:p>
    <w:p w14:paraId="15EA28BE" w14:textId="77777777" w:rsidR="00F656D3" w:rsidRDefault="00F656D3" w:rsidP="005906EB">
      <w:pPr>
        <w:jc w:val="both"/>
        <w:rPr>
          <w:b/>
          <w:bCs/>
        </w:rPr>
      </w:pPr>
    </w:p>
    <w:p w14:paraId="00F03055" w14:textId="77777777" w:rsidR="00F656D3" w:rsidRDefault="00F656D3" w:rsidP="005906EB">
      <w:pPr>
        <w:jc w:val="both"/>
        <w:rPr>
          <w:b/>
          <w:bCs/>
        </w:rPr>
      </w:pPr>
    </w:p>
    <w:p w14:paraId="1A7C4F0B" w14:textId="77777777" w:rsidR="00F656D3" w:rsidRDefault="00F656D3" w:rsidP="005906EB">
      <w:pPr>
        <w:jc w:val="both"/>
        <w:rPr>
          <w:b/>
          <w:bCs/>
        </w:rPr>
      </w:pPr>
    </w:p>
    <w:p w14:paraId="16B2BA73" w14:textId="77777777" w:rsidR="00F656D3" w:rsidRDefault="00F656D3" w:rsidP="005906EB">
      <w:pPr>
        <w:jc w:val="both"/>
        <w:rPr>
          <w:b/>
          <w:bCs/>
        </w:rPr>
      </w:pPr>
    </w:p>
    <w:p w14:paraId="75901441" w14:textId="77777777" w:rsidR="00F656D3" w:rsidRDefault="00F656D3" w:rsidP="005906EB">
      <w:pPr>
        <w:jc w:val="both"/>
        <w:rPr>
          <w:b/>
          <w:bCs/>
        </w:rPr>
      </w:pPr>
    </w:p>
    <w:p w14:paraId="6CC210D7" w14:textId="77777777" w:rsidR="00F656D3" w:rsidRDefault="00F656D3" w:rsidP="005906EB">
      <w:pPr>
        <w:jc w:val="both"/>
        <w:rPr>
          <w:b/>
          <w:bCs/>
        </w:rPr>
      </w:pPr>
    </w:p>
    <w:p w14:paraId="4610E98E" w14:textId="77777777" w:rsidR="00F656D3" w:rsidRDefault="00F656D3" w:rsidP="005906EB">
      <w:pPr>
        <w:jc w:val="both"/>
        <w:rPr>
          <w:b/>
          <w:bCs/>
        </w:rPr>
      </w:pPr>
    </w:p>
    <w:p w14:paraId="5C22A760" w14:textId="77777777" w:rsidR="00F656D3" w:rsidRDefault="00F656D3" w:rsidP="005906EB">
      <w:pPr>
        <w:jc w:val="both"/>
        <w:rPr>
          <w:b/>
          <w:bCs/>
        </w:rPr>
      </w:pPr>
    </w:p>
    <w:p w14:paraId="049D6758" w14:textId="77777777" w:rsidR="00F656D3" w:rsidRDefault="00F656D3" w:rsidP="005906EB">
      <w:pPr>
        <w:jc w:val="both"/>
        <w:rPr>
          <w:b/>
          <w:bCs/>
        </w:rPr>
      </w:pPr>
    </w:p>
    <w:p w14:paraId="7BA11D03" w14:textId="77777777" w:rsidR="00F656D3" w:rsidRDefault="00F656D3" w:rsidP="005906EB">
      <w:pPr>
        <w:jc w:val="both"/>
        <w:rPr>
          <w:b/>
          <w:bCs/>
        </w:rPr>
      </w:pPr>
    </w:p>
    <w:p w14:paraId="11358631" w14:textId="77777777" w:rsidR="00F656D3" w:rsidRDefault="00F656D3" w:rsidP="005906EB">
      <w:pPr>
        <w:jc w:val="both"/>
        <w:rPr>
          <w:b/>
          <w:bCs/>
        </w:rPr>
      </w:pPr>
    </w:p>
    <w:p w14:paraId="6C40671A" w14:textId="77777777" w:rsidR="00F656D3" w:rsidRDefault="00F656D3" w:rsidP="005906EB">
      <w:pPr>
        <w:jc w:val="both"/>
        <w:rPr>
          <w:b/>
          <w:bCs/>
        </w:rPr>
      </w:pPr>
    </w:p>
    <w:p w14:paraId="51427755" w14:textId="77777777" w:rsidR="00F656D3" w:rsidRDefault="00F656D3" w:rsidP="005906EB">
      <w:pPr>
        <w:jc w:val="both"/>
        <w:rPr>
          <w:b/>
          <w:bCs/>
        </w:rPr>
      </w:pPr>
    </w:p>
    <w:p w14:paraId="6A3AB510" w14:textId="77777777" w:rsidR="00F656D3" w:rsidRDefault="00F656D3" w:rsidP="005906EB">
      <w:pPr>
        <w:jc w:val="both"/>
        <w:rPr>
          <w:b/>
          <w:bCs/>
        </w:rPr>
      </w:pPr>
    </w:p>
    <w:p w14:paraId="7FD3C08A" w14:textId="77777777" w:rsidR="00F656D3" w:rsidRDefault="00F656D3" w:rsidP="005906EB">
      <w:pPr>
        <w:jc w:val="both"/>
        <w:rPr>
          <w:b/>
          <w:bCs/>
        </w:rPr>
      </w:pPr>
    </w:p>
    <w:p w14:paraId="1B2A3588" w14:textId="77777777" w:rsidR="00F656D3" w:rsidRDefault="00F656D3" w:rsidP="005906EB">
      <w:pPr>
        <w:jc w:val="both"/>
        <w:rPr>
          <w:b/>
          <w:bCs/>
        </w:rPr>
      </w:pPr>
    </w:p>
    <w:p w14:paraId="25E883C0" w14:textId="16F39F12" w:rsidR="00186207" w:rsidRPr="008520EE" w:rsidRDefault="008520EE" w:rsidP="005906EB">
      <w:pPr>
        <w:jc w:val="both"/>
      </w:pPr>
      <w:r>
        <w:rPr>
          <w:b/>
          <w:bCs/>
        </w:rPr>
        <w:lastRenderedPageBreak/>
        <w:t>Es</w:t>
      </w:r>
      <w:r w:rsidR="00186207" w:rsidRPr="00753DCD">
        <w:rPr>
          <w:b/>
          <w:bCs/>
        </w:rPr>
        <w:t>say three – Vulnerability &amp; Risk</w:t>
      </w:r>
    </w:p>
    <w:p w14:paraId="6413249B" w14:textId="77777777" w:rsidR="00186207" w:rsidRPr="00753DCD" w:rsidRDefault="00186207" w:rsidP="005906EB">
      <w:pPr>
        <w:jc w:val="both"/>
        <w:rPr>
          <w:b/>
          <w:bCs/>
        </w:rPr>
      </w:pPr>
      <w:r w:rsidRPr="00753DCD">
        <w:rPr>
          <w:b/>
          <w:bCs/>
        </w:rPr>
        <w:t>Is early intervention an effective means of preventing young people from offending? What increases or detracts from its effectiveness?</w:t>
      </w:r>
    </w:p>
    <w:p w14:paraId="4D702F91" w14:textId="77777777" w:rsidR="00186207" w:rsidRPr="00753DCD" w:rsidRDefault="00186207" w:rsidP="005906EB">
      <w:pPr>
        <w:jc w:val="both"/>
        <w:rPr>
          <w:b/>
          <w:bCs/>
        </w:rPr>
      </w:pPr>
      <w:r w:rsidRPr="00753DCD">
        <w:rPr>
          <w:b/>
          <w:bCs/>
        </w:rPr>
        <w:t>Your answer must be based on academic research.</w:t>
      </w:r>
    </w:p>
    <w:p w14:paraId="63DD9EAC" w14:textId="77777777" w:rsidR="00186207" w:rsidRPr="00753DCD" w:rsidRDefault="00186207" w:rsidP="005906EB">
      <w:pPr>
        <w:jc w:val="both"/>
        <w:rPr>
          <w:b/>
          <w:bCs/>
        </w:rPr>
      </w:pPr>
      <w:r w:rsidRPr="00753DCD">
        <w:rPr>
          <w:b/>
          <w:bCs/>
        </w:rPr>
        <w:t>Word limit: 1000 words.</w:t>
      </w:r>
    </w:p>
    <w:p w14:paraId="481D13E3" w14:textId="77777777" w:rsidR="00186207" w:rsidRDefault="00186207" w:rsidP="005906EB">
      <w:pPr>
        <w:jc w:val="both"/>
      </w:pPr>
    </w:p>
    <w:p w14:paraId="1E90B86B" w14:textId="77777777" w:rsidR="00186207" w:rsidRDefault="00186207" w:rsidP="005906EB">
      <w:pPr>
        <w:jc w:val="both"/>
      </w:pPr>
      <w:r>
        <w:t>Intro- 200</w:t>
      </w:r>
    </w:p>
    <w:p w14:paraId="4C3440AA" w14:textId="7B8BFC40" w:rsidR="002C13DB" w:rsidRDefault="000F4893" w:rsidP="005906EB">
      <w:pPr>
        <w:jc w:val="both"/>
      </w:pPr>
      <w:r>
        <w:t xml:space="preserve">Early intervention </w:t>
      </w:r>
      <w:r w:rsidR="003F6027">
        <w:t xml:space="preserve">is a public policy approach, in which they focus on developing children to be the best version of themselves, </w:t>
      </w:r>
      <w:proofErr w:type="gramStart"/>
      <w:r w:rsidR="003F6027">
        <w:t>in an attempt to</w:t>
      </w:r>
      <w:proofErr w:type="gramEnd"/>
      <w:r w:rsidR="003F6027">
        <w:t xml:space="preserve"> decrease </w:t>
      </w:r>
      <w:r w:rsidR="00B67445">
        <w:t>the likelihood of them engaging in criminal activity</w:t>
      </w:r>
      <w:r w:rsidR="00C11935">
        <w:t xml:space="preserve"> and prevent this criminal mindset from being engrained into them.</w:t>
      </w:r>
      <w:r w:rsidR="002C13DB">
        <w:t xml:space="preserve"> This method takes place in the formative years of a child’s development, which tends to be in the adolescence years. There are constant debates on whether early intervention is effective. However, from my research, I believe that it is acknowledged to be effective but </w:t>
      </w:r>
      <w:r w:rsidR="004E65A0">
        <w:t>there are various factors that can affect the outcome of the intervention. I will be exploring various catalysts for the effectiveness of early intervention.</w:t>
      </w:r>
    </w:p>
    <w:p w14:paraId="50E76368" w14:textId="77777777" w:rsidR="002C13DB" w:rsidRDefault="002C13DB" w:rsidP="005906EB">
      <w:pPr>
        <w:jc w:val="both"/>
      </w:pPr>
    </w:p>
    <w:p w14:paraId="5B0CE7EC" w14:textId="74844651" w:rsidR="00186207" w:rsidRDefault="00186207" w:rsidP="005906EB">
      <w:pPr>
        <w:jc w:val="both"/>
      </w:pPr>
      <w:r>
        <w:t xml:space="preserve">Para- 1- 300- </w:t>
      </w:r>
      <w:r w:rsidR="001D7852">
        <w:t xml:space="preserve">what </w:t>
      </w:r>
      <w:r>
        <w:t xml:space="preserve">increases </w:t>
      </w:r>
      <w:r w:rsidR="001D7852">
        <w:t xml:space="preserve">its </w:t>
      </w:r>
      <w:r>
        <w:t>effectiveness of preventing young people from offending</w:t>
      </w:r>
    </w:p>
    <w:p w14:paraId="028CC42F" w14:textId="705AD507" w:rsidR="001D7852" w:rsidRDefault="004E65A0" w:rsidP="001D7852">
      <w:pPr>
        <w:pStyle w:val="ListParagraph"/>
        <w:numPr>
          <w:ilvl w:val="0"/>
          <w:numId w:val="6"/>
        </w:numPr>
        <w:jc w:val="both"/>
      </w:pPr>
      <w:r>
        <w:t>Comprehensive approach – investigate more than just the behaviour of the child. Get to the bottom of the problem/s</w:t>
      </w:r>
    </w:p>
    <w:p w14:paraId="358456CF" w14:textId="74746922" w:rsidR="001D7852" w:rsidRDefault="001D7852" w:rsidP="001D7852">
      <w:pPr>
        <w:pStyle w:val="ListParagraph"/>
        <w:numPr>
          <w:ilvl w:val="0"/>
          <w:numId w:val="6"/>
        </w:numPr>
        <w:jc w:val="both"/>
      </w:pPr>
      <w:r>
        <w:t>Take a more investigative approach and check what the external factors are to have more of an understanding as to why an individual behaved a certain way</w:t>
      </w:r>
    </w:p>
    <w:p w14:paraId="02BED9C3" w14:textId="42A8263F" w:rsidR="00CA6EF9" w:rsidRDefault="001D7852" w:rsidP="00CA6EF9">
      <w:pPr>
        <w:jc w:val="both"/>
      </w:pPr>
      <w:r>
        <w:t xml:space="preserve">A way of increasing the effectiveness of creating a prevention strategy would be to investigate the </w:t>
      </w:r>
      <w:r w:rsidR="00B622B5">
        <w:t>individual</w:t>
      </w:r>
      <w:r>
        <w:t xml:space="preserve"> to further understand the root of where the problem might be. </w:t>
      </w:r>
      <w:r w:rsidR="0086172E">
        <w:t xml:space="preserve">Research carried out in regards to maltreatment are as follows </w:t>
      </w:r>
      <w:r w:rsidR="00CA6EF9">
        <w:t>‘</w:t>
      </w:r>
      <w:r w:rsidR="00CA6EF9" w:rsidRPr="00CA6EF9">
        <w:t>Child</w:t>
      </w:r>
      <w:r w:rsidR="00CA6EF9" w:rsidRPr="00CA6EF9">
        <w:t xml:space="preserve"> maltreatment has been positively associated with the use of illegal drugs, antisocial behaviour, and crime</w:t>
      </w:r>
      <w:r w:rsidR="002B537D">
        <w:t>’</w:t>
      </w:r>
      <w:r w:rsidR="00CA6EF9" w:rsidRPr="00CA6EF9">
        <w:t xml:space="preserve"> (e.g. Gil 1970; Kempe et al. 1962; Hunter and </w:t>
      </w:r>
      <w:proofErr w:type="spellStart"/>
      <w:r w:rsidR="00CA6EF9" w:rsidRPr="00CA6EF9">
        <w:t>Kilstorm</w:t>
      </w:r>
      <w:proofErr w:type="spellEnd"/>
      <w:r w:rsidR="00CA6EF9" w:rsidRPr="00CA6EF9">
        <w:t xml:space="preserve"> 1979; Dinwiddie et al. 2000; Nelson et al. 2006</w:t>
      </w:r>
      <w:r w:rsidR="00CA6EF9">
        <w:t xml:space="preserve"> cited by </w:t>
      </w:r>
      <w:r w:rsidR="00CA6EF9" w:rsidRPr="00CA6EF9">
        <w:t>Misheva, V., Webbink, D. and Martin, N.G. 2017)</w:t>
      </w:r>
      <w:r w:rsidR="00CA6EF9">
        <w:t>.</w:t>
      </w:r>
      <w:r w:rsidR="0086172E">
        <w:t xml:space="preserve"> </w:t>
      </w:r>
      <w:r w:rsidR="00CA6EF9">
        <w:t xml:space="preserve">This shows that some children are </w:t>
      </w:r>
      <w:r w:rsidR="0086172E">
        <w:t>at a disadvantage</w:t>
      </w:r>
      <w:r w:rsidR="00CA6EF9">
        <w:t xml:space="preserve"> due to their upbringing</w:t>
      </w:r>
      <w:r w:rsidR="00AA1BCB">
        <w:t xml:space="preserve"> </w:t>
      </w:r>
      <w:r w:rsidR="0086172E">
        <w:t>b</w:t>
      </w:r>
      <w:r w:rsidR="006C4BF6">
        <w:t>y investigating external factors around the child,</w:t>
      </w:r>
      <w:r w:rsidR="00AA1BCB">
        <w:t xml:space="preserve"> this is a strategic approach</w:t>
      </w:r>
      <w:r w:rsidR="006C4BF6">
        <w:t xml:space="preserve"> rather than isolating the child’s behaviour.</w:t>
      </w:r>
      <w:r w:rsidR="00A623D2">
        <w:t xml:space="preserve"> This is important as the early intervention may need to be targeting the previous traumas</w:t>
      </w:r>
      <w:r w:rsidR="0086172E">
        <w:t xml:space="preserve"> a</w:t>
      </w:r>
      <w:r w:rsidR="00A623D2">
        <w:t xml:space="preserve">s </w:t>
      </w:r>
      <w:r w:rsidR="0086172E">
        <w:t>opposed</w:t>
      </w:r>
      <w:r w:rsidR="00A623D2">
        <w:t xml:space="preserve"> to punishing the behaviour</w:t>
      </w:r>
      <w:r w:rsidR="0086172E">
        <w:t xml:space="preserve">. </w:t>
      </w:r>
    </w:p>
    <w:p w14:paraId="3086C18B" w14:textId="77777777" w:rsidR="00CA6EF9" w:rsidRDefault="00CA6EF9" w:rsidP="00CA6EF9">
      <w:pPr>
        <w:jc w:val="both"/>
      </w:pPr>
    </w:p>
    <w:p w14:paraId="07BA1EDB" w14:textId="02F07FD2" w:rsidR="00CA6EF9" w:rsidRDefault="005C476E" w:rsidP="00CA6EF9">
      <w:pPr>
        <w:jc w:val="both"/>
      </w:pPr>
      <w:r>
        <w:t>‘</w:t>
      </w:r>
      <w:r w:rsidRPr="005C476E">
        <w:t xml:space="preserve">In a study from Istanbul University’s Institute of Criminal Law and Criminology of 974 delinquent children, 42.1% were found to be members of non-intact families. In a study by </w:t>
      </w:r>
      <w:proofErr w:type="spellStart"/>
      <w:r w:rsidRPr="005C476E">
        <w:t>Semerci</w:t>
      </w:r>
      <w:proofErr w:type="spellEnd"/>
      <w:r w:rsidRPr="005C476E">
        <w:t xml:space="preserve"> et al. on children aged 8–12 years in a criminal children rehabilitation </w:t>
      </w:r>
      <w:proofErr w:type="spellStart"/>
      <w:r w:rsidRPr="005C476E">
        <w:t>center</w:t>
      </w:r>
      <w:proofErr w:type="spellEnd"/>
      <w:r>
        <w:t>,</w:t>
      </w:r>
      <w:r w:rsidRPr="005C476E">
        <w:t xml:space="preserve"> 45% of 52 children were from families with divorced parents and 12% had lost a mother or father [17]. In the present study, 16.2% (n = 13) of the children were found to be members of non-intact families, while 9.5% (n = 7) of mothers and fathers had a mental disorder</w:t>
      </w:r>
      <w:r>
        <w:t>.’</w:t>
      </w:r>
      <w:r w:rsidR="00392E89">
        <w:t xml:space="preserve">  (</w:t>
      </w:r>
      <w:r w:rsidR="00392E89" w:rsidRPr="00392E89">
        <w:t xml:space="preserve">Serhat </w:t>
      </w:r>
      <w:proofErr w:type="spellStart"/>
      <w:r w:rsidR="00392E89" w:rsidRPr="00392E89">
        <w:t>Nasıroğlu</w:t>
      </w:r>
      <w:proofErr w:type="spellEnd"/>
      <w:r w:rsidR="00392E89" w:rsidRPr="00392E89">
        <w:t xml:space="preserve"> &amp; Bengi </w:t>
      </w:r>
      <w:proofErr w:type="spellStart"/>
      <w:r w:rsidR="00392E89" w:rsidRPr="00392E89">
        <w:t>Semerci</w:t>
      </w:r>
      <w:proofErr w:type="spellEnd"/>
      <w:r w:rsidR="00392E89">
        <w:t>.</w:t>
      </w:r>
      <w:r w:rsidR="00392E89" w:rsidRPr="00392E89">
        <w:t xml:space="preserve"> 2017</w:t>
      </w:r>
      <w:r w:rsidR="00392E89">
        <w:t>. p. 135-136)</w:t>
      </w:r>
    </w:p>
    <w:p w14:paraId="214F291E" w14:textId="77777777" w:rsidR="005C476E" w:rsidRDefault="005C476E" w:rsidP="00CA6EF9">
      <w:pPr>
        <w:jc w:val="both"/>
      </w:pPr>
    </w:p>
    <w:p w14:paraId="307B59B8" w14:textId="3CE1D05E" w:rsidR="005C476E" w:rsidRDefault="005C476E" w:rsidP="00CA6EF9">
      <w:pPr>
        <w:jc w:val="both"/>
      </w:pPr>
      <w:r>
        <w:t>GOT STATS TO BACK UP THE PREVIOUS POINT</w:t>
      </w:r>
    </w:p>
    <w:p w14:paraId="26E45BCC" w14:textId="77777777" w:rsidR="00CA6EF9" w:rsidRDefault="00CA6EF9" w:rsidP="00CA6EF9">
      <w:pPr>
        <w:jc w:val="both"/>
      </w:pPr>
    </w:p>
    <w:p w14:paraId="67572391" w14:textId="4BF85052" w:rsidR="004E65A0" w:rsidRDefault="004E65A0" w:rsidP="004E65A0">
      <w:pPr>
        <w:pStyle w:val="ListParagraph"/>
        <w:numPr>
          <w:ilvl w:val="0"/>
          <w:numId w:val="6"/>
        </w:numPr>
        <w:jc w:val="both"/>
      </w:pPr>
      <w:r>
        <w:t>Tailored interventions - make sure the interventions are unique to individuals and suit their needs</w:t>
      </w:r>
    </w:p>
    <w:p w14:paraId="479D601B" w14:textId="14C24627" w:rsidR="00546F00" w:rsidRDefault="00B622B5" w:rsidP="00546F00">
      <w:pPr>
        <w:jc w:val="both"/>
      </w:pPr>
      <w:r>
        <w:t xml:space="preserve">Another way of increasing the effectiveness of early intervention is tailoring the support to the individual to suit their needs. To evidence this, </w:t>
      </w:r>
      <w:r w:rsidR="00546F00">
        <w:t>‘</w:t>
      </w:r>
      <w:r w:rsidR="00546F00">
        <w:t>students in schools using</w:t>
      </w:r>
      <w:r w:rsidR="00546F00">
        <w:t xml:space="preserve"> </w:t>
      </w:r>
      <w:r w:rsidR="00546F00">
        <w:t>personalized learning practices are making</w:t>
      </w:r>
      <w:r w:rsidR="00546F00">
        <w:t xml:space="preserve"> </w:t>
      </w:r>
      <w:r w:rsidR="00546F00">
        <w:t>greater progress over the course of two</w:t>
      </w:r>
      <w:r w:rsidR="00546F00">
        <w:t xml:space="preserve"> </w:t>
      </w:r>
      <w:r w:rsidR="00546F00">
        <w:t>school years</w:t>
      </w:r>
      <w:r w:rsidR="00546F00">
        <w:t>’ (</w:t>
      </w:r>
      <w:r w:rsidR="00546F00" w:rsidRPr="00546F00">
        <w:t>Pane, J.F. 2015</w:t>
      </w:r>
      <w:r w:rsidR="00546F00">
        <w:t>. p.34</w:t>
      </w:r>
      <w:r w:rsidR="00546F00" w:rsidRPr="00546F00">
        <w:t>)</w:t>
      </w:r>
      <w:r>
        <w:t>. Transferring this application into using a more tailored strategy, it has the potential to improve the prevention of them potentially committing a crime. The purpose of early intervention is to encourage individuals to learn about crime and instil deterrent</w:t>
      </w:r>
      <w:r w:rsidR="00FF2232">
        <w:t xml:space="preserve">s and applying this to the source, understanding how the individual learns is the best approach to do this. Another factor is that a tailored approach can also result in an enhanced and engaging lesson and create a positive outlook from the individual as it shows that thought, time and consideration has been invested in them. </w:t>
      </w:r>
    </w:p>
    <w:p w14:paraId="29B18202" w14:textId="77777777" w:rsidR="00B622B5" w:rsidRDefault="00B622B5" w:rsidP="00546F00">
      <w:pPr>
        <w:jc w:val="both"/>
      </w:pPr>
    </w:p>
    <w:p w14:paraId="62AF9DD8" w14:textId="77777777" w:rsidR="00546F00" w:rsidRDefault="00546F00" w:rsidP="00546F00">
      <w:pPr>
        <w:jc w:val="both"/>
      </w:pPr>
    </w:p>
    <w:p w14:paraId="192A2340" w14:textId="4F712775" w:rsidR="00186207" w:rsidRDefault="004E65A0" w:rsidP="005906EB">
      <w:pPr>
        <w:pStyle w:val="ListParagraph"/>
        <w:numPr>
          <w:ilvl w:val="0"/>
          <w:numId w:val="6"/>
        </w:numPr>
        <w:jc w:val="both"/>
      </w:pPr>
      <w:r>
        <w:t xml:space="preserve">Community involvement – create a support network with the individuals, so that they feel they have somewhere to turn to. </w:t>
      </w:r>
      <w:r w:rsidR="008520EE">
        <w:t>Increasing</w:t>
      </w:r>
      <w:r>
        <w:t xml:space="preserve"> </w:t>
      </w:r>
      <w:r w:rsidR="008520EE">
        <w:t>the sustainability of the intervention</w:t>
      </w:r>
    </w:p>
    <w:p w14:paraId="0C3B0111" w14:textId="3AC00BC0" w:rsidR="00546F00" w:rsidRDefault="00DD3EF8" w:rsidP="00546F00">
      <w:pPr>
        <w:jc w:val="both"/>
      </w:pPr>
      <w:r>
        <w:t>Sense of belonging</w:t>
      </w:r>
    </w:p>
    <w:p w14:paraId="451734C7" w14:textId="1E10DCF9" w:rsidR="00DD3EF8" w:rsidRDefault="00DD3EF8" w:rsidP="00546F00">
      <w:pPr>
        <w:jc w:val="both"/>
      </w:pPr>
      <w:r>
        <w:t>Understanding that they’re not alone (singled out)</w:t>
      </w:r>
    </w:p>
    <w:p w14:paraId="1C2898F9" w14:textId="4F58168F" w:rsidR="00DD3EF8" w:rsidRDefault="00DD3EF8" w:rsidP="00FE20E6">
      <w:pPr>
        <w:tabs>
          <w:tab w:val="left" w:pos="3364"/>
        </w:tabs>
        <w:jc w:val="both"/>
      </w:pPr>
      <w:r>
        <w:t>SOHK</w:t>
      </w:r>
      <w:proofErr w:type="gramStart"/>
      <w:r w:rsidR="00EA1E4C">
        <w:t>-  school</w:t>
      </w:r>
      <w:proofErr w:type="gramEnd"/>
      <w:r w:rsidR="00EA1E4C">
        <w:t xml:space="preserve"> of hard knocks</w:t>
      </w:r>
      <w:r w:rsidR="00FE20E6">
        <w:tab/>
      </w:r>
    </w:p>
    <w:p w14:paraId="4E30C9CB" w14:textId="77777777" w:rsidR="00FE20E6" w:rsidRDefault="00FE20E6" w:rsidP="00FE20E6">
      <w:pPr>
        <w:tabs>
          <w:tab w:val="left" w:pos="3364"/>
        </w:tabs>
        <w:jc w:val="both"/>
      </w:pPr>
    </w:p>
    <w:p w14:paraId="44F1C375" w14:textId="77777777" w:rsidR="00FE20E6" w:rsidRDefault="00FE20E6" w:rsidP="00FE20E6">
      <w:pPr>
        <w:tabs>
          <w:tab w:val="left" w:pos="3364"/>
        </w:tabs>
        <w:jc w:val="both"/>
      </w:pPr>
    </w:p>
    <w:p w14:paraId="0E7FFC6A" w14:textId="77777777" w:rsidR="00FE20E6" w:rsidRPr="00FE20E6" w:rsidRDefault="00FE20E6" w:rsidP="00FE20E6">
      <w:pPr>
        <w:tabs>
          <w:tab w:val="left" w:pos="3364"/>
        </w:tabs>
        <w:jc w:val="both"/>
      </w:pPr>
      <w:r w:rsidRPr="00FE20E6">
        <w:t xml:space="preserve">Korb, R. (2012) </w:t>
      </w:r>
      <w:r w:rsidRPr="00FE20E6">
        <w:rPr>
          <w:i/>
          <w:iCs/>
        </w:rPr>
        <w:t xml:space="preserve">Motivating defiant &amp; disruptive students to </w:t>
      </w:r>
      <w:proofErr w:type="gramStart"/>
      <w:r w:rsidRPr="00FE20E6">
        <w:rPr>
          <w:i/>
          <w:iCs/>
        </w:rPr>
        <w:t>learn</w:t>
      </w:r>
      <w:r w:rsidRPr="00FE20E6">
        <w:rPr>
          <w:rFonts w:ascii="Arial" w:hAnsi="Arial" w:cs="Arial"/>
          <w:i/>
          <w:iCs/>
        </w:rPr>
        <w:t> </w:t>
      </w:r>
      <w:r w:rsidRPr="00FE20E6">
        <w:rPr>
          <w:i/>
          <w:iCs/>
        </w:rPr>
        <w:t>:</w:t>
      </w:r>
      <w:proofErr w:type="gramEnd"/>
      <w:r w:rsidRPr="00FE20E6">
        <w:rPr>
          <w:i/>
          <w:iCs/>
        </w:rPr>
        <w:t xml:space="preserve"> positive classroom management strategies</w:t>
      </w:r>
      <w:r w:rsidRPr="00FE20E6">
        <w:t>. Thousand Oaks: Corwin.</w:t>
      </w:r>
    </w:p>
    <w:p w14:paraId="13255A65" w14:textId="77777777" w:rsidR="00FE20E6" w:rsidRDefault="00FE20E6" w:rsidP="00FE20E6">
      <w:pPr>
        <w:tabs>
          <w:tab w:val="left" w:pos="3364"/>
        </w:tabs>
        <w:jc w:val="both"/>
      </w:pPr>
    </w:p>
    <w:p w14:paraId="58520470" w14:textId="77777777" w:rsidR="00FE20E6" w:rsidRDefault="00FE20E6" w:rsidP="00FE20E6">
      <w:pPr>
        <w:tabs>
          <w:tab w:val="left" w:pos="3364"/>
        </w:tabs>
        <w:jc w:val="both"/>
      </w:pPr>
    </w:p>
    <w:p w14:paraId="3DFC1730" w14:textId="77777777" w:rsidR="00FE20E6" w:rsidRDefault="00FE20E6" w:rsidP="00FE20E6">
      <w:pPr>
        <w:tabs>
          <w:tab w:val="left" w:pos="3364"/>
        </w:tabs>
        <w:jc w:val="both"/>
      </w:pPr>
    </w:p>
    <w:p w14:paraId="2943FDC7" w14:textId="205F0970" w:rsidR="00735E9A" w:rsidRDefault="00735E9A" w:rsidP="00546F00">
      <w:pPr>
        <w:jc w:val="both"/>
      </w:pPr>
      <w:r>
        <w:t>‘</w:t>
      </w:r>
      <w:r w:rsidRPr="00735E9A">
        <w:t>Through participation in groups, children are socialized into cultural norms and expectations, at least to some extent</w:t>
      </w:r>
      <w:r>
        <w:t>’</w:t>
      </w:r>
    </w:p>
    <w:p w14:paraId="01AB9C6A" w14:textId="4D20300E" w:rsidR="00546F00" w:rsidRDefault="00735E9A" w:rsidP="00546F00">
      <w:pPr>
        <w:jc w:val="both"/>
      </w:pPr>
      <w:r>
        <w:t>“</w:t>
      </w:r>
      <w:r w:rsidRPr="00735E9A">
        <w:t>As NACCCE (</w:t>
      </w:r>
      <w:hyperlink r:id="rId5" w:anchor="b-9781350097834-BLO-BIB_CIT00150" w:tooltip="All Our Futures: Creativity, Culture and Education" w:history="1">
        <w:r w:rsidRPr="00735E9A">
          <w:rPr>
            <w:rStyle w:val="Hyperlink"/>
          </w:rPr>
          <w:t>1999</w:t>
        </w:r>
      </w:hyperlink>
      <w:r w:rsidRPr="00735E9A">
        <w:t>: 49) suggests</w:t>
      </w:r>
      <w:r>
        <w:t>, ‘</w:t>
      </w:r>
      <w:r w:rsidRPr="00735E9A">
        <w:t>They do not develop their ideas and values in isolation.</w:t>
      </w:r>
      <w:r>
        <w:t>”</w:t>
      </w:r>
    </w:p>
    <w:p w14:paraId="35CA5FAB" w14:textId="3DB4410D" w:rsidR="005E595A" w:rsidRDefault="005E595A" w:rsidP="00546F00">
      <w:pPr>
        <w:jc w:val="both"/>
      </w:pPr>
      <w:r>
        <w:t>‘</w:t>
      </w:r>
      <w:r w:rsidR="00F5334E" w:rsidRPr="005E595A">
        <w:t>Children</w:t>
      </w:r>
      <w:r w:rsidRPr="005E595A">
        <w:t xml:space="preserve"> may be pulled in different directions and require help to recognize that rights should not be seen entirely in individual terms</w:t>
      </w:r>
      <w:r>
        <w:t>’</w:t>
      </w:r>
    </w:p>
    <w:p w14:paraId="7123BAE0" w14:textId="23CA082A" w:rsidR="005E595A" w:rsidRDefault="005E595A" w:rsidP="00546F00">
      <w:pPr>
        <w:jc w:val="both"/>
      </w:pPr>
      <w:r>
        <w:t>p. 111-128</w:t>
      </w:r>
    </w:p>
    <w:p w14:paraId="3415BCF3" w14:textId="77777777" w:rsidR="005E595A" w:rsidRPr="005E595A" w:rsidRDefault="005E595A" w:rsidP="005E595A">
      <w:pPr>
        <w:jc w:val="both"/>
      </w:pPr>
      <w:proofErr w:type="spellStart"/>
      <w:r w:rsidRPr="005E595A">
        <w:t>Eaude</w:t>
      </w:r>
      <w:proofErr w:type="spellEnd"/>
      <w:r w:rsidRPr="005E595A">
        <w:t xml:space="preserve">, T. (2020) </w:t>
      </w:r>
      <w:r w:rsidRPr="005E595A">
        <w:rPr>
          <w:i/>
          <w:iCs/>
        </w:rPr>
        <w:t xml:space="preserve">Identity, culture and </w:t>
      </w:r>
      <w:proofErr w:type="gramStart"/>
      <w:r w:rsidRPr="005E595A">
        <w:rPr>
          <w:i/>
          <w:iCs/>
        </w:rPr>
        <w:t>belonging</w:t>
      </w:r>
      <w:r w:rsidRPr="005E595A">
        <w:rPr>
          <w:rFonts w:ascii="Arial" w:hAnsi="Arial" w:cs="Arial"/>
          <w:i/>
          <w:iCs/>
        </w:rPr>
        <w:t> </w:t>
      </w:r>
      <w:r w:rsidRPr="005E595A">
        <w:rPr>
          <w:i/>
          <w:iCs/>
        </w:rPr>
        <w:t>:</w:t>
      </w:r>
      <w:proofErr w:type="gramEnd"/>
      <w:r w:rsidRPr="005E595A">
        <w:rPr>
          <w:i/>
          <w:iCs/>
        </w:rPr>
        <w:t xml:space="preserve"> educating young children for a changing world</w:t>
      </w:r>
      <w:r w:rsidRPr="005E595A">
        <w:t>. First edition. London, England: Bloomsbury Academic. Available at: https://doi.org/10.5040/9781350097834.</w:t>
      </w:r>
    </w:p>
    <w:p w14:paraId="5F51BDC1" w14:textId="77777777" w:rsidR="005E595A" w:rsidRDefault="005E595A" w:rsidP="00546F00">
      <w:pPr>
        <w:jc w:val="both"/>
      </w:pPr>
    </w:p>
    <w:p w14:paraId="7C3524E9" w14:textId="349B3310" w:rsidR="008520EE" w:rsidRDefault="008520EE" w:rsidP="005906EB">
      <w:pPr>
        <w:pStyle w:val="ListParagraph"/>
        <w:numPr>
          <w:ilvl w:val="0"/>
          <w:numId w:val="6"/>
        </w:numPr>
        <w:jc w:val="both"/>
      </w:pPr>
      <w:r>
        <w:lastRenderedPageBreak/>
        <w:t>Early identification – being able to spot the signs of behavioural issues early can help get rid of the problem more efficiently</w:t>
      </w:r>
    </w:p>
    <w:p w14:paraId="36675B16" w14:textId="18F82373" w:rsidR="003F77F4" w:rsidRDefault="00DE21D8" w:rsidP="00546F00">
      <w:pPr>
        <w:jc w:val="both"/>
      </w:pPr>
      <w:r>
        <w:t xml:space="preserve">In a case </w:t>
      </w:r>
      <w:r w:rsidR="00F656D3">
        <w:t>study ‘</w:t>
      </w:r>
      <w:r w:rsidRPr="003F77F4">
        <w:t>The subject of this case study moved into the Flying Start area prior at around one year old. D had been living in a refuge with his mum and sibling for six months after fleeing a domestic violence situation</w:t>
      </w:r>
      <w:r>
        <w:t>’</w:t>
      </w:r>
      <w:r>
        <w:t xml:space="preserve"> carried out by Natalie Macdonald, it is evident that the early intervention produced a positive result in maintaining relationships in the family. </w:t>
      </w:r>
      <w:r w:rsidR="00A16973">
        <w:t>‘</w:t>
      </w:r>
      <w:r w:rsidR="003F77F4">
        <w:t>It has been identified from the age of one that this child may require extra support due to the situation it is in, no fault of its own. The mother is struggling to cope with the child’s behaviour</w:t>
      </w:r>
      <w:r>
        <w:t xml:space="preserve">’ and the </w:t>
      </w:r>
      <w:r w:rsidR="00A16973">
        <w:t>‘</w:t>
      </w:r>
      <w:r w:rsidR="003F77F4">
        <w:t>Child has fallen behind the standard development rate.</w:t>
      </w:r>
      <w:r w:rsidR="00A16973">
        <w:t>’</w:t>
      </w:r>
      <w:r>
        <w:t xml:space="preserve"> Applying this to early intervention and its effectiveness in prevention of young people offending, this case study demonstrates that intervening at an early stage and providing that support assisted in a healthy growth and childhood for the child whilst also alleviating the stress for the mother and doing this with preventing young offenders, the support and education in preventative measures. </w:t>
      </w:r>
    </w:p>
    <w:p w14:paraId="49BB758F" w14:textId="20824D06" w:rsidR="00F5334E" w:rsidRDefault="00F5334E" w:rsidP="00546F00">
      <w:pPr>
        <w:jc w:val="both"/>
      </w:pPr>
    </w:p>
    <w:p w14:paraId="22358A39" w14:textId="77777777" w:rsidR="008520EE" w:rsidRDefault="008520EE" w:rsidP="008520EE">
      <w:pPr>
        <w:jc w:val="both"/>
      </w:pPr>
    </w:p>
    <w:p w14:paraId="009711EA" w14:textId="74B3862D" w:rsidR="00186207" w:rsidRDefault="00186207" w:rsidP="005906EB">
      <w:pPr>
        <w:jc w:val="both"/>
      </w:pPr>
      <w:r>
        <w:t xml:space="preserve">Para 2- 300 </w:t>
      </w:r>
      <w:r w:rsidR="001D7852">
        <w:t xml:space="preserve">what </w:t>
      </w:r>
      <w:r>
        <w:t>decreases</w:t>
      </w:r>
      <w:r w:rsidR="001D7852">
        <w:t xml:space="preserve"> its</w:t>
      </w:r>
      <w:r>
        <w:t xml:space="preserve"> effectiveness of preventing young people from offending </w:t>
      </w:r>
    </w:p>
    <w:p w14:paraId="3E96F24F" w14:textId="6CC18DFF" w:rsidR="00186207" w:rsidRDefault="008520EE" w:rsidP="008520EE">
      <w:pPr>
        <w:pStyle w:val="ListParagraph"/>
        <w:numPr>
          <w:ilvl w:val="0"/>
          <w:numId w:val="7"/>
        </w:numPr>
        <w:jc w:val="both"/>
      </w:pPr>
      <w:r>
        <w:t>Lack of resources – insufficient funding can limit the reach and quality of the services provided</w:t>
      </w:r>
    </w:p>
    <w:p w14:paraId="64130EAE" w14:textId="77777777" w:rsidR="00DB1EC9" w:rsidRDefault="00DB1EC9" w:rsidP="00DB1EC9">
      <w:pPr>
        <w:jc w:val="both"/>
      </w:pPr>
    </w:p>
    <w:p w14:paraId="242F6EF0" w14:textId="196C1D5F" w:rsidR="00F5334E" w:rsidRDefault="00272838" w:rsidP="00F5334E">
      <w:pPr>
        <w:jc w:val="both"/>
      </w:pPr>
      <w:r>
        <w:t>Early intervention can detract from the effectiveness of prevention through financial instability.</w:t>
      </w:r>
      <w:r>
        <w:t xml:space="preserve"> </w:t>
      </w:r>
      <w:r w:rsidR="00A16973">
        <w:t>‘</w:t>
      </w:r>
      <w:r w:rsidR="00A16973" w:rsidRPr="00A16973">
        <w:t>Despite recent cash boosts, councils’ spending on social care in 2020 barely exceeded what they spent in 2010 because of severe cuts in financial support from the government earlier in the decade.</w:t>
      </w:r>
      <w:r w:rsidR="00A16973">
        <w:t>’</w:t>
      </w:r>
      <w:r w:rsidR="00A16973" w:rsidRPr="00A16973">
        <w:t xml:space="preserve"> (</w:t>
      </w:r>
      <w:proofErr w:type="spellStart"/>
      <w:r w:rsidR="00A16973" w:rsidRPr="00A16973">
        <w:t>Bottery</w:t>
      </w:r>
      <w:proofErr w:type="spellEnd"/>
      <w:r w:rsidR="00A16973" w:rsidRPr="00A16973">
        <w:t xml:space="preserve"> and Ward, 2021</w:t>
      </w:r>
      <w:r>
        <w:t>:</w:t>
      </w:r>
      <w:r w:rsidR="00A16973">
        <w:t xml:space="preserve"> cited by </w:t>
      </w:r>
      <w:r w:rsidR="00A16973" w:rsidRPr="00A16973">
        <w:t>Humphries, R. 2022)</w:t>
      </w:r>
      <w:r>
        <w:t xml:space="preserve">.  This demonstrates that there is insufficient funding provided which can limit the reach and quality of the services that the investment in early intervention can provide. </w:t>
      </w:r>
      <w:r>
        <w:t>‘</w:t>
      </w:r>
      <w:r w:rsidRPr="00A16973">
        <w:t>There is no national financial settlement for social care. Instead, it relies on a mix of local and national taxes and grants</w:t>
      </w:r>
      <w:r>
        <w:t xml:space="preserve">’ </w:t>
      </w:r>
      <w:r w:rsidRPr="00A16973">
        <w:t>Humphries, R. (2022)</w:t>
      </w:r>
      <w:r>
        <w:t xml:space="preserve">. This shows that there is a lack of </w:t>
      </w:r>
      <w:r w:rsidR="00F656D3">
        <w:t>resources,</w:t>
      </w:r>
      <w:r>
        <w:t xml:space="preserve"> and it is seen that there is the potential for contributions from the community as it has been invested in other sectors. </w:t>
      </w:r>
    </w:p>
    <w:p w14:paraId="5C532031" w14:textId="77777777" w:rsidR="00272838" w:rsidRDefault="00272838" w:rsidP="00F5334E">
      <w:pPr>
        <w:jc w:val="both"/>
      </w:pPr>
    </w:p>
    <w:p w14:paraId="49B6943D" w14:textId="77777777" w:rsidR="00A16973" w:rsidRDefault="00A16973" w:rsidP="00F5334E">
      <w:pPr>
        <w:jc w:val="both"/>
      </w:pPr>
    </w:p>
    <w:p w14:paraId="4B70C1C9" w14:textId="77777777" w:rsidR="00A16973" w:rsidRDefault="00A16973" w:rsidP="00F5334E">
      <w:pPr>
        <w:jc w:val="both"/>
      </w:pPr>
    </w:p>
    <w:p w14:paraId="0F9DA24E" w14:textId="3A6ADE1A" w:rsidR="008520EE" w:rsidRDefault="008520EE" w:rsidP="008520EE">
      <w:pPr>
        <w:pStyle w:val="ListParagraph"/>
        <w:numPr>
          <w:ilvl w:val="0"/>
          <w:numId w:val="7"/>
        </w:numPr>
        <w:jc w:val="both"/>
      </w:pPr>
      <w:r>
        <w:t xml:space="preserve">Inconsistent implementation – lack of quality training can mean that the implementation of the program can be inconsistent. </w:t>
      </w:r>
    </w:p>
    <w:p w14:paraId="08904F9A" w14:textId="77777777" w:rsidR="00F5334E" w:rsidRDefault="00F5334E" w:rsidP="00F5334E">
      <w:pPr>
        <w:jc w:val="both"/>
      </w:pPr>
    </w:p>
    <w:p w14:paraId="44117200" w14:textId="77777777" w:rsidR="00C87A77" w:rsidRDefault="00C87A77" w:rsidP="00F5334E">
      <w:pPr>
        <w:jc w:val="both"/>
      </w:pPr>
    </w:p>
    <w:p w14:paraId="3A76E36C" w14:textId="77777777" w:rsidR="00C87A77" w:rsidRDefault="00C87A77" w:rsidP="00F5334E">
      <w:pPr>
        <w:jc w:val="both"/>
      </w:pPr>
    </w:p>
    <w:p w14:paraId="0516CA13" w14:textId="144669B6" w:rsidR="00C87A77" w:rsidRPr="00753DCD" w:rsidRDefault="00C87A77" w:rsidP="00C87A77">
      <w:pPr>
        <w:jc w:val="both"/>
        <w:rPr>
          <w:b/>
          <w:bCs/>
        </w:rPr>
      </w:pPr>
      <w:r w:rsidRPr="00753DCD">
        <w:rPr>
          <w:b/>
          <w:bCs/>
        </w:rPr>
        <w:t xml:space="preserve">Is early intervention an effective means of preventing young people from offending? </w:t>
      </w:r>
      <w:r>
        <w:rPr>
          <w:b/>
          <w:bCs/>
        </w:rPr>
        <w:t xml:space="preserve">What </w:t>
      </w:r>
      <w:r w:rsidRPr="00753DCD">
        <w:rPr>
          <w:b/>
          <w:bCs/>
        </w:rPr>
        <w:t>detracts from its effectiveness?</w:t>
      </w:r>
    </w:p>
    <w:p w14:paraId="16C6A7ED" w14:textId="1F865580" w:rsidR="00F5334E" w:rsidRDefault="00C87A77" w:rsidP="00F5334E">
      <w:pPr>
        <w:jc w:val="both"/>
      </w:pPr>
      <w:r>
        <w:t>What detracts the effectiveness of early intervention</w:t>
      </w:r>
    </w:p>
    <w:p w14:paraId="0C943DE5" w14:textId="77777777" w:rsidR="00C87A77" w:rsidRDefault="00C87A77" w:rsidP="00F5334E">
      <w:pPr>
        <w:jc w:val="both"/>
      </w:pPr>
    </w:p>
    <w:p w14:paraId="47CEE28E" w14:textId="77777777" w:rsidR="00C87A77" w:rsidRDefault="00C87A77" w:rsidP="00F5334E">
      <w:pPr>
        <w:jc w:val="both"/>
      </w:pPr>
    </w:p>
    <w:p w14:paraId="53218A02" w14:textId="429A4CD1" w:rsidR="008520EE" w:rsidRDefault="008520EE" w:rsidP="008520EE">
      <w:pPr>
        <w:pStyle w:val="ListParagraph"/>
        <w:numPr>
          <w:ilvl w:val="0"/>
          <w:numId w:val="7"/>
        </w:numPr>
        <w:jc w:val="both"/>
      </w:pPr>
      <w:r>
        <w:t>Stigmatisation – young persons want to fit in, and labels can be given to the children participating in the programs. This can deter them from attending.</w:t>
      </w:r>
    </w:p>
    <w:p w14:paraId="4A8A76C0" w14:textId="77777777" w:rsidR="00F5334E" w:rsidRDefault="00F5334E" w:rsidP="00F5334E">
      <w:pPr>
        <w:jc w:val="both"/>
      </w:pPr>
    </w:p>
    <w:p w14:paraId="4CB05B2B" w14:textId="30895649" w:rsidR="00DB1EC9" w:rsidRDefault="00DB1EC9" w:rsidP="00DB1EC9">
      <w:pPr>
        <w:jc w:val="both"/>
      </w:pPr>
      <w:r>
        <w:t>Early intervention has the potential to decrease the effect in preventing young people from offending</w:t>
      </w:r>
      <w:r>
        <w:t xml:space="preserve"> because of the stigmatisation of receiving help</w:t>
      </w:r>
      <w:r w:rsidR="009020C4">
        <w:t>. ‘</w:t>
      </w:r>
      <w:r w:rsidR="009020C4" w:rsidRPr="009020C4">
        <w:t>Stigma prevents adolescents from disclosing psychiatric symptoms to others in their social network who could potentially offer support</w:t>
      </w:r>
      <w:r w:rsidR="009020C4">
        <w:t>’ (</w:t>
      </w:r>
      <w:proofErr w:type="spellStart"/>
      <w:r w:rsidR="009020C4">
        <w:t>Merikangas</w:t>
      </w:r>
      <w:proofErr w:type="spellEnd"/>
      <w:r w:rsidR="009020C4">
        <w:t xml:space="preserve"> et al., 2011 cited by </w:t>
      </w:r>
      <w:r w:rsidR="009020C4" w:rsidRPr="00DB1EC9">
        <w:t>Pinto, M.D., Hickman, R.L. and Thomas, T.L. 2015)</w:t>
      </w:r>
      <w:r w:rsidR="009020C4">
        <w:t>. this</w:t>
      </w:r>
      <w:r w:rsidR="00012592">
        <w:t xml:space="preserve"> suggests that it is</w:t>
      </w:r>
      <w:r w:rsidR="009020C4">
        <w:t xml:space="preserve"> perceived as outside the norm </w:t>
      </w:r>
      <w:r w:rsidR="009020C4">
        <w:t>of what</w:t>
      </w:r>
      <w:r w:rsidR="009020C4">
        <w:t xml:space="preserve"> the majority do</w:t>
      </w:r>
      <w:r w:rsidR="00012592">
        <w:t>,</w:t>
      </w:r>
      <w:r w:rsidR="009020C4">
        <w:t xml:space="preserve"> as adolescent want to fit in.</w:t>
      </w:r>
      <w:r w:rsidR="00012592">
        <w:t xml:space="preserve"> </w:t>
      </w:r>
      <w:r>
        <w:t>In turn this can deter them from attending</w:t>
      </w:r>
      <w:r w:rsidR="00012592">
        <w:t xml:space="preserve"> to </w:t>
      </w:r>
      <w:r w:rsidR="00C87A77">
        <w:t xml:space="preserve">get help. </w:t>
      </w:r>
    </w:p>
    <w:p w14:paraId="2C85B92E" w14:textId="77777777" w:rsidR="00F5334E" w:rsidRDefault="00F5334E" w:rsidP="00F5334E">
      <w:pPr>
        <w:jc w:val="both"/>
      </w:pPr>
    </w:p>
    <w:p w14:paraId="4DF14E6F" w14:textId="77777777" w:rsidR="00DB1EC9" w:rsidRDefault="00DB1EC9" w:rsidP="00F5334E">
      <w:pPr>
        <w:jc w:val="both"/>
      </w:pPr>
    </w:p>
    <w:p w14:paraId="6018089C" w14:textId="77777777" w:rsidR="00DB1EC9" w:rsidRDefault="00DB1EC9" w:rsidP="00F5334E">
      <w:pPr>
        <w:jc w:val="both"/>
      </w:pPr>
    </w:p>
    <w:p w14:paraId="7354EACD" w14:textId="2F19593F" w:rsidR="008520EE" w:rsidRDefault="008520EE" w:rsidP="008520EE">
      <w:pPr>
        <w:pStyle w:val="ListParagraph"/>
        <w:numPr>
          <w:ilvl w:val="0"/>
          <w:numId w:val="7"/>
        </w:numPr>
        <w:jc w:val="both"/>
      </w:pPr>
      <w:r>
        <w:t xml:space="preserve">Family dynamics – family involvement in the program is crucial. However, families can struggle with the concept of help and feel judged that they lack parental discipline. When the programs are </w:t>
      </w:r>
      <w:proofErr w:type="gramStart"/>
      <w:r>
        <w:t>actually support</w:t>
      </w:r>
      <w:proofErr w:type="gramEnd"/>
      <w:r>
        <w:t xml:space="preserve"> from professionals.</w:t>
      </w:r>
    </w:p>
    <w:p w14:paraId="10AE6C98" w14:textId="77777777" w:rsidR="00F5334E" w:rsidRDefault="00F5334E" w:rsidP="00F5334E">
      <w:pPr>
        <w:jc w:val="both"/>
      </w:pPr>
    </w:p>
    <w:p w14:paraId="28336D27" w14:textId="77777777" w:rsidR="004719DD" w:rsidRDefault="004719DD" w:rsidP="00F5334E">
      <w:pPr>
        <w:jc w:val="both"/>
      </w:pPr>
    </w:p>
    <w:p w14:paraId="64E248EB" w14:textId="77777777" w:rsidR="001D7852" w:rsidRDefault="001D7852" w:rsidP="001D7852">
      <w:pPr>
        <w:jc w:val="both"/>
      </w:pPr>
    </w:p>
    <w:p w14:paraId="6B8766DC" w14:textId="77777777" w:rsidR="001D7852" w:rsidRDefault="001D7852" w:rsidP="001D7852">
      <w:pPr>
        <w:jc w:val="both"/>
      </w:pPr>
    </w:p>
    <w:p w14:paraId="3FDA924C" w14:textId="77777777" w:rsidR="00186207" w:rsidRDefault="00186207" w:rsidP="005906EB">
      <w:pPr>
        <w:jc w:val="both"/>
      </w:pPr>
      <w:r>
        <w:t>Conclusion- 200- benefits and limitations</w:t>
      </w:r>
    </w:p>
    <w:p w14:paraId="0C5D19F7" w14:textId="349377C6" w:rsidR="001F3999" w:rsidRDefault="004719DD" w:rsidP="005906EB">
      <w:pPr>
        <w:jc w:val="both"/>
      </w:pPr>
      <w:r>
        <w:t>In conclusion, early intervention is an effective means of preventing young people from offending. The effectiveness of the intervention depends on external factors. Especially, where thought and consideration has been applied. The external factors that enhance the experience are when the intervention has been tailored to the persons specific needs, a sense of community is developed (making sure the child does not feel isolated) and encouraging an early identification of behavioural problems</w:t>
      </w:r>
      <w:r w:rsidR="002E56EB">
        <w:t xml:space="preserve">. </w:t>
      </w:r>
    </w:p>
    <w:p w14:paraId="393C9C72" w14:textId="37C018FD" w:rsidR="002E56EB" w:rsidRDefault="002E56EB" w:rsidP="005906EB">
      <w:pPr>
        <w:jc w:val="both"/>
      </w:pPr>
      <w:r>
        <w:t>On the other hand, there are various factors that limit the ability of early intervention. A lack of resources, no structure implemented and family not being supportive can all effect the likelihood of the child’s success. For early intervention to work, it requires a multi-agency approach. This requires educational, healthcare and support services to communicate and collaborate efficiently. If this can happen, as well as actual backing from the government financially, there will be a reduction in youths committing crimes and reoffending in the future. Benefitting the criminal justice system, which is in desperate need of change, as well as developing more upstanding members of society.</w:t>
      </w:r>
    </w:p>
    <w:p w14:paraId="748E426A" w14:textId="77777777" w:rsidR="001F3999" w:rsidRDefault="001F3999" w:rsidP="005906EB">
      <w:pPr>
        <w:jc w:val="both"/>
      </w:pPr>
    </w:p>
    <w:p w14:paraId="3F2B4B7F" w14:textId="77777777" w:rsidR="00186207" w:rsidRDefault="00186207" w:rsidP="005906EB">
      <w:pPr>
        <w:jc w:val="both"/>
      </w:pPr>
    </w:p>
    <w:p w14:paraId="7AFC1176" w14:textId="77777777" w:rsidR="00186207" w:rsidRDefault="00186207" w:rsidP="005906EB">
      <w:pPr>
        <w:jc w:val="both"/>
      </w:pPr>
    </w:p>
    <w:p w14:paraId="68FA9B6C" w14:textId="121820E2" w:rsidR="00753DCD" w:rsidRDefault="00753DCD" w:rsidP="005906EB">
      <w:pPr>
        <w:jc w:val="both"/>
      </w:pPr>
    </w:p>
    <w:p w14:paraId="3336E344" w14:textId="6821C8C1" w:rsidR="00186207" w:rsidRPr="00753DCD" w:rsidRDefault="00186207" w:rsidP="00F656D3">
      <w:pPr>
        <w:rPr>
          <w:b/>
          <w:bCs/>
        </w:rPr>
      </w:pPr>
      <w:r w:rsidRPr="00753DCD">
        <w:rPr>
          <w:b/>
          <w:bCs/>
        </w:rPr>
        <w:t>Essay four – Valuing Difference &amp; Inclusion</w:t>
      </w:r>
    </w:p>
    <w:p w14:paraId="5BB963DF" w14:textId="77777777" w:rsidR="00186207" w:rsidRPr="00753DCD" w:rsidRDefault="00186207" w:rsidP="005906EB">
      <w:pPr>
        <w:jc w:val="both"/>
        <w:rPr>
          <w:b/>
          <w:bCs/>
        </w:rPr>
      </w:pPr>
      <w:r w:rsidRPr="00753DCD">
        <w:rPr>
          <w:b/>
          <w:bCs/>
        </w:rPr>
        <w:t>How effectively has policing adapted to accommodate diversity within the UK?</w:t>
      </w:r>
    </w:p>
    <w:p w14:paraId="72393661" w14:textId="77777777" w:rsidR="00186207" w:rsidRPr="00753DCD" w:rsidRDefault="00186207" w:rsidP="005906EB">
      <w:pPr>
        <w:jc w:val="both"/>
        <w:rPr>
          <w:b/>
          <w:bCs/>
        </w:rPr>
      </w:pPr>
      <w:r w:rsidRPr="00753DCD">
        <w:rPr>
          <w:b/>
          <w:bCs/>
        </w:rPr>
        <w:t>Consider the police force itself and/or the way police engage with diverse communities.</w:t>
      </w:r>
    </w:p>
    <w:p w14:paraId="17E81550" w14:textId="77777777" w:rsidR="00186207" w:rsidRPr="00753DCD" w:rsidRDefault="00186207" w:rsidP="005906EB">
      <w:pPr>
        <w:jc w:val="both"/>
        <w:rPr>
          <w:b/>
          <w:bCs/>
        </w:rPr>
      </w:pPr>
      <w:r w:rsidRPr="00753DCD">
        <w:rPr>
          <w:b/>
          <w:bCs/>
        </w:rPr>
        <w:t>Support your answer with relevant evidence drawn from academic sources.</w:t>
      </w:r>
    </w:p>
    <w:p w14:paraId="3D864B18" w14:textId="77777777" w:rsidR="00186207" w:rsidRPr="00753DCD" w:rsidRDefault="00186207" w:rsidP="005906EB">
      <w:pPr>
        <w:jc w:val="both"/>
        <w:rPr>
          <w:b/>
          <w:bCs/>
        </w:rPr>
      </w:pPr>
      <w:r w:rsidRPr="00753DCD">
        <w:rPr>
          <w:b/>
          <w:bCs/>
        </w:rPr>
        <w:t>Word limit: 1000 words.</w:t>
      </w:r>
    </w:p>
    <w:p w14:paraId="63FBB7ED" w14:textId="77777777" w:rsidR="00186207" w:rsidRDefault="00186207" w:rsidP="005906EB">
      <w:pPr>
        <w:jc w:val="both"/>
      </w:pPr>
    </w:p>
    <w:p w14:paraId="4ACBE1A1" w14:textId="77777777" w:rsidR="00186207" w:rsidRDefault="00186207" w:rsidP="005906EB">
      <w:pPr>
        <w:jc w:val="both"/>
      </w:pPr>
      <w:r>
        <w:t>Intro- 200</w:t>
      </w:r>
    </w:p>
    <w:p w14:paraId="0A9BB1DC" w14:textId="34867BB6" w:rsidR="00186207" w:rsidRDefault="00D229E9" w:rsidP="005906EB">
      <w:pPr>
        <w:jc w:val="both"/>
      </w:pPr>
      <w:r>
        <w:t xml:space="preserve">Policing in the UK is constantly needing to adapt, to accommodate the ever-growing diversity in the country. As there are more changes within a community’s demographic, the police have also needed to change its structure, practices and their engagement strategies. The adaptation is vital, </w:t>
      </w:r>
      <w:proofErr w:type="gramStart"/>
      <w:r>
        <w:t>in order to</w:t>
      </w:r>
      <w:proofErr w:type="gramEnd"/>
      <w:r>
        <w:t xml:space="preserve"> develop trust between the police and public, to improve the community relations and also become aware of how different diversity groups require various needs. I will explore how the police throughout the UK have improved their accommodation to diversity, focusing on the police structure, training initiatives, community engagement and the challenges the police face</w:t>
      </w:r>
      <w:r w:rsidR="00AD6C40">
        <w:t xml:space="preserve"> within this topic.</w:t>
      </w:r>
    </w:p>
    <w:p w14:paraId="12030CA2" w14:textId="77777777" w:rsidR="00186207" w:rsidRDefault="00186207" w:rsidP="005906EB">
      <w:pPr>
        <w:jc w:val="both"/>
      </w:pPr>
      <w:r>
        <w:t>Para- 1- 200- different adaptations accommodating diversity in the UK</w:t>
      </w:r>
    </w:p>
    <w:p w14:paraId="1A084FD0" w14:textId="14B38502" w:rsidR="00186207" w:rsidRDefault="00AD6C40" w:rsidP="00AD6C40">
      <w:pPr>
        <w:pStyle w:val="ListParagraph"/>
        <w:numPr>
          <w:ilvl w:val="0"/>
          <w:numId w:val="8"/>
        </w:numPr>
        <w:jc w:val="both"/>
      </w:pPr>
      <w:r>
        <w:t>Changes in Police Recruitment – BAME initiative to increase the number of ethnic minority officers.</w:t>
      </w:r>
    </w:p>
    <w:p w14:paraId="61D26AFC" w14:textId="068FC7D3" w:rsidR="00AD6C40" w:rsidRDefault="00964B73" w:rsidP="00AD6C40">
      <w:pPr>
        <w:pStyle w:val="ListParagraph"/>
        <w:numPr>
          <w:ilvl w:val="0"/>
          <w:numId w:val="8"/>
        </w:numPr>
        <w:jc w:val="both"/>
      </w:pPr>
      <w:r>
        <w:t>Training – learning and understanding the large variety of diversity the community.</w:t>
      </w:r>
    </w:p>
    <w:p w14:paraId="5348769E" w14:textId="0EFFE397" w:rsidR="00964B73" w:rsidRDefault="00964B73" w:rsidP="00AD6C40">
      <w:pPr>
        <w:pStyle w:val="ListParagraph"/>
        <w:numPr>
          <w:ilvl w:val="0"/>
          <w:numId w:val="8"/>
        </w:numPr>
        <w:jc w:val="both"/>
      </w:pPr>
      <w:r>
        <w:t xml:space="preserve">Community engagement initiatives </w:t>
      </w:r>
    </w:p>
    <w:p w14:paraId="0F1B0010" w14:textId="507B0459" w:rsidR="004719DD" w:rsidRDefault="004719DD" w:rsidP="00AD6C40">
      <w:pPr>
        <w:pStyle w:val="ListParagraph"/>
        <w:numPr>
          <w:ilvl w:val="0"/>
          <w:numId w:val="8"/>
        </w:numPr>
        <w:jc w:val="both"/>
      </w:pPr>
      <w:r>
        <w:t>Development of PACE</w:t>
      </w:r>
    </w:p>
    <w:p w14:paraId="4BEA9170" w14:textId="77777777" w:rsidR="00186207" w:rsidRDefault="00186207" w:rsidP="005906EB">
      <w:pPr>
        <w:jc w:val="both"/>
      </w:pPr>
      <w:r>
        <w:t xml:space="preserve">Para 2- 200- the effect of these adaptations of diversity implementations </w:t>
      </w:r>
    </w:p>
    <w:p w14:paraId="00DA5C58" w14:textId="77777777" w:rsidR="00186207" w:rsidRDefault="00186207" w:rsidP="005906EB">
      <w:pPr>
        <w:jc w:val="both"/>
      </w:pPr>
    </w:p>
    <w:p w14:paraId="54154999" w14:textId="4376EEF5" w:rsidR="00186207" w:rsidRDefault="00186207" w:rsidP="005906EB">
      <w:pPr>
        <w:jc w:val="both"/>
      </w:pPr>
      <w:r>
        <w:t xml:space="preserve">Para 3- 200- how police </w:t>
      </w:r>
      <w:r w:rsidR="000F4893">
        <w:t>engage with</w:t>
      </w:r>
      <w:r>
        <w:t xml:space="preserve"> eh diverse communities</w:t>
      </w:r>
    </w:p>
    <w:p w14:paraId="4FB5642D" w14:textId="77777777" w:rsidR="00186207" w:rsidRDefault="00186207" w:rsidP="005906EB">
      <w:pPr>
        <w:jc w:val="both"/>
      </w:pPr>
    </w:p>
    <w:p w14:paraId="7CD0DF5F" w14:textId="77777777" w:rsidR="00186207" w:rsidRDefault="00186207" w:rsidP="005906EB">
      <w:pPr>
        <w:jc w:val="both"/>
      </w:pPr>
      <w:r>
        <w:t>Conclusion- 200- benefits and limitations</w:t>
      </w:r>
    </w:p>
    <w:p w14:paraId="74163539" w14:textId="77777777" w:rsidR="00186207" w:rsidRDefault="00186207" w:rsidP="005906EB">
      <w:pPr>
        <w:jc w:val="both"/>
      </w:pPr>
    </w:p>
    <w:p w14:paraId="1304B356" w14:textId="77777777" w:rsidR="00186207" w:rsidRDefault="00186207" w:rsidP="005906EB">
      <w:pPr>
        <w:jc w:val="both"/>
      </w:pPr>
    </w:p>
    <w:p w14:paraId="3660A5D0" w14:textId="77777777" w:rsidR="00186207" w:rsidRDefault="00186207" w:rsidP="005906EB">
      <w:pPr>
        <w:jc w:val="both"/>
      </w:pPr>
    </w:p>
    <w:p w14:paraId="41CBC9A4" w14:textId="55DECDC2" w:rsidR="00753DCD" w:rsidRDefault="00753DCD" w:rsidP="00F656D3">
      <w:pPr>
        <w:jc w:val="both"/>
      </w:pPr>
    </w:p>
    <w:p w14:paraId="229312F7" w14:textId="77777777" w:rsidR="00753DCD" w:rsidRDefault="00753DCD"/>
    <w:p w14:paraId="088F57B6" w14:textId="77777777" w:rsidR="00753DCD" w:rsidRDefault="00753DCD"/>
    <w:p w14:paraId="17693A25" w14:textId="08CCEB9F" w:rsidR="00753DCD" w:rsidRDefault="00753DCD" w:rsidP="00753DCD">
      <w:pPr>
        <w:jc w:val="center"/>
      </w:pPr>
      <w:r>
        <w:br w:type="page"/>
      </w:r>
      <w:r>
        <w:lastRenderedPageBreak/>
        <w:t>References</w:t>
      </w:r>
    </w:p>
    <w:p w14:paraId="35614594" w14:textId="77777777" w:rsidR="00753DCD" w:rsidRDefault="00753DCD"/>
    <w:p w14:paraId="14255008" w14:textId="453D949B" w:rsidR="006316F8" w:rsidRDefault="006316F8" w:rsidP="006316F8">
      <w:r w:rsidRPr="00FE0ED0">
        <w:t xml:space="preserve">Backes, B.L. </w:t>
      </w:r>
      <w:r w:rsidRPr="00FE0ED0">
        <w:rPr>
          <w:i/>
          <w:iCs/>
        </w:rPr>
        <w:t>et al.</w:t>
      </w:r>
      <w:r w:rsidRPr="00FE0ED0">
        <w:t xml:space="preserve"> (2024) ‘Leveraging video evidence in domestic violence misdemeanour cases: Examination of case dispositions and case length’, </w:t>
      </w:r>
      <w:proofErr w:type="gramStart"/>
      <w:r w:rsidRPr="00FE0ED0">
        <w:rPr>
          <w:i/>
          <w:iCs/>
        </w:rPr>
        <w:t>Policing</w:t>
      </w:r>
      <w:r w:rsidRPr="00FE0ED0">
        <w:rPr>
          <w:rFonts w:ascii="Arial" w:hAnsi="Arial" w:cs="Arial"/>
          <w:i/>
          <w:iCs/>
        </w:rPr>
        <w:t> </w:t>
      </w:r>
      <w:r w:rsidRPr="00FE0ED0">
        <w:rPr>
          <w:i/>
          <w:iCs/>
        </w:rPr>
        <w:t>:</w:t>
      </w:r>
      <w:proofErr w:type="gramEnd"/>
      <w:r w:rsidRPr="00FE0ED0">
        <w:rPr>
          <w:i/>
          <w:iCs/>
        </w:rPr>
        <w:t xml:space="preserve"> a journal of policy and practice</w:t>
      </w:r>
      <w:r w:rsidRPr="00FE0ED0">
        <w:t xml:space="preserve">, 18. Available at: </w:t>
      </w:r>
      <w:hyperlink r:id="rId6" w:history="1">
        <w:r w:rsidR="00624E17" w:rsidRPr="00F44245">
          <w:rPr>
            <w:rStyle w:val="Hyperlink"/>
          </w:rPr>
          <w:t>https://doi.org/10.1093/police/paae011</w:t>
        </w:r>
      </w:hyperlink>
      <w:r w:rsidRPr="00FE0ED0">
        <w:t>.</w:t>
      </w:r>
    </w:p>
    <w:p w14:paraId="5F23D459" w14:textId="77777777" w:rsidR="00624E17" w:rsidRDefault="00624E17" w:rsidP="006316F8"/>
    <w:p w14:paraId="69DDC7BB" w14:textId="77777777" w:rsidR="00624E17" w:rsidRDefault="00624E17" w:rsidP="00624E17">
      <w:pPr>
        <w:jc w:val="both"/>
      </w:pPr>
      <w:r w:rsidRPr="00837D1B">
        <w:t xml:space="preserve">Bather, J.R. </w:t>
      </w:r>
      <w:r w:rsidRPr="00624E17">
        <w:rPr>
          <w:i/>
          <w:iCs/>
        </w:rPr>
        <w:t>et al.</w:t>
      </w:r>
      <w:r w:rsidRPr="00837D1B">
        <w:t xml:space="preserve"> (2024) ‘Lower social vulnerability is associated with a higher prevalence of social media-involved violent crimes in Prince George’s County, Maryland, 2018-2023’, </w:t>
      </w:r>
      <w:r w:rsidRPr="00624E17">
        <w:rPr>
          <w:i/>
          <w:iCs/>
        </w:rPr>
        <w:t>Injury epidemiology</w:t>
      </w:r>
      <w:r w:rsidRPr="00837D1B">
        <w:t xml:space="preserve">, 11(1), pp. 54–12. Available at: </w:t>
      </w:r>
      <w:hyperlink r:id="rId7" w:history="1">
        <w:r w:rsidRPr="00B52AAD">
          <w:rPr>
            <w:rStyle w:val="Hyperlink"/>
          </w:rPr>
          <w:t>https://doi.org/10.1186/s40621-024-00538-w</w:t>
        </w:r>
      </w:hyperlink>
      <w:r w:rsidRPr="00837D1B">
        <w:t>.</w:t>
      </w:r>
    </w:p>
    <w:p w14:paraId="38D1F62C" w14:textId="77777777" w:rsidR="00624E17" w:rsidRDefault="00624E17"/>
    <w:p w14:paraId="09B37DAC" w14:textId="77777777" w:rsidR="006316F8" w:rsidRPr="00783DAA" w:rsidRDefault="006316F8" w:rsidP="006316F8">
      <w:r w:rsidRPr="00783DAA">
        <w:t xml:space="preserve">Bowling, B. and Iyer, S. (2019) ‘Automated policing: the case of body-worn video’, </w:t>
      </w:r>
      <w:r w:rsidRPr="00783DAA">
        <w:rPr>
          <w:i/>
          <w:iCs/>
        </w:rPr>
        <w:t>International journal of law in context</w:t>
      </w:r>
      <w:r w:rsidRPr="00783DAA">
        <w:t>, 15(2), pp. 140–161. Available at: https://doi.org/10.1017/S1744552319000089.</w:t>
      </w:r>
    </w:p>
    <w:p w14:paraId="548C6573" w14:textId="77777777" w:rsidR="00DF4E58" w:rsidRDefault="00DF4E58"/>
    <w:p w14:paraId="1B4A700E" w14:textId="77777777" w:rsidR="007B6B80" w:rsidRPr="00B84581" w:rsidRDefault="007B6B80" w:rsidP="007B6B80">
      <w:pPr>
        <w:jc w:val="both"/>
      </w:pPr>
      <w:r w:rsidRPr="00B84581">
        <w:t xml:space="preserve">Bradshaw, C.P. </w:t>
      </w:r>
      <w:r w:rsidRPr="00B84581">
        <w:rPr>
          <w:i/>
          <w:iCs/>
        </w:rPr>
        <w:t>et al.</w:t>
      </w:r>
      <w:r w:rsidRPr="00B84581">
        <w:t xml:space="preserve"> (2013) ‘Bullies, Gangs, Drugs, and School: Understanding the Overlap and the Role of Ethnicity and Urbanicity’, </w:t>
      </w:r>
      <w:r w:rsidRPr="00B84581">
        <w:rPr>
          <w:i/>
          <w:iCs/>
        </w:rPr>
        <w:t>Journal of youth and adolescence</w:t>
      </w:r>
      <w:r w:rsidRPr="00B84581">
        <w:t>, 42(2), pp. 220–234. Available at: https://doi.org/10.1007/s10964-012-9863-7.</w:t>
      </w:r>
    </w:p>
    <w:p w14:paraId="1B154D7D" w14:textId="77777777" w:rsidR="007B6B80" w:rsidRDefault="007B6B80"/>
    <w:p w14:paraId="043D0772" w14:textId="77777777" w:rsidR="000E513D" w:rsidRDefault="000E513D" w:rsidP="000E513D">
      <w:r w:rsidRPr="002C2B55">
        <w:t xml:space="preserve">Halford, E. (2024) ‘On the decision-making framework for policing: A proposal for improving police decision-making’, </w:t>
      </w:r>
      <w:r w:rsidRPr="002C2B55">
        <w:rPr>
          <w:i/>
          <w:iCs/>
        </w:rPr>
        <w:t>International journal of law, crime and justice</w:t>
      </w:r>
      <w:r w:rsidRPr="002C2B55">
        <w:t>, 79, pp. 100702-. Available at: https://doi.org/10.1016/j.ijlcj.2024.100702.</w:t>
      </w:r>
    </w:p>
    <w:p w14:paraId="2B2EB893" w14:textId="77777777" w:rsidR="007B6B80" w:rsidRDefault="007B6B80"/>
    <w:p w14:paraId="0ED26E7A" w14:textId="7D4FB8BF" w:rsidR="007B6B80" w:rsidRDefault="007B6B80" w:rsidP="007B6B80">
      <w:pPr>
        <w:jc w:val="both"/>
      </w:pPr>
      <w:r w:rsidRPr="00496542">
        <w:t xml:space="preserve">Haun, D.B.M. and Tomasello, M. (2011) ‘Conformity to Peer Pressure in Preschool Children’, </w:t>
      </w:r>
      <w:r w:rsidRPr="00496542">
        <w:rPr>
          <w:i/>
          <w:iCs/>
        </w:rPr>
        <w:t>Child development</w:t>
      </w:r>
      <w:r w:rsidRPr="00496542">
        <w:t xml:space="preserve">, 82(6), pp. 1759–1767. Available at: </w:t>
      </w:r>
      <w:hyperlink r:id="rId8" w:history="1">
        <w:r w:rsidR="00272838" w:rsidRPr="009205E2">
          <w:rPr>
            <w:rStyle w:val="Hyperlink"/>
          </w:rPr>
          <w:t>https://doi.org/10.1111/j.1467-8624.2011.01666.x</w:t>
        </w:r>
      </w:hyperlink>
      <w:r w:rsidRPr="00496542">
        <w:t>.</w:t>
      </w:r>
    </w:p>
    <w:p w14:paraId="738D8CED" w14:textId="77777777" w:rsidR="00272838" w:rsidRPr="00496542" w:rsidRDefault="00272838" w:rsidP="007B6B80">
      <w:pPr>
        <w:jc w:val="both"/>
      </w:pPr>
    </w:p>
    <w:p w14:paraId="30DB41C1" w14:textId="77777777" w:rsidR="00272838" w:rsidRPr="00A16973" w:rsidRDefault="00272838" w:rsidP="00272838">
      <w:pPr>
        <w:jc w:val="both"/>
      </w:pPr>
      <w:r w:rsidRPr="00A16973">
        <w:t xml:space="preserve">Humphries, R. (2022) </w:t>
      </w:r>
      <w:r w:rsidRPr="00A16973">
        <w:rPr>
          <w:i/>
          <w:iCs/>
        </w:rPr>
        <w:t xml:space="preserve">Ending the social care </w:t>
      </w:r>
      <w:proofErr w:type="gramStart"/>
      <w:r w:rsidRPr="00A16973">
        <w:rPr>
          <w:i/>
          <w:iCs/>
        </w:rPr>
        <w:t>crisis</w:t>
      </w:r>
      <w:r w:rsidRPr="00A16973">
        <w:rPr>
          <w:rFonts w:ascii="Arial" w:hAnsi="Arial" w:cs="Arial"/>
          <w:i/>
          <w:iCs/>
        </w:rPr>
        <w:t> </w:t>
      </w:r>
      <w:r w:rsidRPr="00A16973">
        <w:rPr>
          <w:i/>
          <w:iCs/>
        </w:rPr>
        <w:t>:</w:t>
      </w:r>
      <w:proofErr w:type="gramEnd"/>
      <w:r w:rsidRPr="00A16973">
        <w:rPr>
          <w:i/>
          <w:iCs/>
        </w:rPr>
        <w:t xml:space="preserve"> a new road to reform</w:t>
      </w:r>
      <w:r w:rsidRPr="00A16973">
        <w:t>. Bristol, UK: Policy Press.</w:t>
      </w:r>
    </w:p>
    <w:p w14:paraId="51B15969" w14:textId="77777777" w:rsidR="00DF4E58" w:rsidRDefault="00DF4E58"/>
    <w:p w14:paraId="4489840A" w14:textId="77777777" w:rsidR="00DF4E58" w:rsidRPr="008D728F" w:rsidRDefault="00DF4E58" w:rsidP="00DF4E58">
      <w:r w:rsidRPr="008D728F">
        <w:t xml:space="preserve">Jackson, J. and Bradford, B. (2009) ‘Crime, policing and social order: on the expressive nature of public confidence in policing’, </w:t>
      </w:r>
      <w:r w:rsidRPr="008D728F">
        <w:rPr>
          <w:i/>
          <w:iCs/>
        </w:rPr>
        <w:t>The British journal of sociology</w:t>
      </w:r>
      <w:r w:rsidRPr="008D728F">
        <w:t>, 60(3), pp. 493–521. Available at: https://doi.org/10.1111/j.1468-4446.2009.01253.x.</w:t>
      </w:r>
    </w:p>
    <w:p w14:paraId="3EC3DBDA" w14:textId="77777777" w:rsidR="00753DCD" w:rsidRDefault="00753DCD"/>
    <w:p w14:paraId="071D29A1" w14:textId="4E3D75AA" w:rsidR="00753DCD" w:rsidRDefault="00753DCD" w:rsidP="00753DCD">
      <w:r w:rsidRPr="00AA529B">
        <w:t xml:space="preserve">Jones, S. (1985) ‘The Police and Criminal Evidence Act 1984’, </w:t>
      </w:r>
      <w:r w:rsidRPr="00AA529B">
        <w:rPr>
          <w:i/>
          <w:iCs/>
        </w:rPr>
        <w:t>Modern law review</w:t>
      </w:r>
      <w:r w:rsidRPr="00AA529B">
        <w:t xml:space="preserve">, 48(6), pp. 679–693. Available at: </w:t>
      </w:r>
      <w:hyperlink r:id="rId9" w:history="1">
        <w:r w:rsidR="00624E17" w:rsidRPr="00F44245">
          <w:rPr>
            <w:rStyle w:val="Hyperlink"/>
          </w:rPr>
          <w:t>https://doi.org/10.1111/j.1468-2230.1985.tb00869.x</w:t>
        </w:r>
      </w:hyperlink>
      <w:r w:rsidRPr="00AA529B">
        <w:t>.</w:t>
      </w:r>
    </w:p>
    <w:p w14:paraId="0D086AC4" w14:textId="77777777" w:rsidR="00624E17" w:rsidRDefault="00624E17" w:rsidP="00753DCD"/>
    <w:p w14:paraId="7FF1C8A8" w14:textId="7B8AC8CA" w:rsidR="007B6B80" w:rsidRDefault="007B6B80" w:rsidP="007B6B80">
      <w:pPr>
        <w:jc w:val="both"/>
      </w:pPr>
      <w:r w:rsidRPr="006E5206">
        <w:t xml:space="preserve">Kamaruddin, Z. (2011) ‘Dysfunctional Families and Crime: Righting Wrongs’, </w:t>
      </w:r>
      <w:r w:rsidRPr="006E5206">
        <w:rPr>
          <w:i/>
          <w:iCs/>
        </w:rPr>
        <w:t>Islam and civilisational renewal</w:t>
      </w:r>
      <w:r w:rsidRPr="006E5206">
        <w:t xml:space="preserve">, 3(1), pp. 75–89. Available at: </w:t>
      </w:r>
      <w:hyperlink r:id="rId10" w:history="1">
        <w:r w:rsidR="0086172E" w:rsidRPr="009205E2">
          <w:rPr>
            <w:rStyle w:val="Hyperlink"/>
          </w:rPr>
          <w:t>https://doi.org/10.52282/icr.v3i1.581</w:t>
        </w:r>
      </w:hyperlink>
      <w:r w:rsidRPr="006E5206">
        <w:t>.</w:t>
      </w:r>
    </w:p>
    <w:p w14:paraId="0F5D9266" w14:textId="77777777" w:rsidR="00FE20E6" w:rsidRDefault="00FE20E6" w:rsidP="007B6B80">
      <w:pPr>
        <w:jc w:val="both"/>
      </w:pPr>
    </w:p>
    <w:p w14:paraId="7F2BD35A" w14:textId="77777777" w:rsidR="00FE20E6" w:rsidRPr="00F5334E" w:rsidRDefault="00FE20E6" w:rsidP="00FE20E6">
      <w:pPr>
        <w:jc w:val="both"/>
      </w:pPr>
      <w:r w:rsidRPr="00F5334E">
        <w:t xml:space="preserve">MacDonald, N. (2016) </w:t>
      </w:r>
      <w:r w:rsidRPr="00F5334E">
        <w:rPr>
          <w:i/>
          <w:iCs/>
        </w:rPr>
        <w:t>Early Intervention Multi-agency case study</w:t>
      </w:r>
      <w:r w:rsidRPr="00F5334E">
        <w:t>.</w:t>
      </w:r>
    </w:p>
    <w:p w14:paraId="68DEF90F" w14:textId="77777777" w:rsidR="0086172E" w:rsidRDefault="0086172E" w:rsidP="007B6B80">
      <w:pPr>
        <w:jc w:val="both"/>
      </w:pPr>
    </w:p>
    <w:p w14:paraId="224BCE6F" w14:textId="278A8E07" w:rsidR="0086172E" w:rsidRDefault="0086172E" w:rsidP="0086172E">
      <w:pPr>
        <w:jc w:val="both"/>
      </w:pPr>
      <w:r w:rsidRPr="00CA6EF9">
        <w:t xml:space="preserve">Misheva, V., Webbink, D. and Martin, N.G. (2017) ‘The effect of child maltreatment on illegal and problematic behaviour: new evidence on the “cycle of violence” using </w:t>
      </w:r>
      <w:proofErr w:type="gramStart"/>
      <w:r w:rsidRPr="00CA6EF9">
        <w:t>twins</w:t>
      </w:r>
      <w:proofErr w:type="gramEnd"/>
      <w:r w:rsidRPr="00CA6EF9">
        <w:t xml:space="preserve"> data’, </w:t>
      </w:r>
      <w:r w:rsidRPr="00CA6EF9">
        <w:rPr>
          <w:i/>
          <w:iCs/>
        </w:rPr>
        <w:t>Journal of population economics</w:t>
      </w:r>
      <w:r w:rsidRPr="00CA6EF9">
        <w:t xml:space="preserve">, 30(4), pp. 1035–1067. Available at: </w:t>
      </w:r>
      <w:hyperlink r:id="rId11" w:history="1">
        <w:r w:rsidR="00FF2232" w:rsidRPr="00CA6EF9">
          <w:rPr>
            <w:rStyle w:val="Hyperlink"/>
          </w:rPr>
          <w:t>https://doi.org/10.1007/s00148-017-0642-3</w:t>
        </w:r>
      </w:hyperlink>
      <w:r w:rsidRPr="00CA6EF9">
        <w:t>.</w:t>
      </w:r>
    </w:p>
    <w:p w14:paraId="5DE42FA8" w14:textId="77777777" w:rsidR="00FF2232" w:rsidRPr="00CA6EF9" w:rsidRDefault="00FF2232" w:rsidP="0086172E">
      <w:pPr>
        <w:jc w:val="both"/>
      </w:pPr>
    </w:p>
    <w:p w14:paraId="29EE103F" w14:textId="77777777" w:rsidR="00FF2232" w:rsidRPr="00546F00" w:rsidRDefault="00FF2232" w:rsidP="00FF2232">
      <w:pPr>
        <w:jc w:val="both"/>
      </w:pPr>
      <w:r w:rsidRPr="00546F00">
        <w:t xml:space="preserve">Pane, J.F. (2015) </w:t>
      </w:r>
      <w:r w:rsidRPr="00546F00">
        <w:rPr>
          <w:i/>
          <w:iCs/>
        </w:rPr>
        <w:t>Continued progress</w:t>
      </w:r>
      <w:r w:rsidRPr="00546F00">
        <w:rPr>
          <w:rFonts w:ascii="Arial" w:hAnsi="Arial" w:cs="Arial"/>
          <w:i/>
          <w:iCs/>
        </w:rPr>
        <w:t>:</w:t>
      </w:r>
      <w:r w:rsidRPr="00546F00">
        <w:rPr>
          <w:i/>
          <w:iCs/>
        </w:rPr>
        <w:t xml:space="preserve"> promising evidence on personalized learning</w:t>
      </w:r>
      <w:r w:rsidRPr="00546F00">
        <w:t>. Santa Monica, California: RAND Corporation.</w:t>
      </w:r>
    </w:p>
    <w:p w14:paraId="066C331E" w14:textId="65705A0F" w:rsidR="007B6B80" w:rsidRDefault="007B6B80" w:rsidP="0086172E">
      <w:pPr>
        <w:jc w:val="both"/>
      </w:pPr>
    </w:p>
    <w:p w14:paraId="533E017C" w14:textId="77777777" w:rsidR="00C87A77" w:rsidRPr="00DB1EC9" w:rsidRDefault="00C87A77" w:rsidP="00C87A77">
      <w:pPr>
        <w:jc w:val="both"/>
      </w:pPr>
      <w:r w:rsidRPr="00DB1EC9">
        <w:t xml:space="preserve">Pinto, M.D., Hickman, R.L. and Thomas, T.L. (2015) ‘Stigma Scale for Receiving Psychological Help (SSRPH): An Examination Among Adolescent Girls’, </w:t>
      </w:r>
      <w:r w:rsidRPr="00DB1EC9">
        <w:rPr>
          <w:i/>
          <w:iCs/>
        </w:rPr>
        <w:t>Western journal of nursing research</w:t>
      </w:r>
      <w:r w:rsidRPr="00DB1EC9">
        <w:t>, 37(12), pp. 1644–1661. Available at: https://doi.org/10.1177/0193945914543954.</w:t>
      </w:r>
    </w:p>
    <w:p w14:paraId="43B35E86" w14:textId="77777777" w:rsidR="00C87A77" w:rsidRDefault="00C87A77" w:rsidP="0086172E">
      <w:pPr>
        <w:jc w:val="both"/>
      </w:pPr>
    </w:p>
    <w:p w14:paraId="321E1290" w14:textId="70653151" w:rsidR="00624E17" w:rsidRDefault="00624E17" w:rsidP="00624E17">
      <w:pPr>
        <w:jc w:val="both"/>
      </w:pPr>
      <w:r w:rsidRPr="007140EF">
        <w:t xml:space="preserve">Rader, N.E., Cossman, J.S. and Porter, J.R. (2012) ‘Fear of crime and vulnerability: Using a national sample of Americans to examine two competing paradigms’, </w:t>
      </w:r>
      <w:r w:rsidRPr="007140EF">
        <w:rPr>
          <w:i/>
          <w:iCs/>
        </w:rPr>
        <w:t>Journal of criminal justice</w:t>
      </w:r>
      <w:r w:rsidRPr="007140EF">
        <w:t xml:space="preserve">, 40(2), pp. 134–141. Available at: </w:t>
      </w:r>
      <w:hyperlink r:id="rId12" w:history="1">
        <w:r w:rsidR="007B6B80" w:rsidRPr="00F44245">
          <w:rPr>
            <w:rStyle w:val="Hyperlink"/>
          </w:rPr>
          <w:t>https://doi.org/10.1016/j.jcrimjus.2012.02.003</w:t>
        </w:r>
      </w:hyperlink>
      <w:r w:rsidRPr="007140EF">
        <w:t>.</w:t>
      </w:r>
    </w:p>
    <w:p w14:paraId="24805EBB" w14:textId="77777777" w:rsidR="007B6B80" w:rsidRDefault="007B6B80" w:rsidP="00624E17">
      <w:pPr>
        <w:jc w:val="both"/>
      </w:pPr>
    </w:p>
    <w:p w14:paraId="4668E222" w14:textId="77777777" w:rsidR="007B6B80" w:rsidRPr="007140EF" w:rsidRDefault="007B6B80" w:rsidP="007B6B80">
      <w:pPr>
        <w:jc w:val="both"/>
      </w:pPr>
      <w:r w:rsidRPr="007140EF">
        <w:t xml:space="preserve">Ratcliffe, J.H. (2016) ‘Central American police perception of street gang characteristics’, </w:t>
      </w:r>
      <w:r w:rsidRPr="007140EF">
        <w:rPr>
          <w:i/>
          <w:iCs/>
        </w:rPr>
        <w:t>Policing &amp; society</w:t>
      </w:r>
      <w:r w:rsidRPr="007140EF">
        <w:t>, 26(3), pp. 291–311. Available at: https://doi.org/10.1080/10439463.2014.942849.</w:t>
      </w:r>
    </w:p>
    <w:p w14:paraId="317DE938" w14:textId="77777777" w:rsidR="007B6B80" w:rsidRPr="007140EF" w:rsidRDefault="007B6B80" w:rsidP="00624E17">
      <w:pPr>
        <w:jc w:val="both"/>
      </w:pPr>
    </w:p>
    <w:p w14:paraId="5BF5FDF9" w14:textId="603B273E" w:rsidR="00753DCD" w:rsidRDefault="007B6B80" w:rsidP="007B6B80">
      <w:pPr>
        <w:jc w:val="both"/>
      </w:pPr>
      <w:r w:rsidRPr="00BB5DA7">
        <w:t xml:space="preserve">Sekar, D. and Bhuvaneswari, M. (2023) ‘Family, Gang Affiliation, Peer Group Pressure, and Substance Misuse: A Qualitative Research Study of Indian Juvenile Offenders’, </w:t>
      </w:r>
      <w:r w:rsidRPr="00BB5DA7">
        <w:rPr>
          <w:i/>
          <w:iCs/>
        </w:rPr>
        <w:t>North American journal of psychology</w:t>
      </w:r>
      <w:r w:rsidRPr="00BB5DA7">
        <w:t>, 25(3), pp. 453–469.</w:t>
      </w:r>
    </w:p>
    <w:p w14:paraId="4599A364" w14:textId="77777777" w:rsidR="00624E17" w:rsidRDefault="00624E17"/>
    <w:p w14:paraId="4FA030D7" w14:textId="77777777" w:rsidR="00392E89" w:rsidRDefault="00392E89" w:rsidP="00392E89">
      <w:pPr>
        <w:jc w:val="both"/>
      </w:pPr>
      <w:r w:rsidRPr="00392E89">
        <w:t xml:space="preserve">Serhat </w:t>
      </w:r>
      <w:proofErr w:type="spellStart"/>
      <w:r w:rsidRPr="00392E89">
        <w:t>Nasıroğlu</w:t>
      </w:r>
      <w:proofErr w:type="spellEnd"/>
      <w:r w:rsidRPr="00392E89">
        <w:t xml:space="preserve"> &amp; Bengi </w:t>
      </w:r>
      <w:proofErr w:type="spellStart"/>
      <w:r w:rsidRPr="00392E89">
        <w:t>Semerci</w:t>
      </w:r>
      <w:proofErr w:type="spellEnd"/>
      <w:r w:rsidRPr="00392E89">
        <w:t xml:space="preserve"> (2017) Mental problems and sociodemographic characteristics in children driven to committing crimes and the preparation of forensic reports, Psychiatry and Clinical Psychopharmacology, 27:2, 132-138, DOI: 10.1080/24750573.2017.1316601</w:t>
      </w:r>
    </w:p>
    <w:p w14:paraId="396415AC" w14:textId="77777777" w:rsidR="00392E89" w:rsidRDefault="00392E89"/>
    <w:p w14:paraId="0FF4F941" w14:textId="77777777" w:rsidR="006316F8" w:rsidRPr="00783DAA" w:rsidRDefault="006316F8" w:rsidP="006316F8">
      <w:r w:rsidRPr="00783DAA">
        <w:t xml:space="preserve">Sherman, L.W. (2013) ‘The Rise of Evidence-Based Policing: Targeting, Testing, and Tracking’, </w:t>
      </w:r>
      <w:r w:rsidRPr="00783DAA">
        <w:rPr>
          <w:i/>
          <w:iCs/>
        </w:rPr>
        <w:t>Crime and justice (Chicago, Ill.)</w:t>
      </w:r>
      <w:r w:rsidRPr="00783DAA">
        <w:t>, 42(1), pp. 377–451. Available at: https://doi.org/10.1086/670819.</w:t>
      </w:r>
    </w:p>
    <w:p w14:paraId="03F13FAC" w14:textId="77777777" w:rsidR="00DF4E58" w:rsidRDefault="00DF4E58"/>
    <w:p w14:paraId="6099F6B6" w14:textId="77777777" w:rsidR="007B6B80" w:rsidRPr="00C65524" w:rsidRDefault="007B6B80" w:rsidP="007B6B80">
      <w:pPr>
        <w:jc w:val="both"/>
      </w:pPr>
      <w:proofErr w:type="spellStart"/>
      <w:r w:rsidRPr="00C65524">
        <w:lastRenderedPageBreak/>
        <w:t>Ttofi</w:t>
      </w:r>
      <w:proofErr w:type="spellEnd"/>
      <w:r w:rsidRPr="00C65524">
        <w:t xml:space="preserve">, M.M. </w:t>
      </w:r>
      <w:r w:rsidRPr="00C65524">
        <w:rPr>
          <w:i/>
          <w:iCs/>
        </w:rPr>
        <w:t>et al.</w:t>
      </w:r>
      <w:r w:rsidRPr="00C65524">
        <w:t xml:space="preserve"> (2019) ‘Editorial—mental health and crime: Scientific advances and emerging issues from prospective longitudinal studies’, </w:t>
      </w:r>
      <w:r w:rsidRPr="00C65524">
        <w:rPr>
          <w:i/>
          <w:iCs/>
        </w:rPr>
        <w:t>Journal of criminal justice</w:t>
      </w:r>
      <w:r w:rsidRPr="00C65524">
        <w:t>, 62, pp. 1–2. Available at: https://doi.org/10.1016/j.jcrimjus.2018.10.004.</w:t>
      </w:r>
    </w:p>
    <w:p w14:paraId="614EAF36" w14:textId="77777777" w:rsidR="00DF4E58" w:rsidRDefault="00DF4E58"/>
    <w:p w14:paraId="20C45CC7" w14:textId="77777777" w:rsidR="00DF4E58" w:rsidRDefault="00DF4E58"/>
    <w:p w14:paraId="3F10E42D" w14:textId="77777777" w:rsidR="00DF4E58" w:rsidRDefault="00DF4E58" w:rsidP="00DF4E58">
      <w:proofErr w:type="spellStart"/>
      <w:r w:rsidRPr="008D728F">
        <w:t>Westmarland</w:t>
      </w:r>
      <w:proofErr w:type="spellEnd"/>
      <w:r w:rsidRPr="008D728F">
        <w:t xml:space="preserve">, L. and Rowe, M. (2018) ‘Police ethics and integrity: can a new code overturn the blue code?’, </w:t>
      </w:r>
      <w:r w:rsidRPr="008D728F">
        <w:rPr>
          <w:i/>
          <w:iCs/>
        </w:rPr>
        <w:t>Policing &amp; society</w:t>
      </w:r>
      <w:r w:rsidRPr="008D728F">
        <w:t>, 28(7), pp. 854–870. Available at: https://doi.org/10.1080/10439463.2016.1262365.</w:t>
      </w:r>
    </w:p>
    <w:p w14:paraId="1F2DE758" w14:textId="77777777" w:rsidR="00DF4E58" w:rsidRDefault="00DF4E58"/>
    <w:p w14:paraId="15C85BF6" w14:textId="77777777" w:rsidR="007B6B80" w:rsidRPr="00D0686E" w:rsidRDefault="007B6B80" w:rsidP="007B6B80">
      <w:pPr>
        <w:jc w:val="both"/>
      </w:pPr>
      <w:r w:rsidRPr="00D0686E">
        <w:t xml:space="preserve">Widom, C.S., Li, X. and Carpi, A. (2022) ‘Childhood Maltreatment, Blood Lead Levels, and Crime and Violence: A Prospective Examination’, </w:t>
      </w:r>
      <w:r w:rsidRPr="00D0686E">
        <w:rPr>
          <w:i/>
          <w:iCs/>
        </w:rPr>
        <w:t>Biological psychiatry global open science</w:t>
      </w:r>
      <w:r w:rsidRPr="00D0686E">
        <w:t>, 2(3), pp. 301–308. Available at: https://doi.org/10.1016/j.bpsgos.2022.04.003.</w:t>
      </w:r>
    </w:p>
    <w:p w14:paraId="78E21EE6" w14:textId="77777777" w:rsidR="007B6B80" w:rsidRDefault="007B6B80"/>
    <w:sectPr w:rsidR="007B6B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20A59"/>
    <w:multiLevelType w:val="hybridMultilevel"/>
    <w:tmpl w:val="3C32D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D35AB"/>
    <w:multiLevelType w:val="hybridMultilevel"/>
    <w:tmpl w:val="2E3AE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1C4BF1"/>
    <w:multiLevelType w:val="hybridMultilevel"/>
    <w:tmpl w:val="4F829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2D599D"/>
    <w:multiLevelType w:val="hybridMultilevel"/>
    <w:tmpl w:val="5E507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5D2712"/>
    <w:multiLevelType w:val="hybridMultilevel"/>
    <w:tmpl w:val="08E49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63338B"/>
    <w:multiLevelType w:val="hybridMultilevel"/>
    <w:tmpl w:val="9236954A"/>
    <w:lvl w:ilvl="0" w:tplc="9B128A8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983254"/>
    <w:multiLevelType w:val="hybridMultilevel"/>
    <w:tmpl w:val="F2CC0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1E4E45"/>
    <w:multiLevelType w:val="hybridMultilevel"/>
    <w:tmpl w:val="EEBEB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3311283">
    <w:abstractNumId w:val="5"/>
  </w:num>
  <w:num w:numId="2" w16cid:durableId="2047214337">
    <w:abstractNumId w:val="6"/>
  </w:num>
  <w:num w:numId="3" w16cid:durableId="1587765597">
    <w:abstractNumId w:val="7"/>
  </w:num>
  <w:num w:numId="4" w16cid:durableId="1715426753">
    <w:abstractNumId w:val="2"/>
  </w:num>
  <w:num w:numId="5" w16cid:durableId="1344358418">
    <w:abstractNumId w:val="1"/>
  </w:num>
  <w:num w:numId="6" w16cid:durableId="999771879">
    <w:abstractNumId w:val="4"/>
  </w:num>
  <w:num w:numId="7" w16cid:durableId="1491944446">
    <w:abstractNumId w:val="3"/>
  </w:num>
  <w:num w:numId="8" w16cid:durableId="1895962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207"/>
    <w:rsid w:val="00012592"/>
    <w:rsid w:val="00030308"/>
    <w:rsid w:val="00034069"/>
    <w:rsid w:val="0004530D"/>
    <w:rsid w:val="00053FFC"/>
    <w:rsid w:val="00056EC0"/>
    <w:rsid w:val="00077C11"/>
    <w:rsid w:val="000C5A4A"/>
    <w:rsid w:val="000E513D"/>
    <w:rsid w:val="000F4893"/>
    <w:rsid w:val="001218A4"/>
    <w:rsid w:val="00127A74"/>
    <w:rsid w:val="00127D37"/>
    <w:rsid w:val="00186207"/>
    <w:rsid w:val="001B2E3F"/>
    <w:rsid w:val="001C59D8"/>
    <w:rsid w:val="001D7852"/>
    <w:rsid w:val="001F3999"/>
    <w:rsid w:val="001F7077"/>
    <w:rsid w:val="002346D0"/>
    <w:rsid w:val="002437D6"/>
    <w:rsid w:val="00272838"/>
    <w:rsid w:val="002A66E3"/>
    <w:rsid w:val="002B18A9"/>
    <w:rsid w:val="002B537D"/>
    <w:rsid w:val="002C13DB"/>
    <w:rsid w:val="002C2B55"/>
    <w:rsid w:val="002C4E9E"/>
    <w:rsid w:val="002C51CB"/>
    <w:rsid w:val="002E56EB"/>
    <w:rsid w:val="003156A4"/>
    <w:rsid w:val="00346747"/>
    <w:rsid w:val="00392E3F"/>
    <w:rsid w:val="00392E89"/>
    <w:rsid w:val="003A0FD2"/>
    <w:rsid w:val="003F6027"/>
    <w:rsid w:val="003F77F4"/>
    <w:rsid w:val="004027A4"/>
    <w:rsid w:val="00444AC2"/>
    <w:rsid w:val="004517AD"/>
    <w:rsid w:val="004719DD"/>
    <w:rsid w:val="00490564"/>
    <w:rsid w:val="00496542"/>
    <w:rsid w:val="004C5266"/>
    <w:rsid w:val="004E65A0"/>
    <w:rsid w:val="004F69AD"/>
    <w:rsid w:val="0050582B"/>
    <w:rsid w:val="00512CE8"/>
    <w:rsid w:val="00546F00"/>
    <w:rsid w:val="005528F3"/>
    <w:rsid w:val="00561673"/>
    <w:rsid w:val="00584B28"/>
    <w:rsid w:val="005906EB"/>
    <w:rsid w:val="005C476E"/>
    <w:rsid w:val="005E595A"/>
    <w:rsid w:val="00624E17"/>
    <w:rsid w:val="00626FD1"/>
    <w:rsid w:val="006316F8"/>
    <w:rsid w:val="00660B02"/>
    <w:rsid w:val="0066188F"/>
    <w:rsid w:val="00670054"/>
    <w:rsid w:val="006C4BF6"/>
    <w:rsid w:val="006E5206"/>
    <w:rsid w:val="007140EF"/>
    <w:rsid w:val="00735E9A"/>
    <w:rsid w:val="00753DCD"/>
    <w:rsid w:val="00783DAA"/>
    <w:rsid w:val="007936D2"/>
    <w:rsid w:val="007B6B80"/>
    <w:rsid w:val="007B7298"/>
    <w:rsid w:val="007E7CB0"/>
    <w:rsid w:val="00837D1B"/>
    <w:rsid w:val="008520EE"/>
    <w:rsid w:val="00853298"/>
    <w:rsid w:val="0086172E"/>
    <w:rsid w:val="00863C35"/>
    <w:rsid w:val="008D728F"/>
    <w:rsid w:val="009020C4"/>
    <w:rsid w:val="00964B73"/>
    <w:rsid w:val="009839B9"/>
    <w:rsid w:val="009928A7"/>
    <w:rsid w:val="009A64B4"/>
    <w:rsid w:val="009B287E"/>
    <w:rsid w:val="009B33A0"/>
    <w:rsid w:val="009C20E6"/>
    <w:rsid w:val="009D7739"/>
    <w:rsid w:val="00A13132"/>
    <w:rsid w:val="00A16973"/>
    <w:rsid w:val="00A362F1"/>
    <w:rsid w:val="00A623D2"/>
    <w:rsid w:val="00AA1BCB"/>
    <w:rsid w:val="00AA529B"/>
    <w:rsid w:val="00AC2020"/>
    <w:rsid w:val="00AD6C40"/>
    <w:rsid w:val="00B00A8D"/>
    <w:rsid w:val="00B14DA1"/>
    <w:rsid w:val="00B27D2E"/>
    <w:rsid w:val="00B622B5"/>
    <w:rsid w:val="00B67445"/>
    <w:rsid w:val="00B84581"/>
    <w:rsid w:val="00BB5DA7"/>
    <w:rsid w:val="00C11935"/>
    <w:rsid w:val="00C22DFE"/>
    <w:rsid w:val="00C2676C"/>
    <w:rsid w:val="00C65524"/>
    <w:rsid w:val="00C87A77"/>
    <w:rsid w:val="00CA6EF9"/>
    <w:rsid w:val="00CB5286"/>
    <w:rsid w:val="00CC2845"/>
    <w:rsid w:val="00D0686E"/>
    <w:rsid w:val="00D229E9"/>
    <w:rsid w:val="00DA1DAC"/>
    <w:rsid w:val="00DB1EC9"/>
    <w:rsid w:val="00DD3EF8"/>
    <w:rsid w:val="00DE21D8"/>
    <w:rsid w:val="00DF4E58"/>
    <w:rsid w:val="00E324B3"/>
    <w:rsid w:val="00E4797B"/>
    <w:rsid w:val="00E50A23"/>
    <w:rsid w:val="00EA1E4C"/>
    <w:rsid w:val="00F5334E"/>
    <w:rsid w:val="00F656D3"/>
    <w:rsid w:val="00F80023"/>
    <w:rsid w:val="00FA53DD"/>
    <w:rsid w:val="00FE0ED0"/>
    <w:rsid w:val="00FE20E6"/>
    <w:rsid w:val="00FF2232"/>
    <w:rsid w:val="00FF2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95620"/>
  <w15:chartTrackingRefBased/>
  <w15:docId w15:val="{30CCC29A-9CEB-4B07-808B-84FCDD5D7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2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62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62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62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62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62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62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62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62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62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62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62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62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62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62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62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62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6207"/>
    <w:rPr>
      <w:rFonts w:eastAsiaTheme="majorEastAsia" w:cstheme="majorBidi"/>
      <w:color w:val="272727" w:themeColor="text1" w:themeTint="D8"/>
    </w:rPr>
  </w:style>
  <w:style w:type="paragraph" w:styleId="Title">
    <w:name w:val="Title"/>
    <w:basedOn w:val="Normal"/>
    <w:next w:val="Normal"/>
    <w:link w:val="TitleChar"/>
    <w:uiPriority w:val="10"/>
    <w:qFormat/>
    <w:rsid w:val="001862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62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62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62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6207"/>
    <w:pPr>
      <w:spacing w:before="160"/>
      <w:jc w:val="center"/>
    </w:pPr>
    <w:rPr>
      <w:i/>
      <w:iCs/>
      <w:color w:val="404040" w:themeColor="text1" w:themeTint="BF"/>
    </w:rPr>
  </w:style>
  <w:style w:type="character" w:customStyle="1" w:styleId="QuoteChar">
    <w:name w:val="Quote Char"/>
    <w:basedOn w:val="DefaultParagraphFont"/>
    <w:link w:val="Quote"/>
    <w:uiPriority w:val="29"/>
    <w:rsid w:val="00186207"/>
    <w:rPr>
      <w:i/>
      <w:iCs/>
      <w:color w:val="404040" w:themeColor="text1" w:themeTint="BF"/>
    </w:rPr>
  </w:style>
  <w:style w:type="paragraph" w:styleId="ListParagraph">
    <w:name w:val="List Paragraph"/>
    <w:basedOn w:val="Normal"/>
    <w:uiPriority w:val="34"/>
    <w:qFormat/>
    <w:rsid w:val="00186207"/>
    <w:pPr>
      <w:ind w:left="720"/>
      <w:contextualSpacing/>
    </w:pPr>
  </w:style>
  <w:style w:type="character" w:styleId="IntenseEmphasis">
    <w:name w:val="Intense Emphasis"/>
    <w:basedOn w:val="DefaultParagraphFont"/>
    <w:uiPriority w:val="21"/>
    <w:qFormat/>
    <w:rsid w:val="00186207"/>
    <w:rPr>
      <w:i/>
      <w:iCs/>
      <w:color w:val="0F4761" w:themeColor="accent1" w:themeShade="BF"/>
    </w:rPr>
  </w:style>
  <w:style w:type="paragraph" w:styleId="IntenseQuote">
    <w:name w:val="Intense Quote"/>
    <w:basedOn w:val="Normal"/>
    <w:next w:val="Normal"/>
    <w:link w:val="IntenseQuoteChar"/>
    <w:uiPriority w:val="30"/>
    <w:qFormat/>
    <w:rsid w:val="001862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6207"/>
    <w:rPr>
      <w:i/>
      <w:iCs/>
      <w:color w:val="0F4761" w:themeColor="accent1" w:themeShade="BF"/>
    </w:rPr>
  </w:style>
  <w:style w:type="character" w:styleId="IntenseReference">
    <w:name w:val="Intense Reference"/>
    <w:basedOn w:val="DefaultParagraphFont"/>
    <w:uiPriority w:val="32"/>
    <w:qFormat/>
    <w:rsid w:val="00186207"/>
    <w:rPr>
      <w:b/>
      <w:bCs/>
      <w:smallCaps/>
      <w:color w:val="0F4761" w:themeColor="accent1" w:themeShade="BF"/>
      <w:spacing w:val="5"/>
    </w:rPr>
  </w:style>
  <w:style w:type="character" w:styleId="Hyperlink">
    <w:name w:val="Hyperlink"/>
    <w:basedOn w:val="DefaultParagraphFont"/>
    <w:uiPriority w:val="99"/>
    <w:unhideWhenUsed/>
    <w:rsid w:val="00E324B3"/>
    <w:rPr>
      <w:color w:val="467886" w:themeColor="hyperlink"/>
      <w:u w:val="single"/>
    </w:rPr>
  </w:style>
  <w:style w:type="character" w:styleId="UnresolvedMention">
    <w:name w:val="Unresolved Mention"/>
    <w:basedOn w:val="DefaultParagraphFont"/>
    <w:uiPriority w:val="99"/>
    <w:semiHidden/>
    <w:unhideWhenUsed/>
    <w:rsid w:val="00E324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203449">
      <w:bodyDiv w:val="1"/>
      <w:marLeft w:val="0"/>
      <w:marRight w:val="0"/>
      <w:marTop w:val="0"/>
      <w:marBottom w:val="0"/>
      <w:divBdr>
        <w:top w:val="none" w:sz="0" w:space="0" w:color="auto"/>
        <w:left w:val="none" w:sz="0" w:space="0" w:color="auto"/>
        <w:bottom w:val="none" w:sz="0" w:space="0" w:color="auto"/>
        <w:right w:val="none" w:sz="0" w:space="0" w:color="auto"/>
      </w:divBdr>
      <w:divsChild>
        <w:div w:id="2057582336">
          <w:marLeft w:val="0"/>
          <w:marRight w:val="0"/>
          <w:marTop w:val="0"/>
          <w:marBottom w:val="0"/>
          <w:divBdr>
            <w:top w:val="none" w:sz="0" w:space="0" w:color="auto"/>
            <w:left w:val="none" w:sz="0" w:space="0" w:color="auto"/>
            <w:bottom w:val="none" w:sz="0" w:space="0" w:color="auto"/>
            <w:right w:val="none" w:sz="0" w:space="0" w:color="auto"/>
          </w:divBdr>
          <w:divsChild>
            <w:div w:id="125130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40510">
      <w:bodyDiv w:val="1"/>
      <w:marLeft w:val="0"/>
      <w:marRight w:val="0"/>
      <w:marTop w:val="0"/>
      <w:marBottom w:val="0"/>
      <w:divBdr>
        <w:top w:val="none" w:sz="0" w:space="0" w:color="auto"/>
        <w:left w:val="none" w:sz="0" w:space="0" w:color="auto"/>
        <w:bottom w:val="none" w:sz="0" w:space="0" w:color="auto"/>
        <w:right w:val="none" w:sz="0" w:space="0" w:color="auto"/>
      </w:divBdr>
      <w:divsChild>
        <w:div w:id="1411267895">
          <w:marLeft w:val="0"/>
          <w:marRight w:val="0"/>
          <w:marTop w:val="0"/>
          <w:marBottom w:val="0"/>
          <w:divBdr>
            <w:top w:val="none" w:sz="0" w:space="0" w:color="auto"/>
            <w:left w:val="none" w:sz="0" w:space="0" w:color="auto"/>
            <w:bottom w:val="none" w:sz="0" w:space="0" w:color="auto"/>
            <w:right w:val="none" w:sz="0" w:space="0" w:color="auto"/>
          </w:divBdr>
          <w:divsChild>
            <w:div w:id="164832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44709">
      <w:bodyDiv w:val="1"/>
      <w:marLeft w:val="0"/>
      <w:marRight w:val="0"/>
      <w:marTop w:val="0"/>
      <w:marBottom w:val="0"/>
      <w:divBdr>
        <w:top w:val="none" w:sz="0" w:space="0" w:color="auto"/>
        <w:left w:val="none" w:sz="0" w:space="0" w:color="auto"/>
        <w:bottom w:val="none" w:sz="0" w:space="0" w:color="auto"/>
        <w:right w:val="none" w:sz="0" w:space="0" w:color="auto"/>
      </w:divBdr>
      <w:divsChild>
        <w:div w:id="609510714">
          <w:marLeft w:val="0"/>
          <w:marRight w:val="0"/>
          <w:marTop w:val="0"/>
          <w:marBottom w:val="0"/>
          <w:divBdr>
            <w:top w:val="none" w:sz="0" w:space="0" w:color="auto"/>
            <w:left w:val="none" w:sz="0" w:space="0" w:color="auto"/>
            <w:bottom w:val="none" w:sz="0" w:space="0" w:color="auto"/>
            <w:right w:val="none" w:sz="0" w:space="0" w:color="auto"/>
          </w:divBdr>
          <w:divsChild>
            <w:div w:id="19642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81908">
      <w:bodyDiv w:val="1"/>
      <w:marLeft w:val="0"/>
      <w:marRight w:val="0"/>
      <w:marTop w:val="0"/>
      <w:marBottom w:val="0"/>
      <w:divBdr>
        <w:top w:val="none" w:sz="0" w:space="0" w:color="auto"/>
        <w:left w:val="none" w:sz="0" w:space="0" w:color="auto"/>
        <w:bottom w:val="none" w:sz="0" w:space="0" w:color="auto"/>
        <w:right w:val="none" w:sz="0" w:space="0" w:color="auto"/>
      </w:divBdr>
      <w:divsChild>
        <w:div w:id="327101046">
          <w:marLeft w:val="0"/>
          <w:marRight w:val="0"/>
          <w:marTop w:val="0"/>
          <w:marBottom w:val="0"/>
          <w:divBdr>
            <w:top w:val="none" w:sz="0" w:space="0" w:color="auto"/>
            <w:left w:val="none" w:sz="0" w:space="0" w:color="auto"/>
            <w:bottom w:val="none" w:sz="0" w:space="0" w:color="auto"/>
            <w:right w:val="none" w:sz="0" w:space="0" w:color="auto"/>
          </w:divBdr>
          <w:divsChild>
            <w:div w:id="18522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39824">
      <w:bodyDiv w:val="1"/>
      <w:marLeft w:val="0"/>
      <w:marRight w:val="0"/>
      <w:marTop w:val="0"/>
      <w:marBottom w:val="0"/>
      <w:divBdr>
        <w:top w:val="none" w:sz="0" w:space="0" w:color="auto"/>
        <w:left w:val="none" w:sz="0" w:space="0" w:color="auto"/>
        <w:bottom w:val="none" w:sz="0" w:space="0" w:color="auto"/>
        <w:right w:val="none" w:sz="0" w:space="0" w:color="auto"/>
      </w:divBdr>
      <w:divsChild>
        <w:div w:id="2037342692">
          <w:marLeft w:val="0"/>
          <w:marRight w:val="0"/>
          <w:marTop w:val="0"/>
          <w:marBottom w:val="0"/>
          <w:divBdr>
            <w:top w:val="none" w:sz="0" w:space="0" w:color="auto"/>
            <w:left w:val="none" w:sz="0" w:space="0" w:color="auto"/>
            <w:bottom w:val="none" w:sz="0" w:space="0" w:color="auto"/>
            <w:right w:val="none" w:sz="0" w:space="0" w:color="auto"/>
          </w:divBdr>
          <w:divsChild>
            <w:div w:id="96489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820653">
      <w:bodyDiv w:val="1"/>
      <w:marLeft w:val="0"/>
      <w:marRight w:val="0"/>
      <w:marTop w:val="0"/>
      <w:marBottom w:val="0"/>
      <w:divBdr>
        <w:top w:val="none" w:sz="0" w:space="0" w:color="auto"/>
        <w:left w:val="none" w:sz="0" w:space="0" w:color="auto"/>
        <w:bottom w:val="none" w:sz="0" w:space="0" w:color="auto"/>
        <w:right w:val="none" w:sz="0" w:space="0" w:color="auto"/>
      </w:divBdr>
      <w:divsChild>
        <w:div w:id="1758987501">
          <w:marLeft w:val="0"/>
          <w:marRight w:val="0"/>
          <w:marTop w:val="0"/>
          <w:marBottom w:val="0"/>
          <w:divBdr>
            <w:top w:val="none" w:sz="0" w:space="0" w:color="auto"/>
            <w:left w:val="none" w:sz="0" w:space="0" w:color="auto"/>
            <w:bottom w:val="none" w:sz="0" w:space="0" w:color="auto"/>
            <w:right w:val="none" w:sz="0" w:space="0" w:color="auto"/>
          </w:divBdr>
          <w:divsChild>
            <w:div w:id="48117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224864">
      <w:bodyDiv w:val="1"/>
      <w:marLeft w:val="0"/>
      <w:marRight w:val="0"/>
      <w:marTop w:val="0"/>
      <w:marBottom w:val="0"/>
      <w:divBdr>
        <w:top w:val="none" w:sz="0" w:space="0" w:color="auto"/>
        <w:left w:val="none" w:sz="0" w:space="0" w:color="auto"/>
        <w:bottom w:val="none" w:sz="0" w:space="0" w:color="auto"/>
        <w:right w:val="none" w:sz="0" w:space="0" w:color="auto"/>
      </w:divBdr>
      <w:divsChild>
        <w:div w:id="1761289119">
          <w:marLeft w:val="0"/>
          <w:marRight w:val="0"/>
          <w:marTop w:val="0"/>
          <w:marBottom w:val="0"/>
          <w:divBdr>
            <w:top w:val="none" w:sz="0" w:space="0" w:color="auto"/>
            <w:left w:val="none" w:sz="0" w:space="0" w:color="auto"/>
            <w:bottom w:val="none" w:sz="0" w:space="0" w:color="auto"/>
            <w:right w:val="none" w:sz="0" w:space="0" w:color="auto"/>
          </w:divBdr>
          <w:divsChild>
            <w:div w:id="94360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877191">
      <w:bodyDiv w:val="1"/>
      <w:marLeft w:val="0"/>
      <w:marRight w:val="0"/>
      <w:marTop w:val="0"/>
      <w:marBottom w:val="0"/>
      <w:divBdr>
        <w:top w:val="none" w:sz="0" w:space="0" w:color="auto"/>
        <w:left w:val="none" w:sz="0" w:space="0" w:color="auto"/>
        <w:bottom w:val="none" w:sz="0" w:space="0" w:color="auto"/>
        <w:right w:val="none" w:sz="0" w:space="0" w:color="auto"/>
      </w:divBdr>
      <w:divsChild>
        <w:div w:id="1514105504">
          <w:marLeft w:val="0"/>
          <w:marRight w:val="0"/>
          <w:marTop w:val="0"/>
          <w:marBottom w:val="0"/>
          <w:divBdr>
            <w:top w:val="none" w:sz="0" w:space="0" w:color="auto"/>
            <w:left w:val="none" w:sz="0" w:space="0" w:color="auto"/>
            <w:bottom w:val="none" w:sz="0" w:space="0" w:color="auto"/>
            <w:right w:val="none" w:sz="0" w:space="0" w:color="auto"/>
          </w:divBdr>
          <w:divsChild>
            <w:div w:id="168856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341489">
      <w:bodyDiv w:val="1"/>
      <w:marLeft w:val="0"/>
      <w:marRight w:val="0"/>
      <w:marTop w:val="0"/>
      <w:marBottom w:val="0"/>
      <w:divBdr>
        <w:top w:val="none" w:sz="0" w:space="0" w:color="auto"/>
        <w:left w:val="none" w:sz="0" w:space="0" w:color="auto"/>
        <w:bottom w:val="none" w:sz="0" w:space="0" w:color="auto"/>
        <w:right w:val="none" w:sz="0" w:space="0" w:color="auto"/>
      </w:divBdr>
      <w:divsChild>
        <w:div w:id="1009017283">
          <w:marLeft w:val="0"/>
          <w:marRight w:val="0"/>
          <w:marTop w:val="0"/>
          <w:marBottom w:val="0"/>
          <w:divBdr>
            <w:top w:val="none" w:sz="0" w:space="0" w:color="auto"/>
            <w:left w:val="none" w:sz="0" w:space="0" w:color="auto"/>
            <w:bottom w:val="none" w:sz="0" w:space="0" w:color="auto"/>
            <w:right w:val="none" w:sz="0" w:space="0" w:color="auto"/>
          </w:divBdr>
          <w:divsChild>
            <w:div w:id="136918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235127">
      <w:bodyDiv w:val="1"/>
      <w:marLeft w:val="0"/>
      <w:marRight w:val="0"/>
      <w:marTop w:val="0"/>
      <w:marBottom w:val="0"/>
      <w:divBdr>
        <w:top w:val="none" w:sz="0" w:space="0" w:color="auto"/>
        <w:left w:val="none" w:sz="0" w:space="0" w:color="auto"/>
        <w:bottom w:val="none" w:sz="0" w:space="0" w:color="auto"/>
        <w:right w:val="none" w:sz="0" w:space="0" w:color="auto"/>
      </w:divBdr>
      <w:divsChild>
        <w:div w:id="1562403284">
          <w:marLeft w:val="0"/>
          <w:marRight w:val="0"/>
          <w:marTop w:val="0"/>
          <w:marBottom w:val="0"/>
          <w:divBdr>
            <w:top w:val="none" w:sz="0" w:space="0" w:color="auto"/>
            <w:left w:val="none" w:sz="0" w:space="0" w:color="auto"/>
            <w:bottom w:val="none" w:sz="0" w:space="0" w:color="auto"/>
            <w:right w:val="none" w:sz="0" w:space="0" w:color="auto"/>
          </w:divBdr>
          <w:divsChild>
            <w:div w:id="127952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238982">
      <w:bodyDiv w:val="1"/>
      <w:marLeft w:val="0"/>
      <w:marRight w:val="0"/>
      <w:marTop w:val="0"/>
      <w:marBottom w:val="0"/>
      <w:divBdr>
        <w:top w:val="none" w:sz="0" w:space="0" w:color="auto"/>
        <w:left w:val="none" w:sz="0" w:space="0" w:color="auto"/>
        <w:bottom w:val="none" w:sz="0" w:space="0" w:color="auto"/>
        <w:right w:val="none" w:sz="0" w:space="0" w:color="auto"/>
      </w:divBdr>
      <w:divsChild>
        <w:div w:id="416482909">
          <w:marLeft w:val="0"/>
          <w:marRight w:val="0"/>
          <w:marTop w:val="0"/>
          <w:marBottom w:val="0"/>
          <w:divBdr>
            <w:top w:val="none" w:sz="0" w:space="0" w:color="auto"/>
            <w:left w:val="none" w:sz="0" w:space="0" w:color="auto"/>
            <w:bottom w:val="none" w:sz="0" w:space="0" w:color="auto"/>
            <w:right w:val="none" w:sz="0" w:space="0" w:color="auto"/>
          </w:divBdr>
          <w:divsChild>
            <w:div w:id="2065786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435420">
      <w:bodyDiv w:val="1"/>
      <w:marLeft w:val="0"/>
      <w:marRight w:val="0"/>
      <w:marTop w:val="0"/>
      <w:marBottom w:val="0"/>
      <w:divBdr>
        <w:top w:val="none" w:sz="0" w:space="0" w:color="auto"/>
        <w:left w:val="none" w:sz="0" w:space="0" w:color="auto"/>
        <w:bottom w:val="none" w:sz="0" w:space="0" w:color="auto"/>
        <w:right w:val="none" w:sz="0" w:space="0" w:color="auto"/>
      </w:divBdr>
      <w:divsChild>
        <w:div w:id="1438284476">
          <w:marLeft w:val="0"/>
          <w:marRight w:val="0"/>
          <w:marTop w:val="0"/>
          <w:marBottom w:val="0"/>
          <w:divBdr>
            <w:top w:val="none" w:sz="0" w:space="0" w:color="auto"/>
            <w:left w:val="none" w:sz="0" w:space="0" w:color="auto"/>
            <w:bottom w:val="none" w:sz="0" w:space="0" w:color="auto"/>
            <w:right w:val="none" w:sz="0" w:space="0" w:color="auto"/>
          </w:divBdr>
          <w:divsChild>
            <w:div w:id="130261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979507">
      <w:bodyDiv w:val="1"/>
      <w:marLeft w:val="0"/>
      <w:marRight w:val="0"/>
      <w:marTop w:val="0"/>
      <w:marBottom w:val="0"/>
      <w:divBdr>
        <w:top w:val="none" w:sz="0" w:space="0" w:color="auto"/>
        <w:left w:val="none" w:sz="0" w:space="0" w:color="auto"/>
        <w:bottom w:val="none" w:sz="0" w:space="0" w:color="auto"/>
        <w:right w:val="none" w:sz="0" w:space="0" w:color="auto"/>
      </w:divBdr>
      <w:divsChild>
        <w:div w:id="802163393">
          <w:marLeft w:val="0"/>
          <w:marRight w:val="0"/>
          <w:marTop w:val="0"/>
          <w:marBottom w:val="0"/>
          <w:divBdr>
            <w:top w:val="none" w:sz="0" w:space="0" w:color="auto"/>
            <w:left w:val="none" w:sz="0" w:space="0" w:color="auto"/>
            <w:bottom w:val="none" w:sz="0" w:space="0" w:color="auto"/>
            <w:right w:val="none" w:sz="0" w:space="0" w:color="auto"/>
          </w:divBdr>
          <w:divsChild>
            <w:div w:id="184655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661280">
      <w:bodyDiv w:val="1"/>
      <w:marLeft w:val="0"/>
      <w:marRight w:val="0"/>
      <w:marTop w:val="0"/>
      <w:marBottom w:val="0"/>
      <w:divBdr>
        <w:top w:val="none" w:sz="0" w:space="0" w:color="auto"/>
        <w:left w:val="none" w:sz="0" w:space="0" w:color="auto"/>
        <w:bottom w:val="none" w:sz="0" w:space="0" w:color="auto"/>
        <w:right w:val="none" w:sz="0" w:space="0" w:color="auto"/>
      </w:divBdr>
      <w:divsChild>
        <w:div w:id="1462385205">
          <w:marLeft w:val="0"/>
          <w:marRight w:val="0"/>
          <w:marTop w:val="0"/>
          <w:marBottom w:val="0"/>
          <w:divBdr>
            <w:top w:val="none" w:sz="0" w:space="0" w:color="auto"/>
            <w:left w:val="none" w:sz="0" w:space="0" w:color="auto"/>
            <w:bottom w:val="none" w:sz="0" w:space="0" w:color="auto"/>
            <w:right w:val="none" w:sz="0" w:space="0" w:color="auto"/>
          </w:divBdr>
          <w:divsChild>
            <w:div w:id="125320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658792">
      <w:bodyDiv w:val="1"/>
      <w:marLeft w:val="0"/>
      <w:marRight w:val="0"/>
      <w:marTop w:val="0"/>
      <w:marBottom w:val="0"/>
      <w:divBdr>
        <w:top w:val="none" w:sz="0" w:space="0" w:color="auto"/>
        <w:left w:val="none" w:sz="0" w:space="0" w:color="auto"/>
        <w:bottom w:val="none" w:sz="0" w:space="0" w:color="auto"/>
        <w:right w:val="none" w:sz="0" w:space="0" w:color="auto"/>
      </w:divBdr>
      <w:divsChild>
        <w:div w:id="1764455143">
          <w:marLeft w:val="0"/>
          <w:marRight w:val="0"/>
          <w:marTop w:val="0"/>
          <w:marBottom w:val="0"/>
          <w:divBdr>
            <w:top w:val="none" w:sz="0" w:space="0" w:color="auto"/>
            <w:left w:val="none" w:sz="0" w:space="0" w:color="auto"/>
            <w:bottom w:val="none" w:sz="0" w:space="0" w:color="auto"/>
            <w:right w:val="none" w:sz="0" w:space="0" w:color="auto"/>
          </w:divBdr>
          <w:divsChild>
            <w:div w:id="11845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772947">
      <w:bodyDiv w:val="1"/>
      <w:marLeft w:val="0"/>
      <w:marRight w:val="0"/>
      <w:marTop w:val="0"/>
      <w:marBottom w:val="0"/>
      <w:divBdr>
        <w:top w:val="none" w:sz="0" w:space="0" w:color="auto"/>
        <w:left w:val="none" w:sz="0" w:space="0" w:color="auto"/>
        <w:bottom w:val="none" w:sz="0" w:space="0" w:color="auto"/>
        <w:right w:val="none" w:sz="0" w:space="0" w:color="auto"/>
      </w:divBdr>
      <w:divsChild>
        <w:div w:id="1427924630">
          <w:marLeft w:val="0"/>
          <w:marRight w:val="0"/>
          <w:marTop w:val="0"/>
          <w:marBottom w:val="0"/>
          <w:divBdr>
            <w:top w:val="none" w:sz="0" w:space="0" w:color="auto"/>
            <w:left w:val="none" w:sz="0" w:space="0" w:color="auto"/>
            <w:bottom w:val="none" w:sz="0" w:space="0" w:color="auto"/>
            <w:right w:val="none" w:sz="0" w:space="0" w:color="auto"/>
          </w:divBdr>
          <w:divsChild>
            <w:div w:id="671184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822630">
      <w:bodyDiv w:val="1"/>
      <w:marLeft w:val="0"/>
      <w:marRight w:val="0"/>
      <w:marTop w:val="0"/>
      <w:marBottom w:val="0"/>
      <w:divBdr>
        <w:top w:val="none" w:sz="0" w:space="0" w:color="auto"/>
        <w:left w:val="none" w:sz="0" w:space="0" w:color="auto"/>
        <w:bottom w:val="none" w:sz="0" w:space="0" w:color="auto"/>
        <w:right w:val="none" w:sz="0" w:space="0" w:color="auto"/>
      </w:divBdr>
      <w:divsChild>
        <w:div w:id="923879850">
          <w:marLeft w:val="0"/>
          <w:marRight w:val="0"/>
          <w:marTop w:val="0"/>
          <w:marBottom w:val="0"/>
          <w:divBdr>
            <w:top w:val="none" w:sz="0" w:space="0" w:color="auto"/>
            <w:left w:val="none" w:sz="0" w:space="0" w:color="auto"/>
            <w:bottom w:val="none" w:sz="0" w:space="0" w:color="auto"/>
            <w:right w:val="none" w:sz="0" w:space="0" w:color="auto"/>
          </w:divBdr>
          <w:divsChild>
            <w:div w:id="870536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792235">
      <w:bodyDiv w:val="1"/>
      <w:marLeft w:val="0"/>
      <w:marRight w:val="0"/>
      <w:marTop w:val="0"/>
      <w:marBottom w:val="0"/>
      <w:divBdr>
        <w:top w:val="none" w:sz="0" w:space="0" w:color="auto"/>
        <w:left w:val="none" w:sz="0" w:space="0" w:color="auto"/>
        <w:bottom w:val="none" w:sz="0" w:space="0" w:color="auto"/>
        <w:right w:val="none" w:sz="0" w:space="0" w:color="auto"/>
      </w:divBdr>
      <w:divsChild>
        <w:div w:id="1174302068">
          <w:marLeft w:val="0"/>
          <w:marRight w:val="0"/>
          <w:marTop w:val="0"/>
          <w:marBottom w:val="0"/>
          <w:divBdr>
            <w:top w:val="none" w:sz="0" w:space="0" w:color="auto"/>
            <w:left w:val="none" w:sz="0" w:space="0" w:color="auto"/>
            <w:bottom w:val="none" w:sz="0" w:space="0" w:color="auto"/>
            <w:right w:val="none" w:sz="0" w:space="0" w:color="auto"/>
          </w:divBdr>
          <w:divsChild>
            <w:div w:id="173265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858369">
      <w:bodyDiv w:val="1"/>
      <w:marLeft w:val="0"/>
      <w:marRight w:val="0"/>
      <w:marTop w:val="0"/>
      <w:marBottom w:val="0"/>
      <w:divBdr>
        <w:top w:val="none" w:sz="0" w:space="0" w:color="auto"/>
        <w:left w:val="none" w:sz="0" w:space="0" w:color="auto"/>
        <w:bottom w:val="none" w:sz="0" w:space="0" w:color="auto"/>
        <w:right w:val="none" w:sz="0" w:space="0" w:color="auto"/>
      </w:divBdr>
      <w:divsChild>
        <w:div w:id="96948471">
          <w:marLeft w:val="0"/>
          <w:marRight w:val="0"/>
          <w:marTop w:val="0"/>
          <w:marBottom w:val="0"/>
          <w:divBdr>
            <w:top w:val="none" w:sz="0" w:space="0" w:color="auto"/>
            <w:left w:val="none" w:sz="0" w:space="0" w:color="auto"/>
            <w:bottom w:val="none" w:sz="0" w:space="0" w:color="auto"/>
            <w:right w:val="none" w:sz="0" w:space="0" w:color="auto"/>
          </w:divBdr>
          <w:divsChild>
            <w:div w:id="1785885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754356">
      <w:bodyDiv w:val="1"/>
      <w:marLeft w:val="0"/>
      <w:marRight w:val="0"/>
      <w:marTop w:val="0"/>
      <w:marBottom w:val="0"/>
      <w:divBdr>
        <w:top w:val="none" w:sz="0" w:space="0" w:color="auto"/>
        <w:left w:val="none" w:sz="0" w:space="0" w:color="auto"/>
        <w:bottom w:val="none" w:sz="0" w:space="0" w:color="auto"/>
        <w:right w:val="none" w:sz="0" w:space="0" w:color="auto"/>
      </w:divBdr>
      <w:divsChild>
        <w:div w:id="584346052">
          <w:marLeft w:val="0"/>
          <w:marRight w:val="0"/>
          <w:marTop w:val="0"/>
          <w:marBottom w:val="0"/>
          <w:divBdr>
            <w:top w:val="none" w:sz="0" w:space="0" w:color="auto"/>
            <w:left w:val="none" w:sz="0" w:space="0" w:color="auto"/>
            <w:bottom w:val="none" w:sz="0" w:space="0" w:color="auto"/>
            <w:right w:val="none" w:sz="0" w:space="0" w:color="auto"/>
          </w:divBdr>
          <w:divsChild>
            <w:div w:id="14346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052711">
      <w:bodyDiv w:val="1"/>
      <w:marLeft w:val="0"/>
      <w:marRight w:val="0"/>
      <w:marTop w:val="0"/>
      <w:marBottom w:val="0"/>
      <w:divBdr>
        <w:top w:val="none" w:sz="0" w:space="0" w:color="auto"/>
        <w:left w:val="none" w:sz="0" w:space="0" w:color="auto"/>
        <w:bottom w:val="none" w:sz="0" w:space="0" w:color="auto"/>
        <w:right w:val="none" w:sz="0" w:space="0" w:color="auto"/>
      </w:divBdr>
      <w:divsChild>
        <w:div w:id="162284276">
          <w:marLeft w:val="0"/>
          <w:marRight w:val="0"/>
          <w:marTop w:val="0"/>
          <w:marBottom w:val="0"/>
          <w:divBdr>
            <w:top w:val="none" w:sz="0" w:space="0" w:color="auto"/>
            <w:left w:val="none" w:sz="0" w:space="0" w:color="auto"/>
            <w:bottom w:val="none" w:sz="0" w:space="0" w:color="auto"/>
            <w:right w:val="none" w:sz="0" w:space="0" w:color="auto"/>
          </w:divBdr>
          <w:divsChild>
            <w:div w:id="154121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944139">
      <w:bodyDiv w:val="1"/>
      <w:marLeft w:val="0"/>
      <w:marRight w:val="0"/>
      <w:marTop w:val="0"/>
      <w:marBottom w:val="0"/>
      <w:divBdr>
        <w:top w:val="none" w:sz="0" w:space="0" w:color="auto"/>
        <w:left w:val="none" w:sz="0" w:space="0" w:color="auto"/>
        <w:bottom w:val="none" w:sz="0" w:space="0" w:color="auto"/>
        <w:right w:val="none" w:sz="0" w:space="0" w:color="auto"/>
      </w:divBdr>
      <w:divsChild>
        <w:div w:id="1960145502">
          <w:marLeft w:val="0"/>
          <w:marRight w:val="0"/>
          <w:marTop w:val="0"/>
          <w:marBottom w:val="0"/>
          <w:divBdr>
            <w:top w:val="none" w:sz="0" w:space="0" w:color="auto"/>
            <w:left w:val="none" w:sz="0" w:space="0" w:color="auto"/>
            <w:bottom w:val="none" w:sz="0" w:space="0" w:color="auto"/>
            <w:right w:val="none" w:sz="0" w:space="0" w:color="auto"/>
          </w:divBdr>
          <w:divsChild>
            <w:div w:id="128707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938856">
      <w:bodyDiv w:val="1"/>
      <w:marLeft w:val="0"/>
      <w:marRight w:val="0"/>
      <w:marTop w:val="0"/>
      <w:marBottom w:val="0"/>
      <w:divBdr>
        <w:top w:val="none" w:sz="0" w:space="0" w:color="auto"/>
        <w:left w:val="none" w:sz="0" w:space="0" w:color="auto"/>
        <w:bottom w:val="none" w:sz="0" w:space="0" w:color="auto"/>
        <w:right w:val="none" w:sz="0" w:space="0" w:color="auto"/>
      </w:divBdr>
      <w:divsChild>
        <w:div w:id="1140541903">
          <w:marLeft w:val="0"/>
          <w:marRight w:val="0"/>
          <w:marTop w:val="0"/>
          <w:marBottom w:val="0"/>
          <w:divBdr>
            <w:top w:val="none" w:sz="0" w:space="0" w:color="auto"/>
            <w:left w:val="none" w:sz="0" w:space="0" w:color="auto"/>
            <w:bottom w:val="none" w:sz="0" w:space="0" w:color="auto"/>
            <w:right w:val="none" w:sz="0" w:space="0" w:color="auto"/>
          </w:divBdr>
          <w:divsChild>
            <w:div w:id="1256674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060650">
      <w:bodyDiv w:val="1"/>
      <w:marLeft w:val="0"/>
      <w:marRight w:val="0"/>
      <w:marTop w:val="0"/>
      <w:marBottom w:val="0"/>
      <w:divBdr>
        <w:top w:val="none" w:sz="0" w:space="0" w:color="auto"/>
        <w:left w:val="none" w:sz="0" w:space="0" w:color="auto"/>
        <w:bottom w:val="none" w:sz="0" w:space="0" w:color="auto"/>
        <w:right w:val="none" w:sz="0" w:space="0" w:color="auto"/>
      </w:divBdr>
      <w:divsChild>
        <w:div w:id="2012097627">
          <w:marLeft w:val="0"/>
          <w:marRight w:val="0"/>
          <w:marTop w:val="0"/>
          <w:marBottom w:val="0"/>
          <w:divBdr>
            <w:top w:val="none" w:sz="0" w:space="0" w:color="auto"/>
            <w:left w:val="none" w:sz="0" w:space="0" w:color="auto"/>
            <w:bottom w:val="none" w:sz="0" w:space="0" w:color="auto"/>
            <w:right w:val="none" w:sz="0" w:space="0" w:color="auto"/>
          </w:divBdr>
          <w:divsChild>
            <w:div w:id="2009357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697977">
      <w:bodyDiv w:val="1"/>
      <w:marLeft w:val="0"/>
      <w:marRight w:val="0"/>
      <w:marTop w:val="0"/>
      <w:marBottom w:val="0"/>
      <w:divBdr>
        <w:top w:val="none" w:sz="0" w:space="0" w:color="auto"/>
        <w:left w:val="none" w:sz="0" w:space="0" w:color="auto"/>
        <w:bottom w:val="none" w:sz="0" w:space="0" w:color="auto"/>
        <w:right w:val="none" w:sz="0" w:space="0" w:color="auto"/>
      </w:divBdr>
      <w:divsChild>
        <w:div w:id="287048762">
          <w:marLeft w:val="0"/>
          <w:marRight w:val="0"/>
          <w:marTop w:val="0"/>
          <w:marBottom w:val="0"/>
          <w:divBdr>
            <w:top w:val="none" w:sz="0" w:space="0" w:color="auto"/>
            <w:left w:val="none" w:sz="0" w:space="0" w:color="auto"/>
            <w:bottom w:val="none" w:sz="0" w:space="0" w:color="auto"/>
            <w:right w:val="none" w:sz="0" w:space="0" w:color="auto"/>
          </w:divBdr>
          <w:divsChild>
            <w:div w:id="20172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344364">
      <w:bodyDiv w:val="1"/>
      <w:marLeft w:val="0"/>
      <w:marRight w:val="0"/>
      <w:marTop w:val="0"/>
      <w:marBottom w:val="0"/>
      <w:divBdr>
        <w:top w:val="none" w:sz="0" w:space="0" w:color="auto"/>
        <w:left w:val="none" w:sz="0" w:space="0" w:color="auto"/>
        <w:bottom w:val="none" w:sz="0" w:space="0" w:color="auto"/>
        <w:right w:val="none" w:sz="0" w:space="0" w:color="auto"/>
      </w:divBdr>
      <w:divsChild>
        <w:div w:id="756252305">
          <w:marLeft w:val="0"/>
          <w:marRight w:val="0"/>
          <w:marTop w:val="0"/>
          <w:marBottom w:val="0"/>
          <w:divBdr>
            <w:top w:val="none" w:sz="0" w:space="0" w:color="auto"/>
            <w:left w:val="none" w:sz="0" w:space="0" w:color="auto"/>
            <w:bottom w:val="none" w:sz="0" w:space="0" w:color="auto"/>
            <w:right w:val="none" w:sz="0" w:space="0" w:color="auto"/>
          </w:divBdr>
          <w:divsChild>
            <w:div w:id="1721589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084530">
      <w:bodyDiv w:val="1"/>
      <w:marLeft w:val="0"/>
      <w:marRight w:val="0"/>
      <w:marTop w:val="0"/>
      <w:marBottom w:val="0"/>
      <w:divBdr>
        <w:top w:val="none" w:sz="0" w:space="0" w:color="auto"/>
        <w:left w:val="none" w:sz="0" w:space="0" w:color="auto"/>
        <w:bottom w:val="none" w:sz="0" w:space="0" w:color="auto"/>
        <w:right w:val="none" w:sz="0" w:space="0" w:color="auto"/>
      </w:divBdr>
      <w:divsChild>
        <w:div w:id="1360669690">
          <w:marLeft w:val="0"/>
          <w:marRight w:val="0"/>
          <w:marTop w:val="0"/>
          <w:marBottom w:val="0"/>
          <w:divBdr>
            <w:top w:val="none" w:sz="0" w:space="0" w:color="auto"/>
            <w:left w:val="none" w:sz="0" w:space="0" w:color="auto"/>
            <w:bottom w:val="none" w:sz="0" w:space="0" w:color="auto"/>
            <w:right w:val="none" w:sz="0" w:space="0" w:color="auto"/>
          </w:divBdr>
          <w:divsChild>
            <w:div w:id="181433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545562">
      <w:bodyDiv w:val="1"/>
      <w:marLeft w:val="0"/>
      <w:marRight w:val="0"/>
      <w:marTop w:val="0"/>
      <w:marBottom w:val="0"/>
      <w:divBdr>
        <w:top w:val="none" w:sz="0" w:space="0" w:color="auto"/>
        <w:left w:val="none" w:sz="0" w:space="0" w:color="auto"/>
        <w:bottom w:val="none" w:sz="0" w:space="0" w:color="auto"/>
        <w:right w:val="none" w:sz="0" w:space="0" w:color="auto"/>
      </w:divBdr>
      <w:divsChild>
        <w:div w:id="398753289">
          <w:marLeft w:val="0"/>
          <w:marRight w:val="0"/>
          <w:marTop w:val="0"/>
          <w:marBottom w:val="0"/>
          <w:divBdr>
            <w:top w:val="none" w:sz="0" w:space="0" w:color="auto"/>
            <w:left w:val="none" w:sz="0" w:space="0" w:color="auto"/>
            <w:bottom w:val="none" w:sz="0" w:space="0" w:color="auto"/>
            <w:right w:val="none" w:sz="0" w:space="0" w:color="auto"/>
          </w:divBdr>
          <w:divsChild>
            <w:div w:id="208098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051610">
      <w:bodyDiv w:val="1"/>
      <w:marLeft w:val="0"/>
      <w:marRight w:val="0"/>
      <w:marTop w:val="0"/>
      <w:marBottom w:val="0"/>
      <w:divBdr>
        <w:top w:val="none" w:sz="0" w:space="0" w:color="auto"/>
        <w:left w:val="none" w:sz="0" w:space="0" w:color="auto"/>
        <w:bottom w:val="none" w:sz="0" w:space="0" w:color="auto"/>
        <w:right w:val="none" w:sz="0" w:space="0" w:color="auto"/>
      </w:divBdr>
      <w:divsChild>
        <w:div w:id="765922470">
          <w:marLeft w:val="0"/>
          <w:marRight w:val="0"/>
          <w:marTop w:val="0"/>
          <w:marBottom w:val="0"/>
          <w:divBdr>
            <w:top w:val="none" w:sz="0" w:space="0" w:color="auto"/>
            <w:left w:val="none" w:sz="0" w:space="0" w:color="auto"/>
            <w:bottom w:val="none" w:sz="0" w:space="0" w:color="auto"/>
            <w:right w:val="none" w:sz="0" w:space="0" w:color="auto"/>
          </w:divBdr>
          <w:divsChild>
            <w:div w:id="173134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407426">
      <w:bodyDiv w:val="1"/>
      <w:marLeft w:val="0"/>
      <w:marRight w:val="0"/>
      <w:marTop w:val="0"/>
      <w:marBottom w:val="0"/>
      <w:divBdr>
        <w:top w:val="none" w:sz="0" w:space="0" w:color="auto"/>
        <w:left w:val="none" w:sz="0" w:space="0" w:color="auto"/>
        <w:bottom w:val="none" w:sz="0" w:space="0" w:color="auto"/>
        <w:right w:val="none" w:sz="0" w:space="0" w:color="auto"/>
      </w:divBdr>
      <w:divsChild>
        <w:div w:id="2104298215">
          <w:marLeft w:val="0"/>
          <w:marRight w:val="0"/>
          <w:marTop w:val="0"/>
          <w:marBottom w:val="0"/>
          <w:divBdr>
            <w:top w:val="none" w:sz="0" w:space="0" w:color="auto"/>
            <w:left w:val="none" w:sz="0" w:space="0" w:color="auto"/>
            <w:bottom w:val="none" w:sz="0" w:space="0" w:color="auto"/>
            <w:right w:val="none" w:sz="0" w:space="0" w:color="auto"/>
          </w:divBdr>
          <w:divsChild>
            <w:div w:id="137615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083868">
      <w:bodyDiv w:val="1"/>
      <w:marLeft w:val="0"/>
      <w:marRight w:val="0"/>
      <w:marTop w:val="0"/>
      <w:marBottom w:val="0"/>
      <w:divBdr>
        <w:top w:val="none" w:sz="0" w:space="0" w:color="auto"/>
        <w:left w:val="none" w:sz="0" w:space="0" w:color="auto"/>
        <w:bottom w:val="none" w:sz="0" w:space="0" w:color="auto"/>
        <w:right w:val="none" w:sz="0" w:space="0" w:color="auto"/>
      </w:divBdr>
      <w:divsChild>
        <w:div w:id="148449788">
          <w:marLeft w:val="0"/>
          <w:marRight w:val="0"/>
          <w:marTop w:val="0"/>
          <w:marBottom w:val="0"/>
          <w:divBdr>
            <w:top w:val="none" w:sz="0" w:space="0" w:color="auto"/>
            <w:left w:val="none" w:sz="0" w:space="0" w:color="auto"/>
            <w:bottom w:val="none" w:sz="0" w:space="0" w:color="auto"/>
            <w:right w:val="none" w:sz="0" w:space="0" w:color="auto"/>
          </w:divBdr>
          <w:divsChild>
            <w:div w:id="98940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672316">
      <w:bodyDiv w:val="1"/>
      <w:marLeft w:val="0"/>
      <w:marRight w:val="0"/>
      <w:marTop w:val="0"/>
      <w:marBottom w:val="0"/>
      <w:divBdr>
        <w:top w:val="none" w:sz="0" w:space="0" w:color="auto"/>
        <w:left w:val="none" w:sz="0" w:space="0" w:color="auto"/>
        <w:bottom w:val="none" w:sz="0" w:space="0" w:color="auto"/>
        <w:right w:val="none" w:sz="0" w:space="0" w:color="auto"/>
      </w:divBdr>
      <w:divsChild>
        <w:div w:id="1154643164">
          <w:marLeft w:val="0"/>
          <w:marRight w:val="0"/>
          <w:marTop w:val="0"/>
          <w:marBottom w:val="0"/>
          <w:divBdr>
            <w:top w:val="none" w:sz="0" w:space="0" w:color="auto"/>
            <w:left w:val="none" w:sz="0" w:space="0" w:color="auto"/>
            <w:bottom w:val="none" w:sz="0" w:space="0" w:color="auto"/>
            <w:right w:val="none" w:sz="0" w:space="0" w:color="auto"/>
          </w:divBdr>
          <w:divsChild>
            <w:div w:id="38406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221007">
      <w:bodyDiv w:val="1"/>
      <w:marLeft w:val="0"/>
      <w:marRight w:val="0"/>
      <w:marTop w:val="0"/>
      <w:marBottom w:val="0"/>
      <w:divBdr>
        <w:top w:val="none" w:sz="0" w:space="0" w:color="auto"/>
        <w:left w:val="none" w:sz="0" w:space="0" w:color="auto"/>
        <w:bottom w:val="none" w:sz="0" w:space="0" w:color="auto"/>
        <w:right w:val="none" w:sz="0" w:space="0" w:color="auto"/>
      </w:divBdr>
      <w:divsChild>
        <w:div w:id="1453942299">
          <w:marLeft w:val="0"/>
          <w:marRight w:val="0"/>
          <w:marTop w:val="0"/>
          <w:marBottom w:val="0"/>
          <w:divBdr>
            <w:top w:val="none" w:sz="0" w:space="0" w:color="auto"/>
            <w:left w:val="none" w:sz="0" w:space="0" w:color="auto"/>
            <w:bottom w:val="none" w:sz="0" w:space="0" w:color="auto"/>
            <w:right w:val="none" w:sz="0" w:space="0" w:color="auto"/>
          </w:divBdr>
          <w:divsChild>
            <w:div w:id="164098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906386">
      <w:bodyDiv w:val="1"/>
      <w:marLeft w:val="0"/>
      <w:marRight w:val="0"/>
      <w:marTop w:val="0"/>
      <w:marBottom w:val="0"/>
      <w:divBdr>
        <w:top w:val="none" w:sz="0" w:space="0" w:color="auto"/>
        <w:left w:val="none" w:sz="0" w:space="0" w:color="auto"/>
        <w:bottom w:val="none" w:sz="0" w:space="0" w:color="auto"/>
        <w:right w:val="none" w:sz="0" w:space="0" w:color="auto"/>
      </w:divBdr>
      <w:divsChild>
        <w:div w:id="1636596009">
          <w:marLeft w:val="0"/>
          <w:marRight w:val="0"/>
          <w:marTop w:val="0"/>
          <w:marBottom w:val="0"/>
          <w:divBdr>
            <w:top w:val="none" w:sz="0" w:space="0" w:color="auto"/>
            <w:left w:val="none" w:sz="0" w:space="0" w:color="auto"/>
            <w:bottom w:val="none" w:sz="0" w:space="0" w:color="auto"/>
            <w:right w:val="none" w:sz="0" w:space="0" w:color="auto"/>
          </w:divBdr>
          <w:divsChild>
            <w:div w:id="43463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124635">
      <w:bodyDiv w:val="1"/>
      <w:marLeft w:val="0"/>
      <w:marRight w:val="0"/>
      <w:marTop w:val="0"/>
      <w:marBottom w:val="0"/>
      <w:divBdr>
        <w:top w:val="none" w:sz="0" w:space="0" w:color="auto"/>
        <w:left w:val="none" w:sz="0" w:space="0" w:color="auto"/>
        <w:bottom w:val="none" w:sz="0" w:space="0" w:color="auto"/>
        <w:right w:val="none" w:sz="0" w:space="0" w:color="auto"/>
      </w:divBdr>
      <w:divsChild>
        <w:div w:id="148986464">
          <w:marLeft w:val="0"/>
          <w:marRight w:val="0"/>
          <w:marTop w:val="0"/>
          <w:marBottom w:val="0"/>
          <w:divBdr>
            <w:top w:val="none" w:sz="0" w:space="0" w:color="auto"/>
            <w:left w:val="none" w:sz="0" w:space="0" w:color="auto"/>
            <w:bottom w:val="none" w:sz="0" w:space="0" w:color="auto"/>
            <w:right w:val="none" w:sz="0" w:space="0" w:color="auto"/>
          </w:divBdr>
          <w:divsChild>
            <w:div w:id="1180579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142029">
      <w:bodyDiv w:val="1"/>
      <w:marLeft w:val="0"/>
      <w:marRight w:val="0"/>
      <w:marTop w:val="0"/>
      <w:marBottom w:val="0"/>
      <w:divBdr>
        <w:top w:val="none" w:sz="0" w:space="0" w:color="auto"/>
        <w:left w:val="none" w:sz="0" w:space="0" w:color="auto"/>
        <w:bottom w:val="none" w:sz="0" w:space="0" w:color="auto"/>
        <w:right w:val="none" w:sz="0" w:space="0" w:color="auto"/>
      </w:divBdr>
      <w:divsChild>
        <w:div w:id="453060990">
          <w:marLeft w:val="0"/>
          <w:marRight w:val="0"/>
          <w:marTop w:val="0"/>
          <w:marBottom w:val="0"/>
          <w:divBdr>
            <w:top w:val="none" w:sz="0" w:space="0" w:color="auto"/>
            <w:left w:val="none" w:sz="0" w:space="0" w:color="auto"/>
            <w:bottom w:val="none" w:sz="0" w:space="0" w:color="auto"/>
            <w:right w:val="none" w:sz="0" w:space="0" w:color="auto"/>
          </w:divBdr>
          <w:divsChild>
            <w:div w:id="1998875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454920">
      <w:bodyDiv w:val="1"/>
      <w:marLeft w:val="0"/>
      <w:marRight w:val="0"/>
      <w:marTop w:val="0"/>
      <w:marBottom w:val="0"/>
      <w:divBdr>
        <w:top w:val="none" w:sz="0" w:space="0" w:color="auto"/>
        <w:left w:val="none" w:sz="0" w:space="0" w:color="auto"/>
        <w:bottom w:val="none" w:sz="0" w:space="0" w:color="auto"/>
        <w:right w:val="none" w:sz="0" w:space="0" w:color="auto"/>
      </w:divBdr>
      <w:divsChild>
        <w:div w:id="1489132993">
          <w:marLeft w:val="0"/>
          <w:marRight w:val="0"/>
          <w:marTop w:val="0"/>
          <w:marBottom w:val="0"/>
          <w:divBdr>
            <w:top w:val="none" w:sz="0" w:space="0" w:color="auto"/>
            <w:left w:val="none" w:sz="0" w:space="0" w:color="auto"/>
            <w:bottom w:val="none" w:sz="0" w:space="0" w:color="auto"/>
            <w:right w:val="none" w:sz="0" w:space="0" w:color="auto"/>
          </w:divBdr>
          <w:divsChild>
            <w:div w:id="110777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782619">
      <w:bodyDiv w:val="1"/>
      <w:marLeft w:val="0"/>
      <w:marRight w:val="0"/>
      <w:marTop w:val="0"/>
      <w:marBottom w:val="0"/>
      <w:divBdr>
        <w:top w:val="none" w:sz="0" w:space="0" w:color="auto"/>
        <w:left w:val="none" w:sz="0" w:space="0" w:color="auto"/>
        <w:bottom w:val="none" w:sz="0" w:space="0" w:color="auto"/>
        <w:right w:val="none" w:sz="0" w:space="0" w:color="auto"/>
      </w:divBdr>
      <w:divsChild>
        <w:div w:id="1714041921">
          <w:marLeft w:val="0"/>
          <w:marRight w:val="0"/>
          <w:marTop w:val="0"/>
          <w:marBottom w:val="0"/>
          <w:divBdr>
            <w:top w:val="none" w:sz="0" w:space="0" w:color="auto"/>
            <w:left w:val="none" w:sz="0" w:space="0" w:color="auto"/>
            <w:bottom w:val="none" w:sz="0" w:space="0" w:color="auto"/>
            <w:right w:val="none" w:sz="0" w:space="0" w:color="auto"/>
          </w:divBdr>
          <w:divsChild>
            <w:div w:id="35188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368721">
      <w:bodyDiv w:val="1"/>
      <w:marLeft w:val="0"/>
      <w:marRight w:val="0"/>
      <w:marTop w:val="0"/>
      <w:marBottom w:val="0"/>
      <w:divBdr>
        <w:top w:val="none" w:sz="0" w:space="0" w:color="auto"/>
        <w:left w:val="none" w:sz="0" w:space="0" w:color="auto"/>
        <w:bottom w:val="none" w:sz="0" w:space="0" w:color="auto"/>
        <w:right w:val="none" w:sz="0" w:space="0" w:color="auto"/>
      </w:divBdr>
      <w:divsChild>
        <w:div w:id="1795247335">
          <w:marLeft w:val="0"/>
          <w:marRight w:val="0"/>
          <w:marTop w:val="0"/>
          <w:marBottom w:val="0"/>
          <w:divBdr>
            <w:top w:val="none" w:sz="0" w:space="0" w:color="auto"/>
            <w:left w:val="none" w:sz="0" w:space="0" w:color="auto"/>
            <w:bottom w:val="none" w:sz="0" w:space="0" w:color="auto"/>
            <w:right w:val="none" w:sz="0" w:space="0" w:color="auto"/>
          </w:divBdr>
          <w:divsChild>
            <w:div w:id="60549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483890">
      <w:bodyDiv w:val="1"/>
      <w:marLeft w:val="0"/>
      <w:marRight w:val="0"/>
      <w:marTop w:val="0"/>
      <w:marBottom w:val="0"/>
      <w:divBdr>
        <w:top w:val="none" w:sz="0" w:space="0" w:color="auto"/>
        <w:left w:val="none" w:sz="0" w:space="0" w:color="auto"/>
        <w:bottom w:val="none" w:sz="0" w:space="0" w:color="auto"/>
        <w:right w:val="none" w:sz="0" w:space="0" w:color="auto"/>
      </w:divBdr>
      <w:divsChild>
        <w:div w:id="33964459">
          <w:marLeft w:val="0"/>
          <w:marRight w:val="0"/>
          <w:marTop w:val="0"/>
          <w:marBottom w:val="0"/>
          <w:divBdr>
            <w:top w:val="none" w:sz="0" w:space="0" w:color="auto"/>
            <w:left w:val="none" w:sz="0" w:space="0" w:color="auto"/>
            <w:bottom w:val="none" w:sz="0" w:space="0" w:color="auto"/>
            <w:right w:val="none" w:sz="0" w:space="0" w:color="auto"/>
          </w:divBdr>
          <w:divsChild>
            <w:div w:id="41624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028298">
      <w:bodyDiv w:val="1"/>
      <w:marLeft w:val="0"/>
      <w:marRight w:val="0"/>
      <w:marTop w:val="0"/>
      <w:marBottom w:val="0"/>
      <w:divBdr>
        <w:top w:val="none" w:sz="0" w:space="0" w:color="auto"/>
        <w:left w:val="none" w:sz="0" w:space="0" w:color="auto"/>
        <w:bottom w:val="none" w:sz="0" w:space="0" w:color="auto"/>
        <w:right w:val="none" w:sz="0" w:space="0" w:color="auto"/>
      </w:divBdr>
      <w:divsChild>
        <w:div w:id="420369856">
          <w:marLeft w:val="0"/>
          <w:marRight w:val="0"/>
          <w:marTop w:val="0"/>
          <w:marBottom w:val="0"/>
          <w:divBdr>
            <w:top w:val="none" w:sz="0" w:space="0" w:color="auto"/>
            <w:left w:val="none" w:sz="0" w:space="0" w:color="auto"/>
            <w:bottom w:val="none" w:sz="0" w:space="0" w:color="auto"/>
            <w:right w:val="none" w:sz="0" w:space="0" w:color="auto"/>
          </w:divBdr>
          <w:divsChild>
            <w:div w:id="3448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933029">
      <w:bodyDiv w:val="1"/>
      <w:marLeft w:val="0"/>
      <w:marRight w:val="0"/>
      <w:marTop w:val="0"/>
      <w:marBottom w:val="0"/>
      <w:divBdr>
        <w:top w:val="none" w:sz="0" w:space="0" w:color="auto"/>
        <w:left w:val="none" w:sz="0" w:space="0" w:color="auto"/>
        <w:bottom w:val="none" w:sz="0" w:space="0" w:color="auto"/>
        <w:right w:val="none" w:sz="0" w:space="0" w:color="auto"/>
      </w:divBdr>
      <w:divsChild>
        <w:div w:id="329338418">
          <w:marLeft w:val="0"/>
          <w:marRight w:val="0"/>
          <w:marTop w:val="0"/>
          <w:marBottom w:val="0"/>
          <w:divBdr>
            <w:top w:val="none" w:sz="0" w:space="0" w:color="auto"/>
            <w:left w:val="none" w:sz="0" w:space="0" w:color="auto"/>
            <w:bottom w:val="none" w:sz="0" w:space="0" w:color="auto"/>
            <w:right w:val="none" w:sz="0" w:space="0" w:color="auto"/>
          </w:divBdr>
          <w:divsChild>
            <w:div w:id="102158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245577">
      <w:bodyDiv w:val="1"/>
      <w:marLeft w:val="0"/>
      <w:marRight w:val="0"/>
      <w:marTop w:val="0"/>
      <w:marBottom w:val="0"/>
      <w:divBdr>
        <w:top w:val="none" w:sz="0" w:space="0" w:color="auto"/>
        <w:left w:val="none" w:sz="0" w:space="0" w:color="auto"/>
        <w:bottom w:val="none" w:sz="0" w:space="0" w:color="auto"/>
        <w:right w:val="none" w:sz="0" w:space="0" w:color="auto"/>
      </w:divBdr>
      <w:divsChild>
        <w:div w:id="2035880987">
          <w:marLeft w:val="0"/>
          <w:marRight w:val="0"/>
          <w:marTop w:val="0"/>
          <w:marBottom w:val="0"/>
          <w:divBdr>
            <w:top w:val="none" w:sz="0" w:space="0" w:color="auto"/>
            <w:left w:val="none" w:sz="0" w:space="0" w:color="auto"/>
            <w:bottom w:val="none" w:sz="0" w:space="0" w:color="auto"/>
            <w:right w:val="none" w:sz="0" w:space="0" w:color="auto"/>
          </w:divBdr>
          <w:divsChild>
            <w:div w:id="5763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671015">
      <w:bodyDiv w:val="1"/>
      <w:marLeft w:val="0"/>
      <w:marRight w:val="0"/>
      <w:marTop w:val="0"/>
      <w:marBottom w:val="0"/>
      <w:divBdr>
        <w:top w:val="none" w:sz="0" w:space="0" w:color="auto"/>
        <w:left w:val="none" w:sz="0" w:space="0" w:color="auto"/>
        <w:bottom w:val="none" w:sz="0" w:space="0" w:color="auto"/>
        <w:right w:val="none" w:sz="0" w:space="0" w:color="auto"/>
      </w:divBdr>
      <w:divsChild>
        <w:div w:id="1348561710">
          <w:marLeft w:val="0"/>
          <w:marRight w:val="0"/>
          <w:marTop w:val="0"/>
          <w:marBottom w:val="0"/>
          <w:divBdr>
            <w:top w:val="none" w:sz="0" w:space="0" w:color="auto"/>
            <w:left w:val="none" w:sz="0" w:space="0" w:color="auto"/>
            <w:bottom w:val="none" w:sz="0" w:space="0" w:color="auto"/>
            <w:right w:val="none" w:sz="0" w:space="0" w:color="auto"/>
          </w:divBdr>
          <w:divsChild>
            <w:div w:id="147266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269102">
      <w:bodyDiv w:val="1"/>
      <w:marLeft w:val="0"/>
      <w:marRight w:val="0"/>
      <w:marTop w:val="0"/>
      <w:marBottom w:val="0"/>
      <w:divBdr>
        <w:top w:val="none" w:sz="0" w:space="0" w:color="auto"/>
        <w:left w:val="none" w:sz="0" w:space="0" w:color="auto"/>
        <w:bottom w:val="none" w:sz="0" w:space="0" w:color="auto"/>
        <w:right w:val="none" w:sz="0" w:space="0" w:color="auto"/>
      </w:divBdr>
      <w:divsChild>
        <w:div w:id="137962258">
          <w:marLeft w:val="0"/>
          <w:marRight w:val="0"/>
          <w:marTop w:val="0"/>
          <w:marBottom w:val="0"/>
          <w:divBdr>
            <w:top w:val="none" w:sz="0" w:space="0" w:color="auto"/>
            <w:left w:val="none" w:sz="0" w:space="0" w:color="auto"/>
            <w:bottom w:val="none" w:sz="0" w:space="0" w:color="auto"/>
            <w:right w:val="none" w:sz="0" w:space="0" w:color="auto"/>
          </w:divBdr>
          <w:divsChild>
            <w:div w:id="162997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955418">
      <w:bodyDiv w:val="1"/>
      <w:marLeft w:val="0"/>
      <w:marRight w:val="0"/>
      <w:marTop w:val="0"/>
      <w:marBottom w:val="0"/>
      <w:divBdr>
        <w:top w:val="none" w:sz="0" w:space="0" w:color="auto"/>
        <w:left w:val="none" w:sz="0" w:space="0" w:color="auto"/>
        <w:bottom w:val="none" w:sz="0" w:space="0" w:color="auto"/>
        <w:right w:val="none" w:sz="0" w:space="0" w:color="auto"/>
      </w:divBdr>
      <w:divsChild>
        <w:div w:id="1106386972">
          <w:marLeft w:val="0"/>
          <w:marRight w:val="0"/>
          <w:marTop w:val="0"/>
          <w:marBottom w:val="0"/>
          <w:divBdr>
            <w:top w:val="none" w:sz="0" w:space="0" w:color="auto"/>
            <w:left w:val="none" w:sz="0" w:space="0" w:color="auto"/>
            <w:bottom w:val="none" w:sz="0" w:space="0" w:color="auto"/>
            <w:right w:val="none" w:sz="0" w:space="0" w:color="auto"/>
          </w:divBdr>
          <w:divsChild>
            <w:div w:id="72791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723521">
      <w:bodyDiv w:val="1"/>
      <w:marLeft w:val="0"/>
      <w:marRight w:val="0"/>
      <w:marTop w:val="0"/>
      <w:marBottom w:val="0"/>
      <w:divBdr>
        <w:top w:val="none" w:sz="0" w:space="0" w:color="auto"/>
        <w:left w:val="none" w:sz="0" w:space="0" w:color="auto"/>
        <w:bottom w:val="none" w:sz="0" w:space="0" w:color="auto"/>
        <w:right w:val="none" w:sz="0" w:space="0" w:color="auto"/>
      </w:divBdr>
      <w:divsChild>
        <w:div w:id="1530142071">
          <w:marLeft w:val="0"/>
          <w:marRight w:val="0"/>
          <w:marTop w:val="0"/>
          <w:marBottom w:val="0"/>
          <w:divBdr>
            <w:top w:val="none" w:sz="0" w:space="0" w:color="auto"/>
            <w:left w:val="none" w:sz="0" w:space="0" w:color="auto"/>
            <w:bottom w:val="none" w:sz="0" w:space="0" w:color="auto"/>
            <w:right w:val="none" w:sz="0" w:space="0" w:color="auto"/>
          </w:divBdr>
          <w:divsChild>
            <w:div w:id="3716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072253">
      <w:bodyDiv w:val="1"/>
      <w:marLeft w:val="0"/>
      <w:marRight w:val="0"/>
      <w:marTop w:val="0"/>
      <w:marBottom w:val="0"/>
      <w:divBdr>
        <w:top w:val="none" w:sz="0" w:space="0" w:color="auto"/>
        <w:left w:val="none" w:sz="0" w:space="0" w:color="auto"/>
        <w:bottom w:val="none" w:sz="0" w:space="0" w:color="auto"/>
        <w:right w:val="none" w:sz="0" w:space="0" w:color="auto"/>
      </w:divBdr>
      <w:divsChild>
        <w:div w:id="1724795629">
          <w:marLeft w:val="0"/>
          <w:marRight w:val="0"/>
          <w:marTop w:val="0"/>
          <w:marBottom w:val="0"/>
          <w:divBdr>
            <w:top w:val="none" w:sz="0" w:space="0" w:color="auto"/>
            <w:left w:val="none" w:sz="0" w:space="0" w:color="auto"/>
            <w:bottom w:val="none" w:sz="0" w:space="0" w:color="auto"/>
            <w:right w:val="none" w:sz="0" w:space="0" w:color="auto"/>
          </w:divBdr>
          <w:divsChild>
            <w:div w:id="183005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67-8624.2011.01666.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86/s40621-024-00538-w" TargetMode="External"/><Relationship Id="rId12" Type="http://schemas.openxmlformats.org/officeDocument/2006/relationships/hyperlink" Target="https://doi.org/10.1016/j.jcrimjus.2012.02.00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93/police/paae011" TargetMode="External"/><Relationship Id="rId11" Type="http://schemas.openxmlformats.org/officeDocument/2006/relationships/hyperlink" Target="https://doi.org/10.1007/s00148-017-0642-3" TargetMode="External"/><Relationship Id="rId5" Type="http://schemas.openxmlformats.org/officeDocument/2006/relationships/hyperlink" Target="https://www-bloomsburycollections-com.ezproxy.uwtsd.ac.uk/monograph-detail?docid=b-9781350097834&amp;pdfid=9781350097834.0019.pdf&amp;tocid=b-9781350097834-bib" TargetMode="External"/><Relationship Id="rId10" Type="http://schemas.openxmlformats.org/officeDocument/2006/relationships/hyperlink" Target="https://doi.org/10.52282/icr.v3i1.581" TargetMode="External"/><Relationship Id="rId4" Type="http://schemas.openxmlformats.org/officeDocument/2006/relationships/webSettings" Target="webSettings.xml"/><Relationship Id="rId9" Type="http://schemas.openxmlformats.org/officeDocument/2006/relationships/hyperlink" Target="https://doi.org/10.1111/j.1468-2230.1985.tb00869.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26987</TotalTime>
  <Pages>15</Pages>
  <Words>5575</Words>
  <Characters>31780</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White,Charlie swp8773</dc:creator>
  <cp:keywords/>
  <dc:description/>
  <cp:lastModifiedBy>White,Charlie swp8773</cp:lastModifiedBy>
  <cp:revision>16</cp:revision>
  <dcterms:created xsi:type="dcterms:W3CDTF">2024-11-03T20:34:00Z</dcterms:created>
  <dcterms:modified xsi:type="dcterms:W3CDTF">2025-01-12T21:14:00Z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2024-11-03T13:07:30Z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89a78d1d-c167-453a-8c5a-edcb321469f5</vt:lpwstr>
  </property>
  <property fmtid="{D5CDD505-2E9C-101B-9397-08002B2CF9AE}" pid="8" name="MSIP_Label_66cf8fe5-b7b7-4df7-b38d-1c61ac2f6639_ContentBits">
    <vt:lpwstr>0</vt:lpwstr>
  </property>
</Properties>
</file>