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CAD4DD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542AD">
              <w:rPr>
                <w:b/>
                <w:color w:val="auto"/>
                <w:sz w:val="32"/>
              </w:rPr>
              <w:t>CAMERON DUNCAN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E605589" w:rsidR="00575A8F" w:rsidRDefault="007542AD" w:rsidP="00E6298B">
            <w:pPr>
              <w:overflowPunct/>
              <w:autoSpaceDE/>
              <w:autoSpaceDN/>
              <w:adjustRightInd/>
              <w:ind w:right="107"/>
              <w:textAlignment w:val="auto"/>
              <w:rPr>
                <w:b/>
                <w:color w:val="auto"/>
                <w:sz w:val="32"/>
              </w:rPr>
            </w:pPr>
            <w:r w:rsidRPr="007542AD">
              <w:rPr>
                <w:b/>
                <w:color w:val="auto"/>
                <w:sz w:val="32"/>
              </w:rPr>
              <w:t>1815325</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 xml:space="preserve">Essentially, you </w:t>
      </w:r>
      <w:proofErr w:type="gramStart"/>
      <w:r w:rsidRPr="28A9B94D">
        <w:rPr>
          <w:rFonts w:eastAsia="Arial"/>
          <w:color w:val="000000" w:themeColor="text1"/>
          <w:sz w:val="24"/>
          <w:szCs w:val="24"/>
        </w:rPr>
        <w:t>are being asked</w:t>
      </w:r>
      <w:proofErr w:type="gramEnd"/>
      <w:r w:rsidRPr="28A9B94D">
        <w:rPr>
          <w:rFonts w:eastAsia="Arial"/>
          <w:color w:val="000000" w:themeColor="text1"/>
          <w:sz w:val="24"/>
          <w:szCs w:val="24"/>
        </w:rPr>
        <w:t xml:space="preserve">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How </w:t>
      </w:r>
      <w:proofErr w:type="gramStart"/>
      <w:r w:rsidRPr="7560A895">
        <w:rPr>
          <w:rFonts w:eastAsia="Arial"/>
          <w:b/>
          <w:bCs/>
          <w:color w:val="000000" w:themeColor="text1"/>
          <w:sz w:val="24"/>
          <w:szCs w:val="24"/>
        </w:rPr>
        <w:t>should the workbook be presented</w:t>
      </w:r>
      <w:proofErr w:type="gramEnd"/>
      <w:r w:rsidRPr="7560A895">
        <w:rPr>
          <w:rFonts w:eastAsia="Arial"/>
          <w:b/>
          <w:bCs/>
          <w:color w:val="000000" w:themeColor="text1"/>
          <w:sz w:val="24"/>
          <w:szCs w:val="24"/>
        </w:rPr>
        <w:t>?</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w:t>
      </w:r>
      <w:proofErr w:type="gramStart"/>
      <w:r w:rsidRPr="7560A895">
        <w:rPr>
          <w:rFonts w:eastAsia="Arial"/>
          <w:color w:val="000000" w:themeColor="text1"/>
          <w:sz w:val="24"/>
          <w:szCs w:val="24"/>
        </w:rPr>
        <w:t>can be found</w:t>
      </w:r>
      <w:proofErr w:type="gramEnd"/>
      <w:r w:rsidRPr="7560A895">
        <w:rPr>
          <w:rFonts w:eastAsia="Arial"/>
          <w:color w:val="000000" w:themeColor="text1"/>
          <w:sz w:val="24"/>
          <w:szCs w:val="24"/>
        </w:rPr>
        <w:t xml:space="preserve"> on Moodle of this workbook. You must submit this document electronically </w:t>
      </w:r>
      <w:proofErr w:type="gramStart"/>
      <w:r w:rsidRPr="7560A895">
        <w:rPr>
          <w:rFonts w:eastAsia="Arial"/>
          <w:color w:val="000000" w:themeColor="text1"/>
          <w:sz w:val="24"/>
          <w:szCs w:val="24"/>
        </w:rPr>
        <w:t>therefore</w:t>
      </w:r>
      <w:proofErr w:type="gramEnd"/>
      <w:r w:rsidRPr="7560A895">
        <w:rPr>
          <w:rFonts w:eastAsia="Arial"/>
          <w:color w:val="000000" w:themeColor="text1"/>
          <w:sz w:val="24"/>
          <w:szCs w:val="24"/>
        </w:rPr>
        <w:t xml:space="preserve"> it is important that you save your work regularly and upload the final typed version through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How </w:t>
      </w:r>
      <w:proofErr w:type="gramStart"/>
      <w:r w:rsidRPr="7560A895">
        <w:rPr>
          <w:rFonts w:eastAsia="Arial"/>
          <w:b/>
          <w:bCs/>
          <w:color w:val="000000" w:themeColor="text1"/>
          <w:sz w:val="24"/>
          <w:szCs w:val="24"/>
        </w:rPr>
        <w:t>is the workbook assessed</w:t>
      </w:r>
      <w:proofErr w:type="gramEnd"/>
      <w:r w:rsidRPr="7560A895">
        <w:rPr>
          <w:rFonts w:eastAsia="Arial"/>
          <w:b/>
          <w:bCs/>
          <w:color w:val="000000" w:themeColor="text1"/>
          <w:sz w:val="24"/>
          <w:szCs w:val="24"/>
        </w:rPr>
        <w:t>?</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proofErr w:type="gramStart"/>
      <w:r w:rsidRPr="7560A895">
        <w:rPr>
          <w:rFonts w:eastAsia="Arial"/>
          <w:color w:val="000000" w:themeColor="text1"/>
          <w:sz w:val="24"/>
          <w:szCs w:val="24"/>
        </w:rPr>
        <w:t>Advice and support about the completion of this workbook will be provided by university staff</w:t>
      </w:r>
      <w:proofErr w:type="gramEnd"/>
      <w:r w:rsidRPr="7560A895">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Dates of workbook submission </w:t>
      </w:r>
      <w:proofErr w:type="gramStart"/>
      <w:r w:rsidRPr="7560A895">
        <w:rPr>
          <w:rFonts w:eastAsia="Arial"/>
          <w:color w:val="000000" w:themeColor="text1"/>
          <w:sz w:val="24"/>
          <w:szCs w:val="24"/>
        </w:rPr>
        <w:t>will be made available during the initial training day and posted on Moodle</w:t>
      </w:r>
      <w:proofErr w:type="gramEnd"/>
      <w:r w:rsidRPr="7560A895">
        <w:rPr>
          <w:rFonts w:eastAsia="Arial"/>
          <w:color w:val="000000" w:themeColor="text1"/>
          <w:sz w:val="24"/>
          <w:szCs w:val="24"/>
        </w:rPr>
        <w:t>.</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It is important that no individual </w:t>
      </w:r>
      <w:proofErr w:type="gramStart"/>
      <w:r w:rsidRPr="7560A895">
        <w:rPr>
          <w:rFonts w:eastAsia="Arial"/>
          <w:color w:val="000000" w:themeColor="text1"/>
          <w:sz w:val="24"/>
          <w:szCs w:val="24"/>
        </w:rPr>
        <w:t>can be identified</w:t>
      </w:r>
      <w:proofErr w:type="gramEnd"/>
      <w:r w:rsidRPr="7560A895">
        <w:rPr>
          <w:rFonts w:eastAsia="Arial"/>
          <w:color w:val="000000" w:themeColor="text1"/>
          <w:sz w:val="24"/>
          <w:szCs w:val="24"/>
        </w:rPr>
        <w:t xml:space="preserve">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t>
      </w:r>
      <w:proofErr w:type="gramStart"/>
      <w:r w:rsidRPr="7560A895">
        <w:rPr>
          <w:rFonts w:eastAsia="Arial"/>
          <w:color w:val="000000" w:themeColor="text1"/>
          <w:sz w:val="24"/>
          <w:szCs w:val="24"/>
        </w:rPr>
        <w:t>will be submitted</w:t>
      </w:r>
      <w:proofErr w:type="gramEnd"/>
      <w:r w:rsidRPr="7560A895">
        <w:rPr>
          <w:rFonts w:eastAsia="Arial"/>
          <w:color w:val="000000" w:themeColor="text1"/>
          <w:sz w:val="24"/>
          <w:szCs w:val="24"/>
        </w:rPr>
        <w:t xml:space="preserve">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w:t>
            </w:r>
            <w:proofErr w:type="gramStart"/>
            <w:r w:rsidRPr="28A9B94D">
              <w:rPr>
                <w:sz w:val="24"/>
                <w:szCs w:val="24"/>
              </w:rPr>
              <w:t>strategies</w:t>
            </w:r>
            <w:proofErr w:type="gramEnd"/>
            <w:r w:rsidRPr="28A9B94D">
              <w:rPr>
                <w:sz w:val="24"/>
                <w:szCs w:val="24"/>
              </w:rPr>
              <w:t xml:space="preserve">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362F1ADD" w14:textId="58E56057" w:rsidR="004D2D55" w:rsidRDefault="004D2D55" w:rsidP="004D2D55">
      <w:pPr>
        <w:spacing w:line="480" w:lineRule="auto"/>
        <w:ind w:firstLine="720"/>
      </w:pPr>
      <w:r w:rsidRPr="004D2D55">
        <w:t xml:space="preserve">It is a well-known fact that the Police Service worldwide is a stressful profession. Like all occupations, it has its highs and lows. Since 2010, government cuts have been affecting the emergency services putting a strain on the workforce involved. Mental health issues and suicides have been on the increase within the Police Service and it is therefore more important than ever to look after ones welfare and health during the course of an emergency service career. In the second half of 2014, the charity Mind (2014) conducted a survey of over 3500 emergency service personnel. It concluded that 87% of the people involved suffered from stress and declining mental health. </w:t>
      </w:r>
    </w:p>
    <w:p w14:paraId="72ADE17D" w14:textId="77777777" w:rsidR="00DE1728" w:rsidRPr="004D2D55" w:rsidRDefault="00DE1728" w:rsidP="004D2D55">
      <w:pPr>
        <w:spacing w:line="480" w:lineRule="auto"/>
        <w:ind w:firstLine="720"/>
      </w:pPr>
    </w:p>
    <w:p w14:paraId="482656A5" w14:textId="4B4A784E" w:rsidR="004D2D55" w:rsidRDefault="004D2D55" w:rsidP="004D2D55">
      <w:pPr>
        <w:spacing w:line="480" w:lineRule="auto"/>
        <w:ind w:firstLine="720"/>
      </w:pPr>
      <w:r w:rsidRPr="004D2D55">
        <w:t xml:space="preserve">As the title states I will be discussing and comparing the coping </w:t>
      </w:r>
      <w:proofErr w:type="gramStart"/>
      <w:r w:rsidRPr="004D2D55">
        <w:t>strategies</w:t>
      </w:r>
      <w:proofErr w:type="gramEnd"/>
      <w:r w:rsidRPr="004D2D55">
        <w:t xml:space="preserve"> I have applied to develop resilience and minimise my stress. Personally, I prepared prior to beginning the course to ensure a smooth transition between classroom learning and divisional policing. Physical preparation is just as important as mental preparation to </w:t>
      </w:r>
      <w:r w:rsidRPr="004D2D55">
        <w:rPr>
          <w:color w:val="auto"/>
        </w:rPr>
        <w:t xml:space="preserve">maintain a stable and balanced lifestyle. </w:t>
      </w:r>
      <w:r w:rsidRPr="004D2D55">
        <w:t xml:space="preserve">I maintained a healthy diet, ensured I did exercise regularly and kept a consistent sleep pattern. Previous studies have shown the relation between stress and the Police environment and how the effects have resulted in a number of negative impacts on Police Officers, for example </w:t>
      </w:r>
      <w:proofErr w:type="spellStart"/>
      <w:r w:rsidRPr="004D2D55">
        <w:t>Coman</w:t>
      </w:r>
      <w:proofErr w:type="spellEnd"/>
      <w:r w:rsidRPr="004D2D55">
        <w:t xml:space="preserve"> and Evans (1991), Steinberg et al (1996) and </w:t>
      </w:r>
      <w:r w:rsidRPr="004D2D55">
        <w:rPr>
          <w:rStyle w:val="HTMLCite"/>
          <w:lang w:val="en"/>
        </w:rPr>
        <w:t xml:space="preserve">McEwen </w:t>
      </w:r>
      <w:r w:rsidRPr="004D2D55">
        <w:rPr>
          <w:rStyle w:val="HTMLCite"/>
          <w:i w:val="0"/>
          <w:lang w:val="en"/>
        </w:rPr>
        <w:t>and Stellar</w:t>
      </w:r>
      <w:r w:rsidRPr="004D2D55">
        <w:rPr>
          <w:rStyle w:val="HTMLCite"/>
          <w:lang w:val="en"/>
        </w:rPr>
        <w:t xml:space="preserve"> </w:t>
      </w:r>
      <w:r w:rsidRPr="004D2D55">
        <w:rPr>
          <w:rStyle w:val="HTMLCite"/>
          <w:i w:val="0"/>
          <w:lang w:val="en"/>
        </w:rPr>
        <w:t>(</w:t>
      </w:r>
      <w:r w:rsidRPr="004D2D55">
        <w:rPr>
          <w:rStyle w:val="HTMLCite"/>
          <w:lang w:val="en"/>
        </w:rPr>
        <w:t>1993</w:t>
      </w:r>
      <w:r w:rsidRPr="004D2D55">
        <w:t xml:space="preserve">). </w:t>
      </w:r>
    </w:p>
    <w:p w14:paraId="02F61AB0" w14:textId="77777777" w:rsidR="005E3E33" w:rsidRPr="004D2D55" w:rsidRDefault="005E3E33" w:rsidP="004D2D55">
      <w:pPr>
        <w:spacing w:line="480" w:lineRule="auto"/>
        <w:ind w:firstLine="720"/>
        <w:rPr>
          <w:color w:val="FF0000"/>
        </w:rPr>
      </w:pPr>
    </w:p>
    <w:p w14:paraId="01D6C0ED" w14:textId="3400717D" w:rsidR="004D2D55" w:rsidRDefault="004D2D55" w:rsidP="004D2D55">
      <w:pPr>
        <w:spacing w:line="480" w:lineRule="auto"/>
        <w:ind w:firstLine="720"/>
      </w:pPr>
      <w:r w:rsidRPr="004D2D55">
        <w:t xml:space="preserve">As a keen runner, I set myself goals during the six months to maintain a focus aside from the Degree Holder Entry Programme assessments and combat stress. My first goal of obtaining a personal best in the Newport Marathon consisted of a rigorous training regime. Completing running targets around the distance of a half marathon prior to starting work in the morning was a regular occurrence, which created a stability in my daily routine and prepared me for the arduous days of lectures in line with the wellbeing and resilience and </w:t>
      </w:r>
      <w:r w:rsidRPr="004D2D55">
        <w:lastRenderedPageBreak/>
        <w:t xml:space="preserve">problem solving elements. This enabled a better control over my </w:t>
      </w:r>
      <w:proofErr w:type="spellStart"/>
      <w:r w:rsidRPr="004D2D55">
        <w:t>allostatic</w:t>
      </w:r>
      <w:proofErr w:type="spellEnd"/>
      <w:r w:rsidRPr="004D2D55">
        <w:t xml:space="preserve"> load to ensure optimum performance in the class despite the stress of the intensive Monday to Friday routine (</w:t>
      </w:r>
      <w:r w:rsidRPr="004D2D55">
        <w:rPr>
          <w:rStyle w:val="HTMLCite"/>
          <w:lang w:val="en"/>
        </w:rPr>
        <w:t>McEwen and Stellar, 1993</w:t>
      </w:r>
      <w:r w:rsidRPr="004D2D55">
        <w:t>).</w:t>
      </w:r>
    </w:p>
    <w:p w14:paraId="100E8661" w14:textId="77777777" w:rsidR="005E3E33" w:rsidRPr="004D2D55" w:rsidRDefault="005E3E33" w:rsidP="004D2D55">
      <w:pPr>
        <w:spacing w:line="480" w:lineRule="auto"/>
        <w:ind w:firstLine="720"/>
      </w:pPr>
    </w:p>
    <w:p w14:paraId="26B3F46E" w14:textId="2C162A1F" w:rsidR="004D2D55" w:rsidRDefault="004D2D55" w:rsidP="004D2D55">
      <w:pPr>
        <w:spacing w:line="480" w:lineRule="auto"/>
        <w:ind w:firstLine="720"/>
      </w:pPr>
      <w:r w:rsidRPr="004D2D55">
        <w:t xml:space="preserve">I decided to choose John’s Model of Reflection (1995) to assist me in the reflective process of these initial six months. I found that it aided me in my reflective thought process because of its simple structure and clear set out questions. In addition to this, it enabled me to cover my experiences in detail and then allowed me to reflect and analyse the outcome. By inputting my training regime into this model, I was able to identify various weakness within the schedule and adapt it to improve my outcome. </w:t>
      </w:r>
    </w:p>
    <w:p w14:paraId="695ABEED" w14:textId="77777777" w:rsidR="005E3E33" w:rsidRPr="004D2D55" w:rsidRDefault="005E3E33" w:rsidP="004D2D55">
      <w:pPr>
        <w:spacing w:line="480" w:lineRule="auto"/>
        <w:ind w:firstLine="720"/>
      </w:pPr>
    </w:p>
    <w:p w14:paraId="60B4D982" w14:textId="4D16F04B" w:rsidR="004D2D55" w:rsidRDefault="004D2D55" w:rsidP="004D2D55">
      <w:pPr>
        <w:spacing w:line="480" w:lineRule="auto"/>
        <w:ind w:firstLine="720"/>
        <w:rPr>
          <w:lang w:val="en"/>
        </w:rPr>
      </w:pPr>
      <w:r w:rsidRPr="004D2D55">
        <w:t xml:space="preserve">The reflection began during the third week where fatigue had become an issue and was clearly identifiable through physical and mental indicators. My goal was to maintain cardiovascular fitness and improve my learning ability in the classroom. </w:t>
      </w:r>
      <w:proofErr w:type="gramStart"/>
      <w:r w:rsidRPr="004D2D55">
        <w:t>As a result</w:t>
      </w:r>
      <w:proofErr w:type="gramEnd"/>
      <w:r w:rsidRPr="004D2D55">
        <w:t xml:space="preserve"> of this, I experienced decreased overall performance. Looking in detail at the influencing factors, time was one of the main contributors. A 0445h start was the driving factor of decreased performance in terms of cardiovascular fitness and performance in the classroom i.e. concentration span and memory retention. This schedule caused me to be sleeping earlier essentially shortening my day meaning I was not able to study for very long after work. With learning new legislation and increased stress due to the classroom demands, I felt when at its peak, my </w:t>
      </w:r>
      <w:proofErr w:type="spellStart"/>
      <w:r w:rsidRPr="004D2D55">
        <w:t>allostatic</w:t>
      </w:r>
      <w:proofErr w:type="spellEnd"/>
      <w:r w:rsidRPr="004D2D55">
        <w:t xml:space="preserve"> load was taking longer to reduce (</w:t>
      </w:r>
      <w:r w:rsidRPr="004D2D55">
        <w:rPr>
          <w:rStyle w:val="HTMLCite"/>
          <w:lang w:val="en"/>
        </w:rPr>
        <w:t>McEwen and Stellar, 1993</w:t>
      </w:r>
      <w:r w:rsidRPr="004D2D55">
        <w:t xml:space="preserve">). If unresolved, there was a potential for the development of chronic stress and a decrease in my professional standards. Research has shown me the consequences of increased stress such as memory loss and changes in appetite: </w:t>
      </w:r>
      <w:r w:rsidRPr="004D2D55">
        <w:rPr>
          <w:lang w:val="en"/>
        </w:rPr>
        <w:t>‘the price the body pays for containing the effects of arousing stimuli and the expectation of negative consequences’ (</w:t>
      </w:r>
      <w:proofErr w:type="spellStart"/>
      <w:r w:rsidRPr="004D2D55">
        <w:rPr>
          <w:lang w:val="en"/>
        </w:rPr>
        <w:t>Schulkin</w:t>
      </w:r>
      <w:proofErr w:type="spellEnd"/>
      <w:r w:rsidRPr="004D2D55">
        <w:rPr>
          <w:lang w:val="en"/>
        </w:rPr>
        <w:t xml:space="preserve"> et al 1994)</w:t>
      </w:r>
      <w:r w:rsidR="005E3E33">
        <w:rPr>
          <w:lang w:val="en"/>
        </w:rPr>
        <w:t>.</w:t>
      </w:r>
    </w:p>
    <w:p w14:paraId="040D5CE5" w14:textId="77777777" w:rsidR="005E3E33" w:rsidRPr="004D2D55" w:rsidRDefault="005E3E33" w:rsidP="004D2D55">
      <w:pPr>
        <w:spacing w:line="480" w:lineRule="auto"/>
        <w:ind w:firstLine="720"/>
      </w:pPr>
    </w:p>
    <w:p w14:paraId="15092DE4" w14:textId="1421BBE4" w:rsidR="004D2D55" w:rsidRDefault="004D2D55" w:rsidP="004D2D55">
      <w:pPr>
        <w:spacing w:line="480" w:lineRule="auto"/>
        <w:ind w:firstLine="720"/>
      </w:pPr>
      <w:r w:rsidRPr="004D2D55">
        <w:t xml:space="preserve">I identified that I could have dealt with this better by adding improvements and adaptations to my current routine into the learning phase. Not changing the routine was not an option, as the consequences of this would have resulted in further deterioration physically and mentally. Another course of action would have been to cease the physical training fully and concentrate solely on recovery and classroom learning. However, I feared that without the training routine, the risk of stress increase was highly likely. I decided, upon review, to alternate training days beginning with one morning training day followed by an afternoon training day. This in essence gave my body longer time to recover between training sessions. My mind was also able to rest more </w:t>
      </w:r>
      <w:r w:rsidRPr="004D2D55">
        <w:lastRenderedPageBreak/>
        <w:t>as this change increased my hours of daily sleep. Upon amendment of the routine, my observations were the following: more energy, better concentration, maintenance of cardiovascular fitness including my VO2 max and increased results in my academic assessments.</w:t>
      </w:r>
    </w:p>
    <w:p w14:paraId="6D31E461" w14:textId="77777777" w:rsidR="005E3E33" w:rsidRPr="004D2D55" w:rsidRDefault="005E3E33" w:rsidP="004D2D55">
      <w:pPr>
        <w:spacing w:line="480" w:lineRule="auto"/>
        <w:ind w:firstLine="720"/>
      </w:pPr>
    </w:p>
    <w:p w14:paraId="1C323941" w14:textId="310DF030" w:rsidR="004D2D55" w:rsidRDefault="004D2D55" w:rsidP="004D2D55">
      <w:pPr>
        <w:spacing w:line="480" w:lineRule="auto"/>
        <w:ind w:firstLine="720"/>
      </w:pPr>
      <w:r w:rsidRPr="004D2D55">
        <w:t xml:space="preserve">Studies by </w:t>
      </w:r>
      <w:proofErr w:type="spellStart"/>
      <w:r w:rsidRPr="004D2D55">
        <w:t>Kuo</w:t>
      </w:r>
      <w:proofErr w:type="spellEnd"/>
      <w:r w:rsidRPr="004D2D55">
        <w:t xml:space="preserve"> et al (2008) and </w:t>
      </w:r>
      <w:proofErr w:type="spellStart"/>
      <w:r w:rsidRPr="004D2D55">
        <w:t>Dallman</w:t>
      </w:r>
      <w:proofErr w:type="spellEnd"/>
      <w:r w:rsidRPr="004D2D55">
        <w:t xml:space="preserve"> et al (2003) have suggested a negative link between poor diet, chronic stress and weight gain. This is why I chose to maintain a healthy diet with the intentions to carry that forward throughout my career in line with the wellbeing and resilience element. From my own observations, I saw colleagues who did not maintain a similar regime as myself gaining weight during the course. In addition to that, they vocalised symptoms of stress including a lack of sleep, a lack of concentration during the day and the feeling of lethargy. Their diet consisted of a high fat and high sugar daily intake. This initially gave them an energy boost; however, this quickly began to descend, leaving them wanting more. Some students who followed this diet were keen to exercise at the start of the course, however within four weeks they admitted that they had not exercised in two weeks, blaming the demands of the course.</w:t>
      </w:r>
    </w:p>
    <w:p w14:paraId="7EC42219" w14:textId="77777777" w:rsidR="005E3E33" w:rsidRPr="004D2D55" w:rsidRDefault="005E3E33" w:rsidP="004D2D55">
      <w:pPr>
        <w:spacing w:line="480" w:lineRule="auto"/>
        <w:ind w:firstLine="720"/>
      </w:pPr>
    </w:p>
    <w:p w14:paraId="4DCB39A5" w14:textId="483C1A3A" w:rsidR="004D2D55" w:rsidRDefault="004D2D55" w:rsidP="004D2D55">
      <w:pPr>
        <w:spacing w:line="480" w:lineRule="auto"/>
        <w:ind w:firstLine="720"/>
      </w:pPr>
      <w:r w:rsidRPr="004D2D55">
        <w:t xml:space="preserve">Personally, I tried to ensure that I was not consuming any complex carbohydrates (breads, pastas, rice etc.) during the week, but in conjunction with my running regime, the diet contributed towards my decreased performance and fatigue. My goal of not gaining any body fat during the course resulted in consequences consisting of decreased performance, due to the lack of energy from the diet. When I revised my running regime, I also revised my diet. The consequences of not choosing the correct course of action could have led to a further decline in my performance, affecting most importantly my ability in the classroom. With the first set of exams approaching, it was vital that I chose the correct option to have the least effect on my career. Personally, the influencing factors comprised of the fear of putting on weight and not performing adequately in the course. </w:t>
      </w:r>
    </w:p>
    <w:p w14:paraId="44C6F950" w14:textId="77777777" w:rsidR="005E3E33" w:rsidRPr="004D2D55" w:rsidRDefault="005E3E33" w:rsidP="004D2D55">
      <w:pPr>
        <w:spacing w:line="480" w:lineRule="auto"/>
        <w:ind w:firstLine="720"/>
      </w:pPr>
    </w:p>
    <w:p w14:paraId="086F5047" w14:textId="69DA973D" w:rsidR="004D2D55" w:rsidRDefault="004D2D55" w:rsidP="004D2D55">
      <w:pPr>
        <w:spacing w:line="480" w:lineRule="auto"/>
        <w:ind w:firstLine="720"/>
      </w:pPr>
      <w:r w:rsidRPr="004D2D55">
        <w:t xml:space="preserve">If I had maintained an optimal diet from the beginning of the course, it is likely that my physical performance running and my mental performance in the classroom would have been unaffected. Upon reflection, I decided to introduce complex carbohydrates into my daily diet at lunchtime to give my body time to use the energy for the latter half of the day. Coincidently, the afternoon lessons tended to be more legislation heavy. I added a mixture of brown rice and fish cakes, alternating daily into the current diet. </w:t>
      </w:r>
    </w:p>
    <w:p w14:paraId="01E8E451" w14:textId="77777777" w:rsidR="005E3E33" w:rsidRPr="004D2D55" w:rsidRDefault="005E3E33" w:rsidP="004D2D55">
      <w:pPr>
        <w:spacing w:line="480" w:lineRule="auto"/>
        <w:ind w:firstLine="720"/>
      </w:pPr>
    </w:p>
    <w:p w14:paraId="31676566" w14:textId="5619FFA9" w:rsidR="004D2D55" w:rsidRDefault="004D2D55" w:rsidP="004D2D55">
      <w:pPr>
        <w:spacing w:line="480" w:lineRule="auto"/>
        <w:ind w:firstLine="720"/>
      </w:pPr>
      <w:r w:rsidRPr="004D2D55">
        <w:lastRenderedPageBreak/>
        <w:t xml:space="preserve">I immediately felt the beneficial effects of the adjustment in the diet, and in conjunction with the additional hours of sleep this resulted in me feeling a lot more energetic during the day, and a reduction in my overall </w:t>
      </w:r>
      <w:proofErr w:type="spellStart"/>
      <w:r w:rsidRPr="004D2D55">
        <w:t>allostatic</w:t>
      </w:r>
      <w:proofErr w:type="spellEnd"/>
      <w:r w:rsidRPr="004D2D55">
        <w:t xml:space="preserve"> load (</w:t>
      </w:r>
      <w:r w:rsidRPr="004D2D55">
        <w:rPr>
          <w:rStyle w:val="HTMLCite"/>
          <w:lang w:val="en"/>
        </w:rPr>
        <w:t>McEwen and Stellar, 1993</w:t>
      </w:r>
      <w:r w:rsidRPr="004D2D55">
        <w:t xml:space="preserve">). Learning the definitions of legislation became easier during the evenings, due to the slow burning complex carbohydrates. I also noticed a minimal decrease in concentration span in the afternoons; however, I accounted this as an expected result of a full day of learning. </w:t>
      </w:r>
    </w:p>
    <w:p w14:paraId="3E71E091" w14:textId="77777777" w:rsidR="005E3E33" w:rsidRPr="004D2D55" w:rsidRDefault="005E3E33" w:rsidP="004D2D55">
      <w:pPr>
        <w:spacing w:line="480" w:lineRule="auto"/>
        <w:ind w:firstLine="720"/>
      </w:pPr>
    </w:p>
    <w:p w14:paraId="66A9B6F8" w14:textId="719A7271" w:rsidR="004D2D55" w:rsidRDefault="004D2D55" w:rsidP="004D2D55">
      <w:pPr>
        <w:spacing w:line="480" w:lineRule="auto"/>
        <w:ind w:firstLine="720"/>
      </w:pPr>
      <w:r w:rsidRPr="004D2D55">
        <w:t xml:space="preserve">In summary, having used John’s Model of Reflection (1995) for the first time, I have learned how important self-reflection can be to better my performance. Without these moments to pause and look back, it can be very easy to conform to the easy option and fall into bad habits. From basic powers of observation, I have seen how colleagues have fallen into the trap of overwhelming stress encumbering their once active lifestyles. Thanks to my military background, I believe it has created a solid foundation to which I can build a healthy career in the police and dismiss the temptations of unhealthy living. </w:t>
      </w:r>
    </w:p>
    <w:p w14:paraId="4D2553EF" w14:textId="77777777" w:rsidR="005E3E33" w:rsidRPr="004D2D55" w:rsidRDefault="005E3E33" w:rsidP="004D2D55">
      <w:pPr>
        <w:spacing w:line="480" w:lineRule="auto"/>
        <w:ind w:firstLine="720"/>
      </w:pPr>
    </w:p>
    <w:p w14:paraId="17DD3BC9" w14:textId="77777777" w:rsidR="004D2D55" w:rsidRPr="004D2D55" w:rsidRDefault="004D2D55" w:rsidP="004D2D55">
      <w:pPr>
        <w:spacing w:line="480" w:lineRule="auto"/>
        <w:ind w:firstLine="720"/>
      </w:pPr>
      <w:r w:rsidRPr="004D2D55">
        <w:t xml:space="preserve">In retrospect, I can see how the new adaptation to my training routine has benefitted not only in my physical performance, which is vital for any operational policing role but in the academic field also. This payed dividend with my second academic assessment results, with one result seeing a twenty percent increase from the previous set. Fortunately, with John’s Model of Reflection (1995) I was able to analyse, review various courses of action, and make an informed decision. John’s Model of Reflection (1995) is a tool that works well for me and I will ensure to use it as one of my reflection tools throughout my career in the Police with the goal to work at optimal performance continuously. </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3D4900DE" w14:textId="01CCD4E9" w:rsidR="000F7ECD" w:rsidRPr="00270EEB" w:rsidRDefault="000F7ECD" w:rsidP="00E6298B">
      <w:pPr>
        <w:ind w:right="107"/>
        <w:jc w:val="both"/>
        <w:rPr>
          <w:sz w:val="24"/>
          <w:szCs w:val="24"/>
        </w:rPr>
        <w:sectPr w:rsidR="000F7ECD" w:rsidRPr="00270EEB" w:rsidSect="005463F1">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D468D66" w14:textId="77777777" w:rsidR="004D2D55" w:rsidRPr="003B4F6A" w:rsidRDefault="004D2D55" w:rsidP="004D2D55">
      <w:pPr>
        <w:spacing w:line="480" w:lineRule="auto"/>
        <w:ind w:firstLine="720"/>
      </w:pPr>
      <w:r w:rsidRPr="003B4F6A">
        <w:t xml:space="preserve">In this question, I will be critically assessing the incident I dealt with in a social and legislative context, reflecting on how effective my communication was with the subject and describing systematically my thought process behind the use of force I chose to use. This incident relates to an aggressive male who was fighting with door staff working at a nightclub. Police were driving past a venue where they saw </w:t>
      </w:r>
      <w:proofErr w:type="gramStart"/>
      <w:r w:rsidRPr="003B4F6A">
        <w:t>a black male throwing punches</w:t>
      </w:r>
      <w:proofErr w:type="gramEnd"/>
      <w:r w:rsidRPr="003B4F6A">
        <w:t xml:space="preserve"> at two door staff. The door staff threw the male on the ground and restrained him face down. They then waved over the officers for assistance. </w:t>
      </w:r>
    </w:p>
    <w:p w14:paraId="46AB73DF" w14:textId="77777777" w:rsidR="004D2D55" w:rsidRPr="003B4F6A" w:rsidRDefault="004D2D55" w:rsidP="004D2D55">
      <w:pPr>
        <w:spacing w:line="480" w:lineRule="auto"/>
        <w:ind w:firstLine="720"/>
      </w:pPr>
    </w:p>
    <w:p w14:paraId="3A89088E" w14:textId="77777777" w:rsidR="004D2D55" w:rsidRPr="003B4F6A" w:rsidRDefault="004D2D55" w:rsidP="004D2D55">
      <w:pPr>
        <w:spacing w:line="480" w:lineRule="auto"/>
        <w:ind w:firstLine="720"/>
      </w:pPr>
      <w:r w:rsidRPr="003B4F6A">
        <w:t xml:space="preserve">I have decided to use ‘The Gibbs (1988) Model of Reflection’ for this incident. Although this model was originally designed for medical health professionals such as Nurses, I have found that it puts emphasis on how my emotions were portrayed during the incident, giving me </w:t>
      </w:r>
      <w:proofErr w:type="gramStart"/>
      <w:r w:rsidRPr="003B4F6A">
        <w:t>ample opportunity</w:t>
      </w:r>
      <w:proofErr w:type="gramEnd"/>
      <w:r w:rsidRPr="003B4F6A">
        <w:t xml:space="preserve"> to reflect on such a dynamic and emotional incident. In addition to this, the model allows me to evaluate and reflect in depth by </w:t>
      </w:r>
      <w:r w:rsidRPr="003B4F6A">
        <w:lastRenderedPageBreak/>
        <w:t xml:space="preserve">separating my thoughts and feelings, my personal evaluation, a detail analysis, conclusion and action plan into separate segments. </w:t>
      </w:r>
    </w:p>
    <w:p w14:paraId="361A018F" w14:textId="77777777" w:rsidR="004D2D55" w:rsidRPr="003B4F6A" w:rsidRDefault="004D2D55" w:rsidP="004D2D55">
      <w:pPr>
        <w:spacing w:line="480" w:lineRule="auto"/>
        <w:ind w:firstLine="720"/>
      </w:pPr>
    </w:p>
    <w:p w14:paraId="77ACFDEF" w14:textId="36ABEC22" w:rsidR="004D2D55" w:rsidRPr="003B4F6A" w:rsidRDefault="004D2D55" w:rsidP="009B5106">
      <w:pPr>
        <w:spacing w:line="480" w:lineRule="auto"/>
        <w:ind w:firstLine="720"/>
      </w:pPr>
      <w:r w:rsidRPr="003B4F6A">
        <w:t>The Home Office (2019) published a report recording assaults on 30,000 Police Officers between 2018 and 2019. These assaults have risen by one third in four years. This alarming number shows how important it is as Police Officers to be constantly risk assessing a dynamic situation to avoid injury to others and ourselves. If supported by legislation then officers must take action, however if that means harm may come to them, an initial risk assessment is a priority.</w:t>
      </w:r>
    </w:p>
    <w:p w14:paraId="4296AD70" w14:textId="77777777" w:rsidR="004D2D55" w:rsidRPr="003B4F6A" w:rsidRDefault="004D2D55" w:rsidP="004D2D55">
      <w:pPr>
        <w:spacing w:line="480" w:lineRule="auto"/>
        <w:ind w:firstLine="720"/>
      </w:pPr>
    </w:p>
    <w:p w14:paraId="29888605" w14:textId="77777777" w:rsidR="004D2D55" w:rsidRPr="003B4F6A" w:rsidRDefault="004D2D55" w:rsidP="004D2D55">
      <w:pPr>
        <w:spacing w:line="480" w:lineRule="auto"/>
        <w:ind w:firstLine="720"/>
      </w:pPr>
      <w:r w:rsidRPr="003B4F6A">
        <w:t>From a legislative context, I had seen the assault happen. Although statements and CCTV needed to be collected later, I did however have more than reasonable grounds to be able to effect an arrest. In addition to this, the subject’s extreme level of aggression was causing harm to other innocent members of public around him as he flailed his arms. Using the risk/harm matrix and the National Decision Model (College of Policing, 2013) I quickly ruled out other options such as voluntary attendance or a caution.  The safest place for the subject would be in custody where health professionals and the custody staff could manage his behaviour in a controlled environment.</w:t>
      </w:r>
    </w:p>
    <w:p w14:paraId="52CD5559" w14:textId="176C4CBE" w:rsidR="009B5106" w:rsidRPr="003B4F6A" w:rsidRDefault="009B5106" w:rsidP="004D2D55">
      <w:pPr>
        <w:spacing w:line="480" w:lineRule="auto"/>
        <w:ind w:firstLine="720"/>
      </w:pPr>
    </w:p>
    <w:p w14:paraId="3859F9B3" w14:textId="77777777" w:rsidR="004D2D55" w:rsidRPr="003B4F6A" w:rsidRDefault="004D2D55" w:rsidP="004D2D55">
      <w:pPr>
        <w:spacing w:line="480" w:lineRule="auto"/>
        <w:ind w:firstLine="720"/>
      </w:pPr>
      <w:r w:rsidRPr="003B4F6A">
        <w:t xml:space="preserve">As I approached the male, two door staff had restrained the male on the ground face down. I could smell a strong odour of alcohol emanating from the subject. The door staff assisted me in gaining control of the male’s arms to be able to safely place handcuffs on him in the rear stack position. During this, I attempted to communicate with the male who was shouting blurred incomprehensible speech over me. I assisted the male to the sitting position and then explained that I would be helping him to his feet. </w:t>
      </w:r>
      <w:proofErr w:type="gramStart"/>
      <w:r w:rsidRPr="003B4F6A">
        <w:t>The male was shouting in my face and attempted to head-butt me.</w:t>
      </w:r>
      <w:proofErr w:type="gramEnd"/>
      <w:r w:rsidRPr="003B4F6A">
        <w:t xml:space="preserve"> The male accused me of being racist and said the door staff had started the fight. I continued to attempt to communicate clearly to the arrested subject. Realising that verbal communication was not working due to the subject’s intoxication I used hand signals in an attempt to communicate non-verbally. </w:t>
      </w:r>
      <w:proofErr w:type="spellStart"/>
      <w:r w:rsidRPr="003B4F6A">
        <w:t>Maricchiolo</w:t>
      </w:r>
      <w:proofErr w:type="spellEnd"/>
      <w:r w:rsidRPr="003B4F6A">
        <w:t xml:space="preserve"> et al (2009) demonstrates the positive effects of hand gestures with students in a classroom. If there is a communication barrier such as intoxication, a visible tool, which in this case was my arms, assisted me in directing the subject to where I wanted to go. </w:t>
      </w:r>
    </w:p>
    <w:p w14:paraId="6ECD2071" w14:textId="77777777" w:rsidR="004D2D55" w:rsidRPr="003B4F6A" w:rsidRDefault="004D2D55" w:rsidP="004D2D55">
      <w:pPr>
        <w:spacing w:line="480" w:lineRule="auto"/>
        <w:ind w:firstLine="720"/>
      </w:pPr>
    </w:p>
    <w:p w14:paraId="4E6275C7" w14:textId="77777777" w:rsidR="004D2D55" w:rsidRPr="003B4F6A" w:rsidRDefault="004D2D55" w:rsidP="004D2D55">
      <w:pPr>
        <w:spacing w:line="480" w:lineRule="auto"/>
        <w:ind w:firstLine="720"/>
      </w:pPr>
      <w:r w:rsidRPr="003B4F6A">
        <w:lastRenderedPageBreak/>
        <w:t xml:space="preserve">Being persuasive and calm in manner, I brought the male to his feet and safely escorted him to the marked Police van where he </w:t>
      </w:r>
      <w:proofErr w:type="gramStart"/>
      <w:r w:rsidRPr="003B4F6A">
        <w:t>was placed</w:t>
      </w:r>
      <w:proofErr w:type="gramEnd"/>
      <w:r w:rsidRPr="003B4F6A">
        <w:t xml:space="preserve"> in the vehicle’s cell. Upon arriving at custody, the subject declared to the Custody Sergeant that I had injured him and that he wanted to sue the force and myself.</w:t>
      </w:r>
    </w:p>
    <w:p w14:paraId="55F740F4" w14:textId="60BC6708" w:rsidR="004D2D55" w:rsidRPr="003B4F6A" w:rsidRDefault="004D2D55" w:rsidP="004D2D55">
      <w:pPr>
        <w:spacing w:line="480" w:lineRule="auto"/>
        <w:ind w:firstLine="720"/>
      </w:pPr>
    </w:p>
    <w:p w14:paraId="0983B4D3" w14:textId="3CB01221" w:rsidR="004D2D55" w:rsidRPr="003B4F6A" w:rsidRDefault="004D2D55" w:rsidP="004D2D55">
      <w:pPr>
        <w:spacing w:line="480" w:lineRule="auto"/>
        <w:ind w:firstLine="720"/>
      </w:pPr>
      <w:r w:rsidRPr="003B4F6A">
        <w:t xml:space="preserve">My initial feeling upon arrival at the incident was a concern for the black male being pinned down on the ground. </w:t>
      </w:r>
      <w:proofErr w:type="gramStart"/>
      <w:r w:rsidRPr="003B4F6A">
        <w:t>There have been countless enquiries into subjects who have died of suffocation whilst being restrained by Police.</w:t>
      </w:r>
      <w:proofErr w:type="gramEnd"/>
      <w:r w:rsidRPr="003B4F6A">
        <w:t xml:space="preserve"> The latest reported incident involved the Metropolitan Police in </w:t>
      </w:r>
      <w:r w:rsidR="005E3E33">
        <w:t>East London in July of 2019</w:t>
      </w:r>
      <w:r w:rsidRPr="003B4F6A">
        <w:t xml:space="preserve"> and enquiries are still ongoing. There are other cases such as Douglas Oak (2017), </w:t>
      </w:r>
      <w:proofErr w:type="spellStart"/>
      <w:r w:rsidRPr="003B4F6A">
        <w:t>Sheku</w:t>
      </w:r>
      <w:proofErr w:type="spellEnd"/>
      <w:r w:rsidRPr="003B4F6A">
        <w:t xml:space="preserve"> </w:t>
      </w:r>
      <w:proofErr w:type="spellStart"/>
      <w:r w:rsidRPr="003B4F6A">
        <w:t>Bayoh</w:t>
      </w:r>
      <w:proofErr w:type="spellEnd"/>
      <w:r w:rsidRPr="003B4F6A">
        <w:t xml:space="preserve"> (2015) and Duncan Tomlin (2014) which demonstrate how our duty of care as Police Officers extend to every person we have contact with whether they be a subject of a crime or a victim regardless.</w:t>
      </w:r>
    </w:p>
    <w:p w14:paraId="1CBCB083" w14:textId="77777777" w:rsidR="004D2D55" w:rsidRPr="003B4F6A" w:rsidRDefault="004D2D55" w:rsidP="004D2D55">
      <w:pPr>
        <w:spacing w:line="480" w:lineRule="auto"/>
        <w:ind w:firstLine="720"/>
      </w:pPr>
    </w:p>
    <w:p w14:paraId="0DCC4B5D" w14:textId="77777777" w:rsidR="004D2D55" w:rsidRPr="003B4F6A" w:rsidRDefault="004D2D55" w:rsidP="004D2D55">
      <w:pPr>
        <w:spacing w:line="480" w:lineRule="auto"/>
        <w:ind w:firstLine="720"/>
      </w:pPr>
      <w:r w:rsidRPr="003B4F6A">
        <w:t xml:space="preserve">I also felt that the door staff had initially exerted excessive force upon the subject, creating concerns in my mind in relation to potential injuries the subject may have sustained. My gut instinct pushed me to get the male restrained in hand cuffs as soon as possible to limit the amount of contact time he had with the ground. </w:t>
      </w:r>
    </w:p>
    <w:p w14:paraId="7173E3FB" w14:textId="77777777" w:rsidR="004D2D55" w:rsidRPr="003B4F6A" w:rsidRDefault="004D2D55" w:rsidP="004D2D55">
      <w:pPr>
        <w:spacing w:line="480" w:lineRule="auto"/>
        <w:ind w:firstLine="720"/>
      </w:pPr>
    </w:p>
    <w:p w14:paraId="05FE130B" w14:textId="77777777" w:rsidR="004D2D55" w:rsidRPr="003B4F6A" w:rsidRDefault="004D2D55" w:rsidP="004D2D55">
      <w:pPr>
        <w:spacing w:line="480" w:lineRule="auto"/>
        <w:ind w:firstLine="720"/>
      </w:pPr>
      <w:r w:rsidRPr="003B4F6A">
        <w:t xml:space="preserve">When initial contact </w:t>
      </w:r>
      <w:proofErr w:type="gramStart"/>
      <w:r w:rsidRPr="003B4F6A">
        <w:t>was made</w:t>
      </w:r>
      <w:proofErr w:type="gramEnd"/>
      <w:r w:rsidRPr="003B4F6A">
        <w:t xml:space="preserve"> with the subject, his speech was slurred, and he was non-responsive to my commands. This immediately gave me concern as this barrier for communication could prove to be an issue later on when booking into custody. Using ‘Verbal Judo’ (Thompson, 1983) and incorporating that into the LEAPS communication model (</w:t>
      </w:r>
      <w:proofErr w:type="spellStart"/>
      <w:r w:rsidRPr="003B4F6A">
        <w:t>Wanless</w:t>
      </w:r>
      <w:proofErr w:type="spellEnd"/>
      <w:r w:rsidRPr="003B4F6A">
        <w:t xml:space="preserve">, 2016) I attempted to speak with the subject to no avail. The subject was still flailing on the ground and I was concerned that further injuries </w:t>
      </w:r>
      <w:proofErr w:type="gramStart"/>
      <w:r w:rsidRPr="003B4F6A">
        <w:t>could be sustained</w:t>
      </w:r>
      <w:proofErr w:type="gramEnd"/>
      <w:r w:rsidRPr="003B4F6A">
        <w:t xml:space="preserve">. I also remember seeing the door staff struggling to restrain him, which is why he </w:t>
      </w:r>
      <w:proofErr w:type="gramStart"/>
      <w:r w:rsidRPr="003B4F6A">
        <w:t>was secured</w:t>
      </w:r>
      <w:proofErr w:type="gramEnd"/>
      <w:r w:rsidRPr="003B4F6A">
        <w:t xml:space="preserve"> quickly. </w:t>
      </w:r>
    </w:p>
    <w:p w14:paraId="7F2D2E09" w14:textId="77777777" w:rsidR="004D2D55" w:rsidRPr="003B4F6A" w:rsidRDefault="004D2D55" w:rsidP="004D2D55">
      <w:pPr>
        <w:spacing w:line="480" w:lineRule="auto"/>
        <w:ind w:firstLine="720"/>
      </w:pPr>
    </w:p>
    <w:p w14:paraId="034C1372" w14:textId="77777777" w:rsidR="004D2D55" w:rsidRPr="003B4F6A" w:rsidRDefault="004D2D55" w:rsidP="004D2D55">
      <w:pPr>
        <w:spacing w:line="480" w:lineRule="auto"/>
        <w:ind w:firstLine="720"/>
      </w:pPr>
      <w:r w:rsidRPr="003B4F6A">
        <w:t xml:space="preserve">The male had accused me of being racist. This was of </w:t>
      </w:r>
      <w:proofErr w:type="gramStart"/>
      <w:r w:rsidRPr="003B4F6A">
        <w:t>grave concern</w:t>
      </w:r>
      <w:proofErr w:type="gramEnd"/>
      <w:r w:rsidRPr="003B4F6A">
        <w:t xml:space="preserve"> to me and I began to worry about potential complaints. Despite this, I convinced myself that I had done nothing wrong and that I was acting in line with legislation. I had seen an offence being committed and I had acted with a clear necessity for arrest to prevent any further harm and to allow a prompt and effective investigation.</w:t>
      </w:r>
    </w:p>
    <w:p w14:paraId="1892BFC7" w14:textId="77777777" w:rsidR="004D2D55" w:rsidRPr="003B4F6A" w:rsidRDefault="004D2D55" w:rsidP="004D2D55">
      <w:pPr>
        <w:spacing w:line="480" w:lineRule="auto"/>
        <w:ind w:firstLine="720"/>
      </w:pPr>
    </w:p>
    <w:p w14:paraId="50D3F416" w14:textId="77777777" w:rsidR="004D2D55" w:rsidRPr="003B4F6A" w:rsidRDefault="004D2D55" w:rsidP="004D2D55">
      <w:pPr>
        <w:spacing w:line="480" w:lineRule="auto"/>
        <w:ind w:firstLine="720"/>
      </w:pPr>
      <w:r w:rsidRPr="003B4F6A">
        <w:t xml:space="preserve">When the subject </w:t>
      </w:r>
      <w:proofErr w:type="gramStart"/>
      <w:r w:rsidRPr="003B4F6A">
        <w:t>was brought</w:t>
      </w:r>
      <w:proofErr w:type="gramEnd"/>
      <w:r w:rsidRPr="003B4F6A">
        <w:t xml:space="preserve"> to his feet, I saw how he changed the focus of his aggression from the door staff, towards me. I had thought about potential contingencies should he have escalated further. My main </w:t>
      </w:r>
      <w:r w:rsidRPr="003B4F6A">
        <w:lastRenderedPageBreak/>
        <w:t xml:space="preserve">priority was to have a secure hold of the subject for his safety, the members of public that had gathered around and myself. My contingency plan was to safely place him back on the ground and request assistance from Officers to place fast straps on his legs. Had the subject spat at me, I had a spit guard ready to avoid the transfer of any bodily fluids onto others or myself. I felt that I had the subject under control despite his aggressive resistance. </w:t>
      </w:r>
    </w:p>
    <w:p w14:paraId="6E47C2B6" w14:textId="77777777" w:rsidR="004D2D55" w:rsidRPr="003B4F6A" w:rsidRDefault="004D2D55" w:rsidP="004D2D55">
      <w:pPr>
        <w:spacing w:line="480" w:lineRule="auto"/>
        <w:ind w:firstLine="720"/>
      </w:pPr>
    </w:p>
    <w:p w14:paraId="3EFDFA93" w14:textId="780BAD12" w:rsidR="004D2D55" w:rsidRPr="003B4F6A" w:rsidRDefault="004D2D55" w:rsidP="009B5106">
      <w:pPr>
        <w:spacing w:line="480" w:lineRule="auto"/>
        <w:ind w:firstLine="720"/>
      </w:pPr>
      <w:r w:rsidRPr="003B4F6A">
        <w:t>Upon arrival to custody, I was extremely concerned when the male announced he had injuries that I had allegedly caused him. I began to retrace my steps in an attempt to identify when the injury could have occurred. My only thoughts were that it occurred during the initial placing of the handcuffs; however, I had ensured I went through the Gwent ‘ACDC’ Operational Training procedure.</w:t>
      </w:r>
    </w:p>
    <w:p w14:paraId="3082B15F" w14:textId="77777777" w:rsidR="004D2D55" w:rsidRPr="003B4F6A" w:rsidRDefault="004D2D55" w:rsidP="004D2D55">
      <w:pPr>
        <w:spacing w:line="480" w:lineRule="auto"/>
        <w:ind w:firstLine="720"/>
      </w:pPr>
    </w:p>
    <w:p w14:paraId="1729B74A" w14:textId="4FFD8003" w:rsidR="004D2D55" w:rsidRPr="003B4F6A" w:rsidRDefault="004D2D55" w:rsidP="009B5106">
      <w:pPr>
        <w:spacing w:line="480" w:lineRule="auto"/>
        <w:ind w:firstLine="720"/>
      </w:pPr>
      <w:r w:rsidRPr="003B4F6A">
        <w:t xml:space="preserve">Evaluating my actions during the incident, I believe overall, I made the correct choices. I initially acted swiftly arresting the subject and handcuffing him whilst he was on floor in a safe position. This has given me experience in dealing with a violent subject. Although this was my first encounter with an aggressive subject, I acted calmly despite persistently </w:t>
      </w:r>
      <w:proofErr w:type="gramStart"/>
      <w:r w:rsidRPr="003B4F6A">
        <w:t>being verbally abused</w:t>
      </w:r>
      <w:proofErr w:type="gramEnd"/>
      <w:r w:rsidRPr="003B4F6A">
        <w:t xml:space="preserve"> by the subject. I acted with integrity and professionalism despite </w:t>
      </w:r>
      <w:proofErr w:type="gramStart"/>
      <w:r w:rsidRPr="003B4F6A">
        <w:t>being accused</w:t>
      </w:r>
      <w:proofErr w:type="gramEnd"/>
      <w:r w:rsidRPr="003B4F6A">
        <w:t xml:space="preserve"> of racism and explained the reasons behind the arrest. After the incident, the custody record showed that the male was under the influence of </w:t>
      </w:r>
      <w:proofErr w:type="gramStart"/>
      <w:r w:rsidRPr="003B4F6A">
        <w:t>drugs which</w:t>
      </w:r>
      <w:proofErr w:type="gramEnd"/>
      <w:r w:rsidRPr="003B4F6A">
        <w:t xml:space="preserve"> accounted for his aggressive and erratic behaviour. My use of non-verbal communication by means of arm gestures seemed to be effective in guiding the subject to the Police Van.</w:t>
      </w:r>
    </w:p>
    <w:p w14:paraId="366956BE" w14:textId="77777777" w:rsidR="004D2D55" w:rsidRPr="003B4F6A" w:rsidRDefault="004D2D55" w:rsidP="004D2D55">
      <w:pPr>
        <w:spacing w:line="480" w:lineRule="auto"/>
        <w:ind w:firstLine="720"/>
      </w:pPr>
    </w:p>
    <w:p w14:paraId="02318E18" w14:textId="77777777" w:rsidR="004D2D55" w:rsidRPr="003B4F6A" w:rsidRDefault="004D2D55" w:rsidP="004D2D55">
      <w:pPr>
        <w:spacing w:line="480" w:lineRule="auto"/>
        <w:ind w:firstLine="720"/>
      </w:pPr>
      <w:r w:rsidRPr="003B4F6A">
        <w:t xml:space="preserve">My body worn video </w:t>
      </w:r>
      <w:proofErr w:type="gramStart"/>
      <w:r w:rsidRPr="003B4F6A">
        <w:t>was turned on</w:t>
      </w:r>
      <w:proofErr w:type="gramEnd"/>
      <w:r w:rsidRPr="003B4F6A">
        <w:t xml:space="preserve"> during the whole incident. This captured the subject’s aggressive and erratic behaviour and evidenced my reasoning behind why he </w:t>
      </w:r>
      <w:proofErr w:type="gramStart"/>
      <w:r w:rsidRPr="003B4F6A">
        <w:t>was arrested</w:t>
      </w:r>
      <w:proofErr w:type="gramEnd"/>
      <w:r w:rsidRPr="003B4F6A">
        <w:t>. In addition to this, best practice in force guidelines and continuity of evidence states that body worn video cameras should be on in all incidents aside from domestic violence incidents involving vulnerable people. This allows us as Officers to further evidence our actions.</w:t>
      </w:r>
    </w:p>
    <w:p w14:paraId="4224E4BE" w14:textId="77777777" w:rsidR="004D2D55" w:rsidRPr="003B4F6A" w:rsidRDefault="004D2D55" w:rsidP="004D2D55">
      <w:pPr>
        <w:spacing w:line="480" w:lineRule="auto"/>
        <w:ind w:firstLine="720"/>
      </w:pPr>
    </w:p>
    <w:p w14:paraId="1C682572" w14:textId="77777777" w:rsidR="004D2D55" w:rsidRPr="003B4F6A" w:rsidRDefault="004D2D55" w:rsidP="004D2D55">
      <w:pPr>
        <w:spacing w:line="480" w:lineRule="auto"/>
        <w:ind w:firstLine="720"/>
      </w:pPr>
      <w:proofErr w:type="gramStart"/>
      <w:r w:rsidRPr="003B4F6A">
        <w:t>There were however, some negative elements that I wish to address.</w:t>
      </w:r>
      <w:proofErr w:type="gramEnd"/>
      <w:r w:rsidRPr="003B4F6A">
        <w:t xml:space="preserve"> I began to worry about complaints of racism that took me off task when I should have been solely concentrating on the safety of the arrested subject. I also was distracted again during booking the subject into custody when I </w:t>
      </w:r>
      <w:proofErr w:type="gramStart"/>
      <w:r w:rsidRPr="003B4F6A">
        <w:t>was accused</w:t>
      </w:r>
      <w:proofErr w:type="gramEnd"/>
      <w:r w:rsidRPr="003B4F6A">
        <w:t xml:space="preserve"> of causing injuries to the subject. </w:t>
      </w:r>
    </w:p>
    <w:p w14:paraId="6271376A" w14:textId="77777777" w:rsidR="004D2D55" w:rsidRPr="003B4F6A" w:rsidRDefault="004D2D55" w:rsidP="004D2D55">
      <w:pPr>
        <w:spacing w:line="480" w:lineRule="auto"/>
        <w:ind w:firstLine="720"/>
      </w:pPr>
    </w:p>
    <w:p w14:paraId="2C67D5C5" w14:textId="77777777" w:rsidR="004D2D55" w:rsidRPr="003B4F6A" w:rsidRDefault="004D2D55" w:rsidP="004D2D55">
      <w:pPr>
        <w:spacing w:line="480" w:lineRule="auto"/>
        <w:ind w:firstLine="720"/>
      </w:pPr>
      <w:r w:rsidRPr="003B4F6A">
        <w:t>Using ‘</w:t>
      </w:r>
      <w:proofErr w:type="spellStart"/>
      <w:r w:rsidRPr="003B4F6A">
        <w:t>Betaris</w:t>
      </w:r>
      <w:proofErr w:type="spellEnd"/>
      <w:r w:rsidRPr="003B4F6A">
        <w:t xml:space="preserve"> Box Theory’ Mulder, P (2018) I will breakdown the behaviours portrayed by the arrested subject and myself. I was aware of this theory prior to dealing with this incident and I knew that my behaviour could influence that of others. I approached the male very calmly and spoke to him clearly. I maintained a positive attitude in order to portray to the subject that his behaviour was not going to phase me. The subject however, was shouting, swearing, and being violent. His attitude was hostile towards me. Once cuffed the subject turned his aggression towards me. Despite attempting to head-butt me, I persisted to speak to him in a calm manner. At that point, I believe that my attitude and behaviour made him realise that I was not going to react to him. Albeit, the subject was extremely intoxicated no more threats </w:t>
      </w:r>
      <w:proofErr w:type="gramStart"/>
      <w:r w:rsidRPr="003B4F6A">
        <w:t>were made</w:t>
      </w:r>
      <w:proofErr w:type="gramEnd"/>
      <w:r w:rsidRPr="003B4F6A">
        <w:t xml:space="preserve"> and he did not try to assault me again. ‘</w:t>
      </w:r>
      <w:proofErr w:type="spellStart"/>
      <w:r w:rsidRPr="003B4F6A">
        <w:t>Betaris</w:t>
      </w:r>
      <w:proofErr w:type="spellEnd"/>
      <w:r w:rsidRPr="003B4F6A">
        <w:t xml:space="preserve"> Box Theory’ (2018) proves that despite polarising attitudes and behaviours, one can affect the other. I stood by my decision to stay extremely calm and portray that everything was under my </w:t>
      </w:r>
      <w:proofErr w:type="gramStart"/>
      <w:r w:rsidRPr="003B4F6A">
        <w:t>control,</w:t>
      </w:r>
      <w:proofErr w:type="gramEnd"/>
      <w:r w:rsidRPr="003B4F6A">
        <w:t xml:space="preserve"> this in turn de-escalated a volatile situation. I am certain that had I have escalated my behaviour; this would have consequentially resulted in further violence from the subject.</w:t>
      </w:r>
    </w:p>
    <w:p w14:paraId="2680AE80" w14:textId="77777777" w:rsidR="004D2D55" w:rsidRPr="003B4F6A" w:rsidRDefault="004D2D55" w:rsidP="004D2D55">
      <w:pPr>
        <w:spacing w:line="480" w:lineRule="auto"/>
        <w:ind w:firstLine="720"/>
      </w:pPr>
    </w:p>
    <w:p w14:paraId="40D38AA9" w14:textId="62F6EF39" w:rsidR="004D2D55" w:rsidRPr="003B4F6A" w:rsidRDefault="004D2D55" w:rsidP="009B5106">
      <w:pPr>
        <w:spacing w:line="480" w:lineRule="auto"/>
        <w:ind w:firstLine="720"/>
      </w:pPr>
      <w:r w:rsidRPr="003B4F6A">
        <w:t xml:space="preserve">The next step is the analysis phase where I will reflect in more depth. I found the barrier of communication to be my biggest difficulty. Not being able to make my intentions clear to the subject was extremely frustrating. It developed extra worries in my </w:t>
      </w:r>
      <w:proofErr w:type="gramStart"/>
      <w:r w:rsidRPr="003B4F6A">
        <w:t>mind which</w:t>
      </w:r>
      <w:proofErr w:type="gramEnd"/>
      <w:r w:rsidRPr="003B4F6A">
        <w:t xml:space="preserve"> in turn distracted me potentially putting people at risk. </w:t>
      </w:r>
    </w:p>
    <w:p w14:paraId="0E7B5D2C" w14:textId="77777777" w:rsidR="004D2D55" w:rsidRPr="003B4F6A" w:rsidRDefault="004D2D55" w:rsidP="004D2D55">
      <w:pPr>
        <w:spacing w:line="480" w:lineRule="auto"/>
        <w:ind w:firstLine="720"/>
      </w:pPr>
    </w:p>
    <w:p w14:paraId="2DB22A6A" w14:textId="77777777" w:rsidR="004D2D55" w:rsidRPr="003B4F6A" w:rsidRDefault="004D2D55" w:rsidP="004D2D55">
      <w:pPr>
        <w:spacing w:line="480" w:lineRule="auto"/>
        <w:ind w:firstLine="720"/>
      </w:pPr>
      <w:r w:rsidRPr="003B4F6A">
        <w:t xml:space="preserve">The subject’s vocal demeanour did confirm his breathing was ok. However, my concerns for the restrain position </w:t>
      </w:r>
      <w:proofErr w:type="gramStart"/>
      <w:r w:rsidRPr="003B4F6A">
        <w:t>were still warranted</w:t>
      </w:r>
      <w:proofErr w:type="gramEnd"/>
      <w:r w:rsidRPr="003B4F6A">
        <w:t xml:space="preserve"> as suffocation could have happened at any time whilst on the floor. In retrospect, I acted as quickly as practicable as running in blindly would have created unnecessary risk. I still used the National Decision Model (College of Policing, 2013) in order to develop a working plan with an appropriate safety plan in place.</w:t>
      </w:r>
    </w:p>
    <w:p w14:paraId="7862ED7C" w14:textId="69B1FF70" w:rsidR="004D2D55" w:rsidRPr="003B4F6A" w:rsidRDefault="004D2D55" w:rsidP="009B5106">
      <w:pPr>
        <w:spacing w:line="480" w:lineRule="auto"/>
      </w:pPr>
    </w:p>
    <w:p w14:paraId="04C8FC3A" w14:textId="274049DF" w:rsidR="004D2D55" w:rsidRPr="003B4F6A" w:rsidRDefault="004D2D55" w:rsidP="009B5106">
      <w:pPr>
        <w:spacing w:line="480" w:lineRule="auto"/>
        <w:ind w:firstLine="720"/>
      </w:pPr>
      <w:r w:rsidRPr="003B4F6A">
        <w:t xml:space="preserve">My thought process behind hand cuffing the male in rear stack position was the following: his incompliance was causing further risk and potential harm to the people around him; the handcuffs </w:t>
      </w:r>
      <w:proofErr w:type="gramStart"/>
      <w:r w:rsidRPr="003B4F6A">
        <w:t>could not be used</w:t>
      </w:r>
      <w:proofErr w:type="gramEnd"/>
      <w:r w:rsidRPr="003B4F6A">
        <w:t xml:space="preserve"> as a weapon as they were placed to the rear; it is difficult to break free from minimising the risk to all. Albeit an old study, Haddad et al (1999) talks about not ignoring complaints of pain when subjects </w:t>
      </w:r>
      <w:proofErr w:type="gramStart"/>
      <w:r w:rsidRPr="003B4F6A">
        <w:t>are handcuffed</w:t>
      </w:r>
      <w:proofErr w:type="gramEnd"/>
      <w:r w:rsidRPr="003B4F6A">
        <w:t xml:space="preserve">. I believe this study is still extremely relevant today as although handcuff designs have developed </w:t>
      </w:r>
      <w:r w:rsidRPr="003B4F6A">
        <w:lastRenderedPageBreak/>
        <w:t xml:space="preserve">over the past 20 years, their purpose is still the same. The subject complained to me about the handcuffs when arriving at custody. My body worn video was still running and I completed the necessary checks in order to minimise injuries. There is always the risk of permanent debilitating nerve damage to subjects when handcuffed and the duty of care comes down to the arresting </w:t>
      </w:r>
      <w:proofErr w:type="gramStart"/>
      <w:r w:rsidRPr="003B4F6A">
        <w:t>officer which</w:t>
      </w:r>
      <w:proofErr w:type="gramEnd"/>
      <w:r w:rsidRPr="003B4F6A">
        <w:t xml:space="preserve"> is why I double checked. </w:t>
      </w:r>
    </w:p>
    <w:p w14:paraId="2D8101B5" w14:textId="77777777" w:rsidR="004D2D55" w:rsidRPr="003B4F6A" w:rsidRDefault="004D2D55" w:rsidP="004D2D55">
      <w:pPr>
        <w:spacing w:line="480" w:lineRule="auto"/>
        <w:ind w:firstLine="720"/>
      </w:pPr>
    </w:p>
    <w:p w14:paraId="492B3EEA" w14:textId="77777777" w:rsidR="004D2D55" w:rsidRPr="003B4F6A" w:rsidRDefault="004D2D55" w:rsidP="004D2D55">
      <w:pPr>
        <w:spacing w:line="480" w:lineRule="auto"/>
        <w:ind w:firstLine="720"/>
      </w:pPr>
      <w:r w:rsidRPr="003B4F6A">
        <w:t>The subject accused me of racism that as stated earlier, distracted me emotionally. When dealing with the subject, race or religion did not factor into my equation. I only saw a person who had committed an offence to which my duty was to effect an arrest and to effect an investigation. With case studies such as ‘The Brixton Riots’ (1981), I am fully aware of the implications of an arrest that is influenced by race. Representing Gwent, all of my decisions reflect on the organisation to the public. Using acronyms such as ‘JPLANE’ (Justified, Proportionate, Lawful, Accountable, Necessary and Ethical), the National Decision Model (2013) and the Police Code of Ethics I am in a position to make a decision in best interest of the public and Gwent Police.</w:t>
      </w:r>
    </w:p>
    <w:p w14:paraId="1B197FC3" w14:textId="77777777" w:rsidR="004D2D55" w:rsidRPr="003B4F6A" w:rsidRDefault="004D2D55" w:rsidP="004D2D55">
      <w:pPr>
        <w:spacing w:line="480" w:lineRule="auto"/>
        <w:ind w:firstLine="720"/>
      </w:pPr>
    </w:p>
    <w:p w14:paraId="3C470CC5" w14:textId="77777777" w:rsidR="004D2D55" w:rsidRPr="003B4F6A" w:rsidRDefault="004D2D55" w:rsidP="004D2D55">
      <w:pPr>
        <w:spacing w:line="480" w:lineRule="auto"/>
        <w:ind w:firstLine="720"/>
      </w:pPr>
      <w:r w:rsidRPr="003B4F6A">
        <w:t>The fifth step of the reflective model is the ‘conclusion’. I will now explore the potential alternative routes I could have taken to deal with the situation. The biggest issue in this incident was the subject’s volatile and violent behaviour. ‘The Thomas-</w:t>
      </w:r>
      <w:proofErr w:type="spellStart"/>
      <w:r w:rsidRPr="003B4F6A">
        <w:t>Kilmann</w:t>
      </w:r>
      <w:proofErr w:type="spellEnd"/>
      <w:r w:rsidRPr="003B4F6A">
        <w:t xml:space="preserve"> Conflict Mode Instrument’ (1974) is another conflict management model I could have used to resolve conflict. Its main elements are assertiveness and cooperation. Four headings: ‘Competition’, ‘collaboration’, ‘avoidance’ and ‘accommodation’ surround its centre: ‘compromise’. Assertiveness is a large element of Policing as is cooperation. Using these headings as a foundation, I may have been able to coerce the subject into following my commands.</w:t>
      </w:r>
    </w:p>
    <w:p w14:paraId="0CC1AC80" w14:textId="77777777" w:rsidR="004D2D55" w:rsidRPr="003B4F6A" w:rsidRDefault="004D2D55" w:rsidP="004D2D55">
      <w:pPr>
        <w:spacing w:line="480" w:lineRule="auto"/>
        <w:ind w:firstLine="720"/>
      </w:pPr>
    </w:p>
    <w:p w14:paraId="7D03502F" w14:textId="77777777" w:rsidR="004D2D55" w:rsidRPr="003B4F6A" w:rsidRDefault="004D2D55" w:rsidP="004D2D55">
      <w:pPr>
        <w:spacing w:line="480" w:lineRule="auto"/>
        <w:ind w:firstLine="720"/>
      </w:pPr>
      <w:r w:rsidRPr="003B4F6A">
        <w:t xml:space="preserve">I could also have requested more assistance from Officers in order to secure the male. The risk there, which I have already identified earlier on, was the chance of suffocation. Considerations for using PAVA spray </w:t>
      </w:r>
      <w:proofErr w:type="gramStart"/>
      <w:r w:rsidRPr="003B4F6A">
        <w:t>could also have been made</w:t>
      </w:r>
      <w:proofErr w:type="gramEnd"/>
      <w:r w:rsidRPr="003B4F6A">
        <w:t xml:space="preserve"> in an attempt to de-escalate the subject’s behaviour without putting anyone at further risk to harm. The use of PAVA spray and the ASB baton are other tactical options available to me to mitigate violent behaviour. However, the consequences of using these options can lead to further harm or excessive use of force on the subject, which an Officer must justify accordingly.</w:t>
      </w:r>
    </w:p>
    <w:p w14:paraId="0328294B" w14:textId="77777777" w:rsidR="004D2D55" w:rsidRPr="003B4F6A" w:rsidRDefault="004D2D55" w:rsidP="004D2D55">
      <w:pPr>
        <w:spacing w:line="480" w:lineRule="auto"/>
        <w:ind w:firstLine="720"/>
      </w:pPr>
    </w:p>
    <w:p w14:paraId="36C4CC6E" w14:textId="77777777" w:rsidR="004D2D55" w:rsidRPr="003B4F6A" w:rsidRDefault="004D2D55" w:rsidP="004D2D55">
      <w:pPr>
        <w:spacing w:line="480" w:lineRule="auto"/>
        <w:ind w:firstLine="720"/>
      </w:pPr>
      <w:r w:rsidRPr="003B4F6A">
        <w:lastRenderedPageBreak/>
        <w:t xml:space="preserve">The above options are all viable nevertheless; I do believe that that course of action I took in this specific incident was the correct one. Each incident is going to be different to the last, meaning Officers should always start fresh when formulating a plan for an occurrence. There will always be learning points from every occurrence I deal with which I can take forward and a situation is regularly dynamic meaning I must be adaptable. </w:t>
      </w:r>
    </w:p>
    <w:p w14:paraId="36E37BEB" w14:textId="77777777" w:rsidR="004D2D55" w:rsidRPr="003B4F6A" w:rsidRDefault="004D2D55" w:rsidP="004D2D55">
      <w:pPr>
        <w:spacing w:line="480" w:lineRule="auto"/>
        <w:ind w:firstLine="720"/>
      </w:pPr>
    </w:p>
    <w:p w14:paraId="5015BCB0" w14:textId="77777777" w:rsidR="004D2D55" w:rsidRPr="003B4F6A" w:rsidRDefault="004D2D55" w:rsidP="004D2D55">
      <w:pPr>
        <w:spacing w:line="480" w:lineRule="auto"/>
        <w:ind w:firstLine="720"/>
      </w:pPr>
      <w:r w:rsidRPr="003B4F6A">
        <w:t xml:space="preserve">The final step in this reflection process is the action plan. In the future, I believe that not </w:t>
      </w:r>
      <w:proofErr w:type="gramStart"/>
      <w:r w:rsidRPr="003B4F6A">
        <w:t>being influenced</w:t>
      </w:r>
      <w:proofErr w:type="gramEnd"/>
      <w:r w:rsidRPr="003B4F6A">
        <w:t xml:space="preserve"> by what the subject says to me is the biggest learning point for me. When I </w:t>
      </w:r>
      <w:proofErr w:type="gramStart"/>
      <w:r w:rsidRPr="003B4F6A">
        <w:t>was accused</w:t>
      </w:r>
      <w:proofErr w:type="gramEnd"/>
      <w:r w:rsidRPr="003B4F6A">
        <w:t xml:space="preserve"> of being a racist and then later on in custody that I had harmed the subject, this affected me emotionally. I need to learn to ignore these comments and not </w:t>
      </w:r>
      <w:proofErr w:type="gramStart"/>
      <w:r w:rsidRPr="003B4F6A">
        <w:t>be affected</w:t>
      </w:r>
      <w:proofErr w:type="gramEnd"/>
      <w:r w:rsidRPr="003B4F6A">
        <w:t xml:space="preserve"> by them. I used the NDM with the Code of Ethics (2013) throughout this process and my actions were more than justified. I now think that it is important to believe in the processes put in place by the organisation that protect officers and staff who make difficult decisions every day. I also used my previous knowledge of ‘</w:t>
      </w:r>
      <w:proofErr w:type="spellStart"/>
      <w:r w:rsidRPr="003B4F6A">
        <w:t>Betaris</w:t>
      </w:r>
      <w:proofErr w:type="spellEnd"/>
      <w:r w:rsidRPr="003B4F6A">
        <w:t xml:space="preserve"> Box Theory’ to my advantage as this paid dividends in not escalating the situation further. Staying calm, professional and authoritative with the subject resulted in an effective arrest with minimal injuries to the members of public, the subject and myself.</w:t>
      </w: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t>
            </w:r>
            <w:proofErr w:type="gramStart"/>
            <w:r>
              <w:rPr>
                <w:sz w:val="24"/>
                <w:szCs w:val="24"/>
              </w:rPr>
              <w:t>were engaged</w:t>
            </w:r>
            <w:proofErr w:type="gramEnd"/>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5CB835FE" w14:textId="77777777" w:rsidR="004D2D55" w:rsidRPr="004D2D55" w:rsidRDefault="004D2D55" w:rsidP="004D2D55">
      <w:pPr>
        <w:spacing w:line="480" w:lineRule="auto"/>
        <w:ind w:firstLine="720"/>
      </w:pPr>
      <w:r w:rsidRPr="004D2D55">
        <w:t>As the title states, I will be critically assessing the chosen incident as a whole, considering and reflecting on my responsibilities and force procedures and illustrating how I engaged Police values (areas of professional practice or elements). I will be following Driscoll’s Model of Reflection (Driscoll 2007) as an aid for my reflective analysis. I made this choice as opposed to using Johns Model of Reflection (1995) because I found that in relation to this incident, Driscoll (2007) asks more pertinent and in detail questions, enabling me to delve deeper into the reflection of this complex incident. Driscoll (2007) usefully separates out ‘returning to the event’, ‘understanding the context’ and ‘adjusting future outcomes’ into sections. This will assist me in making changes to my future actions by identifying key learning points. Due to the incident being of a complex nature, I have compartmentalised the different stages and have fully analysed each stage with Driscoll (2007).</w:t>
      </w:r>
    </w:p>
    <w:p w14:paraId="21FC269E" w14:textId="77777777" w:rsidR="004D2D55" w:rsidRPr="004D2D55" w:rsidRDefault="004D2D55" w:rsidP="004D2D55">
      <w:pPr>
        <w:spacing w:line="480" w:lineRule="auto"/>
        <w:ind w:firstLine="720"/>
      </w:pPr>
    </w:p>
    <w:p w14:paraId="616250F7" w14:textId="546C6503" w:rsidR="004D2D55" w:rsidRDefault="004D2D55" w:rsidP="004D2D55">
      <w:pPr>
        <w:spacing w:line="480" w:lineRule="auto"/>
        <w:ind w:firstLine="720"/>
      </w:pPr>
      <w:r w:rsidRPr="004D2D55">
        <w:t xml:space="preserve">This incident relates to a domestic violence incident. Various concerned members of public called the Police to a location. They reported a male and female arguing in the street with a child present. Upon arrival to the scene, there was a car pulled over to the side of the road with a male, female and baby inside the vehicle. </w:t>
      </w:r>
      <w:proofErr w:type="gramStart"/>
      <w:r w:rsidRPr="004D2D55">
        <w:lastRenderedPageBreak/>
        <w:t>The male and female were separated by officers to ascertain the circumstances of the call</w:t>
      </w:r>
      <w:proofErr w:type="gramEnd"/>
      <w:r w:rsidRPr="004D2D55">
        <w:t>. Initially the female stated that she was the sister of the male. She stated that the baby was not hers and she was merely looking after it. The male however, stated that he was just a friend of the female.</w:t>
      </w:r>
    </w:p>
    <w:p w14:paraId="5D6C068B" w14:textId="77777777" w:rsidR="005E3E33" w:rsidRPr="004D2D55" w:rsidRDefault="005E3E33" w:rsidP="004D2D55">
      <w:pPr>
        <w:spacing w:line="480" w:lineRule="auto"/>
        <w:ind w:firstLine="720"/>
      </w:pPr>
    </w:p>
    <w:p w14:paraId="13C8FE35" w14:textId="77777777" w:rsidR="004D2D55" w:rsidRPr="004D2D55" w:rsidRDefault="004D2D55" w:rsidP="004D2D55">
      <w:pPr>
        <w:spacing w:line="480" w:lineRule="auto"/>
        <w:ind w:firstLine="720"/>
      </w:pPr>
      <w:r w:rsidRPr="004D2D55">
        <w:t xml:space="preserve">From the beginning, the information fed to the officers was unclear, as the accounts of the persons did not coincide. The female then became more forthcoming with details. She stated she had brought the child to see his father, because of a ‘Protection from Harassment’ order protecting the mother of the child from the male and was taking the child back home to its mother. </w:t>
      </w:r>
    </w:p>
    <w:p w14:paraId="20CCEF01" w14:textId="77777777" w:rsidR="004D2D55" w:rsidRPr="004D2D55" w:rsidRDefault="004D2D55" w:rsidP="004D2D55">
      <w:pPr>
        <w:spacing w:line="480" w:lineRule="auto"/>
        <w:ind w:firstLine="720"/>
      </w:pPr>
    </w:p>
    <w:p w14:paraId="70F9B23B" w14:textId="77777777" w:rsidR="004D2D55" w:rsidRPr="004D2D55" w:rsidRDefault="004D2D55" w:rsidP="004D2D55">
      <w:pPr>
        <w:spacing w:line="480" w:lineRule="auto"/>
        <w:ind w:firstLine="720"/>
      </w:pPr>
      <w:r w:rsidRPr="004D2D55">
        <w:t>My thought process using the risk/harm matrix (College of Policing, 2013) identified this as a Domestic Violence case due to the female stating her brother had become aggressive in the car. She had wanted to leave the area by other means so she exited the car with the baby and began to walk along the pavement. The male however, had followed her in the car, prevented her from leaving and threatened violence towards her. It was at that point the Police had arrived.</w:t>
      </w:r>
    </w:p>
    <w:p w14:paraId="36377C77" w14:textId="77777777" w:rsidR="004D2D55" w:rsidRPr="004D2D55" w:rsidRDefault="004D2D55" w:rsidP="004D2D55">
      <w:pPr>
        <w:spacing w:line="480" w:lineRule="auto"/>
        <w:ind w:firstLine="720"/>
      </w:pPr>
    </w:p>
    <w:p w14:paraId="09AEC4F7" w14:textId="547E5C95" w:rsidR="004D2D55" w:rsidRDefault="004D2D55" w:rsidP="004D2D55">
      <w:pPr>
        <w:spacing w:line="480" w:lineRule="auto"/>
        <w:ind w:firstLine="720"/>
      </w:pPr>
      <w:r w:rsidRPr="004D2D55">
        <w:t>The purpose of returning to the event is to identify any areas of improvement and therefore obtain learning outcomes from the experience. My initial thoughts upon arriving at the scene were preservation of life, in line with the core operational principals of a Police Constable outlined by the College of Policing (2018) and the public protection element. This principal also abides by Article 2 of the European Convention on Human Rights (the right to life) and Article 5 of the European Convention on Human Rights (the right to liberty and security) (Council of Europe 1950). I saw this as a key aspect of the situation and conferring with my colleague confirmed this.</w:t>
      </w:r>
    </w:p>
    <w:p w14:paraId="0EB2B146" w14:textId="77777777" w:rsidR="005E3E33" w:rsidRPr="004D2D55" w:rsidRDefault="005E3E33" w:rsidP="004D2D55">
      <w:pPr>
        <w:spacing w:line="480" w:lineRule="auto"/>
        <w:ind w:firstLine="720"/>
      </w:pPr>
    </w:p>
    <w:p w14:paraId="10C6E225" w14:textId="3C72D788" w:rsidR="004D2D55" w:rsidRDefault="004D2D55" w:rsidP="004D2D55">
      <w:pPr>
        <w:spacing w:line="480" w:lineRule="auto"/>
        <w:ind w:firstLine="720"/>
      </w:pPr>
      <w:r w:rsidRPr="004D2D55">
        <w:t xml:space="preserve">My next aim was to ascertain an account from the victim and identify any offences that </w:t>
      </w:r>
      <w:proofErr w:type="gramStart"/>
      <w:r w:rsidRPr="004D2D55">
        <w:t>may be disclosed</w:t>
      </w:r>
      <w:proofErr w:type="gramEnd"/>
      <w:r w:rsidRPr="004D2D55">
        <w:t xml:space="preserve"> as part of the conducting investigations, criminal justice and evidence based policing elements. My body worn video (BWV) camera was on at all times during this incident. This ensured continuity of evidence and followed the ‘Golden Hour’ principles. Should the case have gone to court at a later stage I was following the in-force domestic violence guidelines set out by the Chief Constable. The victim stated she felt intimidated and frightened by her alleged brother due to his threatening behaviour. She stated she feared he was going to hurt her and the baby. Throughout the conversation with the victim, I had to manage the victim’s emotions, as </w:t>
      </w:r>
      <w:r w:rsidRPr="004D2D55">
        <w:lastRenderedPageBreak/>
        <w:t xml:space="preserve">she was clearly upset and distressed. My reaction was to support her by providing her reassurance and protection in line with the communication skills element. I spoke in a calm tone ensuring I was treating her with respect and acting in the public’s interest. I was very open and transparent with her as she stated she did not want her alleged brother to </w:t>
      </w:r>
      <w:proofErr w:type="gramStart"/>
      <w:r w:rsidRPr="004D2D55">
        <w:t>be arrested</w:t>
      </w:r>
      <w:proofErr w:type="gramEnd"/>
      <w:r w:rsidRPr="004D2D55">
        <w:t xml:space="preserve">. Despite her attempts to dissuade me, I acted with integrity and explained to her why he </w:t>
      </w:r>
      <w:proofErr w:type="gramStart"/>
      <w:r w:rsidRPr="004D2D55">
        <w:t>would be arrested</w:t>
      </w:r>
      <w:proofErr w:type="gramEnd"/>
      <w:r w:rsidRPr="004D2D55">
        <w:t xml:space="preserve"> and how we, as the Police, could put a support network in place for her.</w:t>
      </w:r>
    </w:p>
    <w:p w14:paraId="1CC345C3" w14:textId="77777777" w:rsidR="005E3E33" w:rsidRPr="004D2D55" w:rsidRDefault="005E3E33" w:rsidP="004D2D55">
      <w:pPr>
        <w:spacing w:line="480" w:lineRule="auto"/>
        <w:ind w:firstLine="720"/>
      </w:pPr>
    </w:p>
    <w:p w14:paraId="38DE5193" w14:textId="6D74C3FA" w:rsidR="004D2D55" w:rsidRDefault="004D2D55" w:rsidP="004D2D55">
      <w:pPr>
        <w:spacing w:line="480" w:lineRule="auto"/>
        <w:ind w:firstLine="720"/>
      </w:pPr>
      <w:r w:rsidRPr="004D2D55">
        <w:t xml:space="preserve">At the time, I felt like my communication skills with my colleague and with the </w:t>
      </w:r>
      <w:proofErr w:type="gramStart"/>
      <w:r w:rsidRPr="004D2D55">
        <w:t>control</w:t>
      </w:r>
      <w:proofErr w:type="gramEnd"/>
      <w:r w:rsidRPr="004D2D55">
        <w:t xml:space="preserve"> room could have been better. I did not communicate clearly and regularly enough to ensure my colleague was up to date with what </w:t>
      </w:r>
      <w:proofErr w:type="gramStart"/>
      <w:r w:rsidRPr="004D2D55">
        <w:t>was being disclosed</w:t>
      </w:r>
      <w:proofErr w:type="gramEnd"/>
      <w:r w:rsidRPr="004D2D55">
        <w:t xml:space="preserve"> to me and I did not inform the control room that further units would be needed. From the Police perspective, I sensed we </w:t>
      </w:r>
      <w:proofErr w:type="gramStart"/>
      <w:r w:rsidRPr="004D2D55">
        <w:t>were outnumbered</w:t>
      </w:r>
      <w:proofErr w:type="gramEnd"/>
      <w:r w:rsidRPr="004D2D55">
        <w:t xml:space="preserve"> due to the necessities of each individual. There were two Police Officers and three members of public, two of them vulnerable people and one of them being a suspect of a criminal offence. Following the conducting investigations element, I conducted a person check of the male suspect, to which he appeared over 114 times on the Police National Computer with warning markers for violence and drugs. In addition to this, I </w:t>
      </w:r>
      <w:proofErr w:type="gramStart"/>
      <w:r w:rsidRPr="004D2D55">
        <w:t>was informed</w:t>
      </w:r>
      <w:proofErr w:type="gramEnd"/>
      <w:r w:rsidRPr="004D2D55">
        <w:t xml:space="preserve"> that the male in question had a ‘Protection from Harassment’ order against him not to see the mother of the child that was present. I failed to inform my colleague about the suspect’s history from the information obtained from the control room.</w:t>
      </w:r>
    </w:p>
    <w:p w14:paraId="338F34B3" w14:textId="77777777" w:rsidR="005E3E33" w:rsidRPr="004D2D55" w:rsidRDefault="005E3E33" w:rsidP="004D2D55">
      <w:pPr>
        <w:spacing w:line="480" w:lineRule="auto"/>
        <w:ind w:firstLine="720"/>
      </w:pPr>
    </w:p>
    <w:p w14:paraId="43EC4DB8" w14:textId="708E6F8E" w:rsidR="004D2D55" w:rsidRDefault="004D2D55" w:rsidP="004D2D55">
      <w:pPr>
        <w:spacing w:line="480" w:lineRule="auto"/>
        <w:ind w:firstLine="720"/>
      </w:pPr>
      <w:r w:rsidRPr="004D2D55">
        <w:t xml:space="preserve">Had I have updated my colleague, a more informed decision could have been made due to my colleague’s experience and years of service dealing with this type of incident. I put everyone </w:t>
      </w:r>
      <w:proofErr w:type="gramStart"/>
      <w:r w:rsidRPr="004D2D55">
        <w:t>on the scene at risk due to the warning markers on the male and my failure not to disclose this new intelligence to my colleague</w:t>
      </w:r>
      <w:proofErr w:type="gramEnd"/>
      <w:r w:rsidRPr="004D2D55">
        <w:t xml:space="preserve">. Had I have relayed the </w:t>
      </w:r>
      <w:proofErr w:type="gramStart"/>
      <w:r w:rsidRPr="004D2D55">
        <w:t>information,</w:t>
      </w:r>
      <w:proofErr w:type="gramEnd"/>
      <w:r w:rsidRPr="004D2D55">
        <w:t xml:space="preserve"> this would have decreased the risk harm factor significantly. The control room would have also been able to dispatch another unit quicker. </w:t>
      </w:r>
      <w:proofErr w:type="gramStart"/>
      <w:r w:rsidRPr="004D2D55">
        <w:t>Should I be faced</w:t>
      </w:r>
      <w:proofErr w:type="gramEnd"/>
      <w:r w:rsidRPr="004D2D55">
        <w:t xml:space="preserve"> with a similar situation in the future, I will ensure to regularly update my colleague on scene and make necessary radio control updates as I hold full accountability should the situation deteriorate. </w:t>
      </w:r>
    </w:p>
    <w:p w14:paraId="235A7B52" w14:textId="77777777" w:rsidR="005E3E33" w:rsidRPr="004D2D55" w:rsidRDefault="005E3E33" w:rsidP="004D2D55">
      <w:pPr>
        <w:spacing w:line="480" w:lineRule="auto"/>
        <w:ind w:firstLine="720"/>
      </w:pPr>
    </w:p>
    <w:p w14:paraId="5B6E5319" w14:textId="77777777" w:rsidR="004D2D55" w:rsidRPr="004D2D55" w:rsidRDefault="004D2D55" w:rsidP="004D2D55">
      <w:pPr>
        <w:spacing w:line="480" w:lineRule="auto"/>
        <w:ind w:firstLine="720"/>
      </w:pPr>
      <w:r w:rsidRPr="004D2D55">
        <w:t xml:space="preserve">One of the key learning points I have taken from this when attending scene would be to take a step back and gather as much information as possible, in line with the first rule of the National Decision Making Model: gather information and intelligence (College of Policing, 2013). With clear intelligence, I can then make an informed decision, which in turn provides a better service for the public I have contact with and upholds </w:t>
      </w:r>
      <w:r w:rsidRPr="004D2D55">
        <w:lastRenderedPageBreak/>
        <w:t xml:space="preserve">professional standards and problem solving elements. The second key learning point would be consistent communication. I can now see how vital it is to keep all officers present at scene informed of my actions and information I have received. </w:t>
      </w:r>
    </w:p>
    <w:p w14:paraId="3276DC52" w14:textId="77777777" w:rsidR="004D2D55" w:rsidRPr="004D2D55" w:rsidRDefault="004D2D55" w:rsidP="004D2D55">
      <w:pPr>
        <w:spacing w:line="480" w:lineRule="auto"/>
        <w:ind w:firstLine="720"/>
      </w:pPr>
    </w:p>
    <w:p w14:paraId="14EF0165" w14:textId="12F6894C" w:rsidR="004D2D55" w:rsidRPr="004D2D55" w:rsidRDefault="004D2D55" w:rsidP="004D2D55">
      <w:pPr>
        <w:spacing w:line="480" w:lineRule="auto"/>
        <w:ind w:firstLine="720"/>
      </w:pPr>
      <w:r w:rsidRPr="004D2D55">
        <w:t xml:space="preserve">The male and female appeared to be of Irish </w:t>
      </w:r>
      <w:proofErr w:type="gramStart"/>
      <w:r w:rsidRPr="004D2D55">
        <w:t>origin,</w:t>
      </w:r>
      <w:proofErr w:type="gramEnd"/>
      <w:r w:rsidRPr="004D2D55">
        <w:t xml:space="preserve"> with a travelling community background which I quickly identified could be a barrier of communication. I was aware of the travelling community’s relationship with the Police and I knew it was paramount to be my utmost professional at all times, putting the victim before myself. The case study ‘Confidence in Policing </w:t>
      </w:r>
      <w:proofErr w:type="gramStart"/>
      <w:r w:rsidRPr="004D2D55">
        <w:t>Among</w:t>
      </w:r>
      <w:proofErr w:type="gramEnd"/>
      <w:r w:rsidRPr="004D2D55">
        <w:t xml:space="preserve"> Gypsies and Travellers’ completed by West Yorkshire Police Authority (2010) outlines the realities of policing the travelling community. Both the male and female in this incident were fearful and had little trust in my colleague and myself for the duration we were on scene. The findings in the study are concurrent with what I encountered in this incident and ‘this has been the case for generations after a history of troublesome relations’ (West Yorks</w:t>
      </w:r>
      <w:r w:rsidR="005E3E33">
        <w:t>hire Police Authority, 2010, p 2</w:t>
      </w:r>
      <w:r w:rsidRPr="004D2D55">
        <w:t xml:space="preserve">). </w:t>
      </w:r>
    </w:p>
    <w:p w14:paraId="30153DBC" w14:textId="77777777" w:rsidR="004D2D55" w:rsidRPr="004D2D55" w:rsidRDefault="004D2D55" w:rsidP="004D2D55">
      <w:pPr>
        <w:spacing w:line="480" w:lineRule="auto"/>
        <w:ind w:firstLine="720"/>
      </w:pPr>
    </w:p>
    <w:p w14:paraId="39EE180F" w14:textId="77777777" w:rsidR="004D2D55" w:rsidRPr="004D2D55" w:rsidRDefault="004D2D55" w:rsidP="004D2D55">
      <w:pPr>
        <w:spacing w:line="480" w:lineRule="auto"/>
        <w:ind w:firstLine="720"/>
      </w:pPr>
      <w:r w:rsidRPr="004D2D55">
        <w:t xml:space="preserve">My initial observations on the baby were that she was well looked after with adequate clothing on for the weather. There was no apparent signs of neglect and I had the Victoria </w:t>
      </w:r>
      <w:proofErr w:type="spellStart"/>
      <w:r w:rsidRPr="004D2D55">
        <w:t>Climbie</w:t>
      </w:r>
      <w:proofErr w:type="spellEnd"/>
      <w:r w:rsidRPr="004D2D55">
        <w:t xml:space="preserve"> (2000) case at the forefront of my mind. I used the National Decision Model (College of Policing, 2013) to consider </w:t>
      </w:r>
      <w:proofErr w:type="gramStart"/>
      <w:r w:rsidRPr="004D2D55">
        <w:t>The Children Act 1989 and whether I needed to take action</w:t>
      </w:r>
      <w:proofErr w:type="gramEnd"/>
      <w:r w:rsidRPr="004D2D55">
        <w:t xml:space="preserve">. From the information and intelligence I had received, there was nothing to suggest that the child was at risk from the subject. Should information have </w:t>
      </w:r>
      <w:proofErr w:type="gramStart"/>
      <w:r w:rsidRPr="004D2D55">
        <w:t>come to light</w:t>
      </w:r>
      <w:proofErr w:type="gramEnd"/>
      <w:r w:rsidRPr="004D2D55">
        <w:t xml:space="preserve">, I was prepared to take action and remove the child to a place of safety with the assistance of partner agencies. I considered the options and contingencies including ‘the Thrive approach’ (2014), and concurrent with my colleague, we decided that due to the minimal risk/harm matrix (College of Policing, 2013) factor it was in the child’s best interest to stay with her mother who was more than capable of caring for her. Even after the event, I still feel that his was the correct decision. </w:t>
      </w:r>
      <w:proofErr w:type="gramStart"/>
      <w:r w:rsidRPr="004D2D55">
        <w:t>Should I be faced</w:t>
      </w:r>
      <w:proofErr w:type="gramEnd"/>
      <w:r w:rsidRPr="004D2D55">
        <w:t xml:space="preserve"> with a similar situation, I would take the same course of action. This thought process included elements of decision-making and discretion</w:t>
      </w:r>
      <w:proofErr w:type="gramStart"/>
      <w:r w:rsidRPr="004D2D55">
        <w:t>;</w:t>
      </w:r>
      <w:proofErr w:type="gramEnd"/>
      <w:r w:rsidRPr="004D2D55">
        <w:t xml:space="preserve"> problem solving and public protection. </w:t>
      </w:r>
    </w:p>
    <w:p w14:paraId="7E1DCB37" w14:textId="77777777" w:rsidR="004D2D55" w:rsidRPr="004D2D55" w:rsidRDefault="004D2D55" w:rsidP="004D2D55">
      <w:pPr>
        <w:spacing w:line="480" w:lineRule="auto"/>
        <w:ind w:firstLine="720"/>
      </w:pPr>
    </w:p>
    <w:p w14:paraId="580A0007" w14:textId="77777777" w:rsidR="004D2D55" w:rsidRPr="004D2D55" w:rsidRDefault="004D2D55" w:rsidP="004D2D55">
      <w:pPr>
        <w:spacing w:line="480" w:lineRule="auto"/>
        <w:ind w:firstLine="720"/>
      </w:pPr>
      <w:r w:rsidRPr="004D2D55">
        <w:t xml:space="preserve">When another Police unit arrived, I took the initiative to suggest to my colleague to remove the female and the baby from the conflict and take her to a place of safety. My thought process behind this was the following: we were located on the side of a busy road where the weather was deteriorating putting the baby at risk and the likelihood of the female being harmed by the subject was extremely high due to his past history. </w:t>
      </w:r>
      <w:r w:rsidRPr="004D2D55">
        <w:lastRenderedPageBreak/>
        <w:t xml:space="preserve">The public protection element was vital. My colleague agreed with my decision completing the decision-making element and the victim </w:t>
      </w:r>
      <w:proofErr w:type="gramStart"/>
      <w:r w:rsidRPr="004D2D55">
        <w:t>was taken</w:t>
      </w:r>
      <w:proofErr w:type="gramEnd"/>
      <w:r w:rsidRPr="004D2D55">
        <w:t xml:space="preserve"> to her grandmother’s house. </w:t>
      </w:r>
    </w:p>
    <w:p w14:paraId="12B000E9" w14:textId="77777777" w:rsidR="004D2D55" w:rsidRPr="004D2D55" w:rsidRDefault="004D2D55" w:rsidP="004D2D55">
      <w:pPr>
        <w:spacing w:line="480" w:lineRule="auto"/>
        <w:ind w:firstLine="720"/>
      </w:pPr>
    </w:p>
    <w:p w14:paraId="051FA17F" w14:textId="77777777" w:rsidR="004D2D55" w:rsidRPr="004D2D55" w:rsidRDefault="004D2D55" w:rsidP="004D2D55">
      <w:pPr>
        <w:spacing w:line="480" w:lineRule="auto"/>
        <w:ind w:firstLine="720"/>
      </w:pPr>
      <w:r w:rsidRPr="004D2D55">
        <w:t xml:space="preserve">I was aware of the force’s policy on Domestic Violence, stating that we must always take positive action. This includes filling in a Public Protection Notice, referring the case to our Domestic Violence Unit and ensuring the victims </w:t>
      </w:r>
      <w:proofErr w:type="gramStart"/>
      <w:r w:rsidRPr="004D2D55">
        <w:t>are offered</w:t>
      </w:r>
      <w:proofErr w:type="gramEnd"/>
      <w:r w:rsidRPr="004D2D55">
        <w:t xml:space="preserve"> referrals, which is a minimum service we must carry out. To that end, during the journey to the victim’s grandmothers, I explained to the victim how completing a DASH form and accepting referrals could make significant improvements on her life. I went into detail regarding the support agencies in an attempt to persuade the victim into accepting the help. Despite my efforts however, the victim declined to assist us in completing these forms. </w:t>
      </w:r>
    </w:p>
    <w:p w14:paraId="2983371E" w14:textId="77777777" w:rsidR="004D2D55" w:rsidRPr="004D2D55" w:rsidRDefault="004D2D55" w:rsidP="004D2D55">
      <w:pPr>
        <w:spacing w:line="480" w:lineRule="auto"/>
        <w:ind w:firstLine="720"/>
      </w:pPr>
    </w:p>
    <w:p w14:paraId="29E6334C" w14:textId="77777777" w:rsidR="004D2D55" w:rsidRPr="004D2D55" w:rsidRDefault="004D2D55" w:rsidP="004D2D55">
      <w:pPr>
        <w:spacing w:line="480" w:lineRule="auto"/>
        <w:ind w:firstLine="720"/>
      </w:pPr>
      <w:r w:rsidRPr="004D2D55">
        <w:t xml:space="preserve">At the time, I felt as if I had failed the victim because she refused our help. I tried to identify in my mind whether it was the manner I had explained it to her, or whether I was being too forceful and not empathetic enough. The result of this was that the victim received no contact from any support agencies. </w:t>
      </w:r>
    </w:p>
    <w:p w14:paraId="7F4AA354" w14:textId="77777777" w:rsidR="004D2D55" w:rsidRPr="004D2D55" w:rsidRDefault="004D2D55" w:rsidP="004D2D55">
      <w:pPr>
        <w:spacing w:line="480" w:lineRule="auto"/>
        <w:ind w:firstLine="720"/>
      </w:pPr>
    </w:p>
    <w:p w14:paraId="6D68BA9C" w14:textId="77777777" w:rsidR="004D2D55" w:rsidRPr="004D2D55" w:rsidRDefault="004D2D55" w:rsidP="004D2D55">
      <w:pPr>
        <w:spacing w:line="480" w:lineRule="auto"/>
        <w:ind w:firstLine="720"/>
      </w:pPr>
      <w:r w:rsidRPr="004D2D55">
        <w:t xml:space="preserve">My colleague assured me not to worry about the declined offer, as many victims of crime do not want external agencies getting involved in their private life. A study by Dr Lauren Devine (2015) suggests that due to the dramatic increase in child referrals some parents who have had referrals ‘are being traumatised by intrusive investigations.’ This in turn is seeing a decrease in acceptance of referrals from victims due to fear of losing their children to Social Services. </w:t>
      </w:r>
    </w:p>
    <w:p w14:paraId="65CBDE7E" w14:textId="77777777" w:rsidR="004D2D55" w:rsidRPr="004D2D55" w:rsidRDefault="004D2D55" w:rsidP="004D2D55">
      <w:pPr>
        <w:spacing w:line="480" w:lineRule="auto"/>
        <w:ind w:firstLine="720"/>
      </w:pPr>
    </w:p>
    <w:p w14:paraId="5923704C" w14:textId="3F332FA8" w:rsidR="004D2D55" w:rsidRDefault="004D2D55" w:rsidP="004D2D55">
      <w:pPr>
        <w:spacing w:line="480" w:lineRule="auto"/>
        <w:ind w:firstLine="720"/>
      </w:pPr>
      <w:r w:rsidRPr="004D2D55">
        <w:t xml:space="preserve">Upon arrival at the victim’s grandmothers, the victim stated to us that she had lied to us. She was actually the mother of the child and the girlfriend of the male we had left at the scene with the other officers. This could account for the fear of child referrals I had offered earlier. The victim stated she did not want the male to </w:t>
      </w:r>
      <w:proofErr w:type="gramStart"/>
      <w:r w:rsidRPr="004D2D55">
        <w:t>be further arrested</w:t>
      </w:r>
      <w:proofErr w:type="gramEnd"/>
      <w:r w:rsidRPr="004D2D55">
        <w:t xml:space="preserve"> for breach of the ‘Protection from Harassment’ order. She said that her encounters with the Police in the past had been negative and the situation </w:t>
      </w:r>
      <w:proofErr w:type="gramStart"/>
      <w:r w:rsidRPr="004D2D55">
        <w:t>had always been made</w:t>
      </w:r>
      <w:proofErr w:type="gramEnd"/>
      <w:r w:rsidRPr="004D2D55">
        <w:t xml:space="preserve"> worse. This similarly is one of the key findings of the West Yorkshire P</w:t>
      </w:r>
      <w:r w:rsidR="005E3E33">
        <w:t>olice Authority study (2010, p.3</w:t>
      </w:r>
      <w:r w:rsidRPr="004D2D55">
        <w:t xml:space="preserve">): ‘The majority of their experiences of police have been negative throughout their lives and this has created what participants referred to as a “culture of fear”’. I felt as though I </w:t>
      </w:r>
      <w:proofErr w:type="gramStart"/>
      <w:r w:rsidRPr="004D2D55">
        <w:t>had been misled</w:t>
      </w:r>
      <w:proofErr w:type="gramEnd"/>
      <w:r w:rsidRPr="004D2D55">
        <w:t xml:space="preserve"> merely because of the uniform I wear, this was extremely frustrating. The victim did not see past the organisation I work for despite my attempts to </w:t>
      </w:r>
      <w:r w:rsidRPr="004D2D55">
        <w:lastRenderedPageBreak/>
        <w:t xml:space="preserve">empathise with her on a personal level. I </w:t>
      </w:r>
      <w:proofErr w:type="gramStart"/>
      <w:r w:rsidRPr="004D2D55">
        <w:t>was stereotyped</w:t>
      </w:r>
      <w:proofErr w:type="gramEnd"/>
      <w:r w:rsidRPr="004D2D55">
        <w:t xml:space="preserve"> in this case and in the future, my aim will be to assist the victim see past the uniform in an effort to show the Police service are victim focussed. </w:t>
      </w:r>
    </w:p>
    <w:p w14:paraId="29B820FD" w14:textId="77777777" w:rsidR="005E3E33" w:rsidRPr="004D2D55" w:rsidRDefault="005E3E33" w:rsidP="004D2D55">
      <w:pPr>
        <w:spacing w:line="480" w:lineRule="auto"/>
        <w:ind w:firstLine="720"/>
      </w:pPr>
    </w:p>
    <w:p w14:paraId="3F97FC5C" w14:textId="77777777" w:rsidR="004D2D55" w:rsidRPr="004D2D55" w:rsidRDefault="004D2D55" w:rsidP="004D2D55">
      <w:pPr>
        <w:spacing w:line="480" w:lineRule="auto"/>
        <w:ind w:firstLine="720"/>
      </w:pPr>
      <w:r w:rsidRPr="004D2D55">
        <w:t>Now I feel that the failure to complete a DASH form and accept referrals with the victim does not solely lie on my shoulders. I had a first-hand experience of a community that has history of distrust and resent with the Police and that ‘has a knock-on effect on their willingness to report crimes and the interactions they are willing to have with them.’ (West Yorkshire Police Authority, 2010, p.3). Now I have identified this trait in Police and travelling community interactions, I believe I am better equipped to break the barriers down and properly engage with the travelling community in order to build their faith and trust in the Police by my actions.</w:t>
      </w:r>
    </w:p>
    <w:p w14:paraId="44B92CB7" w14:textId="77777777" w:rsidR="004D2D55" w:rsidRPr="004D2D55" w:rsidRDefault="004D2D55" w:rsidP="004D2D55">
      <w:pPr>
        <w:spacing w:line="480" w:lineRule="auto"/>
        <w:ind w:firstLine="720"/>
      </w:pPr>
    </w:p>
    <w:p w14:paraId="0EF53369" w14:textId="77777777" w:rsidR="004D2D55" w:rsidRPr="004D2D55" w:rsidRDefault="004D2D55" w:rsidP="004D2D55">
      <w:pPr>
        <w:spacing w:line="480" w:lineRule="auto"/>
        <w:ind w:firstLine="720"/>
      </w:pPr>
      <w:r w:rsidRPr="004D2D55">
        <w:t xml:space="preserve">When completing the Public Protection Notification (PPN) later on, I found it difficult to complete due to the victims refusal to cooperate. I tried to complete all of the headings from my perspective in as much detail as possible giving a true and accurate account. My aim was to show the support agencies that the victim, despite refusal, needed support. I wanted to portray that, although there were no signs of coercive control, she still needed to </w:t>
      </w:r>
      <w:proofErr w:type="spellStart"/>
      <w:r w:rsidRPr="004D2D55">
        <w:t>placed</w:t>
      </w:r>
      <w:proofErr w:type="spellEnd"/>
      <w:r w:rsidRPr="004D2D55">
        <w:t xml:space="preserve"> on the watch list as the domestic violence occurrences involving her and her partner were increasing. The victim and baby </w:t>
      </w:r>
      <w:proofErr w:type="gramStart"/>
      <w:r w:rsidRPr="004D2D55">
        <w:t>were removed</w:t>
      </w:r>
      <w:proofErr w:type="gramEnd"/>
      <w:r w:rsidRPr="004D2D55">
        <w:t xml:space="preserve"> from the high risk, volatile situation to mitigate any further harm. The implication however was that the information on the PPN I documented was limited. In the future, I will try to gather as much information as is practicable for the support agencies to provide them with a detailed picture. I believe I tried my best in this situation but I still feel slightly culpable for not completing a PPN to the standards the support agencies expect. </w:t>
      </w:r>
    </w:p>
    <w:p w14:paraId="6FC20F32" w14:textId="77777777" w:rsidR="004D2D55" w:rsidRPr="004D2D55" w:rsidRDefault="004D2D55" w:rsidP="004D2D55">
      <w:pPr>
        <w:spacing w:line="480" w:lineRule="auto"/>
        <w:ind w:firstLine="720"/>
      </w:pPr>
    </w:p>
    <w:p w14:paraId="02CDD905" w14:textId="77777777" w:rsidR="004D2D55" w:rsidRPr="004D2D55" w:rsidRDefault="004D2D55" w:rsidP="004D2D55">
      <w:pPr>
        <w:spacing w:line="480" w:lineRule="auto"/>
        <w:ind w:firstLine="720"/>
      </w:pPr>
      <w:r w:rsidRPr="004D2D55">
        <w:t>To conclude, I have identified various learning points due to the in-detail breakdown of the situation from Driscoll’s Model of Reflection (Driscoll 2007). My actions are always accountable and must be constantly justified. A dynamic situation such as this one has taught me to not always accept the first answer given even from a victim, similarly to principal six of the ‘7 Principals of Investigative Interviewing 2009’ (College of Policing, 2009). Engaging with a community that generally has resent towards the Police was a revelation for me making me feel that I have had a sheltered upbringing. Seeing the fear in the victim because of the organisation I represent has made me want to engage, support and educate that community even more. I thrive on a challenge and this community has presented that for me.</w:t>
      </w: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proofErr w:type="gramStart"/>
      <w:r>
        <w:rPr>
          <w:b/>
          <w:sz w:val="24"/>
          <w:szCs w:val="24"/>
        </w:rPr>
        <w:t>Decision making</w:t>
      </w:r>
      <w:proofErr w:type="gramEnd"/>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t>
            </w:r>
            <w:proofErr w:type="gramStart"/>
            <w:r w:rsidRPr="28A9B94D">
              <w:rPr>
                <w:sz w:val="24"/>
                <w:szCs w:val="24"/>
              </w:rPr>
              <w:t>with regards to</w:t>
            </w:r>
            <w:proofErr w:type="gramEnd"/>
            <w:r w:rsidRPr="28A9B94D">
              <w:rPr>
                <w:sz w:val="24"/>
                <w:szCs w:val="24"/>
              </w:rPr>
              <w:t xml:space="preserve">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t>
            </w:r>
            <w:proofErr w:type="gramStart"/>
            <w:r w:rsidRPr="28A9B94D">
              <w:rPr>
                <w:sz w:val="24"/>
                <w:szCs w:val="24"/>
              </w:rPr>
              <w:t>were engaged</w:t>
            </w:r>
            <w:proofErr w:type="gramEnd"/>
            <w:r w:rsidRPr="28A9B94D">
              <w:rPr>
                <w:sz w:val="24"/>
                <w:szCs w:val="24"/>
              </w:rPr>
              <w:t xml:space="preserve">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CE5AABE" w14:textId="77777777" w:rsidR="004D2D55" w:rsidRPr="004D2D55" w:rsidRDefault="004D2D55" w:rsidP="004D2D55">
      <w:pPr>
        <w:spacing w:line="480" w:lineRule="auto"/>
        <w:ind w:firstLine="720"/>
      </w:pPr>
      <w:r w:rsidRPr="004D2D55">
        <w:t xml:space="preserve">This incident relates to stalking with violence. A victim and her child </w:t>
      </w:r>
      <w:proofErr w:type="gramStart"/>
      <w:r w:rsidRPr="004D2D55">
        <w:t>had been stalked</w:t>
      </w:r>
      <w:proofErr w:type="gramEnd"/>
      <w:r w:rsidRPr="004D2D55">
        <w:t xml:space="preserve"> with threats of violence over a period of five months from the ex-partner/father of the pair. There had been eight occurrences since the start, however Officers attending had decided to use the National Decision Model (2013) to ‘none-crime’ all of the incidences. This meant that an investigation did not commence due to insufficient evidence or that the officers identified no crimes. </w:t>
      </w:r>
    </w:p>
    <w:p w14:paraId="71D42D83" w14:textId="77777777" w:rsidR="004D2D55" w:rsidRPr="004D2D55" w:rsidRDefault="004D2D55" w:rsidP="004D2D55">
      <w:pPr>
        <w:spacing w:line="480" w:lineRule="auto"/>
        <w:ind w:firstLine="720"/>
      </w:pPr>
    </w:p>
    <w:p w14:paraId="73E2E968" w14:textId="77777777" w:rsidR="004D2D55" w:rsidRPr="004D2D55" w:rsidRDefault="004D2D55" w:rsidP="004D2D55">
      <w:pPr>
        <w:spacing w:line="480" w:lineRule="auto"/>
        <w:ind w:firstLine="720"/>
      </w:pPr>
      <w:proofErr w:type="spellStart"/>
      <w:r w:rsidRPr="004D2D55">
        <w:t>Shapland</w:t>
      </w:r>
      <w:proofErr w:type="spellEnd"/>
      <w:r w:rsidRPr="004D2D55">
        <w:t xml:space="preserve"> (2007) really demonstrates the emotional impact crimes have on victims. The study even leads on to suggest a link between victims of violent crime and post-traumatic stress disorder, although the study states further scientific research should be conducted before making a conclusion. In this case, I personally saw the effects that caused the victim continued suffering due to the decisions of the Officers attending. </w:t>
      </w:r>
      <w:proofErr w:type="gramStart"/>
      <w:r w:rsidRPr="004D2D55">
        <w:t>A pattern of stalking with violence was identified by the organisation’s Crime Management Unit</w:t>
      </w:r>
      <w:proofErr w:type="gramEnd"/>
      <w:r w:rsidRPr="004D2D55">
        <w:t xml:space="preserve"> and I was tasked to investigate the occurrences fully and compile a case file for submission to the Crown Prosecution Service.</w:t>
      </w:r>
    </w:p>
    <w:p w14:paraId="63212D7F" w14:textId="77777777" w:rsidR="004D2D55" w:rsidRPr="004D2D55" w:rsidRDefault="004D2D55" w:rsidP="004D2D55">
      <w:pPr>
        <w:spacing w:line="480" w:lineRule="auto"/>
        <w:ind w:firstLine="720"/>
      </w:pPr>
    </w:p>
    <w:p w14:paraId="0ADB3E93" w14:textId="77777777" w:rsidR="004D2D55" w:rsidRPr="004D2D55" w:rsidRDefault="004D2D55" w:rsidP="004D2D55">
      <w:pPr>
        <w:spacing w:line="480" w:lineRule="auto"/>
        <w:ind w:firstLine="720"/>
      </w:pPr>
      <w:r w:rsidRPr="004D2D55">
        <w:t>I will be using ‘the double loop’ learning model (</w:t>
      </w:r>
      <w:proofErr w:type="spellStart"/>
      <w:r w:rsidRPr="004D2D55">
        <w:t>Argyris</w:t>
      </w:r>
      <w:proofErr w:type="spellEnd"/>
      <w:r w:rsidRPr="004D2D55">
        <w:t xml:space="preserve"> 1976) in order to assist me with my reflection. I have found that the model is suited for this scenarios reflection as I am able to associate the organisation’s policies, procedures and values with the decisions I made, verify the accuracy of my decisions in line with force procedure, then adjust, and revise accordingly for future learning outcomes.</w:t>
      </w:r>
    </w:p>
    <w:p w14:paraId="17FC544A" w14:textId="77777777" w:rsidR="004D2D55" w:rsidRPr="004D2D55" w:rsidRDefault="004D2D55" w:rsidP="004D2D55">
      <w:pPr>
        <w:spacing w:line="480" w:lineRule="auto"/>
        <w:ind w:firstLine="720"/>
      </w:pPr>
    </w:p>
    <w:p w14:paraId="463A47EA" w14:textId="77777777" w:rsidR="004D2D55" w:rsidRPr="004D2D55" w:rsidRDefault="004D2D55" w:rsidP="004D2D55">
      <w:pPr>
        <w:spacing w:line="480" w:lineRule="auto"/>
        <w:ind w:firstLine="720"/>
      </w:pPr>
      <w:r w:rsidRPr="004D2D55">
        <w:t>To begin my investigation, I needed to look back through the occurrences and ascertain the circumstances surrounding each one and the intelligence that came with the occurrence. This was my first stage of the National Decision Model (College of Policing, 2013). Delving deeper into these investigations I found that there was enough evidence in the occurrences to formulate an investigation with clear elements of stalking with violence among other crimes, such as criminal damage and common assault. I spoke to the officers who had dealt with these occurrences and using integrity and openness, I explained to them the reasoning why I was further investigating this. I spoke to the officers at all times with respect and I believe I demonstrated leadership to inspire them to assist me with my enquiries. I knew it was vital to have the support from the attending officers, as their statements would be key evidence for the Crown Prosecution Service.</w:t>
      </w:r>
    </w:p>
    <w:p w14:paraId="44E5BC37" w14:textId="77777777" w:rsidR="004D2D55" w:rsidRPr="004D2D55" w:rsidRDefault="004D2D55" w:rsidP="004D2D55">
      <w:pPr>
        <w:spacing w:line="480" w:lineRule="auto"/>
        <w:ind w:firstLine="720"/>
      </w:pPr>
    </w:p>
    <w:p w14:paraId="3C726C83" w14:textId="77777777" w:rsidR="004D2D55" w:rsidRPr="004D2D55" w:rsidRDefault="004D2D55" w:rsidP="004D2D55">
      <w:pPr>
        <w:spacing w:line="480" w:lineRule="auto"/>
        <w:ind w:firstLine="720"/>
      </w:pPr>
      <w:r w:rsidRPr="004D2D55">
        <w:t xml:space="preserve">The second stage of my thought process was assessing the threat and risk, and to develop a working strategy. The victim had explained the usual demeanour of the subject however, there were no warning markers on this male and he had no previous convictions or history on the Police database. I knew where the subject lived and I was aware of his work schedule. My strategy was to attend the subject’s address and offer him the opportunity to attend a voluntary interview. The subject had not visited the victim’s house in a few weeks and I identified the risk as low. A voluntary interview is a less intrusive strategy that assists Police with ongoing enquiries without the cost and resource factor an arrest entails. </w:t>
      </w:r>
    </w:p>
    <w:p w14:paraId="0CB9B1F6" w14:textId="77777777" w:rsidR="004D2D55" w:rsidRPr="004D2D55" w:rsidRDefault="004D2D55" w:rsidP="004D2D55">
      <w:pPr>
        <w:spacing w:line="480" w:lineRule="auto"/>
        <w:ind w:firstLine="720"/>
      </w:pPr>
    </w:p>
    <w:p w14:paraId="4AECF213" w14:textId="77777777" w:rsidR="004D2D55" w:rsidRPr="004D2D55" w:rsidRDefault="004D2D55" w:rsidP="004D2D55">
      <w:pPr>
        <w:spacing w:line="480" w:lineRule="auto"/>
        <w:ind w:firstLine="720"/>
      </w:pPr>
      <w:r w:rsidRPr="004D2D55">
        <w:t xml:space="preserve">It was clear in my mind the powers and policies available to me. Taking positive action with a domestic incident is obligatory adhering to the organisations policies as well as providing the victim with safeguarding advice to mitigate the risk. I knew an interview had to take place </w:t>
      </w:r>
      <w:proofErr w:type="gramStart"/>
      <w:r w:rsidRPr="004D2D55">
        <w:t>to further investigate</w:t>
      </w:r>
      <w:proofErr w:type="gramEnd"/>
      <w:r w:rsidRPr="004D2D55">
        <w:t xml:space="preserve"> these matters and I was prepared to arrest the subject after the interview. No further action was not available to me due to the course of conduct identified. </w:t>
      </w:r>
    </w:p>
    <w:p w14:paraId="7F0F9638" w14:textId="77777777" w:rsidR="004D2D55" w:rsidRPr="004D2D55" w:rsidRDefault="004D2D55" w:rsidP="004D2D55">
      <w:pPr>
        <w:spacing w:line="480" w:lineRule="auto"/>
        <w:ind w:firstLine="720"/>
      </w:pPr>
    </w:p>
    <w:p w14:paraId="1402E1F3" w14:textId="77777777" w:rsidR="004D2D55" w:rsidRPr="004D2D55" w:rsidRDefault="004D2D55" w:rsidP="004D2D55">
      <w:pPr>
        <w:spacing w:line="480" w:lineRule="auto"/>
        <w:ind w:firstLine="720"/>
      </w:pPr>
      <w:r w:rsidRPr="004D2D55">
        <w:lastRenderedPageBreak/>
        <w:t xml:space="preserve">The options and contingencies I identified were an immediate arrest. However, despite being an option, I used objectivity and fairness by using my discretion to offer the subject an opportunity to tell me his version of the events through the process of a voluntary interview. When using this discretion I weighed up the following elements: I used the threat/harm matrix (College of Policing, 2013) and reviewed the information and intelligence. My risk grading was standard due to the subject not having attended or contacted the victim in a couple of weeks. In addition to this, I spoke to my supervisor who supported my rationale. All of the attending officers’ risk assessments had been a standard grading and after scrutinising their rationale, I was able to build a clearer picture in my mind. </w:t>
      </w:r>
    </w:p>
    <w:p w14:paraId="4DA2E7A4" w14:textId="77777777" w:rsidR="004D2D55" w:rsidRPr="004D2D55" w:rsidRDefault="004D2D55" w:rsidP="004D2D55">
      <w:pPr>
        <w:spacing w:line="480" w:lineRule="auto"/>
        <w:ind w:firstLine="720"/>
      </w:pPr>
    </w:p>
    <w:p w14:paraId="7D9D598A" w14:textId="77777777" w:rsidR="004D2D55" w:rsidRPr="004D2D55" w:rsidRDefault="004D2D55" w:rsidP="004D2D55">
      <w:pPr>
        <w:spacing w:line="480" w:lineRule="auto"/>
        <w:ind w:firstLine="720"/>
      </w:pPr>
      <w:r w:rsidRPr="004D2D55">
        <w:t xml:space="preserve">I took action and gave the subject an appointment to attend a voluntary interview as an opportunity to explain his version of the events. Unfortunately, the subject did not turn up for this interview and he </w:t>
      </w:r>
      <w:proofErr w:type="gramStart"/>
      <w:r w:rsidRPr="004D2D55">
        <w:t>was later arrested</w:t>
      </w:r>
      <w:proofErr w:type="gramEnd"/>
      <w:r w:rsidRPr="004D2D55">
        <w:t xml:space="preserve">. During the arrest, I used my utmost discretion. The subject was in fear of his housemates and neighbours seeing him in handcuffs. Using the NDM (College of Policing, 2013) I decided not to use handcuffs and allowed the subject to </w:t>
      </w:r>
      <w:proofErr w:type="gramStart"/>
      <w:r w:rsidRPr="004D2D55">
        <w:t>be transported</w:t>
      </w:r>
      <w:proofErr w:type="gramEnd"/>
      <w:r w:rsidRPr="004D2D55">
        <w:t xml:space="preserve"> to custody unrestrained. I believe my decision not to restrain the subject resulted in a positive outcome as he was completely compliant during the course of the investigation. In addition to this, using my discretion I advised the Custody Sergeant of the bail conditions which I believed were appropriate, taking into consideration both the subject and victim and causing the least disruption possible to the subject’s schedule.</w:t>
      </w:r>
    </w:p>
    <w:p w14:paraId="1880F09B" w14:textId="77777777" w:rsidR="004D2D55" w:rsidRPr="004D2D55" w:rsidRDefault="004D2D55" w:rsidP="004D2D55">
      <w:pPr>
        <w:spacing w:line="480" w:lineRule="auto"/>
        <w:ind w:firstLine="720"/>
      </w:pPr>
    </w:p>
    <w:p w14:paraId="259B2C53" w14:textId="2CC9819D" w:rsidR="004D2D55" w:rsidRPr="004D2D55" w:rsidRDefault="004D2D55" w:rsidP="004D2D55">
      <w:pPr>
        <w:spacing w:line="480" w:lineRule="auto"/>
        <w:ind w:firstLine="720"/>
        <w:rPr>
          <w:highlight w:val="yellow"/>
        </w:rPr>
      </w:pPr>
      <w:r w:rsidRPr="004D2D55">
        <w:t>Using the ‘the double loop’ learning model (</w:t>
      </w:r>
      <w:proofErr w:type="spellStart"/>
      <w:r w:rsidRPr="004D2D55">
        <w:t>Argyris</w:t>
      </w:r>
      <w:proofErr w:type="spellEnd"/>
      <w:r w:rsidRPr="004D2D55">
        <w:t>, 1976), I will retrace my steps and reflect, which coincides with the ‘review what happened’ element of the National Decision Model (College of Policing, 2013). Despite being a</w:t>
      </w:r>
      <w:r w:rsidR="005E3E33">
        <w:t>n</w:t>
      </w:r>
      <w:r w:rsidRPr="004D2D55">
        <w:t xml:space="preserve"> unbiased evidence gatherer, from what the victim had recounted, my initial assumption was the subject was guilty. There was mounting evidence against him with no supporting evidence from the defence. I began an investigation attempting to reinforce the victims account but also completing all lines of enquiry looking for any undermining evidence to support the subject. I provided the victim with a safety plan in order to mitigate the risk posed to her. In addition to this, I referred her to support agencies to assist her with target hardening her address with improved security features. The victim also received support from Women’s Aid who work very closely with the Police, giving her a person to talk to on a more emotional level.</w:t>
      </w:r>
    </w:p>
    <w:p w14:paraId="4D00209A" w14:textId="77777777" w:rsidR="004D2D55" w:rsidRPr="004D2D55" w:rsidRDefault="004D2D55" w:rsidP="004D2D55">
      <w:pPr>
        <w:spacing w:line="480" w:lineRule="auto"/>
        <w:ind w:firstLine="720"/>
      </w:pPr>
    </w:p>
    <w:p w14:paraId="18EF937B" w14:textId="77777777" w:rsidR="004D2D55" w:rsidRPr="004D2D55" w:rsidRDefault="004D2D55" w:rsidP="004D2D55">
      <w:pPr>
        <w:spacing w:line="480" w:lineRule="auto"/>
        <w:ind w:firstLine="720"/>
      </w:pPr>
      <w:r w:rsidRPr="004D2D55">
        <w:lastRenderedPageBreak/>
        <w:t xml:space="preserve">When the subject did not turn up for the voluntary interview, my immediate reaction was that he had something to hide. I </w:t>
      </w:r>
      <w:proofErr w:type="gramStart"/>
      <w:r w:rsidRPr="004D2D55">
        <w:t>was forced</w:t>
      </w:r>
      <w:proofErr w:type="gramEnd"/>
      <w:r w:rsidRPr="004D2D55">
        <w:t xml:space="preserve"> to effect an arrest in order to further my investigation. </w:t>
      </w:r>
    </w:p>
    <w:p w14:paraId="39F99FDD" w14:textId="77777777" w:rsidR="004D2D55" w:rsidRPr="004D2D55" w:rsidRDefault="004D2D55" w:rsidP="004D2D55">
      <w:pPr>
        <w:spacing w:line="480" w:lineRule="auto"/>
        <w:ind w:firstLine="720"/>
      </w:pPr>
    </w:p>
    <w:p w14:paraId="3876B462" w14:textId="77777777" w:rsidR="004D2D55" w:rsidRPr="004D2D55" w:rsidRDefault="004D2D55" w:rsidP="004D2D55">
      <w:pPr>
        <w:spacing w:line="480" w:lineRule="auto"/>
        <w:ind w:firstLine="720"/>
      </w:pPr>
      <w:r w:rsidRPr="004D2D55">
        <w:t>The strategies and techniques I used within the investigation were in line with the Data Protection Act 2018 (Bryant and Bryant, 2019, p. 105) and the Criminal Procedure and Investigations Act 1996 (Bryant and Bryant, 2019, p. 86). I collected all witness statements, recorded and retained all relevant material and exhausted all lines of enquiry to ensure that my investigation was diligent when presented to the court. These lines of enquiry included a redacted Charter Application document compiling the quantity of calls the subject had made to the victims phone over the past five months. I also obtained bad character evidence from one of the witnesses, which consisted of a Police National Computer record of previous convictions. I was aware that his bad character evidence could play a vital role in the Crown Prosecution Service’s decision to continue a criminal investigation.</w:t>
      </w:r>
    </w:p>
    <w:p w14:paraId="3CF2D7F0" w14:textId="77777777" w:rsidR="004D2D55" w:rsidRPr="004D2D55" w:rsidRDefault="004D2D55" w:rsidP="004D2D55">
      <w:pPr>
        <w:spacing w:line="480" w:lineRule="auto"/>
        <w:ind w:firstLine="720"/>
      </w:pPr>
    </w:p>
    <w:p w14:paraId="4B52DED7" w14:textId="77777777" w:rsidR="004D2D55" w:rsidRPr="004D2D55" w:rsidRDefault="004D2D55" w:rsidP="004D2D55">
      <w:pPr>
        <w:spacing w:line="480" w:lineRule="auto"/>
        <w:ind w:firstLine="720"/>
      </w:pPr>
      <w:r w:rsidRPr="004D2D55">
        <w:t xml:space="preserve">As an unbiased evidence gatherer, my responsibilities are to ensure that all pertinent evidence </w:t>
      </w:r>
      <w:proofErr w:type="gramStart"/>
      <w:r w:rsidRPr="004D2D55">
        <w:t>is recorded and retained in line with the legislation</w:t>
      </w:r>
      <w:proofErr w:type="gramEnd"/>
      <w:r w:rsidRPr="004D2D55">
        <w:t xml:space="preserve">. Some of the evidence in this case was extremely undermining, such as conflicting witness accounts, which could cast doubt on the reliability of the witnesses in court. I documented this within the case file for the Crown Prosecution Service ensuring I was transparent as integrity is key in this profession. As part of the recording element of this investigation, all files </w:t>
      </w:r>
      <w:proofErr w:type="gramStart"/>
      <w:r w:rsidRPr="004D2D55">
        <w:t>were saved</w:t>
      </w:r>
      <w:proofErr w:type="gramEnd"/>
      <w:r w:rsidRPr="004D2D55">
        <w:t xml:space="preserve"> digitally and securely, enabling them to be retrievable at all times.</w:t>
      </w:r>
    </w:p>
    <w:p w14:paraId="453BB0FA" w14:textId="77777777" w:rsidR="004D2D55" w:rsidRPr="004D2D55" w:rsidRDefault="004D2D55" w:rsidP="004D2D55">
      <w:pPr>
        <w:spacing w:line="480" w:lineRule="auto"/>
        <w:ind w:firstLine="720"/>
      </w:pPr>
    </w:p>
    <w:p w14:paraId="1E013C9E" w14:textId="77777777" w:rsidR="004D2D55" w:rsidRPr="004D2D55" w:rsidRDefault="004D2D55" w:rsidP="004D2D55">
      <w:pPr>
        <w:spacing w:line="480" w:lineRule="auto"/>
        <w:ind w:firstLine="720"/>
      </w:pPr>
      <w:r w:rsidRPr="004D2D55">
        <w:t xml:space="preserve">I completed a Defence disclosure form recording all of the above. I was aware of the severe consequences of not completing the diligent checks or hiding undermining evidence in cases, such as RV </w:t>
      </w:r>
      <w:proofErr w:type="spellStart"/>
      <w:r w:rsidRPr="004D2D55">
        <w:t>Barkshire</w:t>
      </w:r>
      <w:proofErr w:type="spellEnd"/>
      <w:r w:rsidRPr="004D2D55">
        <w:t xml:space="preserve"> (2011) and RV Bard (2014). The actions of the officer, in my opinion, </w:t>
      </w:r>
      <w:proofErr w:type="gramStart"/>
      <w:r w:rsidRPr="004D2D55">
        <w:t>could be seen</w:t>
      </w:r>
      <w:proofErr w:type="gramEnd"/>
      <w:r w:rsidRPr="004D2D55">
        <w:t xml:space="preserve"> to be in contrary of the Police Code of Ethics that we all abide by (Bryant and Bryant, 2019, p.538).</w:t>
      </w:r>
    </w:p>
    <w:p w14:paraId="307F2C0D" w14:textId="77777777" w:rsidR="004D2D55" w:rsidRPr="004D2D55" w:rsidRDefault="004D2D55" w:rsidP="004D2D55">
      <w:pPr>
        <w:spacing w:line="480" w:lineRule="auto"/>
        <w:ind w:firstLine="720"/>
      </w:pPr>
    </w:p>
    <w:p w14:paraId="19C9C079" w14:textId="77777777" w:rsidR="004D2D55" w:rsidRPr="004D2D55" w:rsidRDefault="004D2D55" w:rsidP="004D2D55">
      <w:pPr>
        <w:spacing w:line="480" w:lineRule="auto"/>
        <w:ind w:firstLine="720"/>
      </w:pPr>
      <w:r w:rsidRPr="004D2D55">
        <w:t xml:space="preserve">When interviewing the subject, I followed the PEACE model (Bryant and Bryant, 2019, p.551 – 556). The case was complicated as it involved multiple occurrences. I was obliged to properly prepare and plan my interview to cover the extent of five months. This interview was the subject’s opportunity to recount his actions and disprove the alleged course of conduct. I created a thorough interview plan, covering the points to prove on each occurrence with ample questions to account for the subject’s actions. During the ‘Engage and </w:t>
      </w:r>
      <w:r w:rsidRPr="004D2D55">
        <w:lastRenderedPageBreak/>
        <w:t xml:space="preserve">Explain’ section I was respectful and professional with the subject and followed the Aide Memoire Suspect Interview document provided to all officers by Gwent Police to ensure interviews are PACE compliant.  </w:t>
      </w:r>
    </w:p>
    <w:p w14:paraId="6BE99BF3" w14:textId="77777777" w:rsidR="004D2D55" w:rsidRPr="004D2D55" w:rsidRDefault="004D2D55" w:rsidP="004D2D55">
      <w:pPr>
        <w:spacing w:line="480" w:lineRule="auto"/>
        <w:ind w:firstLine="720"/>
      </w:pPr>
    </w:p>
    <w:p w14:paraId="7C10A9BE" w14:textId="77777777" w:rsidR="004D2D55" w:rsidRPr="004D2D55" w:rsidRDefault="004D2D55" w:rsidP="004D2D55">
      <w:pPr>
        <w:spacing w:line="480" w:lineRule="auto"/>
        <w:ind w:firstLine="720"/>
      </w:pPr>
      <w:r w:rsidRPr="004D2D55">
        <w:t xml:space="preserve">I used the ‘Cone Method’ including open questions and the ‘5 WH’s’ (Bryant and Bryant, 2019, p. 550) to obtain the most accurate account without leading the subject during the ‘Account, Clarify and Challenge’ phase. The interview was digitally audio and visually recorded in line with the Police and Criminal Evidence Act 1984 (Bryant and Bryant, 2019, p. 86). The recording </w:t>
      </w:r>
      <w:proofErr w:type="gramStart"/>
      <w:r w:rsidRPr="004D2D55">
        <w:t>was retained and prepared for the Crown Prosecution Service advice</w:t>
      </w:r>
      <w:proofErr w:type="gramEnd"/>
      <w:r w:rsidRPr="004D2D55">
        <w:t>. I followed the ‘7 Principals of Investigative Interviewing’ 2009, Home Office Circular 2/1992 (Bryant and Bryant, 2019, p. 548) technique to ensure my interview were relevant, respectful and objective.</w:t>
      </w:r>
    </w:p>
    <w:p w14:paraId="264CD097" w14:textId="77777777" w:rsidR="004D2D55" w:rsidRPr="004D2D55" w:rsidRDefault="004D2D55" w:rsidP="004D2D55">
      <w:pPr>
        <w:spacing w:line="480" w:lineRule="auto"/>
        <w:ind w:firstLine="720"/>
      </w:pPr>
    </w:p>
    <w:p w14:paraId="6BEB005A" w14:textId="77777777" w:rsidR="004D2D55" w:rsidRPr="004D2D55" w:rsidRDefault="004D2D55" w:rsidP="004D2D55">
      <w:pPr>
        <w:spacing w:line="480" w:lineRule="auto"/>
        <w:ind w:firstLine="720"/>
      </w:pPr>
      <w:r w:rsidRPr="004D2D55">
        <w:t xml:space="preserve">The ‘Results’ stage of </w:t>
      </w:r>
      <w:proofErr w:type="spellStart"/>
      <w:r w:rsidRPr="004D2D55">
        <w:t>Argyris</w:t>
      </w:r>
      <w:proofErr w:type="spellEnd"/>
      <w:r w:rsidRPr="004D2D55">
        <w:t xml:space="preserve"> (1976) will demonstrate the interview results, an overall result of the case, and an evaluation of my performance. The subject challenged all of my questions and he refuted the allegations against him, with the likelihood of a not guilty plea in court.</w:t>
      </w:r>
    </w:p>
    <w:p w14:paraId="3179722F" w14:textId="77777777" w:rsidR="004D2D55" w:rsidRPr="004D2D55" w:rsidRDefault="004D2D55" w:rsidP="004D2D55">
      <w:pPr>
        <w:spacing w:line="480" w:lineRule="auto"/>
        <w:ind w:firstLine="720"/>
      </w:pPr>
    </w:p>
    <w:p w14:paraId="1B1E47B9" w14:textId="77777777" w:rsidR="004D2D55" w:rsidRPr="004D2D55" w:rsidRDefault="004D2D55" w:rsidP="004D2D55">
      <w:pPr>
        <w:spacing w:line="480" w:lineRule="auto"/>
        <w:ind w:firstLine="720"/>
      </w:pPr>
      <w:r w:rsidRPr="004D2D55">
        <w:t xml:space="preserve">I believe I implemented the NDM (College of Policing, 2013) appropriately and effectively. I looked at options and contingencies with considerations of potential risk to the victim. The subject </w:t>
      </w:r>
      <w:proofErr w:type="gramStart"/>
      <w:r w:rsidRPr="004D2D55">
        <w:t>was given</w:t>
      </w:r>
      <w:proofErr w:type="gramEnd"/>
      <w:r w:rsidRPr="004D2D55">
        <w:t xml:space="preserve"> an opportunity to engage with a less intrusive investigative option however, this resulted in an arrest. Discretion </w:t>
      </w:r>
      <w:proofErr w:type="gramStart"/>
      <w:r w:rsidRPr="004D2D55">
        <w:t>was used</w:t>
      </w:r>
      <w:proofErr w:type="gramEnd"/>
      <w:r w:rsidRPr="004D2D55">
        <w:t xml:space="preserve"> appropriately and proportionally in relation to the allegations made. This was effective as the subject was extremely forthcoming and assisted me with the ongoing enquiries.</w:t>
      </w:r>
    </w:p>
    <w:p w14:paraId="73B24518" w14:textId="77777777" w:rsidR="004D2D55" w:rsidRPr="004D2D55" w:rsidRDefault="004D2D55" w:rsidP="004D2D55">
      <w:pPr>
        <w:spacing w:line="480" w:lineRule="auto"/>
        <w:ind w:firstLine="720"/>
      </w:pPr>
    </w:p>
    <w:p w14:paraId="19118F19" w14:textId="77777777" w:rsidR="004D2D55" w:rsidRPr="004D2D55" w:rsidRDefault="004D2D55" w:rsidP="004D2D55">
      <w:pPr>
        <w:spacing w:line="480" w:lineRule="auto"/>
        <w:ind w:firstLine="720"/>
      </w:pPr>
      <w:r w:rsidRPr="004D2D55">
        <w:t xml:space="preserve">Evaluating my interview, I believe I acted completely impartially, with respect and professionalism at all times, avoiding example cases such as RV Fulling, 1987 and RV Prager, 1972 (Bryant and Bryant, 2019, p.559). I took into account the subject’s emotions and gave him </w:t>
      </w:r>
      <w:proofErr w:type="gramStart"/>
      <w:r w:rsidRPr="004D2D55">
        <w:t>ample opportunity</w:t>
      </w:r>
      <w:proofErr w:type="gramEnd"/>
      <w:r w:rsidRPr="004D2D55">
        <w:t xml:space="preserve"> to take a break to compose himself. I believe that all reasonable lines of enquiry were satisfied and I acted in line with the CPIA requirements. Although my interview plan was extensive, questions </w:t>
      </w:r>
      <w:proofErr w:type="gramStart"/>
      <w:r w:rsidRPr="004D2D55">
        <w:t>were missed out</w:t>
      </w:r>
      <w:proofErr w:type="gramEnd"/>
      <w:r w:rsidRPr="004D2D55">
        <w:t xml:space="preserve"> by myself that were covered by my colleague in interview. I believe this is due to lack of experience in this environment and I will only improve by conducting volume crime investigations over the coming years. I believe my performance was satisfactory, however with experience this will improve greatly.</w:t>
      </w:r>
    </w:p>
    <w:p w14:paraId="51AB82C7" w14:textId="77777777" w:rsidR="004D2D55" w:rsidRPr="004D2D55" w:rsidRDefault="004D2D55" w:rsidP="004D2D55">
      <w:pPr>
        <w:spacing w:line="480" w:lineRule="auto"/>
        <w:ind w:firstLine="720"/>
      </w:pPr>
    </w:p>
    <w:p w14:paraId="3BC4FE2F" w14:textId="77777777" w:rsidR="004D2D55" w:rsidRPr="004D2D55" w:rsidRDefault="004D2D55" w:rsidP="004D2D55">
      <w:pPr>
        <w:spacing w:line="480" w:lineRule="auto"/>
        <w:ind w:firstLine="720"/>
      </w:pPr>
      <w:r w:rsidRPr="004D2D55">
        <w:lastRenderedPageBreak/>
        <w:t xml:space="preserve">The overall case </w:t>
      </w:r>
      <w:proofErr w:type="gramStart"/>
      <w:r w:rsidRPr="004D2D55">
        <w:t>was reviewed by the CPS and resulted in ‘No Further Action’</w:t>
      </w:r>
      <w:proofErr w:type="gramEnd"/>
      <w:r w:rsidRPr="004D2D55">
        <w:t>. The CPS had reviewed my undermining material section within the case file and had agreed with my extensive analysis of concerns. As my first complex case file, I believe that my performance met with the standards of the organisation and legislation, achieving best evidence. I left no stone unturned and interviewed fairly and impartially. The Crown Prosecution Service agreed with my analysis, this reinforced that the decisions I made were the correct ones.</w:t>
      </w:r>
    </w:p>
    <w:p w14:paraId="0F582E83" w14:textId="77777777" w:rsidR="004D2D55" w:rsidRPr="004D2D55" w:rsidRDefault="004D2D55" w:rsidP="004D2D55">
      <w:pPr>
        <w:spacing w:line="480" w:lineRule="auto"/>
        <w:ind w:firstLine="720"/>
      </w:pPr>
    </w:p>
    <w:p w14:paraId="44FD1E79" w14:textId="77777777" w:rsidR="004D2D55" w:rsidRPr="004D2D55" w:rsidRDefault="004D2D55" w:rsidP="004D2D55">
      <w:pPr>
        <w:spacing w:line="480" w:lineRule="auto"/>
        <w:ind w:firstLine="720"/>
      </w:pPr>
      <w:r w:rsidRPr="004D2D55">
        <w:t xml:space="preserve">In relation to bias, when the subject did not attend the voluntary interview I became suspicious. This was wrong of me, as I did not know the subjects circumstances. The effects of bias in a Police investigation can have adverse results. If investigators </w:t>
      </w:r>
      <w:proofErr w:type="gramStart"/>
      <w:r w:rsidRPr="004D2D55">
        <w:t>are subjected</w:t>
      </w:r>
      <w:proofErr w:type="gramEnd"/>
      <w:r w:rsidRPr="004D2D55">
        <w:t xml:space="preserve"> to bias, they can be blinded causing them to miss obvious details that could be as significant as to completely change the course of an investigation. Lines of enquiry </w:t>
      </w:r>
      <w:proofErr w:type="gramStart"/>
      <w:r w:rsidRPr="004D2D55">
        <w:t>can be missed</w:t>
      </w:r>
      <w:proofErr w:type="gramEnd"/>
      <w:r w:rsidRPr="004D2D55">
        <w:t xml:space="preserve">, and undermining evidence lost. In my mind, I had complied all of the victim’s evidence and had made up a decision prior to interview. My tutor quickly corrected this human error when I addressed this with him. </w:t>
      </w:r>
    </w:p>
    <w:p w14:paraId="3D86DB5A" w14:textId="77777777" w:rsidR="004D2D55" w:rsidRPr="004D2D55" w:rsidRDefault="004D2D55" w:rsidP="004D2D55">
      <w:pPr>
        <w:spacing w:line="480" w:lineRule="auto"/>
        <w:ind w:firstLine="720"/>
      </w:pPr>
    </w:p>
    <w:p w14:paraId="7999EBE6" w14:textId="7435D93E" w:rsidR="004D2D55" w:rsidRPr="004D2D55" w:rsidRDefault="004D2D55" w:rsidP="004D2D55">
      <w:pPr>
        <w:spacing w:line="480" w:lineRule="auto"/>
        <w:ind w:firstLine="720"/>
      </w:pPr>
      <w:r w:rsidRPr="004D2D55">
        <w:t>I believe that my human emotions and want to help the victim and her child o</w:t>
      </w:r>
      <w:r w:rsidR="00345CEA">
        <w:t>bstructed my investigative mind</w:t>
      </w:r>
      <w:r w:rsidR="00345CEA" w:rsidRPr="004D2D55">
        <w:t>-set</w:t>
      </w:r>
      <w:r w:rsidRPr="004D2D55">
        <w:t>, causing me to veer off in a wrong direction. Burns et al (2008) talks about investigators using coping strategies by disengaging their emotions during investigations. This has been a significant learning lesson for me and is something that has made a positive impact on my development. I can see how the impact of bias would have negatively influenced the course of this investigation had my tutor not have corrected me.</w:t>
      </w:r>
    </w:p>
    <w:p w14:paraId="20FBDF73" w14:textId="77777777" w:rsidR="004D2D55" w:rsidRPr="004D2D55" w:rsidRDefault="004D2D55" w:rsidP="004D2D55">
      <w:pPr>
        <w:spacing w:line="480" w:lineRule="auto"/>
        <w:ind w:firstLine="720"/>
      </w:pPr>
    </w:p>
    <w:p w14:paraId="79B81338" w14:textId="77777777" w:rsidR="004D2D55" w:rsidRPr="004D2D55" w:rsidRDefault="004D2D55" w:rsidP="004D2D55">
      <w:pPr>
        <w:spacing w:line="480" w:lineRule="auto"/>
        <w:ind w:firstLine="720"/>
      </w:pPr>
      <w:r w:rsidRPr="004D2D55">
        <w:t xml:space="preserve">During the course of this investigation, I demonstrated integrity by abiding by the code of ethics and relevant legislation. Relating this back to </w:t>
      </w:r>
      <w:proofErr w:type="spellStart"/>
      <w:r w:rsidRPr="004D2D55">
        <w:t>Argyris</w:t>
      </w:r>
      <w:proofErr w:type="spellEnd"/>
      <w:r w:rsidRPr="004D2D55">
        <w:t xml:space="preserve"> (1976) and questioning the underlying values and beliefs of what we do, this case has made me realise the importance of the Code of Ethics. In fact, this reinforces how the Code of Ethics is the foundation of all policing around the United Kingdom. Without it, investigations and Police decisions would revert to a pre-PACE society where the community feared the Police. </w:t>
      </w:r>
    </w:p>
    <w:p w14:paraId="25C64062" w14:textId="77777777" w:rsidR="004D2D55" w:rsidRPr="004D2D55" w:rsidRDefault="004D2D55" w:rsidP="004D2D55">
      <w:pPr>
        <w:spacing w:line="480" w:lineRule="auto"/>
        <w:ind w:firstLine="720"/>
      </w:pPr>
    </w:p>
    <w:p w14:paraId="41A0BEF3" w14:textId="77777777" w:rsidR="004D2D55" w:rsidRPr="004D2D55" w:rsidRDefault="004D2D55" w:rsidP="004D2D55">
      <w:pPr>
        <w:spacing w:line="480" w:lineRule="auto"/>
        <w:ind w:firstLine="720"/>
      </w:pPr>
      <w:r w:rsidRPr="004D2D55">
        <w:t xml:space="preserve">From my experience, I do not believe that the Code of Ethics </w:t>
      </w:r>
      <w:proofErr w:type="gramStart"/>
      <w:r w:rsidRPr="004D2D55">
        <w:t>is endorsed</w:t>
      </w:r>
      <w:proofErr w:type="gramEnd"/>
      <w:r w:rsidRPr="004D2D55">
        <w:t xml:space="preserve"> enough throughout the Police in the United Kingdom. Corruption in UK Police forces is on the rise according to The Spectator (2015) </w:t>
      </w:r>
      <w:r w:rsidRPr="004D2D55">
        <w:lastRenderedPageBreak/>
        <w:t xml:space="preserve">and people who “whistle blow” are in fear of redemption. When we base our profession on values, why should we be in fear of adhering to those values and doing the right thing? Although cohorts of new officers </w:t>
      </w:r>
      <w:proofErr w:type="gramStart"/>
      <w:r w:rsidRPr="004D2D55">
        <w:t>are being regimented</w:t>
      </w:r>
      <w:proofErr w:type="gramEnd"/>
      <w:r w:rsidRPr="004D2D55">
        <w:t xml:space="preserve"> with the Code of Ethics during training, I believe that the issue arises within the ranks of the older generation officers’ who did not have the fortune to be drilled with such rules. Some of these officers are pre-PACE recruits who </w:t>
      </w:r>
      <w:proofErr w:type="gramStart"/>
      <w:r w:rsidRPr="004D2D55">
        <w:t>were taught</w:t>
      </w:r>
      <w:proofErr w:type="gramEnd"/>
      <w:r w:rsidRPr="004D2D55">
        <w:t xml:space="preserve"> a different style of Policing.</w:t>
      </w:r>
    </w:p>
    <w:p w14:paraId="4ECA57D4" w14:textId="77777777" w:rsidR="004D2D55" w:rsidRPr="004D2D55" w:rsidRDefault="004D2D55" w:rsidP="004D2D55">
      <w:pPr>
        <w:spacing w:line="480" w:lineRule="auto"/>
        <w:ind w:firstLine="720"/>
      </w:pPr>
    </w:p>
    <w:p w14:paraId="43983AE7" w14:textId="77777777" w:rsidR="004D2D55" w:rsidRPr="004D2D55" w:rsidRDefault="004D2D55" w:rsidP="004D2D55">
      <w:pPr>
        <w:spacing w:line="480" w:lineRule="auto"/>
        <w:ind w:firstLine="720"/>
      </w:pPr>
      <w:r w:rsidRPr="004D2D55">
        <w:t xml:space="preserve">I also have observed first-hand how the current justice system is struggling, and therefore rejecting cases causing suffering to victims. As a Police service, it is our duty to support victims through difficult times and gather evidence fairly so that offenders can be brought to trial. Without the support from the Criminal Justice System cases like this one </w:t>
      </w:r>
      <w:proofErr w:type="gramStart"/>
      <w:r w:rsidRPr="004D2D55">
        <w:t>are rejected</w:t>
      </w:r>
      <w:proofErr w:type="gramEnd"/>
      <w:r w:rsidRPr="004D2D55">
        <w:t xml:space="preserve">. The Guardian (2018) suggests that the government cutbacks are a main contributor to this and the strain on the criminal justice system has reached its climax. One does question how the community are going to have faith in the Police without the backing of the justice system. </w:t>
      </w:r>
    </w:p>
    <w:p w14:paraId="4218966C" w14:textId="77777777" w:rsidR="004D2D55" w:rsidRPr="004D2D55" w:rsidRDefault="004D2D55" w:rsidP="004D2D55">
      <w:pPr>
        <w:spacing w:line="480" w:lineRule="auto"/>
        <w:ind w:firstLine="720"/>
      </w:pPr>
    </w:p>
    <w:p w14:paraId="444F734B" w14:textId="77777777" w:rsidR="004D2D55" w:rsidRPr="004D2D55" w:rsidRDefault="004D2D55" w:rsidP="004D2D55">
      <w:pPr>
        <w:spacing w:line="480" w:lineRule="auto"/>
        <w:ind w:firstLine="720"/>
      </w:pPr>
      <w:r w:rsidRPr="004D2D55">
        <w:t>To conclude, despite the witnesses having conflicting accounts, there was evidence to suggest Stalking with Violence through the Charter application and photographs presented by the victim. I felt frustrated at the fact I could not have done any more to help the victim. ‘The double loop’ learning model (</w:t>
      </w:r>
      <w:proofErr w:type="spellStart"/>
      <w:r w:rsidRPr="004D2D55">
        <w:t>Argyris</w:t>
      </w:r>
      <w:proofErr w:type="spellEnd"/>
      <w:r w:rsidRPr="004D2D55">
        <w:t xml:space="preserve"> 1976) has successfully assisted me in identifying learning points to take forward in line with the organisations policies and Police Officer values. I believe the strain on the Criminal Justice System became apparent with this case. I am certain that I will experience this consistently throughout my development as a Student Officer, however I </w:t>
      </w:r>
      <w:proofErr w:type="gramStart"/>
      <w:r w:rsidRPr="004D2D55">
        <w:t>will not be thwarted</w:t>
      </w:r>
      <w:proofErr w:type="gramEnd"/>
      <w:r w:rsidRPr="004D2D55">
        <w:t xml:space="preserve"> by this. I will continue </w:t>
      </w:r>
      <w:proofErr w:type="gramStart"/>
      <w:r w:rsidRPr="004D2D55">
        <w:t>to diligently investigate</w:t>
      </w:r>
      <w:proofErr w:type="gramEnd"/>
      <w:r w:rsidRPr="004D2D55">
        <w:t xml:space="preserve"> each case using the NDM (College of Policing, 2013) and other tools and models provided to me to make the right decision for each case I deal with. </w:t>
      </w:r>
    </w:p>
    <w:p w14:paraId="3706D7B8" w14:textId="77777777" w:rsidR="004D2D55" w:rsidRPr="00270EEB" w:rsidRDefault="004D2D55" w:rsidP="004D2D55">
      <w:pPr>
        <w:ind w:right="107"/>
        <w:jc w:val="both"/>
        <w:rPr>
          <w:sz w:val="24"/>
          <w:szCs w:val="24"/>
        </w:rPr>
      </w:pPr>
    </w:p>
    <w:p w14:paraId="1C8E6EA9" w14:textId="77777777" w:rsidR="004D2D55" w:rsidRPr="00270EEB" w:rsidRDefault="004D2D55" w:rsidP="004D2D55">
      <w:pPr>
        <w:ind w:right="107"/>
        <w:jc w:val="both"/>
        <w:rPr>
          <w:sz w:val="24"/>
          <w:szCs w:val="24"/>
        </w:rPr>
      </w:pPr>
    </w:p>
    <w:p w14:paraId="1F380171" w14:textId="77777777" w:rsidR="004D2D55" w:rsidRPr="00270EEB" w:rsidRDefault="004D2D55" w:rsidP="004D2D55">
      <w:pPr>
        <w:ind w:right="107"/>
        <w:jc w:val="both"/>
        <w:rPr>
          <w:sz w:val="24"/>
          <w:szCs w:val="24"/>
        </w:rPr>
      </w:pPr>
    </w:p>
    <w:p w14:paraId="429C20CB" w14:textId="77777777" w:rsidR="004D2D55" w:rsidRPr="00270EEB" w:rsidRDefault="004D2D55" w:rsidP="004D2D55">
      <w:pPr>
        <w:ind w:right="107"/>
        <w:jc w:val="both"/>
        <w:rPr>
          <w:sz w:val="24"/>
          <w:szCs w:val="24"/>
        </w:rPr>
      </w:pPr>
    </w:p>
    <w:p w14:paraId="7AA2F64A" w14:textId="77777777" w:rsidR="004D2D55" w:rsidRPr="00270EEB" w:rsidRDefault="004D2D55" w:rsidP="004D2D55">
      <w:pPr>
        <w:ind w:right="107"/>
        <w:jc w:val="both"/>
        <w:rPr>
          <w:sz w:val="24"/>
          <w:szCs w:val="24"/>
        </w:rPr>
      </w:pPr>
    </w:p>
    <w:p w14:paraId="58CF8053" w14:textId="77777777" w:rsidR="004D2D55" w:rsidRPr="00270EEB" w:rsidRDefault="004D2D55" w:rsidP="004D2D55">
      <w:pPr>
        <w:ind w:right="107"/>
        <w:jc w:val="both"/>
        <w:rPr>
          <w:sz w:val="24"/>
          <w:szCs w:val="24"/>
        </w:rPr>
      </w:pPr>
    </w:p>
    <w:p w14:paraId="2B7ACB57" w14:textId="77777777" w:rsidR="004D2D55" w:rsidRPr="00270EEB" w:rsidRDefault="004D2D55" w:rsidP="004D2D55">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71AB55F9" w14:textId="29E2B044" w:rsidR="00025650" w:rsidRPr="00270EEB" w:rsidRDefault="00025650" w:rsidP="00E6298B">
      <w:pPr>
        <w:ind w:right="107"/>
        <w:jc w:val="both"/>
        <w:rPr>
          <w:sz w:val="24"/>
          <w:szCs w:val="24"/>
        </w:rPr>
      </w:pPr>
      <w:bookmarkStart w:id="0" w:name="_GoBack"/>
      <w:bookmarkEnd w:id="0"/>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7B6B7C5D" w14:textId="77777777" w:rsidR="00130DF9" w:rsidRDefault="00575A8F" w:rsidP="00130DF9">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w:t>
      </w:r>
      <w:proofErr w:type="gramStart"/>
      <w:r w:rsidRPr="00270EEB">
        <w:rPr>
          <w:b/>
          <w:sz w:val="24"/>
          <w:szCs w:val="24"/>
        </w:rPr>
        <w:t>be completed</w:t>
      </w:r>
      <w:proofErr w:type="gramEnd"/>
      <w:r w:rsidRPr="00270EEB">
        <w:rPr>
          <w:b/>
          <w:sz w:val="24"/>
          <w:szCs w:val="24"/>
        </w:rPr>
        <w:t xml:space="preserve"> at the end of </w:t>
      </w:r>
      <w:r w:rsidR="00FB4993">
        <w:rPr>
          <w:b/>
          <w:sz w:val="24"/>
          <w:szCs w:val="24"/>
        </w:rPr>
        <w:t>workbook</w:t>
      </w:r>
      <w:r w:rsidR="00130DF9">
        <w:rPr>
          <w:b/>
          <w:sz w:val="24"/>
          <w:szCs w:val="24"/>
        </w:rPr>
        <w:t xml:space="preserve"> completion)</w:t>
      </w:r>
    </w:p>
    <w:p w14:paraId="043F8FDD" w14:textId="77777777" w:rsidR="00130DF9" w:rsidRDefault="00130DF9" w:rsidP="00130DF9">
      <w:pPr>
        <w:ind w:right="107"/>
        <w:jc w:val="both"/>
        <w:rPr>
          <w:b/>
          <w:sz w:val="24"/>
          <w:szCs w:val="24"/>
        </w:rPr>
      </w:pPr>
    </w:p>
    <w:p w14:paraId="1B970977" w14:textId="77777777" w:rsidR="00130DF9" w:rsidRDefault="00130DF9" w:rsidP="00130DF9">
      <w:pPr>
        <w:ind w:right="107"/>
        <w:jc w:val="both"/>
        <w:rPr>
          <w:b/>
          <w:sz w:val="24"/>
          <w:szCs w:val="24"/>
        </w:rPr>
      </w:pPr>
    </w:p>
    <w:p w14:paraId="71E0D8E4" w14:textId="77777777" w:rsidR="00130DF9" w:rsidRDefault="00130DF9" w:rsidP="00130DF9">
      <w:pPr>
        <w:ind w:right="107"/>
        <w:jc w:val="center"/>
        <w:rPr>
          <w:b/>
          <w:i/>
          <w:sz w:val="24"/>
          <w:szCs w:val="24"/>
        </w:rPr>
      </w:pPr>
    </w:p>
    <w:p w14:paraId="58BA00FE" w14:textId="77777777" w:rsidR="00130DF9" w:rsidRDefault="00130DF9" w:rsidP="00130DF9">
      <w:pPr>
        <w:ind w:right="107"/>
        <w:jc w:val="center"/>
        <w:rPr>
          <w:b/>
          <w:i/>
          <w:sz w:val="24"/>
          <w:szCs w:val="24"/>
        </w:rPr>
      </w:pPr>
    </w:p>
    <w:p w14:paraId="3ED4AE30" w14:textId="77777777" w:rsidR="00130DF9" w:rsidRDefault="00130DF9" w:rsidP="00130DF9">
      <w:pPr>
        <w:ind w:right="107"/>
        <w:jc w:val="center"/>
        <w:rPr>
          <w:b/>
          <w:i/>
          <w:sz w:val="24"/>
          <w:szCs w:val="24"/>
        </w:rPr>
      </w:pPr>
    </w:p>
    <w:p w14:paraId="18657679" w14:textId="77777777" w:rsidR="00130DF9" w:rsidRDefault="00130DF9" w:rsidP="00130DF9">
      <w:pPr>
        <w:ind w:right="107"/>
        <w:jc w:val="center"/>
        <w:rPr>
          <w:b/>
          <w:i/>
          <w:sz w:val="24"/>
          <w:szCs w:val="24"/>
        </w:rPr>
      </w:pPr>
    </w:p>
    <w:p w14:paraId="160FD1EB" w14:textId="77777777" w:rsidR="00130DF9" w:rsidRDefault="00130DF9" w:rsidP="00130DF9">
      <w:pPr>
        <w:ind w:right="107"/>
        <w:jc w:val="center"/>
        <w:rPr>
          <w:b/>
          <w:i/>
          <w:sz w:val="24"/>
          <w:szCs w:val="24"/>
        </w:rPr>
      </w:pPr>
    </w:p>
    <w:p w14:paraId="7DF140BE" w14:textId="4C6CA32E" w:rsidR="00536FA9" w:rsidRPr="00130DF9" w:rsidRDefault="00130DF9" w:rsidP="00130DF9">
      <w:pPr>
        <w:ind w:right="107"/>
        <w:jc w:val="center"/>
        <w:rPr>
          <w:b/>
          <w:i/>
          <w:sz w:val="24"/>
          <w:szCs w:val="24"/>
        </w:rPr>
      </w:pPr>
      <w:r w:rsidRPr="00130DF9">
        <w:rPr>
          <w:b/>
          <w:i/>
          <w:sz w:val="24"/>
          <w:szCs w:val="24"/>
        </w:rPr>
        <w:t>DEVEL</w:t>
      </w:r>
      <w:r w:rsidR="004D2D55">
        <w:rPr>
          <w:b/>
          <w:i/>
          <w:sz w:val="24"/>
          <w:szCs w:val="24"/>
        </w:rPr>
        <w:t>OPMENT PLAN HAS BEEN ATTACHED TO THE SECOND SUBMISSION LINK</w:t>
      </w:r>
      <w:r w:rsidRPr="00130DF9">
        <w:rPr>
          <w:b/>
          <w:i/>
          <w:sz w:val="24"/>
          <w:szCs w:val="24"/>
        </w:rPr>
        <w:t xml:space="preserve"> DUE TO BEING LANDSCAPE FORMAT</w:t>
      </w:r>
      <w:r w:rsidR="00536FA9" w:rsidRPr="00130DF9">
        <w:rPr>
          <w:b/>
          <w:i/>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3C25A359" w14:textId="77777777" w:rsidR="004D2D55" w:rsidRDefault="004D2D55" w:rsidP="004D2D55">
      <w:pPr>
        <w:spacing w:line="360" w:lineRule="auto"/>
      </w:pPr>
      <w:proofErr w:type="spellStart"/>
      <w:r w:rsidRPr="00881E26">
        <w:t>Argyris</w:t>
      </w:r>
      <w:proofErr w:type="spellEnd"/>
      <w:r w:rsidRPr="00881E26">
        <w:t xml:space="preserve">, C. (1976). </w:t>
      </w:r>
      <w:r w:rsidRPr="00881E26">
        <w:rPr>
          <w:i/>
        </w:rPr>
        <w:t>Increasing Leadership Effectiveness</w:t>
      </w:r>
      <w:r w:rsidRPr="00881E26">
        <w:t>. New York: Wiley</w:t>
      </w:r>
    </w:p>
    <w:p w14:paraId="0AF85FFB" w14:textId="77777777" w:rsidR="004D2D55" w:rsidRPr="00881E26" w:rsidRDefault="004D2D55" w:rsidP="004D2D55">
      <w:pPr>
        <w:spacing w:line="360" w:lineRule="auto"/>
      </w:pPr>
    </w:p>
    <w:p w14:paraId="7586E112" w14:textId="77777777" w:rsidR="004D2D55" w:rsidRDefault="004D2D55" w:rsidP="004D2D55">
      <w:pPr>
        <w:spacing w:line="360" w:lineRule="auto"/>
      </w:pPr>
      <w:proofErr w:type="spellStart"/>
      <w:r w:rsidRPr="00881E26">
        <w:t>Borton</w:t>
      </w:r>
      <w:proofErr w:type="spellEnd"/>
      <w:r w:rsidRPr="00881E26">
        <w:t>, T. (2007)</w:t>
      </w:r>
      <w:r w:rsidRPr="00881E26">
        <w:rPr>
          <w:i/>
        </w:rPr>
        <w:t xml:space="preserve"> Driscoll (By </w:t>
      </w:r>
      <w:proofErr w:type="spellStart"/>
      <w:r w:rsidRPr="00881E26">
        <w:rPr>
          <w:i/>
        </w:rPr>
        <w:t>Borton</w:t>
      </w:r>
      <w:proofErr w:type="spellEnd"/>
      <w:r w:rsidRPr="00881E26">
        <w:rPr>
          <w:i/>
        </w:rPr>
        <w:t>) Model of Reflection</w:t>
      </w:r>
      <w:r w:rsidRPr="00881E26">
        <w:t xml:space="preserve"> Available at: </w:t>
      </w:r>
      <w:hyperlink r:id="rId18" w:history="1">
        <w:r w:rsidRPr="00881E26">
          <w:rPr>
            <w:rStyle w:val="Hyperlink"/>
          </w:rPr>
          <w:t>https://www.hampshireonlinelearning.co.uk/pluginfile.php/4368/mod_resource/content/6/What%2C%20So%20What%2C%20Now%20What.pdf</w:t>
        </w:r>
      </w:hyperlink>
      <w:r w:rsidRPr="00881E26">
        <w:t xml:space="preserve"> </w:t>
      </w:r>
      <w:r>
        <w:t xml:space="preserve">(Accessed: 10 October </w:t>
      </w:r>
      <w:r w:rsidRPr="00881E26">
        <w:t>2019)</w:t>
      </w:r>
    </w:p>
    <w:p w14:paraId="527554EB" w14:textId="77777777" w:rsidR="004D2D55" w:rsidRPr="00881E26" w:rsidRDefault="004D2D55" w:rsidP="004D2D55">
      <w:pPr>
        <w:spacing w:line="360" w:lineRule="auto"/>
      </w:pPr>
    </w:p>
    <w:p w14:paraId="7A478C11" w14:textId="77777777" w:rsidR="004D2D55" w:rsidRDefault="004D2D55" w:rsidP="004D2D55">
      <w:pPr>
        <w:spacing w:line="360" w:lineRule="auto"/>
      </w:pPr>
      <w:r w:rsidRPr="00881E26">
        <w:t xml:space="preserve">Bryant, R. and Bryant, S. (2019) </w:t>
      </w:r>
      <w:r w:rsidRPr="00881E26">
        <w:rPr>
          <w:i/>
        </w:rPr>
        <w:t xml:space="preserve">Blackstone’s Handbook for Policing Students </w:t>
      </w:r>
      <w:r w:rsidRPr="00881E26">
        <w:t>13</w:t>
      </w:r>
      <w:r w:rsidRPr="00881E26">
        <w:rPr>
          <w:vertAlign w:val="superscript"/>
        </w:rPr>
        <w:t>th</w:t>
      </w:r>
      <w:r w:rsidRPr="00881E26">
        <w:t xml:space="preserve"> Ed. Oxford: University Press pp. 86 </w:t>
      </w:r>
      <w:r>
        <w:t>–</w:t>
      </w:r>
      <w:r w:rsidRPr="00881E26">
        <w:t xml:space="preserve"> 559</w:t>
      </w:r>
    </w:p>
    <w:p w14:paraId="25D55A12" w14:textId="77777777" w:rsidR="004D2D55" w:rsidRPr="00881E26" w:rsidRDefault="004D2D55" w:rsidP="004D2D55">
      <w:pPr>
        <w:spacing w:line="360" w:lineRule="auto"/>
      </w:pPr>
    </w:p>
    <w:p w14:paraId="04ED1B9E" w14:textId="77777777" w:rsidR="004D2D55" w:rsidRDefault="004D2D55" w:rsidP="004D2D55">
      <w:pPr>
        <w:spacing w:line="360" w:lineRule="auto"/>
      </w:pPr>
      <w:r w:rsidRPr="00881E26">
        <w:t xml:space="preserve">Burns, C. M. et al. (2008) </w:t>
      </w:r>
      <w:r w:rsidRPr="00881E26">
        <w:rPr>
          <w:i/>
        </w:rPr>
        <w:t>The Emotional Impact on and Coping Strategies Employed by Police Teams Investigating Internet Child Exploitation</w:t>
      </w:r>
      <w:r w:rsidRPr="00881E26">
        <w:t>, Traumatology, 14(2), pp. 20–31.</w:t>
      </w:r>
    </w:p>
    <w:p w14:paraId="17491CEC" w14:textId="77777777" w:rsidR="004D2D55" w:rsidRPr="00881E26" w:rsidRDefault="004D2D55" w:rsidP="004D2D55">
      <w:pPr>
        <w:spacing w:line="360" w:lineRule="auto"/>
      </w:pPr>
    </w:p>
    <w:p w14:paraId="6AE736C4" w14:textId="77777777" w:rsidR="004D2D55" w:rsidRDefault="004D2D55" w:rsidP="004D2D55">
      <w:pPr>
        <w:spacing w:line="360" w:lineRule="auto"/>
      </w:pPr>
      <w:proofErr w:type="spellStart"/>
      <w:r w:rsidRPr="00881E26">
        <w:t>Coman</w:t>
      </w:r>
      <w:proofErr w:type="spellEnd"/>
      <w:r w:rsidRPr="00881E26">
        <w:t xml:space="preserve">, G., and Evans, B. (1991) </w:t>
      </w:r>
      <w:r w:rsidRPr="00881E26">
        <w:rPr>
          <w:i/>
        </w:rPr>
        <w:t>Stressors facing Australian Police in the 1990's</w:t>
      </w:r>
      <w:r w:rsidRPr="00881E26">
        <w:t xml:space="preserve">, </w:t>
      </w:r>
      <w:r w:rsidRPr="00881E26">
        <w:rPr>
          <w:rStyle w:val="Emphasis"/>
        </w:rPr>
        <w:t xml:space="preserve">Police Studies, </w:t>
      </w:r>
      <w:r w:rsidRPr="00881E26">
        <w:rPr>
          <w:rStyle w:val="Emphasis"/>
          <w:i w:val="0"/>
        </w:rPr>
        <w:t>14(4)</w:t>
      </w:r>
      <w:r w:rsidRPr="00881E26">
        <w:rPr>
          <w:i/>
        </w:rPr>
        <w:t>,</w:t>
      </w:r>
      <w:r w:rsidRPr="00881E26">
        <w:t xml:space="preserve"> pp. 153–164.</w:t>
      </w:r>
    </w:p>
    <w:p w14:paraId="432CDD69" w14:textId="77777777" w:rsidR="004D2D55" w:rsidRPr="00881E26" w:rsidRDefault="004D2D55" w:rsidP="004D2D55">
      <w:pPr>
        <w:spacing w:line="360" w:lineRule="auto"/>
      </w:pPr>
    </w:p>
    <w:p w14:paraId="2B36E7AD" w14:textId="77777777" w:rsidR="004D2D55" w:rsidRDefault="004D2D55" w:rsidP="004D2D55">
      <w:pPr>
        <w:spacing w:line="360" w:lineRule="auto"/>
      </w:pPr>
      <w:r w:rsidRPr="00881E26">
        <w:t xml:space="preserve">College of Policing (2013) </w:t>
      </w:r>
      <w:r w:rsidRPr="00881E26">
        <w:rPr>
          <w:i/>
        </w:rPr>
        <w:t>National Decision Model</w:t>
      </w:r>
      <w:r w:rsidRPr="00881E26">
        <w:t xml:space="preserve">. Available at: </w:t>
      </w:r>
      <w:hyperlink r:id="rId19" w:anchor="six-key-elements-ciapoar" w:history="1">
        <w:r w:rsidRPr="00881E26">
          <w:rPr>
            <w:rStyle w:val="Hyperlink"/>
          </w:rPr>
          <w:t>https://www.app.college.police.uk/app-content/national-decision-model/the-national-decision-model/#six-key-elements-ciapoar</w:t>
        </w:r>
      </w:hyperlink>
      <w:r w:rsidRPr="00881E26">
        <w:t xml:space="preserve"> (</w:t>
      </w:r>
      <w:r>
        <w:t>Accessed: 10 October</w:t>
      </w:r>
      <w:r w:rsidRPr="00881E26">
        <w:t xml:space="preserve"> 2019)</w:t>
      </w:r>
    </w:p>
    <w:p w14:paraId="7462AC37" w14:textId="77777777" w:rsidR="004D2D55" w:rsidRPr="00881E26" w:rsidRDefault="004D2D55" w:rsidP="004D2D55">
      <w:pPr>
        <w:spacing w:line="360" w:lineRule="auto"/>
      </w:pPr>
    </w:p>
    <w:p w14:paraId="0875A80E" w14:textId="77777777" w:rsidR="004D2D55" w:rsidRDefault="004D2D55" w:rsidP="004D2D55">
      <w:pPr>
        <w:spacing w:line="360" w:lineRule="auto"/>
      </w:pPr>
      <w:r w:rsidRPr="00881E26">
        <w:t xml:space="preserve">College of Policing (2009) </w:t>
      </w:r>
      <w:r w:rsidRPr="00881E26">
        <w:rPr>
          <w:i/>
        </w:rPr>
        <w:t>National Interviewing Strategy</w:t>
      </w:r>
      <w:r w:rsidRPr="00881E26">
        <w:t xml:space="preserve"> Available at: </w:t>
      </w:r>
      <w:hyperlink r:id="rId20" w:history="1">
        <w:r w:rsidRPr="00881E26">
          <w:rPr>
            <w:rStyle w:val="Hyperlink"/>
          </w:rPr>
          <w:t>http://library.college.police.uk/docs/npia/BP-Nat-Investigative-Interviewing-Strategy-2009.pdf</w:t>
        </w:r>
      </w:hyperlink>
      <w:r w:rsidRPr="00881E26">
        <w:t xml:space="preserve"> (Accessed</w:t>
      </w:r>
      <w:r>
        <w:t>:</w:t>
      </w:r>
      <w:r w:rsidRPr="00881E26">
        <w:t xml:space="preserve"> </w:t>
      </w:r>
      <w:r>
        <w:t xml:space="preserve">27 November </w:t>
      </w:r>
      <w:r w:rsidRPr="00881E26">
        <w:t>2019)</w:t>
      </w:r>
    </w:p>
    <w:p w14:paraId="24BCCE1F" w14:textId="77777777" w:rsidR="004D2D55" w:rsidRPr="00881E26" w:rsidRDefault="004D2D55" w:rsidP="004D2D55">
      <w:pPr>
        <w:spacing w:line="360" w:lineRule="auto"/>
      </w:pPr>
    </w:p>
    <w:p w14:paraId="7A3C351A" w14:textId="77777777" w:rsidR="004D2D55" w:rsidRDefault="004D2D55" w:rsidP="004D2D55">
      <w:pPr>
        <w:spacing w:line="360" w:lineRule="auto"/>
      </w:pPr>
      <w:r w:rsidRPr="00881E26">
        <w:t xml:space="preserve">College of Policing (2018) </w:t>
      </w:r>
      <w:r w:rsidRPr="00881E26">
        <w:rPr>
          <w:i/>
        </w:rPr>
        <w:t>Operations Core Planning Principals</w:t>
      </w:r>
      <w:r w:rsidRPr="00881E26">
        <w:t xml:space="preserve"> Available at: </w:t>
      </w:r>
      <w:hyperlink r:id="rId21" w:anchor="role-of-the-police" w:history="1">
        <w:r w:rsidRPr="00881E26">
          <w:rPr>
            <w:rStyle w:val="Hyperlink"/>
          </w:rPr>
          <w:t>https://www.app.college.police.uk/app-content/operations/operational-planning/core-principles/#role-of-the-police</w:t>
        </w:r>
      </w:hyperlink>
      <w:r w:rsidRPr="00881E26">
        <w:t xml:space="preserve"> (Accessed</w:t>
      </w:r>
      <w:r>
        <w:t>: 10 October</w:t>
      </w:r>
      <w:r w:rsidRPr="00881E26">
        <w:t xml:space="preserve"> 2019)</w:t>
      </w:r>
    </w:p>
    <w:p w14:paraId="72CE2F56" w14:textId="77777777" w:rsidR="004D2D55" w:rsidRPr="00881E26" w:rsidRDefault="004D2D55" w:rsidP="004D2D55">
      <w:pPr>
        <w:spacing w:line="360" w:lineRule="auto"/>
      </w:pPr>
    </w:p>
    <w:p w14:paraId="6AFAF10C" w14:textId="77777777" w:rsidR="004D2D55" w:rsidRDefault="004D2D55" w:rsidP="004D2D55">
      <w:pPr>
        <w:spacing w:line="360" w:lineRule="auto"/>
      </w:pPr>
      <w:r w:rsidRPr="00881E26">
        <w:t xml:space="preserve">College of Policing (2013) </w:t>
      </w:r>
      <w:r w:rsidRPr="00881E26">
        <w:rPr>
          <w:i/>
        </w:rPr>
        <w:t>Risk</w:t>
      </w:r>
      <w:r w:rsidRPr="00881E26">
        <w:t xml:space="preserve"> Available at: </w:t>
      </w:r>
      <w:hyperlink r:id="rId22" w:history="1">
        <w:r w:rsidRPr="00881E26">
          <w:rPr>
            <w:rStyle w:val="Hyperlink"/>
          </w:rPr>
          <w:t>https://www.app.college.police.uk/app-content/risk-2/risk/</w:t>
        </w:r>
      </w:hyperlink>
      <w:r>
        <w:t xml:space="preserve"> (Accessed: 9 November </w:t>
      </w:r>
      <w:r w:rsidRPr="00881E26">
        <w:t>2019)</w:t>
      </w:r>
    </w:p>
    <w:p w14:paraId="37FE4E79" w14:textId="77777777" w:rsidR="004D2D55" w:rsidRPr="00881E26" w:rsidRDefault="004D2D55" w:rsidP="004D2D55">
      <w:pPr>
        <w:spacing w:line="360" w:lineRule="auto"/>
      </w:pPr>
    </w:p>
    <w:p w14:paraId="32154E33" w14:textId="77777777" w:rsidR="004D2D55" w:rsidRPr="00881E26" w:rsidRDefault="004D2D55" w:rsidP="004D2D55">
      <w:pPr>
        <w:spacing w:line="360" w:lineRule="auto"/>
      </w:pPr>
      <w:r w:rsidRPr="00881E26">
        <w:t xml:space="preserve">Council of Europe (1950) </w:t>
      </w:r>
      <w:r w:rsidRPr="00881E26">
        <w:rPr>
          <w:i/>
        </w:rPr>
        <w:t>European Convention for the Protection of Human Rights and Fundamental Freedoms, as amended by Protocols Nos. 11 and 14, 4 November 1950, ETS 5</w:t>
      </w:r>
    </w:p>
    <w:p w14:paraId="7665D6FC" w14:textId="77777777" w:rsidR="004D2D55" w:rsidRDefault="004D2D55" w:rsidP="004D2D55">
      <w:pPr>
        <w:spacing w:line="360" w:lineRule="auto"/>
      </w:pPr>
      <w:r w:rsidRPr="00881E26">
        <w:t xml:space="preserve">Available at: </w:t>
      </w:r>
      <w:hyperlink r:id="rId23" w:history="1">
        <w:r w:rsidRPr="00881E26">
          <w:rPr>
            <w:rStyle w:val="Hyperlink"/>
          </w:rPr>
          <w:t>https://www.refworld.org/docid/3ae6b3b04.html</w:t>
        </w:r>
      </w:hyperlink>
      <w:r w:rsidRPr="00881E26">
        <w:t xml:space="preserve"> (Accessed</w:t>
      </w:r>
      <w:r>
        <w:t>:</w:t>
      </w:r>
      <w:r w:rsidRPr="00881E26">
        <w:t xml:space="preserve"> 9 December 2019)</w:t>
      </w:r>
    </w:p>
    <w:p w14:paraId="3BF5874B" w14:textId="77777777" w:rsidR="004D2D55" w:rsidRPr="00881E26" w:rsidRDefault="004D2D55" w:rsidP="004D2D55">
      <w:pPr>
        <w:spacing w:line="360" w:lineRule="auto"/>
      </w:pPr>
    </w:p>
    <w:p w14:paraId="55542AED" w14:textId="77777777" w:rsidR="004D2D55" w:rsidRPr="00881E26" w:rsidRDefault="004D2D55" w:rsidP="004D2D55">
      <w:pPr>
        <w:spacing w:line="360" w:lineRule="auto"/>
      </w:pPr>
    </w:p>
    <w:p w14:paraId="18FFA868" w14:textId="77777777" w:rsidR="004D2D55" w:rsidRDefault="004D2D55" w:rsidP="004D2D55">
      <w:pPr>
        <w:spacing w:line="360" w:lineRule="auto"/>
        <w:rPr>
          <w:rStyle w:val="HTMLCite"/>
          <w:i w:val="0"/>
          <w:lang w:val="en"/>
        </w:rPr>
      </w:pPr>
      <w:proofErr w:type="spellStart"/>
      <w:r w:rsidRPr="00881E26">
        <w:rPr>
          <w:rStyle w:val="HTMLCite"/>
          <w:i w:val="0"/>
          <w:lang w:val="en"/>
        </w:rPr>
        <w:lastRenderedPageBreak/>
        <w:t>Dallman</w:t>
      </w:r>
      <w:proofErr w:type="spellEnd"/>
      <w:r w:rsidRPr="00881E26">
        <w:rPr>
          <w:rStyle w:val="HTMLCite"/>
          <w:i w:val="0"/>
          <w:lang w:val="en"/>
        </w:rPr>
        <w:t>, M. et al</w:t>
      </w:r>
      <w:r w:rsidRPr="00881E26">
        <w:rPr>
          <w:rStyle w:val="HTMLCite"/>
          <w:lang w:val="en"/>
        </w:rPr>
        <w:t xml:space="preserve"> (2003) Chronic Stress and Obesity: A New View of “Comfort Food”, </w:t>
      </w:r>
      <w:r w:rsidRPr="00881E26">
        <w:rPr>
          <w:rStyle w:val="HTMLCite"/>
          <w:i w:val="0"/>
          <w:lang w:val="en"/>
        </w:rPr>
        <w:t>Proceedings of the National Academy of Sciences of the United States of America</w:t>
      </w:r>
      <w:r w:rsidRPr="00881E26">
        <w:rPr>
          <w:rStyle w:val="HTMLCite"/>
          <w:lang w:val="en"/>
        </w:rPr>
        <w:t xml:space="preserve">, 100(20), pp. 11696-11701. PNAS </w:t>
      </w:r>
      <w:r w:rsidRPr="00881E26">
        <w:rPr>
          <w:rStyle w:val="HTMLCite"/>
          <w:i w:val="0"/>
          <w:lang w:val="en"/>
        </w:rPr>
        <w:t>[Online]. Available at</w:t>
      </w:r>
      <w:r w:rsidRPr="00881E26">
        <w:rPr>
          <w:rStyle w:val="HTMLCite"/>
          <w:lang w:val="en"/>
        </w:rPr>
        <w:t xml:space="preserve">: </w:t>
      </w:r>
      <w:hyperlink r:id="rId24" w:history="1">
        <w:r w:rsidRPr="00881E26">
          <w:rPr>
            <w:rStyle w:val="Hyperlink"/>
            <w:lang w:val="en"/>
          </w:rPr>
          <w:t>https://www.pnas.org/content/100/20/11696</w:t>
        </w:r>
      </w:hyperlink>
      <w:r w:rsidRPr="00881E26">
        <w:rPr>
          <w:rStyle w:val="HTMLCite"/>
          <w:lang w:val="en"/>
        </w:rPr>
        <w:t xml:space="preserve"> </w:t>
      </w:r>
      <w:r w:rsidRPr="00881E26">
        <w:rPr>
          <w:rStyle w:val="HTMLCite"/>
          <w:i w:val="0"/>
          <w:lang w:val="en"/>
        </w:rPr>
        <w:t>(Accessed: 19 September 2019).</w:t>
      </w:r>
    </w:p>
    <w:p w14:paraId="22EC5D3F" w14:textId="77777777" w:rsidR="004D2D55" w:rsidRPr="00881E26" w:rsidRDefault="004D2D55" w:rsidP="004D2D55">
      <w:pPr>
        <w:spacing w:line="360" w:lineRule="auto"/>
        <w:rPr>
          <w:rStyle w:val="HTMLCite"/>
          <w:i w:val="0"/>
          <w:lang w:val="en"/>
        </w:rPr>
      </w:pPr>
    </w:p>
    <w:p w14:paraId="60C20DF4" w14:textId="77777777" w:rsidR="004D2D55" w:rsidRPr="00881E26" w:rsidRDefault="004D2D55" w:rsidP="004D2D55">
      <w:pPr>
        <w:shd w:val="clear" w:color="auto" w:fill="FFFFFF"/>
        <w:spacing w:line="360" w:lineRule="auto"/>
        <w:rPr>
          <w:color w:val="111111"/>
          <w:lang w:val="en"/>
        </w:rPr>
      </w:pPr>
      <w:r w:rsidRPr="00881E26">
        <w:rPr>
          <w:color w:val="111111"/>
          <w:lang w:val="en"/>
        </w:rPr>
        <w:t xml:space="preserve">Davey, J. and </w:t>
      </w:r>
      <w:proofErr w:type="spellStart"/>
      <w:r w:rsidRPr="00881E26">
        <w:rPr>
          <w:color w:val="111111"/>
          <w:lang w:val="en"/>
        </w:rPr>
        <w:t>Obst</w:t>
      </w:r>
      <w:proofErr w:type="spellEnd"/>
      <w:r w:rsidRPr="00881E26">
        <w:rPr>
          <w:color w:val="111111"/>
          <w:lang w:val="en"/>
        </w:rPr>
        <w:t xml:space="preserve">, P. and Sheehan, M. (2000) </w:t>
      </w:r>
      <w:r w:rsidRPr="00881E26">
        <w:rPr>
          <w:i/>
          <w:color w:val="111111"/>
          <w:lang w:val="en"/>
        </w:rPr>
        <w:t>Developing a Profile of Alcohol Consumption Patterns of Police Officers in a Large Scale Sample of an Australian Police Service</w:t>
      </w:r>
      <w:r w:rsidRPr="00881E26">
        <w:rPr>
          <w:color w:val="111111"/>
          <w:lang w:val="en"/>
        </w:rPr>
        <w:t>, European Addiction Research, 6(4), pp</w:t>
      </w:r>
      <w:r>
        <w:rPr>
          <w:color w:val="111111"/>
          <w:lang w:val="en"/>
        </w:rPr>
        <w:t xml:space="preserve">. 205-212. </w:t>
      </w:r>
      <w:proofErr w:type="spellStart"/>
      <w:r>
        <w:rPr>
          <w:color w:val="111111"/>
          <w:lang w:val="en"/>
        </w:rPr>
        <w:t>ResearchGate</w:t>
      </w:r>
      <w:proofErr w:type="spellEnd"/>
      <w:r w:rsidRPr="00881E26">
        <w:rPr>
          <w:color w:val="111111"/>
          <w:lang w:val="en"/>
        </w:rPr>
        <w:t xml:space="preserve">. Available at: </w:t>
      </w:r>
      <w:hyperlink r:id="rId25" w:history="1">
        <w:r w:rsidRPr="00881E26">
          <w:rPr>
            <w:rStyle w:val="Hyperlink"/>
            <w:lang w:val="en"/>
          </w:rPr>
          <w:t>https://www.researchgate.net/publication/12203470_Developing_a_Profile_of_Alcohol_Consumption_Patterns_of_Police_Officers_in_a_Large_Scale_Sample_of_an_Australian_Police_Service</w:t>
        </w:r>
      </w:hyperlink>
      <w:r w:rsidRPr="00881E26">
        <w:rPr>
          <w:color w:val="111111"/>
          <w:lang w:val="en"/>
        </w:rPr>
        <w:t xml:space="preserve"> (Accessed: 16 September 2019).</w:t>
      </w:r>
    </w:p>
    <w:p w14:paraId="0F9E4234" w14:textId="77777777" w:rsidR="004D2D55" w:rsidRPr="00881E26" w:rsidRDefault="004D2D55" w:rsidP="004D2D55">
      <w:pPr>
        <w:spacing w:line="360" w:lineRule="auto"/>
      </w:pPr>
    </w:p>
    <w:p w14:paraId="455E8255" w14:textId="77777777" w:rsidR="004D2D55" w:rsidRPr="00881E26" w:rsidRDefault="004D2D55" w:rsidP="004D2D55">
      <w:pPr>
        <w:spacing w:line="360" w:lineRule="auto"/>
      </w:pPr>
      <w:r w:rsidRPr="00881E26">
        <w:t xml:space="preserve">Devine, L. and Parker, S. (2015) </w:t>
      </w:r>
      <w:r w:rsidRPr="00881E26">
        <w:rPr>
          <w:i/>
        </w:rPr>
        <w:t>Rethinking child protection strategy: Learning from trends</w:t>
      </w:r>
      <w:r w:rsidRPr="00881E26">
        <w:t xml:space="preserve">. Working Paper. Centre for Legal Research, University of the West of England. </w:t>
      </w:r>
    </w:p>
    <w:p w14:paraId="55BACE9E" w14:textId="77777777" w:rsidR="004D2D55" w:rsidRDefault="004D2D55" w:rsidP="004D2D55">
      <w:pPr>
        <w:spacing w:line="360" w:lineRule="auto"/>
      </w:pPr>
      <w:r w:rsidRPr="00881E26">
        <w:t xml:space="preserve">Available at: </w:t>
      </w:r>
      <w:hyperlink r:id="rId26" w:history="1">
        <w:r w:rsidRPr="00881E26">
          <w:rPr>
            <w:rStyle w:val="Hyperlink"/>
          </w:rPr>
          <w:t>https://uwe-repository.worktribe.com/output/836410</w:t>
        </w:r>
      </w:hyperlink>
      <w:r>
        <w:t xml:space="preserve"> (Accessed</w:t>
      </w:r>
      <w:r w:rsidRPr="00881E26">
        <w:t xml:space="preserve">: </w:t>
      </w:r>
      <w:r>
        <w:t xml:space="preserve">9 November </w:t>
      </w:r>
      <w:r w:rsidRPr="00881E26">
        <w:t>2019)</w:t>
      </w:r>
    </w:p>
    <w:p w14:paraId="7A957822" w14:textId="77777777" w:rsidR="004D2D55" w:rsidRPr="00881E26" w:rsidRDefault="004D2D55" w:rsidP="004D2D55">
      <w:pPr>
        <w:spacing w:line="360" w:lineRule="auto"/>
      </w:pPr>
    </w:p>
    <w:p w14:paraId="532EB067" w14:textId="77777777" w:rsidR="004D2D55" w:rsidRPr="00881E26" w:rsidRDefault="004D2D55" w:rsidP="004D2D55">
      <w:pPr>
        <w:spacing w:line="360" w:lineRule="auto"/>
      </w:pPr>
      <w:r w:rsidRPr="00881E26">
        <w:t xml:space="preserve">The Guardian (2016) </w:t>
      </w:r>
      <w:r w:rsidRPr="00881E26">
        <w:rPr>
          <w:i/>
        </w:rPr>
        <w:t>Rise in referrals to social services causing trauma to families, expert says</w:t>
      </w:r>
      <w:r>
        <w:t>, 15th April.</w:t>
      </w:r>
    </w:p>
    <w:p w14:paraId="41324997" w14:textId="77777777" w:rsidR="004D2D55" w:rsidRDefault="004D2D55" w:rsidP="004D2D55">
      <w:pPr>
        <w:spacing w:line="360" w:lineRule="auto"/>
      </w:pPr>
      <w:r w:rsidRPr="00881E26">
        <w:t xml:space="preserve">Available at: </w:t>
      </w:r>
      <w:hyperlink r:id="rId27" w:history="1">
        <w:r w:rsidRPr="00881E26">
          <w:rPr>
            <w:rStyle w:val="Hyperlink"/>
          </w:rPr>
          <w:t>https://www.theguardian.com/society/2016/apr/15/rise-in-referrals-social-services-trauma-families-child-protection</w:t>
        </w:r>
      </w:hyperlink>
      <w:r w:rsidRPr="00881E26">
        <w:t xml:space="preserve"> (</w:t>
      </w:r>
      <w:r>
        <w:t>Accessed</w:t>
      </w:r>
      <w:r w:rsidRPr="00881E26">
        <w:t xml:space="preserve">: </w:t>
      </w:r>
      <w:r>
        <w:t xml:space="preserve">9 November </w:t>
      </w:r>
      <w:r w:rsidRPr="00881E26">
        <w:t>2019)</w:t>
      </w:r>
    </w:p>
    <w:p w14:paraId="413E0E75" w14:textId="77777777" w:rsidR="004D2D55" w:rsidRPr="00881E26" w:rsidRDefault="004D2D55" w:rsidP="004D2D55">
      <w:pPr>
        <w:spacing w:line="360" w:lineRule="auto"/>
      </w:pPr>
    </w:p>
    <w:p w14:paraId="04BD67DD" w14:textId="77777777" w:rsidR="004D2D55" w:rsidRPr="00832858" w:rsidRDefault="004D2D55" w:rsidP="004D2D55">
      <w:pPr>
        <w:spacing w:line="360" w:lineRule="auto"/>
      </w:pPr>
      <w:r w:rsidRPr="00881E26">
        <w:t xml:space="preserve">The Guardian (2018) </w:t>
      </w:r>
      <w:r w:rsidRPr="00881E26">
        <w:rPr>
          <w:i/>
        </w:rPr>
        <w:t>The UK justice system is in meltdown. When will the government act</w:t>
      </w:r>
      <w:proofErr w:type="gramStart"/>
      <w:r w:rsidRPr="00881E26">
        <w:rPr>
          <w:i/>
        </w:rPr>
        <w:t>?</w:t>
      </w:r>
      <w:r>
        <w:rPr>
          <w:i/>
        </w:rPr>
        <w:t>,</w:t>
      </w:r>
      <w:proofErr w:type="gramEnd"/>
      <w:r>
        <w:rPr>
          <w:i/>
        </w:rPr>
        <w:t xml:space="preserve"> </w:t>
      </w:r>
      <w:r w:rsidRPr="00832858">
        <w:t>2</w:t>
      </w:r>
      <w:r w:rsidRPr="00832858">
        <w:rPr>
          <w:vertAlign w:val="superscript"/>
        </w:rPr>
        <w:t xml:space="preserve">nd </w:t>
      </w:r>
      <w:r w:rsidRPr="00832858">
        <w:t xml:space="preserve">April. </w:t>
      </w:r>
    </w:p>
    <w:p w14:paraId="71463617" w14:textId="77777777" w:rsidR="004D2D55" w:rsidRPr="00881E26" w:rsidRDefault="004D2D55" w:rsidP="004D2D55">
      <w:pPr>
        <w:shd w:val="clear" w:color="auto" w:fill="FFFFFF"/>
        <w:spacing w:line="360" w:lineRule="auto"/>
        <w:rPr>
          <w:color w:val="111111"/>
          <w:lang w:val="en"/>
        </w:rPr>
      </w:pPr>
      <w:r w:rsidRPr="00881E26">
        <w:t xml:space="preserve">Available at: </w:t>
      </w:r>
      <w:hyperlink r:id="rId28" w:history="1">
        <w:r w:rsidRPr="00881E26">
          <w:rPr>
            <w:rStyle w:val="Hyperlink"/>
          </w:rPr>
          <w:t>https://www.theguardian.com/commentisfree/2018/apr/02/uk-criminal-justice-system-meltdown-violence-rising-government</w:t>
        </w:r>
      </w:hyperlink>
      <w:r w:rsidRPr="00881E26">
        <w:t xml:space="preserve"> (Accessed: 29 December 2019)</w:t>
      </w:r>
    </w:p>
    <w:p w14:paraId="2D960206" w14:textId="77777777" w:rsidR="004D2D55" w:rsidRPr="00881E26" w:rsidRDefault="004D2D55" w:rsidP="004D2D55">
      <w:pPr>
        <w:spacing w:line="360" w:lineRule="auto"/>
      </w:pPr>
    </w:p>
    <w:p w14:paraId="6ED868C8" w14:textId="77777777" w:rsidR="004D2D55" w:rsidRPr="00881E26" w:rsidRDefault="004D2D55" w:rsidP="004D2D55">
      <w:pPr>
        <w:spacing w:line="360" w:lineRule="auto"/>
      </w:pPr>
      <w:r w:rsidRPr="00881E26">
        <w:t xml:space="preserve">Haddad, F. S., Goddard, N. J., </w:t>
      </w:r>
      <w:proofErr w:type="spellStart"/>
      <w:r w:rsidRPr="00881E26">
        <w:t>Kanvinde</w:t>
      </w:r>
      <w:proofErr w:type="spellEnd"/>
      <w:r w:rsidRPr="00881E26">
        <w:t xml:space="preserve">, R. N., &amp; Burke, F. (1999). </w:t>
      </w:r>
      <w:r w:rsidRPr="00881E26">
        <w:rPr>
          <w:i/>
        </w:rPr>
        <w:t xml:space="preserve">Complaints of pain after use of handcuffs </w:t>
      </w:r>
      <w:proofErr w:type="gramStart"/>
      <w:r w:rsidRPr="00881E26">
        <w:rPr>
          <w:i/>
        </w:rPr>
        <w:t>should not be dismissed</w:t>
      </w:r>
      <w:proofErr w:type="gramEnd"/>
      <w:r w:rsidRPr="00881E26">
        <w:t xml:space="preserve">. BMJ (Clinical research ed.), 318(7175), 55. </w:t>
      </w:r>
    </w:p>
    <w:p w14:paraId="7F38C13B" w14:textId="77777777" w:rsidR="004D2D55" w:rsidRPr="00881E26" w:rsidRDefault="004D2D55" w:rsidP="004D2D55">
      <w:pPr>
        <w:shd w:val="clear" w:color="auto" w:fill="FFFFFF"/>
        <w:spacing w:line="360" w:lineRule="auto"/>
        <w:rPr>
          <w:color w:val="111111"/>
          <w:lang w:val="en"/>
        </w:rPr>
      </w:pPr>
    </w:p>
    <w:p w14:paraId="3F59E8F3" w14:textId="77777777" w:rsidR="004D2D55" w:rsidRPr="00881E26" w:rsidRDefault="004D2D55" w:rsidP="004D2D55">
      <w:pPr>
        <w:spacing w:after="160" w:line="360" w:lineRule="auto"/>
        <w:rPr>
          <w:rFonts w:eastAsiaTheme="minorHAnsi"/>
          <w:color w:val="auto"/>
          <w:lang w:eastAsia="en-US"/>
        </w:rPr>
      </w:pPr>
      <w:r w:rsidRPr="00881E26">
        <w:t xml:space="preserve">Home Office (2019), </w:t>
      </w:r>
      <w:r w:rsidRPr="00881E26">
        <w:rPr>
          <w:i/>
        </w:rPr>
        <w:t>Statistics on the number of police officers assaulted in 2018/19, England and Wales</w:t>
      </w:r>
      <w:r w:rsidRPr="00881E26">
        <w:t xml:space="preserve">. Available at: </w:t>
      </w:r>
      <w:hyperlink r:id="rId29" w:history="1">
        <w:r w:rsidRPr="00881E26">
          <w:rPr>
            <w:rStyle w:val="Hyperlink"/>
          </w:rPr>
          <w:t>https://assets.publishing.service.gov.uk/government/uploads/system/uploads/attachment_data/file/817742/hosb1119-assaults.pdf</w:t>
        </w:r>
      </w:hyperlink>
      <w:r>
        <w:t xml:space="preserve"> (Accessed: 9 December </w:t>
      </w:r>
      <w:r w:rsidRPr="00881E26">
        <w:t xml:space="preserve">2019) </w:t>
      </w:r>
    </w:p>
    <w:p w14:paraId="774A7722" w14:textId="77777777" w:rsidR="004D2D55" w:rsidRPr="00881E26" w:rsidRDefault="004D2D55" w:rsidP="004D2D55">
      <w:pPr>
        <w:pStyle w:val="Default"/>
        <w:spacing w:line="360" w:lineRule="auto"/>
        <w:rPr>
          <w:sz w:val="20"/>
          <w:szCs w:val="20"/>
        </w:rPr>
      </w:pPr>
    </w:p>
    <w:p w14:paraId="7EC950C7" w14:textId="77777777" w:rsidR="004D2D55" w:rsidRPr="00881E26" w:rsidRDefault="004D2D55" w:rsidP="004D2D55">
      <w:pPr>
        <w:pStyle w:val="Default"/>
        <w:spacing w:line="360" w:lineRule="auto"/>
        <w:rPr>
          <w:sz w:val="20"/>
          <w:szCs w:val="20"/>
        </w:rPr>
      </w:pPr>
      <w:r w:rsidRPr="00881E26">
        <w:rPr>
          <w:sz w:val="20"/>
          <w:szCs w:val="20"/>
        </w:rPr>
        <w:t xml:space="preserve">Johns, C. (1995) </w:t>
      </w:r>
      <w:r w:rsidRPr="00881E26">
        <w:rPr>
          <w:i/>
          <w:sz w:val="20"/>
          <w:szCs w:val="20"/>
        </w:rPr>
        <w:t xml:space="preserve">Framing learning through reflection within </w:t>
      </w:r>
      <w:proofErr w:type="spellStart"/>
      <w:r w:rsidRPr="00881E26">
        <w:rPr>
          <w:i/>
          <w:sz w:val="20"/>
          <w:szCs w:val="20"/>
        </w:rPr>
        <w:t>Carper’s</w:t>
      </w:r>
      <w:proofErr w:type="spellEnd"/>
      <w:r w:rsidRPr="00881E26">
        <w:rPr>
          <w:i/>
          <w:sz w:val="20"/>
          <w:szCs w:val="20"/>
        </w:rPr>
        <w:t xml:space="preserve"> fundamental ways of knowing in nursing</w:t>
      </w:r>
      <w:r w:rsidRPr="00881E26">
        <w:rPr>
          <w:sz w:val="20"/>
          <w:szCs w:val="20"/>
        </w:rPr>
        <w:t xml:space="preserve">. </w:t>
      </w:r>
      <w:r w:rsidRPr="00881E26">
        <w:rPr>
          <w:iCs/>
          <w:sz w:val="20"/>
          <w:szCs w:val="20"/>
        </w:rPr>
        <w:t>Journal of Advanced Nursing</w:t>
      </w:r>
      <w:r w:rsidRPr="00881E26">
        <w:rPr>
          <w:sz w:val="20"/>
          <w:szCs w:val="20"/>
        </w:rPr>
        <w:t xml:space="preserve">. </w:t>
      </w:r>
      <w:proofErr w:type="gramStart"/>
      <w:r w:rsidRPr="00881E26">
        <w:rPr>
          <w:sz w:val="20"/>
          <w:szCs w:val="20"/>
        </w:rPr>
        <w:t>22</w:t>
      </w:r>
      <w:proofErr w:type="gramEnd"/>
      <w:r w:rsidRPr="00881E26">
        <w:rPr>
          <w:sz w:val="20"/>
          <w:szCs w:val="20"/>
        </w:rPr>
        <w:t>, 2, pp. 226-234</w:t>
      </w:r>
    </w:p>
    <w:p w14:paraId="0C2CE532" w14:textId="77777777" w:rsidR="004D2D55" w:rsidRPr="00881E26" w:rsidRDefault="004D2D55" w:rsidP="004D2D55">
      <w:pPr>
        <w:shd w:val="clear" w:color="auto" w:fill="FFFFFF"/>
        <w:spacing w:line="360" w:lineRule="auto"/>
        <w:rPr>
          <w:color w:val="111111"/>
          <w:lang w:val="en"/>
        </w:rPr>
      </w:pPr>
    </w:p>
    <w:p w14:paraId="31616F3B" w14:textId="77777777" w:rsidR="004D2D55" w:rsidRDefault="004D2D55" w:rsidP="004D2D55">
      <w:pPr>
        <w:spacing w:line="360" w:lineRule="auto"/>
        <w:rPr>
          <w:rStyle w:val="HTMLCite"/>
          <w:i w:val="0"/>
          <w:lang w:val="en"/>
        </w:rPr>
      </w:pPr>
      <w:proofErr w:type="spellStart"/>
      <w:r w:rsidRPr="00881E26">
        <w:rPr>
          <w:rStyle w:val="HTMLCite"/>
          <w:i w:val="0"/>
          <w:lang w:val="en"/>
        </w:rPr>
        <w:t>Kuo</w:t>
      </w:r>
      <w:proofErr w:type="spellEnd"/>
      <w:r w:rsidRPr="00881E26">
        <w:rPr>
          <w:rStyle w:val="HTMLCite"/>
          <w:i w:val="0"/>
          <w:lang w:val="en"/>
        </w:rPr>
        <w:t>, L., et al</w:t>
      </w:r>
      <w:r w:rsidRPr="00881E26">
        <w:rPr>
          <w:rStyle w:val="HTMLCite"/>
          <w:lang w:val="en"/>
        </w:rPr>
        <w:t xml:space="preserve"> (2008) ‘Chronic Stress, Combined with a High-Fat/High-Sugar Diet, Shifts </w:t>
      </w:r>
      <w:proofErr w:type="spellStart"/>
      <w:r w:rsidRPr="00881E26">
        <w:rPr>
          <w:rStyle w:val="HTMLCite"/>
          <w:lang w:val="en"/>
        </w:rPr>
        <w:t>Sympatheitic</w:t>
      </w:r>
      <w:proofErr w:type="spellEnd"/>
      <w:r w:rsidRPr="00881E26">
        <w:rPr>
          <w:rStyle w:val="HTMLCite"/>
          <w:lang w:val="en"/>
        </w:rPr>
        <w:t xml:space="preserve"> Signaling toward Neuropeptide Y and Leads to Obesity and the Metabolic Syndrome’, </w:t>
      </w:r>
      <w:r w:rsidRPr="00881E26">
        <w:rPr>
          <w:rStyle w:val="HTMLCite"/>
          <w:i w:val="0"/>
          <w:lang w:val="en"/>
        </w:rPr>
        <w:t xml:space="preserve">Stress, Neurotransmitters, and Hormones Neuroendocrine and Genetic </w:t>
      </w:r>
      <w:proofErr w:type="spellStart"/>
      <w:r w:rsidRPr="00881E26">
        <w:rPr>
          <w:rStyle w:val="HTMLCite"/>
          <w:i w:val="0"/>
          <w:lang w:val="en"/>
        </w:rPr>
        <w:t>Mechansims</w:t>
      </w:r>
      <w:proofErr w:type="spellEnd"/>
      <w:r w:rsidRPr="00881E26">
        <w:rPr>
          <w:rStyle w:val="HTMLCite"/>
          <w:i w:val="0"/>
          <w:lang w:val="en"/>
        </w:rPr>
        <w:t xml:space="preserve">, 1148(1), pp. 232-237. Annals of the New </w:t>
      </w:r>
      <w:r>
        <w:rPr>
          <w:rStyle w:val="HTMLCite"/>
          <w:i w:val="0"/>
          <w:lang w:val="en"/>
        </w:rPr>
        <w:t>York Academy of Sciences</w:t>
      </w:r>
      <w:r w:rsidRPr="00881E26">
        <w:rPr>
          <w:rStyle w:val="HTMLCite"/>
          <w:i w:val="0"/>
          <w:lang w:val="en"/>
        </w:rPr>
        <w:t>. Available at:</w:t>
      </w:r>
      <w:r w:rsidRPr="00881E26">
        <w:rPr>
          <w:rStyle w:val="HTMLCite"/>
          <w:lang w:val="en"/>
        </w:rPr>
        <w:t xml:space="preserve"> </w:t>
      </w:r>
      <w:hyperlink r:id="rId30" w:history="1">
        <w:r w:rsidRPr="00881E26">
          <w:rPr>
            <w:rStyle w:val="Hyperlink"/>
            <w:lang w:val="en"/>
          </w:rPr>
          <w:t>https://nyaspubs.onlinelibrary.wiley.com/doi/abs/10.1196/annals.1410.035</w:t>
        </w:r>
      </w:hyperlink>
      <w:r w:rsidRPr="00881E26">
        <w:rPr>
          <w:rStyle w:val="HTMLCite"/>
          <w:lang w:val="en"/>
        </w:rPr>
        <w:t xml:space="preserve"> </w:t>
      </w:r>
      <w:r w:rsidRPr="00881E26">
        <w:rPr>
          <w:rStyle w:val="HTMLCite"/>
          <w:i w:val="0"/>
          <w:lang w:val="en"/>
        </w:rPr>
        <w:t>(Accessed: 19 September 2019).</w:t>
      </w:r>
    </w:p>
    <w:p w14:paraId="01F4E987" w14:textId="77777777" w:rsidR="004D2D55" w:rsidRPr="00881E26" w:rsidRDefault="004D2D55" w:rsidP="004D2D55">
      <w:pPr>
        <w:spacing w:line="360" w:lineRule="auto"/>
        <w:rPr>
          <w:rStyle w:val="HTMLCite"/>
          <w:i w:val="0"/>
          <w:lang w:val="en"/>
        </w:rPr>
      </w:pPr>
    </w:p>
    <w:p w14:paraId="2BAF9146" w14:textId="77777777" w:rsidR="004D2D55" w:rsidRDefault="004D2D55" w:rsidP="004D2D55">
      <w:pPr>
        <w:spacing w:line="360" w:lineRule="auto"/>
      </w:pPr>
      <w:proofErr w:type="spellStart"/>
      <w:r w:rsidRPr="00881E26">
        <w:lastRenderedPageBreak/>
        <w:t>Maricchiolo</w:t>
      </w:r>
      <w:proofErr w:type="spellEnd"/>
      <w:r w:rsidRPr="00881E26">
        <w:t xml:space="preserve">, F, </w:t>
      </w:r>
      <w:proofErr w:type="spellStart"/>
      <w:r w:rsidRPr="00881E26">
        <w:t>Gnisci</w:t>
      </w:r>
      <w:proofErr w:type="spellEnd"/>
      <w:r w:rsidRPr="00881E26">
        <w:t xml:space="preserve">, A, </w:t>
      </w:r>
      <w:proofErr w:type="spellStart"/>
      <w:r w:rsidRPr="00881E26">
        <w:t>Bonaiuto</w:t>
      </w:r>
      <w:proofErr w:type="spellEnd"/>
      <w:r w:rsidRPr="00881E26">
        <w:t xml:space="preserve">, M &amp; </w:t>
      </w:r>
      <w:proofErr w:type="spellStart"/>
      <w:r w:rsidRPr="00881E26">
        <w:t>Ficca</w:t>
      </w:r>
      <w:proofErr w:type="spellEnd"/>
      <w:r w:rsidRPr="00881E26">
        <w:t xml:space="preserve">, G (2009) </w:t>
      </w:r>
      <w:r w:rsidRPr="00881E26">
        <w:rPr>
          <w:i/>
        </w:rPr>
        <w:t>Effects of different types of hand gestures in persuasive speech on receiver’s evaluations</w:t>
      </w:r>
      <w:r w:rsidRPr="00881E26">
        <w:t>, Language and Cognitive Processes, vol. 24, no. 2, pp. 239 – 266</w:t>
      </w:r>
    </w:p>
    <w:p w14:paraId="0964EAE0" w14:textId="77777777" w:rsidR="004D2D55" w:rsidRPr="00881E26" w:rsidRDefault="004D2D55" w:rsidP="004D2D55">
      <w:pPr>
        <w:spacing w:line="360" w:lineRule="auto"/>
        <w:rPr>
          <w:rStyle w:val="HTMLCite"/>
          <w:i w:val="0"/>
          <w:iCs w:val="0"/>
        </w:rPr>
      </w:pPr>
    </w:p>
    <w:p w14:paraId="7F933F94" w14:textId="77777777" w:rsidR="004D2D55" w:rsidRDefault="004D2D55" w:rsidP="004D2D55">
      <w:pPr>
        <w:spacing w:line="360" w:lineRule="auto"/>
        <w:rPr>
          <w:rStyle w:val="HTMLCite"/>
          <w:i w:val="0"/>
          <w:lang w:val="en"/>
        </w:rPr>
      </w:pPr>
      <w:r w:rsidRPr="00881E26">
        <w:rPr>
          <w:rStyle w:val="HTMLCite"/>
          <w:i w:val="0"/>
          <w:lang w:val="en"/>
        </w:rPr>
        <w:t>McEwen, B. S., Stellar, E.</w:t>
      </w:r>
      <w:r w:rsidRPr="00881E26">
        <w:rPr>
          <w:rStyle w:val="HTMLCite"/>
          <w:lang w:val="en"/>
        </w:rPr>
        <w:t xml:space="preserve"> </w:t>
      </w:r>
      <w:r w:rsidRPr="00832858">
        <w:rPr>
          <w:rStyle w:val="HTMLCite"/>
          <w:i w:val="0"/>
          <w:lang w:val="en"/>
        </w:rPr>
        <w:t>(1993)</w:t>
      </w:r>
      <w:r>
        <w:rPr>
          <w:rStyle w:val="HTMLCite"/>
          <w:lang w:val="en"/>
        </w:rPr>
        <w:t xml:space="preserve"> </w:t>
      </w:r>
      <w:r w:rsidRPr="00881E26">
        <w:rPr>
          <w:rStyle w:val="HTMLCite"/>
          <w:lang w:val="en"/>
        </w:rPr>
        <w:t>Stress and the individual</w:t>
      </w:r>
      <w:r>
        <w:rPr>
          <w:rStyle w:val="HTMLCite"/>
          <w:lang w:val="en"/>
        </w:rPr>
        <w:t>. Mechanisms leading to disease</w:t>
      </w:r>
      <w:r w:rsidRPr="00832858">
        <w:rPr>
          <w:rStyle w:val="HTMLCite"/>
          <w:i w:val="0"/>
          <w:lang w:val="en"/>
        </w:rPr>
        <w:t xml:space="preserve">, Archives of Internal Medicine, </w:t>
      </w:r>
      <w:r w:rsidRPr="00832858">
        <w:rPr>
          <w:rStyle w:val="HTMLCite"/>
          <w:bCs/>
          <w:i w:val="0"/>
          <w:lang w:val="en"/>
        </w:rPr>
        <w:t>153</w:t>
      </w:r>
      <w:r w:rsidRPr="00832858">
        <w:rPr>
          <w:rStyle w:val="HTMLCite"/>
          <w:i w:val="0"/>
          <w:lang w:val="en"/>
        </w:rPr>
        <w:t xml:space="preserve"> (18)</w:t>
      </w:r>
      <w:r>
        <w:rPr>
          <w:rStyle w:val="HTMLCite"/>
          <w:i w:val="0"/>
          <w:lang w:val="en"/>
        </w:rPr>
        <w:t>, pp. 2093–2101. PubMed</w:t>
      </w:r>
      <w:r w:rsidRPr="00832858">
        <w:rPr>
          <w:rStyle w:val="HTMLCite"/>
          <w:i w:val="0"/>
          <w:lang w:val="en"/>
        </w:rPr>
        <w:t xml:space="preserve">. Available at: </w:t>
      </w:r>
      <w:hyperlink r:id="rId31" w:history="1">
        <w:r w:rsidRPr="00881E26">
          <w:rPr>
            <w:rStyle w:val="Hyperlink"/>
            <w:lang w:val="en"/>
          </w:rPr>
          <w:t>https://www.ncbi.nlm.nih.gov/pubmed/8379800</w:t>
        </w:r>
      </w:hyperlink>
      <w:r w:rsidRPr="00881E26">
        <w:rPr>
          <w:rStyle w:val="HTMLCite"/>
          <w:lang w:val="en"/>
        </w:rPr>
        <w:t xml:space="preserve"> </w:t>
      </w:r>
      <w:r w:rsidRPr="00832858">
        <w:rPr>
          <w:rStyle w:val="HTMLCite"/>
          <w:i w:val="0"/>
          <w:lang w:val="en"/>
        </w:rPr>
        <w:t>(Accessed: 19 September 2019).</w:t>
      </w:r>
    </w:p>
    <w:p w14:paraId="4EFB1769" w14:textId="77777777" w:rsidR="004D2D55" w:rsidRPr="00881E26" w:rsidRDefault="004D2D55" w:rsidP="004D2D55">
      <w:pPr>
        <w:spacing w:line="360" w:lineRule="auto"/>
        <w:rPr>
          <w:rStyle w:val="HTMLCite"/>
          <w:lang w:val="en"/>
        </w:rPr>
      </w:pPr>
    </w:p>
    <w:p w14:paraId="11BE00B9" w14:textId="77777777" w:rsidR="004D2D55" w:rsidRPr="00881E26" w:rsidRDefault="004D2D55" w:rsidP="004D2D55">
      <w:pPr>
        <w:shd w:val="clear" w:color="auto" w:fill="FFFFFF"/>
        <w:spacing w:line="360" w:lineRule="auto"/>
      </w:pPr>
      <w:r w:rsidRPr="00881E26">
        <w:rPr>
          <w:color w:val="111111"/>
          <w:lang w:val="en"/>
        </w:rPr>
        <w:t xml:space="preserve">Mind (2014) </w:t>
      </w:r>
      <w:r w:rsidRPr="00881E26">
        <w:rPr>
          <w:i/>
          <w:color w:val="111111"/>
          <w:lang w:val="en"/>
        </w:rPr>
        <w:t>Mind Research Finds Stress Affects Nine in Ten Emergency Services Personnel</w:t>
      </w:r>
      <w:r w:rsidRPr="00881E26">
        <w:rPr>
          <w:color w:val="111111"/>
          <w:lang w:val="en"/>
        </w:rPr>
        <w:t xml:space="preserve">. Available at: </w:t>
      </w:r>
      <w:hyperlink r:id="rId32" w:history="1">
        <w:r w:rsidRPr="00881E26">
          <w:rPr>
            <w:rStyle w:val="Hyperlink"/>
          </w:rPr>
          <w:t>https://www.mind.org.uk/news-campaigns/news/mind-research-finds-stress-affects-nine-in-ten-emergency-services-personnel/</w:t>
        </w:r>
      </w:hyperlink>
      <w:r w:rsidRPr="00881E26">
        <w:t xml:space="preserve"> (Accessed: 16 September 2019).</w:t>
      </w:r>
    </w:p>
    <w:p w14:paraId="412E6A0F" w14:textId="77777777" w:rsidR="004D2D55" w:rsidRPr="00881E26" w:rsidRDefault="004D2D55" w:rsidP="004D2D55">
      <w:pPr>
        <w:spacing w:line="360" w:lineRule="auto"/>
      </w:pPr>
    </w:p>
    <w:p w14:paraId="2CA7ABC6" w14:textId="77777777" w:rsidR="004D2D55" w:rsidRPr="00881E26" w:rsidRDefault="004D2D55" w:rsidP="004D2D55">
      <w:pPr>
        <w:spacing w:line="360" w:lineRule="auto"/>
      </w:pPr>
      <w:r w:rsidRPr="00881E26">
        <w:t xml:space="preserve">Mulder, P. (2018). </w:t>
      </w:r>
      <w:proofErr w:type="spellStart"/>
      <w:r>
        <w:rPr>
          <w:i/>
        </w:rPr>
        <w:t>Betari</w:t>
      </w:r>
      <w:proofErr w:type="spellEnd"/>
      <w:r>
        <w:rPr>
          <w:i/>
        </w:rPr>
        <w:t xml:space="preserve"> Box T</w:t>
      </w:r>
      <w:r w:rsidRPr="00881E26">
        <w:rPr>
          <w:i/>
        </w:rPr>
        <w:t>heory</w:t>
      </w:r>
      <w:r w:rsidRPr="00881E26">
        <w:t xml:space="preserve">. Available at: </w:t>
      </w:r>
      <w:hyperlink r:id="rId33" w:history="1">
        <w:r w:rsidRPr="00881E26">
          <w:rPr>
            <w:rStyle w:val="Hyperlink"/>
          </w:rPr>
          <w:t>https://www.toolshero.com/communication-skills/betari-box-theory/</w:t>
        </w:r>
      </w:hyperlink>
      <w:r w:rsidRPr="00881E26">
        <w:t xml:space="preserve"> (Accessed: </w:t>
      </w:r>
      <w:r>
        <w:t xml:space="preserve">18 December </w:t>
      </w:r>
      <w:r w:rsidRPr="00881E26">
        <w:t>2019)</w:t>
      </w:r>
    </w:p>
    <w:p w14:paraId="37759B1B" w14:textId="77777777" w:rsidR="004D2D55" w:rsidRPr="00881E26" w:rsidRDefault="004D2D55" w:rsidP="004D2D55">
      <w:pPr>
        <w:shd w:val="clear" w:color="auto" w:fill="FFFFFF"/>
        <w:spacing w:line="360" w:lineRule="auto"/>
      </w:pPr>
    </w:p>
    <w:p w14:paraId="35CC1BEC" w14:textId="77777777" w:rsidR="004D2D55" w:rsidRDefault="004D2D55" w:rsidP="004D2D55">
      <w:pPr>
        <w:spacing w:line="360" w:lineRule="auto"/>
        <w:rPr>
          <w:rStyle w:val="Hyperlink"/>
          <w:color w:val="auto"/>
          <w:u w:val="none"/>
          <w:lang w:val="en"/>
        </w:rPr>
      </w:pPr>
      <w:proofErr w:type="spellStart"/>
      <w:r w:rsidRPr="00881E26">
        <w:t>Schulkin</w:t>
      </w:r>
      <w:proofErr w:type="spellEnd"/>
      <w:r w:rsidRPr="00881E26">
        <w:t xml:space="preserve">, J., </w:t>
      </w:r>
      <w:r>
        <w:t xml:space="preserve">McEwen, B. and Gold, P. (1994) </w:t>
      </w:r>
      <w:proofErr w:type="spellStart"/>
      <w:r w:rsidRPr="00881E26">
        <w:rPr>
          <w:bCs/>
          <w:i/>
          <w:kern w:val="36"/>
          <w:lang w:val="en"/>
        </w:rPr>
        <w:t>Allostasis</w:t>
      </w:r>
      <w:proofErr w:type="spellEnd"/>
      <w:r w:rsidRPr="00881E26">
        <w:rPr>
          <w:bCs/>
          <w:i/>
          <w:kern w:val="36"/>
          <w:lang w:val="en"/>
        </w:rPr>
        <w:t>, a</w:t>
      </w:r>
      <w:r>
        <w:rPr>
          <w:bCs/>
          <w:i/>
          <w:kern w:val="36"/>
          <w:lang w:val="en"/>
        </w:rPr>
        <w:t>mygdala, and anticipatory angst</w:t>
      </w:r>
      <w:r w:rsidRPr="00881E26">
        <w:rPr>
          <w:bCs/>
          <w:kern w:val="36"/>
          <w:lang w:val="en"/>
        </w:rPr>
        <w:t xml:space="preserve">, </w:t>
      </w:r>
      <w:hyperlink r:id="rId34" w:tooltip="Go to Neuroscience &amp; Biobehavioral Reviews on ScienceDirect" w:history="1">
        <w:r w:rsidRPr="00832858">
          <w:rPr>
            <w:rStyle w:val="Hyperlink"/>
            <w:i/>
            <w:color w:val="auto"/>
            <w:u w:val="none"/>
            <w:lang w:val="en"/>
          </w:rPr>
          <w:t>Neuroscience &amp; Biobehavioral Reviews</w:t>
        </w:r>
      </w:hyperlink>
      <w:r w:rsidRPr="00832858">
        <w:rPr>
          <w:rStyle w:val="Hyperlink"/>
          <w:color w:val="auto"/>
          <w:u w:val="none"/>
          <w:lang w:val="en"/>
        </w:rPr>
        <w:t>, 18(3), pp. 385-396.</w:t>
      </w:r>
      <w:r w:rsidRPr="00832858">
        <w:rPr>
          <w:rStyle w:val="Hyperlink"/>
          <w:i/>
          <w:color w:val="auto"/>
          <w:u w:val="none"/>
          <w:lang w:val="en"/>
        </w:rPr>
        <w:t xml:space="preserve"> </w:t>
      </w:r>
      <w:proofErr w:type="spellStart"/>
      <w:r w:rsidRPr="00832858">
        <w:rPr>
          <w:rStyle w:val="Hyperlink"/>
          <w:color w:val="auto"/>
          <w:u w:val="none"/>
          <w:lang w:val="en"/>
        </w:rPr>
        <w:t>ScienceDirect</w:t>
      </w:r>
      <w:proofErr w:type="spellEnd"/>
      <w:r w:rsidRPr="00832858">
        <w:rPr>
          <w:rStyle w:val="Hyperlink"/>
          <w:color w:val="auto"/>
          <w:u w:val="none"/>
          <w:lang w:val="en"/>
        </w:rPr>
        <w:t xml:space="preserve">. Available at: </w:t>
      </w:r>
      <w:hyperlink r:id="rId35" w:history="1">
        <w:r w:rsidRPr="00881E26">
          <w:rPr>
            <w:rStyle w:val="Hyperlink"/>
            <w:lang w:val="en"/>
          </w:rPr>
          <w:t>https://www.sciencedirect.com/science/article/pii/0149763494900515?via%3Dihub</w:t>
        </w:r>
      </w:hyperlink>
      <w:r>
        <w:rPr>
          <w:rStyle w:val="Hyperlink"/>
          <w:lang w:val="en"/>
        </w:rPr>
        <w:t xml:space="preserve"> </w:t>
      </w:r>
      <w:r w:rsidRPr="00832858">
        <w:rPr>
          <w:rStyle w:val="Hyperlink"/>
          <w:color w:val="auto"/>
          <w:u w:val="none"/>
          <w:lang w:val="en"/>
        </w:rPr>
        <w:t xml:space="preserve">(Accessed: 19 September 2019). </w:t>
      </w:r>
    </w:p>
    <w:p w14:paraId="725800A7" w14:textId="77777777" w:rsidR="004D2D55" w:rsidRPr="00832858" w:rsidRDefault="004D2D55" w:rsidP="004D2D55">
      <w:pPr>
        <w:spacing w:line="360" w:lineRule="auto"/>
        <w:rPr>
          <w:color w:val="auto"/>
        </w:rPr>
      </w:pPr>
    </w:p>
    <w:p w14:paraId="351DF14B" w14:textId="77777777" w:rsidR="004D2D55" w:rsidRDefault="004D2D55" w:rsidP="004D2D55">
      <w:pPr>
        <w:spacing w:line="360" w:lineRule="auto"/>
      </w:pPr>
      <w:r w:rsidRPr="00881E26">
        <w:t xml:space="preserve">Shanahan, P. (1992) </w:t>
      </w:r>
      <w:r w:rsidRPr="00881E26">
        <w:rPr>
          <w:rStyle w:val="Emphasis"/>
        </w:rPr>
        <w:t>A study of attitudes and behaviours: Working in the police force today and the role of alcohol</w:t>
      </w:r>
      <w:r w:rsidRPr="00881E26">
        <w:t>. Sydney: Elliott and Shanahan Research Australia.</w:t>
      </w:r>
    </w:p>
    <w:p w14:paraId="58BE9001" w14:textId="77777777" w:rsidR="004D2D55" w:rsidRPr="00881E26" w:rsidRDefault="004D2D55" w:rsidP="004D2D55">
      <w:pPr>
        <w:spacing w:line="360" w:lineRule="auto"/>
      </w:pPr>
    </w:p>
    <w:p w14:paraId="21A75453" w14:textId="77777777" w:rsidR="004D2D55" w:rsidRDefault="004D2D55" w:rsidP="004D2D55">
      <w:pPr>
        <w:spacing w:line="360" w:lineRule="auto"/>
      </w:pPr>
      <w:proofErr w:type="spellStart"/>
      <w:r w:rsidRPr="00881E26">
        <w:t>Shapland</w:t>
      </w:r>
      <w:proofErr w:type="spellEnd"/>
      <w:r w:rsidRPr="00881E26">
        <w:t xml:space="preserve">, J. and Hall, M. (2007) </w:t>
      </w:r>
      <w:r w:rsidRPr="00881E26">
        <w:rPr>
          <w:i/>
        </w:rPr>
        <w:t>What Do We Know About the Effects of Crime on Victim</w:t>
      </w:r>
      <w:r w:rsidRPr="00881E26">
        <w:t>s</w:t>
      </w:r>
      <w:proofErr w:type="gramStart"/>
      <w:r w:rsidRPr="00881E26">
        <w:t>?,</w:t>
      </w:r>
      <w:proofErr w:type="gramEnd"/>
      <w:r w:rsidRPr="00881E26">
        <w:t xml:space="preserve"> International Review of Victimology, 14(2), pp. 175–217.</w:t>
      </w:r>
    </w:p>
    <w:p w14:paraId="2B5AC573" w14:textId="77777777" w:rsidR="004D2D55" w:rsidRPr="00881E26" w:rsidRDefault="004D2D55" w:rsidP="004D2D55">
      <w:pPr>
        <w:spacing w:line="360" w:lineRule="auto"/>
      </w:pPr>
    </w:p>
    <w:p w14:paraId="5455A9B0" w14:textId="77777777" w:rsidR="004D2D55" w:rsidRDefault="004D2D55" w:rsidP="004D2D55">
      <w:pPr>
        <w:spacing w:line="360" w:lineRule="auto"/>
      </w:pPr>
      <w:r w:rsidRPr="00881E26">
        <w:t xml:space="preserve">The Spectator (2015) </w:t>
      </w:r>
      <w:proofErr w:type="gramStart"/>
      <w:r w:rsidRPr="00881E26">
        <w:rPr>
          <w:i/>
        </w:rPr>
        <w:t>The</w:t>
      </w:r>
      <w:proofErr w:type="gramEnd"/>
      <w:r w:rsidRPr="00881E26">
        <w:rPr>
          <w:i/>
        </w:rPr>
        <w:t xml:space="preserve"> shocking truth about police corruption in Britain</w:t>
      </w:r>
      <w:r w:rsidRPr="00832858">
        <w:t>. 7</w:t>
      </w:r>
      <w:r w:rsidRPr="00832858">
        <w:rPr>
          <w:vertAlign w:val="superscript"/>
        </w:rPr>
        <w:t>th</w:t>
      </w:r>
      <w:r w:rsidRPr="00832858">
        <w:t xml:space="preserve"> March</w:t>
      </w:r>
      <w:r>
        <w:t>.</w:t>
      </w:r>
      <w:r w:rsidRPr="00881E26">
        <w:rPr>
          <w:i/>
        </w:rPr>
        <w:t xml:space="preserve"> </w:t>
      </w:r>
      <w:r w:rsidRPr="00881E26">
        <w:t xml:space="preserve">Available at: </w:t>
      </w:r>
      <w:hyperlink r:id="rId36" w:history="1">
        <w:r w:rsidRPr="00881E26">
          <w:rPr>
            <w:rStyle w:val="Hyperlink"/>
          </w:rPr>
          <w:t>https://www.spectator.co.uk/2015/03/the-shocking-truth-about-police-corruption-in-britain/</w:t>
        </w:r>
      </w:hyperlink>
      <w:r w:rsidRPr="00881E26">
        <w:t xml:space="preserve"> (Accessed: 20 December 2019).</w:t>
      </w:r>
    </w:p>
    <w:p w14:paraId="755BA7C4" w14:textId="77777777" w:rsidR="004D2D55" w:rsidRPr="00881E26" w:rsidRDefault="004D2D55" w:rsidP="004D2D55">
      <w:pPr>
        <w:spacing w:line="360" w:lineRule="auto"/>
      </w:pPr>
    </w:p>
    <w:p w14:paraId="583FFA72" w14:textId="77777777" w:rsidR="004D2D55" w:rsidRDefault="004D2D55" w:rsidP="004D2D55">
      <w:pPr>
        <w:spacing w:line="360" w:lineRule="auto"/>
      </w:pPr>
      <w:r w:rsidRPr="00881E26">
        <w:t xml:space="preserve">Steinberg, M. A., </w:t>
      </w:r>
      <w:proofErr w:type="spellStart"/>
      <w:r w:rsidRPr="00881E26">
        <w:t>Tyman</w:t>
      </w:r>
      <w:proofErr w:type="spellEnd"/>
      <w:r w:rsidRPr="00881E26">
        <w:t xml:space="preserve">, R. V., Gill, J. L. &amp; Williams, G. (1996) </w:t>
      </w:r>
      <w:r w:rsidRPr="00881E26">
        <w:rPr>
          <w:rStyle w:val="Emphasis"/>
        </w:rPr>
        <w:t>Medical retirement: Implications for healthy and productive ageing in police</w:t>
      </w:r>
      <w:r w:rsidRPr="00881E26">
        <w:t>. Brisbane: The University of Queensland Department of Social and Preventive Medicine.</w:t>
      </w:r>
    </w:p>
    <w:p w14:paraId="2977C527" w14:textId="77777777" w:rsidR="004D2D55" w:rsidRPr="00881E26" w:rsidRDefault="004D2D55" w:rsidP="004D2D55">
      <w:pPr>
        <w:spacing w:line="360" w:lineRule="auto"/>
      </w:pPr>
    </w:p>
    <w:p w14:paraId="72D3258F" w14:textId="77777777" w:rsidR="004D2D55" w:rsidRDefault="004D2D55" w:rsidP="004D2D55">
      <w:pPr>
        <w:spacing w:line="360" w:lineRule="auto"/>
      </w:pPr>
      <w:r w:rsidRPr="00881E26">
        <w:t xml:space="preserve">Thompson, G. J. and Jenkins, J. B. (1983) </w:t>
      </w:r>
      <w:r w:rsidRPr="00881E26">
        <w:rPr>
          <w:i/>
        </w:rPr>
        <w:t>Verbal Judo: The Gentle Art of Persuasion</w:t>
      </w:r>
      <w:r w:rsidRPr="00881E26">
        <w:t xml:space="preserve">. Harper </w:t>
      </w:r>
    </w:p>
    <w:p w14:paraId="2954C83A" w14:textId="77777777" w:rsidR="004D2D55" w:rsidRPr="00881E26" w:rsidRDefault="004D2D55" w:rsidP="004D2D55">
      <w:pPr>
        <w:spacing w:line="360" w:lineRule="auto"/>
      </w:pPr>
    </w:p>
    <w:p w14:paraId="3492147D" w14:textId="77777777" w:rsidR="004D2D55" w:rsidRDefault="004D2D55" w:rsidP="004D2D55">
      <w:pPr>
        <w:spacing w:line="360" w:lineRule="auto"/>
      </w:pPr>
      <w:r w:rsidRPr="00881E26">
        <w:t xml:space="preserve">Thomas, K. W., and </w:t>
      </w:r>
      <w:proofErr w:type="spellStart"/>
      <w:r w:rsidRPr="00881E26">
        <w:t>Kilmann</w:t>
      </w:r>
      <w:proofErr w:type="spellEnd"/>
      <w:r w:rsidRPr="00881E26">
        <w:t xml:space="preserve">, R. H. (1974) </w:t>
      </w:r>
      <w:proofErr w:type="gramStart"/>
      <w:r w:rsidRPr="00881E26">
        <w:rPr>
          <w:i/>
        </w:rPr>
        <w:t>The</w:t>
      </w:r>
      <w:proofErr w:type="gramEnd"/>
      <w:r w:rsidRPr="00881E26">
        <w:rPr>
          <w:i/>
        </w:rPr>
        <w:t xml:space="preserve"> Thomas-</w:t>
      </w:r>
      <w:proofErr w:type="spellStart"/>
      <w:r w:rsidRPr="00881E26">
        <w:rPr>
          <w:i/>
        </w:rPr>
        <w:t>Kilmann</w:t>
      </w:r>
      <w:proofErr w:type="spellEnd"/>
      <w:r w:rsidRPr="00881E26">
        <w:rPr>
          <w:i/>
        </w:rPr>
        <w:t xml:space="preserve"> Conflict Mode Instrument</w:t>
      </w:r>
      <w:r w:rsidRPr="00881E26">
        <w:t>. Mountain View, CA: CPP</w:t>
      </w:r>
    </w:p>
    <w:p w14:paraId="6328DAD2" w14:textId="77777777" w:rsidR="004D2D55" w:rsidRPr="00881E26" w:rsidRDefault="004D2D55" w:rsidP="004D2D55">
      <w:pPr>
        <w:spacing w:line="360" w:lineRule="auto"/>
      </w:pPr>
    </w:p>
    <w:p w14:paraId="315F9B35" w14:textId="77777777" w:rsidR="004D2D55" w:rsidRPr="00881E26" w:rsidRDefault="004D2D55" w:rsidP="004D2D55">
      <w:pPr>
        <w:spacing w:line="360" w:lineRule="auto"/>
      </w:pPr>
      <w:r w:rsidRPr="00881E26">
        <w:t>Thrive</w:t>
      </w:r>
      <w:r w:rsidRPr="00881E26">
        <w:rPr>
          <w:i/>
        </w:rPr>
        <w:t xml:space="preserve"> </w:t>
      </w:r>
      <w:r w:rsidRPr="00881E26">
        <w:t>(2014)</w:t>
      </w:r>
      <w:r w:rsidRPr="00881E26">
        <w:rPr>
          <w:i/>
        </w:rPr>
        <w:t xml:space="preserve"> </w:t>
      </w:r>
      <w:proofErr w:type="gramStart"/>
      <w:r w:rsidRPr="00881E26">
        <w:rPr>
          <w:i/>
        </w:rPr>
        <w:t>The</w:t>
      </w:r>
      <w:proofErr w:type="gramEnd"/>
      <w:r w:rsidRPr="00881E26">
        <w:rPr>
          <w:i/>
        </w:rPr>
        <w:t xml:space="preserve"> Thrive Approach</w:t>
      </w:r>
      <w:r>
        <w:t xml:space="preserve">. </w:t>
      </w:r>
      <w:r w:rsidRPr="00881E26">
        <w:t>Available at:</w:t>
      </w:r>
      <w:r>
        <w:t xml:space="preserve"> </w:t>
      </w:r>
      <w:hyperlink r:id="rId37" w:history="1">
        <w:r w:rsidRPr="00832858">
          <w:rPr>
            <w:rStyle w:val="Hyperlink"/>
          </w:rPr>
          <w:t>https://portal.thriveapproach.com/a/api/resource-file/?resource_id=273</w:t>
        </w:r>
      </w:hyperlink>
      <w:r>
        <w:t xml:space="preserve"> (Accessed: 27 November </w:t>
      </w:r>
      <w:r w:rsidRPr="00881E26">
        <w:t>2019)</w:t>
      </w:r>
    </w:p>
    <w:p w14:paraId="3BD20FD4" w14:textId="77777777" w:rsidR="004D2D55" w:rsidRPr="00881E26" w:rsidRDefault="004D2D55" w:rsidP="004D2D55">
      <w:pPr>
        <w:spacing w:line="360" w:lineRule="auto"/>
      </w:pPr>
    </w:p>
    <w:p w14:paraId="04B60E1D" w14:textId="77777777" w:rsidR="004D2D55" w:rsidRPr="00881E26" w:rsidRDefault="004D2D55" w:rsidP="004D2D55">
      <w:pPr>
        <w:spacing w:line="360" w:lineRule="auto"/>
      </w:pPr>
      <w:proofErr w:type="spellStart"/>
      <w:r w:rsidRPr="00881E26">
        <w:lastRenderedPageBreak/>
        <w:t>Wanless</w:t>
      </w:r>
      <w:proofErr w:type="spellEnd"/>
      <w:r w:rsidRPr="00881E26">
        <w:t xml:space="preserve">, M (2016) </w:t>
      </w:r>
      <w:r w:rsidRPr="00881E26">
        <w:rPr>
          <w:i/>
        </w:rPr>
        <w:t>Conflict Resolution</w:t>
      </w:r>
      <w:r w:rsidRPr="00881E26">
        <w:t xml:space="preserve">. NHS, pp14. Available at: </w:t>
      </w:r>
      <w:hyperlink r:id="rId38" w:history="1">
        <w:r w:rsidRPr="00881E26">
          <w:rPr>
            <w:rStyle w:val="Hyperlink"/>
          </w:rPr>
          <w:t>https://www.nwpgmd.nhs.uk/dentistry/courses/docs/Presentation%20Conflict%20Reloution%20-%20Mike%20Wanless%20[Compatibility%20Mode].pdf</w:t>
        </w:r>
      </w:hyperlink>
      <w:r w:rsidRPr="00881E26">
        <w:t xml:space="preserve"> </w:t>
      </w:r>
      <w:r>
        <w:t>(Accessed</w:t>
      </w:r>
      <w:r w:rsidRPr="00881E26">
        <w:t xml:space="preserve">: </w:t>
      </w:r>
      <w:r>
        <w:t xml:space="preserve">18 December </w:t>
      </w:r>
      <w:r w:rsidRPr="00881E26">
        <w:t>2019</w:t>
      </w:r>
      <w:r>
        <w:t>)</w:t>
      </w:r>
    </w:p>
    <w:p w14:paraId="574816B2" w14:textId="77777777" w:rsidR="004D2D55" w:rsidRPr="00881E26" w:rsidRDefault="004D2D55" w:rsidP="004D2D55">
      <w:pPr>
        <w:spacing w:line="360" w:lineRule="auto"/>
      </w:pPr>
    </w:p>
    <w:p w14:paraId="039B924B" w14:textId="77777777" w:rsidR="004D2D55" w:rsidRPr="00881E26" w:rsidRDefault="004D2D55" w:rsidP="004D2D55">
      <w:pPr>
        <w:spacing w:line="360" w:lineRule="auto"/>
      </w:pPr>
      <w:r w:rsidRPr="00881E26">
        <w:t xml:space="preserve">West Yorkshire Police Authority (2010) </w:t>
      </w:r>
      <w:r w:rsidRPr="00881E26">
        <w:rPr>
          <w:i/>
        </w:rPr>
        <w:t>Confidence in Policing Among Gypsies and Travellers</w:t>
      </w:r>
      <w:r>
        <w:rPr>
          <w:i/>
        </w:rPr>
        <w:t>.</w:t>
      </w:r>
      <w:r w:rsidRPr="00881E26">
        <w:rPr>
          <w:i/>
        </w:rPr>
        <w:t xml:space="preserve"> </w:t>
      </w:r>
      <w:r w:rsidRPr="00881E26">
        <w:t xml:space="preserve">Available At: </w:t>
      </w:r>
      <w:hyperlink r:id="rId39" w:history="1">
        <w:r w:rsidRPr="00832858">
          <w:rPr>
            <w:rStyle w:val="Hyperlink"/>
          </w:rPr>
          <w:t>https://www.westyorkshire-pcc.gov.uk/media/14341/foi-confidence-gypsies-and-travellers-031112.pdf</w:t>
        </w:r>
      </w:hyperlink>
      <w:r w:rsidRPr="00881E26">
        <w:t xml:space="preserve"> (Accessed Online </w:t>
      </w:r>
      <w:r>
        <w:t xml:space="preserve">9 November </w:t>
      </w:r>
      <w:r w:rsidRPr="00881E26">
        <w:t xml:space="preserve">2019) </w:t>
      </w:r>
    </w:p>
    <w:p w14:paraId="15451A45" w14:textId="77777777" w:rsidR="003A63BA" w:rsidRDefault="003A63BA" w:rsidP="003A63BA"/>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 xml:space="preserve">CONFIDENTIALITY and PLAGIARISM – to </w:t>
      </w:r>
      <w:proofErr w:type="gramStart"/>
      <w:r w:rsidRPr="005D583E">
        <w:rPr>
          <w:b/>
          <w:sz w:val="24"/>
          <w:szCs w:val="24"/>
        </w:rPr>
        <w:t>be completed</w:t>
      </w:r>
      <w:proofErr w:type="gramEnd"/>
      <w:r w:rsidRPr="005D583E">
        <w:rPr>
          <w:b/>
          <w:sz w:val="24"/>
          <w:szCs w:val="24"/>
        </w:rPr>
        <w:t xml:space="preserve">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w:t>
      </w:r>
      <w:proofErr w:type="gramStart"/>
      <w:r w:rsidRPr="005D583E">
        <w:rPr>
          <w:sz w:val="24"/>
          <w:szCs w:val="24"/>
        </w:rPr>
        <w:t>has not been copied</w:t>
      </w:r>
      <w:proofErr w:type="gramEnd"/>
      <w:r w:rsidRPr="005D583E">
        <w:rPr>
          <w:sz w:val="24"/>
          <w:szCs w:val="24"/>
        </w:rPr>
        <w:t xml:space="preserve">. </w:t>
      </w:r>
      <w:proofErr w:type="gramStart"/>
      <w:r w:rsidRPr="005D583E">
        <w:rPr>
          <w:sz w:val="24"/>
          <w:szCs w:val="24"/>
        </w:rPr>
        <w:t>Plagiarism is taken very seriously by the University and the programme</w:t>
      </w:r>
      <w:proofErr w:type="gramEnd"/>
      <w:r w:rsidRPr="005D583E">
        <w:rPr>
          <w:sz w:val="24"/>
          <w:szCs w:val="24"/>
        </w:rPr>
        <w:t xml:space="preserv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4B4A8F54" w:rsidR="00AC4637" w:rsidRPr="005D583E" w:rsidRDefault="00FB1E2D" w:rsidP="00E6298B">
      <w:pPr>
        <w:pBdr>
          <w:top w:val="single" w:sz="6" w:space="1" w:color="auto"/>
          <w:left w:val="single" w:sz="6" w:space="1" w:color="auto"/>
          <w:bottom w:val="single" w:sz="6" w:space="1" w:color="auto"/>
          <w:right w:val="single" w:sz="6" w:space="1" w:color="auto"/>
        </w:pBdr>
        <w:ind w:right="107"/>
        <w:jc w:val="both"/>
        <w:rPr>
          <w:sz w:val="24"/>
          <w:szCs w:val="24"/>
        </w:rPr>
      </w:pPr>
      <w:r>
        <w:rPr>
          <w:noProof/>
          <w:sz w:val="24"/>
          <w:szCs w:val="24"/>
        </w:rPr>
        <mc:AlternateContent>
          <mc:Choice Requires="wpi">
            <w:drawing>
              <wp:anchor distT="0" distB="0" distL="114300" distR="114300" simplePos="0" relativeHeight="251659264" behindDoc="0" locked="0" layoutInCell="1" allowOverlap="1" wp14:anchorId="066957D2" wp14:editId="67767A2A">
                <wp:simplePos x="0" y="0"/>
                <wp:positionH relativeFrom="column">
                  <wp:posOffset>706860</wp:posOffset>
                </wp:positionH>
                <wp:positionV relativeFrom="paragraph">
                  <wp:posOffset>-483180</wp:posOffset>
                </wp:positionV>
                <wp:extent cx="1515960" cy="1037520"/>
                <wp:effectExtent l="38100" t="38100" r="46355" b="67945"/>
                <wp:wrapNone/>
                <wp:docPr id="1" name="Ink 1"/>
                <wp:cNvGraphicFramePr/>
                <a:graphic xmlns:a="http://schemas.openxmlformats.org/drawingml/2006/main">
                  <a:graphicData uri="http://schemas.microsoft.com/office/word/2010/wordprocessingInk">
                    <w14:contentPart bwMode="auto" r:id="rId40">
                      <w14:nvContentPartPr>
                        <w14:cNvContentPartPr/>
                      </w14:nvContentPartPr>
                      <w14:xfrm>
                        <a:off x="0" y="0"/>
                        <a:ext cx="1515960" cy="1037520"/>
                      </w14:xfrm>
                    </w14:contentPart>
                  </a:graphicData>
                </a:graphic>
              </wp:anchor>
            </w:drawing>
          </mc:Choice>
          <mc:Fallback>
            <w:pict>
              <v:shapetype w14:anchorId="6921384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4.55pt;margin-top:-39.15pt;width:121.5pt;height:83.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">
                <v:imagedata r:id="rId41" o:title=""/>
              </v:shape>
            </w:pict>
          </mc:Fallback>
        </mc:AlternateContent>
      </w:r>
      <w:r w:rsidR="00AC4637" w:rsidRPr="005D583E">
        <w:rPr>
          <w:sz w:val="24"/>
          <w:szCs w:val="24"/>
        </w:rPr>
        <w:t xml:space="preserve">Signed:  _ _ _ _ _ _ _ _ _ _ _ _ _ _ </w:t>
      </w:r>
      <w:proofErr w:type="gramStart"/>
      <w:r w:rsidR="00AC4637" w:rsidRPr="005D583E">
        <w:rPr>
          <w:sz w:val="24"/>
          <w:szCs w:val="24"/>
        </w:rPr>
        <w:t>_  (</w:t>
      </w:r>
      <w:proofErr w:type="gramEnd"/>
      <w:r w:rsidR="00AC4637" w:rsidRPr="005D583E">
        <w:rPr>
          <w:sz w:val="24"/>
          <w:szCs w:val="24"/>
        </w:rPr>
        <w:t>Learner</w:t>
      </w:r>
      <w:r>
        <w:rPr>
          <w:sz w:val="24"/>
          <w:szCs w:val="24"/>
        </w:rPr>
        <w:t xml:space="preserve"> CAMERON DUNCAN </w:t>
      </w:r>
      <w:r w:rsidRPr="00FB1E2D">
        <w:rPr>
          <w:sz w:val="24"/>
          <w:szCs w:val="24"/>
        </w:rPr>
        <w:t>1815325</w:t>
      </w:r>
      <w:r>
        <w:rPr>
          <w:sz w:val="24"/>
          <w:szCs w:val="24"/>
        </w:rPr>
        <w:t>)</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22745D08"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Date: </w:t>
      </w:r>
      <w:r w:rsidR="00FB1E2D">
        <w:rPr>
          <w:sz w:val="24"/>
          <w:szCs w:val="24"/>
        </w:rPr>
        <w:t>02/01/2020</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871F4A2" w:rsidR="00AC4637" w:rsidRPr="005D583E" w:rsidRDefault="00FB1E2D" w:rsidP="00E6298B">
      <w:pPr>
        <w:ind w:right="107"/>
        <w:jc w:val="both"/>
        <w:rPr>
          <w:b/>
          <w:sz w:val="24"/>
          <w:szCs w:val="24"/>
        </w:rPr>
      </w:pPr>
      <w:r>
        <w:rPr>
          <w:b/>
          <w:noProof/>
          <w:sz w:val="24"/>
          <w:szCs w:val="24"/>
        </w:rPr>
        <mc:AlternateContent>
          <mc:Choice Requires="wpi">
            <w:drawing>
              <wp:anchor distT="0" distB="0" distL="114300" distR="114300" simplePos="0" relativeHeight="251661312" behindDoc="0" locked="0" layoutInCell="1" allowOverlap="1" wp14:anchorId="46C2DC11" wp14:editId="606CE588">
                <wp:simplePos x="0" y="0"/>
                <wp:positionH relativeFrom="column">
                  <wp:posOffset>-3965580</wp:posOffset>
                </wp:positionH>
                <wp:positionV relativeFrom="paragraph">
                  <wp:posOffset>5523755</wp:posOffset>
                </wp:positionV>
                <wp:extent cx="0" cy="29880"/>
                <wp:effectExtent l="57150" t="38100" r="57150" b="46355"/>
                <wp:wrapNone/>
                <wp:docPr id="3" name="Ink 3"/>
                <wp:cNvGraphicFramePr/>
                <a:graphic xmlns:a="http://schemas.openxmlformats.org/drawingml/2006/main">
                  <a:graphicData uri="http://schemas.microsoft.com/office/word/2010/wordprocessingInk">
                    <w14:contentPart bwMode="auto" r:id="rId42">
                      <w14:nvContentPartPr>
                        <w14:cNvContentPartPr/>
                      </w14:nvContentPartPr>
                      <w14:xfrm>
                        <a:off x="0" y="0"/>
                        <a:ext cx="0" cy="29880"/>
                      </w14:xfrm>
                    </w14:contentPart>
                  </a:graphicData>
                </a:graphic>
              </wp:anchor>
            </w:drawing>
          </mc:Choice>
          <mc:Fallback>
            <w:pict>
              <v:shape w14:anchorId="6DE1EC9D" id="Ink 3" o:spid="_x0000_s1026" type="#_x0000_t75" style="position:absolute;margin-left:-312.25pt;margin-top:434.95pt;width:0;height:2.3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">
                <v:imagedata r:id="rId43" o:title=""/>
              </v:shape>
            </w:pict>
          </mc:Fallback>
        </mc:AlternateContent>
      </w: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27AFBEFF" w:rsidR="28A9B94D" w:rsidRDefault="00FB1E2D" w:rsidP="28A9B94D">
      <w:pPr>
        <w:jc w:val="both"/>
      </w:pPr>
      <w:r>
        <w:rPr>
          <w:rFonts w:eastAsia="Arial"/>
          <w:noProof/>
          <w:sz w:val="24"/>
          <w:szCs w:val="24"/>
        </w:rPr>
        <mc:AlternateContent>
          <mc:Choice Requires="wpi">
            <w:drawing>
              <wp:anchor distT="0" distB="0" distL="114300" distR="114300" simplePos="0" relativeHeight="251660288" behindDoc="0" locked="0" layoutInCell="1" allowOverlap="1" wp14:anchorId="1C3F09BE" wp14:editId="2751B993">
                <wp:simplePos x="0" y="0"/>
                <wp:positionH relativeFrom="column">
                  <wp:posOffset>733140</wp:posOffset>
                </wp:positionH>
                <wp:positionV relativeFrom="paragraph">
                  <wp:posOffset>-516715</wp:posOffset>
                </wp:positionV>
                <wp:extent cx="1342080" cy="1119600"/>
                <wp:effectExtent l="38100" t="38100" r="29845" b="61595"/>
                <wp:wrapNone/>
                <wp:docPr id="2" name="Ink 2"/>
                <wp:cNvGraphicFramePr/>
                <a:graphic xmlns:a="http://schemas.openxmlformats.org/drawingml/2006/main">
                  <a:graphicData uri="http://schemas.microsoft.com/office/word/2010/wordprocessingInk">
                    <w14:contentPart bwMode="auto" r:id="rId44">
                      <w14:nvContentPartPr>
                        <w14:cNvContentPartPr/>
                      </w14:nvContentPartPr>
                      <w14:xfrm>
                        <a:off x="0" y="0"/>
                        <a:ext cx="1342080" cy="1119600"/>
                      </w14:xfrm>
                    </w14:contentPart>
                  </a:graphicData>
                </a:graphic>
              </wp:anchor>
            </w:drawing>
          </mc:Choice>
          <mc:Fallback>
            <w:pict>
              <v:shape w14:anchorId="7079188E" id="Ink 2" o:spid="_x0000_s1026" type="#_x0000_t75" style="position:absolute;margin-left:56.65pt;margin-top:-41.85pt;width:107.9pt;height:90.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">
                <v:imagedata r:id="rId45" o:title=""/>
              </v:shape>
            </w:pict>
          </mc:Fallback>
        </mc:AlternateContent>
      </w:r>
      <w:r w:rsidR="28A9B94D" w:rsidRPr="28A9B94D">
        <w:rPr>
          <w:rFonts w:eastAsia="Arial"/>
          <w:sz w:val="24"/>
          <w:szCs w:val="24"/>
        </w:rPr>
        <w:t>Signed:  _ _ _ _ _ _ _ _ _ _ _ _ _ _ _ (Learner)</w:t>
      </w:r>
      <w:r>
        <w:rPr>
          <w:rFonts w:eastAsia="Arial"/>
          <w:sz w:val="24"/>
          <w:szCs w:val="24"/>
        </w:rPr>
        <w:t xml:space="preserve"> CAMERON DUNCAN</w:t>
      </w:r>
    </w:p>
    <w:p w14:paraId="2927D153" w14:textId="06E6B241" w:rsidR="28A9B94D" w:rsidRDefault="28A9B94D" w:rsidP="28A9B94D">
      <w:pPr>
        <w:jc w:val="both"/>
      </w:pPr>
      <w:r w:rsidRPr="28A9B94D">
        <w:rPr>
          <w:rFonts w:eastAsia="Arial"/>
          <w:sz w:val="24"/>
          <w:szCs w:val="24"/>
        </w:rPr>
        <w:t xml:space="preserve"> </w:t>
      </w:r>
    </w:p>
    <w:p w14:paraId="1BBFDBC4" w14:textId="774147B7" w:rsidR="28A9B94D" w:rsidRDefault="28A9B94D" w:rsidP="28A9B94D">
      <w:pPr>
        <w:jc w:val="both"/>
      </w:pPr>
      <w:r w:rsidRPr="28A9B94D">
        <w:rPr>
          <w:rFonts w:eastAsia="Arial"/>
          <w:sz w:val="24"/>
          <w:szCs w:val="24"/>
        </w:rPr>
        <w:t xml:space="preserve">Date: </w:t>
      </w:r>
      <w:r w:rsidR="00FB1E2D">
        <w:rPr>
          <w:rFonts w:eastAsia="Arial"/>
          <w:sz w:val="24"/>
          <w:szCs w:val="24"/>
        </w:rPr>
        <w:t>02/01/2020</w:t>
      </w:r>
    </w:p>
    <w:p w14:paraId="60C3A4E1" w14:textId="458788B7" w:rsidR="28A9B94D" w:rsidRDefault="28A9B94D">
      <w:r w:rsidRPr="28A9B94D">
        <w:rPr>
          <w:rFonts w:eastAsia="Arial"/>
          <w:b/>
          <w:bCs/>
          <w:sz w:val="24"/>
          <w:szCs w:val="24"/>
        </w:rPr>
        <w:t xml:space="preserve"> </w:t>
      </w:r>
    </w:p>
    <w:p w14:paraId="0B0817A4" w14:textId="402BEAF7" w:rsidR="28A9B94D" w:rsidRDefault="00FB1E2D">
      <w:r>
        <w:rPr>
          <w:rFonts w:eastAsia="Arial"/>
          <w:b/>
          <w:bCs/>
          <w:noProof/>
          <w:sz w:val="24"/>
          <w:szCs w:val="24"/>
        </w:rPr>
        <mc:AlternateContent>
          <mc:Choice Requires="wpi">
            <w:drawing>
              <wp:anchor distT="0" distB="0" distL="114300" distR="114300" simplePos="0" relativeHeight="251664384" behindDoc="0" locked="0" layoutInCell="1" allowOverlap="1" wp14:anchorId="6FE1D766" wp14:editId="5FBA4990">
                <wp:simplePos x="0" y="0"/>
                <wp:positionH relativeFrom="column">
                  <wp:posOffset>1533780</wp:posOffset>
                </wp:positionH>
                <wp:positionV relativeFrom="paragraph">
                  <wp:posOffset>2745</wp:posOffset>
                </wp:positionV>
                <wp:extent cx="23040" cy="46800"/>
                <wp:effectExtent l="38100" t="38100" r="53340" b="48895"/>
                <wp:wrapNone/>
                <wp:docPr id="6" name="Ink 6"/>
                <wp:cNvGraphicFramePr/>
                <a:graphic xmlns:a="http://schemas.openxmlformats.org/drawingml/2006/main">
                  <a:graphicData uri="http://schemas.microsoft.com/office/word/2010/wordprocessingInk">
                    <w14:contentPart bwMode="auto" r:id="rId46">
                      <w14:nvContentPartPr>
                        <w14:cNvContentPartPr/>
                      </w14:nvContentPartPr>
                      <w14:xfrm>
                        <a:off x="0" y="0"/>
                        <a:ext cx="23040" cy="46800"/>
                      </w14:xfrm>
                    </w14:contentPart>
                  </a:graphicData>
                </a:graphic>
              </wp:anchor>
            </w:drawing>
          </mc:Choice>
          <mc:Fallback>
            <w:pict>
              <v:shape w14:anchorId="493CD2D9" id="Ink 6" o:spid="_x0000_s1026" type="#_x0000_t75" style="position:absolute;margin-left:119.45pt;margin-top:-.8pt;width:3.95pt;height:5.8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">
                <v:imagedata r:id="rId47" o:title=""/>
              </v:shape>
            </w:pict>
          </mc:Fallback>
        </mc:AlternateContent>
      </w:r>
      <w:r>
        <w:rPr>
          <w:rFonts w:eastAsia="Arial"/>
          <w:b/>
          <w:bCs/>
          <w:noProof/>
          <w:sz w:val="24"/>
          <w:szCs w:val="24"/>
        </w:rPr>
        <mc:AlternateContent>
          <mc:Choice Requires="wpi">
            <w:drawing>
              <wp:anchor distT="0" distB="0" distL="114300" distR="114300" simplePos="0" relativeHeight="251662336" behindDoc="0" locked="0" layoutInCell="1" allowOverlap="1" wp14:anchorId="750DAF8B" wp14:editId="204BFB9D">
                <wp:simplePos x="0" y="0"/>
                <wp:positionH relativeFrom="column">
                  <wp:posOffset>921780</wp:posOffset>
                </wp:positionH>
                <wp:positionV relativeFrom="paragraph">
                  <wp:posOffset>-145935</wp:posOffset>
                </wp:positionV>
                <wp:extent cx="977040" cy="497520"/>
                <wp:effectExtent l="38100" t="38100" r="33020" b="55245"/>
                <wp:wrapNone/>
                <wp:docPr id="4" name="Ink 4"/>
                <wp:cNvGraphicFramePr/>
                <a:graphic xmlns:a="http://schemas.openxmlformats.org/drawingml/2006/main">
                  <a:graphicData uri="http://schemas.microsoft.com/office/word/2010/wordprocessingInk">
                    <w14:contentPart bwMode="auto" r:id="rId48">
                      <w14:nvContentPartPr>
                        <w14:cNvContentPartPr/>
                      </w14:nvContentPartPr>
                      <w14:xfrm>
                        <a:off x="0" y="0"/>
                        <a:ext cx="977040" cy="497520"/>
                      </w14:xfrm>
                    </w14:contentPart>
                  </a:graphicData>
                </a:graphic>
              </wp:anchor>
            </w:drawing>
          </mc:Choice>
          <mc:Fallback>
            <w:pict>
              <v:shape w14:anchorId="7B74DF80" id="Ink 4" o:spid="_x0000_s1026" type="#_x0000_t75" style="position:absolute;margin-left:71.5pt;margin-top:-12.6pt;width:78.9pt;height:41.5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">
                <v:imagedata r:id="rId49" o:title=""/>
              </v:shape>
            </w:pict>
          </mc:Fallback>
        </mc:AlternateContent>
      </w:r>
      <w:r w:rsidR="28A9B94D" w:rsidRPr="28A9B94D">
        <w:rPr>
          <w:rFonts w:eastAsia="Arial"/>
          <w:b/>
          <w:bCs/>
          <w:sz w:val="24"/>
          <w:szCs w:val="24"/>
        </w:rPr>
        <w:t xml:space="preserve"> </w:t>
      </w:r>
    </w:p>
    <w:p w14:paraId="704902AC" w14:textId="0720876D" w:rsidR="28A9B94D" w:rsidRDefault="00FB1E2D" w:rsidP="28A9B94D">
      <w:pPr>
        <w:jc w:val="both"/>
      </w:pPr>
      <w:r>
        <w:rPr>
          <w:rFonts w:eastAsia="Arial"/>
          <w:noProof/>
          <w:sz w:val="24"/>
          <w:szCs w:val="24"/>
        </w:rPr>
        <mc:AlternateContent>
          <mc:Choice Requires="wpi">
            <w:drawing>
              <wp:anchor distT="0" distB="0" distL="114300" distR="114300" simplePos="0" relativeHeight="251663360" behindDoc="0" locked="0" layoutInCell="1" allowOverlap="1" wp14:anchorId="05F8259C" wp14:editId="32D5338E">
                <wp:simplePos x="0" y="0"/>
                <wp:positionH relativeFrom="column">
                  <wp:posOffset>1932300</wp:posOffset>
                </wp:positionH>
                <wp:positionV relativeFrom="paragraph">
                  <wp:posOffset>22295</wp:posOffset>
                </wp:positionV>
                <wp:extent cx="53280" cy="81000"/>
                <wp:effectExtent l="38100" t="38100" r="61595" b="52705"/>
                <wp:wrapNone/>
                <wp:docPr id="5" name="Ink 5"/>
                <wp:cNvGraphicFramePr/>
                <a:graphic xmlns:a="http://schemas.openxmlformats.org/drawingml/2006/main">
                  <a:graphicData uri="http://schemas.microsoft.com/office/word/2010/wordprocessingInk">
                    <w14:contentPart bwMode="auto" r:id="rId50">
                      <w14:nvContentPartPr>
                        <w14:cNvContentPartPr/>
                      </w14:nvContentPartPr>
                      <w14:xfrm>
                        <a:off x="0" y="0"/>
                        <a:ext cx="53280" cy="81000"/>
                      </w14:xfrm>
                    </w14:contentPart>
                  </a:graphicData>
                </a:graphic>
              </wp:anchor>
            </w:drawing>
          </mc:Choice>
          <mc:Fallback>
            <w:pict>
              <v:shape w14:anchorId="4C8C80E7" id="Ink 5" o:spid="_x0000_s1026" type="#_x0000_t75" style="position:absolute;margin-left:151.25pt;margin-top:.8pt;width:6.1pt;height:8.3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">
                <v:imagedata r:id="rId51" o:title=""/>
              </v:shape>
            </w:pict>
          </mc:Fallback>
        </mc:AlternateContent>
      </w:r>
      <w:r w:rsidR="28A9B94D" w:rsidRPr="28A9B94D">
        <w:rPr>
          <w:rFonts w:eastAsia="Arial"/>
          <w:sz w:val="24"/>
          <w:szCs w:val="24"/>
        </w:rPr>
        <w:t xml:space="preserve">Signed:  _ _ _ _ _ _ _ _ _ _ _ _ _ _ _ (Tutor Constable) </w:t>
      </w:r>
      <w:r>
        <w:rPr>
          <w:rFonts w:eastAsia="Arial"/>
          <w:sz w:val="24"/>
          <w:szCs w:val="24"/>
        </w:rPr>
        <w:t>DAVID LEWIS</w:t>
      </w:r>
    </w:p>
    <w:p w14:paraId="78BF5288" w14:textId="6444428E" w:rsidR="28A9B94D" w:rsidRDefault="28A9B94D" w:rsidP="28A9B94D">
      <w:pPr>
        <w:jc w:val="both"/>
      </w:pPr>
      <w:r w:rsidRPr="28A9B94D">
        <w:rPr>
          <w:rFonts w:eastAsia="Arial"/>
          <w:sz w:val="24"/>
          <w:szCs w:val="24"/>
        </w:rPr>
        <w:t xml:space="preserve"> </w:t>
      </w:r>
    </w:p>
    <w:p w14:paraId="28F70418" w14:textId="3921ACFA" w:rsidR="28A9B94D" w:rsidRDefault="28A9B94D" w:rsidP="28A9B94D">
      <w:pPr>
        <w:jc w:val="both"/>
      </w:pPr>
      <w:r w:rsidRPr="28A9B94D">
        <w:rPr>
          <w:rFonts w:eastAsia="Arial"/>
          <w:sz w:val="24"/>
          <w:szCs w:val="24"/>
        </w:rPr>
        <w:t xml:space="preserve">Date: </w:t>
      </w:r>
      <w:r w:rsidR="00FB1E2D">
        <w:rPr>
          <w:rFonts w:eastAsia="Arial"/>
          <w:sz w:val="24"/>
          <w:szCs w:val="24"/>
        </w:rPr>
        <w:t>02/01/2020</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F80B05" w14:textId="77777777" w:rsidR="007272ED" w:rsidRDefault="007272ED">
      <w:r>
        <w:separator/>
      </w:r>
    </w:p>
  </w:endnote>
  <w:endnote w:type="continuationSeparator" w:id="0">
    <w:p w14:paraId="2855A391" w14:textId="77777777" w:rsidR="007272ED" w:rsidRDefault="007272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DE1728" w:rsidRDefault="00DE17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69608723" w:rsidR="00DE1728" w:rsidRDefault="00DE1728">
    <w:pPr>
      <w:pStyle w:val="Footer"/>
      <w:jc w:val="right"/>
    </w:pPr>
    <w:r>
      <w:fldChar w:fldCharType="begin"/>
    </w:r>
    <w:r>
      <w:instrText xml:space="preserve"> PAGE   \* MERGEFORMAT </w:instrText>
    </w:r>
    <w:r>
      <w:fldChar w:fldCharType="separate"/>
    </w:r>
    <w:r w:rsidR="009B5106">
      <w:rPr>
        <w:noProof/>
      </w:rPr>
      <w:t>33</w:t>
    </w:r>
    <w:r>
      <w:rPr>
        <w:noProof/>
      </w:rPr>
      <w:fldChar w:fldCharType="end"/>
    </w:r>
  </w:p>
  <w:p w14:paraId="790812FF" w14:textId="77777777" w:rsidR="00DE1728" w:rsidRPr="00BB5EAA" w:rsidRDefault="00DE172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DE1728" w:rsidRDefault="00DE17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0BA600" w14:textId="77777777" w:rsidR="007272ED" w:rsidRDefault="007272ED">
      <w:r>
        <w:separator/>
      </w:r>
    </w:p>
  </w:footnote>
  <w:footnote w:type="continuationSeparator" w:id="0">
    <w:p w14:paraId="37A72A6F" w14:textId="77777777" w:rsidR="007272ED" w:rsidRDefault="007272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DE1728" w:rsidRDefault="00DE17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DE1728" w:rsidRDefault="00DE17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DE1728" w:rsidRDefault="00DE17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0DF9"/>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45CEA"/>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3BA"/>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2D55"/>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5E3E33"/>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57D30"/>
    <w:rsid w:val="006712A7"/>
    <w:rsid w:val="0067376B"/>
    <w:rsid w:val="00674FC2"/>
    <w:rsid w:val="00677E42"/>
    <w:rsid w:val="00682334"/>
    <w:rsid w:val="00684B16"/>
    <w:rsid w:val="006936EB"/>
    <w:rsid w:val="00696995"/>
    <w:rsid w:val="00696F65"/>
    <w:rsid w:val="006A7A6D"/>
    <w:rsid w:val="006B5E67"/>
    <w:rsid w:val="006B718C"/>
    <w:rsid w:val="006C2EB5"/>
    <w:rsid w:val="006C385D"/>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2ED"/>
    <w:rsid w:val="00727C4C"/>
    <w:rsid w:val="00732FB9"/>
    <w:rsid w:val="00734809"/>
    <w:rsid w:val="00734E90"/>
    <w:rsid w:val="007406E1"/>
    <w:rsid w:val="00743E40"/>
    <w:rsid w:val="00745FDB"/>
    <w:rsid w:val="00751263"/>
    <w:rsid w:val="007542AD"/>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C0D"/>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5106"/>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E1728"/>
    <w:rsid w:val="00E17160"/>
    <w:rsid w:val="00E35BEC"/>
    <w:rsid w:val="00E50821"/>
    <w:rsid w:val="00E51F91"/>
    <w:rsid w:val="00E6298B"/>
    <w:rsid w:val="00E7086E"/>
    <w:rsid w:val="00E7374A"/>
    <w:rsid w:val="00E73C41"/>
    <w:rsid w:val="00E7598F"/>
    <w:rsid w:val="00E76F60"/>
    <w:rsid w:val="00E81BDD"/>
    <w:rsid w:val="00E83D90"/>
    <w:rsid w:val="00E83F28"/>
    <w:rsid w:val="00E83F91"/>
    <w:rsid w:val="00E9107A"/>
    <w:rsid w:val="00E91F62"/>
    <w:rsid w:val="00E929FD"/>
    <w:rsid w:val="00E93240"/>
    <w:rsid w:val="00E9479B"/>
    <w:rsid w:val="00EA10DA"/>
    <w:rsid w:val="00EA4D48"/>
    <w:rsid w:val="00EB2173"/>
    <w:rsid w:val="00EB62E6"/>
    <w:rsid w:val="00ED1B30"/>
    <w:rsid w:val="00ED1D36"/>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1E2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HTMLCite">
    <w:name w:val="HTML Cite"/>
    <w:basedOn w:val="DefaultParagraphFont"/>
    <w:uiPriority w:val="99"/>
    <w:semiHidden/>
    <w:unhideWhenUsed/>
    <w:rsid w:val="00846C0D"/>
    <w:rPr>
      <w:i/>
      <w:iCs/>
    </w:rPr>
  </w:style>
  <w:style w:type="character" w:styleId="Emphasis">
    <w:name w:val="Emphasis"/>
    <w:basedOn w:val="DefaultParagraphFont"/>
    <w:uiPriority w:val="20"/>
    <w:qFormat/>
    <w:rsid w:val="003A63BA"/>
    <w:rPr>
      <w:i/>
      <w:iCs/>
    </w:rPr>
  </w:style>
  <w:style w:type="paragraph" w:customStyle="1" w:styleId="Default">
    <w:name w:val="Default"/>
    <w:rsid w:val="003A63BA"/>
    <w:pPr>
      <w:autoSpaceDE w:val="0"/>
      <w:autoSpaceDN w:val="0"/>
      <w:adjustRightInd w:val="0"/>
    </w:pPr>
    <w:rPr>
      <w:rFonts w:ascii="Arial" w:eastAsiaTheme="minorHAnsi" w:hAnsi="Arial" w:cs="Arial"/>
      <w:color w:val="000000"/>
      <w:sz w:val="24"/>
      <w:szCs w:val="24"/>
      <w:lang w:eastAsia="en-US"/>
    </w:rPr>
  </w:style>
  <w:style w:type="character" w:styleId="FollowedHyperlink">
    <w:name w:val="FollowedHyperlink"/>
    <w:basedOn w:val="DefaultParagraphFont"/>
    <w:uiPriority w:val="99"/>
    <w:semiHidden/>
    <w:unhideWhenUsed/>
    <w:rsid w:val="004D2D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hampshireonlinelearning.co.uk/pluginfile.php/4368/mod_resource/content/6/What%2C%20So%20What%2C%20Now%20What.pdf" TargetMode="External"/><Relationship Id="rId26" Type="http://schemas.openxmlformats.org/officeDocument/2006/relationships/hyperlink" Target="https://uwe-repository.worktribe.com/output/836410" TargetMode="External"/><Relationship Id="rId39" Type="http://schemas.openxmlformats.org/officeDocument/2006/relationships/hyperlink" Target="https://www.westyorkshire-pcc.gov.uk/media/14341/foi-confidence-gypsies-and-travellers-031112.pdf%20" TargetMode="External"/><Relationship Id="rId3" Type="http://schemas.openxmlformats.org/officeDocument/2006/relationships/customXml" Target="../customXml/item3.xml"/><Relationship Id="rId21" Type="http://schemas.openxmlformats.org/officeDocument/2006/relationships/hyperlink" Target="https://www.app.college.police.uk/app-content/operations/operational-planning/core-principles/" TargetMode="External"/><Relationship Id="rId34" Type="http://schemas.openxmlformats.org/officeDocument/2006/relationships/hyperlink" Target="https://www.sciencedirect.com/science/journal/01497634" TargetMode="External"/><Relationship Id="rId42" Type="http://schemas.openxmlformats.org/officeDocument/2006/relationships/customXml" Target="ink/ink2.xml"/><Relationship Id="rId47" Type="http://schemas.openxmlformats.org/officeDocument/2006/relationships/image" Target="media/image5.emf"/><Relationship Id="rId50" Type="http://schemas.openxmlformats.org/officeDocument/2006/relationships/customXml" Target="ink/ink6.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researchgate.net/publication/12203470_Developing_a_Profile_of_Alcohol_Consumption_Patterns_of_Police_Officers_in_a_Large_Scale_Sample_of_an_Australian_Police_Service" TargetMode="External"/><Relationship Id="rId33" Type="http://schemas.openxmlformats.org/officeDocument/2006/relationships/hyperlink" Target="https://www.toolshero.com/communication-skills/betari-box-theory/" TargetMode="External"/><Relationship Id="rId38" Type="http://schemas.openxmlformats.org/officeDocument/2006/relationships/hyperlink" Target="https://www.nwpgmd.nhs.uk/dentistry/courses/docs/Presentation%20Conflict%20Reloution%20-%20Mike%20Wanless%20%5bCompatibility%20Mode%5d.pdf" TargetMode="External"/><Relationship Id="rId46" Type="http://schemas.openxmlformats.org/officeDocument/2006/relationships/customXml" Target="ink/ink4.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library.college.police.uk/docs/npia/BP-Nat-Investigative-Interviewing-Strategy-2009.pdf%20" TargetMode="External"/><Relationship Id="rId29" Type="http://schemas.openxmlformats.org/officeDocument/2006/relationships/hyperlink" Target="https://assets.publishing.service.gov.uk/government/uploads/system/uploads/attachment_data/file/817742/hosb1119-assaults.pdf%20" TargetMode="External"/><Relationship Id="rId41" Type="http://schemas.openxmlformats.org/officeDocument/2006/relationships/image" Target="media/image2.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nas.org/content/100/20/11696" TargetMode="External"/><Relationship Id="rId32" Type="http://schemas.openxmlformats.org/officeDocument/2006/relationships/hyperlink" Target="https://www.mind.org.uk/news-campaigns/news/mind-research-finds-stress-affects-nine-in-ten-emergency-services-personnel/" TargetMode="External"/><Relationship Id="rId37" Type="http://schemas.openxmlformats.org/officeDocument/2006/relationships/hyperlink" Target="https://portal.thriveapproach.com/a/api/resource-file/?resource_id=273" TargetMode="External"/><Relationship Id="rId40" Type="http://schemas.openxmlformats.org/officeDocument/2006/relationships/customXml" Target="ink/ink1.xml"/><Relationship Id="rId45" Type="http://schemas.openxmlformats.org/officeDocument/2006/relationships/image" Target="media/image4.emf"/><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www.refworld.org/docid/3ae6b3b04.html" TargetMode="External"/><Relationship Id="rId28" Type="http://schemas.openxmlformats.org/officeDocument/2006/relationships/hyperlink" Target="https://www.theguardian.com/commentisfree/2018/apr/02/uk-criminal-justice-system-meltdown-violence-rising-government" TargetMode="External"/><Relationship Id="rId36" Type="http://schemas.openxmlformats.org/officeDocument/2006/relationships/hyperlink" Target="https://www.spectator.co.uk/2015/03/the-shocking-truth-about-police-corruption-in-britain/" TargetMode="External"/><Relationship Id="rId49" Type="http://schemas.openxmlformats.org/officeDocument/2006/relationships/image" Target="media/image6.emf"/><Relationship Id="rId10" Type="http://schemas.openxmlformats.org/officeDocument/2006/relationships/endnotes" Target="endnotes.xml"/><Relationship Id="rId19" Type="http://schemas.openxmlformats.org/officeDocument/2006/relationships/hyperlink" Target="https://www.app.college.police.uk/app-content/national-decision-model/the-national-decision-model/" TargetMode="External"/><Relationship Id="rId31" Type="http://schemas.openxmlformats.org/officeDocument/2006/relationships/hyperlink" Target="https://www.ncbi.nlm.nih.gov/pubmed/8379800" TargetMode="External"/><Relationship Id="rId44" Type="http://schemas.openxmlformats.org/officeDocument/2006/relationships/customXml" Target="ink/ink3.xm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app.college.police.uk/app-content/risk-2/risk/" TargetMode="External"/><Relationship Id="rId27" Type="http://schemas.openxmlformats.org/officeDocument/2006/relationships/hyperlink" Target="https://www.theguardian.com/society/2016/apr/15/rise-in-referrals-social-services-trauma-families-child-protection%20" TargetMode="External"/><Relationship Id="rId30" Type="http://schemas.openxmlformats.org/officeDocument/2006/relationships/hyperlink" Target="https://nyaspubs.onlinelibrary.wiley.com/doi/abs/10.1196/annals.1410.035" TargetMode="External"/><Relationship Id="rId35" Type="http://schemas.openxmlformats.org/officeDocument/2006/relationships/hyperlink" Target="https://www.sciencedirect.com/science/article/pii/0149763494900515?via%3Dihub" TargetMode="External"/><Relationship Id="rId43" Type="http://schemas.openxmlformats.org/officeDocument/2006/relationships/image" Target="media/image3.emf"/><Relationship Id="rId48" Type="http://schemas.openxmlformats.org/officeDocument/2006/relationships/customXml" Target="ink/ink5.xml"/><Relationship Id="rId8" Type="http://schemas.openxmlformats.org/officeDocument/2006/relationships/webSettings" Target="webSettings.xml"/><Relationship Id="rId51" Type="http://schemas.openxmlformats.org/officeDocument/2006/relationships/image" Target="media/image7.emf"/></Relationships>
</file>

<file path=word/ink/ink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2T22:33:51.582"/>
    </inkml:context>
    <inkml:brush xml:id="br0">
      <inkml:brushProperty name="width" value="0.08333" units="cm"/>
      <inkml:brushProperty name="height" value="0.08333" units="cm"/>
      <inkml:brushProperty name="fitToCurve" value="1"/>
    </inkml:brush>
  </inkml:definitions>
  <inkml:trace contextRef="#ctx0" brushRef="#br0">3871 1245 240 0,'-47'-4'73'0,"3"0"19"16,-8 3-47-16,8-1-3 15,-7-1 12-15,4 2-1 16,-9-4 3-16,5-1-15 0,-7-5-8 15,4 0-13-15,-8-1-2 16,4-1-7-16,-9-2 1 16,3 5-4-16,-10-2-1 15,3 4-2-15,-7-3 0 32,6 1-2-32,-16-5 1 0,12 2 0 15,-17-7 3-15,1 0 0 16,-10 0 3-16,36 7 11 15,-1 1-12-15,-81-12-1 16,12 7-4-16,-9 1 2 16,10 4-5-16,25 5 0 15,13 0-1-15,-13 3 1 16,12-3-1-16,-13-2 1 16,18 2-1-16,-10 4 1 15,14-4-2-15,-8 12 2 0,12 8-2 16,-2 3 1-16,37 1 1 15,1 0-2-15,-55 28 1 16,14-2 0-16,2 5 0 16,15 3-1-16,26-12 2 15,18-2-1-15,1 3 1 16,9-3 0-16,8 6 1 31,4-3-2-31,7 4 1 16,7-4-1-16,8 0 1 15,0-6-2-15,14-1 1 0,-2-1 0 16,15 1 0-16,3-5-1 16,16-2 2-16,0-4 0 0,18 0 1 15,-6-8 0-15,17 2-1 16,-10-5 0-16,23 3 0 16,-13-4-1-16,18-1 1 15,-10-3 0-15,20-1-1 16,-14-3 0-16,18-2 2 15,-14-3-3-15,19 0 2 0,-16 1-1 16,23 0 1-16,-18 1-2 16,24-1 1-16,-16 2-1 15,17-2 1-15,-18-1 1 0,18 0-1 32,-20-2 1-32,13-5-1 15,-18-2 0-15,9-2 1 16,-18 0-1-16,15 0 0 15,-23 5 0-15,15 3 0 16,-17 5 0-16,4 1 1 0,-21 2-2 16,7 3 0-16,-19 0 1 15,-4 1-1-15,-14-2-1 16,-4 3 0-16,-19-2 0 0,-10 5-2 16,-12-2 0-16,-10 6-1 15,-13-2 1-15,-15 2 1 16,-6-4 0-16,-15-1 2 15,1-3 0-15,-20-5 1 16,6-3-1-16,-14-8 2 16,2-4-2-16,-24-9 2 0,16-4-2 15,-18-10 2-15,6 0-2 16,-14-10 2-16,13 7-2 16,-18-22 2-1,16 3-2-15,-13-14 1 16,15 1 0-16,-9-22 0 15,15 16 0-15,-6-19 1 16,25 5-1-16,-4-13 1 16,16 13 0-16,-1-14 1 15,14 11-2-15,-1-3 1 0,12 15-1 16,4-4 0-16,12 15-1 16,5 8 2-16,4 14-1 15,7 4 0-15,6 19 0 0,2 8-2 16,2 10 0-16,2 12 0 15,2 10 0-15,0 13 1 16,0 11 0-16,0 26 1 31,-5 9 0-31,-5 27-1 0,-1 7 0 0,-2 35 1 16,-2-6 0-16,1 26-1 0,5-10 0 31,2 24 0-31,-1-24-1 16,2 24 2-16,1-15 1 15,-2 20-1-15,0-25 0 0,4 9 0 16,0-27 0-16,-1-5 0 16,0-27 1-16,-2-2 1 15,-2-25-1-15,-2-9 1 16,-1-24 1-16,-2-13 3 16,2-21 1-16,-1-13 4 0,2-11 1 15,4-18 0 1,3-9-2-16,5-22-2 0,4-3-4 15,8-23-1-15,1 0-3 0,9-21 1 16,2 8-2-16,11-20 2 16,1 12-2-16,7-15 3 15,5 18-2-15,15-8 1 32,-1 23-1-32,24 4 4 15,1 22-3-15,19 10 3 16,-2 18-3-16,19 6 2 0,-13 16-4 15,15 7-11-15,-10 12-11 16,9 3-81-16,-17-2-91 0,22-10-6 16</inkml:trace>
</inkml:ink>
</file>

<file path=word/ink/ink2.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2T22:36:28.562"/>
    </inkml:context>
    <inkml:brush xml:id="br0">
      <inkml:brushProperty name="width" value="0.08333" units="cm"/>
      <inkml:brushProperty name="height" value="0.08333" units="cm"/>
      <inkml:brushProperty name="fitToCurve" value="1"/>
    </inkml:brush>
  </inkml:definitions>
  <inkml:trace contextRef="#ctx0" brushRef="#br0">0 0 533 0,'-2'36'95'0,"4"-8"-95"16,-2-10-114-16</inkml:trace>
</inkml:ink>
</file>

<file path=word/ink/ink3.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2T22:34:35.353"/>
    </inkml:context>
    <inkml:brush xml:id="br0">
      <inkml:brushProperty name="width" value="0.08333" units="cm"/>
      <inkml:brushProperty name="height" value="0.08333" units="cm"/>
      <inkml:brushProperty name="fitToCurve" value="1"/>
    </inkml:brush>
  </inkml:definitions>
  <inkml:trace contextRef="#ctx0" brushRef="#br0">3705 1309 434 0,'3'7'122'0,"-3"1"29"15,-1 3-113-15,-2-1-28 16,2 4 7-16,-5-5 0 0,-1-6 9 16,0-4 1-16,-5 1 4 15,-1-7-8-15,-1 0 0 32,-1 3-12-32,-3 2-1 15,2-3-8-15,-7-1 0 16,1 1-3-16,-5 2 2 0,-4-7-2 15,-6 1 2-15,-2 4-2 16,-8-6 2-16,14 4 0 16,1 2-3-16,-46-9 4 15,1 0-3-15,-13 2 2 16,0 3-3-16,7 0 4 16,9 6-4-16,-8 0 4 15,9-2-3-15,-13-2 4 16,7 3-2-16,-18-9 3 0,9 1-3 15,-15-2 2-15,12 0-3 16,-16 2 2-16,13 2-3 16,-15 2 3-16,12 3-3 0,-9 5 3 15,12-1-2-15,-10 0 2 32,13 2-3-32,-13-2 2 15,11-4-2-15,-6 1 3 16,10 0-3-16,-8 1 2 15,15 2-2-15,-10 7 1 0,13 3-2 16,-2 9 4-16,13 6-4 16,1 3 2-16,13 4-2 15,1 2 1-15,7-8-3 0,1 1 3 16,7-2-2-16,1-6 3 16,6-3-2-16,5 3 3 15,7-7-4-15,9 7 2 16,9-3-3-16,8 3 1 15,8-4-1-15,14 3 3 16,3-7-2-16,15-1 3 0,3 0-1 16,13 2 3-16,0-4-2 15,17 2 2-15,-3 0-4 0,20 6-1 32,-1-1-3-32,18 5 0 15,-5 3-1-15,14 0 1 16,-5-4-1-16,12 0 3 15,-12-4-2-15,19-1 1 16,-15-2 1-16,19 1 1 16,-15-2 0-16,17 0 4 0,-20-3-3 15,17 0 4-15,-18-5-3 16,17 4 3-16,-12-2-4 16,12 4 4-16,-17-2-2 0,13-1 3 15,-23 2-2-15,4-4 3 16,-22-2-2-16,-1 1 2 15,-22-2-5-15,-5-2 3 16,-24 0-4-16,-9-1 3 16,-17 3-5-16,-17 3 3 15,-14 2-3-15,-18 16 5 0,-14 3-3 16,-23 3 5-16,0 11-1 31,-15 6 1-31,6-12-3 16,-16 0 5-16,10-6 0 0,-20-19 2 15,7-15-1-15,-14-12 3 16,10-10-6-16,-10-17 2 16,15-9-3-16,-9-20 2 15,17-1-3-15,-2-25 3 16,17 5-3-16,2-20 2 16,15 3-3-16,-5-21 3 0,12 13-1 15,2-15 4-15,8 17-1 16,9-3 3-16,12 22-1 15,2-4 2-15,10 16-5 0,5 10 0 16,-1 20-3-16,4-2 0 16,5 15-2-16,-2 0 1 15,3 10-3-15,4 3 3 16,0 17-4-16,0 13 3 31,1 21-3-31,-2 22 4 0,-3 20-2 16,-4 34 4-16,-6 21-3 15,-7 43-3-15,-5 4-6 16,-1 41-8-16,-2-10-7 0,-3 20-4 16,8-23 2-16,-1 19 5 15,1-31 8-15,10 23 8 16,0-28 4-16,-2 9 5 16,5-33 2-16,2 1 9 15,-7-40-3-15,6-2 5 16,2-29-5-16,1-9 3 0,3-30-3 15,1-11 13-15,5-25 3 16,2-18 16-16,3-22 1 0,7-36 8 16,1-16-10-16,10-34 5 15,9-13-12 1,18-25-4-16,5 10-15 0,28-12-3 31,-5 18-13-31,32-12-11 16,-1 30-10-16,39 2-11 15,-6 29-8-15,46 10-24 0,-73 62-225 16,3 1 65 0,151-13-52-16</inkml:trace>
</inkml:ink>
</file>

<file path=word/ink/ink4.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2T22:36:36.499"/>
    </inkml:context>
    <inkml:brush xml:id="br0">
      <inkml:brushProperty name="width" value="0.08333" units="cm"/>
      <inkml:brushProperty name="height" value="0.08333" units="cm"/>
      <inkml:brushProperty name="fitToCurve" value="1"/>
    </inkml:brush>
  </inkml:definitions>
  <inkml:trace contextRef="#ctx0" brushRef="#br0">30 0 792 0,'-26'33'179'0,"13"7"18"16,34-3-268-16,10-23-173 16,-11-40-14-16</inkml:trace>
</inkml:ink>
</file>

<file path=word/ink/ink5.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2T22:36:36.046"/>
    </inkml:context>
    <inkml:brush xml:id="br0">
      <inkml:brushProperty name="width" value="0.08333" units="cm"/>
      <inkml:brushProperty name="height" value="0.08333" units="cm"/>
      <inkml:brushProperty name="fitToCurve" value="1"/>
    </inkml:brush>
  </inkml:definitions>
  <inkml:trace contextRef="#ctx0" brushRef="#br0">1166 674 42 0,'4'-8'98'0,"-5"9"-5"16,-8 8 7-16,-4 10 3 16,-4 2-24-16,-4 4-4 15,3-4-25-15,-5-1-6 16,2-3-13-16,-4-5 3 16,2-6-8-16,-5 2 3 15,0 1-3-15,-9 2 3 16,-1 2-6-16,-13 15-2 0,-1 3-7 15,-18 10-2-15,4 2-5 16,-9 11 0-16,10-7-1 16,-1 1-1-16,19-12-2 15,11-11 0-15,18-15-1 16,19-20-2-16,20-13-1 16,16-23-1-16,12-5-1 15,11-17-1-15,-4 11-1 16,-1-5 0-16,-15 21 0 0,-11 5-1 15,-16 20 0-15,-16 12-3 16,-12 18 0-16,-17 11 2 16,-8 8 1-16,-10 14 2 15,0 3 5-15,-1 5 3 16,5-3-1-16,9 4 1 16,9-13 1-16,19-4 0 15,16-15-1-15,19-12 5 16,14-15 1-16,26-11 3 15,8-11 1-15,25-11 1 16,4-1-4-16,16-6-2 16,-12 6-5-16,6 2-1 15,-24 9-3-15,-5 1 1 16,-19 6 0-16,-7 1-1 16,-18-2 0-16,-1-2 1 0,-13 1-2 15,-3-5-1-15,-10-2-2 16,-6-8-2-16,-14 5-2 15,-12-12-2-15,-11 4 1 16,-17-3-2-16,-5 11 2 16,-13-3 0-16,2 11 3 15,-20 5-2-15,-2 5 3 0,-27 12 0 16,0 11 0-16,-21 12 1 16,8 10 0-16,-16 18 1 15,28 1 0-15,-2 6 1 16,28-5 0-16,15 1 2 15,31-13-1-15,23-3 0 16,27-11 1-16,27-10 2 16,22-11 0-16,43-6 1 15,15-9 2-15,38-11-1 16,11 2-1-16,44-16-2 16,-11-10 0-16,34-27 0 15,-16-7-1-15,22-25 1 16,-45 3-1-16,2-10 1 15,-51 23-1-15,-11-5 2 16,-52 25 2-16,-18 9 4 16,-33 23 2-16,-26 16 4 0,-25 26-2 15,-27 23 3-15,-13 17-4 16,-21 22 1-16,-5 5-3 16,-26 18 2-16,3-1-3 15,-16 21-2-15,6-9-2 16,-20 15-1-16,21-14-2 15,-10 7 0-15,21-25-1 0,5 0 0 16,33-22 0 0,11-3 1-16,30-21-2 0,14-14 0 15,30-34 1 1,0 2 1-16,47-35 1 16,23-26-1-16,32-19 1 15,7-6-1-15,-14 21-1 16,-22 25-1-16,-17 16 2 15,-36 29-1-15,-25 24 1 16,-27 22 1-16,-20 17 3 16,-14 11 3-16,-16 12 3 15,10-8 0-15,6-5-2 16,18-20-3-16,18-12-2 16,29-23-3-16,19-18-1 15,12-13 1-15,21-16 0 16,1-8 0-16,11-10 0 0,-10 3-2 15,4 0 2-15,-18 13-1 16,0 8 0-16,-20 13 1 16,-5 7-1-16,-7 10 0 15,-2 3 1-15,-4 0 0 16,2 5-2-16,2-4 2 16,2-3-1-16,2-5-1 0,3-6 0 15,4-2 1-15,10-4-1 16,-2 1 1-16,5 0 0 15,-5 6 0-15,-3 4 1 16,-10 6-1-16,-2 6 1 16,-8 5-1-16,1 10 1 15,-2 1-1-15,5 8 1 16,-1-4-2-16,6-7-26 16,0-20-17-16,12-27-179 15,-1-21 27-15</inkml:trace>
</inkml:ink>
</file>

<file path=word/ink/ink6.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2T22:36:36.171"/>
    </inkml:context>
    <inkml:brush xml:id="br0">
      <inkml:brushProperty name="width" value="0.08333" units="cm"/>
      <inkml:brushProperty name="height" value="0.08333" units="cm"/>
      <inkml:brushProperty name="fitToCurve" value="1"/>
    </inkml:brush>
  </inkml:definitions>
  <inkml:trace contextRef="#ctx0" brushRef="#br0">145 0 746 0,'-27'37'211'0,"-5"11"42"0,7 3-233 16,-3-1-85-16,9-20-189 16,5-23 13-16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F7E6FDC-2C40-42EA-B244-026F379B7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35</Pages>
  <Words>11021</Words>
  <Characters>62824</Characters>
  <Application>Microsoft Office Word</Application>
  <DocSecurity>0</DocSecurity>
  <Lines>523</Lines>
  <Paragraphs>147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Duncan Cameron</cp:lastModifiedBy>
  <cp:revision>3</cp:revision>
  <cp:lastPrinted>2019-08-13T11:47:00Z</cp:lastPrinted>
  <dcterms:created xsi:type="dcterms:W3CDTF">2020-01-05T13:39:00Z</dcterms:created>
  <dcterms:modified xsi:type="dcterms:W3CDTF">2020-01-05T13:42:00Z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