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370" w:rsidRPr="00F80DBA" w:rsidRDefault="00F80DBA" w:rsidP="00F80DBA">
      <w:pPr>
        <w:pStyle w:val="Title"/>
        <w:spacing w:line="480" w:lineRule="auto"/>
        <w:jc w:val="center"/>
        <w:rPr>
          <w:rFonts w:ascii="Arial" w:hAnsi="Arial" w:cs="Arial"/>
          <w:b/>
          <w:sz w:val="32"/>
          <w:szCs w:val="28"/>
          <w:u w:val="single"/>
        </w:rPr>
      </w:pPr>
      <w:r w:rsidRPr="00F80DBA">
        <w:rPr>
          <w:rFonts w:ascii="Arial" w:hAnsi="Arial" w:cs="Arial"/>
          <w:b/>
          <w:sz w:val="32"/>
          <w:szCs w:val="28"/>
          <w:u w:val="single"/>
        </w:rPr>
        <w:t xml:space="preserve">Temporality and its progression: A study in the nature of time in </w:t>
      </w:r>
      <w:r>
        <w:rPr>
          <w:rFonts w:ascii="Arial" w:hAnsi="Arial" w:cs="Arial"/>
          <w:b/>
          <w:sz w:val="32"/>
          <w:szCs w:val="28"/>
          <w:u w:val="single"/>
        </w:rPr>
        <w:t>A</w:t>
      </w:r>
      <w:r w:rsidRPr="00F80DBA">
        <w:rPr>
          <w:rFonts w:ascii="Arial" w:hAnsi="Arial" w:cs="Arial"/>
          <w:b/>
          <w:sz w:val="32"/>
          <w:szCs w:val="28"/>
          <w:u w:val="single"/>
        </w:rPr>
        <w:t xml:space="preserve">ncient </w:t>
      </w:r>
      <w:r>
        <w:rPr>
          <w:rFonts w:ascii="Arial" w:hAnsi="Arial" w:cs="Arial"/>
          <w:b/>
          <w:sz w:val="32"/>
          <w:szCs w:val="28"/>
          <w:u w:val="single"/>
        </w:rPr>
        <w:t>H</w:t>
      </w:r>
      <w:r w:rsidRPr="00F80DBA">
        <w:rPr>
          <w:rFonts w:ascii="Arial" w:hAnsi="Arial" w:cs="Arial"/>
          <w:b/>
          <w:sz w:val="32"/>
          <w:szCs w:val="28"/>
          <w:u w:val="single"/>
        </w:rPr>
        <w:t>istoriography.</w:t>
      </w:r>
    </w:p>
    <w:p w:rsidR="00DE1C5D" w:rsidRPr="00DE1C5D" w:rsidRDefault="00DE1C5D">
      <w:pPr>
        <w:rPr>
          <w:rFonts w:ascii="Arial" w:hAnsi="Arial" w:cs="Arial"/>
          <w:sz w:val="24"/>
        </w:rPr>
      </w:pPr>
    </w:p>
    <w:p w:rsidR="00362CD3" w:rsidRDefault="00362CD3" w:rsidP="00362CD3">
      <w:pPr>
        <w:spacing w:after="0" w:line="480" w:lineRule="auto"/>
        <w:jc w:val="both"/>
        <w:rPr>
          <w:rFonts w:ascii="Arial" w:hAnsi="Arial" w:cs="Arial"/>
          <w:sz w:val="24"/>
        </w:rPr>
      </w:pPr>
      <w:r>
        <w:rPr>
          <w:rFonts w:ascii="Arial" w:hAnsi="Arial" w:cs="Arial"/>
          <w:sz w:val="24"/>
        </w:rPr>
        <w:t xml:space="preserve">The idea of the study of temporality in relation to ancient historiography is one that has been </w:t>
      </w:r>
      <w:r w:rsidRPr="006D4E52">
        <w:rPr>
          <w:rFonts w:ascii="Arial" w:hAnsi="Arial" w:cs="Arial"/>
          <w:noProof/>
          <w:sz w:val="24"/>
        </w:rPr>
        <w:t>examin</w:t>
      </w:r>
      <w:r w:rsidR="006D4E52" w:rsidRPr="006D4E52">
        <w:rPr>
          <w:rFonts w:ascii="Arial" w:hAnsi="Arial" w:cs="Arial"/>
          <w:noProof/>
          <w:sz w:val="24"/>
        </w:rPr>
        <w:t>ed</w:t>
      </w:r>
      <w:r>
        <w:rPr>
          <w:rFonts w:ascii="Arial" w:hAnsi="Arial" w:cs="Arial"/>
          <w:sz w:val="24"/>
        </w:rPr>
        <w:t xml:space="preserve"> in the past. </w:t>
      </w:r>
      <w:r w:rsidR="00DE3A9A">
        <w:rPr>
          <w:rFonts w:ascii="Arial" w:hAnsi="Arial" w:cs="Arial"/>
          <w:sz w:val="24"/>
        </w:rPr>
        <w:t xml:space="preserve">Modern scholarship </w:t>
      </w:r>
      <w:r w:rsidR="007125A1">
        <w:rPr>
          <w:rFonts w:ascii="Arial" w:hAnsi="Arial" w:cs="Arial"/>
          <w:sz w:val="24"/>
        </w:rPr>
        <w:t xml:space="preserve">is filled with arguments that </w:t>
      </w:r>
      <w:r>
        <w:rPr>
          <w:rFonts w:ascii="Arial" w:hAnsi="Arial" w:cs="Arial"/>
          <w:sz w:val="24"/>
        </w:rPr>
        <w:t xml:space="preserve">suggest that time </w:t>
      </w:r>
      <w:r w:rsidR="007125A1">
        <w:rPr>
          <w:rFonts w:ascii="Arial" w:hAnsi="Arial" w:cs="Arial"/>
          <w:sz w:val="24"/>
        </w:rPr>
        <w:t xml:space="preserve">can be </w:t>
      </w:r>
      <w:r>
        <w:rPr>
          <w:rFonts w:ascii="Arial" w:hAnsi="Arial" w:cs="Arial"/>
          <w:sz w:val="24"/>
        </w:rPr>
        <w:t>presented in a different manner when it comes to pagan historiography, also known as Greco-Roman</w:t>
      </w:r>
      <w:r w:rsidR="004A6252">
        <w:rPr>
          <w:rFonts w:ascii="Arial" w:hAnsi="Arial" w:cs="Arial"/>
          <w:sz w:val="24"/>
        </w:rPr>
        <w:t>,</w:t>
      </w:r>
      <w:r>
        <w:rPr>
          <w:rFonts w:ascii="Arial" w:hAnsi="Arial" w:cs="Arial"/>
          <w:sz w:val="24"/>
        </w:rPr>
        <w:t xml:space="preserve"> and</w:t>
      </w:r>
      <w:r w:rsidR="004A6252">
        <w:rPr>
          <w:rFonts w:ascii="Arial" w:hAnsi="Arial" w:cs="Arial"/>
          <w:sz w:val="24"/>
        </w:rPr>
        <w:t xml:space="preserve"> </w:t>
      </w:r>
      <w:r>
        <w:rPr>
          <w:rFonts w:ascii="Arial" w:hAnsi="Arial" w:cs="Arial"/>
          <w:sz w:val="24"/>
        </w:rPr>
        <w:t>Judeo-Christian historiography.</w:t>
      </w:r>
      <w:r w:rsidR="00241C83">
        <w:rPr>
          <w:rStyle w:val="FootnoteReference"/>
          <w:rFonts w:ascii="Arial" w:hAnsi="Arial" w:cs="Arial"/>
          <w:sz w:val="24"/>
        </w:rPr>
        <w:footnoteReference w:id="1"/>
      </w:r>
      <w:r>
        <w:rPr>
          <w:rFonts w:ascii="Arial" w:hAnsi="Arial" w:cs="Arial"/>
          <w:sz w:val="24"/>
        </w:rPr>
        <w:t xml:space="preserve"> One </w:t>
      </w:r>
      <w:r w:rsidR="000B3FB1">
        <w:rPr>
          <w:rFonts w:ascii="Arial" w:hAnsi="Arial" w:cs="Arial"/>
          <w:sz w:val="24"/>
        </w:rPr>
        <w:t>possesses a cyclical nature, while the other presents us with a linear concept of time respectively.</w:t>
      </w:r>
      <w:r w:rsidR="000054D9">
        <w:rPr>
          <w:rStyle w:val="FootnoteReference"/>
          <w:rFonts w:ascii="Arial" w:hAnsi="Arial" w:cs="Arial"/>
          <w:sz w:val="24"/>
        </w:rPr>
        <w:footnoteReference w:id="2"/>
      </w:r>
      <w:r w:rsidR="000B3FB1">
        <w:rPr>
          <w:rFonts w:ascii="Arial" w:hAnsi="Arial" w:cs="Arial"/>
          <w:sz w:val="24"/>
        </w:rPr>
        <w:t xml:space="preserve"> Since both types of historiography represent different notions, </w:t>
      </w:r>
      <w:r w:rsidR="00CE3D1C">
        <w:rPr>
          <w:rFonts w:ascii="Arial" w:hAnsi="Arial" w:cs="Arial"/>
          <w:sz w:val="24"/>
        </w:rPr>
        <w:t>different variables should be taken into consideration when studying them</w:t>
      </w:r>
      <w:r w:rsidR="007125A1">
        <w:rPr>
          <w:rFonts w:ascii="Arial" w:hAnsi="Arial" w:cs="Arial"/>
          <w:sz w:val="24"/>
        </w:rPr>
        <w:t xml:space="preserve">, however, an issue arises regarding the view that can be taken towards historiography, to what </w:t>
      </w:r>
      <w:r w:rsidR="007125A1" w:rsidRPr="008A4342">
        <w:rPr>
          <w:rFonts w:ascii="Arial" w:hAnsi="Arial" w:cs="Arial"/>
          <w:noProof/>
          <w:sz w:val="24"/>
        </w:rPr>
        <w:t>exten</w:t>
      </w:r>
      <w:r w:rsidR="008A4342">
        <w:rPr>
          <w:rFonts w:ascii="Arial" w:hAnsi="Arial" w:cs="Arial"/>
          <w:noProof/>
          <w:sz w:val="24"/>
        </w:rPr>
        <w:t>t</w:t>
      </w:r>
      <w:r w:rsidR="007125A1">
        <w:rPr>
          <w:rFonts w:ascii="Arial" w:hAnsi="Arial" w:cs="Arial"/>
          <w:sz w:val="24"/>
        </w:rPr>
        <w:t xml:space="preserve"> is ancient history cyclical or linear?</w:t>
      </w:r>
      <w:r w:rsidR="00CE3D1C">
        <w:rPr>
          <w:rFonts w:ascii="Arial" w:hAnsi="Arial" w:cs="Arial"/>
          <w:sz w:val="24"/>
        </w:rPr>
        <w:t>.</w:t>
      </w:r>
    </w:p>
    <w:p w:rsidR="00E33828" w:rsidRDefault="00E33828" w:rsidP="00362CD3">
      <w:pPr>
        <w:spacing w:after="0" w:line="480" w:lineRule="auto"/>
        <w:jc w:val="both"/>
        <w:rPr>
          <w:rFonts w:ascii="Arial" w:hAnsi="Arial" w:cs="Arial"/>
          <w:sz w:val="24"/>
        </w:rPr>
      </w:pPr>
    </w:p>
    <w:p w:rsidR="000652F4" w:rsidRDefault="00E33828" w:rsidP="00362CD3">
      <w:pPr>
        <w:spacing w:after="0" w:line="480" w:lineRule="auto"/>
        <w:jc w:val="both"/>
        <w:rPr>
          <w:rFonts w:ascii="Arial" w:hAnsi="Arial" w:cs="Arial"/>
          <w:sz w:val="24"/>
        </w:rPr>
      </w:pPr>
      <w:r>
        <w:rPr>
          <w:rFonts w:ascii="Arial" w:hAnsi="Arial" w:cs="Arial"/>
          <w:sz w:val="24"/>
        </w:rPr>
        <w:t xml:space="preserve">The notion of </w:t>
      </w:r>
      <w:r w:rsidR="00F71DE4">
        <w:rPr>
          <w:rFonts w:ascii="Arial" w:hAnsi="Arial" w:cs="Arial"/>
          <w:sz w:val="24"/>
        </w:rPr>
        <w:t xml:space="preserve">time in ancient historiography is often analysed as a way of </w:t>
      </w:r>
      <w:r w:rsidR="006A2222">
        <w:rPr>
          <w:rFonts w:ascii="Arial" w:hAnsi="Arial" w:cs="Arial"/>
          <w:sz w:val="24"/>
        </w:rPr>
        <w:t xml:space="preserve">showcasing </w:t>
      </w:r>
      <w:r w:rsidR="00F71DE4">
        <w:rPr>
          <w:rFonts w:ascii="Arial" w:hAnsi="Arial" w:cs="Arial"/>
          <w:sz w:val="24"/>
        </w:rPr>
        <w:t>the idea of the ‘golden age’</w:t>
      </w:r>
      <w:r w:rsidR="003D2455">
        <w:rPr>
          <w:rFonts w:ascii="Arial" w:hAnsi="Arial" w:cs="Arial"/>
          <w:sz w:val="24"/>
        </w:rPr>
        <w:t>;</w:t>
      </w:r>
      <w:r w:rsidR="006A2222">
        <w:rPr>
          <w:rFonts w:ascii="Arial" w:hAnsi="Arial" w:cs="Arial"/>
          <w:sz w:val="24"/>
        </w:rPr>
        <w:t xml:space="preserve"> the Greco-Roman ambit </w:t>
      </w:r>
      <w:r w:rsidR="00E91CBE">
        <w:rPr>
          <w:rFonts w:ascii="Arial" w:hAnsi="Arial" w:cs="Arial"/>
          <w:sz w:val="24"/>
        </w:rPr>
        <w:t xml:space="preserve">in historiography tends to lean towards philosophies of deterioration and </w:t>
      </w:r>
      <w:r w:rsidR="00E91CBE" w:rsidRPr="006D4E52">
        <w:rPr>
          <w:rFonts w:ascii="Arial" w:hAnsi="Arial" w:cs="Arial"/>
          <w:noProof/>
          <w:sz w:val="24"/>
        </w:rPr>
        <w:t>affluenc</w:t>
      </w:r>
      <w:r w:rsidR="006D4E52">
        <w:rPr>
          <w:rFonts w:ascii="Arial" w:hAnsi="Arial" w:cs="Arial"/>
          <w:noProof/>
          <w:sz w:val="24"/>
        </w:rPr>
        <w:t>e</w:t>
      </w:r>
      <w:r w:rsidR="00E91CBE">
        <w:rPr>
          <w:rFonts w:ascii="Arial" w:hAnsi="Arial" w:cs="Arial"/>
          <w:sz w:val="24"/>
        </w:rPr>
        <w:t xml:space="preserve"> within society</w:t>
      </w:r>
      <w:r w:rsidR="003D2455">
        <w:rPr>
          <w:rFonts w:ascii="Arial" w:hAnsi="Arial" w:cs="Arial"/>
          <w:sz w:val="24"/>
        </w:rPr>
        <w:t>.</w:t>
      </w:r>
      <w:r w:rsidR="003D2455">
        <w:rPr>
          <w:rStyle w:val="FootnoteReference"/>
          <w:rFonts w:ascii="Arial" w:hAnsi="Arial" w:cs="Arial"/>
          <w:sz w:val="24"/>
        </w:rPr>
        <w:footnoteReference w:id="3"/>
      </w:r>
      <w:r w:rsidR="003D2455">
        <w:rPr>
          <w:rFonts w:ascii="Arial" w:hAnsi="Arial" w:cs="Arial"/>
          <w:sz w:val="24"/>
        </w:rPr>
        <w:t xml:space="preserve"> </w:t>
      </w:r>
      <w:r w:rsidR="00D87958">
        <w:rPr>
          <w:rFonts w:ascii="Arial" w:hAnsi="Arial" w:cs="Arial"/>
          <w:sz w:val="24"/>
        </w:rPr>
        <w:t xml:space="preserve">The term that indicates a ‘golden age’ refers to the nostalgic </w:t>
      </w:r>
      <w:r w:rsidR="00F14E2C">
        <w:rPr>
          <w:rFonts w:ascii="Arial" w:hAnsi="Arial" w:cs="Arial"/>
          <w:sz w:val="24"/>
        </w:rPr>
        <w:t xml:space="preserve">view of the past as a better time for humanity, a time where a specific society encountered itself at its pinnacle, however, the idea of a </w:t>
      </w:r>
      <w:r w:rsidR="00263DB2">
        <w:rPr>
          <w:rFonts w:ascii="Arial" w:hAnsi="Arial" w:cs="Arial"/>
          <w:sz w:val="24"/>
        </w:rPr>
        <w:t>generation</w:t>
      </w:r>
      <w:r w:rsidR="00F14E2C">
        <w:rPr>
          <w:rFonts w:ascii="Arial" w:hAnsi="Arial" w:cs="Arial"/>
          <w:sz w:val="24"/>
        </w:rPr>
        <w:t xml:space="preserve"> looking back in time and, referring to a distant age as the best reflection of themselves is something that all societies do, be it in the past or in the present. I propose that the study of the passage of time, or the lack of it, suggests a </w:t>
      </w:r>
      <w:r w:rsidR="00F14E2C">
        <w:rPr>
          <w:rFonts w:ascii="Arial" w:hAnsi="Arial" w:cs="Arial"/>
          <w:sz w:val="24"/>
        </w:rPr>
        <w:lastRenderedPageBreak/>
        <w:t xml:space="preserve">more complex ideology in historiography, one where the paradox between linearity and cyclicality </w:t>
      </w:r>
      <w:r w:rsidR="00375FB7">
        <w:rPr>
          <w:rFonts w:ascii="Arial" w:hAnsi="Arial" w:cs="Arial"/>
          <w:sz w:val="24"/>
        </w:rPr>
        <w:t xml:space="preserve">could </w:t>
      </w:r>
      <w:r w:rsidR="00286086">
        <w:rPr>
          <w:rFonts w:ascii="Arial" w:hAnsi="Arial" w:cs="Arial"/>
          <w:sz w:val="24"/>
        </w:rPr>
        <w:t>define</w:t>
      </w:r>
      <w:r w:rsidR="00375FB7">
        <w:rPr>
          <w:rFonts w:ascii="Arial" w:hAnsi="Arial" w:cs="Arial"/>
          <w:sz w:val="24"/>
        </w:rPr>
        <w:t xml:space="preserve"> temporality thus time as seen by ancient historians.</w:t>
      </w:r>
      <w:r w:rsidR="00250485">
        <w:rPr>
          <w:rStyle w:val="FootnoteReference"/>
          <w:rFonts w:ascii="Arial" w:hAnsi="Arial" w:cs="Arial"/>
          <w:sz w:val="24"/>
        </w:rPr>
        <w:footnoteReference w:id="4"/>
      </w:r>
      <w:r w:rsidR="00375FB7">
        <w:rPr>
          <w:rFonts w:ascii="Arial" w:hAnsi="Arial" w:cs="Arial"/>
          <w:sz w:val="24"/>
        </w:rPr>
        <w:t xml:space="preserve"> </w:t>
      </w:r>
      <w:r w:rsidR="00286086">
        <w:rPr>
          <w:rFonts w:ascii="Arial" w:hAnsi="Arial" w:cs="Arial"/>
          <w:sz w:val="24"/>
        </w:rPr>
        <w:t xml:space="preserve">  </w:t>
      </w:r>
    </w:p>
    <w:p w:rsidR="00E33828" w:rsidRDefault="00E33828" w:rsidP="00362CD3">
      <w:pPr>
        <w:spacing w:after="0" w:line="480" w:lineRule="auto"/>
        <w:jc w:val="both"/>
        <w:rPr>
          <w:rFonts w:ascii="Arial" w:hAnsi="Arial" w:cs="Arial"/>
          <w:sz w:val="24"/>
        </w:rPr>
      </w:pPr>
    </w:p>
    <w:p w:rsidR="004875D7" w:rsidRDefault="00DE1C5D" w:rsidP="00362CD3">
      <w:pPr>
        <w:spacing w:after="0" w:line="480" w:lineRule="auto"/>
        <w:jc w:val="both"/>
        <w:rPr>
          <w:rFonts w:ascii="Arial" w:hAnsi="Arial" w:cs="Arial"/>
          <w:sz w:val="24"/>
        </w:rPr>
      </w:pPr>
      <w:r w:rsidRPr="00DE1C5D">
        <w:rPr>
          <w:rFonts w:ascii="Arial" w:hAnsi="Arial" w:cs="Arial"/>
          <w:sz w:val="24"/>
        </w:rPr>
        <w:t xml:space="preserve">The following </w:t>
      </w:r>
      <w:r w:rsidR="00362CD3">
        <w:rPr>
          <w:rFonts w:ascii="Arial" w:hAnsi="Arial" w:cs="Arial"/>
          <w:sz w:val="24"/>
        </w:rPr>
        <w:t>research aims to provide the reader with the tools needed when</w:t>
      </w:r>
      <w:r w:rsidRPr="00DE1C5D">
        <w:rPr>
          <w:rFonts w:ascii="Arial" w:hAnsi="Arial" w:cs="Arial"/>
          <w:sz w:val="24"/>
        </w:rPr>
        <w:t xml:space="preserve"> it comes to the understanding of </w:t>
      </w:r>
      <w:r w:rsidR="00177B93">
        <w:rPr>
          <w:rFonts w:ascii="Arial" w:hAnsi="Arial" w:cs="Arial"/>
          <w:sz w:val="24"/>
        </w:rPr>
        <w:t xml:space="preserve">temporality </w:t>
      </w:r>
      <w:r w:rsidRPr="00DE1C5D">
        <w:rPr>
          <w:rFonts w:ascii="Arial" w:hAnsi="Arial" w:cs="Arial"/>
          <w:sz w:val="24"/>
        </w:rPr>
        <w:t xml:space="preserve">and </w:t>
      </w:r>
      <w:r w:rsidR="004A6252" w:rsidRPr="00DE1C5D">
        <w:rPr>
          <w:rFonts w:ascii="Arial" w:hAnsi="Arial" w:cs="Arial"/>
          <w:sz w:val="24"/>
        </w:rPr>
        <w:t>subsequently</w:t>
      </w:r>
      <w:r w:rsidRPr="00DE1C5D">
        <w:rPr>
          <w:rFonts w:ascii="Arial" w:hAnsi="Arial" w:cs="Arial"/>
          <w:sz w:val="24"/>
        </w:rPr>
        <w:t xml:space="preserve"> </w:t>
      </w:r>
      <w:r w:rsidR="00177B93">
        <w:rPr>
          <w:rFonts w:ascii="Arial" w:hAnsi="Arial" w:cs="Arial"/>
          <w:sz w:val="24"/>
        </w:rPr>
        <w:t>time</w:t>
      </w:r>
      <w:r w:rsidRPr="00DE1C5D">
        <w:rPr>
          <w:rFonts w:ascii="Arial" w:hAnsi="Arial" w:cs="Arial"/>
          <w:sz w:val="24"/>
        </w:rPr>
        <w:t xml:space="preserve"> in the context of Ancient Historiography. </w:t>
      </w:r>
      <w:r w:rsidRPr="0066412D">
        <w:rPr>
          <w:rFonts w:ascii="Arial" w:hAnsi="Arial" w:cs="Arial"/>
          <w:sz w:val="24"/>
        </w:rPr>
        <w:t xml:space="preserve">The paper will </w:t>
      </w:r>
      <w:r w:rsidR="004706A9" w:rsidRPr="0066412D">
        <w:rPr>
          <w:rFonts w:ascii="Arial" w:hAnsi="Arial" w:cs="Arial"/>
          <w:sz w:val="24"/>
        </w:rPr>
        <w:t xml:space="preserve">present </w:t>
      </w:r>
      <w:r w:rsidR="00206E7F" w:rsidRPr="0066412D">
        <w:rPr>
          <w:rFonts w:ascii="Arial" w:hAnsi="Arial" w:cs="Arial"/>
          <w:sz w:val="24"/>
        </w:rPr>
        <w:t>a debate regarding</w:t>
      </w:r>
      <w:r w:rsidRPr="0066412D">
        <w:rPr>
          <w:rFonts w:ascii="Arial" w:hAnsi="Arial" w:cs="Arial"/>
          <w:sz w:val="24"/>
        </w:rPr>
        <w:t xml:space="preserve"> the concepts of </w:t>
      </w:r>
      <w:r w:rsidRPr="006D4E52">
        <w:rPr>
          <w:rFonts w:ascii="Arial" w:hAnsi="Arial" w:cs="Arial"/>
          <w:noProof/>
          <w:sz w:val="24"/>
        </w:rPr>
        <w:t>temporality</w:t>
      </w:r>
      <w:r w:rsidR="008C255C" w:rsidRPr="0066412D">
        <w:rPr>
          <w:rFonts w:ascii="Arial" w:hAnsi="Arial" w:cs="Arial"/>
          <w:sz w:val="24"/>
        </w:rPr>
        <w:t xml:space="preserve"> since the notion proves to be different to the concept of time itself</w:t>
      </w:r>
      <w:r w:rsidR="00F13D08">
        <w:rPr>
          <w:rFonts w:ascii="Arial" w:hAnsi="Arial" w:cs="Arial"/>
          <w:sz w:val="24"/>
        </w:rPr>
        <w:t>,</w:t>
      </w:r>
      <w:r w:rsidR="008C255C" w:rsidRPr="0066412D">
        <w:rPr>
          <w:rFonts w:ascii="Arial" w:hAnsi="Arial" w:cs="Arial"/>
          <w:sz w:val="24"/>
        </w:rPr>
        <w:t xml:space="preserve"> </w:t>
      </w:r>
      <w:r w:rsidR="004A6252">
        <w:rPr>
          <w:rFonts w:ascii="Arial" w:hAnsi="Arial" w:cs="Arial"/>
          <w:sz w:val="24"/>
        </w:rPr>
        <w:t xml:space="preserve">thus </w:t>
      </w:r>
      <w:r w:rsidR="006F08A1" w:rsidRPr="0066412D">
        <w:rPr>
          <w:rFonts w:ascii="Arial" w:hAnsi="Arial" w:cs="Arial"/>
          <w:sz w:val="24"/>
        </w:rPr>
        <w:t>has the capability of</w:t>
      </w:r>
      <w:r w:rsidR="0066412D" w:rsidRPr="0066412D">
        <w:rPr>
          <w:rFonts w:ascii="Arial" w:hAnsi="Arial" w:cs="Arial"/>
          <w:sz w:val="24"/>
        </w:rPr>
        <w:t xml:space="preserve"> providing us with a solid understanding of time in terms of</w:t>
      </w:r>
      <w:r w:rsidR="008A4342">
        <w:rPr>
          <w:rFonts w:ascii="Arial" w:hAnsi="Arial" w:cs="Arial"/>
          <w:sz w:val="24"/>
        </w:rPr>
        <w:t xml:space="preserve"> the</w:t>
      </w:r>
      <w:r w:rsidR="0066412D" w:rsidRPr="0066412D">
        <w:rPr>
          <w:rFonts w:ascii="Arial" w:hAnsi="Arial" w:cs="Arial"/>
          <w:sz w:val="24"/>
        </w:rPr>
        <w:t xml:space="preserve"> </w:t>
      </w:r>
      <w:r w:rsidR="0066412D" w:rsidRPr="008A4342">
        <w:rPr>
          <w:rFonts w:ascii="Arial" w:hAnsi="Arial" w:cs="Arial"/>
          <w:noProof/>
          <w:sz w:val="24"/>
        </w:rPr>
        <w:t>historiography</w:t>
      </w:r>
      <w:r w:rsidR="007125A1">
        <w:rPr>
          <w:rFonts w:ascii="Arial" w:hAnsi="Arial" w:cs="Arial"/>
          <w:sz w:val="24"/>
        </w:rPr>
        <w:t xml:space="preserve"> of antiquity</w:t>
      </w:r>
      <w:r w:rsidR="0066412D" w:rsidRPr="0066412D">
        <w:rPr>
          <w:rFonts w:ascii="Arial" w:hAnsi="Arial" w:cs="Arial"/>
          <w:sz w:val="24"/>
        </w:rPr>
        <w:t xml:space="preserve">. </w:t>
      </w:r>
    </w:p>
    <w:p w:rsidR="00DE1C5D" w:rsidRDefault="004875D7" w:rsidP="00362CD3">
      <w:pPr>
        <w:spacing w:after="0" w:line="480" w:lineRule="auto"/>
        <w:jc w:val="both"/>
        <w:rPr>
          <w:rFonts w:ascii="Arial" w:hAnsi="Arial" w:cs="Arial"/>
          <w:sz w:val="24"/>
        </w:rPr>
      </w:pPr>
      <w:r w:rsidRPr="00486017">
        <w:rPr>
          <w:rFonts w:ascii="Arial" w:hAnsi="Arial" w:cs="Arial"/>
          <w:sz w:val="24"/>
        </w:rPr>
        <w:t>Making use of ancient sources,</w:t>
      </w:r>
      <w:r w:rsidR="00CE3D1C" w:rsidRPr="00486017">
        <w:rPr>
          <w:rFonts w:ascii="Arial" w:hAnsi="Arial" w:cs="Arial"/>
          <w:sz w:val="24"/>
        </w:rPr>
        <w:t xml:space="preserve"> </w:t>
      </w:r>
      <w:r w:rsidR="00342F69" w:rsidRPr="00486017">
        <w:rPr>
          <w:rFonts w:ascii="Arial" w:hAnsi="Arial" w:cs="Arial"/>
          <w:sz w:val="24"/>
        </w:rPr>
        <w:t>such as Polybius</w:t>
      </w:r>
      <w:r w:rsidR="00F13D08">
        <w:rPr>
          <w:rFonts w:ascii="Arial" w:hAnsi="Arial" w:cs="Arial"/>
          <w:sz w:val="24"/>
        </w:rPr>
        <w:t>’ universal histories</w:t>
      </w:r>
      <w:r w:rsidR="00342F69">
        <w:rPr>
          <w:rFonts w:ascii="Arial" w:hAnsi="Arial" w:cs="Arial"/>
          <w:sz w:val="24"/>
        </w:rPr>
        <w:t xml:space="preserve">, Hesiod’s </w:t>
      </w:r>
      <w:r w:rsidR="00342F69" w:rsidRPr="00342F69">
        <w:rPr>
          <w:rFonts w:ascii="Arial" w:hAnsi="Arial" w:cs="Arial"/>
          <w:i/>
          <w:sz w:val="24"/>
        </w:rPr>
        <w:t>works and day</w:t>
      </w:r>
      <w:r w:rsidR="00342F69">
        <w:rPr>
          <w:rFonts w:ascii="Arial" w:hAnsi="Arial" w:cs="Arial"/>
          <w:i/>
          <w:sz w:val="24"/>
        </w:rPr>
        <w:t>s</w:t>
      </w:r>
      <w:r w:rsidR="00342F69">
        <w:rPr>
          <w:rFonts w:ascii="Arial" w:hAnsi="Arial" w:cs="Arial"/>
          <w:sz w:val="24"/>
        </w:rPr>
        <w:t>, as well as Thucydides, I</w:t>
      </w:r>
      <w:r>
        <w:rPr>
          <w:rFonts w:ascii="Arial" w:hAnsi="Arial" w:cs="Arial"/>
          <w:sz w:val="24"/>
        </w:rPr>
        <w:t xml:space="preserve"> plan to explore Greco-Roman historiography and its connection to the idea of a cyclical timeline in </w:t>
      </w:r>
      <w:r w:rsidR="007125A1">
        <w:rPr>
          <w:rFonts w:ascii="Arial" w:hAnsi="Arial" w:cs="Arial"/>
          <w:sz w:val="24"/>
        </w:rPr>
        <w:t>order to analyse the extent to which we can label it as such</w:t>
      </w:r>
      <w:r w:rsidR="00F13D08">
        <w:rPr>
          <w:rFonts w:ascii="Arial" w:hAnsi="Arial" w:cs="Arial"/>
          <w:sz w:val="24"/>
        </w:rPr>
        <w:t>, against</w:t>
      </w:r>
      <w:r w:rsidR="007125A1">
        <w:rPr>
          <w:rFonts w:ascii="Arial" w:hAnsi="Arial" w:cs="Arial"/>
          <w:sz w:val="24"/>
        </w:rPr>
        <w:t xml:space="preserve"> the idea of linearity that can be observed more clearly in</w:t>
      </w:r>
      <w:r>
        <w:rPr>
          <w:rFonts w:ascii="Arial" w:hAnsi="Arial" w:cs="Arial"/>
          <w:sz w:val="24"/>
        </w:rPr>
        <w:t xml:space="preserve"> Judeo-Christian historiography.</w:t>
      </w:r>
      <w:r>
        <w:rPr>
          <w:rStyle w:val="FootnoteReference"/>
          <w:rFonts w:ascii="Arial" w:hAnsi="Arial" w:cs="Arial"/>
          <w:sz w:val="24"/>
        </w:rPr>
        <w:footnoteReference w:id="5"/>
      </w:r>
    </w:p>
    <w:p w:rsidR="00397549" w:rsidRDefault="00397549" w:rsidP="00362CD3">
      <w:pPr>
        <w:spacing w:after="0" w:line="480" w:lineRule="auto"/>
        <w:jc w:val="both"/>
        <w:rPr>
          <w:rFonts w:ascii="Arial" w:hAnsi="Arial" w:cs="Arial"/>
          <w:sz w:val="24"/>
        </w:rPr>
      </w:pPr>
    </w:p>
    <w:p w:rsidR="00846B23" w:rsidRDefault="00846B23" w:rsidP="00846B23">
      <w:pPr>
        <w:pStyle w:val="Heading1"/>
        <w:rPr>
          <w:rFonts w:ascii="Arial" w:hAnsi="Arial" w:cs="Arial"/>
          <w:b/>
          <w:color w:val="auto"/>
          <w:sz w:val="28"/>
        </w:rPr>
      </w:pPr>
      <w:r w:rsidRPr="00846B23">
        <w:rPr>
          <w:rFonts w:ascii="Arial" w:hAnsi="Arial" w:cs="Arial"/>
          <w:b/>
          <w:color w:val="auto"/>
          <w:sz w:val="28"/>
        </w:rPr>
        <w:t>Time</w:t>
      </w:r>
      <w:r w:rsidR="008B75BB">
        <w:rPr>
          <w:rFonts w:ascii="Arial" w:hAnsi="Arial" w:cs="Arial"/>
          <w:b/>
          <w:color w:val="auto"/>
          <w:sz w:val="28"/>
        </w:rPr>
        <w:t xml:space="preserve"> as</w:t>
      </w:r>
      <w:r w:rsidRPr="00846B23">
        <w:rPr>
          <w:rFonts w:ascii="Arial" w:hAnsi="Arial" w:cs="Arial"/>
          <w:b/>
          <w:color w:val="auto"/>
          <w:sz w:val="28"/>
        </w:rPr>
        <w:t xml:space="preserve"> Temporality </w:t>
      </w:r>
    </w:p>
    <w:p w:rsidR="00846B23" w:rsidRDefault="00846B23" w:rsidP="00846B23"/>
    <w:p w:rsidR="00846B23" w:rsidRDefault="00590A16" w:rsidP="00D04B8B">
      <w:pPr>
        <w:spacing w:after="0" w:line="480" w:lineRule="auto"/>
        <w:jc w:val="both"/>
        <w:rPr>
          <w:rFonts w:ascii="Arial" w:hAnsi="Arial" w:cs="Arial"/>
          <w:sz w:val="24"/>
        </w:rPr>
      </w:pPr>
      <w:r w:rsidRPr="008B75BB">
        <w:rPr>
          <w:rFonts w:ascii="Arial" w:hAnsi="Arial" w:cs="Arial"/>
          <w:sz w:val="24"/>
        </w:rPr>
        <w:t xml:space="preserve">Bastos argues that to define time </w:t>
      </w:r>
      <w:r w:rsidR="008B75BB" w:rsidRPr="008B75BB">
        <w:rPr>
          <w:rFonts w:ascii="Arial" w:hAnsi="Arial" w:cs="Arial"/>
          <w:sz w:val="24"/>
        </w:rPr>
        <w:t>is an unreachable task, however, the concept of temporality is the only notion that manages to scratch the surface of what time is, or at the very list, has the capability of being.</w:t>
      </w:r>
      <w:r w:rsidR="008B75BB">
        <w:rPr>
          <w:rStyle w:val="FootnoteReference"/>
          <w:rFonts w:ascii="Arial" w:hAnsi="Arial" w:cs="Arial"/>
          <w:sz w:val="24"/>
        </w:rPr>
        <w:footnoteReference w:id="6"/>
      </w:r>
      <w:r w:rsidR="008B75BB" w:rsidRPr="008B75BB">
        <w:rPr>
          <w:rFonts w:ascii="Arial" w:hAnsi="Arial" w:cs="Arial"/>
          <w:sz w:val="24"/>
        </w:rPr>
        <w:t xml:space="preserve"> </w:t>
      </w:r>
    </w:p>
    <w:p w:rsidR="00D04B8B" w:rsidRPr="00674FF1" w:rsidRDefault="00E70A80" w:rsidP="00D04B8B">
      <w:pPr>
        <w:spacing w:after="0" w:line="480" w:lineRule="auto"/>
        <w:jc w:val="both"/>
        <w:rPr>
          <w:rFonts w:ascii="Arial" w:hAnsi="Arial" w:cs="Arial"/>
          <w:sz w:val="24"/>
        </w:rPr>
      </w:pPr>
      <w:r w:rsidRPr="00E70A80">
        <w:rPr>
          <w:rFonts w:ascii="Arial" w:hAnsi="Arial" w:cs="Arial"/>
          <w:sz w:val="24"/>
        </w:rPr>
        <w:t xml:space="preserve">Time proposes </w:t>
      </w:r>
      <w:r>
        <w:rPr>
          <w:rFonts w:ascii="Arial" w:hAnsi="Arial" w:cs="Arial"/>
          <w:sz w:val="24"/>
        </w:rPr>
        <w:t>two different approaches, one is that which can be encountered on the physical plane</w:t>
      </w:r>
      <w:r w:rsidR="00874073">
        <w:rPr>
          <w:rFonts w:ascii="Arial" w:hAnsi="Arial" w:cs="Arial"/>
          <w:sz w:val="24"/>
        </w:rPr>
        <w:t>, therefore is independent of human interaction</w:t>
      </w:r>
      <w:r>
        <w:rPr>
          <w:rFonts w:ascii="Arial" w:hAnsi="Arial" w:cs="Arial"/>
          <w:sz w:val="24"/>
        </w:rPr>
        <w:t xml:space="preserve"> – physical time, while the other is </w:t>
      </w:r>
      <w:r w:rsidRPr="006D4E52">
        <w:rPr>
          <w:rFonts w:ascii="Arial" w:hAnsi="Arial" w:cs="Arial"/>
          <w:noProof/>
          <w:sz w:val="24"/>
        </w:rPr>
        <w:t>depend</w:t>
      </w:r>
      <w:r w:rsidR="006D4E52">
        <w:rPr>
          <w:rFonts w:ascii="Arial" w:hAnsi="Arial" w:cs="Arial"/>
          <w:noProof/>
          <w:sz w:val="24"/>
        </w:rPr>
        <w:t>e</w:t>
      </w:r>
      <w:r w:rsidRPr="006D4E52">
        <w:rPr>
          <w:rFonts w:ascii="Arial" w:hAnsi="Arial" w:cs="Arial"/>
          <w:noProof/>
          <w:sz w:val="24"/>
        </w:rPr>
        <w:t>nt</w:t>
      </w:r>
      <w:r>
        <w:rPr>
          <w:rFonts w:ascii="Arial" w:hAnsi="Arial" w:cs="Arial"/>
          <w:sz w:val="24"/>
        </w:rPr>
        <w:t xml:space="preserve"> o</w:t>
      </w:r>
      <w:r w:rsidR="00F13D08">
        <w:rPr>
          <w:rFonts w:ascii="Arial" w:hAnsi="Arial" w:cs="Arial"/>
          <w:sz w:val="24"/>
        </w:rPr>
        <w:t>n</w:t>
      </w:r>
      <w:r>
        <w:rPr>
          <w:rFonts w:ascii="Arial" w:hAnsi="Arial" w:cs="Arial"/>
          <w:sz w:val="24"/>
        </w:rPr>
        <w:t xml:space="preserve"> the experiences of those who are executing the actions</w:t>
      </w:r>
      <w:r w:rsidR="00874073">
        <w:rPr>
          <w:rFonts w:ascii="Arial" w:hAnsi="Arial" w:cs="Arial"/>
          <w:sz w:val="24"/>
        </w:rPr>
        <w:t>,</w:t>
      </w:r>
      <w:r>
        <w:rPr>
          <w:rFonts w:ascii="Arial" w:hAnsi="Arial" w:cs="Arial"/>
          <w:sz w:val="24"/>
        </w:rPr>
        <w:t xml:space="preserve"> </w:t>
      </w:r>
      <w:r>
        <w:rPr>
          <w:rFonts w:ascii="Arial" w:hAnsi="Arial" w:cs="Arial"/>
          <w:sz w:val="24"/>
        </w:rPr>
        <w:lastRenderedPageBreak/>
        <w:t>th</w:t>
      </w:r>
      <w:r w:rsidR="00F13D08">
        <w:rPr>
          <w:rFonts w:ascii="Arial" w:hAnsi="Arial" w:cs="Arial"/>
          <w:sz w:val="24"/>
        </w:rPr>
        <w:t>erefore, time</w:t>
      </w:r>
      <w:r>
        <w:rPr>
          <w:rFonts w:ascii="Arial" w:hAnsi="Arial" w:cs="Arial"/>
          <w:sz w:val="24"/>
        </w:rPr>
        <w:t xml:space="preserve"> </w:t>
      </w:r>
      <w:r w:rsidR="00874073">
        <w:rPr>
          <w:rFonts w:ascii="Arial" w:hAnsi="Arial" w:cs="Arial"/>
          <w:sz w:val="24"/>
        </w:rPr>
        <w:t xml:space="preserve">can be seen as </w:t>
      </w:r>
      <w:r>
        <w:rPr>
          <w:rFonts w:ascii="Arial" w:hAnsi="Arial" w:cs="Arial"/>
          <w:sz w:val="24"/>
        </w:rPr>
        <w:t>the idea of the durability of a certain task</w:t>
      </w:r>
      <w:r w:rsidR="00D04B8B">
        <w:rPr>
          <w:rFonts w:ascii="Arial" w:hAnsi="Arial" w:cs="Arial"/>
          <w:sz w:val="24"/>
        </w:rPr>
        <w:t xml:space="preserve"> to the individual who is perming it</w:t>
      </w:r>
      <w:r>
        <w:rPr>
          <w:rFonts w:ascii="Arial" w:hAnsi="Arial" w:cs="Arial"/>
          <w:sz w:val="24"/>
        </w:rPr>
        <w:t xml:space="preserve"> – psychological time.</w:t>
      </w:r>
      <w:r w:rsidR="001A208B">
        <w:rPr>
          <w:rStyle w:val="FootnoteReference"/>
          <w:rFonts w:ascii="Arial" w:hAnsi="Arial" w:cs="Arial"/>
          <w:sz w:val="24"/>
        </w:rPr>
        <w:footnoteReference w:id="7"/>
      </w:r>
      <w:r>
        <w:rPr>
          <w:rFonts w:ascii="Arial" w:hAnsi="Arial" w:cs="Arial"/>
          <w:sz w:val="24"/>
        </w:rPr>
        <w:t xml:space="preserve"> </w:t>
      </w:r>
      <w:r w:rsidR="00D04B8B">
        <w:rPr>
          <w:rFonts w:ascii="Arial" w:hAnsi="Arial" w:cs="Arial"/>
          <w:sz w:val="24"/>
        </w:rPr>
        <w:t xml:space="preserve">It can be argued that since both philosophies of time are perceived through the interactions of a society, the only conception of time that can be equated to reality is that which locates us in the present, what is happening to and around us. </w:t>
      </w:r>
      <w:r w:rsidR="00674FF1" w:rsidRPr="00674FF1">
        <w:rPr>
          <w:rFonts w:ascii="Arial" w:hAnsi="Arial" w:cs="Arial"/>
          <w:sz w:val="24"/>
        </w:rPr>
        <w:t>A</w:t>
      </w:r>
      <w:r w:rsidR="00674FF1">
        <w:rPr>
          <w:rFonts w:ascii="Arial" w:hAnsi="Arial" w:cs="Arial"/>
          <w:sz w:val="24"/>
        </w:rPr>
        <w:t>s</w:t>
      </w:r>
      <w:r w:rsidR="00674FF1" w:rsidRPr="00674FF1">
        <w:rPr>
          <w:rFonts w:ascii="Arial" w:hAnsi="Arial" w:cs="Arial"/>
          <w:sz w:val="24"/>
        </w:rPr>
        <w:t xml:space="preserve"> Bastos proposes</w:t>
      </w:r>
      <w:r w:rsidR="00674FF1">
        <w:rPr>
          <w:rFonts w:ascii="Arial" w:hAnsi="Arial" w:cs="Arial"/>
          <w:sz w:val="24"/>
        </w:rPr>
        <w:t xml:space="preserve">, time that has not been seen nor experienced by </w:t>
      </w:r>
      <w:r w:rsidR="00674FF1" w:rsidRPr="006D4E52">
        <w:rPr>
          <w:rFonts w:ascii="Arial" w:hAnsi="Arial" w:cs="Arial"/>
          <w:noProof/>
          <w:sz w:val="24"/>
        </w:rPr>
        <w:t>society</w:t>
      </w:r>
      <w:r w:rsidR="00674FF1">
        <w:rPr>
          <w:rFonts w:ascii="Arial" w:hAnsi="Arial" w:cs="Arial"/>
          <w:sz w:val="24"/>
        </w:rPr>
        <w:t xml:space="preserve"> is only meaningful when compared to the past or present, which in turn, is a recognition of the value of human consciousness thus validating the misgivings of generations </w:t>
      </w:r>
      <w:r w:rsidR="00567468">
        <w:rPr>
          <w:rFonts w:ascii="Arial" w:hAnsi="Arial" w:cs="Arial"/>
          <w:sz w:val="24"/>
        </w:rPr>
        <w:t xml:space="preserve">towards the past </w:t>
      </w:r>
      <w:r w:rsidR="001F1D08">
        <w:rPr>
          <w:rFonts w:ascii="Arial" w:hAnsi="Arial" w:cs="Arial"/>
          <w:sz w:val="24"/>
        </w:rPr>
        <w:t>and consequently</w:t>
      </w:r>
      <w:r w:rsidR="00674FF1">
        <w:rPr>
          <w:rFonts w:ascii="Arial" w:hAnsi="Arial" w:cs="Arial"/>
          <w:sz w:val="24"/>
        </w:rPr>
        <w:t xml:space="preserve"> history.</w:t>
      </w:r>
      <w:r w:rsidR="00847312">
        <w:rPr>
          <w:rStyle w:val="FootnoteReference"/>
          <w:rFonts w:ascii="Arial" w:hAnsi="Arial" w:cs="Arial"/>
          <w:sz w:val="24"/>
        </w:rPr>
        <w:footnoteReference w:id="8"/>
      </w:r>
      <w:r w:rsidR="00674FF1">
        <w:rPr>
          <w:rFonts w:ascii="Arial" w:hAnsi="Arial" w:cs="Arial"/>
          <w:sz w:val="24"/>
        </w:rPr>
        <w:t xml:space="preserve"> </w:t>
      </w:r>
      <w:r w:rsidR="00A2041F">
        <w:rPr>
          <w:rFonts w:ascii="Arial" w:hAnsi="Arial" w:cs="Arial"/>
          <w:sz w:val="24"/>
        </w:rPr>
        <w:t xml:space="preserve">This </w:t>
      </w:r>
      <w:r w:rsidR="00561B7B">
        <w:rPr>
          <w:rFonts w:ascii="Arial" w:hAnsi="Arial" w:cs="Arial"/>
          <w:sz w:val="24"/>
        </w:rPr>
        <w:t>is illustrated in</w:t>
      </w:r>
      <w:r w:rsidR="00A2041F">
        <w:rPr>
          <w:rFonts w:ascii="Arial" w:hAnsi="Arial" w:cs="Arial"/>
          <w:sz w:val="24"/>
        </w:rPr>
        <w:t xml:space="preserve"> </w:t>
      </w:r>
      <w:r w:rsidR="00684DC8">
        <w:rPr>
          <w:rFonts w:ascii="Arial" w:hAnsi="Arial" w:cs="Arial"/>
          <w:sz w:val="24"/>
        </w:rPr>
        <w:t xml:space="preserve">the </w:t>
      </w:r>
      <w:r w:rsidR="00A2041F">
        <w:rPr>
          <w:rFonts w:ascii="Arial" w:hAnsi="Arial" w:cs="Arial"/>
          <w:sz w:val="24"/>
        </w:rPr>
        <w:t>following quote</w:t>
      </w:r>
      <w:r w:rsidR="00C35174">
        <w:rPr>
          <w:rFonts w:ascii="Arial" w:hAnsi="Arial" w:cs="Arial"/>
          <w:sz w:val="24"/>
        </w:rPr>
        <w:t>, where B. reaches the conclusion that time is temporality</w:t>
      </w:r>
      <w:r w:rsidR="00A2041F">
        <w:rPr>
          <w:rFonts w:ascii="Arial" w:hAnsi="Arial" w:cs="Arial"/>
          <w:sz w:val="24"/>
        </w:rPr>
        <w:t>:</w:t>
      </w:r>
    </w:p>
    <w:p w:rsidR="00E70A80" w:rsidRPr="00C640DB" w:rsidRDefault="00E531F3" w:rsidP="00D04B8B">
      <w:pPr>
        <w:pStyle w:val="Quote"/>
        <w:jc w:val="both"/>
        <w:rPr>
          <w:sz w:val="24"/>
        </w:rPr>
      </w:pPr>
      <w:r>
        <w:rPr>
          <w:sz w:val="24"/>
          <w:lang w:val="es-VE"/>
        </w:rPr>
        <w:t>“</w:t>
      </w:r>
      <w:r w:rsidR="00D04B8B" w:rsidRPr="00D04B8B">
        <w:rPr>
          <w:sz w:val="24"/>
          <w:lang w:val="es-VE"/>
        </w:rPr>
        <w:t xml:space="preserve">Isso </w:t>
      </w:r>
      <w:r w:rsidR="00D04B8B" w:rsidRPr="006D4E52">
        <w:rPr>
          <w:noProof/>
          <w:sz w:val="24"/>
          <w:lang w:val="es-VE"/>
        </w:rPr>
        <w:t>signiFca</w:t>
      </w:r>
      <w:r w:rsidR="00D04B8B" w:rsidRPr="00D04B8B">
        <w:rPr>
          <w:sz w:val="24"/>
          <w:lang w:val="es-VE"/>
        </w:rPr>
        <w:t xml:space="preserve">, em </w:t>
      </w:r>
      <w:r w:rsidR="00D04B8B" w:rsidRPr="006D4E52">
        <w:rPr>
          <w:noProof/>
          <w:sz w:val="24"/>
          <w:lang w:val="es-VE"/>
        </w:rPr>
        <w:t>primeiro</w:t>
      </w:r>
      <w:r w:rsidR="00D04B8B" w:rsidRPr="00D04B8B">
        <w:rPr>
          <w:sz w:val="24"/>
          <w:lang w:val="es-VE"/>
        </w:rPr>
        <w:t xml:space="preserve"> </w:t>
      </w:r>
      <w:r w:rsidR="00D04B8B" w:rsidRPr="006D4E52">
        <w:rPr>
          <w:noProof/>
          <w:sz w:val="24"/>
          <w:lang w:val="es-VE"/>
        </w:rPr>
        <w:t>lugar</w:t>
      </w:r>
      <w:r w:rsidR="00D04B8B" w:rsidRPr="00D04B8B">
        <w:rPr>
          <w:sz w:val="24"/>
          <w:lang w:val="es-VE"/>
        </w:rPr>
        <w:t xml:space="preserve">, </w:t>
      </w:r>
      <w:r w:rsidR="00D04B8B" w:rsidRPr="006D4E52">
        <w:rPr>
          <w:noProof/>
          <w:sz w:val="24"/>
          <w:lang w:val="es-VE"/>
        </w:rPr>
        <w:t>que</w:t>
      </w:r>
      <w:r w:rsidR="00D04B8B" w:rsidRPr="00D04B8B">
        <w:rPr>
          <w:sz w:val="24"/>
          <w:lang w:val="es-VE"/>
        </w:rPr>
        <w:t xml:space="preserve"> só o </w:t>
      </w:r>
      <w:r w:rsidR="00D04B8B" w:rsidRPr="006D4E52">
        <w:rPr>
          <w:noProof/>
          <w:sz w:val="24"/>
          <w:lang w:val="es-VE"/>
        </w:rPr>
        <w:t>presente</w:t>
      </w:r>
      <w:r w:rsidR="00D04B8B" w:rsidRPr="00D04B8B">
        <w:rPr>
          <w:sz w:val="24"/>
          <w:lang w:val="es-VE"/>
        </w:rPr>
        <w:t xml:space="preserve"> é real, mas também </w:t>
      </w:r>
      <w:r w:rsidR="00D04B8B" w:rsidRPr="008A4342">
        <w:rPr>
          <w:noProof/>
          <w:sz w:val="24"/>
          <w:lang w:val="es-VE"/>
        </w:rPr>
        <w:t>que</w:t>
      </w:r>
      <w:r w:rsidR="00D04B8B" w:rsidRPr="00D04B8B">
        <w:rPr>
          <w:sz w:val="24"/>
          <w:lang w:val="es-VE"/>
        </w:rPr>
        <w:t xml:space="preserve"> </w:t>
      </w:r>
      <w:r w:rsidR="00D04B8B" w:rsidRPr="008A4342">
        <w:rPr>
          <w:noProof/>
          <w:sz w:val="24"/>
          <w:lang w:val="es-VE"/>
        </w:rPr>
        <w:t>qualquer</w:t>
      </w:r>
      <w:r w:rsidR="00D04B8B" w:rsidRPr="00D04B8B">
        <w:rPr>
          <w:sz w:val="24"/>
          <w:lang w:val="es-VE"/>
        </w:rPr>
        <w:t xml:space="preserve"> tempo </w:t>
      </w:r>
      <w:r w:rsidR="00D04B8B" w:rsidRPr="008A4342">
        <w:rPr>
          <w:noProof/>
          <w:sz w:val="24"/>
          <w:lang w:val="es-VE"/>
        </w:rPr>
        <w:t>por</w:t>
      </w:r>
      <w:r w:rsidR="00D04B8B" w:rsidRPr="00D04B8B">
        <w:rPr>
          <w:sz w:val="24"/>
          <w:lang w:val="es-VE"/>
        </w:rPr>
        <w:t xml:space="preserve"> nós vi-</w:t>
      </w:r>
      <w:r w:rsidR="00D04B8B" w:rsidRPr="008A4342">
        <w:rPr>
          <w:noProof/>
          <w:sz w:val="24"/>
          <w:lang w:val="es-VE"/>
        </w:rPr>
        <w:t>vido</w:t>
      </w:r>
      <w:r w:rsidR="00D04B8B" w:rsidRPr="00D04B8B">
        <w:rPr>
          <w:sz w:val="24"/>
          <w:lang w:val="es-VE"/>
        </w:rPr>
        <w:t xml:space="preserve"> só </w:t>
      </w:r>
      <w:r w:rsidR="00D04B8B" w:rsidRPr="006D4E52">
        <w:rPr>
          <w:noProof/>
          <w:sz w:val="24"/>
          <w:lang w:val="es-VE"/>
        </w:rPr>
        <w:t>tem</w:t>
      </w:r>
      <w:r w:rsidR="00D04B8B" w:rsidRPr="00D04B8B">
        <w:rPr>
          <w:sz w:val="24"/>
          <w:lang w:val="es-VE"/>
        </w:rPr>
        <w:t xml:space="preserve"> </w:t>
      </w:r>
      <w:r w:rsidR="00D04B8B" w:rsidRPr="006D4E52">
        <w:rPr>
          <w:noProof/>
          <w:sz w:val="24"/>
          <w:lang w:val="es-VE"/>
        </w:rPr>
        <w:t>sentido</w:t>
      </w:r>
      <w:r w:rsidR="00D04B8B" w:rsidRPr="00D04B8B">
        <w:rPr>
          <w:sz w:val="24"/>
          <w:lang w:val="es-VE"/>
        </w:rPr>
        <w:t xml:space="preserve"> </w:t>
      </w:r>
      <w:r w:rsidR="00D04B8B" w:rsidRPr="006D4E52">
        <w:rPr>
          <w:noProof/>
          <w:sz w:val="24"/>
          <w:lang w:val="es-VE"/>
        </w:rPr>
        <w:t>se</w:t>
      </w:r>
      <w:r w:rsidR="00D04B8B" w:rsidRPr="00D04B8B">
        <w:rPr>
          <w:sz w:val="24"/>
          <w:lang w:val="es-VE"/>
        </w:rPr>
        <w:t xml:space="preserve"> </w:t>
      </w:r>
      <w:r w:rsidR="00D04B8B" w:rsidRPr="006D4E52">
        <w:rPr>
          <w:noProof/>
          <w:sz w:val="24"/>
          <w:lang w:val="es-VE"/>
        </w:rPr>
        <w:t>comparado</w:t>
      </w:r>
      <w:r w:rsidR="00D04B8B" w:rsidRPr="00D04B8B">
        <w:rPr>
          <w:sz w:val="24"/>
          <w:lang w:val="es-VE"/>
        </w:rPr>
        <w:t xml:space="preserve"> com o tempo </w:t>
      </w:r>
      <w:r w:rsidR="00D04B8B" w:rsidRPr="006D4E52">
        <w:rPr>
          <w:noProof/>
          <w:sz w:val="24"/>
          <w:lang w:val="es-VE"/>
        </w:rPr>
        <w:t>que</w:t>
      </w:r>
      <w:r w:rsidR="00D04B8B" w:rsidRPr="00D04B8B">
        <w:rPr>
          <w:sz w:val="24"/>
          <w:lang w:val="es-VE"/>
        </w:rPr>
        <w:t xml:space="preserve"> </w:t>
      </w:r>
      <w:r w:rsidR="00D04B8B" w:rsidRPr="006D4E52">
        <w:rPr>
          <w:noProof/>
          <w:sz w:val="24"/>
          <w:lang w:val="es-VE"/>
        </w:rPr>
        <w:t>ainda</w:t>
      </w:r>
      <w:r w:rsidR="00D04B8B" w:rsidRPr="00D04B8B">
        <w:rPr>
          <w:sz w:val="24"/>
          <w:lang w:val="es-VE"/>
        </w:rPr>
        <w:t xml:space="preserve"> não é, ou não </w:t>
      </w:r>
      <w:r w:rsidR="00D04B8B" w:rsidRPr="006D4E52">
        <w:rPr>
          <w:noProof/>
          <w:sz w:val="24"/>
          <w:lang w:val="es-VE"/>
        </w:rPr>
        <w:t>mais</w:t>
      </w:r>
      <w:r w:rsidR="00D04B8B" w:rsidRPr="00D04B8B">
        <w:rPr>
          <w:sz w:val="24"/>
          <w:lang w:val="es-VE"/>
        </w:rPr>
        <w:t xml:space="preserve"> </w:t>
      </w:r>
      <w:r w:rsidR="00D04B8B" w:rsidRPr="006D4E52">
        <w:rPr>
          <w:noProof/>
          <w:sz w:val="24"/>
          <w:lang w:val="es-VE"/>
        </w:rPr>
        <w:t>existe</w:t>
      </w:r>
      <w:r w:rsidR="00D04B8B" w:rsidRPr="00D04B8B">
        <w:rPr>
          <w:sz w:val="24"/>
          <w:lang w:val="es-VE"/>
        </w:rPr>
        <w:t xml:space="preserve"> – o </w:t>
      </w:r>
      <w:r w:rsidR="00D04B8B" w:rsidRPr="006D4E52">
        <w:rPr>
          <w:noProof/>
          <w:sz w:val="24"/>
          <w:lang w:val="es-VE"/>
        </w:rPr>
        <w:t>que</w:t>
      </w:r>
      <w:r w:rsidR="00D04B8B" w:rsidRPr="00D04B8B">
        <w:rPr>
          <w:sz w:val="24"/>
          <w:lang w:val="es-VE"/>
        </w:rPr>
        <w:t xml:space="preserve"> </w:t>
      </w:r>
      <w:r w:rsidR="00D04B8B" w:rsidRPr="006D4E52">
        <w:rPr>
          <w:noProof/>
          <w:sz w:val="24"/>
          <w:lang w:val="es-VE"/>
        </w:rPr>
        <w:t>se</w:t>
      </w:r>
      <w:r w:rsidR="00D04B8B" w:rsidRPr="00D04B8B">
        <w:rPr>
          <w:sz w:val="24"/>
          <w:lang w:val="es-VE"/>
        </w:rPr>
        <w:t xml:space="preserve"> </w:t>
      </w:r>
      <w:r w:rsidR="00D04B8B" w:rsidRPr="006D4E52">
        <w:rPr>
          <w:noProof/>
          <w:sz w:val="24"/>
          <w:lang w:val="es-VE"/>
        </w:rPr>
        <w:t>constitui</w:t>
      </w:r>
      <w:r w:rsidR="00D04B8B" w:rsidRPr="00D04B8B">
        <w:rPr>
          <w:sz w:val="24"/>
          <w:lang w:val="es-VE"/>
        </w:rPr>
        <w:t xml:space="preserve"> no </w:t>
      </w:r>
      <w:r w:rsidR="00D04B8B" w:rsidRPr="006D4E52">
        <w:rPr>
          <w:noProof/>
          <w:sz w:val="24"/>
          <w:lang w:val="es-VE"/>
        </w:rPr>
        <w:t>processo</w:t>
      </w:r>
      <w:r w:rsidR="00D04B8B" w:rsidRPr="00D04B8B">
        <w:rPr>
          <w:sz w:val="24"/>
          <w:lang w:val="es-VE"/>
        </w:rPr>
        <w:t xml:space="preserve"> fundamental da consciência </w:t>
      </w:r>
      <w:r w:rsidR="00D04B8B" w:rsidRPr="006D4E52">
        <w:rPr>
          <w:noProof/>
          <w:sz w:val="24"/>
          <w:lang w:val="es-VE"/>
        </w:rPr>
        <w:t>humana</w:t>
      </w:r>
      <w:r w:rsidR="00D04B8B" w:rsidRPr="00D04B8B">
        <w:rPr>
          <w:sz w:val="24"/>
          <w:lang w:val="es-VE"/>
        </w:rPr>
        <w:t xml:space="preserve"> e, num </w:t>
      </w:r>
      <w:r w:rsidR="00D04B8B" w:rsidRPr="006D4E52">
        <w:rPr>
          <w:noProof/>
          <w:sz w:val="24"/>
          <w:lang w:val="es-VE"/>
        </w:rPr>
        <w:t>plano</w:t>
      </w:r>
      <w:r w:rsidR="00D04B8B" w:rsidRPr="00D04B8B">
        <w:rPr>
          <w:sz w:val="24"/>
          <w:lang w:val="es-VE"/>
        </w:rPr>
        <w:t xml:space="preserve"> </w:t>
      </w:r>
      <w:r w:rsidR="00D04B8B" w:rsidRPr="006D4E52">
        <w:rPr>
          <w:noProof/>
          <w:sz w:val="24"/>
          <w:lang w:val="es-VE"/>
        </w:rPr>
        <w:t>mais</w:t>
      </w:r>
      <w:r w:rsidR="00D04B8B" w:rsidRPr="00D04B8B">
        <w:rPr>
          <w:sz w:val="24"/>
          <w:lang w:val="es-VE"/>
        </w:rPr>
        <w:t xml:space="preserve"> </w:t>
      </w:r>
      <w:r w:rsidR="00D04B8B" w:rsidRPr="006D4E52">
        <w:rPr>
          <w:noProof/>
          <w:sz w:val="24"/>
          <w:lang w:val="es-VE"/>
        </w:rPr>
        <w:t>restrito</w:t>
      </w:r>
      <w:r w:rsidR="00D04B8B" w:rsidRPr="00D04B8B">
        <w:rPr>
          <w:sz w:val="24"/>
          <w:lang w:val="es-VE"/>
        </w:rPr>
        <w:t xml:space="preserve"> e </w:t>
      </w:r>
      <w:r w:rsidR="00D04B8B" w:rsidRPr="006D4E52">
        <w:rPr>
          <w:noProof/>
          <w:sz w:val="24"/>
          <w:lang w:val="es-VE"/>
        </w:rPr>
        <w:t>aqui</w:t>
      </w:r>
      <w:r w:rsidR="00D04B8B" w:rsidRPr="00D04B8B">
        <w:rPr>
          <w:sz w:val="24"/>
          <w:lang w:val="es-VE"/>
        </w:rPr>
        <w:t xml:space="preserve"> </w:t>
      </w:r>
      <w:r w:rsidR="00D04B8B" w:rsidRPr="006D4E52">
        <w:rPr>
          <w:noProof/>
          <w:sz w:val="24"/>
          <w:lang w:val="es-VE"/>
        </w:rPr>
        <w:t>relevante</w:t>
      </w:r>
      <w:r w:rsidR="00D04B8B" w:rsidRPr="00D04B8B">
        <w:rPr>
          <w:sz w:val="24"/>
          <w:lang w:val="es-VE"/>
        </w:rPr>
        <w:t xml:space="preserve">, da apreensão da história. </w:t>
      </w:r>
      <w:r w:rsidR="00D04B8B" w:rsidRPr="00C640DB">
        <w:rPr>
          <w:sz w:val="24"/>
        </w:rPr>
        <w:t xml:space="preserve">Este tempo é, em </w:t>
      </w:r>
      <w:r w:rsidR="00D04B8B" w:rsidRPr="006D4E52">
        <w:rPr>
          <w:noProof/>
          <w:sz w:val="24"/>
        </w:rPr>
        <w:t>suma</w:t>
      </w:r>
      <w:r w:rsidR="00D04B8B" w:rsidRPr="00C640DB">
        <w:rPr>
          <w:sz w:val="24"/>
        </w:rPr>
        <w:t xml:space="preserve">, a </w:t>
      </w:r>
      <w:r w:rsidR="00D04B8B" w:rsidRPr="006D4E52">
        <w:rPr>
          <w:noProof/>
          <w:sz w:val="24"/>
        </w:rPr>
        <w:t>temporalidade</w:t>
      </w:r>
      <w:r w:rsidRPr="00C640DB">
        <w:rPr>
          <w:sz w:val="24"/>
        </w:rPr>
        <w:t>.”</w:t>
      </w:r>
      <w:r>
        <w:rPr>
          <w:rStyle w:val="FootnoteReference"/>
          <w:sz w:val="24"/>
          <w:lang w:val="es-VE"/>
        </w:rPr>
        <w:footnoteReference w:id="9"/>
      </w:r>
      <w:r w:rsidRPr="00C640DB">
        <w:rPr>
          <w:sz w:val="24"/>
        </w:rPr>
        <w:t xml:space="preserve"> </w:t>
      </w:r>
    </w:p>
    <w:p w:rsidR="00674FF1" w:rsidRPr="00C640DB" w:rsidRDefault="00674FF1" w:rsidP="00695BEB">
      <w:pPr>
        <w:spacing w:after="0" w:line="480" w:lineRule="auto"/>
        <w:jc w:val="both"/>
        <w:rPr>
          <w:rFonts w:ascii="Arial" w:hAnsi="Arial" w:cs="Arial"/>
          <w:sz w:val="24"/>
        </w:rPr>
      </w:pPr>
    </w:p>
    <w:p w:rsidR="00C35174" w:rsidRDefault="0054379C" w:rsidP="00695BEB">
      <w:pPr>
        <w:spacing w:after="0" w:line="480" w:lineRule="auto"/>
        <w:jc w:val="both"/>
        <w:rPr>
          <w:rFonts w:ascii="Arial" w:hAnsi="Arial" w:cs="Arial"/>
          <w:sz w:val="24"/>
        </w:rPr>
      </w:pPr>
      <w:r w:rsidRPr="008F57AE">
        <w:rPr>
          <w:rFonts w:ascii="Arial" w:hAnsi="Arial" w:cs="Arial"/>
          <w:sz w:val="24"/>
        </w:rPr>
        <w:t xml:space="preserve">When </w:t>
      </w:r>
      <w:r w:rsidR="008F57AE">
        <w:rPr>
          <w:rFonts w:ascii="Arial" w:hAnsi="Arial" w:cs="Arial"/>
          <w:sz w:val="24"/>
        </w:rPr>
        <w:t>attempting to define or understand the concept of time</w:t>
      </w:r>
      <w:r w:rsidR="004C28C5">
        <w:rPr>
          <w:rFonts w:ascii="Arial" w:hAnsi="Arial" w:cs="Arial"/>
          <w:sz w:val="24"/>
        </w:rPr>
        <w:t>,</w:t>
      </w:r>
      <w:r w:rsidR="00C640DB">
        <w:rPr>
          <w:rFonts w:ascii="Arial" w:hAnsi="Arial" w:cs="Arial"/>
          <w:sz w:val="24"/>
        </w:rPr>
        <w:t xml:space="preserve"> two of</w:t>
      </w:r>
      <w:r w:rsidR="008F57AE">
        <w:rPr>
          <w:rFonts w:ascii="Arial" w:hAnsi="Arial" w:cs="Arial"/>
          <w:sz w:val="24"/>
        </w:rPr>
        <w:t xml:space="preserve"> the earliest authors that are more likely to provides us with a relevant argument are both Plato and Saint Augustine.</w:t>
      </w:r>
      <w:r w:rsidR="00FA23A2">
        <w:rPr>
          <w:rStyle w:val="FootnoteReference"/>
          <w:rFonts w:ascii="Arial" w:hAnsi="Arial" w:cs="Arial"/>
          <w:sz w:val="24"/>
        </w:rPr>
        <w:footnoteReference w:id="10"/>
      </w:r>
      <w:r w:rsidR="008F57AE">
        <w:rPr>
          <w:rFonts w:ascii="Arial" w:hAnsi="Arial" w:cs="Arial"/>
          <w:sz w:val="24"/>
        </w:rPr>
        <w:t xml:space="preserve"> Both men </w:t>
      </w:r>
      <w:r w:rsidR="00BF3E38">
        <w:rPr>
          <w:rFonts w:ascii="Arial" w:hAnsi="Arial" w:cs="Arial"/>
          <w:sz w:val="24"/>
        </w:rPr>
        <w:t>discuss the idea of temporality, the relativity of time with human consciousness and summarise that time is indeed temporal since only the present is in the tangible realm.</w:t>
      </w:r>
      <w:r w:rsidR="004C738E">
        <w:rPr>
          <w:rStyle w:val="FootnoteReference"/>
          <w:rFonts w:ascii="Arial" w:hAnsi="Arial" w:cs="Arial"/>
          <w:sz w:val="24"/>
        </w:rPr>
        <w:footnoteReference w:id="11"/>
      </w:r>
      <w:r w:rsidR="00BF3E38">
        <w:rPr>
          <w:rFonts w:ascii="Arial" w:hAnsi="Arial" w:cs="Arial"/>
          <w:sz w:val="24"/>
        </w:rPr>
        <w:t xml:space="preserve"> For the purposes of this paper, I will not be discussing both Plato’s and Saint Augustine’s works at length</w:t>
      </w:r>
      <w:r w:rsidR="007A4644">
        <w:rPr>
          <w:rFonts w:ascii="Arial" w:hAnsi="Arial" w:cs="Arial"/>
          <w:sz w:val="24"/>
        </w:rPr>
        <w:t xml:space="preserve"> since a philosophical discussion of time is not the aim of this research</w:t>
      </w:r>
      <w:r w:rsidR="00BF3E38">
        <w:rPr>
          <w:rFonts w:ascii="Arial" w:hAnsi="Arial" w:cs="Arial"/>
          <w:sz w:val="24"/>
        </w:rPr>
        <w:t xml:space="preserve">, however, it is worth noticing that </w:t>
      </w:r>
      <w:r w:rsidR="00BF3E38">
        <w:rPr>
          <w:rFonts w:ascii="Arial" w:hAnsi="Arial" w:cs="Arial"/>
          <w:sz w:val="24"/>
        </w:rPr>
        <w:lastRenderedPageBreak/>
        <w:t xml:space="preserve">although one author </w:t>
      </w:r>
      <w:r w:rsidR="005E124E">
        <w:rPr>
          <w:rFonts w:ascii="Arial" w:hAnsi="Arial" w:cs="Arial"/>
          <w:sz w:val="24"/>
        </w:rPr>
        <w:t xml:space="preserve">was writing during the </w:t>
      </w:r>
      <w:r w:rsidR="00F40ACA">
        <w:rPr>
          <w:rFonts w:ascii="Arial" w:hAnsi="Arial" w:cs="Arial"/>
          <w:sz w:val="24"/>
        </w:rPr>
        <w:t xml:space="preserve">fifth century B.C.E. </w:t>
      </w:r>
      <w:r w:rsidR="00A648DD">
        <w:rPr>
          <w:rFonts w:ascii="Arial" w:hAnsi="Arial" w:cs="Arial"/>
          <w:sz w:val="24"/>
        </w:rPr>
        <w:t>and</w:t>
      </w:r>
      <w:r w:rsidR="00F40ACA">
        <w:rPr>
          <w:rFonts w:ascii="Arial" w:hAnsi="Arial" w:cs="Arial"/>
          <w:sz w:val="24"/>
        </w:rPr>
        <w:t xml:space="preserve"> the other was writing around the fourth century C.E., both came to the understanding that time is temporal, demonstrating that perceptions of time as temporality are not overly affected by the time period they encounter</w:t>
      </w:r>
      <w:r w:rsidR="007A4644">
        <w:rPr>
          <w:rFonts w:ascii="Arial" w:hAnsi="Arial" w:cs="Arial"/>
          <w:sz w:val="24"/>
        </w:rPr>
        <w:t>ed</w:t>
      </w:r>
      <w:r w:rsidR="00F40ACA">
        <w:rPr>
          <w:rFonts w:ascii="Arial" w:hAnsi="Arial" w:cs="Arial"/>
          <w:sz w:val="24"/>
        </w:rPr>
        <w:t xml:space="preserve"> themselves </w:t>
      </w:r>
      <w:r w:rsidR="00A648DD">
        <w:rPr>
          <w:rFonts w:ascii="Arial" w:hAnsi="Arial" w:cs="Arial"/>
          <w:sz w:val="24"/>
        </w:rPr>
        <w:t>in.</w:t>
      </w:r>
      <w:r w:rsidR="00BE1B74">
        <w:rPr>
          <w:rFonts w:ascii="Arial" w:hAnsi="Arial" w:cs="Arial"/>
          <w:sz w:val="24"/>
        </w:rPr>
        <w:t xml:space="preserve"> </w:t>
      </w:r>
      <w:r w:rsidR="002B43F8">
        <w:rPr>
          <w:rFonts w:ascii="Arial" w:hAnsi="Arial" w:cs="Arial"/>
          <w:sz w:val="24"/>
        </w:rPr>
        <w:t>The difference between the two authors is that whilst</w:t>
      </w:r>
      <w:r w:rsidR="00BE1B74">
        <w:rPr>
          <w:rFonts w:ascii="Arial" w:hAnsi="Arial" w:cs="Arial"/>
          <w:sz w:val="24"/>
        </w:rPr>
        <w:t xml:space="preserve"> Plato came to </w:t>
      </w:r>
      <w:r w:rsidR="002B43F8">
        <w:rPr>
          <w:rFonts w:ascii="Arial" w:hAnsi="Arial" w:cs="Arial"/>
          <w:sz w:val="24"/>
        </w:rPr>
        <w:t>metaphysical</w:t>
      </w:r>
      <w:r w:rsidR="00BE1B74">
        <w:rPr>
          <w:rFonts w:ascii="Arial" w:hAnsi="Arial" w:cs="Arial"/>
          <w:sz w:val="24"/>
        </w:rPr>
        <w:t xml:space="preserve"> </w:t>
      </w:r>
      <w:r w:rsidR="002B43F8">
        <w:rPr>
          <w:rFonts w:ascii="Arial" w:hAnsi="Arial" w:cs="Arial"/>
          <w:sz w:val="24"/>
        </w:rPr>
        <w:t>conclusions on the topic of time, Saint Augustine, adapted said conclusions to include Christian thought.</w:t>
      </w:r>
      <w:r w:rsidR="002B43F8">
        <w:rPr>
          <w:rStyle w:val="FootnoteReference"/>
          <w:rFonts w:ascii="Arial" w:hAnsi="Arial" w:cs="Arial"/>
          <w:sz w:val="24"/>
        </w:rPr>
        <w:footnoteReference w:id="12"/>
      </w:r>
      <w:r w:rsidR="002B43F8">
        <w:rPr>
          <w:rFonts w:ascii="Arial" w:hAnsi="Arial" w:cs="Arial"/>
          <w:sz w:val="24"/>
        </w:rPr>
        <w:t xml:space="preserve"> </w:t>
      </w:r>
    </w:p>
    <w:p w:rsidR="00D472D6" w:rsidRDefault="00D472D6" w:rsidP="00695BEB">
      <w:pPr>
        <w:spacing w:after="0" w:line="480" w:lineRule="auto"/>
        <w:jc w:val="both"/>
        <w:rPr>
          <w:rFonts w:ascii="Arial" w:hAnsi="Arial" w:cs="Arial"/>
          <w:sz w:val="24"/>
        </w:rPr>
      </w:pPr>
    </w:p>
    <w:p w:rsidR="00D472D6" w:rsidRDefault="00D472D6" w:rsidP="00695BEB">
      <w:pPr>
        <w:spacing w:after="0" w:line="480" w:lineRule="auto"/>
        <w:jc w:val="both"/>
        <w:rPr>
          <w:rFonts w:ascii="Arial" w:hAnsi="Arial" w:cs="Arial"/>
          <w:sz w:val="24"/>
        </w:rPr>
      </w:pPr>
      <w:r>
        <w:rPr>
          <w:rFonts w:ascii="Arial" w:hAnsi="Arial" w:cs="Arial"/>
          <w:sz w:val="24"/>
        </w:rPr>
        <w:t xml:space="preserve">Having established that </w:t>
      </w:r>
      <w:r w:rsidR="00B93577">
        <w:rPr>
          <w:rFonts w:ascii="Arial" w:hAnsi="Arial" w:cs="Arial"/>
          <w:sz w:val="24"/>
        </w:rPr>
        <w:t>referring to</w:t>
      </w:r>
      <w:r>
        <w:rPr>
          <w:rFonts w:ascii="Arial" w:hAnsi="Arial" w:cs="Arial"/>
          <w:sz w:val="24"/>
        </w:rPr>
        <w:t xml:space="preserve"> </w:t>
      </w:r>
      <w:r w:rsidR="00B93577">
        <w:rPr>
          <w:rFonts w:ascii="Arial" w:hAnsi="Arial" w:cs="Arial"/>
          <w:sz w:val="24"/>
        </w:rPr>
        <w:t>t</w:t>
      </w:r>
      <w:r>
        <w:rPr>
          <w:rFonts w:ascii="Arial" w:hAnsi="Arial" w:cs="Arial"/>
          <w:sz w:val="24"/>
        </w:rPr>
        <w:t xml:space="preserve">ime is equivalent to </w:t>
      </w:r>
      <w:r w:rsidR="00B93577">
        <w:rPr>
          <w:rFonts w:ascii="Arial" w:hAnsi="Arial" w:cs="Arial"/>
          <w:sz w:val="24"/>
        </w:rPr>
        <w:t xml:space="preserve">discussing </w:t>
      </w:r>
      <w:r>
        <w:rPr>
          <w:rFonts w:ascii="Arial" w:hAnsi="Arial" w:cs="Arial"/>
          <w:sz w:val="24"/>
        </w:rPr>
        <w:t>temporarily</w:t>
      </w:r>
      <w:r w:rsidR="00B93577">
        <w:rPr>
          <w:rFonts w:ascii="Arial" w:hAnsi="Arial" w:cs="Arial"/>
          <w:sz w:val="24"/>
        </w:rPr>
        <w:t xml:space="preserve">, the study of the </w:t>
      </w:r>
      <w:r w:rsidR="00B93577" w:rsidRPr="006D4E52">
        <w:rPr>
          <w:rFonts w:ascii="Arial" w:hAnsi="Arial" w:cs="Arial"/>
          <w:noProof/>
          <w:sz w:val="24"/>
        </w:rPr>
        <w:t>temporal</w:t>
      </w:r>
      <w:r w:rsidR="00B93577">
        <w:rPr>
          <w:rFonts w:ascii="Arial" w:hAnsi="Arial" w:cs="Arial"/>
          <w:sz w:val="24"/>
        </w:rPr>
        <w:t xml:space="preserve"> can be done through the theories of liminality found in </w:t>
      </w:r>
      <w:r w:rsidR="00371A7D">
        <w:rPr>
          <w:rFonts w:ascii="Arial" w:hAnsi="Arial" w:cs="Arial"/>
          <w:sz w:val="24"/>
        </w:rPr>
        <w:t xml:space="preserve">the field of </w:t>
      </w:r>
      <w:r w:rsidR="00B93577">
        <w:rPr>
          <w:rFonts w:ascii="Arial" w:hAnsi="Arial" w:cs="Arial"/>
          <w:sz w:val="24"/>
        </w:rPr>
        <w:t xml:space="preserve">anthropology. </w:t>
      </w:r>
    </w:p>
    <w:p w:rsidR="00947363" w:rsidRDefault="00EA14E2" w:rsidP="00371A7D">
      <w:pPr>
        <w:spacing w:after="0" w:line="480" w:lineRule="auto"/>
        <w:jc w:val="both"/>
        <w:rPr>
          <w:rFonts w:ascii="Arial" w:hAnsi="Arial" w:cs="Arial"/>
          <w:sz w:val="24"/>
        </w:rPr>
      </w:pPr>
      <w:r>
        <w:rPr>
          <w:rFonts w:ascii="Arial" w:hAnsi="Arial" w:cs="Arial"/>
          <w:sz w:val="24"/>
        </w:rPr>
        <w:t>A</w:t>
      </w:r>
      <w:r w:rsidR="00947363">
        <w:rPr>
          <w:rFonts w:ascii="Arial" w:hAnsi="Arial" w:cs="Arial"/>
          <w:sz w:val="24"/>
        </w:rPr>
        <w:t xml:space="preserve">nthropology explains the idea of liminality through two different theories. </w:t>
      </w:r>
      <w:r w:rsidR="00266813">
        <w:rPr>
          <w:rFonts w:ascii="Arial" w:hAnsi="Arial" w:cs="Arial"/>
          <w:sz w:val="24"/>
        </w:rPr>
        <w:t xml:space="preserve">One studies the concept as </w:t>
      </w:r>
      <w:r w:rsidR="00235C62">
        <w:rPr>
          <w:rFonts w:ascii="Arial" w:hAnsi="Arial" w:cs="Arial"/>
          <w:sz w:val="24"/>
        </w:rPr>
        <w:t xml:space="preserve">a </w:t>
      </w:r>
      <w:r w:rsidR="00266813">
        <w:rPr>
          <w:rFonts w:ascii="Arial" w:hAnsi="Arial" w:cs="Arial"/>
          <w:sz w:val="24"/>
        </w:rPr>
        <w:t>stage that is</w:t>
      </w:r>
      <w:r w:rsidR="001C21FF">
        <w:rPr>
          <w:rFonts w:ascii="Arial" w:hAnsi="Arial" w:cs="Arial"/>
          <w:sz w:val="24"/>
        </w:rPr>
        <w:t xml:space="preserve"> an essential</w:t>
      </w:r>
      <w:r w:rsidR="00266813">
        <w:rPr>
          <w:rFonts w:ascii="Arial" w:hAnsi="Arial" w:cs="Arial"/>
          <w:sz w:val="24"/>
        </w:rPr>
        <w:t xml:space="preserve"> part of a ritual, a piece of a fracturable whole</w:t>
      </w:r>
      <w:r w:rsidR="00235C62">
        <w:rPr>
          <w:rFonts w:ascii="Arial" w:hAnsi="Arial" w:cs="Arial"/>
          <w:sz w:val="24"/>
        </w:rPr>
        <w:t xml:space="preserve">, whilst the other describes it as a cultural manifestation that derives from the aforementioned </w:t>
      </w:r>
      <w:r w:rsidR="001D59AD">
        <w:rPr>
          <w:rFonts w:ascii="Arial" w:hAnsi="Arial" w:cs="Arial"/>
          <w:sz w:val="24"/>
        </w:rPr>
        <w:t>practice</w:t>
      </w:r>
      <w:r w:rsidR="00235C62">
        <w:rPr>
          <w:rFonts w:ascii="Arial" w:hAnsi="Arial" w:cs="Arial"/>
          <w:sz w:val="24"/>
        </w:rPr>
        <w:t>.</w:t>
      </w:r>
      <w:r w:rsidR="00F50684">
        <w:rPr>
          <w:rStyle w:val="FootnoteReference"/>
          <w:rFonts w:ascii="Arial" w:hAnsi="Arial" w:cs="Arial"/>
          <w:sz w:val="24"/>
        </w:rPr>
        <w:footnoteReference w:id="13"/>
      </w:r>
      <w:r w:rsidR="00235C62">
        <w:rPr>
          <w:rFonts w:ascii="Arial" w:hAnsi="Arial" w:cs="Arial"/>
          <w:sz w:val="24"/>
        </w:rPr>
        <w:t xml:space="preserve"> </w:t>
      </w:r>
      <w:r w:rsidR="00F50684" w:rsidRPr="006D4E52">
        <w:rPr>
          <w:rFonts w:ascii="Arial" w:hAnsi="Arial" w:cs="Arial"/>
          <w:noProof/>
          <w:sz w:val="24"/>
        </w:rPr>
        <w:t>Liminal</w:t>
      </w:r>
      <w:r w:rsidR="006D4E52" w:rsidRPr="006D4E52">
        <w:rPr>
          <w:rFonts w:ascii="Arial" w:hAnsi="Arial" w:cs="Arial"/>
          <w:noProof/>
          <w:sz w:val="24"/>
        </w:rPr>
        <w:t>i</w:t>
      </w:r>
      <w:r w:rsidR="006D4E52">
        <w:rPr>
          <w:rFonts w:ascii="Arial" w:hAnsi="Arial" w:cs="Arial"/>
          <w:noProof/>
          <w:sz w:val="24"/>
        </w:rPr>
        <w:t>ty</w:t>
      </w:r>
      <w:r w:rsidR="00F50684">
        <w:rPr>
          <w:rFonts w:ascii="Arial" w:hAnsi="Arial" w:cs="Arial"/>
          <w:sz w:val="24"/>
        </w:rPr>
        <w:t xml:space="preserve"> as a concept was first </w:t>
      </w:r>
      <w:r w:rsidR="00B20719">
        <w:rPr>
          <w:rFonts w:ascii="Arial" w:hAnsi="Arial" w:cs="Arial"/>
          <w:sz w:val="24"/>
        </w:rPr>
        <w:t>introduced</w:t>
      </w:r>
      <w:r w:rsidR="0091518F">
        <w:rPr>
          <w:rFonts w:ascii="Arial" w:hAnsi="Arial" w:cs="Arial"/>
          <w:sz w:val="24"/>
        </w:rPr>
        <w:t xml:space="preserve"> by Van Gennep,</w:t>
      </w:r>
      <w:r w:rsidR="00287A76">
        <w:rPr>
          <w:rStyle w:val="FootnoteReference"/>
          <w:rFonts w:ascii="Arial" w:hAnsi="Arial" w:cs="Arial"/>
          <w:sz w:val="24"/>
        </w:rPr>
        <w:footnoteReference w:id="14"/>
      </w:r>
      <w:r w:rsidR="0091518F">
        <w:rPr>
          <w:rFonts w:ascii="Arial" w:hAnsi="Arial" w:cs="Arial"/>
          <w:sz w:val="24"/>
        </w:rPr>
        <w:t xml:space="preserve"> he argued that</w:t>
      </w:r>
      <w:r w:rsidR="00B20719">
        <w:rPr>
          <w:rFonts w:ascii="Arial" w:hAnsi="Arial" w:cs="Arial"/>
          <w:sz w:val="24"/>
        </w:rPr>
        <w:t>,</w:t>
      </w:r>
      <w:r w:rsidR="0091518F">
        <w:rPr>
          <w:rFonts w:ascii="Arial" w:hAnsi="Arial" w:cs="Arial"/>
          <w:sz w:val="24"/>
        </w:rPr>
        <w:t xml:space="preserve"> as the second phase of a rite of passage, liminality represents </w:t>
      </w:r>
      <w:r w:rsidR="0066043B">
        <w:rPr>
          <w:rFonts w:ascii="Arial" w:hAnsi="Arial" w:cs="Arial"/>
          <w:sz w:val="24"/>
        </w:rPr>
        <w:t>a period of transition</w:t>
      </w:r>
      <w:r w:rsidR="00FE79F1">
        <w:rPr>
          <w:rFonts w:ascii="Arial" w:hAnsi="Arial" w:cs="Arial"/>
          <w:sz w:val="24"/>
        </w:rPr>
        <w:t xml:space="preserve">, of being in a metaphorical </w:t>
      </w:r>
      <w:r w:rsidR="00897DD7">
        <w:rPr>
          <w:rFonts w:ascii="Arial" w:hAnsi="Arial" w:cs="Arial"/>
          <w:sz w:val="24"/>
        </w:rPr>
        <w:t>threshold</w:t>
      </w:r>
      <w:r w:rsidR="0066043B">
        <w:rPr>
          <w:rFonts w:ascii="Arial" w:hAnsi="Arial" w:cs="Arial"/>
          <w:sz w:val="24"/>
        </w:rPr>
        <w:t xml:space="preserve"> where an individual moves from being an initiate, </w:t>
      </w:r>
      <w:r w:rsidR="00B20719">
        <w:rPr>
          <w:rFonts w:ascii="Arial" w:hAnsi="Arial" w:cs="Arial"/>
          <w:sz w:val="24"/>
        </w:rPr>
        <w:t xml:space="preserve">from </w:t>
      </w:r>
      <w:r w:rsidR="0066043B">
        <w:rPr>
          <w:rFonts w:ascii="Arial" w:hAnsi="Arial" w:cs="Arial"/>
          <w:sz w:val="24"/>
        </w:rPr>
        <w:t>being on the first stage of the ritual</w:t>
      </w:r>
      <w:r w:rsidR="00B20719">
        <w:rPr>
          <w:rFonts w:ascii="Arial" w:hAnsi="Arial" w:cs="Arial"/>
          <w:sz w:val="24"/>
        </w:rPr>
        <w:t>,</w:t>
      </w:r>
      <w:r w:rsidR="0066043B">
        <w:rPr>
          <w:rFonts w:ascii="Arial" w:hAnsi="Arial" w:cs="Arial"/>
          <w:sz w:val="24"/>
        </w:rPr>
        <w:t xml:space="preserve"> where the person going through the rite of passage is separated from </w:t>
      </w:r>
      <w:r w:rsidR="0066043B" w:rsidRPr="00716D19">
        <w:rPr>
          <w:rFonts w:ascii="Arial" w:hAnsi="Arial" w:cs="Arial"/>
          <w:noProof/>
          <w:sz w:val="24"/>
        </w:rPr>
        <w:t>society</w:t>
      </w:r>
      <w:r w:rsidR="0066043B">
        <w:rPr>
          <w:rFonts w:ascii="Arial" w:hAnsi="Arial" w:cs="Arial"/>
          <w:sz w:val="24"/>
        </w:rPr>
        <w:t xml:space="preserve"> to the third and final stage, where he/she re-assimilates into society.</w:t>
      </w:r>
      <w:r w:rsidR="00287A76">
        <w:rPr>
          <w:rStyle w:val="FootnoteReference"/>
          <w:rFonts w:ascii="Arial" w:hAnsi="Arial" w:cs="Arial"/>
          <w:sz w:val="24"/>
        </w:rPr>
        <w:footnoteReference w:id="15"/>
      </w:r>
      <w:r w:rsidR="0066043B">
        <w:rPr>
          <w:rFonts w:ascii="Arial" w:hAnsi="Arial" w:cs="Arial"/>
          <w:sz w:val="24"/>
        </w:rPr>
        <w:t xml:space="preserve"> </w:t>
      </w:r>
      <w:r w:rsidR="00D71592">
        <w:rPr>
          <w:rFonts w:ascii="Arial" w:hAnsi="Arial" w:cs="Arial"/>
          <w:sz w:val="24"/>
        </w:rPr>
        <w:t xml:space="preserve">The second theory found in anthropology is that of Turner, making use of Van Gennep’s research on </w:t>
      </w:r>
      <w:r w:rsidR="006D4E52" w:rsidRPr="006D4E52">
        <w:rPr>
          <w:rFonts w:ascii="Arial" w:hAnsi="Arial" w:cs="Arial"/>
          <w:noProof/>
          <w:sz w:val="24"/>
        </w:rPr>
        <w:t xml:space="preserve">the </w:t>
      </w:r>
      <w:r w:rsidR="00D71592" w:rsidRPr="006D4E52">
        <w:rPr>
          <w:rFonts w:ascii="Arial" w:hAnsi="Arial" w:cs="Arial"/>
          <w:noProof/>
          <w:sz w:val="24"/>
        </w:rPr>
        <w:t>rite</w:t>
      </w:r>
      <w:r w:rsidR="006D4E52" w:rsidRPr="006D4E52">
        <w:rPr>
          <w:rFonts w:ascii="Arial" w:hAnsi="Arial" w:cs="Arial"/>
          <w:noProof/>
          <w:sz w:val="24"/>
        </w:rPr>
        <w:t>s</w:t>
      </w:r>
      <w:r w:rsidR="00D71592">
        <w:rPr>
          <w:rFonts w:ascii="Arial" w:hAnsi="Arial" w:cs="Arial"/>
          <w:sz w:val="24"/>
        </w:rPr>
        <w:t xml:space="preserve"> of passage, Turner develops a theory that focuses on liminality.</w:t>
      </w:r>
      <w:r w:rsidR="00D71592">
        <w:rPr>
          <w:rStyle w:val="FootnoteReference"/>
          <w:rFonts w:ascii="Arial" w:hAnsi="Arial" w:cs="Arial"/>
          <w:sz w:val="24"/>
        </w:rPr>
        <w:footnoteReference w:id="16"/>
      </w:r>
      <w:r w:rsidR="00D71592">
        <w:rPr>
          <w:rFonts w:ascii="Arial" w:hAnsi="Arial" w:cs="Arial"/>
          <w:sz w:val="24"/>
        </w:rPr>
        <w:t xml:space="preserve"> He </w:t>
      </w:r>
      <w:r w:rsidR="003872A5">
        <w:rPr>
          <w:rFonts w:ascii="Arial" w:hAnsi="Arial" w:cs="Arial"/>
          <w:sz w:val="24"/>
        </w:rPr>
        <w:t>reasons</w:t>
      </w:r>
      <w:r w:rsidR="00D71592">
        <w:rPr>
          <w:rFonts w:ascii="Arial" w:hAnsi="Arial" w:cs="Arial"/>
          <w:sz w:val="24"/>
        </w:rPr>
        <w:t xml:space="preserve"> that </w:t>
      </w:r>
      <w:r w:rsidR="007E22FB">
        <w:rPr>
          <w:rFonts w:ascii="Arial" w:hAnsi="Arial" w:cs="Arial"/>
          <w:sz w:val="24"/>
        </w:rPr>
        <w:t xml:space="preserve">the </w:t>
      </w:r>
      <w:r w:rsidR="007E22FB" w:rsidRPr="00716D19">
        <w:rPr>
          <w:rFonts w:ascii="Arial" w:hAnsi="Arial" w:cs="Arial"/>
          <w:noProof/>
          <w:sz w:val="24"/>
        </w:rPr>
        <w:t>temporal</w:t>
      </w:r>
      <w:r w:rsidR="007E22FB">
        <w:rPr>
          <w:rFonts w:ascii="Arial" w:hAnsi="Arial" w:cs="Arial"/>
          <w:sz w:val="24"/>
        </w:rPr>
        <w:t xml:space="preserve"> can be studied through the notion of </w:t>
      </w:r>
      <w:r w:rsidR="007E22FB" w:rsidRPr="007E22FB">
        <w:rPr>
          <w:rFonts w:ascii="Arial" w:hAnsi="Arial" w:cs="Arial"/>
          <w:i/>
          <w:sz w:val="24"/>
        </w:rPr>
        <w:t>communitas</w:t>
      </w:r>
      <w:r w:rsidR="007E22FB">
        <w:rPr>
          <w:rFonts w:ascii="Arial" w:hAnsi="Arial" w:cs="Arial"/>
          <w:i/>
          <w:sz w:val="24"/>
        </w:rPr>
        <w:t>,</w:t>
      </w:r>
      <w:r w:rsidR="003872A5" w:rsidRPr="003872A5">
        <w:rPr>
          <w:rStyle w:val="FootnoteReference"/>
          <w:rFonts w:ascii="Arial" w:hAnsi="Arial" w:cs="Arial"/>
          <w:sz w:val="24"/>
        </w:rPr>
        <w:footnoteReference w:id="17"/>
      </w:r>
      <w:r w:rsidR="007E22FB">
        <w:rPr>
          <w:rFonts w:ascii="Arial" w:hAnsi="Arial" w:cs="Arial"/>
          <w:i/>
          <w:sz w:val="24"/>
        </w:rPr>
        <w:t xml:space="preserve"> </w:t>
      </w:r>
      <w:r w:rsidR="007E22FB">
        <w:rPr>
          <w:rFonts w:ascii="Arial" w:hAnsi="Arial" w:cs="Arial"/>
          <w:sz w:val="24"/>
        </w:rPr>
        <w:t xml:space="preserve">since </w:t>
      </w:r>
      <w:r w:rsidR="00E3604E">
        <w:rPr>
          <w:rFonts w:ascii="Arial" w:hAnsi="Arial" w:cs="Arial"/>
          <w:sz w:val="24"/>
        </w:rPr>
        <w:t xml:space="preserve">the stage in which </w:t>
      </w:r>
      <w:r w:rsidR="00E3604E">
        <w:rPr>
          <w:rFonts w:ascii="Arial" w:hAnsi="Arial" w:cs="Arial"/>
          <w:sz w:val="24"/>
        </w:rPr>
        <w:lastRenderedPageBreak/>
        <w:t xml:space="preserve">individuals are restricted to when discussing liminality can be labelled as </w:t>
      </w:r>
      <w:r w:rsidR="00B20719">
        <w:rPr>
          <w:rFonts w:ascii="Arial" w:hAnsi="Arial" w:cs="Arial"/>
          <w:sz w:val="24"/>
        </w:rPr>
        <w:t xml:space="preserve">a </w:t>
      </w:r>
      <w:r w:rsidR="00E3604E">
        <w:rPr>
          <w:rFonts w:ascii="Arial" w:hAnsi="Arial" w:cs="Arial"/>
          <w:sz w:val="24"/>
        </w:rPr>
        <w:t>limbo</w:t>
      </w:r>
      <w:r w:rsidR="00B20719">
        <w:rPr>
          <w:rFonts w:ascii="Arial" w:hAnsi="Arial" w:cs="Arial"/>
          <w:sz w:val="24"/>
        </w:rPr>
        <w:t xml:space="preserve"> state</w:t>
      </w:r>
      <w:r w:rsidR="00E3604E">
        <w:rPr>
          <w:rFonts w:ascii="Arial" w:hAnsi="Arial" w:cs="Arial"/>
          <w:sz w:val="24"/>
        </w:rPr>
        <w:t xml:space="preserve">, a non-physical space where the notion of chaos </w:t>
      </w:r>
      <w:r w:rsidR="003872A5">
        <w:rPr>
          <w:rFonts w:ascii="Arial" w:hAnsi="Arial" w:cs="Arial"/>
          <w:sz w:val="24"/>
        </w:rPr>
        <w:t xml:space="preserve">and </w:t>
      </w:r>
      <w:r w:rsidR="00E3604E">
        <w:rPr>
          <w:rFonts w:ascii="Arial" w:hAnsi="Arial" w:cs="Arial"/>
          <w:sz w:val="24"/>
        </w:rPr>
        <w:t xml:space="preserve">anti-structure </w:t>
      </w:r>
      <w:r w:rsidR="003872A5">
        <w:rPr>
          <w:rFonts w:ascii="Arial" w:hAnsi="Arial" w:cs="Arial"/>
          <w:sz w:val="24"/>
        </w:rPr>
        <w:t>are both predominant, Turner suggests that liminality possess a sense of temporality, further connecting the ideas of the temporal to the space that an individual could be in.</w:t>
      </w:r>
      <w:r w:rsidR="003872A5">
        <w:rPr>
          <w:rStyle w:val="FootnoteReference"/>
          <w:rFonts w:ascii="Arial" w:hAnsi="Arial" w:cs="Arial"/>
          <w:sz w:val="24"/>
        </w:rPr>
        <w:footnoteReference w:id="18"/>
      </w:r>
      <w:r w:rsidR="003872A5">
        <w:rPr>
          <w:rFonts w:ascii="Arial" w:hAnsi="Arial" w:cs="Arial"/>
          <w:sz w:val="24"/>
        </w:rPr>
        <w:t xml:space="preserve"> </w:t>
      </w:r>
    </w:p>
    <w:p w:rsidR="00EA14E2" w:rsidRDefault="00F7545B" w:rsidP="00EA14E2">
      <w:pPr>
        <w:spacing w:after="0" w:line="480" w:lineRule="auto"/>
        <w:jc w:val="both"/>
        <w:rPr>
          <w:rFonts w:ascii="Arial" w:hAnsi="Arial" w:cs="Arial"/>
          <w:sz w:val="24"/>
        </w:rPr>
      </w:pPr>
      <w:r>
        <w:rPr>
          <w:rFonts w:ascii="Arial" w:hAnsi="Arial" w:cs="Arial"/>
          <w:sz w:val="24"/>
        </w:rPr>
        <w:t>Adding to the previous discussion, it can be summarised that l</w:t>
      </w:r>
      <w:r w:rsidR="00EA14E2">
        <w:rPr>
          <w:rFonts w:ascii="Arial" w:hAnsi="Arial" w:cs="Arial"/>
          <w:sz w:val="24"/>
        </w:rPr>
        <w:t xml:space="preserve">iminality can be described </w:t>
      </w:r>
      <w:r w:rsidR="00EA14E2" w:rsidRPr="00371A7D">
        <w:rPr>
          <w:rFonts w:ascii="Arial" w:hAnsi="Arial" w:cs="Arial"/>
          <w:sz w:val="24"/>
        </w:rPr>
        <w:t xml:space="preserve">as a permanently temporary state in which </w:t>
      </w:r>
      <w:r w:rsidR="00EA14E2">
        <w:rPr>
          <w:rFonts w:ascii="Arial" w:hAnsi="Arial" w:cs="Arial"/>
          <w:sz w:val="24"/>
        </w:rPr>
        <w:t xml:space="preserve">a living being encounters him/herself in a space where the temporary becomes permanent; the temporal aspect </w:t>
      </w:r>
      <w:r w:rsidR="00EA14E2" w:rsidRPr="00371A7D">
        <w:rPr>
          <w:rFonts w:ascii="Arial" w:hAnsi="Arial" w:cs="Arial"/>
          <w:sz w:val="24"/>
        </w:rPr>
        <w:t xml:space="preserve">can be </w:t>
      </w:r>
      <w:r w:rsidR="00EA14E2">
        <w:rPr>
          <w:rFonts w:ascii="Arial" w:hAnsi="Arial" w:cs="Arial"/>
          <w:sz w:val="24"/>
        </w:rPr>
        <w:t xml:space="preserve">defined </w:t>
      </w:r>
      <w:r w:rsidR="00EA14E2" w:rsidRPr="00371A7D">
        <w:rPr>
          <w:rFonts w:ascii="Arial" w:hAnsi="Arial" w:cs="Arial"/>
          <w:sz w:val="24"/>
        </w:rPr>
        <w:t xml:space="preserve">as the amount of time that </w:t>
      </w:r>
      <w:r w:rsidR="00EA14E2">
        <w:rPr>
          <w:rFonts w:ascii="Arial" w:hAnsi="Arial" w:cs="Arial"/>
          <w:sz w:val="24"/>
        </w:rPr>
        <w:t>a person</w:t>
      </w:r>
      <w:r w:rsidR="00EA14E2" w:rsidRPr="00371A7D">
        <w:rPr>
          <w:rFonts w:ascii="Arial" w:hAnsi="Arial" w:cs="Arial"/>
          <w:sz w:val="24"/>
        </w:rPr>
        <w:t xml:space="preserve"> is alive</w:t>
      </w:r>
      <w:r>
        <w:rPr>
          <w:rFonts w:ascii="Arial" w:hAnsi="Arial" w:cs="Arial"/>
          <w:sz w:val="24"/>
        </w:rPr>
        <w:t xml:space="preserve"> for</w:t>
      </w:r>
      <w:r w:rsidR="00A651A8">
        <w:rPr>
          <w:rFonts w:ascii="Arial" w:hAnsi="Arial" w:cs="Arial"/>
          <w:sz w:val="24"/>
        </w:rPr>
        <w:t xml:space="preserve">, </w:t>
      </w:r>
      <w:r w:rsidR="00123E9A">
        <w:rPr>
          <w:rFonts w:ascii="Arial" w:hAnsi="Arial" w:cs="Arial"/>
          <w:sz w:val="24"/>
        </w:rPr>
        <w:t xml:space="preserve">further emphasising </w:t>
      </w:r>
      <w:r w:rsidR="00A651A8">
        <w:rPr>
          <w:rFonts w:ascii="Arial" w:hAnsi="Arial" w:cs="Arial"/>
          <w:sz w:val="24"/>
        </w:rPr>
        <w:t xml:space="preserve">the idea that time is, in essence, </w:t>
      </w:r>
      <w:r w:rsidR="00684DC8">
        <w:rPr>
          <w:rFonts w:ascii="Arial" w:hAnsi="Arial" w:cs="Arial"/>
          <w:sz w:val="24"/>
        </w:rPr>
        <w:t>temporality</w:t>
      </w:r>
      <w:r w:rsidR="00A651A8">
        <w:rPr>
          <w:rFonts w:ascii="Arial" w:hAnsi="Arial" w:cs="Arial"/>
          <w:sz w:val="24"/>
        </w:rPr>
        <w:t>.</w:t>
      </w:r>
      <w:r w:rsidR="00A651A8">
        <w:rPr>
          <w:rStyle w:val="FootnoteReference"/>
          <w:rFonts w:ascii="Arial" w:hAnsi="Arial" w:cs="Arial"/>
          <w:sz w:val="24"/>
        </w:rPr>
        <w:footnoteReference w:id="19"/>
      </w:r>
      <w:r w:rsidR="00B20719">
        <w:rPr>
          <w:rFonts w:ascii="Arial" w:hAnsi="Arial" w:cs="Arial"/>
          <w:sz w:val="24"/>
        </w:rPr>
        <w:t xml:space="preserve"> A time frame can be temporal for as long as the individuals affected by it, or the ones that have agency over it, see it as temporal.</w:t>
      </w:r>
      <w:r w:rsidR="00A651A8">
        <w:rPr>
          <w:rFonts w:ascii="Arial" w:hAnsi="Arial" w:cs="Arial"/>
          <w:sz w:val="24"/>
        </w:rPr>
        <w:t xml:space="preserve"> </w:t>
      </w:r>
    </w:p>
    <w:p w:rsidR="00910CD9" w:rsidRDefault="008546B7" w:rsidP="00EA14E2">
      <w:pPr>
        <w:spacing w:after="0" w:line="480" w:lineRule="auto"/>
        <w:jc w:val="both"/>
        <w:rPr>
          <w:rFonts w:ascii="Arial" w:hAnsi="Arial" w:cs="Arial"/>
          <w:sz w:val="24"/>
        </w:rPr>
      </w:pPr>
      <w:r>
        <w:rPr>
          <w:rFonts w:ascii="Arial" w:hAnsi="Arial" w:cs="Arial"/>
          <w:sz w:val="24"/>
        </w:rPr>
        <w:t xml:space="preserve">As </w:t>
      </w:r>
      <w:r w:rsidRPr="006D4E52">
        <w:rPr>
          <w:rFonts w:ascii="Arial" w:hAnsi="Arial" w:cs="Arial"/>
          <w:noProof/>
          <w:sz w:val="24"/>
        </w:rPr>
        <w:t>it</w:t>
      </w:r>
      <w:r w:rsidR="00B20719">
        <w:rPr>
          <w:rFonts w:ascii="Arial" w:hAnsi="Arial" w:cs="Arial"/>
          <w:noProof/>
          <w:sz w:val="24"/>
        </w:rPr>
        <w:t xml:space="preserve"> was</w:t>
      </w:r>
      <w:r>
        <w:rPr>
          <w:rFonts w:ascii="Arial" w:hAnsi="Arial" w:cs="Arial"/>
          <w:sz w:val="24"/>
        </w:rPr>
        <w:t xml:space="preserve"> previously deliberated, time </w:t>
      </w:r>
      <w:r w:rsidR="00764E6C">
        <w:rPr>
          <w:rFonts w:ascii="Arial" w:hAnsi="Arial" w:cs="Arial"/>
          <w:sz w:val="24"/>
        </w:rPr>
        <w:t>possesses different planes that can be understood as linear and cyclical. Given that time is temporality then,</w:t>
      </w:r>
      <w:r w:rsidR="00764E6C" w:rsidRPr="006D4E52">
        <w:rPr>
          <w:rFonts w:ascii="Arial" w:hAnsi="Arial" w:cs="Arial"/>
          <w:noProof/>
          <w:sz w:val="24"/>
        </w:rPr>
        <w:t xml:space="preserve"> both</w:t>
      </w:r>
      <w:r w:rsidR="00764E6C">
        <w:rPr>
          <w:rFonts w:ascii="Arial" w:hAnsi="Arial" w:cs="Arial"/>
          <w:sz w:val="24"/>
        </w:rPr>
        <w:t xml:space="preserve"> structures, linear and cyclical, should have the capability of being applied to temporality. If that is the case, </w:t>
      </w:r>
      <w:r w:rsidR="00F153BA">
        <w:rPr>
          <w:rFonts w:ascii="Arial" w:hAnsi="Arial" w:cs="Arial"/>
          <w:sz w:val="24"/>
        </w:rPr>
        <w:t>then the concept of temporality should provide historiography with a platform to comprehend historical discourse.</w:t>
      </w:r>
      <w:r w:rsidR="00F153BA">
        <w:rPr>
          <w:rStyle w:val="FootnoteReference"/>
          <w:rFonts w:ascii="Arial" w:hAnsi="Arial" w:cs="Arial"/>
          <w:sz w:val="24"/>
        </w:rPr>
        <w:footnoteReference w:id="20"/>
      </w:r>
    </w:p>
    <w:p w:rsidR="00517C5F" w:rsidRDefault="00517C5F" w:rsidP="00EA14E2">
      <w:pPr>
        <w:spacing w:after="0" w:line="480" w:lineRule="auto"/>
        <w:jc w:val="both"/>
        <w:rPr>
          <w:rFonts w:ascii="Arial" w:hAnsi="Arial" w:cs="Arial"/>
          <w:sz w:val="24"/>
        </w:rPr>
      </w:pPr>
    </w:p>
    <w:p w:rsidR="00E05F70" w:rsidRPr="00517C5F" w:rsidRDefault="00730745" w:rsidP="00517C5F">
      <w:pPr>
        <w:pStyle w:val="Heading1"/>
        <w:rPr>
          <w:rFonts w:ascii="Arial" w:hAnsi="Arial" w:cs="Arial"/>
          <w:b/>
          <w:color w:val="auto"/>
          <w:sz w:val="28"/>
        </w:rPr>
      </w:pPr>
      <w:r>
        <w:rPr>
          <w:rFonts w:ascii="Arial" w:hAnsi="Arial" w:cs="Arial"/>
          <w:b/>
          <w:color w:val="auto"/>
          <w:sz w:val="28"/>
        </w:rPr>
        <w:t xml:space="preserve">Time after </w:t>
      </w:r>
      <w:r w:rsidR="00E833A2">
        <w:rPr>
          <w:rFonts w:ascii="Arial" w:hAnsi="Arial" w:cs="Arial"/>
          <w:b/>
          <w:color w:val="auto"/>
          <w:sz w:val="28"/>
        </w:rPr>
        <w:t>t</w:t>
      </w:r>
      <w:r>
        <w:rPr>
          <w:rFonts w:ascii="Arial" w:hAnsi="Arial" w:cs="Arial"/>
          <w:b/>
          <w:color w:val="auto"/>
          <w:sz w:val="28"/>
        </w:rPr>
        <w:t>ime</w:t>
      </w:r>
      <w:r w:rsidR="00E833A2">
        <w:rPr>
          <w:rFonts w:ascii="Arial" w:hAnsi="Arial" w:cs="Arial"/>
          <w:b/>
          <w:color w:val="auto"/>
          <w:sz w:val="28"/>
        </w:rPr>
        <w:t xml:space="preserve">: </w:t>
      </w:r>
      <w:r w:rsidR="00517C5F" w:rsidRPr="00517C5F">
        <w:rPr>
          <w:rFonts w:ascii="Arial" w:hAnsi="Arial" w:cs="Arial"/>
          <w:b/>
          <w:color w:val="auto"/>
          <w:sz w:val="28"/>
        </w:rPr>
        <w:t xml:space="preserve">Historical Temporality </w:t>
      </w:r>
    </w:p>
    <w:p w:rsidR="00517C5F" w:rsidRDefault="00517C5F" w:rsidP="00371A7D">
      <w:pPr>
        <w:spacing w:after="0" w:line="480" w:lineRule="auto"/>
        <w:jc w:val="both"/>
        <w:rPr>
          <w:rFonts w:ascii="Arial" w:hAnsi="Arial" w:cs="Arial"/>
          <w:sz w:val="24"/>
        </w:rPr>
      </w:pPr>
    </w:p>
    <w:p w:rsidR="00CE2ED4" w:rsidRDefault="00864B34" w:rsidP="00371A7D">
      <w:pPr>
        <w:spacing w:after="0" w:line="480" w:lineRule="auto"/>
        <w:jc w:val="both"/>
        <w:rPr>
          <w:rFonts w:ascii="Arial" w:hAnsi="Arial" w:cs="Arial"/>
          <w:sz w:val="24"/>
        </w:rPr>
      </w:pPr>
      <w:r>
        <w:rPr>
          <w:rFonts w:ascii="Arial" w:hAnsi="Arial" w:cs="Arial"/>
          <w:sz w:val="24"/>
        </w:rPr>
        <w:t>The notion of temporality in ancient history is not prominently attached to the concept of history</w:t>
      </w:r>
      <w:r w:rsidR="00BC5D29">
        <w:rPr>
          <w:rFonts w:ascii="Arial" w:hAnsi="Arial" w:cs="Arial"/>
          <w:sz w:val="24"/>
        </w:rPr>
        <w:t xml:space="preserve"> itself</w:t>
      </w:r>
      <w:r>
        <w:rPr>
          <w:rFonts w:ascii="Arial" w:hAnsi="Arial" w:cs="Arial"/>
          <w:sz w:val="24"/>
        </w:rPr>
        <w:t>.</w:t>
      </w:r>
      <w:r w:rsidR="00170D52">
        <w:rPr>
          <w:rFonts w:ascii="Arial" w:hAnsi="Arial" w:cs="Arial"/>
          <w:sz w:val="24"/>
        </w:rPr>
        <w:t xml:space="preserve"> Based on Greek ancient sources, the term history </w:t>
      </w:r>
      <w:r w:rsidR="00170D52" w:rsidRPr="00431DAB">
        <w:rPr>
          <w:rFonts w:ascii="Arial" w:hAnsi="Arial" w:cs="Arial"/>
          <w:i/>
          <w:sz w:val="24"/>
        </w:rPr>
        <w:t>&lt;</w:t>
      </w:r>
      <w:r w:rsidR="00170D52" w:rsidRPr="00431DAB">
        <w:rPr>
          <w:rFonts w:ascii="Arial" w:hAnsi="Arial" w:cs="Arial"/>
          <w:i/>
          <w:sz w:val="24"/>
          <w:lang w:val="el-GR"/>
        </w:rPr>
        <w:t>ιστορια</w:t>
      </w:r>
      <w:r w:rsidR="00170D52" w:rsidRPr="00431DAB">
        <w:rPr>
          <w:rFonts w:ascii="Arial" w:hAnsi="Arial" w:cs="Arial"/>
          <w:i/>
          <w:sz w:val="24"/>
        </w:rPr>
        <w:t>&gt;</w:t>
      </w:r>
      <w:r w:rsidR="00170D52">
        <w:rPr>
          <w:rFonts w:ascii="Arial" w:hAnsi="Arial" w:cs="Arial"/>
          <w:sz w:val="24"/>
        </w:rPr>
        <w:t xml:space="preserve"> refers to </w:t>
      </w:r>
      <w:r w:rsidR="00415CA8">
        <w:rPr>
          <w:rFonts w:ascii="Arial" w:hAnsi="Arial" w:cs="Arial"/>
          <w:sz w:val="24"/>
        </w:rPr>
        <w:t>research, or as Herodotus defines it, as the act of reporting events.</w:t>
      </w:r>
      <w:r w:rsidR="00415CA8">
        <w:rPr>
          <w:rStyle w:val="FootnoteReference"/>
          <w:rFonts w:ascii="Arial" w:hAnsi="Arial" w:cs="Arial"/>
          <w:sz w:val="24"/>
        </w:rPr>
        <w:footnoteReference w:id="21"/>
      </w:r>
      <w:r w:rsidR="00415CA8">
        <w:rPr>
          <w:rFonts w:ascii="Arial" w:hAnsi="Arial" w:cs="Arial"/>
          <w:sz w:val="24"/>
        </w:rPr>
        <w:t xml:space="preserve"> </w:t>
      </w:r>
      <w:r w:rsidR="00530338">
        <w:rPr>
          <w:rFonts w:ascii="Arial" w:hAnsi="Arial" w:cs="Arial"/>
          <w:sz w:val="24"/>
        </w:rPr>
        <w:t xml:space="preserve">This idea of </w:t>
      </w:r>
      <w:r w:rsidR="00530338">
        <w:rPr>
          <w:rFonts w:ascii="Arial" w:hAnsi="Arial" w:cs="Arial"/>
          <w:sz w:val="24"/>
        </w:rPr>
        <w:lastRenderedPageBreak/>
        <w:t>focusing on the investigation of the events that shape</w:t>
      </w:r>
      <w:r w:rsidR="00310B7A">
        <w:rPr>
          <w:rFonts w:ascii="Arial" w:hAnsi="Arial" w:cs="Arial"/>
          <w:sz w:val="24"/>
        </w:rPr>
        <w:t xml:space="preserve"> one</w:t>
      </w:r>
      <w:r w:rsidR="00414506">
        <w:rPr>
          <w:rFonts w:ascii="Arial" w:hAnsi="Arial" w:cs="Arial"/>
          <w:sz w:val="24"/>
        </w:rPr>
        <w:t>’s</w:t>
      </w:r>
      <w:r w:rsidR="00530338">
        <w:rPr>
          <w:rFonts w:ascii="Arial" w:hAnsi="Arial" w:cs="Arial"/>
          <w:sz w:val="24"/>
        </w:rPr>
        <w:t xml:space="preserve"> </w:t>
      </w:r>
      <w:r w:rsidR="00530338" w:rsidRPr="006D4E52">
        <w:rPr>
          <w:rFonts w:ascii="Arial" w:hAnsi="Arial" w:cs="Arial"/>
          <w:noProof/>
          <w:sz w:val="24"/>
        </w:rPr>
        <w:t>narrative</w:t>
      </w:r>
      <w:r w:rsidR="008615C1">
        <w:rPr>
          <w:rFonts w:ascii="Arial" w:hAnsi="Arial" w:cs="Arial"/>
          <w:sz w:val="24"/>
        </w:rPr>
        <w:t xml:space="preserve"> is followed by Thucydides,</w:t>
      </w:r>
      <w:r w:rsidR="008615C1">
        <w:rPr>
          <w:rStyle w:val="FootnoteReference"/>
          <w:rFonts w:ascii="Arial" w:hAnsi="Arial" w:cs="Arial"/>
          <w:sz w:val="24"/>
        </w:rPr>
        <w:footnoteReference w:id="22"/>
      </w:r>
      <w:r w:rsidR="00F443B9">
        <w:rPr>
          <w:rFonts w:ascii="Arial" w:hAnsi="Arial" w:cs="Arial"/>
          <w:sz w:val="24"/>
        </w:rPr>
        <w:t xml:space="preserve"> </w:t>
      </w:r>
      <w:r w:rsidR="008615C1">
        <w:rPr>
          <w:rFonts w:ascii="Arial" w:hAnsi="Arial" w:cs="Arial"/>
          <w:sz w:val="24"/>
        </w:rPr>
        <w:t>whom along with Herodotus focus</w:t>
      </w:r>
      <w:r w:rsidR="00414506">
        <w:rPr>
          <w:rFonts w:ascii="Arial" w:hAnsi="Arial" w:cs="Arial"/>
          <w:sz w:val="24"/>
        </w:rPr>
        <w:t>es</w:t>
      </w:r>
      <w:r w:rsidR="008615C1">
        <w:rPr>
          <w:rFonts w:ascii="Arial" w:hAnsi="Arial" w:cs="Arial"/>
          <w:sz w:val="24"/>
        </w:rPr>
        <w:t xml:space="preserve"> on the development of a chronology of sorts.</w:t>
      </w:r>
      <w:r w:rsidR="00414506">
        <w:rPr>
          <w:rStyle w:val="FootnoteReference"/>
          <w:rFonts w:ascii="Arial" w:hAnsi="Arial" w:cs="Arial"/>
          <w:sz w:val="24"/>
        </w:rPr>
        <w:footnoteReference w:id="23"/>
      </w:r>
      <w:r w:rsidR="008615C1">
        <w:rPr>
          <w:rFonts w:ascii="Arial" w:hAnsi="Arial" w:cs="Arial"/>
          <w:sz w:val="24"/>
        </w:rPr>
        <w:t xml:space="preserve"> </w:t>
      </w:r>
      <w:r w:rsidR="0021581A">
        <w:rPr>
          <w:rFonts w:ascii="Arial" w:hAnsi="Arial" w:cs="Arial"/>
          <w:sz w:val="24"/>
        </w:rPr>
        <w:t>It is worth highlighting that both Herodotus and Thucydides provide a closer connection to ethnography</w:t>
      </w:r>
      <w:r w:rsidR="000F741B">
        <w:rPr>
          <w:rFonts w:ascii="Arial" w:hAnsi="Arial" w:cs="Arial"/>
          <w:sz w:val="24"/>
        </w:rPr>
        <w:t xml:space="preserve">, </w:t>
      </w:r>
      <w:r w:rsidR="00F443B9">
        <w:rPr>
          <w:rFonts w:ascii="Arial" w:hAnsi="Arial" w:cs="Arial"/>
          <w:sz w:val="24"/>
        </w:rPr>
        <w:t>more relevant to the topic</w:t>
      </w:r>
      <w:r w:rsidR="000F741B">
        <w:rPr>
          <w:rFonts w:ascii="Arial" w:hAnsi="Arial" w:cs="Arial"/>
          <w:sz w:val="24"/>
        </w:rPr>
        <w:t>, Thucydides addresses his audience by telling them the purpose of his investigation</w:t>
      </w:r>
      <w:r w:rsidR="00CE2ED4">
        <w:rPr>
          <w:rFonts w:ascii="Arial" w:hAnsi="Arial" w:cs="Arial"/>
          <w:sz w:val="24"/>
        </w:rPr>
        <w:t>:</w:t>
      </w:r>
    </w:p>
    <w:p w:rsidR="00CE2ED4" w:rsidRPr="00841B01" w:rsidRDefault="00CE2ED4" w:rsidP="00841B01">
      <w:pPr>
        <w:pStyle w:val="Quote"/>
        <w:spacing w:line="360" w:lineRule="auto"/>
        <w:ind w:left="862" w:right="862"/>
        <w:rPr>
          <w:rFonts w:ascii="Arial" w:hAnsi="Arial" w:cs="Arial"/>
        </w:rPr>
      </w:pPr>
      <w:r w:rsidRPr="00841B01">
        <w:rPr>
          <w:rFonts w:ascii="Arial" w:hAnsi="Arial" w:cs="Arial"/>
        </w:rPr>
        <w:t xml:space="preserve"> “…But if he who desires to have before his eyes a true picture of the events which have happened, and of the like events which may be expected to happen hereafter in the order of human things, shall pronounce what I have written to be useful, then I shall be satisfied...”</w:t>
      </w:r>
      <w:r w:rsidR="00841B01">
        <w:rPr>
          <w:rStyle w:val="FootnoteReference"/>
          <w:rFonts w:ascii="Arial" w:hAnsi="Arial" w:cs="Arial"/>
        </w:rPr>
        <w:footnoteReference w:id="24"/>
      </w:r>
    </w:p>
    <w:p w:rsidR="00C154EA" w:rsidRDefault="00BB4FB3" w:rsidP="00371A7D">
      <w:pPr>
        <w:spacing w:after="0" w:line="480" w:lineRule="auto"/>
        <w:jc w:val="both"/>
        <w:rPr>
          <w:rFonts w:ascii="Arial" w:hAnsi="Arial" w:cs="Arial"/>
          <w:sz w:val="24"/>
        </w:rPr>
      </w:pPr>
      <w:r>
        <w:rPr>
          <w:rFonts w:ascii="Arial" w:hAnsi="Arial" w:cs="Arial"/>
          <w:sz w:val="24"/>
        </w:rPr>
        <w:t xml:space="preserve">The above </w:t>
      </w:r>
      <w:r w:rsidRPr="006D4E52">
        <w:rPr>
          <w:rFonts w:ascii="Arial" w:hAnsi="Arial" w:cs="Arial"/>
          <w:noProof/>
          <w:sz w:val="24"/>
        </w:rPr>
        <w:t>quote</w:t>
      </w:r>
      <w:r>
        <w:rPr>
          <w:rFonts w:ascii="Arial" w:hAnsi="Arial" w:cs="Arial"/>
          <w:sz w:val="24"/>
        </w:rPr>
        <w:t xml:space="preserve"> serves to illustrate the notion of a cyclical </w:t>
      </w:r>
      <w:r w:rsidRPr="006D4E52">
        <w:rPr>
          <w:rFonts w:ascii="Arial" w:hAnsi="Arial" w:cs="Arial"/>
          <w:noProof/>
          <w:sz w:val="24"/>
        </w:rPr>
        <w:t>time</w:t>
      </w:r>
      <w:r w:rsidR="006D4E52">
        <w:rPr>
          <w:rFonts w:ascii="Arial" w:hAnsi="Arial" w:cs="Arial"/>
          <w:noProof/>
          <w:sz w:val="24"/>
        </w:rPr>
        <w:t xml:space="preserve"> </w:t>
      </w:r>
      <w:r w:rsidRPr="006D4E52">
        <w:rPr>
          <w:rFonts w:ascii="Arial" w:hAnsi="Arial" w:cs="Arial"/>
          <w:noProof/>
          <w:sz w:val="24"/>
        </w:rPr>
        <w:t>frame</w:t>
      </w:r>
      <w:r>
        <w:rPr>
          <w:rFonts w:ascii="Arial" w:hAnsi="Arial" w:cs="Arial"/>
          <w:sz w:val="24"/>
        </w:rPr>
        <w:t xml:space="preserve">. Thucydides ruminates that the past </w:t>
      </w:r>
      <w:r w:rsidRPr="006D4E52">
        <w:rPr>
          <w:rFonts w:ascii="Arial" w:hAnsi="Arial" w:cs="Arial"/>
          <w:noProof/>
          <w:sz w:val="24"/>
        </w:rPr>
        <w:t>eve</w:t>
      </w:r>
      <w:r w:rsidR="006D4E52">
        <w:rPr>
          <w:rFonts w:ascii="Arial" w:hAnsi="Arial" w:cs="Arial"/>
          <w:noProof/>
          <w:sz w:val="24"/>
        </w:rPr>
        <w:t>n</w:t>
      </w:r>
      <w:r w:rsidRPr="006D4E52">
        <w:rPr>
          <w:rFonts w:ascii="Arial" w:hAnsi="Arial" w:cs="Arial"/>
          <w:noProof/>
          <w:sz w:val="24"/>
        </w:rPr>
        <w:t>ts</w:t>
      </w:r>
      <w:r>
        <w:rPr>
          <w:rFonts w:ascii="Arial" w:hAnsi="Arial" w:cs="Arial"/>
          <w:sz w:val="24"/>
        </w:rPr>
        <w:t xml:space="preserve"> that he is about to describe will eventually come to pass once more, further agreeing </w:t>
      </w:r>
      <w:r w:rsidR="00F443B9">
        <w:rPr>
          <w:rFonts w:ascii="Arial" w:hAnsi="Arial" w:cs="Arial"/>
          <w:sz w:val="24"/>
        </w:rPr>
        <w:t xml:space="preserve">with </w:t>
      </w:r>
      <w:r>
        <w:rPr>
          <w:rFonts w:ascii="Arial" w:hAnsi="Arial" w:cs="Arial"/>
          <w:sz w:val="24"/>
        </w:rPr>
        <w:t xml:space="preserve">the </w:t>
      </w:r>
      <w:r w:rsidR="00F443B9">
        <w:rPr>
          <w:rFonts w:ascii="Arial" w:hAnsi="Arial" w:cs="Arial"/>
          <w:sz w:val="24"/>
        </w:rPr>
        <w:t>impression</w:t>
      </w:r>
      <w:r>
        <w:rPr>
          <w:rFonts w:ascii="Arial" w:hAnsi="Arial" w:cs="Arial"/>
          <w:sz w:val="24"/>
        </w:rPr>
        <w:t xml:space="preserve"> of a permanently temporal cyclical timeframe.</w:t>
      </w:r>
      <w:r>
        <w:rPr>
          <w:rStyle w:val="FootnoteReference"/>
          <w:rFonts w:ascii="Arial" w:hAnsi="Arial" w:cs="Arial"/>
          <w:sz w:val="24"/>
        </w:rPr>
        <w:footnoteReference w:id="25"/>
      </w:r>
      <w:r>
        <w:rPr>
          <w:rFonts w:ascii="Arial" w:hAnsi="Arial" w:cs="Arial"/>
          <w:sz w:val="24"/>
        </w:rPr>
        <w:t xml:space="preserve"> </w:t>
      </w:r>
    </w:p>
    <w:p w:rsidR="001B5D78" w:rsidRDefault="001B5D78" w:rsidP="00371A7D">
      <w:pPr>
        <w:spacing w:after="0" w:line="480" w:lineRule="auto"/>
        <w:jc w:val="both"/>
        <w:rPr>
          <w:rFonts w:ascii="Arial" w:hAnsi="Arial" w:cs="Arial"/>
          <w:sz w:val="24"/>
        </w:rPr>
      </w:pPr>
    </w:p>
    <w:p w:rsidR="0043510C" w:rsidRDefault="00CE2ED4" w:rsidP="00371A7D">
      <w:pPr>
        <w:spacing w:after="0" w:line="480" w:lineRule="auto"/>
        <w:jc w:val="both"/>
        <w:rPr>
          <w:rFonts w:ascii="Arial" w:hAnsi="Arial" w:cs="Arial"/>
          <w:sz w:val="24"/>
        </w:rPr>
      </w:pPr>
      <w:r>
        <w:rPr>
          <w:rFonts w:ascii="Arial" w:hAnsi="Arial" w:cs="Arial"/>
          <w:sz w:val="24"/>
        </w:rPr>
        <w:t xml:space="preserve">Additionally, </w:t>
      </w:r>
      <w:r w:rsidR="0021581A">
        <w:rPr>
          <w:rFonts w:ascii="Arial" w:hAnsi="Arial" w:cs="Arial"/>
          <w:sz w:val="24"/>
        </w:rPr>
        <w:t>Bastos suggests</w:t>
      </w:r>
      <w:r>
        <w:rPr>
          <w:rFonts w:ascii="Arial" w:hAnsi="Arial" w:cs="Arial"/>
          <w:sz w:val="24"/>
        </w:rPr>
        <w:t xml:space="preserve"> that</w:t>
      </w:r>
      <w:r w:rsidR="0021581A">
        <w:rPr>
          <w:rFonts w:ascii="Arial" w:hAnsi="Arial" w:cs="Arial"/>
          <w:sz w:val="24"/>
        </w:rPr>
        <w:t xml:space="preserve"> </w:t>
      </w:r>
      <w:r w:rsidR="002F2FA1">
        <w:rPr>
          <w:rFonts w:ascii="Arial" w:hAnsi="Arial" w:cs="Arial"/>
          <w:sz w:val="24"/>
        </w:rPr>
        <w:t xml:space="preserve">the history of antiquity can be divided </w:t>
      </w:r>
      <w:r w:rsidR="002F2FA1" w:rsidRPr="006D4E52">
        <w:rPr>
          <w:rFonts w:ascii="Arial" w:hAnsi="Arial" w:cs="Arial"/>
          <w:noProof/>
          <w:sz w:val="24"/>
        </w:rPr>
        <w:t>in</w:t>
      </w:r>
      <w:r w:rsidR="006D4E52">
        <w:rPr>
          <w:rFonts w:ascii="Arial" w:hAnsi="Arial" w:cs="Arial"/>
          <w:noProof/>
          <w:sz w:val="24"/>
        </w:rPr>
        <w:t>to</w:t>
      </w:r>
      <w:r w:rsidR="002F2FA1">
        <w:rPr>
          <w:rFonts w:ascii="Arial" w:hAnsi="Arial" w:cs="Arial"/>
          <w:sz w:val="24"/>
        </w:rPr>
        <w:t xml:space="preserve"> two different categories, one that notes the importance of a timeline, thus focuses on producing a </w:t>
      </w:r>
      <w:r w:rsidR="0043510C">
        <w:rPr>
          <w:rFonts w:ascii="Arial" w:hAnsi="Arial" w:cs="Arial"/>
          <w:sz w:val="24"/>
        </w:rPr>
        <w:t>systematic retelling of events</w:t>
      </w:r>
      <w:r w:rsidR="00D53DB8">
        <w:rPr>
          <w:rFonts w:ascii="Arial" w:hAnsi="Arial" w:cs="Arial"/>
          <w:sz w:val="24"/>
        </w:rPr>
        <w:t>,</w:t>
      </w:r>
      <w:r w:rsidR="0043510C">
        <w:rPr>
          <w:rFonts w:ascii="Arial" w:hAnsi="Arial" w:cs="Arial"/>
          <w:sz w:val="24"/>
        </w:rPr>
        <w:t xml:space="preserve"> while the other one</w:t>
      </w:r>
      <w:r w:rsidR="0068555B">
        <w:rPr>
          <w:rFonts w:ascii="Arial" w:hAnsi="Arial" w:cs="Arial"/>
          <w:sz w:val="24"/>
        </w:rPr>
        <w:t xml:space="preserve"> leans towards the tradition of recounting the deeds of heroes and the will of the gods, as can </w:t>
      </w:r>
      <w:r w:rsidR="0068555B" w:rsidRPr="006D4E52">
        <w:rPr>
          <w:rFonts w:ascii="Arial" w:hAnsi="Arial" w:cs="Arial"/>
          <w:noProof/>
          <w:sz w:val="24"/>
        </w:rPr>
        <w:t>be examine</w:t>
      </w:r>
      <w:r w:rsidR="006D4E52">
        <w:rPr>
          <w:rFonts w:ascii="Arial" w:hAnsi="Arial" w:cs="Arial"/>
          <w:noProof/>
          <w:sz w:val="24"/>
        </w:rPr>
        <w:t>d</w:t>
      </w:r>
      <w:r w:rsidR="0068555B">
        <w:rPr>
          <w:rFonts w:ascii="Arial" w:hAnsi="Arial" w:cs="Arial"/>
          <w:sz w:val="24"/>
        </w:rPr>
        <w:t xml:space="preserve"> in accounts such as that of Hesiod’s Theogony and Virgil’s </w:t>
      </w:r>
      <w:r w:rsidR="00214FAE">
        <w:rPr>
          <w:rFonts w:ascii="Arial" w:hAnsi="Arial" w:cs="Arial"/>
          <w:sz w:val="24"/>
        </w:rPr>
        <w:t>Aeneid</w:t>
      </w:r>
      <w:r w:rsidR="0068555B">
        <w:rPr>
          <w:rFonts w:ascii="Arial" w:hAnsi="Arial" w:cs="Arial"/>
          <w:sz w:val="24"/>
        </w:rPr>
        <w:t>.</w:t>
      </w:r>
      <w:r w:rsidR="00214FAE">
        <w:rPr>
          <w:rStyle w:val="FootnoteReference"/>
          <w:rFonts w:ascii="Arial" w:hAnsi="Arial" w:cs="Arial"/>
          <w:sz w:val="24"/>
        </w:rPr>
        <w:footnoteReference w:id="26"/>
      </w:r>
      <w:r w:rsidR="0068555B">
        <w:rPr>
          <w:rFonts w:ascii="Arial" w:hAnsi="Arial" w:cs="Arial"/>
          <w:sz w:val="24"/>
        </w:rPr>
        <w:t xml:space="preserve"> </w:t>
      </w:r>
    </w:p>
    <w:p w:rsidR="00E05F70" w:rsidRDefault="0022603C" w:rsidP="00371A7D">
      <w:pPr>
        <w:spacing w:after="0" w:line="480" w:lineRule="auto"/>
        <w:jc w:val="both"/>
        <w:rPr>
          <w:rFonts w:ascii="Arial" w:hAnsi="Arial" w:cs="Arial"/>
          <w:sz w:val="24"/>
        </w:rPr>
      </w:pPr>
      <w:r>
        <w:rPr>
          <w:rFonts w:ascii="Arial" w:hAnsi="Arial" w:cs="Arial"/>
          <w:sz w:val="24"/>
        </w:rPr>
        <w:t xml:space="preserve">One could argue that Hesiod provides us with the first example of a narrative that focuses on </w:t>
      </w:r>
      <w:r w:rsidRPr="0022603C">
        <w:rPr>
          <w:rFonts w:ascii="Arial" w:hAnsi="Arial" w:cs="Arial"/>
          <w:i/>
          <w:sz w:val="24"/>
        </w:rPr>
        <w:t>Zeitauffassung</w:t>
      </w:r>
      <w:r>
        <w:rPr>
          <w:rFonts w:ascii="Arial" w:hAnsi="Arial" w:cs="Arial"/>
          <w:i/>
          <w:sz w:val="24"/>
        </w:rPr>
        <w:t>,</w:t>
      </w:r>
      <w:r w:rsidR="00D53DB8">
        <w:rPr>
          <w:rStyle w:val="FootnoteReference"/>
          <w:rFonts w:ascii="Arial" w:hAnsi="Arial" w:cs="Arial"/>
          <w:i/>
          <w:sz w:val="24"/>
        </w:rPr>
        <w:footnoteReference w:id="27"/>
      </w:r>
      <w:r w:rsidR="00933CED">
        <w:rPr>
          <w:rFonts w:ascii="Arial" w:hAnsi="Arial" w:cs="Arial"/>
          <w:i/>
          <w:sz w:val="24"/>
        </w:rPr>
        <w:t xml:space="preserve"> </w:t>
      </w:r>
      <w:r w:rsidR="00933CED">
        <w:rPr>
          <w:rFonts w:ascii="Arial" w:hAnsi="Arial" w:cs="Arial"/>
          <w:sz w:val="24"/>
        </w:rPr>
        <w:t>the passage of time, granting it does not hold the characteristic of ‘historical work’ since it relies heavily on mythology.</w:t>
      </w:r>
      <w:r w:rsidR="00A560FA">
        <w:rPr>
          <w:rStyle w:val="FootnoteReference"/>
          <w:rFonts w:ascii="Arial" w:hAnsi="Arial" w:cs="Arial"/>
          <w:sz w:val="24"/>
        </w:rPr>
        <w:footnoteReference w:id="28"/>
      </w:r>
      <w:r w:rsidR="00933CED">
        <w:rPr>
          <w:rFonts w:ascii="Arial" w:hAnsi="Arial" w:cs="Arial"/>
          <w:sz w:val="24"/>
        </w:rPr>
        <w:t xml:space="preserve"> Although a </w:t>
      </w:r>
      <w:r w:rsidR="00933CED">
        <w:rPr>
          <w:rFonts w:ascii="Arial" w:hAnsi="Arial" w:cs="Arial"/>
          <w:sz w:val="24"/>
        </w:rPr>
        <w:lastRenderedPageBreak/>
        <w:t>relevant topic, I will not attempt to define what constitutes as fact versus the idea of myth. It is important to mention that scholarship has debated whereas history should include mythology or if the latter is nothing more than fiction,</w:t>
      </w:r>
      <w:r w:rsidR="00EA26DD" w:rsidRPr="00EA26DD">
        <w:rPr>
          <w:rStyle w:val="FootnoteReference"/>
          <w:rFonts w:ascii="Arial" w:hAnsi="Arial" w:cs="Arial"/>
          <w:sz w:val="24"/>
        </w:rPr>
        <w:t xml:space="preserve"> </w:t>
      </w:r>
      <w:r w:rsidR="00EA26DD">
        <w:rPr>
          <w:rStyle w:val="FootnoteReference"/>
          <w:rFonts w:ascii="Arial" w:hAnsi="Arial" w:cs="Arial"/>
          <w:sz w:val="24"/>
        </w:rPr>
        <w:footnoteReference w:id="29"/>
      </w:r>
      <w:r w:rsidR="00933CED">
        <w:rPr>
          <w:rFonts w:ascii="Arial" w:hAnsi="Arial" w:cs="Arial"/>
          <w:sz w:val="24"/>
        </w:rPr>
        <w:t xml:space="preserve"> all pieces of written work </w:t>
      </w:r>
      <w:r w:rsidR="00127390">
        <w:rPr>
          <w:rFonts w:ascii="Arial" w:hAnsi="Arial" w:cs="Arial"/>
          <w:sz w:val="24"/>
        </w:rPr>
        <w:t xml:space="preserve">are able </w:t>
      </w:r>
      <w:r w:rsidR="00933CED">
        <w:rPr>
          <w:rFonts w:ascii="Arial" w:hAnsi="Arial" w:cs="Arial"/>
          <w:sz w:val="24"/>
        </w:rPr>
        <w:t xml:space="preserve">of providing scholars with some knowledge of the circumstances, culture, ideologies and overall the elements that shape a society, however, the extent to which they can do so is subjective and extremely </w:t>
      </w:r>
      <w:r w:rsidR="0084374F">
        <w:rPr>
          <w:rFonts w:ascii="Arial" w:hAnsi="Arial" w:cs="Arial"/>
          <w:sz w:val="24"/>
        </w:rPr>
        <w:t xml:space="preserve">reliant </w:t>
      </w:r>
      <w:r w:rsidR="00933CED">
        <w:rPr>
          <w:rFonts w:ascii="Arial" w:hAnsi="Arial" w:cs="Arial"/>
          <w:sz w:val="24"/>
        </w:rPr>
        <w:t>on variables such as the targeted audience, the time of production, the genre, to name a few.</w:t>
      </w:r>
      <w:r w:rsidR="00EA26DD">
        <w:rPr>
          <w:rFonts w:ascii="Arial" w:hAnsi="Arial" w:cs="Arial"/>
          <w:sz w:val="24"/>
        </w:rPr>
        <w:t xml:space="preserve"> </w:t>
      </w:r>
    </w:p>
    <w:p w:rsidR="009301B3" w:rsidRDefault="009301B3" w:rsidP="00371A7D">
      <w:pPr>
        <w:spacing w:after="0" w:line="480" w:lineRule="auto"/>
        <w:jc w:val="both"/>
        <w:rPr>
          <w:rFonts w:ascii="Arial" w:hAnsi="Arial" w:cs="Arial"/>
          <w:sz w:val="24"/>
        </w:rPr>
      </w:pPr>
    </w:p>
    <w:p w:rsidR="000F5627" w:rsidRDefault="00EA26DD" w:rsidP="00371A7D">
      <w:pPr>
        <w:spacing w:after="0" w:line="480" w:lineRule="auto"/>
        <w:jc w:val="both"/>
        <w:rPr>
          <w:rFonts w:ascii="Arial" w:hAnsi="Arial" w:cs="Arial"/>
          <w:sz w:val="24"/>
        </w:rPr>
      </w:pPr>
      <w:r>
        <w:rPr>
          <w:rFonts w:ascii="Arial" w:hAnsi="Arial" w:cs="Arial"/>
          <w:sz w:val="24"/>
        </w:rPr>
        <w:t>Moreover, Hesiod</w:t>
      </w:r>
      <w:r w:rsidR="00B52C2E">
        <w:rPr>
          <w:rFonts w:ascii="Arial" w:hAnsi="Arial" w:cs="Arial"/>
          <w:sz w:val="24"/>
        </w:rPr>
        <w:t xml:space="preserve">’s </w:t>
      </w:r>
      <w:r w:rsidR="009F4943">
        <w:rPr>
          <w:rFonts w:ascii="Arial" w:hAnsi="Arial" w:cs="Arial"/>
          <w:sz w:val="24"/>
        </w:rPr>
        <w:t>Works and Days</w:t>
      </w:r>
      <w:r w:rsidR="00B52C2E">
        <w:rPr>
          <w:rFonts w:ascii="Arial" w:hAnsi="Arial" w:cs="Arial"/>
          <w:sz w:val="24"/>
        </w:rPr>
        <w:t xml:space="preserve"> also proves to be a good example of a narrative that follows the structure of a cyclical </w:t>
      </w:r>
      <w:r w:rsidR="00B52C2E" w:rsidRPr="006D4E52">
        <w:rPr>
          <w:rFonts w:ascii="Arial" w:hAnsi="Arial" w:cs="Arial"/>
          <w:noProof/>
          <w:sz w:val="24"/>
        </w:rPr>
        <w:t>time</w:t>
      </w:r>
      <w:r w:rsidR="006D4E52">
        <w:rPr>
          <w:rFonts w:ascii="Arial" w:hAnsi="Arial" w:cs="Arial"/>
          <w:noProof/>
          <w:sz w:val="24"/>
        </w:rPr>
        <w:t xml:space="preserve"> </w:t>
      </w:r>
      <w:r w:rsidR="00B52C2E" w:rsidRPr="006D4E52">
        <w:rPr>
          <w:rFonts w:ascii="Arial" w:hAnsi="Arial" w:cs="Arial"/>
          <w:noProof/>
          <w:sz w:val="24"/>
        </w:rPr>
        <w:t>frame</w:t>
      </w:r>
      <w:r w:rsidR="00B52C2E">
        <w:rPr>
          <w:rFonts w:ascii="Arial" w:hAnsi="Arial" w:cs="Arial"/>
          <w:sz w:val="24"/>
        </w:rPr>
        <w:t>.</w:t>
      </w:r>
      <w:r w:rsidR="00B52C2E">
        <w:rPr>
          <w:rStyle w:val="FootnoteReference"/>
          <w:rFonts w:ascii="Arial" w:hAnsi="Arial" w:cs="Arial"/>
          <w:sz w:val="24"/>
        </w:rPr>
        <w:footnoteReference w:id="30"/>
      </w:r>
      <w:r w:rsidR="00B52C2E">
        <w:rPr>
          <w:rFonts w:ascii="Arial" w:hAnsi="Arial" w:cs="Arial"/>
          <w:sz w:val="24"/>
        </w:rPr>
        <w:t xml:space="preserve"> </w:t>
      </w:r>
      <w:r w:rsidR="00D5576F">
        <w:rPr>
          <w:rFonts w:ascii="Arial" w:hAnsi="Arial" w:cs="Arial"/>
          <w:sz w:val="24"/>
        </w:rPr>
        <w:t xml:space="preserve">Hesiod’s description of the five stages of human existence can be understood as a study of the degradation of the human condition </w:t>
      </w:r>
      <w:r w:rsidR="00D96F60">
        <w:rPr>
          <w:rFonts w:ascii="Arial" w:hAnsi="Arial" w:cs="Arial"/>
          <w:sz w:val="24"/>
        </w:rPr>
        <w:t>through time</w:t>
      </w:r>
      <w:r w:rsidR="0034765D">
        <w:rPr>
          <w:rFonts w:ascii="Arial" w:hAnsi="Arial" w:cs="Arial"/>
          <w:sz w:val="24"/>
        </w:rPr>
        <w:t>.</w:t>
      </w:r>
      <w:r w:rsidR="00BC5D29">
        <w:rPr>
          <w:rStyle w:val="FootnoteReference"/>
          <w:rFonts w:ascii="Arial" w:hAnsi="Arial" w:cs="Arial"/>
          <w:sz w:val="24"/>
        </w:rPr>
        <w:footnoteReference w:id="31"/>
      </w:r>
      <w:r w:rsidR="0034765D">
        <w:rPr>
          <w:rFonts w:ascii="Arial" w:hAnsi="Arial" w:cs="Arial"/>
          <w:sz w:val="24"/>
        </w:rPr>
        <w:t xml:space="preserve"> Ovid provides us with a similar description, the difference being that instead of five stages, there are four that represent the condition of man.</w:t>
      </w:r>
      <w:r w:rsidR="0034765D">
        <w:rPr>
          <w:rStyle w:val="FootnoteReference"/>
          <w:rFonts w:ascii="Arial" w:hAnsi="Arial" w:cs="Arial"/>
          <w:sz w:val="24"/>
        </w:rPr>
        <w:footnoteReference w:id="32"/>
      </w:r>
      <w:r w:rsidR="0034765D">
        <w:rPr>
          <w:rFonts w:ascii="Arial" w:hAnsi="Arial" w:cs="Arial"/>
          <w:sz w:val="24"/>
        </w:rPr>
        <w:t xml:space="preserve"> </w:t>
      </w:r>
      <w:r w:rsidR="009C47EB">
        <w:rPr>
          <w:rFonts w:ascii="Arial" w:hAnsi="Arial" w:cs="Arial"/>
          <w:sz w:val="24"/>
        </w:rPr>
        <w:t>Both authors based their musings in the idea that some events are bound to occur, although both narratives are to an extent studies of the present,</w:t>
      </w:r>
      <w:r w:rsidR="00BC5D29">
        <w:rPr>
          <w:rStyle w:val="FootnoteReference"/>
          <w:rFonts w:ascii="Arial" w:hAnsi="Arial" w:cs="Arial"/>
          <w:sz w:val="24"/>
        </w:rPr>
        <w:footnoteReference w:id="33"/>
      </w:r>
      <w:r w:rsidR="009C47EB">
        <w:rPr>
          <w:rFonts w:ascii="Arial" w:hAnsi="Arial" w:cs="Arial"/>
          <w:sz w:val="24"/>
        </w:rPr>
        <w:t xml:space="preserve"> the way in which man and his condition is presented </w:t>
      </w:r>
      <w:r w:rsidR="00611336">
        <w:rPr>
          <w:rFonts w:ascii="Arial" w:hAnsi="Arial" w:cs="Arial"/>
          <w:sz w:val="24"/>
        </w:rPr>
        <w:t>prompts</w:t>
      </w:r>
      <w:r w:rsidR="009C47EB">
        <w:rPr>
          <w:rFonts w:ascii="Arial" w:hAnsi="Arial" w:cs="Arial"/>
          <w:sz w:val="24"/>
        </w:rPr>
        <w:t xml:space="preserve"> us to recognise the notion that past generations </w:t>
      </w:r>
      <w:r w:rsidR="009C47EB" w:rsidRPr="006D4E52">
        <w:rPr>
          <w:rFonts w:ascii="Arial" w:hAnsi="Arial" w:cs="Arial"/>
          <w:noProof/>
          <w:sz w:val="24"/>
        </w:rPr>
        <w:t>are always see</w:t>
      </w:r>
      <w:r w:rsidR="006D4E52" w:rsidRPr="006D4E52">
        <w:rPr>
          <w:rFonts w:ascii="Arial" w:hAnsi="Arial" w:cs="Arial"/>
          <w:noProof/>
          <w:sz w:val="24"/>
        </w:rPr>
        <w:t>n</w:t>
      </w:r>
      <w:r w:rsidR="009C47EB">
        <w:rPr>
          <w:rFonts w:ascii="Arial" w:hAnsi="Arial" w:cs="Arial"/>
          <w:sz w:val="24"/>
        </w:rPr>
        <w:t xml:space="preserve"> as those belonging to the </w:t>
      </w:r>
      <w:r w:rsidR="009C47EB" w:rsidRPr="006D4E52">
        <w:rPr>
          <w:rFonts w:ascii="Arial" w:hAnsi="Arial" w:cs="Arial"/>
          <w:noProof/>
          <w:sz w:val="24"/>
        </w:rPr>
        <w:t>so</w:t>
      </w:r>
      <w:r w:rsidR="006D4E52">
        <w:rPr>
          <w:rFonts w:ascii="Arial" w:hAnsi="Arial" w:cs="Arial"/>
          <w:noProof/>
          <w:sz w:val="24"/>
        </w:rPr>
        <w:t>-</w:t>
      </w:r>
      <w:r w:rsidR="009C47EB" w:rsidRPr="006D4E52">
        <w:rPr>
          <w:rFonts w:ascii="Arial" w:hAnsi="Arial" w:cs="Arial"/>
          <w:noProof/>
          <w:sz w:val="24"/>
        </w:rPr>
        <w:t>called</w:t>
      </w:r>
      <w:r w:rsidR="009C47EB">
        <w:rPr>
          <w:rFonts w:ascii="Arial" w:hAnsi="Arial" w:cs="Arial"/>
          <w:sz w:val="24"/>
        </w:rPr>
        <w:t xml:space="preserve"> ‘golden age’,</w:t>
      </w:r>
      <w:r w:rsidR="00FF5CC1">
        <w:rPr>
          <w:rStyle w:val="FootnoteReference"/>
          <w:rFonts w:ascii="Arial" w:hAnsi="Arial" w:cs="Arial"/>
          <w:sz w:val="24"/>
        </w:rPr>
        <w:footnoteReference w:id="34"/>
      </w:r>
      <w:r w:rsidR="009C47EB">
        <w:rPr>
          <w:rFonts w:ascii="Arial" w:hAnsi="Arial" w:cs="Arial"/>
          <w:sz w:val="24"/>
        </w:rPr>
        <w:t xml:space="preserve"> the future is but a prospect of the present that shows the consequences of following present actions, whilst the present itself debates the state of decay that humanity encounters itself in.</w:t>
      </w:r>
      <w:r w:rsidR="00CA4CE4">
        <w:rPr>
          <w:rStyle w:val="FootnoteReference"/>
          <w:rFonts w:ascii="Arial" w:hAnsi="Arial" w:cs="Arial"/>
          <w:sz w:val="24"/>
        </w:rPr>
        <w:footnoteReference w:id="35"/>
      </w:r>
      <w:r w:rsidR="009C47EB">
        <w:rPr>
          <w:rFonts w:ascii="Arial" w:hAnsi="Arial" w:cs="Arial"/>
          <w:sz w:val="24"/>
        </w:rPr>
        <w:t xml:space="preserve"> </w:t>
      </w:r>
      <w:r w:rsidR="00AF2050">
        <w:rPr>
          <w:rFonts w:ascii="Arial" w:hAnsi="Arial" w:cs="Arial"/>
          <w:sz w:val="24"/>
        </w:rPr>
        <w:t>Given that the label that each generation gives itself is not fixed, but changes depending o</w:t>
      </w:r>
      <w:r w:rsidR="00AA114F">
        <w:rPr>
          <w:rFonts w:ascii="Arial" w:hAnsi="Arial" w:cs="Arial"/>
          <w:sz w:val="24"/>
        </w:rPr>
        <w:t xml:space="preserve">n the generation, meaning that what was one’s idea of a </w:t>
      </w:r>
      <w:r w:rsidR="00AA114F">
        <w:rPr>
          <w:rFonts w:ascii="Arial" w:hAnsi="Arial" w:cs="Arial"/>
          <w:sz w:val="24"/>
        </w:rPr>
        <w:lastRenderedPageBreak/>
        <w:t>‘golden age’ would change for the next generation, and so on, it can be summarised that a cycle is developed by these theories of the ages of man, one where due to the nature of the narrative, time becomes a loop</w:t>
      </w:r>
      <w:r w:rsidR="006D4E52">
        <w:rPr>
          <w:rFonts w:ascii="Arial" w:hAnsi="Arial" w:cs="Arial"/>
          <w:sz w:val="24"/>
        </w:rPr>
        <w:t>, therefore,</w:t>
      </w:r>
      <w:r w:rsidR="00AA114F">
        <w:rPr>
          <w:rFonts w:ascii="Arial" w:hAnsi="Arial" w:cs="Arial"/>
          <w:sz w:val="24"/>
        </w:rPr>
        <w:t xml:space="preserve"> </w:t>
      </w:r>
      <w:r w:rsidR="00D03C2C">
        <w:rPr>
          <w:rFonts w:ascii="Arial" w:hAnsi="Arial" w:cs="Arial"/>
          <w:sz w:val="24"/>
        </w:rPr>
        <w:t xml:space="preserve">it can be categorised as </w:t>
      </w:r>
      <w:r w:rsidR="00AA114F">
        <w:rPr>
          <w:rFonts w:ascii="Arial" w:hAnsi="Arial" w:cs="Arial"/>
          <w:sz w:val="24"/>
        </w:rPr>
        <w:t>cyclical.</w:t>
      </w:r>
      <w:r w:rsidR="0097353E">
        <w:rPr>
          <w:rStyle w:val="FootnoteReference"/>
          <w:rFonts w:ascii="Arial" w:hAnsi="Arial" w:cs="Arial"/>
          <w:sz w:val="24"/>
        </w:rPr>
        <w:footnoteReference w:id="36"/>
      </w:r>
      <w:r w:rsidR="00AA114F">
        <w:rPr>
          <w:rFonts w:ascii="Arial" w:hAnsi="Arial" w:cs="Arial"/>
          <w:sz w:val="24"/>
        </w:rPr>
        <w:t xml:space="preserve"> </w:t>
      </w:r>
    </w:p>
    <w:p w:rsidR="00EA26DD" w:rsidRDefault="001B5D78" w:rsidP="00371A7D">
      <w:pPr>
        <w:spacing w:after="0" w:line="480" w:lineRule="auto"/>
        <w:jc w:val="both"/>
        <w:rPr>
          <w:rFonts w:ascii="Arial" w:hAnsi="Arial" w:cs="Arial"/>
          <w:sz w:val="24"/>
        </w:rPr>
      </w:pPr>
      <w:r>
        <w:rPr>
          <w:rFonts w:ascii="Arial" w:hAnsi="Arial" w:cs="Arial"/>
          <w:sz w:val="24"/>
        </w:rPr>
        <w:t>Furthermore</w:t>
      </w:r>
      <w:r w:rsidR="000F5627">
        <w:rPr>
          <w:rFonts w:ascii="Arial" w:hAnsi="Arial" w:cs="Arial"/>
          <w:sz w:val="24"/>
        </w:rPr>
        <w:t xml:space="preserve">, </w:t>
      </w:r>
      <w:r w:rsidR="00761EB5">
        <w:rPr>
          <w:rFonts w:ascii="Arial" w:hAnsi="Arial" w:cs="Arial"/>
          <w:sz w:val="24"/>
        </w:rPr>
        <w:t xml:space="preserve">scholarship has debated </w:t>
      </w:r>
      <w:r w:rsidR="006B40B8">
        <w:rPr>
          <w:rFonts w:ascii="Arial" w:hAnsi="Arial" w:cs="Arial"/>
          <w:sz w:val="24"/>
        </w:rPr>
        <w:t>the cyclical notion of time found in Gr</w:t>
      </w:r>
      <w:r w:rsidR="00076799">
        <w:rPr>
          <w:rFonts w:ascii="Arial" w:hAnsi="Arial" w:cs="Arial"/>
          <w:sz w:val="24"/>
        </w:rPr>
        <w:t>eco-Roman historiography to the point where the debate was split into those who support such view and those that negate it.</w:t>
      </w:r>
      <w:r w:rsidR="00076799">
        <w:rPr>
          <w:rStyle w:val="FootnoteReference"/>
          <w:rFonts w:ascii="Arial" w:hAnsi="Arial" w:cs="Arial"/>
          <w:sz w:val="24"/>
        </w:rPr>
        <w:footnoteReference w:id="37"/>
      </w:r>
      <w:r w:rsidR="00CA46BD">
        <w:rPr>
          <w:rFonts w:ascii="Arial" w:hAnsi="Arial" w:cs="Arial"/>
          <w:sz w:val="24"/>
        </w:rPr>
        <w:t xml:space="preserve"> Momigliano </w:t>
      </w:r>
      <w:r w:rsidR="00C403ED">
        <w:rPr>
          <w:rFonts w:ascii="Arial" w:hAnsi="Arial" w:cs="Arial"/>
          <w:sz w:val="24"/>
        </w:rPr>
        <w:t xml:space="preserve">argues that although certain events can be seen as representations of trends of human actions and the deeds that </w:t>
      </w:r>
      <w:r w:rsidR="00672665">
        <w:rPr>
          <w:rFonts w:ascii="Arial" w:hAnsi="Arial" w:cs="Arial"/>
          <w:sz w:val="24"/>
        </w:rPr>
        <w:t>caused</w:t>
      </w:r>
      <w:r w:rsidR="00C403ED">
        <w:rPr>
          <w:rFonts w:ascii="Arial" w:hAnsi="Arial" w:cs="Arial"/>
          <w:sz w:val="24"/>
        </w:rPr>
        <w:t xml:space="preserve"> them, those representations </w:t>
      </w:r>
      <w:r w:rsidR="00C403ED" w:rsidRPr="00552180">
        <w:rPr>
          <w:rFonts w:ascii="Arial" w:hAnsi="Arial" w:cs="Arial"/>
          <w:i/>
          <w:sz w:val="24"/>
        </w:rPr>
        <w:t xml:space="preserve">‘no </w:t>
      </w:r>
      <w:r w:rsidR="00C403ED" w:rsidRPr="006D4E52">
        <w:rPr>
          <w:rFonts w:ascii="Arial" w:hAnsi="Arial" w:cs="Arial"/>
          <w:i/>
          <w:noProof/>
          <w:sz w:val="24"/>
        </w:rPr>
        <w:t>tienen</w:t>
      </w:r>
      <w:r w:rsidR="00C403ED" w:rsidRPr="00552180">
        <w:rPr>
          <w:rFonts w:ascii="Arial" w:hAnsi="Arial" w:cs="Arial"/>
          <w:i/>
          <w:sz w:val="24"/>
        </w:rPr>
        <w:t xml:space="preserve"> nada </w:t>
      </w:r>
      <w:r w:rsidR="00C403ED" w:rsidRPr="006D4E52">
        <w:rPr>
          <w:rFonts w:ascii="Arial" w:hAnsi="Arial" w:cs="Arial"/>
          <w:i/>
          <w:noProof/>
          <w:sz w:val="24"/>
        </w:rPr>
        <w:t>que</w:t>
      </w:r>
      <w:r w:rsidR="00C403ED" w:rsidRPr="00552180">
        <w:rPr>
          <w:rFonts w:ascii="Arial" w:hAnsi="Arial" w:cs="Arial"/>
          <w:i/>
          <w:sz w:val="24"/>
        </w:rPr>
        <w:t xml:space="preserve"> ver con </w:t>
      </w:r>
      <w:r w:rsidR="00C403ED" w:rsidRPr="006D4E52">
        <w:rPr>
          <w:rFonts w:ascii="Arial" w:hAnsi="Arial" w:cs="Arial"/>
          <w:i/>
          <w:noProof/>
          <w:sz w:val="24"/>
        </w:rPr>
        <w:t>ciclos</w:t>
      </w:r>
      <w:r w:rsidR="00C403ED" w:rsidRPr="00552180">
        <w:rPr>
          <w:rFonts w:ascii="Arial" w:hAnsi="Arial" w:cs="Arial"/>
          <w:i/>
          <w:sz w:val="24"/>
        </w:rPr>
        <w:t xml:space="preserve"> de la </w:t>
      </w:r>
      <w:r w:rsidR="00C403ED" w:rsidRPr="006D4E52">
        <w:rPr>
          <w:rFonts w:ascii="Arial" w:hAnsi="Arial" w:cs="Arial"/>
          <w:i/>
          <w:noProof/>
          <w:sz w:val="24"/>
        </w:rPr>
        <w:t>existencia</w:t>
      </w:r>
      <w:r w:rsidR="00C403ED" w:rsidRPr="00552180">
        <w:rPr>
          <w:rFonts w:ascii="Arial" w:hAnsi="Arial" w:cs="Arial"/>
          <w:i/>
          <w:sz w:val="24"/>
        </w:rPr>
        <w:t xml:space="preserve"> </w:t>
      </w:r>
      <w:r w:rsidR="00C403ED" w:rsidRPr="006D4E52">
        <w:rPr>
          <w:rFonts w:ascii="Arial" w:hAnsi="Arial" w:cs="Arial"/>
          <w:i/>
          <w:noProof/>
          <w:sz w:val="24"/>
        </w:rPr>
        <w:t>humana</w:t>
      </w:r>
      <w:r w:rsidR="00B4733E">
        <w:rPr>
          <w:rFonts w:ascii="Arial" w:hAnsi="Arial" w:cs="Arial"/>
          <w:i/>
          <w:sz w:val="24"/>
        </w:rPr>
        <w:t>.</w:t>
      </w:r>
      <w:r w:rsidR="00C403ED" w:rsidRPr="00552180">
        <w:rPr>
          <w:rFonts w:ascii="Arial" w:hAnsi="Arial" w:cs="Arial"/>
          <w:i/>
          <w:sz w:val="24"/>
        </w:rPr>
        <w:t>’</w:t>
      </w:r>
      <w:r w:rsidR="00C403ED">
        <w:rPr>
          <w:rStyle w:val="FootnoteReference"/>
          <w:rFonts w:ascii="Arial" w:hAnsi="Arial" w:cs="Arial"/>
          <w:sz w:val="24"/>
        </w:rPr>
        <w:footnoteReference w:id="38"/>
      </w:r>
      <w:r w:rsidR="00552180">
        <w:rPr>
          <w:rFonts w:ascii="Arial" w:hAnsi="Arial" w:cs="Arial"/>
          <w:i/>
          <w:sz w:val="24"/>
        </w:rPr>
        <w:t xml:space="preserve"> </w:t>
      </w:r>
      <w:r w:rsidR="00672665">
        <w:rPr>
          <w:rFonts w:ascii="Arial" w:hAnsi="Arial" w:cs="Arial"/>
          <w:sz w:val="24"/>
        </w:rPr>
        <w:t xml:space="preserve">Momigliano’s statement notwithstanding, </w:t>
      </w:r>
      <w:r w:rsidR="00682916">
        <w:rPr>
          <w:rFonts w:ascii="Arial" w:hAnsi="Arial" w:cs="Arial"/>
          <w:sz w:val="24"/>
        </w:rPr>
        <w:t xml:space="preserve">his </w:t>
      </w:r>
      <w:r w:rsidR="00B266AF">
        <w:rPr>
          <w:rFonts w:ascii="Arial" w:hAnsi="Arial" w:cs="Arial"/>
          <w:sz w:val="24"/>
        </w:rPr>
        <w:t xml:space="preserve">rejection of the view of cyclical history </w:t>
      </w:r>
      <w:r w:rsidR="00682916">
        <w:rPr>
          <w:rFonts w:ascii="Arial" w:hAnsi="Arial" w:cs="Arial"/>
          <w:sz w:val="24"/>
        </w:rPr>
        <w:t xml:space="preserve">focuses on </w:t>
      </w:r>
      <w:r w:rsidR="00DD2347">
        <w:rPr>
          <w:rFonts w:ascii="Arial" w:hAnsi="Arial" w:cs="Arial"/>
          <w:sz w:val="24"/>
        </w:rPr>
        <w:t>the idea that not all events will nor can be replicated in the future,</w:t>
      </w:r>
      <w:r w:rsidR="00DD2347">
        <w:rPr>
          <w:rStyle w:val="FootnoteReference"/>
          <w:rFonts w:ascii="Arial" w:hAnsi="Arial" w:cs="Arial"/>
          <w:sz w:val="24"/>
        </w:rPr>
        <w:footnoteReference w:id="39"/>
      </w:r>
      <w:r w:rsidR="00DD2347">
        <w:rPr>
          <w:rFonts w:ascii="Arial" w:hAnsi="Arial" w:cs="Arial"/>
          <w:sz w:val="24"/>
        </w:rPr>
        <w:t xml:space="preserve"> however, </w:t>
      </w:r>
      <w:r w:rsidR="00B273B9">
        <w:rPr>
          <w:rFonts w:ascii="Arial" w:hAnsi="Arial" w:cs="Arial"/>
          <w:sz w:val="24"/>
        </w:rPr>
        <w:t xml:space="preserve">the cyclical view should not be restricted to signify the </w:t>
      </w:r>
      <w:r w:rsidR="004E28CD">
        <w:rPr>
          <w:rFonts w:ascii="Arial" w:hAnsi="Arial" w:cs="Arial"/>
          <w:sz w:val="24"/>
        </w:rPr>
        <w:t>concept</w:t>
      </w:r>
      <w:r w:rsidR="00B273B9">
        <w:rPr>
          <w:rFonts w:ascii="Arial" w:hAnsi="Arial" w:cs="Arial"/>
          <w:sz w:val="24"/>
        </w:rPr>
        <w:t xml:space="preserve"> of an event repeating itself to the point of becoming an exact replica of the original </w:t>
      </w:r>
      <w:r w:rsidR="00846754">
        <w:rPr>
          <w:rFonts w:ascii="Arial" w:hAnsi="Arial" w:cs="Arial"/>
          <w:sz w:val="24"/>
        </w:rPr>
        <w:t>affair</w:t>
      </w:r>
      <w:r w:rsidR="00B273B9">
        <w:rPr>
          <w:rFonts w:ascii="Arial" w:hAnsi="Arial" w:cs="Arial"/>
          <w:sz w:val="24"/>
        </w:rPr>
        <w:t xml:space="preserve">, but </w:t>
      </w:r>
      <w:r w:rsidR="00471074">
        <w:rPr>
          <w:rFonts w:ascii="Arial" w:hAnsi="Arial" w:cs="Arial"/>
          <w:sz w:val="24"/>
        </w:rPr>
        <w:t xml:space="preserve">it should be understood as a view that encompasses </w:t>
      </w:r>
      <w:r w:rsidR="00445E48">
        <w:rPr>
          <w:rFonts w:ascii="Arial" w:hAnsi="Arial" w:cs="Arial"/>
          <w:sz w:val="24"/>
        </w:rPr>
        <w:t xml:space="preserve">causation, meaning that the claim that certain </w:t>
      </w:r>
      <w:r w:rsidR="00846754">
        <w:rPr>
          <w:rFonts w:ascii="Arial" w:hAnsi="Arial" w:cs="Arial"/>
          <w:sz w:val="24"/>
        </w:rPr>
        <w:t>occurrences</w:t>
      </w:r>
      <w:r w:rsidR="00445E48">
        <w:rPr>
          <w:rFonts w:ascii="Arial" w:hAnsi="Arial" w:cs="Arial"/>
          <w:sz w:val="24"/>
        </w:rPr>
        <w:t xml:space="preserve"> could be repeated is correct since it is the cause, the themes behind those actions that remain </w:t>
      </w:r>
      <w:r w:rsidR="004E28CD">
        <w:rPr>
          <w:rFonts w:ascii="Arial" w:hAnsi="Arial" w:cs="Arial"/>
          <w:sz w:val="24"/>
        </w:rPr>
        <w:t>equal to those experienced in the past</w:t>
      </w:r>
      <w:r w:rsidR="00445E48">
        <w:rPr>
          <w:rFonts w:ascii="Arial" w:hAnsi="Arial" w:cs="Arial"/>
          <w:sz w:val="24"/>
        </w:rPr>
        <w:t>, producing similar outcomes that</w:t>
      </w:r>
      <w:r w:rsidR="004E28CD">
        <w:rPr>
          <w:rFonts w:ascii="Arial" w:hAnsi="Arial" w:cs="Arial"/>
          <w:sz w:val="24"/>
        </w:rPr>
        <w:t>,</w:t>
      </w:r>
      <w:r w:rsidR="00445E48">
        <w:rPr>
          <w:rFonts w:ascii="Arial" w:hAnsi="Arial" w:cs="Arial"/>
          <w:sz w:val="24"/>
        </w:rPr>
        <w:t xml:space="preserve"> although cannot be labelled as </w:t>
      </w:r>
      <w:r w:rsidR="004E28CD">
        <w:rPr>
          <w:rFonts w:ascii="Arial" w:hAnsi="Arial" w:cs="Arial"/>
          <w:sz w:val="24"/>
        </w:rPr>
        <w:t>carbon copies</w:t>
      </w:r>
      <w:r w:rsidR="00445E48">
        <w:rPr>
          <w:rFonts w:ascii="Arial" w:hAnsi="Arial" w:cs="Arial"/>
          <w:sz w:val="24"/>
        </w:rPr>
        <w:t xml:space="preserve"> since the period in which they happened, the people involved or the instruments used were </w:t>
      </w:r>
      <w:r w:rsidR="00846754">
        <w:rPr>
          <w:rFonts w:ascii="Arial" w:hAnsi="Arial" w:cs="Arial"/>
          <w:sz w:val="24"/>
        </w:rPr>
        <w:t>and</w:t>
      </w:r>
      <w:r w:rsidR="00445E48">
        <w:rPr>
          <w:rFonts w:ascii="Arial" w:hAnsi="Arial" w:cs="Arial"/>
          <w:sz w:val="24"/>
        </w:rPr>
        <w:t xml:space="preserve"> cannot be exactly the same ones, the topics and the general context can indeed be seen as a duplicate of a past event</w:t>
      </w:r>
      <w:r w:rsidR="006C0B50">
        <w:rPr>
          <w:rFonts w:ascii="Arial" w:hAnsi="Arial" w:cs="Arial"/>
          <w:sz w:val="24"/>
        </w:rPr>
        <w:t xml:space="preserve">. </w:t>
      </w:r>
    </w:p>
    <w:p w:rsidR="009301B3" w:rsidRDefault="009301B3" w:rsidP="00371A7D">
      <w:pPr>
        <w:spacing w:after="0" w:line="480" w:lineRule="auto"/>
        <w:jc w:val="both"/>
        <w:rPr>
          <w:rFonts w:ascii="Arial" w:hAnsi="Arial" w:cs="Arial"/>
          <w:sz w:val="24"/>
        </w:rPr>
      </w:pPr>
    </w:p>
    <w:p w:rsidR="0066081E" w:rsidRDefault="00710C6E" w:rsidP="0066081E">
      <w:pPr>
        <w:spacing w:after="0" w:line="480" w:lineRule="auto"/>
        <w:jc w:val="both"/>
        <w:rPr>
          <w:rFonts w:ascii="Arial" w:hAnsi="Arial" w:cs="Arial"/>
          <w:sz w:val="24"/>
        </w:rPr>
      </w:pPr>
      <w:r>
        <w:rPr>
          <w:rFonts w:ascii="Arial" w:hAnsi="Arial" w:cs="Arial"/>
          <w:sz w:val="24"/>
        </w:rPr>
        <w:lastRenderedPageBreak/>
        <w:t>Further to this point, Polybius</w:t>
      </w:r>
      <w:r w:rsidR="00800E9B">
        <w:rPr>
          <w:rFonts w:ascii="Arial" w:hAnsi="Arial" w:cs="Arial"/>
          <w:sz w:val="24"/>
        </w:rPr>
        <w:t>’s universal histories</w:t>
      </w:r>
      <w:r w:rsidR="00F04D60">
        <w:rPr>
          <w:rFonts w:ascii="Arial" w:hAnsi="Arial" w:cs="Arial"/>
          <w:sz w:val="24"/>
        </w:rPr>
        <w:t xml:space="preserve"> aim to deliver</w:t>
      </w:r>
      <w:r>
        <w:rPr>
          <w:rFonts w:ascii="Arial" w:hAnsi="Arial" w:cs="Arial"/>
          <w:sz w:val="24"/>
        </w:rPr>
        <w:t xml:space="preserve"> </w:t>
      </w:r>
      <w:r w:rsidR="00F04D60">
        <w:rPr>
          <w:rFonts w:ascii="Arial" w:hAnsi="Arial" w:cs="Arial"/>
          <w:sz w:val="24"/>
        </w:rPr>
        <w:t>standards for political affairs through the description of casual connections.</w:t>
      </w:r>
      <w:r w:rsidR="005C6543">
        <w:rPr>
          <w:rStyle w:val="FootnoteReference"/>
          <w:rFonts w:ascii="Arial" w:hAnsi="Arial" w:cs="Arial"/>
          <w:sz w:val="24"/>
        </w:rPr>
        <w:footnoteReference w:id="40"/>
      </w:r>
      <w:r w:rsidR="005945B5">
        <w:rPr>
          <w:rFonts w:ascii="Arial" w:hAnsi="Arial" w:cs="Arial"/>
          <w:sz w:val="24"/>
        </w:rPr>
        <w:t xml:space="preserve"> </w:t>
      </w:r>
      <w:r w:rsidR="005C6716">
        <w:rPr>
          <w:rFonts w:ascii="Arial" w:hAnsi="Arial" w:cs="Arial"/>
          <w:sz w:val="24"/>
        </w:rPr>
        <w:t>He committed himself to the truth whilst acknowledging that there was a margin of error</w:t>
      </w:r>
      <w:r w:rsidR="00772687">
        <w:rPr>
          <w:rFonts w:ascii="Arial" w:hAnsi="Arial" w:cs="Arial"/>
          <w:sz w:val="24"/>
        </w:rPr>
        <w:t xml:space="preserve">, unlike Thucydides, Polybius </w:t>
      </w:r>
      <w:r w:rsidR="00B802DD">
        <w:rPr>
          <w:rFonts w:ascii="Arial" w:hAnsi="Arial" w:cs="Arial"/>
          <w:sz w:val="24"/>
        </w:rPr>
        <w:t xml:space="preserve">shows an affinity towards teleology and causation, </w:t>
      </w:r>
      <w:r w:rsidR="007F03D7">
        <w:rPr>
          <w:rFonts w:ascii="Arial" w:hAnsi="Arial" w:cs="Arial"/>
          <w:sz w:val="24"/>
        </w:rPr>
        <w:t>systems where the distinction between the deeper causes behind the actions of men are key.</w:t>
      </w:r>
      <w:r w:rsidR="007F03D7">
        <w:rPr>
          <w:rStyle w:val="FootnoteReference"/>
          <w:rFonts w:ascii="Arial" w:hAnsi="Arial" w:cs="Arial"/>
          <w:sz w:val="24"/>
        </w:rPr>
        <w:footnoteReference w:id="41"/>
      </w:r>
      <w:r w:rsidR="003D2CD7">
        <w:rPr>
          <w:rFonts w:ascii="Arial" w:hAnsi="Arial" w:cs="Arial"/>
          <w:sz w:val="24"/>
        </w:rPr>
        <w:t xml:space="preserve"> The themes that can be extracted from the onsets, reasons and the causes of the events that he describes in his histories are ones that can be </w:t>
      </w:r>
      <w:r w:rsidR="00DC1AEB">
        <w:rPr>
          <w:rFonts w:ascii="Arial" w:hAnsi="Arial" w:cs="Arial"/>
          <w:sz w:val="24"/>
        </w:rPr>
        <w:t xml:space="preserve">studied in terms of a cyclical </w:t>
      </w:r>
      <w:r w:rsidR="00DC1AEB" w:rsidRPr="00710753">
        <w:rPr>
          <w:rFonts w:ascii="Arial" w:hAnsi="Arial" w:cs="Arial"/>
          <w:noProof/>
          <w:sz w:val="24"/>
        </w:rPr>
        <w:t>context</w:t>
      </w:r>
      <w:r w:rsidR="00DC1AEB">
        <w:rPr>
          <w:rFonts w:ascii="Arial" w:hAnsi="Arial" w:cs="Arial"/>
          <w:sz w:val="24"/>
        </w:rPr>
        <w:t xml:space="preserve"> since those topics are likely to be repeated at some point in history.</w:t>
      </w:r>
      <w:r w:rsidR="00982A5B">
        <w:rPr>
          <w:rStyle w:val="FootnoteReference"/>
          <w:rFonts w:ascii="Arial" w:hAnsi="Arial" w:cs="Arial"/>
          <w:sz w:val="24"/>
        </w:rPr>
        <w:footnoteReference w:id="42"/>
      </w:r>
      <w:r w:rsidR="00DC1AEB">
        <w:rPr>
          <w:rFonts w:ascii="Arial" w:hAnsi="Arial" w:cs="Arial"/>
          <w:sz w:val="24"/>
        </w:rPr>
        <w:t xml:space="preserve"> </w:t>
      </w:r>
      <w:r w:rsidR="003D2CD7">
        <w:rPr>
          <w:rFonts w:ascii="Arial" w:hAnsi="Arial" w:cs="Arial"/>
          <w:sz w:val="24"/>
        </w:rPr>
        <w:t xml:space="preserve">The following quote </w:t>
      </w:r>
      <w:r w:rsidR="00DC1AEB">
        <w:rPr>
          <w:rFonts w:ascii="Arial" w:hAnsi="Arial" w:cs="Arial"/>
          <w:sz w:val="24"/>
        </w:rPr>
        <w:t>exemplifies Polybius’ stand on the topic:</w:t>
      </w:r>
    </w:p>
    <w:p w:rsidR="0066081E" w:rsidRPr="001F1FD1" w:rsidRDefault="001F1FD1" w:rsidP="001F1FD1">
      <w:pPr>
        <w:pStyle w:val="Quote"/>
        <w:spacing w:line="360" w:lineRule="auto"/>
        <w:ind w:left="862" w:right="862"/>
        <w:rPr>
          <w:rFonts w:ascii="Arial" w:hAnsi="Arial" w:cs="Arial"/>
        </w:rPr>
      </w:pPr>
      <w:r w:rsidRPr="001F1FD1">
        <w:rPr>
          <w:rFonts w:ascii="Arial" w:hAnsi="Arial" w:cs="Arial"/>
        </w:rPr>
        <w:t>“</w:t>
      </w:r>
      <w:r w:rsidR="0066081E" w:rsidRPr="001F1FD1">
        <w:rPr>
          <w:rFonts w:ascii="Arial" w:hAnsi="Arial" w:cs="Arial"/>
        </w:rPr>
        <w:t xml:space="preserve">…Then come tumultuous assemblies, massacres, banishments, </w:t>
      </w:r>
      <w:r w:rsidR="0066081E" w:rsidRPr="006D4E52">
        <w:rPr>
          <w:rFonts w:ascii="Arial" w:hAnsi="Arial" w:cs="Arial"/>
          <w:noProof/>
        </w:rPr>
        <w:t>redivisions</w:t>
      </w:r>
      <w:r w:rsidR="0066081E" w:rsidRPr="001F1FD1">
        <w:rPr>
          <w:rFonts w:ascii="Arial" w:hAnsi="Arial" w:cs="Arial"/>
        </w:rPr>
        <w:t xml:space="preserve"> of land; until, after losing all trace of civilisation, it has once more found a master and a despot.</w:t>
      </w:r>
    </w:p>
    <w:p w:rsidR="00C84DA2" w:rsidRPr="00DC1AEB" w:rsidRDefault="0066081E" w:rsidP="001F1FD1">
      <w:pPr>
        <w:pStyle w:val="Quote"/>
        <w:spacing w:line="360" w:lineRule="auto"/>
        <w:ind w:left="862" w:right="862"/>
        <w:rPr>
          <w:rFonts w:ascii="Arial" w:hAnsi="Arial" w:cs="Arial"/>
          <w:i w:val="0"/>
        </w:rPr>
      </w:pPr>
      <w:r w:rsidRPr="001F1FD1">
        <w:rPr>
          <w:rFonts w:ascii="Arial" w:hAnsi="Arial" w:cs="Arial"/>
        </w:rPr>
        <w:t>This is the regular cycle of constitutional revolutions, and the natural order in which constitutions change, are transformed, and return again to their original stage.</w:t>
      </w:r>
      <w:r w:rsidR="001F1FD1" w:rsidRPr="001F1FD1">
        <w:rPr>
          <w:rFonts w:ascii="Arial" w:hAnsi="Arial" w:cs="Arial"/>
        </w:rPr>
        <w:t>”</w:t>
      </w:r>
      <w:r w:rsidR="00DC1AEB">
        <w:rPr>
          <w:rStyle w:val="FootnoteReference"/>
          <w:rFonts w:ascii="Arial" w:hAnsi="Arial" w:cs="Arial"/>
        </w:rPr>
        <w:footnoteReference w:id="43"/>
      </w:r>
    </w:p>
    <w:p w:rsidR="00140F07" w:rsidRDefault="00140F07" w:rsidP="00371A7D">
      <w:pPr>
        <w:spacing w:after="0" w:line="480" w:lineRule="auto"/>
        <w:jc w:val="both"/>
        <w:rPr>
          <w:rFonts w:ascii="Arial" w:hAnsi="Arial" w:cs="Arial"/>
          <w:sz w:val="24"/>
        </w:rPr>
      </w:pPr>
    </w:p>
    <w:p w:rsidR="002B013B" w:rsidRDefault="007864D9" w:rsidP="00371A7D">
      <w:pPr>
        <w:spacing w:after="0" w:line="480" w:lineRule="auto"/>
        <w:jc w:val="both"/>
        <w:rPr>
          <w:rFonts w:ascii="Arial" w:hAnsi="Arial" w:cs="Arial"/>
          <w:sz w:val="24"/>
        </w:rPr>
      </w:pPr>
      <w:r>
        <w:rPr>
          <w:rFonts w:ascii="Arial" w:hAnsi="Arial" w:cs="Arial"/>
          <w:sz w:val="24"/>
        </w:rPr>
        <w:t xml:space="preserve">On the one hand, the passage serves to highlight the cyclical perspective found in ancient historiography, </w:t>
      </w:r>
      <w:r w:rsidR="00AA779A">
        <w:rPr>
          <w:rFonts w:ascii="Arial" w:hAnsi="Arial" w:cs="Arial"/>
          <w:sz w:val="24"/>
        </w:rPr>
        <w:t xml:space="preserve">Polybius alludes to the impression that some motifs and </w:t>
      </w:r>
      <w:r w:rsidR="00952038">
        <w:rPr>
          <w:rFonts w:ascii="Arial" w:hAnsi="Arial" w:cs="Arial"/>
          <w:sz w:val="24"/>
        </w:rPr>
        <w:t>themes</w:t>
      </w:r>
      <w:r w:rsidR="00AA779A">
        <w:rPr>
          <w:rFonts w:ascii="Arial" w:hAnsi="Arial" w:cs="Arial"/>
          <w:sz w:val="24"/>
        </w:rPr>
        <w:t xml:space="preserve"> are, for lack of a better word, timeless</w:t>
      </w:r>
      <w:r w:rsidR="00952038">
        <w:rPr>
          <w:rFonts w:ascii="Arial" w:hAnsi="Arial" w:cs="Arial"/>
          <w:sz w:val="24"/>
        </w:rPr>
        <w:t>, t</w:t>
      </w:r>
      <w:r w:rsidR="00AA779A">
        <w:rPr>
          <w:rFonts w:ascii="Arial" w:hAnsi="Arial" w:cs="Arial"/>
          <w:sz w:val="24"/>
        </w:rPr>
        <w:t>hey have characteristics that make them relevant regardless on the time period that the reader encounters him/herself in.</w:t>
      </w:r>
      <w:r w:rsidR="00982A5B">
        <w:rPr>
          <w:rStyle w:val="FootnoteReference"/>
          <w:rFonts w:ascii="Arial" w:hAnsi="Arial" w:cs="Arial"/>
          <w:sz w:val="24"/>
        </w:rPr>
        <w:footnoteReference w:id="44"/>
      </w:r>
      <w:r w:rsidR="00AA779A">
        <w:rPr>
          <w:rFonts w:ascii="Arial" w:hAnsi="Arial" w:cs="Arial"/>
          <w:sz w:val="24"/>
        </w:rPr>
        <w:t xml:space="preserve"> On the other hand, the fact that the previous words are a representation of a digression on Polybius’ text should not </w:t>
      </w:r>
      <w:r w:rsidR="00AA779A" w:rsidRPr="00710753">
        <w:rPr>
          <w:rFonts w:ascii="Arial" w:hAnsi="Arial" w:cs="Arial"/>
          <w:noProof/>
          <w:sz w:val="24"/>
        </w:rPr>
        <w:t>be overlook</w:t>
      </w:r>
      <w:r w:rsidR="00710753">
        <w:rPr>
          <w:rFonts w:ascii="Arial" w:hAnsi="Arial" w:cs="Arial"/>
          <w:noProof/>
          <w:sz w:val="24"/>
        </w:rPr>
        <w:t>ed</w:t>
      </w:r>
      <w:r w:rsidR="00AA779A">
        <w:rPr>
          <w:rFonts w:ascii="Arial" w:hAnsi="Arial" w:cs="Arial"/>
          <w:sz w:val="24"/>
        </w:rPr>
        <w:t>.</w:t>
      </w:r>
      <w:r w:rsidR="00AA779A">
        <w:rPr>
          <w:rStyle w:val="FootnoteReference"/>
          <w:rFonts w:ascii="Arial" w:hAnsi="Arial" w:cs="Arial"/>
          <w:sz w:val="24"/>
        </w:rPr>
        <w:footnoteReference w:id="45"/>
      </w:r>
      <w:r w:rsidR="00AA779A">
        <w:rPr>
          <w:rFonts w:ascii="Arial" w:hAnsi="Arial" w:cs="Arial"/>
          <w:sz w:val="24"/>
        </w:rPr>
        <w:t xml:space="preserve"> </w:t>
      </w:r>
      <w:r w:rsidR="00952038">
        <w:rPr>
          <w:rFonts w:ascii="Arial" w:hAnsi="Arial" w:cs="Arial"/>
          <w:sz w:val="24"/>
        </w:rPr>
        <w:t>The theory exposed on the above quote</w:t>
      </w:r>
      <w:r w:rsidR="00C75674">
        <w:rPr>
          <w:rFonts w:ascii="Arial" w:hAnsi="Arial" w:cs="Arial"/>
          <w:sz w:val="24"/>
        </w:rPr>
        <w:t xml:space="preserve"> concerning mankind implies </w:t>
      </w:r>
      <w:r w:rsidR="00C75674" w:rsidRPr="00710753">
        <w:rPr>
          <w:rFonts w:ascii="Arial" w:hAnsi="Arial" w:cs="Arial"/>
          <w:noProof/>
          <w:sz w:val="24"/>
        </w:rPr>
        <w:t>that</w:t>
      </w:r>
      <w:r w:rsidR="00C75674">
        <w:rPr>
          <w:rFonts w:ascii="Arial" w:hAnsi="Arial" w:cs="Arial"/>
          <w:sz w:val="24"/>
        </w:rPr>
        <w:t xml:space="preserve"> all individuals will eventually find </w:t>
      </w:r>
      <w:r w:rsidR="00C75674">
        <w:rPr>
          <w:rFonts w:ascii="Arial" w:hAnsi="Arial" w:cs="Arial"/>
          <w:sz w:val="24"/>
        </w:rPr>
        <w:lastRenderedPageBreak/>
        <w:t>themselves in the same stage of the same cycle</w:t>
      </w:r>
      <w:r w:rsidR="00E87835">
        <w:rPr>
          <w:rFonts w:ascii="Arial" w:hAnsi="Arial" w:cs="Arial"/>
          <w:sz w:val="24"/>
        </w:rPr>
        <w:t>,</w:t>
      </w:r>
      <w:r w:rsidR="00C75674">
        <w:rPr>
          <w:rStyle w:val="FootnoteReference"/>
          <w:rFonts w:ascii="Arial" w:hAnsi="Arial" w:cs="Arial"/>
          <w:sz w:val="24"/>
        </w:rPr>
        <w:footnoteReference w:id="46"/>
      </w:r>
      <w:r w:rsidR="00E87835">
        <w:rPr>
          <w:rFonts w:ascii="Arial" w:hAnsi="Arial" w:cs="Arial"/>
          <w:sz w:val="24"/>
        </w:rPr>
        <w:t xml:space="preserve"> further emphasising the connection of the concept of temporality and with it, the idea of liminality.</w:t>
      </w:r>
      <w:r w:rsidR="00982A5B">
        <w:rPr>
          <w:rStyle w:val="FootnoteReference"/>
          <w:rFonts w:ascii="Arial" w:hAnsi="Arial" w:cs="Arial"/>
          <w:sz w:val="24"/>
        </w:rPr>
        <w:footnoteReference w:id="47"/>
      </w:r>
      <w:r w:rsidR="00E87835">
        <w:rPr>
          <w:rFonts w:ascii="Arial" w:hAnsi="Arial" w:cs="Arial"/>
          <w:sz w:val="24"/>
        </w:rPr>
        <w:t xml:space="preserve"> However, </w:t>
      </w:r>
      <w:r w:rsidR="00A23C27">
        <w:rPr>
          <w:rFonts w:ascii="Arial" w:hAnsi="Arial" w:cs="Arial"/>
          <w:sz w:val="24"/>
        </w:rPr>
        <w:t xml:space="preserve">as Momigliano </w:t>
      </w:r>
      <w:r w:rsidR="00A55223">
        <w:rPr>
          <w:rFonts w:ascii="Arial" w:hAnsi="Arial" w:cs="Arial"/>
          <w:sz w:val="24"/>
        </w:rPr>
        <w:t>indicates</w:t>
      </w:r>
      <w:r w:rsidR="00E87835">
        <w:rPr>
          <w:rFonts w:ascii="Arial" w:hAnsi="Arial" w:cs="Arial"/>
          <w:sz w:val="24"/>
        </w:rPr>
        <w:t xml:space="preserve">, </w:t>
      </w:r>
      <w:r w:rsidR="00A23C27">
        <w:rPr>
          <w:rFonts w:ascii="Arial" w:hAnsi="Arial" w:cs="Arial"/>
          <w:sz w:val="24"/>
        </w:rPr>
        <w:t>the passage seems to lack a connection with the rest of Polybius’ theory regarding the different constitutions</w:t>
      </w:r>
      <w:r w:rsidR="00A55223">
        <w:rPr>
          <w:rFonts w:ascii="Arial" w:hAnsi="Arial" w:cs="Arial"/>
          <w:sz w:val="24"/>
        </w:rPr>
        <w:t>, although the text does prove to be a parenthesis from the rest of the descriptions given in that chapter, it is not completely unrelated to the topic. Momigliano goes as far as suggesting that Polybius himself would have been embarrassed and</w:t>
      </w:r>
      <w:r w:rsidR="008315F2">
        <w:rPr>
          <w:rFonts w:ascii="Arial" w:hAnsi="Arial" w:cs="Arial"/>
          <w:sz w:val="24"/>
        </w:rPr>
        <w:t>,</w:t>
      </w:r>
      <w:r w:rsidR="00A55223">
        <w:rPr>
          <w:rFonts w:ascii="Arial" w:hAnsi="Arial" w:cs="Arial"/>
          <w:sz w:val="24"/>
        </w:rPr>
        <w:t xml:space="preserve"> unable to establish a connection between the cyclical theory and that of the constitutions</w:t>
      </w:r>
      <w:r w:rsidR="008315F2">
        <w:rPr>
          <w:rFonts w:ascii="Arial" w:hAnsi="Arial" w:cs="Arial"/>
          <w:sz w:val="24"/>
        </w:rPr>
        <w:t xml:space="preserve"> that he describes</w:t>
      </w:r>
      <w:r w:rsidR="00A55223">
        <w:rPr>
          <w:rFonts w:ascii="Arial" w:hAnsi="Arial" w:cs="Arial"/>
          <w:sz w:val="24"/>
        </w:rPr>
        <w:t>.</w:t>
      </w:r>
      <w:r w:rsidR="00A55223">
        <w:rPr>
          <w:rStyle w:val="FootnoteReference"/>
          <w:rFonts w:ascii="Arial" w:hAnsi="Arial" w:cs="Arial"/>
          <w:sz w:val="24"/>
        </w:rPr>
        <w:footnoteReference w:id="48"/>
      </w:r>
      <w:r w:rsidR="008315F2">
        <w:rPr>
          <w:rFonts w:ascii="Arial" w:hAnsi="Arial" w:cs="Arial"/>
          <w:sz w:val="24"/>
        </w:rPr>
        <w:t xml:space="preserve"> Nevertheless, </w:t>
      </w:r>
      <w:r w:rsidR="00A5535C">
        <w:rPr>
          <w:rFonts w:ascii="Arial" w:hAnsi="Arial" w:cs="Arial"/>
          <w:sz w:val="24"/>
        </w:rPr>
        <w:t>there is a connection between the two, a link between the idea of constant temporality and repetition and, the constitutions being explored in stages that result in a continuous switch between them. The association between the two exist</w:t>
      </w:r>
      <w:r w:rsidR="00370B33">
        <w:rPr>
          <w:rFonts w:ascii="Arial" w:hAnsi="Arial" w:cs="Arial"/>
          <w:sz w:val="24"/>
        </w:rPr>
        <w:t>s</w:t>
      </w:r>
      <w:r w:rsidR="00A5535C">
        <w:rPr>
          <w:rFonts w:ascii="Arial" w:hAnsi="Arial" w:cs="Arial"/>
          <w:sz w:val="24"/>
        </w:rPr>
        <w:t xml:space="preserve"> when we take into consideration the fact that </w:t>
      </w:r>
      <w:r w:rsidR="00FA37AD">
        <w:rPr>
          <w:rFonts w:ascii="Arial" w:hAnsi="Arial" w:cs="Arial"/>
          <w:sz w:val="24"/>
        </w:rPr>
        <w:t>causation was one o</w:t>
      </w:r>
      <w:r w:rsidR="00982A5B">
        <w:rPr>
          <w:rFonts w:ascii="Arial" w:hAnsi="Arial" w:cs="Arial"/>
          <w:sz w:val="24"/>
        </w:rPr>
        <w:t>f</w:t>
      </w:r>
      <w:r w:rsidR="00FA37AD">
        <w:rPr>
          <w:rFonts w:ascii="Arial" w:hAnsi="Arial" w:cs="Arial"/>
          <w:sz w:val="24"/>
        </w:rPr>
        <w:t xml:space="preserve"> the main systems </w:t>
      </w:r>
      <w:r w:rsidR="00F6524F">
        <w:rPr>
          <w:rFonts w:ascii="Arial" w:hAnsi="Arial" w:cs="Arial"/>
          <w:sz w:val="24"/>
        </w:rPr>
        <w:t xml:space="preserve">or themes followed and </w:t>
      </w:r>
      <w:r w:rsidR="00FA37AD">
        <w:rPr>
          <w:rFonts w:ascii="Arial" w:hAnsi="Arial" w:cs="Arial"/>
          <w:sz w:val="24"/>
        </w:rPr>
        <w:t>used by Polybius in order to deliver his histories</w:t>
      </w:r>
      <w:r w:rsidR="00261159">
        <w:rPr>
          <w:rFonts w:ascii="Arial" w:hAnsi="Arial" w:cs="Arial"/>
          <w:sz w:val="24"/>
        </w:rPr>
        <w:t>, as it was noted before.</w:t>
      </w:r>
      <w:r w:rsidR="00982A5B">
        <w:rPr>
          <w:rStyle w:val="FootnoteReference"/>
          <w:rFonts w:ascii="Arial" w:hAnsi="Arial" w:cs="Arial"/>
          <w:sz w:val="24"/>
        </w:rPr>
        <w:footnoteReference w:id="49"/>
      </w:r>
      <w:r w:rsidR="00FA37AD">
        <w:rPr>
          <w:rFonts w:ascii="Arial" w:hAnsi="Arial" w:cs="Arial"/>
          <w:sz w:val="24"/>
        </w:rPr>
        <w:t xml:space="preserve"> </w:t>
      </w:r>
    </w:p>
    <w:p w:rsidR="001F39F5" w:rsidRDefault="00D938C9" w:rsidP="00D938C9">
      <w:pPr>
        <w:pStyle w:val="Heading1"/>
        <w:rPr>
          <w:rFonts w:ascii="Arial" w:hAnsi="Arial" w:cs="Arial"/>
          <w:b/>
          <w:color w:val="auto"/>
          <w:sz w:val="28"/>
        </w:rPr>
      </w:pPr>
      <w:r w:rsidRPr="00D938C9">
        <w:rPr>
          <w:rFonts w:ascii="Arial" w:hAnsi="Arial" w:cs="Arial"/>
          <w:b/>
          <w:color w:val="auto"/>
          <w:sz w:val="28"/>
        </w:rPr>
        <w:t xml:space="preserve">Calendars and Chronologies </w:t>
      </w:r>
    </w:p>
    <w:p w:rsidR="004F6B45" w:rsidRPr="004F6B45" w:rsidRDefault="004F6B45" w:rsidP="004F6B45"/>
    <w:p w:rsidR="00391C66" w:rsidRDefault="00F82BB0" w:rsidP="00371A7D">
      <w:pPr>
        <w:spacing w:after="0" w:line="480" w:lineRule="auto"/>
        <w:jc w:val="both"/>
        <w:rPr>
          <w:rFonts w:ascii="Arial" w:hAnsi="Arial" w:cs="Arial"/>
          <w:sz w:val="24"/>
        </w:rPr>
      </w:pPr>
      <w:r>
        <w:rPr>
          <w:rFonts w:ascii="Arial" w:hAnsi="Arial" w:cs="Arial"/>
          <w:sz w:val="24"/>
        </w:rPr>
        <w:t xml:space="preserve">Another theme that should </w:t>
      </w:r>
      <w:r w:rsidRPr="00710753">
        <w:rPr>
          <w:rFonts w:ascii="Arial" w:hAnsi="Arial" w:cs="Arial"/>
          <w:noProof/>
          <w:sz w:val="24"/>
        </w:rPr>
        <w:t>be examine</w:t>
      </w:r>
      <w:r w:rsidR="00710753">
        <w:rPr>
          <w:rFonts w:ascii="Arial" w:hAnsi="Arial" w:cs="Arial"/>
          <w:noProof/>
          <w:sz w:val="24"/>
        </w:rPr>
        <w:t>d</w:t>
      </w:r>
      <w:r>
        <w:rPr>
          <w:rFonts w:ascii="Arial" w:hAnsi="Arial" w:cs="Arial"/>
          <w:sz w:val="24"/>
        </w:rPr>
        <w:t xml:space="preserve"> when attempting to analyse temporality in antiquity is the flexibility of </w:t>
      </w:r>
      <w:r w:rsidR="006B039D">
        <w:rPr>
          <w:rFonts w:ascii="Arial" w:hAnsi="Arial" w:cs="Arial"/>
          <w:sz w:val="24"/>
        </w:rPr>
        <w:t xml:space="preserve">time, or more to the point, the measurement of </w:t>
      </w:r>
      <w:r>
        <w:rPr>
          <w:rFonts w:ascii="Arial" w:hAnsi="Arial" w:cs="Arial"/>
          <w:sz w:val="24"/>
        </w:rPr>
        <w:t>t</w:t>
      </w:r>
      <w:r w:rsidR="006B039D">
        <w:rPr>
          <w:rFonts w:ascii="Arial" w:hAnsi="Arial" w:cs="Arial"/>
          <w:sz w:val="24"/>
        </w:rPr>
        <w:t>his one</w:t>
      </w:r>
      <w:r>
        <w:rPr>
          <w:rFonts w:ascii="Arial" w:hAnsi="Arial" w:cs="Arial"/>
          <w:sz w:val="24"/>
        </w:rPr>
        <w:t>. It can be argued that time was a very flexible concept in ancient times, the way in which this one was measured suggests that time was adapted to humanity and the environment around them and</w:t>
      </w:r>
      <w:r w:rsidR="00BC6235">
        <w:rPr>
          <w:rFonts w:ascii="Arial" w:hAnsi="Arial" w:cs="Arial"/>
          <w:sz w:val="24"/>
        </w:rPr>
        <w:t>,</w:t>
      </w:r>
      <w:r>
        <w:rPr>
          <w:rFonts w:ascii="Arial" w:hAnsi="Arial" w:cs="Arial"/>
          <w:sz w:val="24"/>
        </w:rPr>
        <w:t xml:space="preserve"> not the other way around.</w:t>
      </w:r>
      <w:r w:rsidR="00DE7EB6">
        <w:rPr>
          <w:rStyle w:val="FootnoteReference"/>
          <w:rFonts w:ascii="Arial" w:hAnsi="Arial" w:cs="Arial"/>
          <w:sz w:val="24"/>
        </w:rPr>
        <w:footnoteReference w:id="50"/>
      </w:r>
      <w:r>
        <w:rPr>
          <w:rFonts w:ascii="Arial" w:hAnsi="Arial" w:cs="Arial"/>
          <w:sz w:val="24"/>
        </w:rPr>
        <w:t xml:space="preserve"> </w:t>
      </w:r>
      <w:r w:rsidR="0075649F">
        <w:rPr>
          <w:rFonts w:ascii="Arial" w:hAnsi="Arial" w:cs="Arial"/>
          <w:sz w:val="24"/>
        </w:rPr>
        <w:t xml:space="preserve">Time, thus temporality, </w:t>
      </w:r>
      <w:r w:rsidR="00391C66">
        <w:rPr>
          <w:rFonts w:ascii="Arial" w:hAnsi="Arial" w:cs="Arial"/>
          <w:sz w:val="24"/>
        </w:rPr>
        <w:t>holds unique characteristics in ancient historiography, f</w:t>
      </w:r>
      <w:r>
        <w:rPr>
          <w:rFonts w:ascii="Arial" w:hAnsi="Arial" w:cs="Arial"/>
          <w:sz w:val="24"/>
        </w:rPr>
        <w:t xml:space="preserve">lexibility and adaptability </w:t>
      </w:r>
      <w:r w:rsidR="00391C66">
        <w:rPr>
          <w:rFonts w:ascii="Arial" w:hAnsi="Arial" w:cs="Arial"/>
          <w:sz w:val="24"/>
        </w:rPr>
        <w:t xml:space="preserve">are notions that embody the concept in question. At some point in history, nature was </w:t>
      </w:r>
      <w:r w:rsidR="008D41B2">
        <w:rPr>
          <w:rFonts w:ascii="Arial" w:hAnsi="Arial" w:cs="Arial"/>
          <w:sz w:val="24"/>
        </w:rPr>
        <w:t xml:space="preserve">used </w:t>
      </w:r>
      <w:r w:rsidR="008D41B2">
        <w:rPr>
          <w:rFonts w:ascii="Arial" w:hAnsi="Arial" w:cs="Arial"/>
          <w:sz w:val="24"/>
        </w:rPr>
        <w:lastRenderedPageBreak/>
        <w:t xml:space="preserve">to dictate the passage of time, the moon and the seasons decided what time of year it was, and it was humanity’s job to </w:t>
      </w:r>
      <w:r w:rsidR="00224317">
        <w:rPr>
          <w:rFonts w:ascii="Arial" w:hAnsi="Arial" w:cs="Arial"/>
          <w:sz w:val="24"/>
        </w:rPr>
        <w:t>re</w:t>
      </w:r>
      <w:r w:rsidR="008D41B2">
        <w:rPr>
          <w:rFonts w:ascii="Arial" w:hAnsi="Arial" w:cs="Arial"/>
          <w:sz w:val="24"/>
        </w:rPr>
        <w:t>act accordingly.</w:t>
      </w:r>
      <w:r w:rsidR="008A0035">
        <w:rPr>
          <w:rStyle w:val="FootnoteReference"/>
          <w:rFonts w:ascii="Arial" w:hAnsi="Arial" w:cs="Arial"/>
          <w:sz w:val="24"/>
        </w:rPr>
        <w:footnoteReference w:id="51"/>
      </w:r>
      <w:r w:rsidR="008D41B2">
        <w:rPr>
          <w:rFonts w:ascii="Arial" w:hAnsi="Arial" w:cs="Arial"/>
          <w:sz w:val="24"/>
        </w:rPr>
        <w:t xml:space="preserve"> </w:t>
      </w:r>
    </w:p>
    <w:p w:rsidR="002172AA" w:rsidRDefault="002172AA" w:rsidP="00371A7D">
      <w:pPr>
        <w:spacing w:after="0" w:line="480" w:lineRule="auto"/>
        <w:jc w:val="both"/>
        <w:rPr>
          <w:rFonts w:ascii="Arial" w:hAnsi="Arial" w:cs="Arial"/>
          <w:sz w:val="24"/>
        </w:rPr>
      </w:pPr>
    </w:p>
    <w:p w:rsidR="00011492" w:rsidRDefault="00D23C6E" w:rsidP="00371A7D">
      <w:pPr>
        <w:spacing w:after="0" w:line="480" w:lineRule="auto"/>
        <w:jc w:val="both"/>
        <w:rPr>
          <w:rFonts w:ascii="Arial" w:hAnsi="Arial" w:cs="Arial"/>
          <w:sz w:val="24"/>
        </w:rPr>
      </w:pPr>
      <w:r>
        <w:rPr>
          <w:rFonts w:ascii="Arial" w:hAnsi="Arial" w:cs="Arial"/>
          <w:sz w:val="24"/>
        </w:rPr>
        <w:t xml:space="preserve">The evolution of the calendar </w:t>
      </w:r>
      <w:r w:rsidR="00DC7A7F">
        <w:rPr>
          <w:rFonts w:ascii="Arial" w:hAnsi="Arial" w:cs="Arial"/>
          <w:sz w:val="24"/>
        </w:rPr>
        <w:t xml:space="preserve">must be taken into consideration when studying the flexibility of the measurement of time in antiquity. As </w:t>
      </w:r>
      <w:r w:rsidR="00BC6235">
        <w:rPr>
          <w:rFonts w:ascii="Arial" w:hAnsi="Arial" w:cs="Arial"/>
          <w:sz w:val="24"/>
        </w:rPr>
        <w:t xml:space="preserve">Littlewood </w:t>
      </w:r>
      <w:r w:rsidR="00DC7A7F">
        <w:rPr>
          <w:rFonts w:ascii="Arial" w:hAnsi="Arial" w:cs="Arial"/>
          <w:sz w:val="24"/>
        </w:rPr>
        <w:t xml:space="preserve">notices, all ancient Greek calendars were lunar, </w:t>
      </w:r>
      <w:r w:rsidR="009E1B96">
        <w:rPr>
          <w:rFonts w:ascii="Arial" w:hAnsi="Arial" w:cs="Arial"/>
          <w:sz w:val="24"/>
        </w:rPr>
        <w:t xml:space="preserve">months received their names in relation to deities and festivals and, in order to have a corresponding solar year, a </w:t>
      </w:r>
      <w:r w:rsidR="009E1B96" w:rsidRPr="00710753">
        <w:rPr>
          <w:rFonts w:ascii="Arial" w:hAnsi="Arial" w:cs="Arial"/>
          <w:noProof/>
          <w:sz w:val="24"/>
        </w:rPr>
        <w:t>mo</w:t>
      </w:r>
      <w:r w:rsidR="00710753">
        <w:rPr>
          <w:rFonts w:ascii="Arial" w:hAnsi="Arial" w:cs="Arial"/>
          <w:noProof/>
          <w:sz w:val="24"/>
        </w:rPr>
        <w:t>n</w:t>
      </w:r>
      <w:r w:rsidR="009E1B96" w:rsidRPr="00710753">
        <w:rPr>
          <w:rFonts w:ascii="Arial" w:hAnsi="Arial" w:cs="Arial"/>
          <w:noProof/>
          <w:sz w:val="24"/>
        </w:rPr>
        <w:t>th</w:t>
      </w:r>
      <w:r w:rsidR="009E1B96">
        <w:rPr>
          <w:rFonts w:ascii="Arial" w:hAnsi="Arial" w:cs="Arial"/>
          <w:sz w:val="24"/>
        </w:rPr>
        <w:t xml:space="preserve"> was added if necessary,</w:t>
      </w:r>
      <w:r w:rsidR="009E1B96">
        <w:rPr>
          <w:rStyle w:val="FootnoteReference"/>
          <w:rFonts w:ascii="Arial" w:hAnsi="Arial" w:cs="Arial"/>
          <w:sz w:val="24"/>
        </w:rPr>
        <w:footnoteReference w:id="52"/>
      </w:r>
      <w:r w:rsidR="009E1B96">
        <w:rPr>
          <w:rFonts w:ascii="Arial" w:hAnsi="Arial" w:cs="Arial"/>
          <w:sz w:val="24"/>
        </w:rPr>
        <w:t xml:space="preserve"> further stressing the adaptability of the method used to measure the passing of time.</w:t>
      </w:r>
      <w:r w:rsidR="00C5594B">
        <w:rPr>
          <w:rFonts w:ascii="Arial" w:hAnsi="Arial" w:cs="Arial"/>
          <w:sz w:val="24"/>
        </w:rPr>
        <w:t xml:space="preserve"> Moreover, </w:t>
      </w:r>
      <w:r w:rsidR="006B70A0">
        <w:rPr>
          <w:rFonts w:ascii="Arial" w:hAnsi="Arial" w:cs="Arial"/>
          <w:sz w:val="24"/>
        </w:rPr>
        <w:t xml:space="preserve">to quote </w:t>
      </w:r>
      <w:r w:rsidR="006B70A0" w:rsidRPr="00710753">
        <w:rPr>
          <w:rFonts w:ascii="Arial" w:hAnsi="Arial" w:cs="Arial"/>
          <w:noProof/>
          <w:sz w:val="24"/>
        </w:rPr>
        <w:t>Bickerman</w:t>
      </w:r>
      <w:r w:rsidR="006B70A0">
        <w:rPr>
          <w:rFonts w:ascii="Arial" w:hAnsi="Arial" w:cs="Arial"/>
          <w:sz w:val="24"/>
        </w:rPr>
        <w:t>, ‘</w:t>
      </w:r>
      <w:r w:rsidR="006B70A0" w:rsidRPr="00A82739">
        <w:rPr>
          <w:rFonts w:ascii="Arial" w:hAnsi="Arial" w:cs="Arial"/>
          <w:i/>
          <w:sz w:val="24"/>
        </w:rPr>
        <w:t>the early history of the Greek calendar is virtually unknown</w:t>
      </w:r>
      <w:r w:rsidR="006B70A0">
        <w:rPr>
          <w:rFonts w:ascii="Arial" w:hAnsi="Arial" w:cs="Arial"/>
          <w:sz w:val="24"/>
        </w:rPr>
        <w:t>’,</w:t>
      </w:r>
      <w:r w:rsidR="006B70A0">
        <w:rPr>
          <w:rStyle w:val="FootnoteReference"/>
          <w:rFonts w:ascii="Arial" w:hAnsi="Arial" w:cs="Arial"/>
          <w:sz w:val="24"/>
        </w:rPr>
        <w:footnoteReference w:id="53"/>
      </w:r>
      <w:r w:rsidR="006B70A0">
        <w:rPr>
          <w:rFonts w:ascii="Arial" w:hAnsi="Arial" w:cs="Arial"/>
          <w:sz w:val="24"/>
        </w:rPr>
        <w:t xml:space="preserve"> </w:t>
      </w:r>
      <w:r w:rsidR="00E335BC">
        <w:rPr>
          <w:rFonts w:ascii="Arial" w:hAnsi="Arial" w:cs="Arial"/>
          <w:sz w:val="24"/>
        </w:rPr>
        <w:t>e</w:t>
      </w:r>
      <w:r w:rsidR="005C29AF">
        <w:rPr>
          <w:rFonts w:ascii="Arial" w:hAnsi="Arial" w:cs="Arial"/>
          <w:sz w:val="24"/>
        </w:rPr>
        <w:t>arlier authors such as Homer and Hesiod tend to rely on the seasons to gift their narratives with the idea of a calendar.</w:t>
      </w:r>
      <w:r w:rsidR="005C29AF">
        <w:rPr>
          <w:rStyle w:val="FootnoteReference"/>
          <w:rFonts w:ascii="Arial" w:hAnsi="Arial" w:cs="Arial"/>
          <w:sz w:val="24"/>
        </w:rPr>
        <w:footnoteReference w:id="54"/>
      </w:r>
      <w:r w:rsidR="00D71F07">
        <w:rPr>
          <w:rFonts w:ascii="Arial" w:hAnsi="Arial" w:cs="Arial"/>
          <w:sz w:val="24"/>
        </w:rPr>
        <w:t xml:space="preserve"> Although the birth of the lunisolar year cannot be dated nor explained, scholarship defines it as a calendar that</w:t>
      </w:r>
      <w:r w:rsidR="004F4405">
        <w:rPr>
          <w:rFonts w:ascii="Arial" w:hAnsi="Arial" w:cs="Arial"/>
          <w:sz w:val="24"/>
        </w:rPr>
        <w:t xml:space="preserve"> was </w:t>
      </w:r>
      <w:r w:rsidR="00D71F07">
        <w:rPr>
          <w:rFonts w:ascii="Arial" w:hAnsi="Arial" w:cs="Arial"/>
          <w:sz w:val="24"/>
        </w:rPr>
        <w:t>divided into months that received their names after festivals,</w:t>
      </w:r>
      <w:r w:rsidR="00F81EE2">
        <w:rPr>
          <w:rFonts w:ascii="Arial" w:hAnsi="Arial" w:cs="Arial"/>
          <w:sz w:val="24"/>
        </w:rPr>
        <w:t xml:space="preserve"> and that these</w:t>
      </w:r>
      <w:r w:rsidR="00710753">
        <w:rPr>
          <w:rFonts w:ascii="Arial" w:hAnsi="Arial" w:cs="Arial"/>
          <w:sz w:val="24"/>
        </w:rPr>
        <w:t>,</w:t>
      </w:r>
      <w:r w:rsidR="00F81EE2">
        <w:rPr>
          <w:rFonts w:ascii="Arial" w:hAnsi="Arial" w:cs="Arial"/>
          <w:sz w:val="24"/>
        </w:rPr>
        <w:t xml:space="preserve"> </w:t>
      </w:r>
      <w:r w:rsidR="00F81EE2" w:rsidRPr="00710753">
        <w:rPr>
          <w:rFonts w:ascii="Arial" w:hAnsi="Arial" w:cs="Arial"/>
          <w:noProof/>
          <w:sz w:val="24"/>
        </w:rPr>
        <w:t>in</w:t>
      </w:r>
      <w:r w:rsidR="00F81EE2">
        <w:rPr>
          <w:rFonts w:ascii="Arial" w:hAnsi="Arial" w:cs="Arial"/>
          <w:sz w:val="24"/>
        </w:rPr>
        <w:t xml:space="preserve"> turn, were separated into decades</w:t>
      </w:r>
      <w:r w:rsidR="007A3C33">
        <w:rPr>
          <w:rFonts w:ascii="Arial" w:hAnsi="Arial" w:cs="Arial"/>
          <w:sz w:val="24"/>
        </w:rPr>
        <w:t>.</w:t>
      </w:r>
      <w:r w:rsidR="00D71F07">
        <w:rPr>
          <w:rStyle w:val="FootnoteReference"/>
          <w:rFonts w:ascii="Arial" w:hAnsi="Arial" w:cs="Arial"/>
          <w:sz w:val="24"/>
        </w:rPr>
        <w:footnoteReference w:id="55"/>
      </w:r>
      <w:r w:rsidR="007A3C33">
        <w:rPr>
          <w:rFonts w:ascii="Arial" w:hAnsi="Arial" w:cs="Arial"/>
          <w:sz w:val="24"/>
        </w:rPr>
        <w:t xml:space="preserve"> The latter Athenian calendar </w:t>
      </w:r>
      <w:r w:rsidR="00335695">
        <w:rPr>
          <w:rFonts w:ascii="Arial" w:hAnsi="Arial" w:cs="Arial"/>
          <w:sz w:val="24"/>
        </w:rPr>
        <w:t>is better documented, it is no secret that Athenians used two different dating systems: The schematic Prytany reckoning and the civil lunisolar calendar,</w:t>
      </w:r>
      <w:r w:rsidR="00E335BC">
        <w:rPr>
          <w:rStyle w:val="FootnoteReference"/>
          <w:rFonts w:ascii="Arial" w:hAnsi="Arial" w:cs="Arial"/>
          <w:sz w:val="24"/>
        </w:rPr>
        <w:footnoteReference w:id="56"/>
      </w:r>
      <w:r w:rsidR="00335695">
        <w:rPr>
          <w:rFonts w:ascii="Arial" w:hAnsi="Arial" w:cs="Arial"/>
          <w:sz w:val="24"/>
        </w:rPr>
        <w:t xml:space="preserve"> what it is worth noticing about the Athenian dating systems is that in practice, days could be added or </w:t>
      </w:r>
      <w:r w:rsidR="00335695" w:rsidRPr="00710753">
        <w:rPr>
          <w:rFonts w:ascii="Arial" w:hAnsi="Arial" w:cs="Arial"/>
          <w:noProof/>
          <w:sz w:val="24"/>
        </w:rPr>
        <w:t>su</w:t>
      </w:r>
      <w:r w:rsidR="00710753">
        <w:rPr>
          <w:rFonts w:ascii="Arial" w:hAnsi="Arial" w:cs="Arial"/>
          <w:noProof/>
          <w:sz w:val="24"/>
        </w:rPr>
        <w:t>p</w:t>
      </w:r>
      <w:r w:rsidR="00335695" w:rsidRPr="00710753">
        <w:rPr>
          <w:rFonts w:ascii="Arial" w:hAnsi="Arial" w:cs="Arial"/>
          <w:noProof/>
          <w:sz w:val="24"/>
        </w:rPr>
        <w:t>pressed</w:t>
      </w:r>
      <w:r w:rsidR="00335695">
        <w:rPr>
          <w:rFonts w:ascii="Arial" w:hAnsi="Arial" w:cs="Arial"/>
          <w:sz w:val="24"/>
        </w:rPr>
        <w:t xml:space="preserve"> at will</w:t>
      </w:r>
      <w:r w:rsidR="009D7193">
        <w:rPr>
          <w:rFonts w:ascii="Arial" w:hAnsi="Arial" w:cs="Arial"/>
          <w:sz w:val="24"/>
        </w:rPr>
        <w:t>,</w:t>
      </w:r>
      <w:r w:rsidR="00335695">
        <w:rPr>
          <w:rStyle w:val="FootnoteReference"/>
          <w:rFonts w:ascii="Arial" w:hAnsi="Arial" w:cs="Arial"/>
          <w:sz w:val="24"/>
        </w:rPr>
        <w:footnoteReference w:id="57"/>
      </w:r>
      <w:r w:rsidR="009D7193">
        <w:rPr>
          <w:rFonts w:ascii="Arial" w:hAnsi="Arial" w:cs="Arial"/>
          <w:sz w:val="24"/>
        </w:rPr>
        <w:t xml:space="preserve"> this </w:t>
      </w:r>
      <w:r w:rsidR="009D7193" w:rsidRPr="00710753">
        <w:rPr>
          <w:rFonts w:ascii="Arial" w:hAnsi="Arial" w:cs="Arial"/>
          <w:noProof/>
          <w:sz w:val="24"/>
        </w:rPr>
        <w:t>practice</w:t>
      </w:r>
      <w:r w:rsidR="009D7193">
        <w:rPr>
          <w:rFonts w:ascii="Arial" w:hAnsi="Arial" w:cs="Arial"/>
          <w:sz w:val="24"/>
        </w:rPr>
        <w:t xml:space="preserve"> suggests that time</w:t>
      </w:r>
      <w:r w:rsidR="00710753">
        <w:rPr>
          <w:rFonts w:ascii="Arial" w:hAnsi="Arial" w:cs="Arial"/>
          <w:sz w:val="24"/>
        </w:rPr>
        <w:t>, as perceived by the Athenians,</w:t>
      </w:r>
      <w:r w:rsidR="009D7193">
        <w:rPr>
          <w:rFonts w:ascii="Arial" w:hAnsi="Arial" w:cs="Arial"/>
          <w:sz w:val="24"/>
        </w:rPr>
        <w:t xml:space="preserve"> was a concept that equated </w:t>
      </w:r>
      <w:r w:rsidR="006B33B5">
        <w:rPr>
          <w:rFonts w:ascii="Arial" w:hAnsi="Arial" w:cs="Arial"/>
          <w:sz w:val="24"/>
        </w:rPr>
        <w:t xml:space="preserve">to </w:t>
      </w:r>
      <w:r w:rsidR="009D7193">
        <w:rPr>
          <w:rFonts w:ascii="Arial" w:hAnsi="Arial" w:cs="Arial"/>
          <w:sz w:val="24"/>
        </w:rPr>
        <w:t xml:space="preserve">flexibility, which accentuates the sense of temporality that </w:t>
      </w:r>
      <w:r w:rsidR="00C9269A">
        <w:rPr>
          <w:rFonts w:ascii="Arial" w:hAnsi="Arial" w:cs="Arial"/>
          <w:sz w:val="24"/>
        </w:rPr>
        <w:t xml:space="preserve">the label and measurement of time had. </w:t>
      </w:r>
      <w:r w:rsidR="00252799">
        <w:rPr>
          <w:rFonts w:ascii="Arial" w:hAnsi="Arial" w:cs="Arial"/>
          <w:sz w:val="24"/>
        </w:rPr>
        <w:t xml:space="preserve">In addition, </w:t>
      </w:r>
      <w:r w:rsidR="00660239">
        <w:rPr>
          <w:rFonts w:ascii="Arial" w:hAnsi="Arial" w:cs="Arial"/>
          <w:sz w:val="24"/>
        </w:rPr>
        <w:t xml:space="preserve">it should be noted that the </w:t>
      </w:r>
      <w:r w:rsidR="00660239">
        <w:rPr>
          <w:rFonts w:ascii="Arial" w:hAnsi="Arial" w:cs="Arial"/>
          <w:sz w:val="24"/>
        </w:rPr>
        <w:lastRenderedPageBreak/>
        <w:t xml:space="preserve">Romans also </w:t>
      </w:r>
      <w:r w:rsidR="00660239" w:rsidRPr="00710753">
        <w:rPr>
          <w:rFonts w:ascii="Arial" w:hAnsi="Arial" w:cs="Arial"/>
          <w:noProof/>
          <w:sz w:val="24"/>
        </w:rPr>
        <w:t>practi</w:t>
      </w:r>
      <w:r w:rsidR="00710753">
        <w:rPr>
          <w:rFonts w:ascii="Arial" w:hAnsi="Arial" w:cs="Arial"/>
          <w:noProof/>
          <w:sz w:val="24"/>
        </w:rPr>
        <w:t>s</w:t>
      </w:r>
      <w:r w:rsidR="00660239" w:rsidRPr="00710753">
        <w:rPr>
          <w:rFonts w:ascii="Arial" w:hAnsi="Arial" w:cs="Arial"/>
          <w:noProof/>
          <w:sz w:val="24"/>
        </w:rPr>
        <w:t>ed</w:t>
      </w:r>
      <w:r w:rsidR="00660239">
        <w:rPr>
          <w:rFonts w:ascii="Arial" w:hAnsi="Arial" w:cs="Arial"/>
          <w:sz w:val="24"/>
        </w:rPr>
        <w:t xml:space="preserve"> the intercalation of days according to their needs</w:t>
      </w:r>
      <w:r w:rsidR="00011492">
        <w:rPr>
          <w:rFonts w:ascii="Arial" w:hAnsi="Arial" w:cs="Arial"/>
          <w:sz w:val="24"/>
        </w:rPr>
        <w:t>,</w:t>
      </w:r>
      <w:r w:rsidR="00660239">
        <w:rPr>
          <w:rStyle w:val="FootnoteReference"/>
          <w:rFonts w:ascii="Arial" w:hAnsi="Arial" w:cs="Arial"/>
          <w:sz w:val="24"/>
        </w:rPr>
        <w:footnoteReference w:id="58"/>
      </w:r>
      <w:r w:rsidR="00011492">
        <w:rPr>
          <w:rFonts w:ascii="Arial" w:hAnsi="Arial" w:cs="Arial"/>
          <w:sz w:val="24"/>
        </w:rPr>
        <w:t xml:space="preserve"> as Bickerman observes: </w:t>
      </w:r>
      <w:r w:rsidR="00011492" w:rsidRPr="00011492">
        <w:rPr>
          <w:rFonts w:ascii="Arial" w:hAnsi="Arial" w:cs="Arial"/>
          <w:i/>
          <w:sz w:val="24"/>
        </w:rPr>
        <w:t>‘Intercalation became a tool of politicians in their struggles for power, and it was often handled arbitrarily and without regard to the seasons</w:t>
      </w:r>
      <w:r w:rsidR="00011492">
        <w:rPr>
          <w:rFonts w:ascii="Arial" w:hAnsi="Arial" w:cs="Arial"/>
          <w:i/>
          <w:sz w:val="24"/>
        </w:rPr>
        <w:t>’</w:t>
      </w:r>
      <w:r w:rsidR="00011492" w:rsidRPr="00011492">
        <w:rPr>
          <w:rFonts w:ascii="Arial" w:hAnsi="Arial" w:cs="Arial"/>
          <w:i/>
          <w:sz w:val="24"/>
        </w:rPr>
        <w:t>.</w:t>
      </w:r>
      <w:r w:rsidR="00011492">
        <w:rPr>
          <w:rStyle w:val="FootnoteReference"/>
          <w:rFonts w:ascii="Arial" w:hAnsi="Arial" w:cs="Arial"/>
          <w:i/>
          <w:sz w:val="24"/>
        </w:rPr>
        <w:footnoteReference w:id="59"/>
      </w:r>
      <w:r w:rsidR="008B0D8F">
        <w:rPr>
          <w:rFonts w:ascii="Arial" w:hAnsi="Arial" w:cs="Arial"/>
          <w:i/>
          <w:sz w:val="24"/>
        </w:rPr>
        <w:t xml:space="preserve"> </w:t>
      </w:r>
      <w:r w:rsidR="0013481C">
        <w:rPr>
          <w:rFonts w:ascii="Arial" w:hAnsi="Arial" w:cs="Arial"/>
          <w:sz w:val="24"/>
        </w:rPr>
        <w:t>The fact that the Roman calendar was considered a tool of power for the politicians of the moment to obtain what they wanted,</w:t>
      </w:r>
      <w:r w:rsidR="00FB1763">
        <w:rPr>
          <w:rStyle w:val="FootnoteReference"/>
          <w:rFonts w:ascii="Arial" w:hAnsi="Arial" w:cs="Arial"/>
          <w:sz w:val="24"/>
        </w:rPr>
        <w:footnoteReference w:id="60"/>
      </w:r>
      <w:r w:rsidR="0013481C">
        <w:rPr>
          <w:rFonts w:ascii="Arial" w:hAnsi="Arial" w:cs="Arial"/>
          <w:sz w:val="24"/>
        </w:rPr>
        <w:t xml:space="preserve"> suggests that </w:t>
      </w:r>
      <w:r w:rsidR="00E6417E">
        <w:rPr>
          <w:rFonts w:ascii="Arial" w:hAnsi="Arial" w:cs="Arial"/>
          <w:sz w:val="24"/>
        </w:rPr>
        <w:t>once again,</w:t>
      </w:r>
      <w:r w:rsidR="0013481C">
        <w:rPr>
          <w:rFonts w:ascii="Arial" w:hAnsi="Arial" w:cs="Arial"/>
          <w:sz w:val="24"/>
        </w:rPr>
        <w:t xml:space="preserve"> we are looking at a measuring </w:t>
      </w:r>
      <w:r w:rsidR="00A034A0">
        <w:rPr>
          <w:rFonts w:ascii="Arial" w:hAnsi="Arial" w:cs="Arial"/>
          <w:sz w:val="24"/>
        </w:rPr>
        <w:t xml:space="preserve">process of time </w:t>
      </w:r>
      <w:r w:rsidR="0013481C">
        <w:rPr>
          <w:rFonts w:ascii="Arial" w:hAnsi="Arial" w:cs="Arial"/>
          <w:sz w:val="24"/>
        </w:rPr>
        <w:t xml:space="preserve">that lacks rigidity, </w:t>
      </w:r>
      <w:r w:rsidR="00A034A0">
        <w:rPr>
          <w:rFonts w:ascii="Arial" w:hAnsi="Arial" w:cs="Arial"/>
          <w:sz w:val="24"/>
        </w:rPr>
        <w:t xml:space="preserve">this supports the hypothesis that time is adaptable to human nature and that it is indeed temporal and dependent </w:t>
      </w:r>
      <w:r w:rsidR="00710753">
        <w:rPr>
          <w:rFonts w:ascii="Arial" w:hAnsi="Arial" w:cs="Arial"/>
          <w:noProof/>
          <w:sz w:val="24"/>
        </w:rPr>
        <w:t>on</w:t>
      </w:r>
      <w:r w:rsidR="00A034A0">
        <w:rPr>
          <w:rFonts w:ascii="Arial" w:hAnsi="Arial" w:cs="Arial"/>
          <w:sz w:val="24"/>
        </w:rPr>
        <w:t xml:space="preserve"> the caprices of men.</w:t>
      </w:r>
      <w:r w:rsidR="00766673">
        <w:rPr>
          <w:rFonts w:ascii="Arial" w:hAnsi="Arial" w:cs="Arial"/>
          <w:sz w:val="24"/>
        </w:rPr>
        <w:t xml:space="preserve"> </w:t>
      </w:r>
    </w:p>
    <w:p w:rsidR="00400F42" w:rsidRPr="0013481C" w:rsidRDefault="00400F42" w:rsidP="00371A7D">
      <w:pPr>
        <w:spacing w:after="0" w:line="480" w:lineRule="auto"/>
        <w:jc w:val="both"/>
        <w:rPr>
          <w:rFonts w:ascii="Arial" w:hAnsi="Arial" w:cs="Arial"/>
          <w:sz w:val="24"/>
        </w:rPr>
      </w:pPr>
    </w:p>
    <w:p w:rsidR="00D23C6E" w:rsidRDefault="00366F42" w:rsidP="00371A7D">
      <w:pPr>
        <w:spacing w:after="0" w:line="480" w:lineRule="auto"/>
        <w:jc w:val="both"/>
        <w:rPr>
          <w:rFonts w:ascii="Arial" w:hAnsi="Arial" w:cs="Arial"/>
          <w:sz w:val="24"/>
        </w:rPr>
      </w:pPr>
      <w:r>
        <w:rPr>
          <w:rFonts w:ascii="Arial" w:hAnsi="Arial" w:cs="Arial"/>
          <w:sz w:val="24"/>
        </w:rPr>
        <w:t xml:space="preserve">In terms of chronology, </w:t>
      </w:r>
      <w:r w:rsidR="00AC028F">
        <w:rPr>
          <w:rFonts w:ascii="Arial" w:hAnsi="Arial" w:cs="Arial"/>
          <w:sz w:val="24"/>
        </w:rPr>
        <w:t xml:space="preserve">one of the simplest ways of counting </w:t>
      </w:r>
      <w:r w:rsidR="0004024C">
        <w:rPr>
          <w:rFonts w:ascii="Arial" w:hAnsi="Arial" w:cs="Arial"/>
          <w:sz w:val="24"/>
        </w:rPr>
        <w:t xml:space="preserve">the passing of time </w:t>
      </w:r>
      <w:r w:rsidR="00E168A0">
        <w:rPr>
          <w:rFonts w:ascii="Arial" w:hAnsi="Arial" w:cs="Arial"/>
          <w:sz w:val="24"/>
        </w:rPr>
        <w:t>is through the generations</w:t>
      </w:r>
      <w:r w:rsidR="00400F42">
        <w:rPr>
          <w:rFonts w:ascii="Arial" w:hAnsi="Arial" w:cs="Arial"/>
          <w:sz w:val="24"/>
        </w:rPr>
        <w:t xml:space="preserve"> that have graced history</w:t>
      </w:r>
      <w:r w:rsidR="00E168A0">
        <w:rPr>
          <w:rFonts w:ascii="Arial" w:hAnsi="Arial" w:cs="Arial"/>
          <w:sz w:val="24"/>
        </w:rPr>
        <w:t xml:space="preserve">, an example of this can be found in Polybius’ </w:t>
      </w:r>
      <w:r w:rsidR="00E168A0" w:rsidRPr="00E168A0">
        <w:rPr>
          <w:rFonts w:ascii="Arial" w:hAnsi="Arial" w:cs="Arial"/>
          <w:i/>
          <w:sz w:val="24"/>
        </w:rPr>
        <w:t>histories</w:t>
      </w:r>
      <w:r w:rsidR="00E168A0">
        <w:rPr>
          <w:rFonts w:ascii="Arial" w:hAnsi="Arial" w:cs="Arial"/>
          <w:i/>
          <w:sz w:val="24"/>
        </w:rPr>
        <w:t xml:space="preserve">, </w:t>
      </w:r>
      <w:r w:rsidR="00E168A0">
        <w:rPr>
          <w:rFonts w:ascii="Arial" w:hAnsi="Arial" w:cs="Arial"/>
          <w:sz w:val="24"/>
        </w:rPr>
        <w:t>where he manages to</w:t>
      </w:r>
      <w:r w:rsidR="007E1198">
        <w:rPr>
          <w:rFonts w:ascii="Arial" w:hAnsi="Arial" w:cs="Arial"/>
          <w:sz w:val="24"/>
        </w:rPr>
        <w:t xml:space="preserve"> estimate</w:t>
      </w:r>
      <w:r w:rsidR="00E168A0">
        <w:rPr>
          <w:rFonts w:ascii="Arial" w:hAnsi="Arial" w:cs="Arial"/>
          <w:sz w:val="24"/>
        </w:rPr>
        <w:t xml:space="preserve"> the date </w:t>
      </w:r>
      <w:r w:rsidR="007E1198">
        <w:rPr>
          <w:rFonts w:ascii="Arial" w:hAnsi="Arial" w:cs="Arial"/>
          <w:sz w:val="24"/>
        </w:rPr>
        <w:t xml:space="preserve">of the sack of Rome by the Gauls </w:t>
      </w:r>
      <w:r w:rsidR="00F15AB6">
        <w:rPr>
          <w:rFonts w:ascii="Arial" w:hAnsi="Arial" w:cs="Arial"/>
          <w:sz w:val="24"/>
        </w:rPr>
        <w:t>by</w:t>
      </w:r>
      <w:r w:rsidR="007E1198">
        <w:rPr>
          <w:rFonts w:ascii="Arial" w:hAnsi="Arial" w:cs="Arial"/>
          <w:sz w:val="24"/>
        </w:rPr>
        <w:t xml:space="preserve"> connecting the affair to </w:t>
      </w:r>
      <w:r w:rsidR="001267F6">
        <w:rPr>
          <w:rFonts w:ascii="Arial" w:hAnsi="Arial" w:cs="Arial"/>
          <w:sz w:val="24"/>
        </w:rPr>
        <w:t>the peace of Altalcidas</w:t>
      </w:r>
      <w:r w:rsidR="00162361">
        <w:rPr>
          <w:rFonts w:ascii="Arial" w:hAnsi="Arial" w:cs="Arial"/>
          <w:sz w:val="24"/>
        </w:rPr>
        <w:t xml:space="preserve">, </w:t>
      </w:r>
      <w:r w:rsidR="006632C7">
        <w:rPr>
          <w:rFonts w:ascii="Arial" w:hAnsi="Arial" w:cs="Arial"/>
          <w:sz w:val="24"/>
        </w:rPr>
        <w:t xml:space="preserve">to </w:t>
      </w:r>
      <w:r w:rsidR="001267F6">
        <w:rPr>
          <w:rFonts w:ascii="Arial" w:hAnsi="Arial" w:cs="Arial"/>
          <w:sz w:val="24"/>
        </w:rPr>
        <w:t xml:space="preserve">the siege of Rhegium </w:t>
      </w:r>
      <w:r w:rsidR="00162361">
        <w:rPr>
          <w:rFonts w:ascii="Arial" w:hAnsi="Arial" w:cs="Arial"/>
          <w:sz w:val="24"/>
        </w:rPr>
        <w:t xml:space="preserve">and, </w:t>
      </w:r>
      <w:r w:rsidR="00F15AB6">
        <w:rPr>
          <w:rFonts w:ascii="Arial" w:hAnsi="Arial" w:cs="Arial"/>
          <w:sz w:val="24"/>
        </w:rPr>
        <w:t>by means of</w:t>
      </w:r>
      <w:r w:rsidR="00D422CC">
        <w:rPr>
          <w:rFonts w:ascii="Arial" w:hAnsi="Arial" w:cs="Arial"/>
          <w:sz w:val="24"/>
        </w:rPr>
        <w:t xml:space="preserve"> placing the event</w:t>
      </w:r>
      <w:r w:rsidR="001267F6">
        <w:rPr>
          <w:rFonts w:ascii="Arial" w:hAnsi="Arial" w:cs="Arial"/>
          <w:sz w:val="24"/>
        </w:rPr>
        <w:t xml:space="preserve"> within a specific timeframe.</w:t>
      </w:r>
      <w:r w:rsidR="001267F6">
        <w:rPr>
          <w:rStyle w:val="FootnoteReference"/>
          <w:rFonts w:ascii="Arial" w:hAnsi="Arial" w:cs="Arial"/>
          <w:sz w:val="24"/>
        </w:rPr>
        <w:footnoteReference w:id="61"/>
      </w:r>
      <w:r w:rsidR="00556AF5">
        <w:rPr>
          <w:rFonts w:ascii="Arial" w:hAnsi="Arial" w:cs="Arial"/>
          <w:sz w:val="24"/>
        </w:rPr>
        <w:t xml:space="preserve"> </w:t>
      </w:r>
      <w:r w:rsidR="00AD0453">
        <w:rPr>
          <w:rFonts w:ascii="Arial" w:hAnsi="Arial" w:cs="Arial"/>
          <w:sz w:val="24"/>
        </w:rPr>
        <w:t>As it</w:t>
      </w:r>
      <w:r w:rsidR="00BA0DB5">
        <w:rPr>
          <w:rFonts w:ascii="Arial" w:hAnsi="Arial" w:cs="Arial"/>
          <w:sz w:val="24"/>
        </w:rPr>
        <w:t xml:space="preserve"> can be noted, recording history </w:t>
      </w:r>
      <w:r w:rsidR="00D357E7">
        <w:rPr>
          <w:rFonts w:ascii="Arial" w:hAnsi="Arial" w:cs="Arial"/>
          <w:sz w:val="24"/>
        </w:rPr>
        <w:t xml:space="preserve">whilst adhering to a timeline that pleased all parties involved, </w:t>
      </w:r>
      <w:r w:rsidR="00BA0DB5">
        <w:rPr>
          <w:rFonts w:ascii="Arial" w:hAnsi="Arial" w:cs="Arial"/>
          <w:sz w:val="24"/>
        </w:rPr>
        <w:t xml:space="preserve">was no easy task in ancient times, given that </w:t>
      </w:r>
      <w:r w:rsidR="00D357E7">
        <w:rPr>
          <w:rFonts w:ascii="Arial" w:hAnsi="Arial" w:cs="Arial"/>
          <w:sz w:val="24"/>
        </w:rPr>
        <w:t xml:space="preserve">the idea of a chronology was closer to a genealogy of sorts than to a </w:t>
      </w:r>
      <w:r w:rsidR="00D357E7" w:rsidRPr="008A4342">
        <w:rPr>
          <w:rFonts w:ascii="Arial" w:hAnsi="Arial" w:cs="Arial"/>
          <w:noProof/>
          <w:sz w:val="24"/>
        </w:rPr>
        <w:t>timeline</w:t>
      </w:r>
      <w:r w:rsidR="00D357E7">
        <w:rPr>
          <w:rFonts w:ascii="Arial" w:hAnsi="Arial" w:cs="Arial"/>
          <w:sz w:val="24"/>
        </w:rPr>
        <w:t xml:space="preserve"> that could be tracked from the starting point to the end, arguably, it can be summarised that the cyclical view of time was put in practice in antiquity. </w:t>
      </w:r>
    </w:p>
    <w:p w:rsidR="007C3A28" w:rsidRDefault="007C3A28" w:rsidP="00371A7D">
      <w:pPr>
        <w:spacing w:after="0" w:line="480" w:lineRule="auto"/>
        <w:jc w:val="both"/>
        <w:rPr>
          <w:rFonts w:ascii="Arial" w:hAnsi="Arial" w:cs="Arial"/>
          <w:sz w:val="24"/>
        </w:rPr>
      </w:pPr>
    </w:p>
    <w:p w:rsidR="000B0532" w:rsidRDefault="000B0532" w:rsidP="00371A7D">
      <w:pPr>
        <w:spacing w:after="0" w:line="480" w:lineRule="auto"/>
        <w:jc w:val="both"/>
        <w:rPr>
          <w:rFonts w:ascii="Arial" w:hAnsi="Arial" w:cs="Arial"/>
          <w:sz w:val="24"/>
        </w:rPr>
      </w:pPr>
      <w:r>
        <w:rPr>
          <w:rFonts w:ascii="Arial" w:hAnsi="Arial" w:cs="Arial"/>
          <w:sz w:val="24"/>
        </w:rPr>
        <w:t xml:space="preserve">In contrast with Judeo-Christian historiography, Greek and Roman histories, including universal accounts, seem to lack the sense of continuity that the Biblical account is </w:t>
      </w:r>
      <w:r>
        <w:rPr>
          <w:rFonts w:ascii="Arial" w:hAnsi="Arial" w:cs="Arial"/>
          <w:sz w:val="24"/>
        </w:rPr>
        <w:lastRenderedPageBreak/>
        <w:t>known to hold.</w:t>
      </w:r>
      <w:r>
        <w:rPr>
          <w:rStyle w:val="FootnoteReference"/>
          <w:rFonts w:ascii="Arial" w:hAnsi="Arial" w:cs="Arial"/>
          <w:sz w:val="24"/>
        </w:rPr>
        <w:footnoteReference w:id="62"/>
      </w:r>
      <w:r>
        <w:rPr>
          <w:rFonts w:ascii="Arial" w:hAnsi="Arial" w:cs="Arial"/>
          <w:sz w:val="24"/>
        </w:rPr>
        <w:t xml:space="preserve"> </w:t>
      </w:r>
      <w:r w:rsidR="00B93077">
        <w:rPr>
          <w:rFonts w:ascii="Arial" w:hAnsi="Arial" w:cs="Arial"/>
          <w:sz w:val="24"/>
        </w:rPr>
        <w:t>One of the aims of t</w:t>
      </w:r>
      <w:r w:rsidR="00EC41FE">
        <w:rPr>
          <w:rFonts w:ascii="Arial" w:hAnsi="Arial" w:cs="Arial"/>
          <w:sz w:val="24"/>
        </w:rPr>
        <w:t>he Biblical account</w:t>
      </w:r>
      <w:r w:rsidR="00B93077">
        <w:rPr>
          <w:rFonts w:ascii="Arial" w:hAnsi="Arial" w:cs="Arial"/>
          <w:sz w:val="24"/>
        </w:rPr>
        <w:t xml:space="preserve">, in terms of narrative, seems to have been the idea of a </w:t>
      </w:r>
      <w:r w:rsidR="003415A9">
        <w:rPr>
          <w:rFonts w:ascii="Arial" w:hAnsi="Arial" w:cs="Arial"/>
          <w:sz w:val="24"/>
        </w:rPr>
        <w:t>‘</w:t>
      </w:r>
      <w:r w:rsidR="00B93077">
        <w:rPr>
          <w:rFonts w:ascii="Arial" w:hAnsi="Arial" w:cs="Arial"/>
          <w:sz w:val="24"/>
        </w:rPr>
        <w:t xml:space="preserve">historical </w:t>
      </w:r>
      <w:r w:rsidR="003415A9">
        <w:rPr>
          <w:rFonts w:ascii="Arial" w:hAnsi="Arial" w:cs="Arial"/>
          <w:sz w:val="24"/>
        </w:rPr>
        <w:t>continuum’</w:t>
      </w:r>
      <w:r w:rsidR="00B93077">
        <w:rPr>
          <w:rFonts w:ascii="Arial" w:hAnsi="Arial" w:cs="Arial"/>
          <w:sz w:val="24"/>
        </w:rPr>
        <w:t xml:space="preserve"> from the time of the creation, as Momigliano recognises,</w:t>
      </w:r>
      <w:r w:rsidR="00B93077">
        <w:rPr>
          <w:rStyle w:val="FootnoteReference"/>
          <w:rFonts w:ascii="Arial" w:hAnsi="Arial" w:cs="Arial"/>
          <w:sz w:val="24"/>
        </w:rPr>
        <w:footnoteReference w:id="63"/>
      </w:r>
      <w:r w:rsidR="00B93077">
        <w:rPr>
          <w:rFonts w:ascii="Arial" w:hAnsi="Arial" w:cs="Arial"/>
          <w:sz w:val="24"/>
        </w:rPr>
        <w:t xml:space="preserve"> </w:t>
      </w:r>
      <w:r w:rsidR="00AE58A1">
        <w:rPr>
          <w:rFonts w:ascii="Arial" w:hAnsi="Arial" w:cs="Arial"/>
          <w:sz w:val="24"/>
        </w:rPr>
        <w:t>the narrative follows a line that has the objective of identifying and showcasing the intervention of God in the world that was the product of his creation, this</w:t>
      </w:r>
      <w:r w:rsidR="008A4342">
        <w:rPr>
          <w:rFonts w:ascii="Arial" w:hAnsi="Arial" w:cs="Arial"/>
          <w:sz w:val="24"/>
        </w:rPr>
        <w:t>,</w:t>
      </w:r>
      <w:r w:rsidR="00AE58A1">
        <w:rPr>
          <w:rFonts w:ascii="Arial" w:hAnsi="Arial" w:cs="Arial"/>
          <w:sz w:val="24"/>
        </w:rPr>
        <w:t xml:space="preserve"> </w:t>
      </w:r>
      <w:r w:rsidR="00AE58A1" w:rsidRPr="008A4342">
        <w:rPr>
          <w:rFonts w:ascii="Arial" w:hAnsi="Arial" w:cs="Arial"/>
          <w:noProof/>
          <w:sz w:val="24"/>
        </w:rPr>
        <w:t>in</w:t>
      </w:r>
      <w:r w:rsidR="00AE58A1">
        <w:rPr>
          <w:rFonts w:ascii="Arial" w:hAnsi="Arial" w:cs="Arial"/>
          <w:sz w:val="24"/>
        </w:rPr>
        <w:t xml:space="preserve"> turn, produces the retelling of events that follow a consecutive order, creating the illusion or idea, of a </w:t>
      </w:r>
      <w:r w:rsidR="00AE58A1" w:rsidRPr="008A4342">
        <w:rPr>
          <w:rFonts w:ascii="Arial" w:hAnsi="Arial" w:cs="Arial"/>
          <w:noProof/>
          <w:sz w:val="24"/>
        </w:rPr>
        <w:t>linea</w:t>
      </w:r>
      <w:r w:rsidR="008A4342">
        <w:rPr>
          <w:rFonts w:ascii="Arial" w:hAnsi="Arial" w:cs="Arial"/>
          <w:noProof/>
          <w:sz w:val="24"/>
        </w:rPr>
        <w:t>r</w:t>
      </w:r>
      <w:r w:rsidR="00AE58A1">
        <w:rPr>
          <w:rFonts w:ascii="Arial" w:hAnsi="Arial" w:cs="Arial"/>
          <w:sz w:val="24"/>
        </w:rPr>
        <w:t xml:space="preserve"> </w:t>
      </w:r>
      <w:r w:rsidR="00AE58A1" w:rsidRPr="008A4342">
        <w:rPr>
          <w:rFonts w:ascii="Arial" w:hAnsi="Arial" w:cs="Arial"/>
          <w:noProof/>
          <w:sz w:val="24"/>
        </w:rPr>
        <w:t>timeline</w:t>
      </w:r>
      <w:r w:rsidR="00AE58A1">
        <w:rPr>
          <w:rFonts w:ascii="Arial" w:hAnsi="Arial" w:cs="Arial"/>
          <w:sz w:val="24"/>
        </w:rPr>
        <w:t>.</w:t>
      </w:r>
      <w:r w:rsidR="00AE58A1">
        <w:rPr>
          <w:rStyle w:val="FootnoteReference"/>
          <w:rFonts w:ascii="Arial" w:hAnsi="Arial" w:cs="Arial"/>
          <w:sz w:val="24"/>
        </w:rPr>
        <w:footnoteReference w:id="64"/>
      </w:r>
      <w:r w:rsidR="00AE58A1">
        <w:rPr>
          <w:rFonts w:ascii="Arial" w:hAnsi="Arial" w:cs="Arial"/>
          <w:sz w:val="24"/>
        </w:rPr>
        <w:t xml:space="preserve"> </w:t>
      </w:r>
      <w:r w:rsidR="003415A9">
        <w:rPr>
          <w:rFonts w:ascii="Arial" w:hAnsi="Arial" w:cs="Arial"/>
          <w:sz w:val="24"/>
        </w:rPr>
        <w:t xml:space="preserve">In addition, it is worth noticing the fact that </w:t>
      </w:r>
      <w:r w:rsidR="00C973DE">
        <w:rPr>
          <w:rFonts w:ascii="Arial" w:hAnsi="Arial" w:cs="Arial"/>
          <w:sz w:val="24"/>
        </w:rPr>
        <w:t>since the notion of c</w:t>
      </w:r>
      <w:r w:rsidR="00A41A53">
        <w:rPr>
          <w:rFonts w:ascii="Arial" w:hAnsi="Arial" w:cs="Arial"/>
          <w:sz w:val="24"/>
        </w:rPr>
        <w:t xml:space="preserve">yclicality, of a circular time frame, </w:t>
      </w:r>
      <w:r w:rsidR="00C973DE">
        <w:rPr>
          <w:rFonts w:ascii="Arial" w:hAnsi="Arial" w:cs="Arial"/>
          <w:sz w:val="24"/>
        </w:rPr>
        <w:t xml:space="preserve">has been associated to </w:t>
      </w:r>
      <w:r w:rsidR="00A41A53">
        <w:rPr>
          <w:rFonts w:ascii="Arial" w:hAnsi="Arial" w:cs="Arial"/>
          <w:sz w:val="24"/>
        </w:rPr>
        <w:t>the impression of liminality</w:t>
      </w:r>
      <w:r w:rsidR="00C973DE">
        <w:rPr>
          <w:rFonts w:ascii="Arial" w:hAnsi="Arial" w:cs="Arial"/>
          <w:sz w:val="24"/>
        </w:rPr>
        <w:t>, it can be agreed that circularity represents a temporal concept</w:t>
      </w:r>
      <w:r w:rsidR="00A41A53">
        <w:rPr>
          <w:rFonts w:ascii="Arial" w:hAnsi="Arial" w:cs="Arial"/>
          <w:sz w:val="24"/>
        </w:rPr>
        <w:t>;</w:t>
      </w:r>
      <w:r w:rsidR="00C973DE">
        <w:rPr>
          <w:rFonts w:ascii="Arial" w:hAnsi="Arial" w:cs="Arial"/>
          <w:sz w:val="24"/>
        </w:rPr>
        <w:t xml:space="preserve"> it is fair to note that linearity also possesses the same attributes in the context of ancient narratives</w:t>
      </w:r>
      <w:r w:rsidR="00A41A53">
        <w:rPr>
          <w:rFonts w:ascii="Arial" w:hAnsi="Arial" w:cs="Arial"/>
          <w:sz w:val="24"/>
        </w:rPr>
        <w:t>,</w:t>
      </w:r>
      <w:r w:rsidR="00C973DE">
        <w:rPr>
          <w:rStyle w:val="FootnoteReference"/>
          <w:rFonts w:ascii="Arial" w:hAnsi="Arial" w:cs="Arial"/>
          <w:sz w:val="24"/>
        </w:rPr>
        <w:footnoteReference w:id="65"/>
      </w:r>
      <w:r w:rsidR="00A41A53">
        <w:rPr>
          <w:rFonts w:ascii="Arial" w:hAnsi="Arial" w:cs="Arial"/>
          <w:sz w:val="24"/>
        </w:rPr>
        <w:t xml:space="preserve"> If we are to assume that the cyclical view of time perception was the norm in ancient times, then it could only be summarised that on the cases that linearity made itself present in ancient narratives, that perception of time was only temporal, meaning that both the linear and the cyclical view of time can be understood as temporal thus representing liminality as a theory that could explain ancient views o</w:t>
      </w:r>
      <w:r w:rsidR="00967716">
        <w:rPr>
          <w:rFonts w:ascii="Arial" w:hAnsi="Arial" w:cs="Arial"/>
          <w:sz w:val="24"/>
        </w:rPr>
        <w:t>f</w:t>
      </w:r>
      <w:r w:rsidR="00A41A53">
        <w:rPr>
          <w:rFonts w:ascii="Arial" w:hAnsi="Arial" w:cs="Arial"/>
          <w:sz w:val="24"/>
        </w:rPr>
        <w:t xml:space="preserve"> time. </w:t>
      </w:r>
    </w:p>
    <w:p w:rsidR="004F3860" w:rsidRPr="00E168A0" w:rsidRDefault="004F3860" w:rsidP="00371A7D">
      <w:pPr>
        <w:spacing w:after="0" w:line="480" w:lineRule="auto"/>
        <w:jc w:val="both"/>
        <w:rPr>
          <w:rFonts w:ascii="Arial" w:hAnsi="Arial" w:cs="Arial"/>
          <w:sz w:val="24"/>
        </w:rPr>
      </w:pPr>
    </w:p>
    <w:p w:rsidR="00DD0434" w:rsidRDefault="00C82A34" w:rsidP="00C82A34">
      <w:pPr>
        <w:spacing w:after="0" w:line="480" w:lineRule="auto"/>
        <w:jc w:val="both"/>
        <w:rPr>
          <w:rFonts w:ascii="Arial" w:hAnsi="Arial" w:cs="Arial"/>
          <w:sz w:val="24"/>
        </w:rPr>
      </w:pPr>
      <w:r>
        <w:rPr>
          <w:rFonts w:ascii="Arial" w:hAnsi="Arial" w:cs="Arial"/>
          <w:sz w:val="24"/>
        </w:rPr>
        <w:t xml:space="preserve">To conclude, </w:t>
      </w:r>
      <w:r w:rsidR="005D4597">
        <w:rPr>
          <w:rFonts w:ascii="Arial" w:hAnsi="Arial" w:cs="Arial"/>
          <w:sz w:val="24"/>
        </w:rPr>
        <w:t xml:space="preserve">this paper has helped </w:t>
      </w:r>
      <w:r w:rsidR="002038B1">
        <w:rPr>
          <w:rFonts w:ascii="Arial" w:hAnsi="Arial" w:cs="Arial"/>
          <w:sz w:val="24"/>
        </w:rPr>
        <w:t>validate</w:t>
      </w:r>
      <w:r w:rsidR="004169BD">
        <w:rPr>
          <w:rFonts w:ascii="Arial" w:hAnsi="Arial" w:cs="Arial"/>
          <w:sz w:val="24"/>
        </w:rPr>
        <w:t xml:space="preserve"> that </w:t>
      </w:r>
      <w:r w:rsidR="003D0F4E">
        <w:rPr>
          <w:rFonts w:ascii="Arial" w:hAnsi="Arial" w:cs="Arial"/>
          <w:sz w:val="24"/>
        </w:rPr>
        <w:t xml:space="preserve">the topic of </w:t>
      </w:r>
      <w:r>
        <w:rPr>
          <w:rFonts w:ascii="Arial" w:hAnsi="Arial" w:cs="Arial"/>
          <w:sz w:val="24"/>
        </w:rPr>
        <w:t>time</w:t>
      </w:r>
      <w:r w:rsidR="003D0F4E">
        <w:rPr>
          <w:rFonts w:ascii="Arial" w:hAnsi="Arial" w:cs="Arial"/>
          <w:sz w:val="24"/>
        </w:rPr>
        <w:t xml:space="preserve"> </w:t>
      </w:r>
      <w:r>
        <w:rPr>
          <w:rFonts w:ascii="Arial" w:hAnsi="Arial" w:cs="Arial"/>
          <w:sz w:val="24"/>
        </w:rPr>
        <w:t>in ancient narratives has been scrutinised by modern scholarship</w:t>
      </w:r>
      <w:r w:rsidR="00B7430A">
        <w:rPr>
          <w:rFonts w:ascii="Arial" w:hAnsi="Arial" w:cs="Arial"/>
          <w:sz w:val="24"/>
        </w:rPr>
        <w:t xml:space="preserve"> to the extent that the view of time can be categorised as either linear or cyclical</w:t>
      </w:r>
      <w:r>
        <w:rPr>
          <w:rFonts w:ascii="Arial" w:hAnsi="Arial" w:cs="Arial"/>
          <w:sz w:val="24"/>
        </w:rPr>
        <w:t>.</w:t>
      </w:r>
      <w:r w:rsidR="00B7430A">
        <w:rPr>
          <w:rStyle w:val="FootnoteReference"/>
          <w:rFonts w:ascii="Arial" w:hAnsi="Arial" w:cs="Arial"/>
          <w:sz w:val="24"/>
        </w:rPr>
        <w:footnoteReference w:id="66"/>
      </w:r>
      <w:r>
        <w:rPr>
          <w:rFonts w:ascii="Arial" w:hAnsi="Arial" w:cs="Arial"/>
          <w:sz w:val="24"/>
        </w:rPr>
        <w:t xml:space="preserve"> In terms of ancient historiography, I have argued that time is a representation of a temporal space, thus reveal</w:t>
      </w:r>
      <w:r w:rsidR="003D0F4E">
        <w:rPr>
          <w:rFonts w:ascii="Arial" w:hAnsi="Arial" w:cs="Arial"/>
          <w:sz w:val="24"/>
        </w:rPr>
        <w:t>ing</w:t>
      </w:r>
      <w:r>
        <w:rPr>
          <w:rFonts w:ascii="Arial" w:hAnsi="Arial" w:cs="Arial"/>
          <w:sz w:val="24"/>
        </w:rPr>
        <w:t xml:space="preserve"> an affinity to the notion of liminality</w:t>
      </w:r>
      <w:r w:rsidR="004169BD">
        <w:rPr>
          <w:rFonts w:ascii="Arial" w:hAnsi="Arial" w:cs="Arial"/>
          <w:sz w:val="24"/>
        </w:rPr>
        <w:t xml:space="preserve"> found in the field of Anthropology</w:t>
      </w:r>
      <w:r>
        <w:rPr>
          <w:rFonts w:ascii="Arial" w:hAnsi="Arial" w:cs="Arial"/>
          <w:sz w:val="24"/>
        </w:rPr>
        <w:t>.</w:t>
      </w:r>
      <w:r w:rsidR="00B7430A">
        <w:rPr>
          <w:rStyle w:val="FootnoteReference"/>
          <w:rFonts w:ascii="Arial" w:hAnsi="Arial" w:cs="Arial"/>
          <w:sz w:val="24"/>
        </w:rPr>
        <w:footnoteReference w:id="67"/>
      </w:r>
      <w:r w:rsidR="003D0F4E">
        <w:rPr>
          <w:rFonts w:ascii="Arial" w:hAnsi="Arial" w:cs="Arial"/>
          <w:sz w:val="24"/>
        </w:rPr>
        <w:t xml:space="preserve"> Given that the passing of time can be seen as both cyclical and linear, to an extent, ancient history has </w:t>
      </w:r>
      <w:r w:rsidR="003D0F4E">
        <w:rPr>
          <w:rFonts w:ascii="Arial" w:hAnsi="Arial" w:cs="Arial"/>
          <w:sz w:val="24"/>
        </w:rPr>
        <w:lastRenderedPageBreak/>
        <w:t xml:space="preserve">demonstrated a high level of association </w:t>
      </w:r>
      <w:r w:rsidR="004169BD">
        <w:rPr>
          <w:rFonts w:ascii="Arial" w:hAnsi="Arial" w:cs="Arial"/>
          <w:sz w:val="24"/>
        </w:rPr>
        <w:t xml:space="preserve">with </w:t>
      </w:r>
      <w:r w:rsidR="003D0F4E">
        <w:rPr>
          <w:rFonts w:ascii="Arial" w:hAnsi="Arial" w:cs="Arial"/>
          <w:sz w:val="24"/>
        </w:rPr>
        <w:t xml:space="preserve">the cyclical view of </w:t>
      </w:r>
      <w:r w:rsidR="00DC10DE">
        <w:rPr>
          <w:rFonts w:ascii="Arial" w:hAnsi="Arial" w:cs="Arial"/>
          <w:sz w:val="24"/>
        </w:rPr>
        <w:t xml:space="preserve">this one </w:t>
      </w:r>
      <w:r w:rsidR="003D0F4E">
        <w:rPr>
          <w:rFonts w:ascii="Arial" w:hAnsi="Arial" w:cs="Arial"/>
          <w:sz w:val="24"/>
        </w:rPr>
        <w:t xml:space="preserve">and, </w:t>
      </w:r>
      <w:r w:rsidR="00EE7FE5">
        <w:rPr>
          <w:rFonts w:ascii="Arial" w:hAnsi="Arial" w:cs="Arial"/>
          <w:sz w:val="24"/>
        </w:rPr>
        <w:t>the concept</w:t>
      </w:r>
      <w:r w:rsidR="003D0F4E">
        <w:rPr>
          <w:rFonts w:ascii="Arial" w:hAnsi="Arial" w:cs="Arial"/>
          <w:sz w:val="24"/>
        </w:rPr>
        <w:t xml:space="preserve"> has proven to hold flexible and adaptable </w:t>
      </w:r>
      <w:r w:rsidR="00EE7FE5">
        <w:rPr>
          <w:rFonts w:ascii="Arial" w:hAnsi="Arial" w:cs="Arial"/>
          <w:sz w:val="24"/>
        </w:rPr>
        <w:t xml:space="preserve">qualities. </w:t>
      </w:r>
      <w:r w:rsidR="004169BD">
        <w:rPr>
          <w:rFonts w:ascii="Arial" w:hAnsi="Arial" w:cs="Arial"/>
          <w:sz w:val="24"/>
        </w:rPr>
        <w:t xml:space="preserve">However, I </w:t>
      </w:r>
      <w:r w:rsidR="000B0532">
        <w:rPr>
          <w:rFonts w:ascii="Arial" w:hAnsi="Arial" w:cs="Arial"/>
          <w:sz w:val="24"/>
        </w:rPr>
        <w:t>suggest</w:t>
      </w:r>
      <w:r w:rsidR="004169BD">
        <w:rPr>
          <w:rFonts w:ascii="Arial" w:hAnsi="Arial" w:cs="Arial"/>
          <w:sz w:val="24"/>
        </w:rPr>
        <w:t xml:space="preserve"> that labelling the whole of ancient history as cyclical is not something that can be done lightly, without discussion</w:t>
      </w:r>
      <w:r w:rsidR="000B0532">
        <w:rPr>
          <w:rFonts w:ascii="Arial" w:hAnsi="Arial" w:cs="Arial"/>
          <w:sz w:val="24"/>
        </w:rPr>
        <w:t>.</w:t>
      </w:r>
      <w:r w:rsidR="004169BD">
        <w:rPr>
          <w:rFonts w:ascii="Arial" w:hAnsi="Arial" w:cs="Arial"/>
          <w:sz w:val="24"/>
        </w:rPr>
        <w:t xml:space="preserve"> </w:t>
      </w:r>
      <w:r w:rsidR="000B0532">
        <w:rPr>
          <w:rFonts w:ascii="Arial" w:hAnsi="Arial" w:cs="Arial"/>
          <w:sz w:val="24"/>
        </w:rPr>
        <w:t>A</w:t>
      </w:r>
      <w:r w:rsidR="004169BD">
        <w:rPr>
          <w:rFonts w:ascii="Arial" w:hAnsi="Arial" w:cs="Arial"/>
          <w:sz w:val="24"/>
        </w:rPr>
        <w:t xml:space="preserve">lthough the idea of a cycle can be used to interpret the passage of time in ancient times, </w:t>
      </w:r>
      <w:r w:rsidR="002038B1">
        <w:rPr>
          <w:rFonts w:ascii="Arial" w:hAnsi="Arial" w:cs="Arial"/>
          <w:sz w:val="24"/>
        </w:rPr>
        <w:t xml:space="preserve">as previously discussed, </w:t>
      </w:r>
      <w:r w:rsidR="004169BD">
        <w:rPr>
          <w:rFonts w:ascii="Arial" w:hAnsi="Arial" w:cs="Arial"/>
          <w:sz w:val="24"/>
        </w:rPr>
        <w:t>one should not assume that ancient narratives do not possess any sense of continuity,</w:t>
      </w:r>
      <w:r w:rsidR="008A4342">
        <w:rPr>
          <w:rFonts w:ascii="Arial" w:hAnsi="Arial" w:cs="Arial"/>
          <w:sz w:val="24"/>
        </w:rPr>
        <w:t xml:space="preserve"> a</w:t>
      </w:r>
      <w:r w:rsidR="004169BD">
        <w:rPr>
          <w:rFonts w:ascii="Arial" w:hAnsi="Arial" w:cs="Arial"/>
          <w:sz w:val="24"/>
        </w:rPr>
        <w:t xml:space="preserve"> </w:t>
      </w:r>
      <w:r w:rsidR="004169BD" w:rsidRPr="008A4342">
        <w:rPr>
          <w:rFonts w:ascii="Arial" w:hAnsi="Arial" w:cs="Arial"/>
          <w:noProof/>
          <w:sz w:val="24"/>
        </w:rPr>
        <w:t>concept</w:t>
      </w:r>
      <w:r w:rsidR="004169BD">
        <w:rPr>
          <w:rFonts w:ascii="Arial" w:hAnsi="Arial" w:cs="Arial"/>
          <w:sz w:val="24"/>
        </w:rPr>
        <w:t xml:space="preserve"> that is often linked to the view that showcases time as linear</w:t>
      </w:r>
      <w:r w:rsidR="00DD0434">
        <w:rPr>
          <w:rFonts w:ascii="Arial" w:hAnsi="Arial" w:cs="Arial"/>
          <w:sz w:val="24"/>
        </w:rPr>
        <w:t>, linearity can be clearly observed in the history of Rome, as Bastos points out, the history of Rome is fundamentally the history of the development of a city,</w:t>
      </w:r>
      <w:r w:rsidR="00DD0434">
        <w:rPr>
          <w:rStyle w:val="FootnoteReference"/>
          <w:rFonts w:ascii="Arial" w:hAnsi="Arial" w:cs="Arial"/>
          <w:sz w:val="24"/>
        </w:rPr>
        <w:footnoteReference w:id="68"/>
      </w:r>
      <w:r w:rsidR="00DD0434">
        <w:rPr>
          <w:rFonts w:ascii="Arial" w:hAnsi="Arial" w:cs="Arial"/>
          <w:sz w:val="24"/>
        </w:rPr>
        <w:t xml:space="preserve"> which further serves to emphasise the sense of continuity thus linearity in the narratives.</w:t>
      </w:r>
    </w:p>
    <w:p w:rsidR="0051697D" w:rsidRDefault="0051697D" w:rsidP="00C82A34">
      <w:pPr>
        <w:spacing w:after="0" w:line="480" w:lineRule="auto"/>
        <w:jc w:val="both"/>
        <w:rPr>
          <w:rFonts w:ascii="Arial" w:hAnsi="Arial" w:cs="Arial"/>
          <w:sz w:val="24"/>
        </w:rPr>
      </w:pPr>
      <w:bookmarkStart w:id="0" w:name="_GoBack"/>
      <w:bookmarkEnd w:id="0"/>
    </w:p>
    <w:p w:rsidR="009E4211" w:rsidRDefault="002038B1" w:rsidP="00C82A34">
      <w:pPr>
        <w:spacing w:after="0" w:line="480" w:lineRule="auto"/>
        <w:jc w:val="both"/>
        <w:rPr>
          <w:rFonts w:ascii="Arial" w:hAnsi="Arial" w:cs="Arial"/>
          <w:sz w:val="24"/>
        </w:rPr>
      </w:pPr>
      <w:r>
        <w:rPr>
          <w:rFonts w:ascii="Arial" w:hAnsi="Arial" w:cs="Arial"/>
          <w:sz w:val="24"/>
        </w:rPr>
        <w:t xml:space="preserve">I </w:t>
      </w:r>
      <w:r w:rsidR="00DD0434">
        <w:rPr>
          <w:rFonts w:ascii="Arial" w:hAnsi="Arial" w:cs="Arial"/>
          <w:sz w:val="24"/>
        </w:rPr>
        <w:t xml:space="preserve">have </w:t>
      </w:r>
      <w:r>
        <w:rPr>
          <w:rFonts w:ascii="Arial" w:hAnsi="Arial" w:cs="Arial"/>
          <w:sz w:val="24"/>
        </w:rPr>
        <w:t xml:space="preserve">argued that both the cyclical and linear view of time can </w:t>
      </w:r>
      <w:r w:rsidRPr="00716D19">
        <w:rPr>
          <w:rFonts w:ascii="Arial" w:hAnsi="Arial" w:cs="Arial"/>
          <w:noProof/>
          <w:sz w:val="24"/>
        </w:rPr>
        <w:t>be consider</w:t>
      </w:r>
      <w:r w:rsidR="00716D19">
        <w:rPr>
          <w:rFonts w:ascii="Arial" w:hAnsi="Arial" w:cs="Arial"/>
          <w:noProof/>
          <w:sz w:val="24"/>
        </w:rPr>
        <w:t>ed</w:t>
      </w:r>
      <w:r>
        <w:rPr>
          <w:rFonts w:ascii="Arial" w:hAnsi="Arial" w:cs="Arial"/>
          <w:sz w:val="24"/>
        </w:rPr>
        <w:t xml:space="preserve"> temporal, there are many variables that could prove to have a level of agency when it comes to analysing the deciding factors that make a concept </w:t>
      </w:r>
      <w:r w:rsidR="00BD68B6">
        <w:rPr>
          <w:rFonts w:ascii="Arial" w:hAnsi="Arial" w:cs="Arial"/>
          <w:sz w:val="24"/>
        </w:rPr>
        <w:t xml:space="preserve">such as time </w:t>
      </w:r>
      <w:r w:rsidR="00C2089F">
        <w:rPr>
          <w:rFonts w:ascii="Arial" w:hAnsi="Arial" w:cs="Arial"/>
          <w:sz w:val="24"/>
        </w:rPr>
        <w:t xml:space="preserve">cyclical or linear, which is why we should keep in mind individual insights, the way that time is interpreted and written about, </w:t>
      </w:r>
      <w:r w:rsidR="00835316">
        <w:rPr>
          <w:rFonts w:ascii="Arial" w:hAnsi="Arial" w:cs="Arial"/>
          <w:sz w:val="24"/>
        </w:rPr>
        <w:t>is subjective to</w:t>
      </w:r>
      <w:r w:rsidR="00C2089F" w:rsidRPr="00C2089F">
        <w:rPr>
          <w:rFonts w:ascii="Arial" w:hAnsi="Arial" w:cs="Arial"/>
          <w:sz w:val="24"/>
        </w:rPr>
        <w:t xml:space="preserve"> the individual</w:t>
      </w:r>
      <w:r w:rsidR="00835316">
        <w:rPr>
          <w:rFonts w:ascii="Arial" w:hAnsi="Arial" w:cs="Arial"/>
          <w:sz w:val="24"/>
        </w:rPr>
        <w:t>s</w:t>
      </w:r>
      <w:r w:rsidR="00C2089F" w:rsidRPr="00C2089F">
        <w:rPr>
          <w:rFonts w:ascii="Arial" w:hAnsi="Arial" w:cs="Arial"/>
          <w:sz w:val="24"/>
        </w:rPr>
        <w:t xml:space="preserve"> and their view</w:t>
      </w:r>
      <w:r w:rsidR="003F0668">
        <w:rPr>
          <w:rFonts w:ascii="Arial" w:hAnsi="Arial" w:cs="Arial"/>
          <w:sz w:val="24"/>
        </w:rPr>
        <w:t>s</w:t>
      </w:r>
      <w:r w:rsidR="00C2089F" w:rsidRPr="00C2089F">
        <w:rPr>
          <w:rFonts w:ascii="Arial" w:hAnsi="Arial" w:cs="Arial"/>
          <w:sz w:val="24"/>
        </w:rPr>
        <w:t xml:space="preserve"> and understanding of time rather than the way in which society views </w:t>
      </w:r>
      <w:r w:rsidR="003F0668">
        <w:rPr>
          <w:rFonts w:ascii="Arial" w:hAnsi="Arial" w:cs="Arial"/>
          <w:sz w:val="24"/>
        </w:rPr>
        <w:t>and comprehends the concept</w:t>
      </w:r>
      <w:r w:rsidR="00C2089F" w:rsidRPr="00C2089F">
        <w:rPr>
          <w:rFonts w:ascii="Arial" w:hAnsi="Arial" w:cs="Arial"/>
          <w:sz w:val="24"/>
        </w:rPr>
        <w:t>.</w:t>
      </w:r>
      <w:r w:rsidR="004219E0">
        <w:rPr>
          <w:rFonts w:ascii="Arial" w:hAnsi="Arial" w:cs="Arial"/>
          <w:sz w:val="24"/>
        </w:rPr>
        <w:t xml:space="preserve"> Additionally, </w:t>
      </w:r>
      <w:r w:rsidR="009E4211">
        <w:rPr>
          <w:rFonts w:ascii="Arial" w:hAnsi="Arial" w:cs="Arial"/>
          <w:sz w:val="24"/>
        </w:rPr>
        <w:t>it is worth</w:t>
      </w:r>
      <w:r w:rsidR="00835316">
        <w:rPr>
          <w:rFonts w:ascii="Arial" w:hAnsi="Arial" w:cs="Arial"/>
          <w:sz w:val="24"/>
        </w:rPr>
        <w:t xml:space="preserve"> highlighting</w:t>
      </w:r>
      <w:r w:rsidR="009E4211">
        <w:rPr>
          <w:rFonts w:ascii="Arial" w:hAnsi="Arial" w:cs="Arial"/>
          <w:sz w:val="24"/>
        </w:rPr>
        <w:t xml:space="preserve"> </w:t>
      </w:r>
      <w:r w:rsidR="00835316">
        <w:rPr>
          <w:rFonts w:ascii="Arial" w:hAnsi="Arial" w:cs="Arial"/>
          <w:sz w:val="24"/>
        </w:rPr>
        <w:t xml:space="preserve">that modern debates on the topic of time and temporality in antiquity </w:t>
      </w:r>
      <w:r w:rsidR="006E11A8">
        <w:rPr>
          <w:rFonts w:ascii="Arial" w:hAnsi="Arial" w:cs="Arial"/>
          <w:sz w:val="24"/>
        </w:rPr>
        <w:t>are bound to be filled with variables and other notions that could have been seen as irrelevant in the past</w:t>
      </w:r>
      <w:r w:rsidR="00DA3D8A">
        <w:rPr>
          <w:rFonts w:ascii="Arial" w:hAnsi="Arial" w:cs="Arial"/>
          <w:sz w:val="24"/>
        </w:rPr>
        <w:t xml:space="preserve">. Having tried to comprehend time as seen by the ancients, </w:t>
      </w:r>
      <w:r w:rsidR="002D72E9">
        <w:rPr>
          <w:rFonts w:ascii="Arial" w:hAnsi="Arial" w:cs="Arial"/>
          <w:sz w:val="24"/>
        </w:rPr>
        <w:t>th</w:t>
      </w:r>
      <w:r w:rsidR="00CC4E76">
        <w:rPr>
          <w:rFonts w:ascii="Arial" w:hAnsi="Arial" w:cs="Arial"/>
          <w:sz w:val="24"/>
        </w:rPr>
        <w:t>e</w:t>
      </w:r>
      <w:r w:rsidR="002D72E9">
        <w:rPr>
          <w:rFonts w:ascii="Arial" w:hAnsi="Arial" w:cs="Arial"/>
          <w:sz w:val="24"/>
        </w:rPr>
        <w:t xml:space="preserve"> research seems to </w:t>
      </w:r>
      <w:r w:rsidR="00DA3D8A">
        <w:rPr>
          <w:rFonts w:ascii="Arial" w:hAnsi="Arial" w:cs="Arial"/>
          <w:sz w:val="24"/>
        </w:rPr>
        <w:t>bring to light questions regarding our own perceptions of time, although not the topic of this essay, one should not overlook the study of society and its evolution of thought</w:t>
      </w:r>
      <w:r w:rsidR="00CC4E76">
        <w:rPr>
          <w:rFonts w:ascii="Arial" w:hAnsi="Arial" w:cs="Arial"/>
          <w:sz w:val="24"/>
        </w:rPr>
        <w:t>.</w:t>
      </w:r>
      <w:r w:rsidR="00A01A9B">
        <w:rPr>
          <w:rFonts w:ascii="Arial" w:hAnsi="Arial" w:cs="Arial"/>
          <w:sz w:val="24"/>
        </w:rPr>
        <w:t xml:space="preserve"> </w:t>
      </w:r>
      <w:r w:rsidR="00CC4E76">
        <w:rPr>
          <w:rFonts w:ascii="Arial" w:hAnsi="Arial" w:cs="Arial"/>
          <w:sz w:val="24"/>
        </w:rPr>
        <w:t>I</w:t>
      </w:r>
      <w:r w:rsidR="0022506E">
        <w:rPr>
          <w:rFonts w:ascii="Arial" w:hAnsi="Arial" w:cs="Arial"/>
          <w:sz w:val="24"/>
        </w:rPr>
        <w:t xml:space="preserve">n relation to the flexible nature that time </w:t>
      </w:r>
      <w:r w:rsidR="0022506E" w:rsidRPr="00716D19">
        <w:rPr>
          <w:rFonts w:ascii="Arial" w:hAnsi="Arial" w:cs="Arial"/>
          <w:noProof/>
          <w:sz w:val="24"/>
        </w:rPr>
        <w:t>seem</w:t>
      </w:r>
      <w:r w:rsidR="00716D19">
        <w:rPr>
          <w:rFonts w:ascii="Arial" w:hAnsi="Arial" w:cs="Arial"/>
          <w:noProof/>
          <w:sz w:val="24"/>
        </w:rPr>
        <w:t>s</w:t>
      </w:r>
      <w:r w:rsidR="0022506E">
        <w:rPr>
          <w:rFonts w:ascii="Arial" w:hAnsi="Arial" w:cs="Arial"/>
          <w:sz w:val="24"/>
        </w:rPr>
        <w:t xml:space="preserve"> to be regarded under in Greek and Roman cultures, </w:t>
      </w:r>
      <w:r w:rsidR="0012121D">
        <w:rPr>
          <w:rFonts w:ascii="Arial" w:hAnsi="Arial" w:cs="Arial"/>
          <w:sz w:val="24"/>
        </w:rPr>
        <w:t xml:space="preserve">it is not surprising to admit </w:t>
      </w:r>
      <w:r w:rsidR="0012121D">
        <w:rPr>
          <w:rFonts w:ascii="Arial" w:hAnsi="Arial" w:cs="Arial"/>
          <w:sz w:val="24"/>
        </w:rPr>
        <w:lastRenderedPageBreak/>
        <w:t>that other cultures also considered time to be a moving fluid concept,</w:t>
      </w:r>
      <w:r w:rsidR="00CC4E76">
        <w:rPr>
          <w:rStyle w:val="FootnoteReference"/>
          <w:rFonts w:ascii="Arial" w:hAnsi="Arial" w:cs="Arial"/>
          <w:sz w:val="24"/>
        </w:rPr>
        <w:footnoteReference w:id="69"/>
      </w:r>
      <w:r w:rsidR="0012121D">
        <w:rPr>
          <w:rFonts w:ascii="Arial" w:hAnsi="Arial" w:cs="Arial"/>
          <w:sz w:val="24"/>
        </w:rPr>
        <w:t xml:space="preserve"> having said that, modern society seems to be </w:t>
      </w:r>
      <w:r w:rsidR="00891006" w:rsidRPr="00716D19">
        <w:rPr>
          <w:rFonts w:ascii="Arial" w:hAnsi="Arial" w:cs="Arial"/>
          <w:noProof/>
          <w:sz w:val="24"/>
        </w:rPr>
        <w:t>compell</w:t>
      </w:r>
      <w:r w:rsidR="00716D19">
        <w:rPr>
          <w:rFonts w:ascii="Arial" w:hAnsi="Arial" w:cs="Arial"/>
          <w:noProof/>
          <w:sz w:val="24"/>
        </w:rPr>
        <w:t>ed</w:t>
      </w:r>
      <w:r w:rsidR="0012121D">
        <w:rPr>
          <w:rFonts w:ascii="Arial" w:hAnsi="Arial" w:cs="Arial"/>
          <w:sz w:val="24"/>
        </w:rPr>
        <w:t xml:space="preserve"> </w:t>
      </w:r>
      <w:r w:rsidR="00891006">
        <w:rPr>
          <w:rFonts w:ascii="Arial" w:hAnsi="Arial" w:cs="Arial"/>
          <w:noProof/>
          <w:sz w:val="24"/>
        </w:rPr>
        <w:t>towards</w:t>
      </w:r>
      <w:r w:rsidR="0012121D">
        <w:rPr>
          <w:rFonts w:ascii="Arial" w:hAnsi="Arial" w:cs="Arial"/>
          <w:sz w:val="24"/>
        </w:rPr>
        <w:t xml:space="preserve"> the idea that humans are the ones that should adapt and not the measuring process of time. </w:t>
      </w:r>
    </w:p>
    <w:p w:rsidR="001F39F5" w:rsidRDefault="00D2131D" w:rsidP="00371A7D">
      <w:pPr>
        <w:spacing w:after="0" w:line="480" w:lineRule="auto"/>
        <w:jc w:val="both"/>
        <w:rPr>
          <w:rFonts w:ascii="Arial" w:hAnsi="Arial" w:cs="Arial"/>
          <w:sz w:val="24"/>
        </w:rPr>
      </w:pPr>
      <w:r>
        <w:rPr>
          <w:rFonts w:ascii="Arial" w:hAnsi="Arial" w:cs="Arial"/>
          <w:sz w:val="24"/>
        </w:rPr>
        <w:t>Finally,</w:t>
      </w:r>
      <w:r w:rsidR="004169BD">
        <w:rPr>
          <w:rFonts w:ascii="Arial" w:hAnsi="Arial" w:cs="Arial"/>
          <w:sz w:val="24"/>
        </w:rPr>
        <w:t xml:space="preserve"> </w:t>
      </w:r>
      <w:r w:rsidR="00AE6F8A">
        <w:rPr>
          <w:rFonts w:ascii="Arial" w:hAnsi="Arial" w:cs="Arial"/>
          <w:sz w:val="24"/>
        </w:rPr>
        <w:t xml:space="preserve">I have no </w:t>
      </w:r>
      <w:r w:rsidR="00963F38">
        <w:rPr>
          <w:rFonts w:ascii="Arial" w:hAnsi="Arial" w:cs="Arial"/>
          <w:sz w:val="24"/>
        </w:rPr>
        <w:t>other option</w:t>
      </w:r>
      <w:r w:rsidR="00AE6F8A">
        <w:rPr>
          <w:rFonts w:ascii="Arial" w:hAnsi="Arial" w:cs="Arial"/>
          <w:sz w:val="24"/>
        </w:rPr>
        <w:t xml:space="preserve"> but to</w:t>
      </w:r>
      <w:r w:rsidR="00EE7FE5">
        <w:rPr>
          <w:rFonts w:ascii="Arial" w:hAnsi="Arial" w:cs="Arial"/>
          <w:sz w:val="24"/>
        </w:rPr>
        <w:t xml:space="preserve"> conclude that more research is needed</w:t>
      </w:r>
      <w:r w:rsidR="00AE6F8A">
        <w:rPr>
          <w:rFonts w:ascii="Arial" w:hAnsi="Arial" w:cs="Arial"/>
          <w:sz w:val="24"/>
        </w:rPr>
        <w:t xml:space="preserve"> on the topic of time </w:t>
      </w:r>
      <w:r w:rsidR="005F2BA5">
        <w:rPr>
          <w:rFonts w:ascii="Arial" w:hAnsi="Arial" w:cs="Arial"/>
          <w:sz w:val="24"/>
        </w:rPr>
        <w:t xml:space="preserve">and temporality </w:t>
      </w:r>
      <w:r w:rsidR="00AE6F8A">
        <w:rPr>
          <w:rFonts w:ascii="Arial" w:hAnsi="Arial" w:cs="Arial"/>
          <w:sz w:val="24"/>
        </w:rPr>
        <w:t xml:space="preserve">in ancient historiography, one that involves a holistic approach where different fields are consulted </w:t>
      </w:r>
      <w:r w:rsidR="00EE7FE5">
        <w:rPr>
          <w:rFonts w:ascii="Arial" w:hAnsi="Arial" w:cs="Arial"/>
          <w:sz w:val="24"/>
        </w:rPr>
        <w:t xml:space="preserve">in order to </w:t>
      </w:r>
      <w:r w:rsidR="00AE6F8A">
        <w:rPr>
          <w:rFonts w:ascii="Arial" w:hAnsi="Arial" w:cs="Arial"/>
          <w:sz w:val="24"/>
        </w:rPr>
        <w:t xml:space="preserve">provide </w:t>
      </w:r>
      <w:r w:rsidR="00B45D11">
        <w:rPr>
          <w:rFonts w:ascii="Arial" w:hAnsi="Arial" w:cs="Arial"/>
          <w:sz w:val="24"/>
        </w:rPr>
        <w:t>its audience</w:t>
      </w:r>
      <w:r w:rsidR="00AE6F8A">
        <w:rPr>
          <w:rFonts w:ascii="Arial" w:hAnsi="Arial" w:cs="Arial"/>
          <w:sz w:val="24"/>
        </w:rPr>
        <w:t xml:space="preserve"> with a better understanding o</w:t>
      </w:r>
      <w:r w:rsidR="00207EB0">
        <w:rPr>
          <w:rFonts w:ascii="Arial" w:hAnsi="Arial" w:cs="Arial"/>
          <w:sz w:val="24"/>
        </w:rPr>
        <w:t>n</w:t>
      </w:r>
      <w:r w:rsidR="00AE6F8A">
        <w:rPr>
          <w:rFonts w:ascii="Arial" w:hAnsi="Arial" w:cs="Arial"/>
          <w:sz w:val="24"/>
        </w:rPr>
        <w:t xml:space="preserve"> how people in antiquity understood the notion of time and temporality and, </w:t>
      </w:r>
      <w:r w:rsidR="00B45D11">
        <w:rPr>
          <w:rFonts w:ascii="Arial" w:hAnsi="Arial" w:cs="Arial"/>
          <w:sz w:val="24"/>
        </w:rPr>
        <w:t>the manner in which</w:t>
      </w:r>
      <w:r w:rsidR="00AE6F8A">
        <w:rPr>
          <w:rFonts w:ascii="Arial" w:hAnsi="Arial" w:cs="Arial"/>
          <w:sz w:val="24"/>
        </w:rPr>
        <w:t xml:space="preserve"> ancient historians perceive time between them and between the historical events that they wished to discuss. </w:t>
      </w:r>
      <w:r w:rsidR="00C82A34">
        <w:rPr>
          <w:rFonts w:ascii="Arial" w:hAnsi="Arial" w:cs="Arial"/>
          <w:sz w:val="24"/>
        </w:rPr>
        <w:t xml:space="preserve">In short, </w:t>
      </w:r>
      <w:r w:rsidR="00976253">
        <w:rPr>
          <w:rFonts w:ascii="Arial" w:hAnsi="Arial" w:cs="Arial"/>
          <w:sz w:val="24"/>
        </w:rPr>
        <w:t xml:space="preserve">the present </w:t>
      </w:r>
      <w:r>
        <w:rPr>
          <w:rFonts w:ascii="Arial" w:hAnsi="Arial" w:cs="Arial"/>
          <w:sz w:val="24"/>
        </w:rPr>
        <w:t>paper</w:t>
      </w:r>
      <w:r w:rsidR="00976253">
        <w:rPr>
          <w:rFonts w:ascii="Arial" w:hAnsi="Arial" w:cs="Arial"/>
          <w:sz w:val="24"/>
        </w:rPr>
        <w:t xml:space="preserve"> has shown that time is an infinite </w:t>
      </w:r>
      <w:r w:rsidR="003473E8">
        <w:rPr>
          <w:rFonts w:ascii="Arial" w:hAnsi="Arial" w:cs="Arial"/>
          <w:sz w:val="24"/>
        </w:rPr>
        <w:t>puzzling</w:t>
      </w:r>
      <w:r w:rsidR="00976253">
        <w:rPr>
          <w:rFonts w:ascii="Arial" w:hAnsi="Arial" w:cs="Arial"/>
          <w:sz w:val="24"/>
        </w:rPr>
        <w:t xml:space="preserve"> concept that cannot be understood by </w:t>
      </w:r>
      <w:r w:rsidR="005F2BA5">
        <w:rPr>
          <w:rFonts w:ascii="Arial" w:hAnsi="Arial" w:cs="Arial"/>
          <w:sz w:val="24"/>
        </w:rPr>
        <w:t>simply attempting to capture it and dissect it as if it were an unmoving constant.</w:t>
      </w:r>
      <w:r w:rsidR="003473E8">
        <w:rPr>
          <w:rFonts w:ascii="Arial" w:hAnsi="Arial" w:cs="Arial"/>
          <w:sz w:val="24"/>
        </w:rPr>
        <w:t xml:space="preserve"> </w:t>
      </w:r>
    </w:p>
    <w:p w:rsidR="00250E8B" w:rsidRDefault="00250E8B" w:rsidP="00371A7D">
      <w:pPr>
        <w:spacing w:after="0" w:line="480" w:lineRule="auto"/>
        <w:jc w:val="both"/>
        <w:rPr>
          <w:rFonts w:ascii="Arial" w:hAnsi="Arial" w:cs="Arial"/>
          <w:sz w:val="24"/>
        </w:rPr>
      </w:pPr>
    </w:p>
    <w:p w:rsidR="00250E8B" w:rsidRDefault="00250E8B" w:rsidP="00371A7D">
      <w:pPr>
        <w:spacing w:after="0" w:line="480" w:lineRule="auto"/>
        <w:jc w:val="both"/>
        <w:rPr>
          <w:rFonts w:ascii="Arial" w:hAnsi="Arial" w:cs="Arial"/>
          <w:sz w:val="24"/>
        </w:rPr>
      </w:pPr>
    </w:p>
    <w:p w:rsidR="00446E7E" w:rsidRDefault="00446E7E"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433A2B" w:rsidRDefault="00433A2B" w:rsidP="00371A7D">
      <w:pPr>
        <w:spacing w:after="0" w:line="480" w:lineRule="auto"/>
        <w:jc w:val="both"/>
        <w:rPr>
          <w:rFonts w:ascii="Arial" w:hAnsi="Arial" w:cs="Arial"/>
          <w:sz w:val="24"/>
        </w:rPr>
      </w:pPr>
    </w:p>
    <w:p w:rsidR="00930E19" w:rsidRDefault="00930E19" w:rsidP="00371A7D">
      <w:pPr>
        <w:spacing w:after="0" w:line="480" w:lineRule="auto"/>
        <w:jc w:val="both"/>
        <w:rPr>
          <w:rFonts w:ascii="Arial" w:hAnsi="Arial" w:cs="Arial"/>
          <w:sz w:val="24"/>
        </w:rPr>
      </w:pPr>
    </w:p>
    <w:p w:rsidR="00930E19" w:rsidRDefault="00930E19" w:rsidP="00371A7D">
      <w:pPr>
        <w:spacing w:after="0" w:line="480" w:lineRule="auto"/>
        <w:jc w:val="both"/>
        <w:rPr>
          <w:rFonts w:ascii="Arial" w:hAnsi="Arial" w:cs="Arial"/>
          <w:sz w:val="24"/>
        </w:rPr>
      </w:pPr>
    </w:p>
    <w:p w:rsidR="00E531F3" w:rsidRDefault="00521F69" w:rsidP="00832645">
      <w:pPr>
        <w:pStyle w:val="Heading1"/>
        <w:rPr>
          <w:rFonts w:ascii="Arial" w:hAnsi="Arial" w:cs="Arial"/>
          <w:b/>
          <w:color w:val="auto"/>
          <w:sz w:val="28"/>
        </w:rPr>
      </w:pPr>
      <w:r w:rsidRPr="00832645">
        <w:rPr>
          <w:rFonts w:ascii="Arial" w:hAnsi="Arial" w:cs="Arial"/>
          <w:b/>
          <w:color w:val="auto"/>
          <w:sz w:val="28"/>
        </w:rPr>
        <w:lastRenderedPageBreak/>
        <w:t xml:space="preserve">Bibliography </w:t>
      </w:r>
    </w:p>
    <w:p w:rsidR="008615C1" w:rsidRDefault="008615C1" w:rsidP="008615C1"/>
    <w:p w:rsidR="008615C1" w:rsidRDefault="008615C1" w:rsidP="008615C1">
      <w:pPr>
        <w:pStyle w:val="Heading2"/>
        <w:rPr>
          <w:rFonts w:ascii="Arial" w:hAnsi="Arial" w:cs="Arial"/>
          <w:color w:val="auto"/>
          <w:u w:val="single"/>
        </w:rPr>
      </w:pPr>
      <w:r w:rsidRPr="00AD2056">
        <w:rPr>
          <w:rFonts w:ascii="Arial" w:hAnsi="Arial" w:cs="Arial"/>
          <w:color w:val="auto"/>
          <w:u w:val="single"/>
        </w:rPr>
        <w:t xml:space="preserve">Ancient Sources </w:t>
      </w:r>
      <w:r w:rsidR="000627F3">
        <w:rPr>
          <w:rFonts w:ascii="Arial" w:hAnsi="Arial" w:cs="Arial"/>
          <w:color w:val="auto"/>
          <w:u w:val="single"/>
        </w:rPr>
        <w:t>/ Primary Sources.</w:t>
      </w:r>
    </w:p>
    <w:p w:rsidR="000B3178" w:rsidRPr="000B3178" w:rsidRDefault="000B3178" w:rsidP="000B3178">
      <w:pPr>
        <w:rPr>
          <w:rFonts w:ascii="Arial" w:hAnsi="Arial" w:cs="Arial"/>
        </w:rPr>
      </w:pPr>
    </w:p>
    <w:p w:rsidR="008615C1" w:rsidRPr="000B3178" w:rsidRDefault="000B3178" w:rsidP="008615C1">
      <w:pPr>
        <w:rPr>
          <w:rFonts w:ascii="Arial" w:hAnsi="Arial" w:cs="Arial"/>
          <w:sz w:val="24"/>
          <w:szCs w:val="24"/>
        </w:rPr>
      </w:pPr>
      <w:r>
        <w:rPr>
          <w:rFonts w:ascii="Arial" w:hAnsi="Arial" w:cs="Arial"/>
          <w:sz w:val="24"/>
          <w:szCs w:val="24"/>
        </w:rPr>
        <w:t>Augustine</w:t>
      </w:r>
      <w:r w:rsidRPr="000B3178">
        <w:rPr>
          <w:rFonts w:ascii="Arial" w:hAnsi="Arial" w:cs="Arial"/>
          <w:sz w:val="24"/>
          <w:szCs w:val="24"/>
        </w:rPr>
        <w:t xml:space="preserve">. </w:t>
      </w:r>
      <w:r w:rsidRPr="000B3178">
        <w:rPr>
          <w:rFonts w:ascii="Arial" w:hAnsi="Arial" w:cs="Arial"/>
          <w:i/>
          <w:sz w:val="24"/>
          <w:szCs w:val="24"/>
        </w:rPr>
        <w:t>Confessions</w:t>
      </w:r>
      <w:r w:rsidRPr="000B3178">
        <w:rPr>
          <w:rFonts w:ascii="Arial" w:hAnsi="Arial" w:cs="Arial"/>
          <w:sz w:val="24"/>
          <w:szCs w:val="24"/>
        </w:rPr>
        <w:t xml:space="preserve">. </w:t>
      </w:r>
      <w:r w:rsidR="003A720B">
        <w:rPr>
          <w:rFonts w:ascii="Arial" w:hAnsi="Arial" w:cs="Arial"/>
          <w:sz w:val="24"/>
          <w:szCs w:val="24"/>
        </w:rPr>
        <w:t>LOEB.</w:t>
      </w:r>
      <w:r w:rsidRPr="000B3178">
        <w:rPr>
          <w:rFonts w:ascii="Arial" w:hAnsi="Arial" w:cs="Arial"/>
          <w:sz w:val="24"/>
          <w:szCs w:val="24"/>
        </w:rPr>
        <w:t xml:space="preserve"> Cambridge, Mass: Harvard U</w:t>
      </w:r>
      <w:r w:rsidR="003A720B">
        <w:rPr>
          <w:rFonts w:ascii="Arial" w:hAnsi="Arial" w:cs="Arial"/>
          <w:sz w:val="24"/>
          <w:szCs w:val="24"/>
        </w:rPr>
        <w:t xml:space="preserve">niversity </w:t>
      </w:r>
      <w:r w:rsidRPr="000B3178">
        <w:rPr>
          <w:rFonts w:ascii="Arial" w:hAnsi="Arial" w:cs="Arial"/>
          <w:sz w:val="24"/>
          <w:szCs w:val="24"/>
        </w:rPr>
        <w:t>P</w:t>
      </w:r>
      <w:r w:rsidR="003A720B">
        <w:rPr>
          <w:rFonts w:ascii="Arial" w:hAnsi="Arial" w:cs="Arial"/>
          <w:sz w:val="24"/>
          <w:szCs w:val="24"/>
        </w:rPr>
        <w:t>ress</w:t>
      </w:r>
      <w:r w:rsidRPr="000B3178">
        <w:rPr>
          <w:rFonts w:ascii="Arial" w:hAnsi="Arial" w:cs="Arial"/>
          <w:sz w:val="24"/>
          <w:szCs w:val="24"/>
        </w:rPr>
        <w:t xml:space="preserve">. </w:t>
      </w:r>
      <w:r w:rsidR="003A720B" w:rsidRPr="003A720B">
        <w:rPr>
          <w:rFonts w:ascii="Arial" w:hAnsi="Arial" w:cs="Arial"/>
          <w:sz w:val="24"/>
          <w:szCs w:val="24"/>
        </w:rPr>
        <w:t>https://www-loebclassics-com.ezproxy.uwtsd.ac.uk/view/augustine-confessions/2014/pb_LCL027.227.xml</w:t>
      </w:r>
      <w:r w:rsidR="003A720B">
        <w:rPr>
          <w:rFonts w:ascii="Arial" w:hAnsi="Arial" w:cs="Arial"/>
          <w:sz w:val="24"/>
          <w:szCs w:val="24"/>
        </w:rPr>
        <w:t>. [Accessed</w:t>
      </w:r>
      <w:r w:rsidR="008A4342">
        <w:rPr>
          <w:rFonts w:ascii="Arial" w:hAnsi="Arial" w:cs="Arial"/>
          <w:sz w:val="24"/>
          <w:szCs w:val="24"/>
        </w:rPr>
        <w:t>:</w:t>
      </w:r>
      <w:r w:rsidR="003A720B">
        <w:rPr>
          <w:rFonts w:ascii="Arial" w:hAnsi="Arial" w:cs="Arial"/>
          <w:sz w:val="24"/>
          <w:szCs w:val="24"/>
        </w:rPr>
        <w:t xml:space="preserve"> 17</w:t>
      </w:r>
      <w:r w:rsidR="003A720B" w:rsidRPr="003A720B">
        <w:rPr>
          <w:rFonts w:ascii="Arial" w:hAnsi="Arial" w:cs="Arial"/>
          <w:sz w:val="24"/>
          <w:szCs w:val="24"/>
          <w:vertAlign w:val="superscript"/>
        </w:rPr>
        <w:t>th</w:t>
      </w:r>
      <w:r w:rsidR="003A720B">
        <w:rPr>
          <w:rFonts w:ascii="Arial" w:hAnsi="Arial" w:cs="Arial"/>
          <w:sz w:val="24"/>
          <w:szCs w:val="24"/>
        </w:rPr>
        <w:t xml:space="preserve"> Jan 2018]</w:t>
      </w:r>
    </w:p>
    <w:p w:rsidR="008615C1" w:rsidRDefault="008615C1" w:rsidP="008615C1">
      <w:pPr>
        <w:rPr>
          <w:rFonts w:ascii="Arial" w:hAnsi="Arial" w:cs="Arial"/>
          <w:sz w:val="24"/>
          <w:szCs w:val="24"/>
        </w:rPr>
      </w:pPr>
      <w:r w:rsidRPr="000B3178">
        <w:rPr>
          <w:rFonts w:ascii="Arial" w:hAnsi="Arial" w:cs="Arial"/>
          <w:sz w:val="24"/>
          <w:szCs w:val="24"/>
        </w:rPr>
        <w:t>Herodotus</w:t>
      </w:r>
      <w:r w:rsidR="00250B1C" w:rsidRPr="000B3178">
        <w:rPr>
          <w:rFonts w:ascii="Arial" w:hAnsi="Arial" w:cs="Arial"/>
          <w:sz w:val="24"/>
          <w:szCs w:val="24"/>
        </w:rPr>
        <w:t xml:space="preserve">. </w:t>
      </w:r>
      <w:r w:rsidR="00250B1C" w:rsidRPr="000B3178">
        <w:rPr>
          <w:rFonts w:ascii="Arial" w:hAnsi="Arial" w:cs="Arial"/>
          <w:i/>
          <w:sz w:val="24"/>
          <w:szCs w:val="24"/>
        </w:rPr>
        <w:t>Histories</w:t>
      </w:r>
      <w:r w:rsidR="00250B1C" w:rsidRPr="000B3178">
        <w:rPr>
          <w:rFonts w:ascii="Arial" w:hAnsi="Arial" w:cs="Arial"/>
          <w:sz w:val="24"/>
          <w:szCs w:val="24"/>
        </w:rPr>
        <w:t xml:space="preserve">. </w:t>
      </w:r>
      <w:r w:rsidRPr="000B3178">
        <w:rPr>
          <w:rFonts w:ascii="Arial" w:hAnsi="Arial" w:cs="Arial"/>
          <w:sz w:val="24"/>
          <w:szCs w:val="24"/>
        </w:rPr>
        <w:t>A. D. Godley</w:t>
      </w:r>
      <w:r w:rsidR="00A327EF" w:rsidRPr="000B3178">
        <w:rPr>
          <w:rFonts w:ascii="Arial" w:hAnsi="Arial" w:cs="Arial"/>
          <w:sz w:val="24"/>
          <w:szCs w:val="24"/>
        </w:rPr>
        <w:t xml:space="preserve"> (trans.)</w:t>
      </w:r>
      <w:r w:rsidRPr="000B3178">
        <w:rPr>
          <w:rFonts w:ascii="Arial" w:hAnsi="Arial" w:cs="Arial"/>
          <w:sz w:val="24"/>
          <w:szCs w:val="24"/>
        </w:rPr>
        <w:t xml:space="preserve">. </w:t>
      </w:r>
      <w:r w:rsidR="005C6543" w:rsidRPr="000B3178">
        <w:rPr>
          <w:rFonts w:ascii="Arial" w:hAnsi="Arial" w:cs="Arial"/>
          <w:sz w:val="24"/>
          <w:szCs w:val="24"/>
        </w:rPr>
        <w:t xml:space="preserve">1920. </w:t>
      </w:r>
      <w:r w:rsidRPr="000B3178">
        <w:rPr>
          <w:rFonts w:ascii="Arial" w:hAnsi="Arial" w:cs="Arial"/>
          <w:sz w:val="24"/>
          <w:szCs w:val="24"/>
        </w:rPr>
        <w:t xml:space="preserve">Cambridge. Harvard University Press. </w:t>
      </w:r>
    </w:p>
    <w:p w:rsidR="0068555B" w:rsidRDefault="0068555B" w:rsidP="008615C1">
      <w:pPr>
        <w:rPr>
          <w:rFonts w:ascii="Arial" w:hAnsi="Arial" w:cs="Arial"/>
          <w:sz w:val="24"/>
          <w:szCs w:val="24"/>
        </w:rPr>
      </w:pPr>
      <w:r w:rsidRPr="0068555B">
        <w:rPr>
          <w:rFonts w:ascii="Arial" w:hAnsi="Arial" w:cs="Arial"/>
          <w:sz w:val="24"/>
          <w:szCs w:val="24"/>
        </w:rPr>
        <w:t>Hesiod</w:t>
      </w:r>
      <w:r w:rsidR="00892625">
        <w:rPr>
          <w:rFonts w:ascii="Arial" w:hAnsi="Arial" w:cs="Arial"/>
          <w:sz w:val="24"/>
          <w:szCs w:val="24"/>
        </w:rPr>
        <w:t>.</w:t>
      </w:r>
      <w:r w:rsidRPr="0068555B">
        <w:rPr>
          <w:rFonts w:ascii="Arial" w:hAnsi="Arial" w:cs="Arial"/>
          <w:sz w:val="24"/>
          <w:szCs w:val="24"/>
        </w:rPr>
        <w:t xml:space="preserve"> </w:t>
      </w:r>
      <w:r w:rsidRPr="0068555B">
        <w:rPr>
          <w:rFonts w:ascii="Arial" w:hAnsi="Arial" w:cs="Arial"/>
          <w:i/>
          <w:sz w:val="24"/>
          <w:szCs w:val="24"/>
        </w:rPr>
        <w:t>Theogony Works and Days</w:t>
      </w:r>
      <w:r w:rsidRPr="0068555B">
        <w:rPr>
          <w:rFonts w:ascii="Arial" w:hAnsi="Arial" w:cs="Arial"/>
          <w:sz w:val="24"/>
          <w:szCs w:val="24"/>
        </w:rPr>
        <w:t>. Most G. (trans.). 2006. Cambridge, MA: Harvard University Press.</w:t>
      </w:r>
      <w:r w:rsidR="000627F3">
        <w:rPr>
          <w:rFonts w:ascii="Arial" w:hAnsi="Arial" w:cs="Arial"/>
          <w:sz w:val="24"/>
          <w:szCs w:val="24"/>
        </w:rPr>
        <w:t xml:space="preserve"> </w:t>
      </w:r>
    </w:p>
    <w:p w:rsidR="000627F3" w:rsidRDefault="000627F3" w:rsidP="008615C1">
      <w:pPr>
        <w:rPr>
          <w:rFonts w:ascii="Arial" w:hAnsi="Arial" w:cs="Arial"/>
          <w:sz w:val="24"/>
          <w:szCs w:val="24"/>
        </w:rPr>
      </w:pPr>
      <w:r w:rsidRPr="000627F3">
        <w:rPr>
          <w:rFonts w:ascii="Arial" w:hAnsi="Arial" w:cs="Arial"/>
          <w:sz w:val="24"/>
          <w:szCs w:val="24"/>
        </w:rPr>
        <w:t xml:space="preserve">King James’ Bible, </w:t>
      </w:r>
      <w:r w:rsidRPr="008C27D6">
        <w:rPr>
          <w:rFonts w:ascii="Arial" w:hAnsi="Arial" w:cs="Arial"/>
          <w:i/>
          <w:sz w:val="24"/>
          <w:szCs w:val="24"/>
        </w:rPr>
        <w:t>Book of Genesis</w:t>
      </w:r>
      <w:r w:rsidRPr="000627F3">
        <w:rPr>
          <w:rFonts w:ascii="Arial" w:hAnsi="Arial" w:cs="Arial"/>
          <w:sz w:val="24"/>
          <w:szCs w:val="24"/>
        </w:rPr>
        <w:t xml:space="preserve"> 1:1-27.</w:t>
      </w:r>
    </w:p>
    <w:p w:rsidR="00C26FD0" w:rsidRPr="000B3178" w:rsidRDefault="00C26FD0" w:rsidP="008615C1">
      <w:pPr>
        <w:rPr>
          <w:rFonts w:ascii="Arial" w:hAnsi="Arial" w:cs="Arial"/>
          <w:sz w:val="24"/>
          <w:szCs w:val="24"/>
        </w:rPr>
      </w:pPr>
      <w:r>
        <w:rPr>
          <w:rFonts w:ascii="Arial" w:hAnsi="Arial" w:cs="Arial"/>
          <w:sz w:val="24"/>
          <w:szCs w:val="24"/>
        </w:rPr>
        <w:t>Ovid</w:t>
      </w:r>
      <w:r w:rsidR="00892625">
        <w:rPr>
          <w:rFonts w:ascii="Arial" w:hAnsi="Arial" w:cs="Arial"/>
          <w:sz w:val="24"/>
          <w:szCs w:val="24"/>
        </w:rPr>
        <w:t>.</w:t>
      </w:r>
      <w:r>
        <w:rPr>
          <w:rFonts w:ascii="Arial" w:hAnsi="Arial" w:cs="Arial"/>
          <w:sz w:val="24"/>
          <w:szCs w:val="24"/>
        </w:rPr>
        <w:t xml:space="preserve"> </w:t>
      </w:r>
      <w:r w:rsidRPr="00892625">
        <w:rPr>
          <w:rFonts w:ascii="Arial" w:hAnsi="Arial" w:cs="Arial"/>
          <w:i/>
          <w:sz w:val="24"/>
          <w:szCs w:val="24"/>
        </w:rPr>
        <w:t>Metamorphoses</w:t>
      </w:r>
      <w:r w:rsidR="005C6543">
        <w:rPr>
          <w:rFonts w:ascii="Arial" w:hAnsi="Arial" w:cs="Arial"/>
          <w:i/>
          <w:sz w:val="24"/>
          <w:szCs w:val="24"/>
        </w:rPr>
        <w:t>.</w:t>
      </w:r>
      <w:r w:rsidRPr="00C26FD0">
        <w:rPr>
          <w:rFonts w:ascii="Arial" w:hAnsi="Arial" w:cs="Arial"/>
          <w:sz w:val="24"/>
          <w:szCs w:val="24"/>
        </w:rPr>
        <w:t xml:space="preserve"> Goold et al.</w:t>
      </w:r>
      <w:r>
        <w:rPr>
          <w:rFonts w:ascii="Arial" w:hAnsi="Arial" w:cs="Arial"/>
          <w:sz w:val="24"/>
          <w:szCs w:val="24"/>
        </w:rPr>
        <w:t xml:space="preserve"> (trans.).</w:t>
      </w:r>
      <w:r w:rsidRPr="00C26FD0">
        <w:rPr>
          <w:rFonts w:ascii="Arial" w:hAnsi="Arial" w:cs="Arial"/>
          <w:sz w:val="24"/>
          <w:szCs w:val="24"/>
        </w:rPr>
        <w:t xml:space="preserve"> </w:t>
      </w:r>
      <w:r w:rsidR="005C6543">
        <w:rPr>
          <w:rFonts w:ascii="Arial" w:hAnsi="Arial" w:cs="Arial"/>
          <w:sz w:val="24"/>
          <w:szCs w:val="24"/>
        </w:rPr>
        <w:t xml:space="preserve">1916. </w:t>
      </w:r>
      <w:r w:rsidRPr="00C26FD0">
        <w:rPr>
          <w:rFonts w:ascii="Arial" w:hAnsi="Arial" w:cs="Arial"/>
          <w:sz w:val="24"/>
          <w:szCs w:val="24"/>
        </w:rPr>
        <w:t>New ed. / revised by G.P. Goold., Cambridge, MA: Harvard University Press.</w:t>
      </w:r>
    </w:p>
    <w:p w:rsidR="000D01B7" w:rsidRDefault="000D01B7" w:rsidP="008615C1">
      <w:pPr>
        <w:rPr>
          <w:rFonts w:ascii="Arial" w:hAnsi="Arial" w:cs="Arial"/>
          <w:sz w:val="24"/>
          <w:szCs w:val="24"/>
        </w:rPr>
      </w:pPr>
      <w:r w:rsidRPr="000D01B7">
        <w:rPr>
          <w:rFonts w:ascii="Arial" w:hAnsi="Arial" w:cs="Arial"/>
          <w:sz w:val="24"/>
          <w:szCs w:val="24"/>
        </w:rPr>
        <w:t>Plato.</w:t>
      </w:r>
      <w:r>
        <w:rPr>
          <w:rFonts w:ascii="Arial" w:hAnsi="Arial" w:cs="Arial"/>
          <w:sz w:val="24"/>
          <w:szCs w:val="24"/>
        </w:rPr>
        <w:t xml:space="preserve"> </w:t>
      </w:r>
      <w:r w:rsidRPr="000D01B7">
        <w:rPr>
          <w:rFonts w:ascii="Arial" w:hAnsi="Arial" w:cs="Arial"/>
          <w:i/>
          <w:sz w:val="24"/>
          <w:szCs w:val="24"/>
        </w:rPr>
        <w:t>Timaeus</w:t>
      </w:r>
      <w:r>
        <w:rPr>
          <w:rFonts w:ascii="Arial" w:hAnsi="Arial" w:cs="Arial"/>
          <w:sz w:val="24"/>
          <w:szCs w:val="24"/>
        </w:rPr>
        <w:t>.</w:t>
      </w:r>
      <w:r w:rsidRPr="000D01B7">
        <w:rPr>
          <w:rFonts w:ascii="Arial" w:hAnsi="Arial" w:cs="Arial"/>
          <w:sz w:val="24"/>
          <w:szCs w:val="24"/>
        </w:rPr>
        <w:t xml:space="preserve"> Plato in Twelve Volumes, Vol. 9</w:t>
      </w:r>
      <w:r>
        <w:rPr>
          <w:rFonts w:ascii="Arial" w:hAnsi="Arial" w:cs="Arial"/>
          <w:sz w:val="24"/>
          <w:szCs w:val="24"/>
        </w:rPr>
        <w:t xml:space="preserve">. </w:t>
      </w:r>
      <w:r w:rsidRPr="000D01B7">
        <w:rPr>
          <w:rFonts w:ascii="Arial" w:hAnsi="Arial" w:cs="Arial"/>
          <w:sz w:val="24"/>
          <w:szCs w:val="24"/>
        </w:rPr>
        <w:t>W.R.M. Lamb.</w:t>
      </w:r>
      <w:r>
        <w:rPr>
          <w:rFonts w:ascii="Arial" w:hAnsi="Arial" w:cs="Arial"/>
          <w:sz w:val="24"/>
          <w:szCs w:val="24"/>
        </w:rPr>
        <w:t xml:space="preserve"> (trans.)</w:t>
      </w:r>
      <w:r w:rsidRPr="000D01B7">
        <w:rPr>
          <w:rFonts w:ascii="Arial" w:hAnsi="Arial" w:cs="Arial"/>
          <w:sz w:val="24"/>
          <w:szCs w:val="24"/>
        </w:rPr>
        <w:t xml:space="preserve"> </w:t>
      </w:r>
      <w:r w:rsidR="005C6543">
        <w:rPr>
          <w:rFonts w:ascii="Arial" w:hAnsi="Arial" w:cs="Arial"/>
          <w:sz w:val="24"/>
          <w:szCs w:val="24"/>
        </w:rPr>
        <w:t xml:space="preserve">1925. </w:t>
      </w:r>
      <w:r w:rsidRPr="000D01B7">
        <w:rPr>
          <w:rFonts w:ascii="Arial" w:hAnsi="Arial" w:cs="Arial"/>
          <w:sz w:val="24"/>
          <w:szCs w:val="24"/>
        </w:rPr>
        <w:t>Cambridge, MA, Harvard University Press; London</w:t>
      </w:r>
      <w:r>
        <w:rPr>
          <w:rFonts w:ascii="Arial" w:hAnsi="Arial" w:cs="Arial"/>
          <w:sz w:val="24"/>
          <w:szCs w:val="24"/>
        </w:rPr>
        <w:t xml:space="preserve">: </w:t>
      </w:r>
      <w:r w:rsidRPr="000D01B7">
        <w:rPr>
          <w:rFonts w:ascii="Arial" w:hAnsi="Arial" w:cs="Arial"/>
          <w:sz w:val="24"/>
          <w:szCs w:val="24"/>
        </w:rPr>
        <w:t xml:space="preserve">William Heinemann Ltd. </w:t>
      </w:r>
    </w:p>
    <w:p w:rsidR="005C6543" w:rsidRDefault="005C6543" w:rsidP="008615C1">
      <w:pPr>
        <w:rPr>
          <w:rFonts w:ascii="Arial" w:hAnsi="Arial" w:cs="Arial"/>
          <w:sz w:val="24"/>
          <w:szCs w:val="24"/>
        </w:rPr>
      </w:pPr>
      <w:r w:rsidRPr="005C6543">
        <w:rPr>
          <w:rFonts w:ascii="Arial" w:hAnsi="Arial" w:cs="Arial"/>
          <w:sz w:val="24"/>
          <w:szCs w:val="24"/>
        </w:rPr>
        <w:t xml:space="preserve">Polybius. </w:t>
      </w:r>
      <w:r w:rsidRPr="00262322">
        <w:rPr>
          <w:rFonts w:ascii="Arial" w:hAnsi="Arial" w:cs="Arial"/>
          <w:i/>
          <w:sz w:val="24"/>
          <w:szCs w:val="24"/>
        </w:rPr>
        <w:t>Histories.</w:t>
      </w:r>
      <w:r w:rsidRPr="005C6543">
        <w:rPr>
          <w:rFonts w:ascii="Arial" w:hAnsi="Arial" w:cs="Arial"/>
          <w:sz w:val="24"/>
          <w:szCs w:val="24"/>
        </w:rPr>
        <w:t xml:space="preserve"> Evelyn S. Shuckburgh</w:t>
      </w:r>
      <w:r>
        <w:rPr>
          <w:rFonts w:ascii="Arial" w:hAnsi="Arial" w:cs="Arial"/>
          <w:sz w:val="24"/>
          <w:szCs w:val="24"/>
        </w:rPr>
        <w:t xml:space="preserve"> (trans.)</w:t>
      </w:r>
      <w:r w:rsidRPr="005C6543">
        <w:rPr>
          <w:rFonts w:ascii="Arial" w:hAnsi="Arial" w:cs="Arial"/>
          <w:sz w:val="24"/>
          <w:szCs w:val="24"/>
        </w:rPr>
        <w:t>. 1889</w:t>
      </w:r>
      <w:r>
        <w:rPr>
          <w:rFonts w:ascii="Arial" w:hAnsi="Arial" w:cs="Arial"/>
          <w:sz w:val="24"/>
          <w:szCs w:val="24"/>
        </w:rPr>
        <w:t xml:space="preserve">. </w:t>
      </w:r>
      <w:r w:rsidRPr="005C6543">
        <w:rPr>
          <w:rFonts w:ascii="Arial" w:hAnsi="Arial" w:cs="Arial"/>
          <w:sz w:val="24"/>
          <w:szCs w:val="24"/>
        </w:rPr>
        <w:t>London, New York. Macmillan.</w:t>
      </w:r>
      <w:r>
        <w:rPr>
          <w:rFonts w:ascii="Arial" w:hAnsi="Arial" w:cs="Arial"/>
          <w:sz w:val="24"/>
          <w:szCs w:val="24"/>
        </w:rPr>
        <w:t xml:space="preserve"> </w:t>
      </w:r>
      <w:r w:rsidRPr="005C6543">
        <w:rPr>
          <w:rFonts w:ascii="Arial" w:hAnsi="Arial" w:cs="Arial"/>
          <w:sz w:val="24"/>
          <w:szCs w:val="24"/>
        </w:rPr>
        <w:t>Reprint Bloomington 1962.</w:t>
      </w:r>
    </w:p>
    <w:p w:rsidR="00C26FD0" w:rsidRDefault="00C26FD0" w:rsidP="00C26FD0">
      <w:pPr>
        <w:rPr>
          <w:rFonts w:ascii="Arial" w:hAnsi="Arial" w:cs="Arial"/>
          <w:sz w:val="24"/>
          <w:szCs w:val="24"/>
        </w:rPr>
      </w:pPr>
      <w:r w:rsidRPr="000B3178">
        <w:rPr>
          <w:rFonts w:ascii="Arial" w:hAnsi="Arial" w:cs="Arial"/>
          <w:sz w:val="24"/>
          <w:szCs w:val="24"/>
        </w:rPr>
        <w:t>Thucydides</w:t>
      </w:r>
      <w:r w:rsidR="001B6C0A">
        <w:rPr>
          <w:rFonts w:ascii="Arial" w:hAnsi="Arial" w:cs="Arial"/>
          <w:sz w:val="24"/>
          <w:szCs w:val="24"/>
        </w:rPr>
        <w:t>.</w:t>
      </w:r>
      <w:r w:rsidRPr="000B3178">
        <w:rPr>
          <w:rFonts w:ascii="Arial" w:hAnsi="Arial" w:cs="Arial"/>
          <w:sz w:val="24"/>
          <w:szCs w:val="24"/>
        </w:rPr>
        <w:t xml:space="preserve"> </w:t>
      </w:r>
      <w:r w:rsidRPr="000B3178">
        <w:rPr>
          <w:rFonts w:ascii="Arial" w:hAnsi="Arial" w:cs="Arial"/>
          <w:i/>
          <w:sz w:val="24"/>
          <w:szCs w:val="24"/>
        </w:rPr>
        <w:t>History of the Peloponnesian</w:t>
      </w:r>
      <w:r w:rsidRPr="00250B1C">
        <w:rPr>
          <w:rFonts w:ascii="Arial" w:hAnsi="Arial" w:cs="Arial"/>
          <w:i/>
          <w:sz w:val="24"/>
          <w:szCs w:val="24"/>
        </w:rPr>
        <w:t xml:space="preserve"> War</w:t>
      </w:r>
      <w:r>
        <w:rPr>
          <w:rFonts w:ascii="Arial" w:hAnsi="Arial" w:cs="Arial"/>
          <w:sz w:val="24"/>
          <w:szCs w:val="24"/>
        </w:rPr>
        <w:t>.</w:t>
      </w:r>
      <w:r w:rsidRPr="00040733">
        <w:rPr>
          <w:rFonts w:ascii="Arial" w:hAnsi="Arial" w:cs="Arial"/>
          <w:sz w:val="24"/>
          <w:szCs w:val="24"/>
        </w:rPr>
        <w:t xml:space="preserve"> Benjamin Jowett. </w:t>
      </w:r>
      <w:r>
        <w:rPr>
          <w:rFonts w:ascii="Arial" w:hAnsi="Arial" w:cs="Arial"/>
          <w:sz w:val="24"/>
          <w:szCs w:val="24"/>
        </w:rPr>
        <w:t>(</w:t>
      </w:r>
      <w:r w:rsidRPr="00040733">
        <w:rPr>
          <w:rFonts w:ascii="Arial" w:hAnsi="Arial" w:cs="Arial"/>
          <w:sz w:val="24"/>
          <w:szCs w:val="24"/>
        </w:rPr>
        <w:t>trans</w:t>
      </w:r>
      <w:r>
        <w:rPr>
          <w:rFonts w:ascii="Arial" w:hAnsi="Arial" w:cs="Arial"/>
          <w:sz w:val="24"/>
          <w:szCs w:val="24"/>
        </w:rPr>
        <w:t xml:space="preserve">.). </w:t>
      </w:r>
      <w:r w:rsidR="001B6C0A" w:rsidRPr="000B3178">
        <w:rPr>
          <w:rFonts w:ascii="Arial" w:hAnsi="Arial" w:cs="Arial"/>
          <w:sz w:val="24"/>
          <w:szCs w:val="24"/>
        </w:rPr>
        <w:t xml:space="preserve">1881. </w:t>
      </w:r>
      <w:r w:rsidRPr="00040733">
        <w:rPr>
          <w:rFonts w:ascii="Arial" w:hAnsi="Arial" w:cs="Arial"/>
          <w:sz w:val="24"/>
          <w:szCs w:val="24"/>
        </w:rPr>
        <w:t>Oxford</w:t>
      </w:r>
      <w:r>
        <w:rPr>
          <w:rFonts w:ascii="Arial" w:hAnsi="Arial" w:cs="Arial"/>
          <w:sz w:val="24"/>
          <w:szCs w:val="24"/>
        </w:rPr>
        <w:t xml:space="preserve">: </w:t>
      </w:r>
      <w:r w:rsidRPr="00040733">
        <w:rPr>
          <w:rFonts w:ascii="Arial" w:hAnsi="Arial" w:cs="Arial"/>
          <w:sz w:val="24"/>
          <w:szCs w:val="24"/>
        </w:rPr>
        <w:t xml:space="preserve">Clarendon Press. </w:t>
      </w:r>
    </w:p>
    <w:p w:rsidR="0068555B" w:rsidRPr="001E06D4" w:rsidRDefault="0068555B" w:rsidP="008615C1">
      <w:pPr>
        <w:rPr>
          <w:rFonts w:ascii="Arial" w:hAnsi="Arial" w:cs="Arial"/>
          <w:sz w:val="24"/>
          <w:szCs w:val="24"/>
        </w:rPr>
      </w:pPr>
      <w:r w:rsidRPr="0068555B">
        <w:rPr>
          <w:rFonts w:ascii="Arial" w:hAnsi="Arial" w:cs="Arial"/>
          <w:sz w:val="24"/>
          <w:szCs w:val="24"/>
        </w:rPr>
        <w:t xml:space="preserve">Virgil. </w:t>
      </w:r>
      <w:r w:rsidRPr="0068555B">
        <w:rPr>
          <w:rFonts w:ascii="Arial" w:hAnsi="Arial" w:cs="Arial"/>
          <w:i/>
          <w:sz w:val="24"/>
          <w:szCs w:val="24"/>
        </w:rPr>
        <w:t>The Aeneid</w:t>
      </w:r>
      <w:r w:rsidRPr="0068555B">
        <w:rPr>
          <w:rFonts w:ascii="Arial" w:hAnsi="Arial" w:cs="Arial"/>
          <w:sz w:val="24"/>
          <w:szCs w:val="24"/>
        </w:rPr>
        <w:t>. Fairclough, H. Rushton. (trans.). 1934. Rev. ed. London: Heinemann, Print. Loeb Classical Library.</w:t>
      </w:r>
    </w:p>
    <w:p w:rsidR="001E06D4" w:rsidRPr="001E06D4" w:rsidRDefault="001E06D4" w:rsidP="008615C1">
      <w:pPr>
        <w:rPr>
          <w:rFonts w:ascii="Arial" w:hAnsi="Arial" w:cs="Arial"/>
          <w:sz w:val="24"/>
          <w:szCs w:val="24"/>
        </w:rPr>
      </w:pPr>
    </w:p>
    <w:p w:rsidR="001E06D4" w:rsidRDefault="000627F3" w:rsidP="00AD2056">
      <w:pPr>
        <w:pStyle w:val="Heading2"/>
        <w:rPr>
          <w:rFonts w:ascii="Arial" w:hAnsi="Arial" w:cs="Arial"/>
          <w:color w:val="auto"/>
          <w:u w:val="single"/>
        </w:rPr>
      </w:pPr>
      <w:r>
        <w:rPr>
          <w:rFonts w:ascii="Arial" w:hAnsi="Arial" w:cs="Arial"/>
          <w:color w:val="auto"/>
          <w:u w:val="single"/>
        </w:rPr>
        <w:t xml:space="preserve">Modern Scholarship / </w:t>
      </w:r>
      <w:r w:rsidR="001E06D4" w:rsidRPr="00AD2056">
        <w:rPr>
          <w:rFonts w:ascii="Arial" w:hAnsi="Arial" w:cs="Arial"/>
          <w:color w:val="auto"/>
          <w:u w:val="single"/>
        </w:rPr>
        <w:t>Other Sources</w:t>
      </w:r>
    </w:p>
    <w:p w:rsidR="00040733" w:rsidRDefault="00040733" w:rsidP="00040733"/>
    <w:p w:rsidR="00560560" w:rsidRDefault="00560560" w:rsidP="00040733">
      <w:pPr>
        <w:rPr>
          <w:rFonts w:ascii="Arial" w:hAnsi="Arial" w:cs="Arial"/>
          <w:sz w:val="24"/>
        </w:rPr>
      </w:pPr>
      <w:r>
        <w:rPr>
          <w:rFonts w:ascii="Arial" w:hAnsi="Arial" w:cs="Arial"/>
          <w:sz w:val="24"/>
        </w:rPr>
        <w:t xml:space="preserve">Baldry, H. C. 1952. </w:t>
      </w:r>
      <w:r w:rsidRPr="00560560">
        <w:rPr>
          <w:rFonts w:ascii="Arial" w:hAnsi="Arial" w:cs="Arial"/>
          <w:i/>
          <w:sz w:val="24"/>
        </w:rPr>
        <w:t>Who invented the golden age?</w:t>
      </w:r>
      <w:r>
        <w:rPr>
          <w:rFonts w:ascii="Arial" w:hAnsi="Arial" w:cs="Arial"/>
          <w:sz w:val="24"/>
        </w:rPr>
        <w:t xml:space="preserve"> The </w:t>
      </w:r>
      <w:r w:rsidR="00F85E0C">
        <w:rPr>
          <w:rFonts w:ascii="Arial" w:hAnsi="Arial" w:cs="Arial"/>
          <w:noProof/>
          <w:sz w:val="24"/>
        </w:rPr>
        <w:t>C</w:t>
      </w:r>
      <w:r w:rsidRPr="00F85E0C">
        <w:rPr>
          <w:rFonts w:ascii="Arial" w:hAnsi="Arial" w:cs="Arial"/>
          <w:noProof/>
          <w:sz w:val="24"/>
        </w:rPr>
        <w:t>lassical</w:t>
      </w:r>
      <w:r>
        <w:rPr>
          <w:rFonts w:ascii="Arial" w:hAnsi="Arial" w:cs="Arial"/>
          <w:sz w:val="24"/>
        </w:rPr>
        <w:t xml:space="preserve"> quarterly. New Series, vol. 2, n </w:t>
      </w:r>
      <w:r w:rsidR="00051E6C">
        <w:rPr>
          <w:rFonts w:ascii="Arial" w:hAnsi="Arial" w:cs="Arial"/>
          <w:sz w:val="24"/>
        </w:rPr>
        <w:t>1/2</w:t>
      </w:r>
      <w:r>
        <w:rPr>
          <w:rFonts w:ascii="Arial" w:hAnsi="Arial" w:cs="Arial"/>
          <w:sz w:val="24"/>
        </w:rPr>
        <w:t>, p. 83-92.</w:t>
      </w:r>
      <w:r w:rsidR="00D82A5E">
        <w:rPr>
          <w:rFonts w:ascii="Arial" w:hAnsi="Arial" w:cs="Arial"/>
          <w:sz w:val="24"/>
        </w:rPr>
        <w:t xml:space="preserve"> </w:t>
      </w:r>
    </w:p>
    <w:p w:rsidR="00B056BA" w:rsidRPr="0020677A" w:rsidRDefault="00B056BA" w:rsidP="00040733">
      <w:pPr>
        <w:rPr>
          <w:rFonts w:ascii="Arial" w:hAnsi="Arial" w:cs="Arial"/>
          <w:sz w:val="24"/>
          <w:lang w:val="es-VE"/>
        </w:rPr>
      </w:pPr>
      <w:r w:rsidRPr="0020677A">
        <w:rPr>
          <w:rFonts w:ascii="Arial" w:hAnsi="Arial" w:cs="Arial"/>
          <w:sz w:val="24"/>
          <w:lang w:val="es-VE"/>
        </w:rPr>
        <w:t>Bastos</w:t>
      </w:r>
      <w:r w:rsidR="00764A96">
        <w:rPr>
          <w:rFonts w:ascii="Arial" w:hAnsi="Arial" w:cs="Arial"/>
          <w:sz w:val="24"/>
          <w:lang w:val="es-VE"/>
        </w:rPr>
        <w:t xml:space="preserve"> Marques</w:t>
      </w:r>
      <w:r w:rsidR="0020677A" w:rsidRPr="0020677A">
        <w:rPr>
          <w:rFonts w:ascii="Arial" w:hAnsi="Arial" w:cs="Arial"/>
          <w:sz w:val="24"/>
          <w:lang w:val="es-VE"/>
        </w:rPr>
        <w:t xml:space="preserve">, J. 2008. </w:t>
      </w:r>
      <w:r w:rsidR="0020677A" w:rsidRPr="0020677A">
        <w:rPr>
          <w:rFonts w:ascii="Arial" w:hAnsi="Arial" w:cs="Arial"/>
          <w:i/>
          <w:sz w:val="24"/>
          <w:lang w:val="es-VE"/>
        </w:rPr>
        <w:t>O Conceito De Temporalidade E Sua Aplicação Na Historiografia Antiga</w:t>
      </w:r>
      <w:r w:rsidR="0020677A">
        <w:rPr>
          <w:rFonts w:ascii="Arial" w:hAnsi="Arial" w:cs="Arial"/>
          <w:i/>
          <w:sz w:val="24"/>
          <w:lang w:val="es-VE"/>
        </w:rPr>
        <w:t>.</w:t>
      </w:r>
      <w:r w:rsidR="00764A96" w:rsidRPr="00764A96">
        <w:rPr>
          <w:rFonts w:ascii="Arial" w:hAnsi="Arial" w:cs="Arial"/>
          <w:i/>
          <w:sz w:val="24"/>
          <w:lang w:val="es-VE"/>
        </w:rPr>
        <w:t xml:space="preserve"> </w:t>
      </w:r>
      <w:r w:rsidR="00764A96" w:rsidRPr="00764A96">
        <w:rPr>
          <w:rFonts w:ascii="Arial" w:hAnsi="Arial" w:cs="Arial"/>
          <w:sz w:val="24"/>
          <w:lang w:val="es-VE"/>
        </w:rPr>
        <w:t>Revista de História [en linea] http://www.redalyc.org/articulo.oa?id=285022052002&gt; ISSN 0034-8309. [</w:t>
      </w:r>
      <w:r w:rsidR="00764A96" w:rsidRPr="00764A96">
        <w:rPr>
          <w:rFonts w:ascii="Arial" w:hAnsi="Arial" w:cs="Arial"/>
          <w:sz w:val="24"/>
        </w:rPr>
        <w:t>Accessed: 14th Jan. 2018].</w:t>
      </w:r>
    </w:p>
    <w:p w:rsidR="00051E6C" w:rsidRPr="00051E6C" w:rsidRDefault="00051E6C" w:rsidP="00040733">
      <w:pPr>
        <w:rPr>
          <w:rFonts w:ascii="Arial" w:hAnsi="Arial" w:cs="Arial"/>
          <w:sz w:val="24"/>
        </w:rPr>
      </w:pPr>
      <w:r w:rsidRPr="00051E6C">
        <w:rPr>
          <w:rFonts w:ascii="Arial" w:hAnsi="Arial" w:cs="Arial"/>
          <w:sz w:val="24"/>
        </w:rPr>
        <w:t xml:space="preserve">Bickerman, E. J. 1980. </w:t>
      </w:r>
      <w:r w:rsidRPr="00051E6C">
        <w:rPr>
          <w:rFonts w:ascii="Arial" w:hAnsi="Arial" w:cs="Arial"/>
          <w:i/>
          <w:sz w:val="24"/>
        </w:rPr>
        <w:t>Chronology of the Ancient World</w:t>
      </w:r>
      <w:r>
        <w:rPr>
          <w:rFonts w:ascii="Arial" w:hAnsi="Arial" w:cs="Arial"/>
          <w:sz w:val="24"/>
        </w:rPr>
        <w:t>. London: Thames and Hudson.</w:t>
      </w:r>
    </w:p>
    <w:p w:rsidR="002D0829" w:rsidRPr="002D0829" w:rsidRDefault="002D0829" w:rsidP="00040733">
      <w:pPr>
        <w:rPr>
          <w:rFonts w:ascii="Arial" w:hAnsi="Arial" w:cs="Arial"/>
          <w:sz w:val="24"/>
        </w:rPr>
      </w:pPr>
      <w:r w:rsidRPr="00051E6C">
        <w:rPr>
          <w:rFonts w:ascii="Arial" w:hAnsi="Arial" w:cs="Arial"/>
          <w:sz w:val="24"/>
          <w:lang w:val="es-VE"/>
        </w:rPr>
        <w:t xml:space="preserve">Finley, J. H. 1942. </w:t>
      </w:r>
      <w:r w:rsidRPr="002D0829">
        <w:rPr>
          <w:rFonts w:ascii="Arial" w:hAnsi="Arial" w:cs="Arial"/>
          <w:i/>
          <w:sz w:val="24"/>
        </w:rPr>
        <w:t>Thucydides.</w:t>
      </w:r>
      <w:r w:rsidRPr="002D0829">
        <w:rPr>
          <w:rFonts w:ascii="Arial" w:hAnsi="Arial" w:cs="Arial"/>
          <w:sz w:val="24"/>
        </w:rPr>
        <w:t xml:space="preserve"> Cambridge, Mass. </w:t>
      </w:r>
    </w:p>
    <w:p w:rsidR="00521F69" w:rsidRDefault="00521F69" w:rsidP="00695BEB">
      <w:pPr>
        <w:spacing w:after="0" w:line="480" w:lineRule="auto"/>
        <w:jc w:val="both"/>
        <w:rPr>
          <w:rFonts w:ascii="Arial" w:hAnsi="Arial" w:cs="Arial"/>
          <w:sz w:val="24"/>
          <w:szCs w:val="24"/>
        </w:rPr>
      </w:pPr>
      <w:r w:rsidRPr="0040644A">
        <w:rPr>
          <w:rFonts w:ascii="Arial" w:hAnsi="Arial" w:cs="Arial"/>
          <w:sz w:val="24"/>
          <w:szCs w:val="24"/>
        </w:rPr>
        <w:t>Gennep, A.</w:t>
      </w:r>
      <w:r w:rsidR="00F34939" w:rsidRPr="0040644A">
        <w:rPr>
          <w:rFonts w:ascii="Arial" w:hAnsi="Arial" w:cs="Arial"/>
          <w:sz w:val="24"/>
          <w:szCs w:val="24"/>
        </w:rPr>
        <w:t xml:space="preserve"> </w:t>
      </w:r>
      <w:r w:rsidRPr="0040644A">
        <w:rPr>
          <w:rFonts w:ascii="Arial" w:hAnsi="Arial" w:cs="Arial"/>
          <w:sz w:val="24"/>
          <w:szCs w:val="24"/>
        </w:rPr>
        <w:t xml:space="preserve">V. 1960. </w:t>
      </w:r>
      <w:r w:rsidRPr="001E06D4">
        <w:rPr>
          <w:rFonts w:ascii="Arial" w:hAnsi="Arial" w:cs="Arial"/>
          <w:i/>
          <w:sz w:val="24"/>
          <w:szCs w:val="24"/>
        </w:rPr>
        <w:t>The Rites of Passage</w:t>
      </w:r>
      <w:r w:rsidRPr="001E06D4">
        <w:rPr>
          <w:rFonts w:ascii="Arial" w:hAnsi="Arial" w:cs="Arial"/>
          <w:sz w:val="24"/>
          <w:szCs w:val="24"/>
        </w:rPr>
        <w:t>. 3rd edn. Chicago: University of Chicago.</w:t>
      </w:r>
    </w:p>
    <w:p w:rsidR="00341E1A" w:rsidRDefault="00341E1A" w:rsidP="00695BEB">
      <w:pPr>
        <w:spacing w:after="0" w:line="480" w:lineRule="auto"/>
        <w:jc w:val="both"/>
        <w:rPr>
          <w:rFonts w:ascii="Arial" w:hAnsi="Arial" w:cs="Arial"/>
          <w:sz w:val="24"/>
          <w:szCs w:val="24"/>
        </w:rPr>
      </w:pPr>
      <w:r>
        <w:rPr>
          <w:rFonts w:ascii="Arial" w:hAnsi="Arial" w:cs="Arial"/>
          <w:sz w:val="24"/>
          <w:szCs w:val="24"/>
        </w:rPr>
        <w:t xml:space="preserve">Hornblower, S. 1987. </w:t>
      </w:r>
      <w:r w:rsidRPr="00341E1A">
        <w:rPr>
          <w:rFonts w:ascii="Arial" w:hAnsi="Arial" w:cs="Arial"/>
          <w:i/>
          <w:sz w:val="24"/>
          <w:szCs w:val="24"/>
        </w:rPr>
        <w:t>Thucydides.</w:t>
      </w:r>
      <w:r>
        <w:rPr>
          <w:rFonts w:ascii="Arial" w:hAnsi="Arial" w:cs="Arial"/>
          <w:sz w:val="24"/>
          <w:szCs w:val="24"/>
        </w:rPr>
        <w:t xml:space="preserve"> Baltimore: Johns Hopkins University Press.</w:t>
      </w:r>
      <w:r w:rsidR="0040644A">
        <w:rPr>
          <w:rFonts w:ascii="Arial" w:hAnsi="Arial" w:cs="Arial"/>
          <w:sz w:val="24"/>
          <w:szCs w:val="24"/>
        </w:rPr>
        <w:t xml:space="preserve"> </w:t>
      </w:r>
    </w:p>
    <w:p w:rsidR="000B6CC8" w:rsidRDefault="000B6CC8" w:rsidP="00695BEB">
      <w:pPr>
        <w:spacing w:after="0" w:line="480" w:lineRule="auto"/>
        <w:jc w:val="both"/>
        <w:rPr>
          <w:rFonts w:ascii="Arial" w:hAnsi="Arial" w:cs="Arial"/>
          <w:sz w:val="24"/>
          <w:szCs w:val="24"/>
        </w:rPr>
      </w:pPr>
      <w:r>
        <w:rPr>
          <w:rFonts w:ascii="Arial" w:hAnsi="Arial" w:cs="Arial"/>
          <w:sz w:val="24"/>
          <w:szCs w:val="24"/>
        </w:rPr>
        <w:lastRenderedPageBreak/>
        <w:t xml:space="preserve">Littlewood, A. R.  in Wilson, N. G. 2006. </w:t>
      </w:r>
      <w:r w:rsidRPr="000B6CC8">
        <w:rPr>
          <w:rFonts w:ascii="Arial" w:hAnsi="Arial" w:cs="Arial"/>
          <w:i/>
          <w:sz w:val="24"/>
          <w:szCs w:val="24"/>
        </w:rPr>
        <w:t>Calendar</w:t>
      </w:r>
      <w:r>
        <w:rPr>
          <w:rFonts w:ascii="Arial" w:hAnsi="Arial" w:cs="Arial"/>
          <w:sz w:val="24"/>
          <w:szCs w:val="24"/>
        </w:rPr>
        <w:t>. Encyclopaedia of Ancient Greece. Psychology Press.</w:t>
      </w:r>
    </w:p>
    <w:p w:rsidR="00737A4D" w:rsidRDefault="00737A4D" w:rsidP="00695BEB">
      <w:pPr>
        <w:spacing w:after="0" w:line="480" w:lineRule="auto"/>
        <w:jc w:val="both"/>
        <w:rPr>
          <w:rFonts w:ascii="Arial" w:hAnsi="Arial" w:cs="Arial"/>
          <w:sz w:val="24"/>
          <w:szCs w:val="24"/>
        </w:rPr>
      </w:pPr>
      <w:r w:rsidRPr="00737A4D">
        <w:rPr>
          <w:rFonts w:ascii="Arial" w:hAnsi="Arial" w:cs="Arial"/>
          <w:sz w:val="24"/>
          <w:szCs w:val="24"/>
        </w:rPr>
        <w:t xml:space="preserve">Marincola, J., 2007. </w:t>
      </w:r>
      <w:r w:rsidRPr="00737A4D">
        <w:rPr>
          <w:rFonts w:ascii="Arial" w:hAnsi="Arial" w:cs="Arial"/>
          <w:i/>
          <w:sz w:val="24"/>
          <w:szCs w:val="24"/>
        </w:rPr>
        <w:t>A companion to Greek and Roman historiography</w:t>
      </w:r>
      <w:r>
        <w:rPr>
          <w:rFonts w:ascii="Arial" w:hAnsi="Arial" w:cs="Arial"/>
          <w:sz w:val="24"/>
          <w:szCs w:val="24"/>
        </w:rPr>
        <w:t xml:space="preserve">. </w:t>
      </w:r>
      <w:r w:rsidRPr="00737A4D">
        <w:rPr>
          <w:rFonts w:ascii="Arial" w:hAnsi="Arial" w:cs="Arial"/>
          <w:sz w:val="24"/>
          <w:szCs w:val="24"/>
        </w:rPr>
        <w:t>Malden, Mass</w:t>
      </w:r>
      <w:r>
        <w:rPr>
          <w:rFonts w:ascii="Arial" w:hAnsi="Arial" w:cs="Arial"/>
          <w:sz w:val="24"/>
          <w:szCs w:val="24"/>
        </w:rPr>
        <w:t>.</w:t>
      </w:r>
      <w:r w:rsidRPr="00737A4D">
        <w:rPr>
          <w:rFonts w:ascii="Arial" w:hAnsi="Arial" w:cs="Arial"/>
          <w:sz w:val="24"/>
          <w:szCs w:val="24"/>
        </w:rPr>
        <w:t xml:space="preserve"> Oxford: Blackwell.</w:t>
      </w:r>
    </w:p>
    <w:p w:rsidR="00F3700C" w:rsidRDefault="00F3700C" w:rsidP="00695BEB">
      <w:pPr>
        <w:spacing w:after="0" w:line="480" w:lineRule="auto"/>
        <w:jc w:val="both"/>
        <w:rPr>
          <w:rFonts w:ascii="Arial" w:hAnsi="Arial" w:cs="Arial"/>
          <w:sz w:val="24"/>
          <w:szCs w:val="24"/>
        </w:rPr>
      </w:pPr>
      <w:r>
        <w:rPr>
          <w:rFonts w:ascii="Arial" w:hAnsi="Arial" w:cs="Arial"/>
          <w:sz w:val="24"/>
          <w:szCs w:val="24"/>
        </w:rPr>
        <w:t xml:space="preserve">Martin, </w:t>
      </w:r>
      <w:r w:rsidR="008C1EBF">
        <w:rPr>
          <w:rFonts w:ascii="Arial" w:hAnsi="Arial" w:cs="Arial"/>
          <w:sz w:val="24"/>
          <w:szCs w:val="24"/>
        </w:rPr>
        <w:t xml:space="preserve">R. H. 1943. </w:t>
      </w:r>
      <w:r w:rsidR="008C1EBF" w:rsidRPr="008C1EBF">
        <w:rPr>
          <w:rFonts w:ascii="Arial" w:hAnsi="Arial" w:cs="Arial"/>
          <w:i/>
          <w:sz w:val="24"/>
          <w:szCs w:val="24"/>
        </w:rPr>
        <w:t xml:space="preserve">The golden age and the Cyclical theory in Greek and Latin literature. </w:t>
      </w:r>
      <w:r w:rsidR="008C1EBF">
        <w:rPr>
          <w:rFonts w:ascii="Arial" w:hAnsi="Arial" w:cs="Arial"/>
          <w:sz w:val="24"/>
          <w:szCs w:val="24"/>
        </w:rPr>
        <w:t>Greece &amp; Rome. Vol. 12, n35/36, p. 62-71.</w:t>
      </w:r>
    </w:p>
    <w:p w:rsidR="00521F69" w:rsidRPr="001E06D4" w:rsidRDefault="00521F69" w:rsidP="00695BEB">
      <w:pPr>
        <w:spacing w:after="0" w:line="480" w:lineRule="auto"/>
        <w:jc w:val="both"/>
        <w:rPr>
          <w:rFonts w:ascii="Arial" w:hAnsi="Arial" w:cs="Arial"/>
          <w:sz w:val="24"/>
          <w:szCs w:val="24"/>
        </w:rPr>
      </w:pPr>
      <w:r w:rsidRPr="00737A4D">
        <w:rPr>
          <w:rFonts w:ascii="Arial" w:hAnsi="Arial" w:cs="Arial"/>
          <w:sz w:val="24"/>
          <w:szCs w:val="24"/>
        </w:rPr>
        <w:t xml:space="preserve">Miller, P. A. 2002. </w:t>
      </w:r>
      <w:r w:rsidRPr="001E06D4">
        <w:rPr>
          <w:rFonts w:ascii="Arial" w:hAnsi="Arial" w:cs="Arial"/>
          <w:i/>
          <w:sz w:val="24"/>
          <w:szCs w:val="24"/>
        </w:rPr>
        <w:t>Latin Erotic Elegy: An Anthology and Reader</w:t>
      </w:r>
      <w:r w:rsidRPr="001E06D4">
        <w:rPr>
          <w:rFonts w:ascii="Arial" w:hAnsi="Arial" w:cs="Arial"/>
          <w:sz w:val="24"/>
          <w:szCs w:val="24"/>
        </w:rPr>
        <w:t xml:space="preserve">. London: Routledge. </w:t>
      </w:r>
    </w:p>
    <w:p w:rsidR="004E6557" w:rsidRDefault="004E6557" w:rsidP="00695BEB">
      <w:pPr>
        <w:spacing w:after="0" w:line="480" w:lineRule="auto"/>
        <w:jc w:val="both"/>
        <w:rPr>
          <w:rFonts w:ascii="Arial" w:hAnsi="Arial" w:cs="Arial"/>
          <w:sz w:val="24"/>
        </w:rPr>
      </w:pPr>
      <w:r w:rsidRPr="001E06D4">
        <w:rPr>
          <w:rFonts w:ascii="Arial" w:hAnsi="Arial" w:cs="Arial"/>
          <w:sz w:val="24"/>
          <w:szCs w:val="24"/>
        </w:rPr>
        <w:t xml:space="preserve">Momigliano, A. 1990. </w:t>
      </w:r>
      <w:r w:rsidRPr="001E06D4">
        <w:rPr>
          <w:rFonts w:ascii="Arial" w:hAnsi="Arial" w:cs="Arial"/>
          <w:i/>
          <w:sz w:val="24"/>
          <w:szCs w:val="24"/>
        </w:rPr>
        <w:t xml:space="preserve">The Classical foundations of modern historiography. </w:t>
      </w:r>
      <w:r w:rsidRPr="001E06D4">
        <w:rPr>
          <w:rFonts w:ascii="Arial" w:hAnsi="Arial" w:cs="Arial"/>
          <w:sz w:val="24"/>
          <w:szCs w:val="24"/>
        </w:rPr>
        <w:t>Berkeley/Los Angeles</w:t>
      </w:r>
      <w:r>
        <w:rPr>
          <w:rFonts w:ascii="Arial" w:hAnsi="Arial" w:cs="Arial"/>
          <w:sz w:val="24"/>
        </w:rPr>
        <w:t xml:space="preserve">: University of California Press. </w:t>
      </w:r>
    </w:p>
    <w:p w:rsidR="00092D83" w:rsidRDefault="004E6557" w:rsidP="00695BEB">
      <w:pPr>
        <w:spacing w:after="0" w:line="480" w:lineRule="auto"/>
        <w:jc w:val="both"/>
        <w:rPr>
          <w:rFonts w:ascii="Arial" w:hAnsi="Arial" w:cs="Arial"/>
          <w:sz w:val="24"/>
          <w:lang w:val="es-VE"/>
        </w:rPr>
      </w:pPr>
      <w:r>
        <w:rPr>
          <w:rFonts w:ascii="Arial" w:hAnsi="Arial" w:cs="Arial"/>
          <w:sz w:val="24"/>
          <w:lang w:val="es-VE"/>
        </w:rPr>
        <w:t xml:space="preserve">----------------------- </w:t>
      </w:r>
      <w:r w:rsidR="00092D83">
        <w:rPr>
          <w:rFonts w:ascii="Arial" w:hAnsi="Arial" w:cs="Arial"/>
          <w:sz w:val="24"/>
          <w:lang w:val="es-VE"/>
        </w:rPr>
        <w:t xml:space="preserve">1993. </w:t>
      </w:r>
      <w:r w:rsidR="00092D83" w:rsidRPr="004E6557">
        <w:rPr>
          <w:rFonts w:ascii="Arial" w:hAnsi="Arial" w:cs="Arial"/>
          <w:i/>
          <w:sz w:val="24"/>
          <w:lang w:val="es-VE"/>
        </w:rPr>
        <w:t xml:space="preserve">El Tiempo en la historiografía </w:t>
      </w:r>
      <w:r w:rsidR="00F85E0C">
        <w:rPr>
          <w:rFonts w:ascii="Arial" w:hAnsi="Arial" w:cs="Arial"/>
          <w:i/>
          <w:noProof/>
          <w:sz w:val="24"/>
          <w:lang w:val="es-VE"/>
        </w:rPr>
        <w:t>A</w:t>
      </w:r>
      <w:r w:rsidR="00092D83" w:rsidRPr="00F85E0C">
        <w:rPr>
          <w:rFonts w:ascii="Arial" w:hAnsi="Arial" w:cs="Arial"/>
          <w:i/>
          <w:noProof/>
          <w:sz w:val="24"/>
          <w:lang w:val="es-VE"/>
        </w:rPr>
        <w:t>ntigua</w:t>
      </w:r>
      <w:r w:rsidR="00092D83" w:rsidRPr="004E6557">
        <w:rPr>
          <w:rFonts w:ascii="Arial" w:hAnsi="Arial" w:cs="Arial"/>
          <w:i/>
          <w:sz w:val="24"/>
          <w:lang w:val="es-VE"/>
        </w:rPr>
        <w:t xml:space="preserve">. </w:t>
      </w:r>
      <w:r w:rsidR="00092D83" w:rsidRPr="00CC45CE">
        <w:rPr>
          <w:rFonts w:ascii="Arial" w:hAnsi="Arial" w:cs="Arial"/>
          <w:sz w:val="24"/>
          <w:lang w:val="es-VE"/>
        </w:rPr>
        <w:t xml:space="preserve">Ensayos de historiografía </w:t>
      </w:r>
      <w:r w:rsidR="00F85E0C">
        <w:rPr>
          <w:rFonts w:ascii="Arial" w:hAnsi="Arial" w:cs="Arial"/>
          <w:noProof/>
          <w:sz w:val="24"/>
          <w:lang w:val="es-VE"/>
        </w:rPr>
        <w:t>A</w:t>
      </w:r>
      <w:r w:rsidR="00092D83" w:rsidRPr="00F85E0C">
        <w:rPr>
          <w:rFonts w:ascii="Arial" w:hAnsi="Arial" w:cs="Arial"/>
          <w:noProof/>
          <w:sz w:val="24"/>
          <w:lang w:val="es-VE"/>
        </w:rPr>
        <w:t>ntigua</w:t>
      </w:r>
      <w:r w:rsidR="00092D83" w:rsidRPr="00CC45CE">
        <w:rPr>
          <w:rFonts w:ascii="Arial" w:hAnsi="Arial" w:cs="Arial"/>
          <w:sz w:val="24"/>
          <w:lang w:val="es-VE"/>
        </w:rPr>
        <w:t xml:space="preserve"> y </w:t>
      </w:r>
      <w:r w:rsidR="00F85E0C">
        <w:rPr>
          <w:rFonts w:ascii="Arial" w:hAnsi="Arial" w:cs="Arial"/>
          <w:noProof/>
          <w:sz w:val="24"/>
          <w:lang w:val="es-VE"/>
        </w:rPr>
        <w:t>M</w:t>
      </w:r>
      <w:r w:rsidR="00092D83" w:rsidRPr="00F85E0C">
        <w:rPr>
          <w:rFonts w:ascii="Arial" w:hAnsi="Arial" w:cs="Arial"/>
          <w:noProof/>
          <w:sz w:val="24"/>
          <w:lang w:val="es-VE"/>
        </w:rPr>
        <w:t>oderna</w:t>
      </w:r>
      <w:r w:rsidR="00092D83" w:rsidRPr="00CC45CE">
        <w:rPr>
          <w:rFonts w:ascii="Arial" w:hAnsi="Arial" w:cs="Arial"/>
          <w:sz w:val="24"/>
          <w:lang w:val="es-VE"/>
        </w:rPr>
        <w:t>.</w:t>
      </w:r>
      <w:r w:rsidR="00092D83">
        <w:rPr>
          <w:rFonts w:ascii="Arial" w:hAnsi="Arial" w:cs="Arial"/>
          <w:sz w:val="24"/>
          <w:lang w:val="es-VE"/>
        </w:rPr>
        <w:t xml:space="preserve"> México</w:t>
      </w:r>
      <w:r w:rsidR="00092D83" w:rsidRPr="00F85E0C">
        <w:rPr>
          <w:rFonts w:ascii="Arial" w:hAnsi="Arial" w:cs="Arial"/>
          <w:sz w:val="24"/>
          <w:lang w:val="es-VE"/>
        </w:rPr>
        <w:t>:</w:t>
      </w:r>
      <w:r w:rsidR="00092D83">
        <w:rPr>
          <w:rFonts w:ascii="Arial" w:hAnsi="Arial" w:cs="Arial"/>
          <w:sz w:val="24"/>
          <w:lang w:val="es-VE"/>
        </w:rPr>
        <w:t xml:space="preserve"> Fondo de Cultura Económica. P.155-196.</w:t>
      </w:r>
    </w:p>
    <w:p w:rsidR="00173BBC" w:rsidRPr="00173BBC" w:rsidRDefault="00173BBC" w:rsidP="00695BEB">
      <w:pPr>
        <w:spacing w:after="0" w:line="480" w:lineRule="auto"/>
        <w:jc w:val="both"/>
        <w:rPr>
          <w:rFonts w:ascii="Arial" w:hAnsi="Arial" w:cs="Arial"/>
          <w:sz w:val="24"/>
        </w:rPr>
      </w:pPr>
      <w:r w:rsidRPr="00173BBC">
        <w:rPr>
          <w:rFonts w:ascii="Arial" w:hAnsi="Arial" w:cs="Arial"/>
          <w:sz w:val="24"/>
        </w:rPr>
        <w:t>Pritchett W. K.</w:t>
      </w:r>
      <w:r>
        <w:rPr>
          <w:rFonts w:ascii="Arial" w:hAnsi="Arial" w:cs="Arial"/>
          <w:sz w:val="24"/>
        </w:rPr>
        <w:t xml:space="preserve"> 1957.</w:t>
      </w:r>
      <w:r w:rsidRPr="00173BBC">
        <w:rPr>
          <w:rFonts w:ascii="Arial" w:hAnsi="Arial" w:cs="Arial"/>
          <w:sz w:val="24"/>
        </w:rPr>
        <w:t xml:space="preserve"> </w:t>
      </w:r>
      <w:r w:rsidRPr="00173BBC">
        <w:rPr>
          <w:rFonts w:ascii="Arial" w:hAnsi="Arial" w:cs="Arial"/>
          <w:i/>
          <w:sz w:val="24"/>
        </w:rPr>
        <w:t>Calendars of Athens again.</w:t>
      </w:r>
      <w:r w:rsidRPr="00173BBC">
        <w:rPr>
          <w:rFonts w:ascii="Arial" w:hAnsi="Arial" w:cs="Arial"/>
          <w:sz w:val="24"/>
        </w:rPr>
        <w:t xml:space="preserve"> In: Bulletin de </w:t>
      </w:r>
      <w:r w:rsidRPr="00F85E0C">
        <w:rPr>
          <w:rFonts w:ascii="Arial" w:hAnsi="Arial" w:cs="Arial"/>
          <w:noProof/>
          <w:sz w:val="24"/>
        </w:rPr>
        <w:t>correspondance</w:t>
      </w:r>
      <w:r w:rsidRPr="00173BBC">
        <w:rPr>
          <w:rFonts w:ascii="Arial" w:hAnsi="Arial" w:cs="Arial"/>
          <w:sz w:val="24"/>
        </w:rPr>
        <w:t xml:space="preserve"> hellénique. Volume 81. p. 269-301.</w:t>
      </w:r>
    </w:p>
    <w:p w:rsidR="00C1797C" w:rsidRPr="004E6557" w:rsidRDefault="00173BBC" w:rsidP="00695BEB">
      <w:pPr>
        <w:spacing w:after="0" w:line="480" w:lineRule="auto"/>
        <w:jc w:val="both"/>
        <w:rPr>
          <w:rFonts w:ascii="Arial" w:hAnsi="Arial" w:cs="Arial"/>
          <w:sz w:val="24"/>
        </w:rPr>
      </w:pPr>
      <w:r>
        <w:rPr>
          <w:rFonts w:ascii="Arial" w:hAnsi="Arial" w:cs="Arial"/>
          <w:sz w:val="24"/>
        </w:rPr>
        <w:t xml:space="preserve">---------------------- 1964 </w:t>
      </w:r>
      <w:r w:rsidRPr="00173BBC">
        <w:rPr>
          <w:rFonts w:ascii="Arial" w:hAnsi="Arial" w:cs="Arial"/>
          <w:i/>
          <w:sz w:val="24"/>
        </w:rPr>
        <w:t>Expenditure of Athena, 408-406 B.C.</w:t>
      </w:r>
      <w:r w:rsidRPr="00173BBC">
        <w:rPr>
          <w:rFonts w:ascii="Arial" w:hAnsi="Arial" w:cs="Arial"/>
          <w:sz w:val="24"/>
        </w:rPr>
        <w:t xml:space="preserve">, and the Hellenotamiai. In: Bulletin de </w:t>
      </w:r>
      <w:r w:rsidRPr="00BF699D">
        <w:rPr>
          <w:rFonts w:ascii="Arial" w:hAnsi="Arial" w:cs="Arial"/>
          <w:noProof/>
          <w:sz w:val="24"/>
        </w:rPr>
        <w:t>correspondance</w:t>
      </w:r>
      <w:r w:rsidRPr="00173BBC">
        <w:rPr>
          <w:rFonts w:ascii="Arial" w:hAnsi="Arial" w:cs="Arial"/>
          <w:sz w:val="24"/>
        </w:rPr>
        <w:t xml:space="preserve"> hellénique. Volume 88, livraison 2</w:t>
      </w:r>
      <w:r>
        <w:rPr>
          <w:rFonts w:ascii="Arial" w:hAnsi="Arial" w:cs="Arial"/>
          <w:sz w:val="24"/>
        </w:rPr>
        <w:t xml:space="preserve">, </w:t>
      </w:r>
      <w:r w:rsidRPr="00173BBC">
        <w:rPr>
          <w:rFonts w:ascii="Arial" w:hAnsi="Arial" w:cs="Arial"/>
          <w:sz w:val="24"/>
        </w:rPr>
        <w:t>p. 455-481.</w:t>
      </w:r>
    </w:p>
    <w:p w:rsidR="00521F69" w:rsidRPr="00521F69" w:rsidRDefault="00521F69" w:rsidP="00521F69">
      <w:pPr>
        <w:spacing w:after="0" w:line="480" w:lineRule="auto"/>
        <w:jc w:val="both"/>
        <w:rPr>
          <w:rFonts w:ascii="Arial" w:hAnsi="Arial" w:cs="Arial"/>
          <w:sz w:val="24"/>
        </w:rPr>
      </w:pPr>
      <w:r w:rsidRPr="00173BBC">
        <w:rPr>
          <w:rFonts w:ascii="Arial" w:hAnsi="Arial" w:cs="Arial"/>
          <w:sz w:val="24"/>
        </w:rPr>
        <w:t xml:space="preserve">Turner, E., 2012. </w:t>
      </w:r>
      <w:r w:rsidRPr="00521F69">
        <w:rPr>
          <w:rFonts w:ascii="Arial" w:hAnsi="Arial" w:cs="Arial"/>
          <w:i/>
          <w:sz w:val="24"/>
        </w:rPr>
        <w:t>Communitas: The Anthropology of Collective Joy</w:t>
      </w:r>
      <w:r w:rsidRPr="00521F69">
        <w:rPr>
          <w:rFonts w:ascii="Arial" w:hAnsi="Arial" w:cs="Arial"/>
          <w:sz w:val="24"/>
        </w:rPr>
        <w:t>. New York: Palgrave Macmillan.</w:t>
      </w:r>
    </w:p>
    <w:p w:rsidR="00521F69" w:rsidRDefault="00521F69" w:rsidP="00521F69">
      <w:pPr>
        <w:spacing w:after="0" w:line="480" w:lineRule="auto"/>
        <w:jc w:val="both"/>
        <w:rPr>
          <w:rFonts w:ascii="Arial" w:hAnsi="Arial" w:cs="Arial"/>
          <w:sz w:val="24"/>
        </w:rPr>
      </w:pPr>
      <w:r w:rsidRPr="00521F69">
        <w:rPr>
          <w:rFonts w:ascii="Arial" w:hAnsi="Arial" w:cs="Arial"/>
          <w:sz w:val="24"/>
        </w:rPr>
        <w:t>Turner, V.</w:t>
      </w:r>
      <w:r w:rsidR="00F34939">
        <w:rPr>
          <w:rFonts w:ascii="Arial" w:hAnsi="Arial" w:cs="Arial"/>
          <w:sz w:val="24"/>
        </w:rPr>
        <w:t xml:space="preserve"> </w:t>
      </w:r>
      <w:r w:rsidRPr="00521F69">
        <w:rPr>
          <w:rFonts w:ascii="Arial" w:hAnsi="Arial" w:cs="Arial"/>
          <w:sz w:val="24"/>
        </w:rPr>
        <w:t xml:space="preserve">W., 1995. </w:t>
      </w:r>
      <w:r w:rsidRPr="00521F69">
        <w:rPr>
          <w:rFonts w:ascii="Arial" w:hAnsi="Arial" w:cs="Arial"/>
          <w:i/>
          <w:sz w:val="24"/>
        </w:rPr>
        <w:t>The Ritual Process: Structure and Anti-structure</w:t>
      </w:r>
      <w:r w:rsidRPr="00521F69">
        <w:rPr>
          <w:rFonts w:ascii="Arial" w:hAnsi="Arial" w:cs="Arial"/>
          <w:sz w:val="24"/>
        </w:rPr>
        <w:t>. New York: Aldine de Gruyter.</w:t>
      </w:r>
    </w:p>
    <w:p w:rsidR="00DE7EB6" w:rsidRDefault="00DE7EB6" w:rsidP="00521F69">
      <w:pPr>
        <w:spacing w:after="0" w:line="480" w:lineRule="auto"/>
        <w:jc w:val="both"/>
        <w:rPr>
          <w:rFonts w:ascii="Arial" w:hAnsi="Arial" w:cs="Arial"/>
          <w:sz w:val="24"/>
        </w:rPr>
      </w:pPr>
      <w:r w:rsidRPr="00BF699D">
        <w:rPr>
          <w:rFonts w:ascii="Arial" w:hAnsi="Arial" w:cs="Arial"/>
          <w:noProof/>
          <w:sz w:val="24"/>
        </w:rPr>
        <w:t>Whithrow</w:t>
      </w:r>
      <w:r>
        <w:rPr>
          <w:rFonts w:ascii="Arial" w:hAnsi="Arial" w:cs="Arial"/>
          <w:sz w:val="24"/>
        </w:rPr>
        <w:t xml:space="preserve">, G. J. 1988. </w:t>
      </w:r>
      <w:r w:rsidRPr="00DE7EB6">
        <w:rPr>
          <w:rFonts w:ascii="Arial" w:hAnsi="Arial" w:cs="Arial"/>
          <w:i/>
          <w:sz w:val="24"/>
        </w:rPr>
        <w:t>Time in History: The evolution of our general awareness of time and temporal perspective</w:t>
      </w:r>
      <w:r>
        <w:rPr>
          <w:rFonts w:ascii="Arial" w:hAnsi="Arial" w:cs="Arial"/>
          <w:sz w:val="24"/>
        </w:rPr>
        <w:t>. Oxford: Oxford University Press.</w:t>
      </w:r>
      <w:r w:rsidR="000627F3">
        <w:rPr>
          <w:rFonts w:ascii="Arial" w:hAnsi="Arial" w:cs="Arial"/>
          <w:sz w:val="24"/>
        </w:rPr>
        <w:t xml:space="preserve"> </w:t>
      </w:r>
    </w:p>
    <w:p w:rsidR="000627F3" w:rsidRDefault="000627F3" w:rsidP="00521F69">
      <w:pPr>
        <w:spacing w:after="0" w:line="480" w:lineRule="auto"/>
        <w:jc w:val="both"/>
        <w:rPr>
          <w:rFonts w:ascii="Arial" w:hAnsi="Arial" w:cs="Arial"/>
          <w:sz w:val="24"/>
        </w:rPr>
      </w:pPr>
    </w:p>
    <w:sectPr w:rsidR="000627F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677" w:rsidRDefault="00361677" w:rsidP="00241C83">
      <w:pPr>
        <w:spacing w:after="0" w:line="240" w:lineRule="auto"/>
      </w:pPr>
      <w:r>
        <w:separator/>
      </w:r>
    </w:p>
  </w:endnote>
  <w:endnote w:type="continuationSeparator" w:id="0">
    <w:p w:rsidR="00361677" w:rsidRDefault="00361677" w:rsidP="0024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7155055"/>
      <w:docPartObj>
        <w:docPartGallery w:val="Page Numbers (Bottom of Page)"/>
        <w:docPartUnique/>
      </w:docPartObj>
    </w:sdtPr>
    <w:sdtEndPr>
      <w:rPr>
        <w:noProof/>
      </w:rPr>
    </w:sdtEndPr>
    <w:sdtContent>
      <w:p w:rsidR="00361677" w:rsidRDefault="00361677">
        <w:pPr>
          <w:pStyle w:val="Footer"/>
          <w:jc w:val="right"/>
        </w:pPr>
        <w:r>
          <w:fldChar w:fldCharType="begin"/>
        </w:r>
        <w:r>
          <w:instrText xml:space="preserve"> PAGE   \* MERGEFORMAT </w:instrText>
        </w:r>
        <w:r>
          <w:fldChar w:fldCharType="separate"/>
        </w:r>
        <w:r w:rsidR="0051697D">
          <w:rPr>
            <w:noProof/>
          </w:rPr>
          <w:t>15</w:t>
        </w:r>
        <w:r>
          <w:rPr>
            <w:noProof/>
          </w:rPr>
          <w:fldChar w:fldCharType="end"/>
        </w:r>
      </w:p>
    </w:sdtContent>
  </w:sdt>
  <w:p w:rsidR="00361677" w:rsidRDefault="00361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677" w:rsidRDefault="00361677" w:rsidP="00241C83">
      <w:pPr>
        <w:spacing w:after="0" w:line="240" w:lineRule="auto"/>
      </w:pPr>
      <w:r>
        <w:separator/>
      </w:r>
    </w:p>
  </w:footnote>
  <w:footnote w:type="continuationSeparator" w:id="0">
    <w:p w:rsidR="00361677" w:rsidRDefault="00361677" w:rsidP="00241C83">
      <w:pPr>
        <w:spacing w:after="0" w:line="240" w:lineRule="auto"/>
      </w:pPr>
      <w:r>
        <w:continuationSeparator/>
      </w:r>
    </w:p>
  </w:footnote>
  <w:footnote w:id="1">
    <w:p w:rsidR="00361677" w:rsidRPr="004C28C5" w:rsidRDefault="00361677">
      <w:pPr>
        <w:pStyle w:val="FootnoteText"/>
        <w:rPr>
          <w:lang w:val="es-VE"/>
        </w:rPr>
      </w:pPr>
      <w:r>
        <w:rPr>
          <w:rStyle w:val="FootnoteReference"/>
        </w:rPr>
        <w:footnoteRef/>
      </w:r>
      <w:r w:rsidRPr="004C28C5">
        <w:rPr>
          <w:lang w:val="es-VE"/>
        </w:rPr>
        <w:t xml:space="preserve"> Momigliano 1990. Bastos </w:t>
      </w:r>
      <w:r>
        <w:rPr>
          <w:lang w:val="es-VE"/>
        </w:rPr>
        <w:t>Marques</w:t>
      </w:r>
      <w:r w:rsidRPr="004C28C5">
        <w:rPr>
          <w:lang w:val="es-VE"/>
        </w:rPr>
        <w:t xml:space="preserve"> 2008:44.</w:t>
      </w:r>
    </w:p>
  </w:footnote>
  <w:footnote w:id="2">
    <w:p w:rsidR="00361677" w:rsidRPr="004C28C5" w:rsidRDefault="00361677">
      <w:pPr>
        <w:pStyle w:val="FootnoteText"/>
        <w:rPr>
          <w:lang w:val="es-VE"/>
        </w:rPr>
      </w:pPr>
      <w:r>
        <w:rPr>
          <w:rStyle w:val="FootnoteReference"/>
        </w:rPr>
        <w:footnoteRef/>
      </w:r>
      <w:r w:rsidRPr="004C28C5">
        <w:rPr>
          <w:lang w:val="es-VE"/>
        </w:rPr>
        <w:t xml:space="preserve"> Bastos</w:t>
      </w:r>
      <w:r>
        <w:rPr>
          <w:lang w:val="es-VE"/>
        </w:rPr>
        <w:t xml:space="preserve"> Marques</w:t>
      </w:r>
      <w:r w:rsidRPr="004C28C5">
        <w:rPr>
          <w:lang w:val="es-VE"/>
        </w:rPr>
        <w:t xml:space="preserve"> 2008.</w:t>
      </w:r>
    </w:p>
  </w:footnote>
  <w:footnote w:id="3">
    <w:p w:rsidR="00361677" w:rsidRPr="004C28C5" w:rsidRDefault="00361677">
      <w:pPr>
        <w:pStyle w:val="FootnoteText"/>
        <w:rPr>
          <w:lang w:val="es-VE"/>
        </w:rPr>
      </w:pPr>
      <w:r>
        <w:rPr>
          <w:rStyle w:val="FootnoteReference"/>
        </w:rPr>
        <w:footnoteRef/>
      </w:r>
      <w:r w:rsidRPr="004C28C5">
        <w:rPr>
          <w:lang w:val="es-VE"/>
        </w:rPr>
        <w:t xml:space="preserve"> Bastos</w:t>
      </w:r>
      <w:r>
        <w:rPr>
          <w:lang w:val="es-VE"/>
        </w:rPr>
        <w:t xml:space="preserve"> Marques</w:t>
      </w:r>
      <w:r w:rsidRPr="004C28C5">
        <w:rPr>
          <w:lang w:val="es-VE"/>
        </w:rPr>
        <w:t xml:space="preserve"> 2008:44-45.</w:t>
      </w:r>
    </w:p>
  </w:footnote>
  <w:footnote w:id="4">
    <w:p w:rsidR="00361677" w:rsidRDefault="00361677">
      <w:pPr>
        <w:pStyle w:val="FootnoteText"/>
      </w:pPr>
      <w:r>
        <w:rPr>
          <w:rStyle w:val="FootnoteReference"/>
        </w:rPr>
        <w:footnoteRef/>
      </w:r>
      <w:r>
        <w:t xml:space="preserve"> Historians who lived during ancient times.</w:t>
      </w:r>
    </w:p>
  </w:footnote>
  <w:footnote w:id="5">
    <w:p w:rsidR="00361677" w:rsidRPr="00F13D08" w:rsidRDefault="00361677">
      <w:pPr>
        <w:pStyle w:val="FootnoteText"/>
      </w:pPr>
      <w:r>
        <w:rPr>
          <w:rStyle w:val="FootnoteReference"/>
        </w:rPr>
        <w:footnoteRef/>
      </w:r>
      <w:r w:rsidRPr="00F13D08">
        <w:t xml:space="preserve"> Bastos Marques 2008: 43-45.</w:t>
      </w:r>
    </w:p>
  </w:footnote>
  <w:footnote w:id="6">
    <w:p w:rsidR="00361677" w:rsidRPr="004C28C5" w:rsidRDefault="00361677">
      <w:pPr>
        <w:pStyle w:val="FootnoteText"/>
        <w:rPr>
          <w:lang w:val="es-VE"/>
        </w:rPr>
      </w:pPr>
      <w:r>
        <w:rPr>
          <w:rStyle w:val="FootnoteReference"/>
        </w:rPr>
        <w:footnoteRef/>
      </w:r>
      <w:r w:rsidRPr="004C28C5">
        <w:rPr>
          <w:lang w:val="es-VE"/>
        </w:rPr>
        <w:t xml:space="preserve"> Bastos</w:t>
      </w:r>
      <w:r>
        <w:rPr>
          <w:lang w:val="es-VE"/>
        </w:rPr>
        <w:t xml:space="preserve"> Marques</w:t>
      </w:r>
      <w:r w:rsidRPr="004C28C5">
        <w:rPr>
          <w:lang w:val="es-VE"/>
        </w:rPr>
        <w:t xml:space="preserve"> 2008: 45.</w:t>
      </w:r>
    </w:p>
  </w:footnote>
  <w:footnote w:id="7">
    <w:p w:rsidR="00361677" w:rsidRPr="004C28C5" w:rsidRDefault="00361677">
      <w:pPr>
        <w:pStyle w:val="FootnoteText"/>
        <w:rPr>
          <w:lang w:val="es-VE"/>
        </w:rPr>
      </w:pPr>
      <w:r>
        <w:rPr>
          <w:rStyle w:val="FootnoteReference"/>
        </w:rPr>
        <w:footnoteRef/>
      </w:r>
      <w:r w:rsidRPr="004C28C5">
        <w:rPr>
          <w:lang w:val="es-VE"/>
        </w:rPr>
        <w:t xml:space="preserve"> Comte-Sponville 2000:55-65. Bastos </w:t>
      </w:r>
      <w:r>
        <w:rPr>
          <w:lang w:val="es-VE"/>
        </w:rPr>
        <w:t>Marques</w:t>
      </w:r>
      <w:r w:rsidRPr="004C28C5">
        <w:rPr>
          <w:lang w:val="es-VE"/>
        </w:rPr>
        <w:t xml:space="preserve"> 2008.</w:t>
      </w:r>
    </w:p>
  </w:footnote>
  <w:footnote w:id="8">
    <w:p w:rsidR="00361677" w:rsidRPr="004C28C5" w:rsidRDefault="00361677">
      <w:pPr>
        <w:pStyle w:val="FootnoteText"/>
        <w:rPr>
          <w:lang w:val="es-VE"/>
        </w:rPr>
      </w:pPr>
      <w:r>
        <w:rPr>
          <w:rStyle w:val="FootnoteReference"/>
        </w:rPr>
        <w:footnoteRef/>
      </w:r>
      <w:r w:rsidRPr="004C28C5">
        <w:rPr>
          <w:lang w:val="es-VE"/>
        </w:rPr>
        <w:t xml:space="preserve"> Bastos </w:t>
      </w:r>
      <w:r>
        <w:rPr>
          <w:lang w:val="es-VE"/>
        </w:rPr>
        <w:t>Marques</w:t>
      </w:r>
      <w:r w:rsidRPr="004C28C5">
        <w:rPr>
          <w:lang w:val="es-VE"/>
        </w:rPr>
        <w:t xml:space="preserve"> 2008:44-63.</w:t>
      </w:r>
    </w:p>
  </w:footnote>
  <w:footnote w:id="9">
    <w:p w:rsidR="00361677" w:rsidRPr="0052321F" w:rsidRDefault="00361677">
      <w:pPr>
        <w:pStyle w:val="FootnoteText"/>
        <w:rPr>
          <w:lang w:val="es-VE"/>
        </w:rPr>
      </w:pPr>
      <w:r>
        <w:rPr>
          <w:rStyle w:val="FootnoteReference"/>
        </w:rPr>
        <w:footnoteRef/>
      </w:r>
      <w:r w:rsidRPr="0052321F">
        <w:rPr>
          <w:lang w:val="es-VE"/>
        </w:rPr>
        <w:t xml:space="preserve"> Bastos </w:t>
      </w:r>
      <w:r>
        <w:rPr>
          <w:lang w:val="es-VE"/>
        </w:rPr>
        <w:t>Marques</w:t>
      </w:r>
      <w:r w:rsidRPr="0052321F">
        <w:rPr>
          <w:lang w:val="es-VE"/>
        </w:rPr>
        <w:t xml:space="preserve"> 2008:45</w:t>
      </w:r>
    </w:p>
  </w:footnote>
  <w:footnote w:id="10">
    <w:p w:rsidR="00361677" w:rsidRDefault="00361677">
      <w:pPr>
        <w:pStyle w:val="FootnoteText"/>
      </w:pPr>
      <w:r>
        <w:rPr>
          <w:rStyle w:val="FootnoteReference"/>
        </w:rPr>
        <w:footnoteRef/>
      </w:r>
      <w:r>
        <w:t xml:space="preserve"> </w:t>
      </w:r>
      <w:r w:rsidRPr="0052321F">
        <w:rPr>
          <w:lang w:val="es-VE"/>
        </w:rPr>
        <w:t xml:space="preserve">Bastos </w:t>
      </w:r>
      <w:r>
        <w:rPr>
          <w:lang w:val="es-VE"/>
        </w:rPr>
        <w:t>Marques</w:t>
      </w:r>
      <w:r w:rsidRPr="0052321F">
        <w:rPr>
          <w:lang w:val="es-VE"/>
        </w:rPr>
        <w:t xml:space="preserve"> 2008:45</w:t>
      </w:r>
    </w:p>
  </w:footnote>
  <w:footnote w:id="11">
    <w:p w:rsidR="00361677" w:rsidRPr="0052321F" w:rsidRDefault="00361677">
      <w:pPr>
        <w:pStyle w:val="FootnoteText"/>
        <w:rPr>
          <w:lang w:val="es-VE"/>
        </w:rPr>
      </w:pPr>
      <w:r>
        <w:rPr>
          <w:rStyle w:val="FootnoteReference"/>
        </w:rPr>
        <w:footnoteRef/>
      </w:r>
      <w:r>
        <w:t xml:space="preserve"> St. Augustine XI,18. </w:t>
      </w:r>
      <w:r w:rsidRPr="0052321F">
        <w:rPr>
          <w:lang w:val="es-VE"/>
        </w:rPr>
        <w:t>Plat. Tim. 37c-38b.</w:t>
      </w:r>
    </w:p>
  </w:footnote>
  <w:footnote w:id="12">
    <w:p w:rsidR="00361677" w:rsidRPr="0052321F" w:rsidRDefault="00361677">
      <w:pPr>
        <w:pStyle w:val="FootnoteText"/>
        <w:rPr>
          <w:lang w:val="es-VE"/>
        </w:rPr>
      </w:pPr>
      <w:r>
        <w:rPr>
          <w:rStyle w:val="FootnoteReference"/>
        </w:rPr>
        <w:footnoteRef/>
      </w:r>
      <w:r w:rsidRPr="0052321F">
        <w:rPr>
          <w:lang w:val="es-VE"/>
        </w:rPr>
        <w:t xml:space="preserve"> Bastos </w:t>
      </w:r>
      <w:r>
        <w:rPr>
          <w:lang w:val="es-VE"/>
        </w:rPr>
        <w:t>Marques</w:t>
      </w:r>
      <w:r w:rsidRPr="0052321F">
        <w:rPr>
          <w:lang w:val="es-VE"/>
        </w:rPr>
        <w:t xml:space="preserve"> 2008: 46.</w:t>
      </w:r>
    </w:p>
  </w:footnote>
  <w:footnote w:id="13">
    <w:p w:rsidR="00361677" w:rsidRDefault="00361677">
      <w:pPr>
        <w:pStyle w:val="FootnoteText"/>
      </w:pPr>
      <w:r>
        <w:rPr>
          <w:rStyle w:val="FootnoteReference"/>
        </w:rPr>
        <w:footnoteRef/>
      </w:r>
      <w:r>
        <w:t xml:space="preserve"> </w:t>
      </w:r>
      <w:r w:rsidRPr="00F50684">
        <w:t>Gennep 1960</w:t>
      </w:r>
      <w:r>
        <w:t xml:space="preserve">. </w:t>
      </w:r>
      <w:r w:rsidRPr="00F50684">
        <w:t>Turner 1967</w:t>
      </w:r>
      <w:r>
        <w:t>.</w:t>
      </w:r>
    </w:p>
  </w:footnote>
  <w:footnote w:id="14">
    <w:p w:rsidR="00361677" w:rsidRDefault="00361677">
      <w:pPr>
        <w:pStyle w:val="FootnoteText"/>
      </w:pPr>
      <w:r>
        <w:rPr>
          <w:rStyle w:val="FootnoteReference"/>
        </w:rPr>
        <w:footnoteRef/>
      </w:r>
      <w:r>
        <w:t xml:space="preserve"> Gennep 1960.</w:t>
      </w:r>
    </w:p>
  </w:footnote>
  <w:footnote w:id="15">
    <w:p w:rsidR="00361677" w:rsidRDefault="00361677">
      <w:pPr>
        <w:pStyle w:val="FootnoteText"/>
      </w:pPr>
      <w:r>
        <w:rPr>
          <w:rStyle w:val="FootnoteReference"/>
        </w:rPr>
        <w:footnoteRef/>
      </w:r>
      <w:r>
        <w:t xml:space="preserve"> </w:t>
      </w:r>
      <w:r w:rsidRPr="00287A76">
        <w:t>Gennep 1960: 27</w:t>
      </w:r>
      <w:r>
        <w:t>.</w:t>
      </w:r>
    </w:p>
  </w:footnote>
  <w:footnote w:id="16">
    <w:p w:rsidR="00361677" w:rsidRDefault="00361677">
      <w:pPr>
        <w:pStyle w:val="FootnoteText"/>
      </w:pPr>
      <w:r>
        <w:rPr>
          <w:rStyle w:val="FootnoteReference"/>
        </w:rPr>
        <w:footnoteRef/>
      </w:r>
      <w:r>
        <w:t xml:space="preserve"> </w:t>
      </w:r>
      <w:r w:rsidRPr="00D71592">
        <w:t>Turner 1967: 97</w:t>
      </w:r>
      <w:r>
        <w:t>.</w:t>
      </w:r>
    </w:p>
  </w:footnote>
  <w:footnote w:id="17">
    <w:p w:rsidR="00361677" w:rsidRDefault="00361677">
      <w:pPr>
        <w:pStyle w:val="FootnoteText"/>
      </w:pPr>
      <w:r>
        <w:rPr>
          <w:rStyle w:val="FootnoteReference"/>
        </w:rPr>
        <w:footnoteRef/>
      </w:r>
      <w:r>
        <w:t xml:space="preserve"> Turner 1967:24. Turner 2012.</w:t>
      </w:r>
    </w:p>
  </w:footnote>
  <w:footnote w:id="18">
    <w:p w:rsidR="00361677" w:rsidRDefault="00361677">
      <w:pPr>
        <w:pStyle w:val="FootnoteText"/>
      </w:pPr>
      <w:r>
        <w:rPr>
          <w:rStyle w:val="FootnoteReference"/>
        </w:rPr>
        <w:footnoteRef/>
      </w:r>
      <w:r w:rsidRPr="003872A5">
        <w:t>Turner</w:t>
      </w:r>
      <w:r>
        <w:t xml:space="preserve"> </w:t>
      </w:r>
      <w:r w:rsidRPr="003872A5">
        <w:t>1967:237.</w:t>
      </w:r>
      <w:r>
        <w:t xml:space="preserve"> </w:t>
      </w:r>
      <w:r w:rsidRPr="003872A5">
        <w:t>Miller 2002: 57</w:t>
      </w:r>
    </w:p>
  </w:footnote>
  <w:footnote w:id="19">
    <w:p w:rsidR="00361677" w:rsidRPr="0052321F" w:rsidRDefault="00361677">
      <w:pPr>
        <w:pStyle w:val="FootnoteText"/>
        <w:rPr>
          <w:lang w:val="es-VE"/>
        </w:rPr>
      </w:pPr>
      <w:r>
        <w:rPr>
          <w:rStyle w:val="FootnoteReference"/>
        </w:rPr>
        <w:footnoteRef/>
      </w:r>
      <w:r w:rsidRPr="0052321F">
        <w:rPr>
          <w:lang w:val="es-VE"/>
        </w:rPr>
        <w:t xml:space="preserve"> Bastos </w:t>
      </w:r>
      <w:r>
        <w:rPr>
          <w:lang w:val="es-VE"/>
        </w:rPr>
        <w:t>Marques</w:t>
      </w:r>
      <w:r w:rsidRPr="0052321F">
        <w:rPr>
          <w:lang w:val="es-VE"/>
        </w:rPr>
        <w:t xml:space="preserve"> 2008. Momigliano 1993</w:t>
      </w:r>
    </w:p>
  </w:footnote>
  <w:footnote w:id="20">
    <w:p w:rsidR="00361677" w:rsidRPr="0052321F" w:rsidRDefault="00361677">
      <w:pPr>
        <w:pStyle w:val="FootnoteText"/>
        <w:rPr>
          <w:lang w:val="es-VE"/>
        </w:rPr>
      </w:pPr>
      <w:r>
        <w:rPr>
          <w:rStyle w:val="FootnoteReference"/>
        </w:rPr>
        <w:footnoteRef/>
      </w:r>
      <w:r w:rsidRPr="0052321F">
        <w:rPr>
          <w:lang w:val="es-VE"/>
        </w:rPr>
        <w:t xml:space="preserve"> Bastos </w:t>
      </w:r>
      <w:r>
        <w:rPr>
          <w:lang w:val="es-VE"/>
        </w:rPr>
        <w:t>Marques</w:t>
      </w:r>
      <w:r w:rsidRPr="0052321F">
        <w:rPr>
          <w:lang w:val="es-VE"/>
        </w:rPr>
        <w:t xml:space="preserve"> 2008:49.</w:t>
      </w:r>
    </w:p>
  </w:footnote>
  <w:footnote w:id="21">
    <w:p w:rsidR="00361677" w:rsidRDefault="00361677">
      <w:pPr>
        <w:pStyle w:val="FootnoteText"/>
      </w:pPr>
      <w:r>
        <w:rPr>
          <w:rStyle w:val="FootnoteReference"/>
        </w:rPr>
        <w:footnoteRef/>
      </w:r>
      <w:r>
        <w:t xml:space="preserve"> </w:t>
      </w:r>
      <w:r w:rsidRPr="00415CA8">
        <w:t>Hdt. 1.1.</w:t>
      </w:r>
      <w:r>
        <w:t>1</w:t>
      </w:r>
    </w:p>
  </w:footnote>
  <w:footnote w:id="22">
    <w:p w:rsidR="00361677" w:rsidRDefault="00361677">
      <w:pPr>
        <w:pStyle w:val="FootnoteText"/>
      </w:pPr>
      <w:r>
        <w:rPr>
          <w:rStyle w:val="FootnoteReference"/>
        </w:rPr>
        <w:footnoteRef/>
      </w:r>
      <w:r>
        <w:t xml:space="preserve"> </w:t>
      </w:r>
      <w:r w:rsidRPr="00414506">
        <w:t>Thuc. 1.1</w:t>
      </w:r>
    </w:p>
  </w:footnote>
  <w:footnote w:id="23">
    <w:p w:rsidR="00361677" w:rsidRDefault="00361677">
      <w:pPr>
        <w:pStyle w:val="FootnoteText"/>
      </w:pPr>
      <w:r>
        <w:rPr>
          <w:rStyle w:val="FootnoteReference"/>
        </w:rPr>
        <w:footnoteRef/>
      </w:r>
      <w:r>
        <w:t xml:space="preserve"> Bastos </w:t>
      </w:r>
      <w:r>
        <w:rPr>
          <w:lang w:val="es-VE"/>
        </w:rPr>
        <w:t>Marques</w:t>
      </w:r>
      <w:r>
        <w:t xml:space="preserve"> 2008:50-52.</w:t>
      </w:r>
    </w:p>
  </w:footnote>
  <w:footnote w:id="24">
    <w:p w:rsidR="00361677" w:rsidRDefault="00361677">
      <w:pPr>
        <w:pStyle w:val="FootnoteText"/>
      </w:pPr>
      <w:r>
        <w:rPr>
          <w:rStyle w:val="FootnoteReference"/>
        </w:rPr>
        <w:footnoteRef/>
      </w:r>
      <w:r>
        <w:t xml:space="preserve"> Thuc. 1.22.</w:t>
      </w:r>
    </w:p>
  </w:footnote>
  <w:footnote w:id="25">
    <w:p w:rsidR="00361677" w:rsidRDefault="00361677">
      <w:pPr>
        <w:pStyle w:val="FootnoteText"/>
      </w:pPr>
      <w:r>
        <w:rPr>
          <w:rStyle w:val="FootnoteReference"/>
        </w:rPr>
        <w:footnoteRef/>
      </w:r>
      <w:r>
        <w:t xml:space="preserve"> </w:t>
      </w:r>
      <w:r w:rsidRPr="0040644A">
        <w:t xml:space="preserve">Finley 1942:292. </w:t>
      </w:r>
      <w:r w:rsidRPr="00341E1A">
        <w:t>Hornblower 1997.</w:t>
      </w:r>
    </w:p>
  </w:footnote>
  <w:footnote w:id="26">
    <w:p w:rsidR="00361677" w:rsidRDefault="00361677">
      <w:pPr>
        <w:pStyle w:val="FootnoteText"/>
      </w:pPr>
      <w:r>
        <w:rPr>
          <w:rStyle w:val="FootnoteReference"/>
        </w:rPr>
        <w:footnoteRef/>
      </w:r>
      <w:r w:rsidRPr="00214FAE">
        <w:t>Hes. Th</w:t>
      </w:r>
      <w:r>
        <w:t xml:space="preserve">. 1. </w:t>
      </w:r>
      <w:r w:rsidRPr="00147AE1">
        <w:t>Virg. Aen</w:t>
      </w:r>
      <w:r>
        <w:t>. 1.</w:t>
      </w:r>
    </w:p>
  </w:footnote>
  <w:footnote w:id="27">
    <w:p w:rsidR="00361677" w:rsidRPr="00D53DB8" w:rsidRDefault="00361677">
      <w:pPr>
        <w:pStyle w:val="FootnoteText"/>
        <w:rPr>
          <w:lang w:val="es-VE"/>
        </w:rPr>
      </w:pPr>
      <w:r>
        <w:rPr>
          <w:rStyle w:val="FootnoteReference"/>
        </w:rPr>
        <w:footnoteRef/>
      </w:r>
      <w:r w:rsidRPr="00D53DB8">
        <w:rPr>
          <w:lang w:val="es-VE"/>
        </w:rPr>
        <w:t xml:space="preserve"> </w:t>
      </w:r>
      <w:r>
        <w:rPr>
          <w:lang w:val="es-VE"/>
        </w:rPr>
        <w:t>Bastos Marques 2008.</w:t>
      </w:r>
    </w:p>
  </w:footnote>
  <w:footnote w:id="28">
    <w:p w:rsidR="00361677" w:rsidRPr="00D53DB8" w:rsidRDefault="00361677">
      <w:pPr>
        <w:pStyle w:val="FootnoteText"/>
        <w:rPr>
          <w:lang w:val="es-VE"/>
        </w:rPr>
      </w:pPr>
      <w:r>
        <w:rPr>
          <w:rStyle w:val="FootnoteReference"/>
        </w:rPr>
        <w:footnoteRef/>
      </w:r>
      <w:r w:rsidRPr="00D53DB8">
        <w:rPr>
          <w:lang w:val="es-VE"/>
        </w:rPr>
        <w:t xml:space="preserve"> Bastos </w:t>
      </w:r>
      <w:r>
        <w:rPr>
          <w:lang w:val="es-VE"/>
        </w:rPr>
        <w:t>Marques</w:t>
      </w:r>
      <w:r w:rsidRPr="00D53DB8">
        <w:rPr>
          <w:lang w:val="es-VE"/>
        </w:rPr>
        <w:t xml:space="preserve"> 2008:51-52.</w:t>
      </w:r>
    </w:p>
  </w:footnote>
  <w:footnote w:id="29">
    <w:p w:rsidR="00361677" w:rsidRPr="00D53DB8" w:rsidRDefault="00361677" w:rsidP="00EA26DD">
      <w:pPr>
        <w:pStyle w:val="FootnoteText"/>
        <w:rPr>
          <w:lang w:val="es-VE"/>
        </w:rPr>
      </w:pPr>
      <w:r>
        <w:rPr>
          <w:rStyle w:val="FootnoteReference"/>
        </w:rPr>
        <w:footnoteRef/>
      </w:r>
      <w:r w:rsidRPr="00D53DB8">
        <w:rPr>
          <w:lang w:val="es-VE"/>
        </w:rPr>
        <w:t xml:space="preserve"> Marincola 2007.</w:t>
      </w:r>
    </w:p>
  </w:footnote>
  <w:footnote w:id="30">
    <w:p w:rsidR="00361677" w:rsidRPr="00D53DB8" w:rsidRDefault="00361677">
      <w:pPr>
        <w:pStyle w:val="FootnoteText"/>
        <w:rPr>
          <w:lang w:val="es-VE"/>
        </w:rPr>
      </w:pPr>
      <w:r>
        <w:rPr>
          <w:rStyle w:val="FootnoteReference"/>
        </w:rPr>
        <w:footnoteRef/>
      </w:r>
      <w:r w:rsidRPr="00D53DB8">
        <w:rPr>
          <w:lang w:val="es-VE"/>
        </w:rPr>
        <w:t xml:space="preserve"> Hes. Th. 108-201.</w:t>
      </w:r>
    </w:p>
  </w:footnote>
  <w:footnote w:id="31">
    <w:p w:rsidR="00361677" w:rsidRDefault="00361677">
      <w:pPr>
        <w:pStyle w:val="FootnoteText"/>
      </w:pPr>
      <w:r>
        <w:rPr>
          <w:rStyle w:val="FootnoteReference"/>
        </w:rPr>
        <w:footnoteRef/>
      </w:r>
      <w:r>
        <w:t xml:space="preserve"> </w:t>
      </w:r>
      <w:r w:rsidRPr="00B52C2E">
        <w:t xml:space="preserve">Hes. Th. </w:t>
      </w:r>
      <w:r>
        <w:t>108-201.</w:t>
      </w:r>
    </w:p>
  </w:footnote>
  <w:footnote w:id="32">
    <w:p w:rsidR="00361677" w:rsidRDefault="00361677">
      <w:pPr>
        <w:pStyle w:val="FootnoteText"/>
      </w:pPr>
      <w:r>
        <w:rPr>
          <w:rStyle w:val="FootnoteReference"/>
        </w:rPr>
        <w:footnoteRef/>
      </w:r>
      <w:r>
        <w:t xml:space="preserve"> </w:t>
      </w:r>
      <w:r w:rsidRPr="00341E1A">
        <w:t>Ovid. 1.76-150.</w:t>
      </w:r>
    </w:p>
  </w:footnote>
  <w:footnote w:id="33">
    <w:p w:rsidR="00361677" w:rsidRDefault="00361677">
      <w:pPr>
        <w:pStyle w:val="FootnoteText"/>
      </w:pPr>
      <w:r>
        <w:rPr>
          <w:rStyle w:val="FootnoteReference"/>
        </w:rPr>
        <w:footnoteRef/>
      </w:r>
      <w:r>
        <w:t xml:space="preserve"> Bastos </w:t>
      </w:r>
      <w:r>
        <w:rPr>
          <w:lang w:val="es-VE"/>
        </w:rPr>
        <w:t>Marques</w:t>
      </w:r>
      <w:r>
        <w:t xml:space="preserve"> 2008:56.</w:t>
      </w:r>
    </w:p>
  </w:footnote>
  <w:footnote w:id="34">
    <w:p w:rsidR="00361677" w:rsidRDefault="00361677">
      <w:pPr>
        <w:pStyle w:val="FootnoteText"/>
      </w:pPr>
      <w:r>
        <w:rPr>
          <w:rStyle w:val="FootnoteReference"/>
        </w:rPr>
        <w:footnoteRef/>
      </w:r>
      <w:r>
        <w:t xml:space="preserve"> Martin 1943.</w:t>
      </w:r>
    </w:p>
  </w:footnote>
  <w:footnote w:id="35">
    <w:p w:rsidR="00361677" w:rsidRDefault="00361677">
      <w:pPr>
        <w:pStyle w:val="FootnoteText"/>
      </w:pPr>
      <w:r>
        <w:rPr>
          <w:rStyle w:val="FootnoteReference"/>
        </w:rPr>
        <w:footnoteRef/>
      </w:r>
      <w:r>
        <w:t xml:space="preserve"> </w:t>
      </w:r>
      <w:r w:rsidRPr="006A5619">
        <w:t>Ovid. 1.76-150</w:t>
      </w:r>
      <w:r>
        <w:t xml:space="preserve">. </w:t>
      </w:r>
      <w:r w:rsidRPr="00B52C2E">
        <w:t xml:space="preserve">Hes. Th. </w:t>
      </w:r>
      <w:r>
        <w:t>108-201.</w:t>
      </w:r>
    </w:p>
  </w:footnote>
  <w:footnote w:id="36">
    <w:p w:rsidR="00361677" w:rsidRDefault="00361677">
      <w:pPr>
        <w:pStyle w:val="FootnoteText"/>
      </w:pPr>
      <w:r>
        <w:rPr>
          <w:rStyle w:val="FootnoteReference"/>
        </w:rPr>
        <w:footnoteRef/>
      </w:r>
      <w:r>
        <w:t xml:space="preserve"> </w:t>
      </w:r>
      <w:r w:rsidRPr="00560560">
        <w:t>Baldry 1952:83-92. Martin 1943:62-71.</w:t>
      </w:r>
    </w:p>
  </w:footnote>
  <w:footnote w:id="37">
    <w:p w:rsidR="00361677" w:rsidRDefault="00361677">
      <w:pPr>
        <w:pStyle w:val="FootnoteText"/>
      </w:pPr>
      <w:r>
        <w:rPr>
          <w:rStyle w:val="FootnoteReference"/>
        </w:rPr>
        <w:footnoteRef/>
      </w:r>
      <w:r>
        <w:t xml:space="preserve"> Momigliano 1993.Bastos 2008. Martin 1943. </w:t>
      </w:r>
    </w:p>
  </w:footnote>
  <w:footnote w:id="38">
    <w:p w:rsidR="00361677" w:rsidRDefault="00361677">
      <w:pPr>
        <w:pStyle w:val="FootnoteText"/>
      </w:pPr>
      <w:r>
        <w:rPr>
          <w:rStyle w:val="FootnoteReference"/>
        </w:rPr>
        <w:footnoteRef/>
      </w:r>
      <w:r>
        <w:t xml:space="preserve"> Quote translates to: have nothing to do with cycles of human existence. Momigliano 1993:13.</w:t>
      </w:r>
    </w:p>
  </w:footnote>
  <w:footnote w:id="39">
    <w:p w:rsidR="00361677" w:rsidRDefault="00361677">
      <w:pPr>
        <w:pStyle w:val="FootnoteText"/>
      </w:pPr>
      <w:r>
        <w:rPr>
          <w:rStyle w:val="FootnoteReference"/>
        </w:rPr>
        <w:footnoteRef/>
      </w:r>
      <w:r>
        <w:t xml:space="preserve"> Momigliano 1993: 11-14.</w:t>
      </w:r>
    </w:p>
  </w:footnote>
  <w:footnote w:id="40">
    <w:p w:rsidR="00361677" w:rsidRDefault="00361677">
      <w:pPr>
        <w:pStyle w:val="FootnoteText"/>
      </w:pPr>
      <w:r>
        <w:rPr>
          <w:rStyle w:val="FootnoteReference"/>
        </w:rPr>
        <w:footnoteRef/>
      </w:r>
      <w:r>
        <w:t xml:space="preserve"> </w:t>
      </w:r>
      <w:r w:rsidRPr="005C6543">
        <w:t>Plb. 1.1</w:t>
      </w:r>
    </w:p>
  </w:footnote>
  <w:footnote w:id="41">
    <w:p w:rsidR="00361677" w:rsidRDefault="00361677">
      <w:pPr>
        <w:pStyle w:val="FootnoteText"/>
      </w:pPr>
      <w:r>
        <w:rPr>
          <w:rStyle w:val="FootnoteReference"/>
        </w:rPr>
        <w:footnoteRef/>
      </w:r>
      <w:r>
        <w:t xml:space="preserve"> Plb. 1.1. </w:t>
      </w:r>
      <w:r w:rsidRPr="007F03D7">
        <w:t>Thuc. 1.1</w:t>
      </w:r>
      <w:r>
        <w:t>. Marincola 2007.</w:t>
      </w:r>
    </w:p>
  </w:footnote>
  <w:footnote w:id="42">
    <w:p w:rsidR="00361677" w:rsidRPr="00982A5B" w:rsidRDefault="00361677">
      <w:pPr>
        <w:pStyle w:val="FootnoteText"/>
        <w:rPr>
          <w:lang w:val="es-VE"/>
        </w:rPr>
      </w:pPr>
      <w:r>
        <w:rPr>
          <w:rStyle w:val="FootnoteReference"/>
        </w:rPr>
        <w:footnoteRef/>
      </w:r>
      <w:r w:rsidRPr="00982A5B">
        <w:rPr>
          <w:lang w:val="es-VE"/>
        </w:rPr>
        <w:t xml:space="preserve"> Marincola 2007.</w:t>
      </w:r>
    </w:p>
  </w:footnote>
  <w:footnote w:id="43">
    <w:p w:rsidR="00361677" w:rsidRPr="00982A5B" w:rsidRDefault="00361677">
      <w:pPr>
        <w:pStyle w:val="FootnoteText"/>
        <w:rPr>
          <w:lang w:val="es-VE"/>
        </w:rPr>
      </w:pPr>
      <w:r>
        <w:rPr>
          <w:rStyle w:val="FootnoteReference"/>
        </w:rPr>
        <w:footnoteRef/>
      </w:r>
      <w:r>
        <w:rPr>
          <w:lang w:val="es-VE"/>
        </w:rPr>
        <w:t xml:space="preserve"> </w:t>
      </w:r>
      <w:r w:rsidRPr="00AF3387">
        <w:rPr>
          <w:vertAlign w:val="superscript"/>
          <w:lang w:val="es-VE"/>
        </w:rPr>
        <w:t>&amp;</w:t>
      </w:r>
      <w:r w:rsidRPr="00982A5B">
        <w:rPr>
          <w:lang w:val="es-VE"/>
        </w:rPr>
        <w:t xml:space="preserve"> </w:t>
      </w:r>
      <w:r>
        <w:rPr>
          <w:rStyle w:val="FootnoteReference"/>
        </w:rPr>
        <w:t xml:space="preserve">41. </w:t>
      </w:r>
      <w:r w:rsidRPr="00982A5B">
        <w:rPr>
          <w:lang w:val="es-VE"/>
        </w:rPr>
        <w:t>Plb. 6.9</w:t>
      </w:r>
    </w:p>
  </w:footnote>
  <w:footnote w:id="44">
    <w:p w:rsidR="00361677" w:rsidRPr="00982A5B" w:rsidRDefault="00361677">
      <w:pPr>
        <w:pStyle w:val="FootnoteText"/>
        <w:rPr>
          <w:lang w:val="es-VE"/>
        </w:rPr>
      </w:pPr>
    </w:p>
  </w:footnote>
  <w:footnote w:id="45">
    <w:p w:rsidR="00361677" w:rsidRPr="00982A5B" w:rsidRDefault="00361677">
      <w:pPr>
        <w:pStyle w:val="FootnoteText"/>
        <w:rPr>
          <w:lang w:val="es-VE"/>
        </w:rPr>
      </w:pPr>
      <w:r>
        <w:rPr>
          <w:rStyle w:val="FootnoteReference"/>
        </w:rPr>
        <w:footnoteRef/>
      </w:r>
      <w:r w:rsidRPr="00982A5B">
        <w:rPr>
          <w:lang w:val="es-VE"/>
        </w:rPr>
        <w:t xml:space="preserve"> Momigliano 1993: 12.</w:t>
      </w:r>
    </w:p>
  </w:footnote>
  <w:footnote w:id="46">
    <w:p w:rsidR="00361677" w:rsidRPr="00982A5B" w:rsidRDefault="00361677">
      <w:pPr>
        <w:pStyle w:val="FootnoteText"/>
        <w:rPr>
          <w:lang w:val="es-VE"/>
        </w:rPr>
      </w:pPr>
      <w:r>
        <w:rPr>
          <w:rStyle w:val="FootnoteReference"/>
        </w:rPr>
        <w:footnoteRef/>
      </w:r>
      <w:r w:rsidRPr="00982A5B">
        <w:rPr>
          <w:lang w:val="es-VE"/>
        </w:rPr>
        <w:t xml:space="preserve"> Momigliano 1993:12-13.</w:t>
      </w:r>
    </w:p>
  </w:footnote>
  <w:footnote w:id="47">
    <w:p w:rsidR="00361677" w:rsidRDefault="00361677">
      <w:pPr>
        <w:pStyle w:val="FootnoteText"/>
      </w:pPr>
      <w:r>
        <w:rPr>
          <w:rStyle w:val="FootnoteReference"/>
        </w:rPr>
        <w:footnoteRef/>
      </w:r>
      <w:r>
        <w:t xml:space="preserve"> </w:t>
      </w:r>
      <w:r w:rsidRPr="003872A5">
        <w:t>Miller 2002: 57</w:t>
      </w:r>
      <w:r>
        <w:t>.</w:t>
      </w:r>
    </w:p>
  </w:footnote>
  <w:footnote w:id="48">
    <w:p w:rsidR="00361677" w:rsidRPr="00982A5B" w:rsidRDefault="00361677">
      <w:pPr>
        <w:pStyle w:val="FootnoteText"/>
        <w:rPr>
          <w:lang w:val="es-VE"/>
        </w:rPr>
      </w:pPr>
      <w:r>
        <w:rPr>
          <w:rStyle w:val="FootnoteReference"/>
        </w:rPr>
        <w:footnoteRef/>
      </w:r>
      <w:r w:rsidRPr="00982A5B">
        <w:rPr>
          <w:lang w:val="es-VE"/>
        </w:rPr>
        <w:t xml:space="preserve"> Momigliano 1993:13.</w:t>
      </w:r>
    </w:p>
  </w:footnote>
  <w:footnote w:id="49">
    <w:p w:rsidR="00361677" w:rsidRDefault="00361677">
      <w:pPr>
        <w:pStyle w:val="FootnoteText"/>
      </w:pPr>
      <w:r>
        <w:rPr>
          <w:rStyle w:val="FootnoteReference"/>
        </w:rPr>
        <w:footnoteRef/>
      </w:r>
      <w:r>
        <w:t xml:space="preserve"> Pl. 1.1.</w:t>
      </w:r>
    </w:p>
  </w:footnote>
  <w:footnote w:id="50">
    <w:p w:rsidR="00361677" w:rsidRDefault="00361677">
      <w:pPr>
        <w:pStyle w:val="FootnoteText"/>
      </w:pPr>
      <w:r>
        <w:rPr>
          <w:rStyle w:val="FootnoteReference"/>
        </w:rPr>
        <w:footnoteRef/>
      </w:r>
      <w:r>
        <w:t xml:space="preserve"> Whitrow 1988.</w:t>
      </w:r>
    </w:p>
  </w:footnote>
  <w:footnote w:id="51">
    <w:p w:rsidR="00361677" w:rsidRDefault="00361677">
      <w:pPr>
        <w:pStyle w:val="FootnoteText"/>
      </w:pPr>
      <w:r>
        <w:rPr>
          <w:rStyle w:val="FootnoteReference"/>
        </w:rPr>
        <w:footnoteRef/>
      </w:r>
      <w:r>
        <w:t xml:space="preserve"> Littlewood in Wilson 2006.</w:t>
      </w:r>
    </w:p>
  </w:footnote>
  <w:footnote w:id="52">
    <w:p w:rsidR="00361677" w:rsidRDefault="00361677">
      <w:pPr>
        <w:pStyle w:val="FootnoteText"/>
      </w:pPr>
      <w:r>
        <w:rPr>
          <w:rStyle w:val="FootnoteReference"/>
        </w:rPr>
        <w:footnoteRef/>
      </w:r>
      <w:r>
        <w:t xml:space="preserve"> Littlewood in Wilson 2006:138.</w:t>
      </w:r>
    </w:p>
  </w:footnote>
  <w:footnote w:id="53">
    <w:p w:rsidR="00361677" w:rsidRDefault="00361677">
      <w:pPr>
        <w:pStyle w:val="FootnoteText"/>
      </w:pPr>
      <w:r>
        <w:rPr>
          <w:rStyle w:val="FootnoteReference"/>
        </w:rPr>
        <w:footnoteRef/>
      </w:r>
      <w:r>
        <w:t xml:space="preserve"> Bickerman 1980:27.</w:t>
      </w:r>
    </w:p>
  </w:footnote>
  <w:footnote w:id="54">
    <w:p w:rsidR="00361677" w:rsidRDefault="00361677">
      <w:pPr>
        <w:pStyle w:val="FootnoteText"/>
      </w:pPr>
      <w:r>
        <w:rPr>
          <w:rStyle w:val="FootnoteReference"/>
        </w:rPr>
        <w:footnoteRef/>
      </w:r>
      <w:r>
        <w:t xml:space="preserve"> Bickerman 1980:27-29.</w:t>
      </w:r>
    </w:p>
  </w:footnote>
  <w:footnote w:id="55">
    <w:p w:rsidR="00361677" w:rsidRDefault="00361677">
      <w:pPr>
        <w:pStyle w:val="FootnoteText"/>
      </w:pPr>
      <w:r>
        <w:rPr>
          <w:rStyle w:val="FootnoteReference"/>
        </w:rPr>
        <w:footnoteRef/>
      </w:r>
      <w:r>
        <w:t xml:space="preserve"> Bickerman 1980:27.</w:t>
      </w:r>
    </w:p>
  </w:footnote>
  <w:footnote w:id="56">
    <w:p w:rsidR="00361677" w:rsidRDefault="00361677">
      <w:pPr>
        <w:pStyle w:val="FootnoteText"/>
      </w:pPr>
      <w:r>
        <w:rPr>
          <w:rStyle w:val="FootnoteReference"/>
        </w:rPr>
        <w:footnoteRef/>
      </w:r>
      <w:r>
        <w:t xml:space="preserve"> Bickerman 1980:34.</w:t>
      </w:r>
    </w:p>
  </w:footnote>
  <w:footnote w:id="57">
    <w:p w:rsidR="00361677" w:rsidRDefault="00361677">
      <w:pPr>
        <w:pStyle w:val="FootnoteText"/>
      </w:pPr>
      <w:r>
        <w:rPr>
          <w:rStyle w:val="FootnoteReference"/>
        </w:rPr>
        <w:footnoteRef/>
      </w:r>
      <w:r>
        <w:t xml:space="preserve"> See Pritchett, W. K. BCH 1964: 460, 473 for supressed days and Pritchett, W. K. BCH 1957: 276 for inserted ones. </w:t>
      </w:r>
    </w:p>
  </w:footnote>
  <w:footnote w:id="58">
    <w:p w:rsidR="00361677" w:rsidRDefault="00361677">
      <w:pPr>
        <w:pStyle w:val="FootnoteText"/>
      </w:pPr>
      <w:r>
        <w:rPr>
          <w:rStyle w:val="FootnoteReference"/>
        </w:rPr>
        <w:footnoteRef/>
      </w:r>
      <w:r>
        <w:t xml:space="preserve"> Bickerman 1980:45.</w:t>
      </w:r>
    </w:p>
  </w:footnote>
  <w:footnote w:id="59">
    <w:p w:rsidR="00361677" w:rsidRDefault="00361677">
      <w:pPr>
        <w:pStyle w:val="FootnoteText"/>
      </w:pPr>
      <w:r>
        <w:rPr>
          <w:rStyle w:val="FootnoteReference"/>
        </w:rPr>
        <w:footnoteRef/>
      </w:r>
      <w:r>
        <w:t xml:space="preserve"> Ibid.</w:t>
      </w:r>
    </w:p>
  </w:footnote>
  <w:footnote w:id="60">
    <w:p w:rsidR="00361677" w:rsidRDefault="00361677">
      <w:pPr>
        <w:pStyle w:val="FootnoteText"/>
      </w:pPr>
      <w:r>
        <w:rPr>
          <w:rStyle w:val="FootnoteReference"/>
        </w:rPr>
        <w:footnoteRef/>
      </w:r>
      <w:r>
        <w:t xml:space="preserve"> Ibid. If a more detailed description of the evolution of the calendar in the ancient world is required, please see Bickerman’s work 1980.</w:t>
      </w:r>
    </w:p>
  </w:footnote>
  <w:footnote w:id="61">
    <w:p w:rsidR="00361677" w:rsidRDefault="00361677">
      <w:pPr>
        <w:pStyle w:val="FootnoteText"/>
      </w:pPr>
      <w:r>
        <w:rPr>
          <w:rStyle w:val="FootnoteReference"/>
        </w:rPr>
        <w:footnoteRef/>
      </w:r>
      <w:r>
        <w:t xml:space="preserve"> Pl. 1.6.1.</w:t>
      </w:r>
    </w:p>
  </w:footnote>
  <w:footnote w:id="62">
    <w:p w:rsidR="00361677" w:rsidRPr="00751C06" w:rsidRDefault="00361677">
      <w:pPr>
        <w:pStyle w:val="FootnoteText"/>
        <w:rPr>
          <w:lang w:val="es-VE"/>
        </w:rPr>
      </w:pPr>
      <w:r>
        <w:rPr>
          <w:rStyle w:val="FootnoteReference"/>
        </w:rPr>
        <w:footnoteRef/>
      </w:r>
      <w:r w:rsidRPr="00751C06">
        <w:rPr>
          <w:lang w:val="es-VE"/>
        </w:rPr>
        <w:t xml:space="preserve"> Momigliano 1993:18.</w:t>
      </w:r>
    </w:p>
  </w:footnote>
  <w:footnote w:id="63">
    <w:p w:rsidR="00361677" w:rsidRPr="00751C06" w:rsidRDefault="00361677">
      <w:pPr>
        <w:pStyle w:val="FootnoteText"/>
        <w:rPr>
          <w:lang w:val="es-VE"/>
        </w:rPr>
      </w:pPr>
      <w:r>
        <w:rPr>
          <w:rStyle w:val="FootnoteReference"/>
        </w:rPr>
        <w:footnoteRef/>
      </w:r>
      <w:r w:rsidRPr="00751C06">
        <w:rPr>
          <w:lang w:val="es-VE"/>
        </w:rPr>
        <w:t xml:space="preserve"> Momigliano 1993:18-19.</w:t>
      </w:r>
    </w:p>
  </w:footnote>
  <w:footnote w:id="64">
    <w:p w:rsidR="00361677" w:rsidRPr="00751C06" w:rsidRDefault="00361677">
      <w:pPr>
        <w:pStyle w:val="FootnoteText"/>
        <w:rPr>
          <w:lang w:val="es-VE"/>
        </w:rPr>
      </w:pPr>
      <w:r>
        <w:rPr>
          <w:rStyle w:val="FootnoteReference"/>
        </w:rPr>
        <w:footnoteRef/>
      </w:r>
      <w:r w:rsidRPr="00751C06">
        <w:rPr>
          <w:lang w:val="es-VE"/>
        </w:rPr>
        <w:t xml:space="preserve"> G</w:t>
      </w:r>
      <w:r>
        <w:rPr>
          <w:lang w:val="es-VE"/>
        </w:rPr>
        <w:t>en. 1:1-27. Momigliano 1993:19.</w:t>
      </w:r>
    </w:p>
  </w:footnote>
  <w:footnote w:id="65">
    <w:p w:rsidR="00361677" w:rsidRPr="00C973DE" w:rsidRDefault="00361677">
      <w:pPr>
        <w:pStyle w:val="FootnoteText"/>
        <w:rPr>
          <w:lang w:val="es-VE"/>
        </w:rPr>
      </w:pPr>
      <w:r>
        <w:rPr>
          <w:rStyle w:val="FootnoteReference"/>
        </w:rPr>
        <w:footnoteRef/>
      </w:r>
      <w:r w:rsidRPr="00C973DE">
        <w:rPr>
          <w:lang w:val="es-VE"/>
        </w:rPr>
        <w:t xml:space="preserve"> Bastos </w:t>
      </w:r>
      <w:r>
        <w:rPr>
          <w:lang w:val="es-VE"/>
        </w:rPr>
        <w:t>Marques 2008:60-61.</w:t>
      </w:r>
    </w:p>
  </w:footnote>
  <w:footnote w:id="66">
    <w:p w:rsidR="00361677" w:rsidRPr="00751C06" w:rsidRDefault="00361677">
      <w:pPr>
        <w:pStyle w:val="FootnoteText"/>
        <w:rPr>
          <w:lang w:val="es-VE"/>
        </w:rPr>
      </w:pPr>
      <w:r>
        <w:rPr>
          <w:rStyle w:val="FootnoteReference"/>
        </w:rPr>
        <w:footnoteRef/>
      </w:r>
      <w:r w:rsidRPr="00751C06">
        <w:rPr>
          <w:lang w:val="es-VE"/>
        </w:rPr>
        <w:t xml:space="preserve"> Bastos </w:t>
      </w:r>
      <w:r>
        <w:rPr>
          <w:lang w:val="es-VE"/>
        </w:rPr>
        <w:t xml:space="preserve">Marques </w:t>
      </w:r>
      <w:r w:rsidRPr="00751C06">
        <w:rPr>
          <w:lang w:val="es-VE"/>
        </w:rPr>
        <w:t>2008. Momigliano 1993.</w:t>
      </w:r>
    </w:p>
  </w:footnote>
  <w:footnote w:id="67">
    <w:p w:rsidR="00361677" w:rsidRPr="00751C06" w:rsidRDefault="00361677">
      <w:pPr>
        <w:pStyle w:val="FootnoteText"/>
        <w:rPr>
          <w:lang w:val="es-VE"/>
        </w:rPr>
      </w:pPr>
      <w:r>
        <w:rPr>
          <w:rStyle w:val="FootnoteReference"/>
        </w:rPr>
        <w:footnoteRef/>
      </w:r>
      <w:r w:rsidRPr="00751C06">
        <w:rPr>
          <w:lang w:val="es-VE"/>
        </w:rPr>
        <w:t xml:space="preserve"> Miller 2002.</w:t>
      </w:r>
    </w:p>
  </w:footnote>
  <w:footnote w:id="68">
    <w:p w:rsidR="00361677" w:rsidRDefault="00361677">
      <w:pPr>
        <w:pStyle w:val="FootnoteText"/>
      </w:pPr>
      <w:r>
        <w:rPr>
          <w:rStyle w:val="FootnoteReference"/>
        </w:rPr>
        <w:footnoteRef/>
      </w:r>
      <w:r>
        <w:t xml:space="preserve"> Bastos Marques 2008:62-63.</w:t>
      </w:r>
    </w:p>
  </w:footnote>
  <w:footnote w:id="69">
    <w:p w:rsidR="00361677" w:rsidRDefault="00361677">
      <w:pPr>
        <w:pStyle w:val="FootnoteText"/>
      </w:pPr>
      <w:r>
        <w:rPr>
          <w:rStyle w:val="FootnoteReference"/>
        </w:rPr>
        <w:footnoteRef/>
      </w:r>
      <w:r>
        <w:t xml:space="preserve"> Bickerman 1980.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677" w:rsidRDefault="00361677">
    <w:pPr>
      <w:pStyle w:val="Header"/>
    </w:pPr>
    <w:r>
      <w:t>1400021 -  CLAH7018.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AwMTIyMDE0MTUyMzVV0lEKTi0uzszPAykwqgUAhczJCywAAAA="/>
  </w:docVars>
  <w:rsids>
    <w:rsidRoot w:val="000F5C07"/>
    <w:rsid w:val="00004FAB"/>
    <w:rsid w:val="000054D9"/>
    <w:rsid w:val="00006D7D"/>
    <w:rsid w:val="000076A3"/>
    <w:rsid w:val="00011492"/>
    <w:rsid w:val="00012A07"/>
    <w:rsid w:val="000336FA"/>
    <w:rsid w:val="00036565"/>
    <w:rsid w:val="0004024C"/>
    <w:rsid w:val="00040733"/>
    <w:rsid w:val="00041F95"/>
    <w:rsid w:val="00051E6C"/>
    <w:rsid w:val="0006215C"/>
    <w:rsid w:val="000627F3"/>
    <w:rsid w:val="000652F4"/>
    <w:rsid w:val="000722B3"/>
    <w:rsid w:val="00076799"/>
    <w:rsid w:val="00084127"/>
    <w:rsid w:val="00087E9C"/>
    <w:rsid w:val="00092D83"/>
    <w:rsid w:val="0009642A"/>
    <w:rsid w:val="000B0532"/>
    <w:rsid w:val="000B0867"/>
    <w:rsid w:val="000B3178"/>
    <w:rsid w:val="000B3FB1"/>
    <w:rsid w:val="000B6CC8"/>
    <w:rsid w:val="000C6904"/>
    <w:rsid w:val="000D01B7"/>
    <w:rsid w:val="000E1D83"/>
    <w:rsid w:val="000F100E"/>
    <w:rsid w:val="000F12C1"/>
    <w:rsid w:val="000F5627"/>
    <w:rsid w:val="000F5C07"/>
    <w:rsid w:val="000F741B"/>
    <w:rsid w:val="0012121D"/>
    <w:rsid w:val="00123E9A"/>
    <w:rsid w:val="001267F6"/>
    <w:rsid w:val="00127390"/>
    <w:rsid w:val="0013481C"/>
    <w:rsid w:val="00134B8D"/>
    <w:rsid w:val="0013588F"/>
    <w:rsid w:val="00140F07"/>
    <w:rsid w:val="00147AE1"/>
    <w:rsid w:val="00152759"/>
    <w:rsid w:val="00162361"/>
    <w:rsid w:val="00170D52"/>
    <w:rsid w:val="00173BBC"/>
    <w:rsid w:val="00177B93"/>
    <w:rsid w:val="00197108"/>
    <w:rsid w:val="001A208B"/>
    <w:rsid w:val="001B5D78"/>
    <w:rsid w:val="001B656E"/>
    <w:rsid w:val="001B6C0A"/>
    <w:rsid w:val="001C21FF"/>
    <w:rsid w:val="001C3315"/>
    <w:rsid w:val="001D59AD"/>
    <w:rsid w:val="001E06D4"/>
    <w:rsid w:val="001F007D"/>
    <w:rsid w:val="001F1D08"/>
    <w:rsid w:val="001F1FD1"/>
    <w:rsid w:val="001F2992"/>
    <w:rsid w:val="001F39F5"/>
    <w:rsid w:val="002038B1"/>
    <w:rsid w:val="00205EC9"/>
    <w:rsid w:val="0020677A"/>
    <w:rsid w:val="00206E7F"/>
    <w:rsid w:val="00206F0B"/>
    <w:rsid w:val="00207EB0"/>
    <w:rsid w:val="00214FAE"/>
    <w:rsid w:val="0021581A"/>
    <w:rsid w:val="002172AA"/>
    <w:rsid w:val="00224317"/>
    <w:rsid w:val="0022506E"/>
    <w:rsid w:val="0022603C"/>
    <w:rsid w:val="00231DEA"/>
    <w:rsid w:val="002336F4"/>
    <w:rsid w:val="00235C62"/>
    <w:rsid w:val="00236577"/>
    <w:rsid w:val="00241C83"/>
    <w:rsid w:val="00250485"/>
    <w:rsid w:val="00250ACE"/>
    <w:rsid w:val="00250B1C"/>
    <w:rsid w:val="00250E8B"/>
    <w:rsid w:val="00252799"/>
    <w:rsid w:val="002534F0"/>
    <w:rsid w:val="00253CAD"/>
    <w:rsid w:val="00257C13"/>
    <w:rsid w:val="00261159"/>
    <w:rsid w:val="00262322"/>
    <w:rsid w:val="0026259A"/>
    <w:rsid w:val="00263DB2"/>
    <w:rsid w:val="00265E48"/>
    <w:rsid w:val="00266813"/>
    <w:rsid w:val="002743A7"/>
    <w:rsid w:val="00286086"/>
    <w:rsid w:val="00287A76"/>
    <w:rsid w:val="002A2E33"/>
    <w:rsid w:val="002B013B"/>
    <w:rsid w:val="002B0699"/>
    <w:rsid w:val="002B39E3"/>
    <w:rsid w:val="002B43F8"/>
    <w:rsid w:val="002C4944"/>
    <w:rsid w:val="002C7F73"/>
    <w:rsid w:val="002D0829"/>
    <w:rsid w:val="002D72E9"/>
    <w:rsid w:val="002F2FA1"/>
    <w:rsid w:val="002F43F1"/>
    <w:rsid w:val="002F532D"/>
    <w:rsid w:val="0030221B"/>
    <w:rsid w:val="00310B7A"/>
    <w:rsid w:val="00311935"/>
    <w:rsid w:val="00321883"/>
    <w:rsid w:val="00321C24"/>
    <w:rsid w:val="00335695"/>
    <w:rsid w:val="003415A9"/>
    <w:rsid w:val="00341E1A"/>
    <w:rsid w:val="00342F69"/>
    <w:rsid w:val="003473E8"/>
    <w:rsid w:val="0034752C"/>
    <w:rsid w:val="0034765D"/>
    <w:rsid w:val="00354208"/>
    <w:rsid w:val="00361677"/>
    <w:rsid w:val="00362CD3"/>
    <w:rsid w:val="00366F42"/>
    <w:rsid w:val="00370B33"/>
    <w:rsid w:val="00371A7D"/>
    <w:rsid w:val="00375FB7"/>
    <w:rsid w:val="003872A5"/>
    <w:rsid w:val="00391C66"/>
    <w:rsid w:val="00397549"/>
    <w:rsid w:val="003A720B"/>
    <w:rsid w:val="003B570B"/>
    <w:rsid w:val="003B7E31"/>
    <w:rsid w:val="003D0F4E"/>
    <w:rsid w:val="003D2455"/>
    <w:rsid w:val="003D2CD7"/>
    <w:rsid w:val="003F0668"/>
    <w:rsid w:val="003F31E5"/>
    <w:rsid w:val="003F6F56"/>
    <w:rsid w:val="00400F42"/>
    <w:rsid w:val="004047D9"/>
    <w:rsid w:val="0040644A"/>
    <w:rsid w:val="00414506"/>
    <w:rsid w:val="00415CA8"/>
    <w:rsid w:val="004169BD"/>
    <w:rsid w:val="004219E0"/>
    <w:rsid w:val="004262CA"/>
    <w:rsid w:val="00431DAB"/>
    <w:rsid w:val="00433A2B"/>
    <w:rsid w:val="0043510C"/>
    <w:rsid w:val="00445E48"/>
    <w:rsid w:val="00446E7E"/>
    <w:rsid w:val="00454CDC"/>
    <w:rsid w:val="00462FAE"/>
    <w:rsid w:val="00466DB8"/>
    <w:rsid w:val="004706A9"/>
    <w:rsid w:val="00471074"/>
    <w:rsid w:val="004830AD"/>
    <w:rsid w:val="00486017"/>
    <w:rsid w:val="004875D7"/>
    <w:rsid w:val="004A0426"/>
    <w:rsid w:val="004A6252"/>
    <w:rsid w:val="004C28C5"/>
    <w:rsid w:val="004C738E"/>
    <w:rsid w:val="004E28CD"/>
    <w:rsid w:val="004E3388"/>
    <w:rsid w:val="004E4567"/>
    <w:rsid w:val="004E6557"/>
    <w:rsid w:val="004F3860"/>
    <w:rsid w:val="004F3A64"/>
    <w:rsid w:val="004F4405"/>
    <w:rsid w:val="004F6B45"/>
    <w:rsid w:val="0051697D"/>
    <w:rsid w:val="00517C5F"/>
    <w:rsid w:val="00521F69"/>
    <w:rsid w:val="0052321F"/>
    <w:rsid w:val="00527E79"/>
    <w:rsid w:val="00530338"/>
    <w:rsid w:val="005331CC"/>
    <w:rsid w:val="0054223F"/>
    <w:rsid w:val="0054379C"/>
    <w:rsid w:val="0054601C"/>
    <w:rsid w:val="00552180"/>
    <w:rsid w:val="00553962"/>
    <w:rsid w:val="00556AF5"/>
    <w:rsid w:val="00560560"/>
    <w:rsid w:val="00561024"/>
    <w:rsid w:val="00561B7B"/>
    <w:rsid w:val="00567468"/>
    <w:rsid w:val="00584E82"/>
    <w:rsid w:val="00590A16"/>
    <w:rsid w:val="005945B5"/>
    <w:rsid w:val="00595F34"/>
    <w:rsid w:val="005C29AF"/>
    <w:rsid w:val="005C43AC"/>
    <w:rsid w:val="005C6543"/>
    <w:rsid w:val="005C6716"/>
    <w:rsid w:val="005D04F1"/>
    <w:rsid w:val="005D4597"/>
    <w:rsid w:val="005E124E"/>
    <w:rsid w:val="005F2BA5"/>
    <w:rsid w:val="00606BE4"/>
    <w:rsid w:val="00611336"/>
    <w:rsid w:val="006209D8"/>
    <w:rsid w:val="00653DD0"/>
    <w:rsid w:val="00660239"/>
    <w:rsid w:val="0066043B"/>
    <w:rsid w:val="0066081E"/>
    <w:rsid w:val="006632C7"/>
    <w:rsid w:val="0066412D"/>
    <w:rsid w:val="00672665"/>
    <w:rsid w:val="00674FF1"/>
    <w:rsid w:val="00682916"/>
    <w:rsid w:val="00683658"/>
    <w:rsid w:val="00684DC8"/>
    <w:rsid w:val="0068555B"/>
    <w:rsid w:val="00695BEB"/>
    <w:rsid w:val="006A2222"/>
    <w:rsid w:val="006A4E50"/>
    <w:rsid w:val="006A5619"/>
    <w:rsid w:val="006B039D"/>
    <w:rsid w:val="006B33B5"/>
    <w:rsid w:val="006B40B8"/>
    <w:rsid w:val="006B70A0"/>
    <w:rsid w:val="006C019C"/>
    <w:rsid w:val="006C0B50"/>
    <w:rsid w:val="006C687D"/>
    <w:rsid w:val="006D0430"/>
    <w:rsid w:val="006D2332"/>
    <w:rsid w:val="006D4E52"/>
    <w:rsid w:val="006E11A8"/>
    <w:rsid w:val="006F08A1"/>
    <w:rsid w:val="0070190D"/>
    <w:rsid w:val="00710753"/>
    <w:rsid w:val="00710C6E"/>
    <w:rsid w:val="007125A1"/>
    <w:rsid w:val="00716D19"/>
    <w:rsid w:val="00721BE6"/>
    <w:rsid w:val="00730745"/>
    <w:rsid w:val="00732565"/>
    <w:rsid w:val="00737A4D"/>
    <w:rsid w:val="00746065"/>
    <w:rsid w:val="00751C06"/>
    <w:rsid w:val="0075649F"/>
    <w:rsid w:val="00761EB5"/>
    <w:rsid w:val="00764A96"/>
    <w:rsid w:val="00764E6C"/>
    <w:rsid w:val="00766673"/>
    <w:rsid w:val="00772687"/>
    <w:rsid w:val="007864D9"/>
    <w:rsid w:val="0079042E"/>
    <w:rsid w:val="007A3C33"/>
    <w:rsid w:val="007A4644"/>
    <w:rsid w:val="007A78B9"/>
    <w:rsid w:val="007B58E7"/>
    <w:rsid w:val="007B6B95"/>
    <w:rsid w:val="007C07F9"/>
    <w:rsid w:val="007C3A28"/>
    <w:rsid w:val="007D7355"/>
    <w:rsid w:val="007E1198"/>
    <w:rsid w:val="007E22FB"/>
    <w:rsid w:val="007F03D7"/>
    <w:rsid w:val="0080099F"/>
    <w:rsid w:val="00800E9B"/>
    <w:rsid w:val="00826A80"/>
    <w:rsid w:val="008315AB"/>
    <w:rsid w:val="008315F2"/>
    <w:rsid w:val="00832645"/>
    <w:rsid w:val="00835316"/>
    <w:rsid w:val="00837052"/>
    <w:rsid w:val="00841B01"/>
    <w:rsid w:val="0084374F"/>
    <w:rsid w:val="00846754"/>
    <w:rsid w:val="00846B23"/>
    <w:rsid w:val="00847312"/>
    <w:rsid w:val="008546B7"/>
    <w:rsid w:val="00855322"/>
    <w:rsid w:val="008615C1"/>
    <w:rsid w:val="00864B34"/>
    <w:rsid w:val="00870587"/>
    <w:rsid w:val="00872764"/>
    <w:rsid w:val="00874073"/>
    <w:rsid w:val="008861A9"/>
    <w:rsid w:val="00891006"/>
    <w:rsid w:val="00892625"/>
    <w:rsid w:val="00897DD7"/>
    <w:rsid w:val="008A0035"/>
    <w:rsid w:val="008A4342"/>
    <w:rsid w:val="008B0D8F"/>
    <w:rsid w:val="008B75BB"/>
    <w:rsid w:val="008C1EBF"/>
    <w:rsid w:val="008C255C"/>
    <w:rsid w:val="008C27D6"/>
    <w:rsid w:val="008D41B2"/>
    <w:rsid w:val="008E295A"/>
    <w:rsid w:val="008E3502"/>
    <w:rsid w:val="008F57AE"/>
    <w:rsid w:val="008F628B"/>
    <w:rsid w:val="009001DC"/>
    <w:rsid w:val="00902FB1"/>
    <w:rsid w:val="00910CD9"/>
    <w:rsid w:val="0091518F"/>
    <w:rsid w:val="009301B3"/>
    <w:rsid w:val="00930E19"/>
    <w:rsid w:val="00933CED"/>
    <w:rsid w:val="00947363"/>
    <w:rsid w:val="00952038"/>
    <w:rsid w:val="00963F38"/>
    <w:rsid w:val="00967716"/>
    <w:rsid w:val="0097353E"/>
    <w:rsid w:val="00976253"/>
    <w:rsid w:val="00982A5B"/>
    <w:rsid w:val="00991ED4"/>
    <w:rsid w:val="009B42D7"/>
    <w:rsid w:val="009B600F"/>
    <w:rsid w:val="009C47EB"/>
    <w:rsid w:val="009C6510"/>
    <w:rsid w:val="009D0897"/>
    <w:rsid w:val="009D7193"/>
    <w:rsid w:val="009D75F4"/>
    <w:rsid w:val="009E1B96"/>
    <w:rsid w:val="009E4211"/>
    <w:rsid w:val="009E5746"/>
    <w:rsid w:val="009F4943"/>
    <w:rsid w:val="009F5F5F"/>
    <w:rsid w:val="00A01A9B"/>
    <w:rsid w:val="00A034A0"/>
    <w:rsid w:val="00A15112"/>
    <w:rsid w:val="00A15C21"/>
    <w:rsid w:val="00A17CC5"/>
    <w:rsid w:val="00A2041F"/>
    <w:rsid w:val="00A22C69"/>
    <w:rsid w:val="00A23C27"/>
    <w:rsid w:val="00A260DE"/>
    <w:rsid w:val="00A327EF"/>
    <w:rsid w:val="00A41A53"/>
    <w:rsid w:val="00A50FAF"/>
    <w:rsid w:val="00A52B02"/>
    <w:rsid w:val="00A5300C"/>
    <w:rsid w:val="00A54370"/>
    <w:rsid w:val="00A55223"/>
    <w:rsid w:val="00A5535C"/>
    <w:rsid w:val="00A560FA"/>
    <w:rsid w:val="00A62EC0"/>
    <w:rsid w:val="00A648DD"/>
    <w:rsid w:val="00A651A8"/>
    <w:rsid w:val="00A82739"/>
    <w:rsid w:val="00AA114F"/>
    <w:rsid w:val="00AA2DB5"/>
    <w:rsid w:val="00AA4514"/>
    <w:rsid w:val="00AA779A"/>
    <w:rsid w:val="00AB1B04"/>
    <w:rsid w:val="00AB3272"/>
    <w:rsid w:val="00AB7B86"/>
    <w:rsid w:val="00AC028F"/>
    <w:rsid w:val="00AD003F"/>
    <w:rsid w:val="00AD0453"/>
    <w:rsid w:val="00AD2056"/>
    <w:rsid w:val="00AE3CE0"/>
    <w:rsid w:val="00AE58A1"/>
    <w:rsid w:val="00AE6F8A"/>
    <w:rsid w:val="00AF2050"/>
    <w:rsid w:val="00AF3387"/>
    <w:rsid w:val="00B03273"/>
    <w:rsid w:val="00B056BA"/>
    <w:rsid w:val="00B06090"/>
    <w:rsid w:val="00B07013"/>
    <w:rsid w:val="00B20719"/>
    <w:rsid w:val="00B266AF"/>
    <w:rsid w:val="00B273B9"/>
    <w:rsid w:val="00B31884"/>
    <w:rsid w:val="00B341A5"/>
    <w:rsid w:val="00B4344B"/>
    <w:rsid w:val="00B45D11"/>
    <w:rsid w:val="00B4733E"/>
    <w:rsid w:val="00B47C30"/>
    <w:rsid w:val="00B515EF"/>
    <w:rsid w:val="00B52C2E"/>
    <w:rsid w:val="00B7430A"/>
    <w:rsid w:val="00B802DD"/>
    <w:rsid w:val="00B93077"/>
    <w:rsid w:val="00B93577"/>
    <w:rsid w:val="00BA0DB5"/>
    <w:rsid w:val="00BB2BE7"/>
    <w:rsid w:val="00BB4FB3"/>
    <w:rsid w:val="00BC533A"/>
    <w:rsid w:val="00BC5D29"/>
    <w:rsid w:val="00BC6235"/>
    <w:rsid w:val="00BD68B6"/>
    <w:rsid w:val="00BE1B74"/>
    <w:rsid w:val="00BF3E38"/>
    <w:rsid w:val="00BF699D"/>
    <w:rsid w:val="00BF6A45"/>
    <w:rsid w:val="00BF7D6B"/>
    <w:rsid w:val="00C0311A"/>
    <w:rsid w:val="00C12DF1"/>
    <w:rsid w:val="00C154EA"/>
    <w:rsid w:val="00C1797C"/>
    <w:rsid w:val="00C2089F"/>
    <w:rsid w:val="00C26FD0"/>
    <w:rsid w:val="00C35174"/>
    <w:rsid w:val="00C403ED"/>
    <w:rsid w:val="00C5594B"/>
    <w:rsid w:val="00C640DB"/>
    <w:rsid w:val="00C66EF5"/>
    <w:rsid w:val="00C75674"/>
    <w:rsid w:val="00C82A34"/>
    <w:rsid w:val="00C84DA2"/>
    <w:rsid w:val="00C9269A"/>
    <w:rsid w:val="00C973DE"/>
    <w:rsid w:val="00CA46BD"/>
    <w:rsid w:val="00CA4CE4"/>
    <w:rsid w:val="00CB0B1B"/>
    <w:rsid w:val="00CC45CE"/>
    <w:rsid w:val="00CC4E76"/>
    <w:rsid w:val="00CD298F"/>
    <w:rsid w:val="00CD5684"/>
    <w:rsid w:val="00CE2ED4"/>
    <w:rsid w:val="00CE3D1C"/>
    <w:rsid w:val="00CE6357"/>
    <w:rsid w:val="00CF0C9A"/>
    <w:rsid w:val="00D03C2C"/>
    <w:rsid w:val="00D04B8B"/>
    <w:rsid w:val="00D05651"/>
    <w:rsid w:val="00D2131D"/>
    <w:rsid w:val="00D2180A"/>
    <w:rsid w:val="00D21CDD"/>
    <w:rsid w:val="00D222F5"/>
    <w:rsid w:val="00D23C6E"/>
    <w:rsid w:val="00D3034D"/>
    <w:rsid w:val="00D357E7"/>
    <w:rsid w:val="00D360EB"/>
    <w:rsid w:val="00D422CC"/>
    <w:rsid w:val="00D472D6"/>
    <w:rsid w:val="00D53DB8"/>
    <w:rsid w:val="00D5576F"/>
    <w:rsid w:val="00D71592"/>
    <w:rsid w:val="00D71F07"/>
    <w:rsid w:val="00D77107"/>
    <w:rsid w:val="00D82A5E"/>
    <w:rsid w:val="00D87958"/>
    <w:rsid w:val="00D93174"/>
    <w:rsid w:val="00D938C9"/>
    <w:rsid w:val="00D96F60"/>
    <w:rsid w:val="00DA3D8A"/>
    <w:rsid w:val="00DB2A88"/>
    <w:rsid w:val="00DB7226"/>
    <w:rsid w:val="00DC10DE"/>
    <w:rsid w:val="00DC1AEB"/>
    <w:rsid w:val="00DC1E35"/>
    <w:rsid w:val="00DC6A59"/>
    <w:rsid w:val="00DC7A7F"/>
    <w:rsid w:val="00DD0434"/>
    <w:rsid w:val="00DD1DD9"/>
    <w:rsid w:val="00DD2347"/>
    <w:rsid w:val="00DE1C5D"/>
    <w:rsid w:val="00DE3A9A"/>
    <w:rsid w:val="00DE7EB6"/>
    <w:rsid w:val="00E052F2"/>
    <w:rsid w:val="00E05F70"/>
    <w:rsid w:val="00E168A0"/>
    <w:rsid w:val="00E233B4"/>
    <w:rsid w:val="00E335BC"/>
    <w:rsid w:val="00E33828"/>
    <w:rsid w:val="00E3604E"/>
    <w:rsid w:val="00E531F3"/>
    <w:rsid w:val="00E6417E"/>
    <w:rsid w:val="00E64462"/>
    <w:rsid w:val="00E70A80"/>
    <w:rsid w:val="00E81C8A"/>
    <w:rsid w:val="00E833A2"/>
    <w:rsid w:val="00E87835"/>
    <w:rsid w:val="00E91CBE"/>
    <w:rsid w:val="00E95C86"/>
    <w:rsid w:val="00EA14E2"/>
    <w:rsid w:val="00EA1CF4"/>
    <w:rsid w:val="00EA26DD"/>
    <w:rsid w:val="00EA5A81"/>
    <w:rsid w:val="00EB52CA"/>
    <w:rsid w:val="00EC41FE"/>
    <w:rsid w:val="00EC6A19"/>
    <w:rsid w:val="00ED37C2"/>
    <w:rsid w:val="00EE7FE5"/>
    <w:rsid w:val="00EF4E87"/>
    <w:rsid w:val="00F009A9"/>
    <w:rsid w:val="00F0383C"/>
    <w:rsid w:val="00F04D60"/>
    <w:rsid w:val="00F13D08"/>
    <w:rsid w:val="00F14E2C"/>
    <w:rsid w:val="00F153BA"/>
    <w:rsid w:val="00F15AB6"/>
    <w:rsid w:val="00F23496"/>
    <w:rsid w:val="00F33081"/>
    <w:rsid w:val="00F34939"/>
    <w:rsid w:val="00F3700C"/>
    <w:rsid w:val="00F40ACA"/>
    <w:rsid w:val="00F443B9"/>
    <w:rsid w:val="00F46C64"/>
    <w:rsid w:val="00F505D7"/>
    <w:rsid w:val="00F50684"/>
    <w:rsid w:val="00F532F9"/>
    <w:rsid w:val="00F61930"/>
    <w:rsid w:val="00F6524F"/>
    <w:rsid w:val="00F7159D"/>
    <w:rsid w:val="00F71DE4"/>
    <w:rsid w:val="00F7545B"/>
    <w:rsid w:val="00F80DBA"/>
    <w:rsid w:val="00F81EE2"/>
    <w:rsid w:val="00F82BB0"/>
    <w:rsid w:val="00F85E0C"/>
    <w:rsid w:val="00FA23A2"/>
    <w:rsid w:val="00FA37AD"/>
    <w:rsid w:val="00FB1763"/>
    <w:rsid w:val="00FB7778"/>
    <w:rsid w:val="00FC077E"/>
    <w:rsid w:val="00FD6B29"/>
    <w:rsid w:val="00FE4D8A"/>
    <w:rsid w:val="00FE79F1"/>
    <w:rsid w:val="00FF0BDC"/>
    <w:rsid w:val="00FF5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7380"/>
  <w15:chartTrackingRefBased/>
  <w15:docId w15:val="{5A59B094-BF93-4109-BD03-9A259BE4C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B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15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D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DB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241C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1C83"/>
    <w:rPr>
      <w:sz w:val="20"/>
      <w:szCs w:val="20"/>
    </w:rPr>
  </w:style>
  <w:style w:type="character" w:styleId="FootnoteReference">
    <w:name w:val="footnote reference"/>
    <w:basedOn w:val="DefaultParagraphFont"/>
    <w:uiPriority w:val="99"/>
    <w:semiHidden/>
    <w:unhideWhenUsed/>
    <w:rsid w:val="00241C83"/>
    <w:rPr>
      <w:vertAlign w:val="superscript"/>
    </w:rPr>
  </w:style>
  <w:style w:type="character" w:customStyle="1" w:styleId="Heading1Char">
    <w:name w:val="Heading 1 Char"/>
    <w:basedOn w:val="DefaultParagraphFont"/>
    <w:link w:val="Heading1"/>
    <w:uiPriority w:val="9"/>
    <w:rsid w:val="00846B23"/>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D04B8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04B8B"/>
    <w:rPr>
      <w:i/>
      <w:iCs/>
      <w:color w:val="404040" w:themeColor="text1" w:themeTint="BF"/>
    </w:rPr>
  </w:style>
  <w:style w:type="paragraph" w:styleId="Header">
    <w:name w:val="header"/>
    <w:basedOn w:val="Normal"/>
    <w:link w:val="HeaderChar"/>
    <w:uiPriority w:val="99"/>
    <w:unhideWhenUsed/>
    <w:rsid w:val="00D71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592"/>
  </w:style>
  <w:style w:type="paragraph" w:styleId="Footer">
    <w:name w:val="footer"/>
    <w:basedOn w:val="Normal"/>
    <w:link w:val="FooterChar"/>
    <w:uiPriority w:val="99"/>
    <w:unhideWhenUsed/>
    <w:rsid w:val="00D71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592"/>
  </w:style>
  <w:style w:type="character" w:customStyle="1" w:styleId="Heading2Char">
    <w:name w:val="Heading 2 Char"/>
    <w:basedOn w:val="DefaultParagraphFont"/>
    <w:link w:val="Heading2"/>
    <w:uiPriority w:val="9"/>
    <w:rsid w:val="008615C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A720B"/>
    <w:rPr>
      <w:color w:val="0563C1" w:themeColor="hyperlink"/>
      <w:u w:val="single"/>
    </w:rPr>
  </w:style>
  <w:style w:type="character" w:styleId="UnresolvedMention">
    <w:name w:val="Unresolved Mention"/>
    <w:basedOn w:val="DefaultParagraphFont"/>
    <w:uiPriority w:val="99"/>
    <w:semiHidden/>
    <w:unhideWhenUsed/>
    <w:rsid w:val="003A720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218272">
      <w:bodyDiv w:val="1"/>
      <w:marLeft w:val="0"/>
      <w:marRight w:val="0"/>
      <w:marTop w:val="0"/>
      <w:marBottom w:val="0"/>
      <w:divBdr>
        <w:top w:val="none" w:sz="0" w:space="0" w:color="auto"/>
        <w:left w:val="none" w:sz="0" w:space="0" w:color="auto"/>
        <w:bottom w:val="none" w:sz="0" w:space="0" w:color="auto"/>
        <w:right w:val="none" w:sz="0" w:space="0" w:color="auto"/>
      </w:divBdr>
      <w:divsChild>
        <w:div w:id="133106592">
          <w:marLeft w:val="0"/>
          <w:marRight w:val="0"/>
          <w:marTop w:val="0"/>
          <w:marBottom w:val="0"/>
          <w:divBdr>
            <w:top w:val="none" w:sz="0" w:space="0" w:color="auto"/>
            <w:left w:val="none" w:sz="0" w:space="0" w:color="auto"/>
            <w:bottom w:val="none" w:sz="0" w:space="0" w:color="auto"/>
            <w:right w:val="none" w:sz="0" w:space="0" w:color="auto"/>
          </w:divBdr>
        </w:div>
        <w:div w:id="329064362">
          <w:marLeft w:val="0"/>
          <w:marRight w:val="0"/>
          <w:marTop w:val="0"/>
          <w:marBottom w:val="0"/>
          <w:divBdr>
            <w:top w:val="none" w:sz="0" w:space="0" w:color="auto"/>
            <w:left w:val="none" w:sz="0" w:space="0" w:color="auto"/>
            <w:bottom w:val="none" w:sz="0" w:space="0" w:color="auto"/>
            <w:right w:val="none" w:sz="0" w:space="0" w:color="auto"/>
          </w:divBdr>
        </w:div>
        <w:div w:id="1121071969">
          <w:marLeft w:val="0"/>
          <w:marRight w:val="0"/>
          <w:marTop w:val="0"/>
          <w:marBottom w:val="0"/>
          <w:divBdr>
            <w:top w:val="none" w:sz="0" w:space="0" w:color="auto"/>
            <w:left w:val="none" w:sz="0" w:space="0" w:color="auto"/>
            <w:bottom w:val="none" w:sz="0" w:space="0" w:color="auto"/>
            <w:right w:val="none" w:sz="0" w:space="0" w:color="auto"/>
          </w:divBdr>
        </w:div>
        <w:div w:id="878594784">
          <w:marLeft w:val="0"/>
          <w:marRight w:val="0"/>
          <w:marTop w:val="0"/>
          <w:marBottom w:val="0"/>
          <w:divBdr>
            <w:top w:val="none" w:sz="0" w:space="0" w:color="auto"/>
            <w:left w:val="none" w:sz="0" w:space="0" w:color="auto"/>
            <w:bottom w:val="none" w:sz="0" w:space="0" w:color="auto"/>
            <w:right w:val="none" w:sz="0" w:space="0" w:color="auto"/>
          </w:divBdr>
        </w:div>
        <w:div w:id="473566916">
          <w:marLeft w:val="0"/>
          <w:marRight w:val="0"/>
          <w:marTop w:val="0"/>
          <w:marBottom w:val="0"/>
          <w:divBdr>
            <w:top w:val="none" w:sz="0" w:space="0" w:color="auto"/>
            <w:left w:val="none" w:sz="0" w:space="0" w:color="auto"/>
            <w:bottom w:val="none" w:sz="0" w:space="0" w:color="auto"/>
            <w:right w:val="none" w:sz="0" w:space="0" w:color="auto"/>
          </w:divBdr>
        </w:div>
        <w:div w:id="129595458">
          <w:marLeft w:val="0"/>
          <w:marRight w:val="0"/>
          <w:marTop w:val="0"/>
          <w:marBottom w:val="0"/>
          <w:divBdr>
            <w:top w:val="none" w:sz="0" w:space="0" w:color="auto"/>
            <w:left w:val="none" w:sz="0" w:space="0" w:color="auto"/>
            <w:bottom w:val="none" w:sz="0" w:space="0" w:color="auto"/>
            <w:right w:val="none" w:sz="0" w:space="0" w:color="auto"/>
          </w:divBdr>
        </w:div>
        <w:div w:id="989209200">
          <w:marLeft w:val="0"/>
          <w:marRight w:val="0"/>
          <w:marTop w:val="0"/>
          <w:marBottom w:val="0"/>
          <w:divBdr>
            <w:top w:val="none" w:sz="0" w:space="0" w:color="auto"/>
            <w:left w:val="none" w:sz="0" w:space="0" w:color="auto"/>
            <w:bottom w:val="none" w:sz="0" w:space="0" w:color="auto"/>
            <w:right w:val="none" w:sz="0" w:space="0" w:color="auto"/>
          </w:divBdr>
        </w:div>
        <w:div w:id="860044603">
          <w:marLeft w:val="0"/>
          <w:marRight w:val="0"/>
          <w:marTop w:val="0"/>
          <w:marBottom w:val="0"/>
          <w:divBdr>
            <w:top w:val="none" w:sz="0" w:space="0" w:color="auto"/>
            <w:left w:val="none" w:sz="0" w:space="0" w:color="auto"/>
            <w:bottom w:val="none" w:sz="0" w:space="0" w:color="auto"/>
            <w:right w:val="none" w:sz="0" w:space="0" w:color="auto"/>
          </w:divBdr>
        </w:div>
      </w:divsChild>
    </w:div>
    <w:div w:id="843129960">
      <w:bodyDiv w:val="1"/>
      <w:marLeft w:val="0"/>
      <w:marRight w:val="0"/>
      <w:marTop w:val="0"/>
      <w:marBottom w:val="0"/>
      <w:divBdr>
        <w:top w:val="none" w:sz="0" w:space="0" w:color="auto"/>
        <w:left w:val="none" w:sz="0" w:space="0" w:color="auto"/>
        <w:bottom w:val="none" w:sz="0" w:space="0" w:color="auto"/>
        <w:right w:val="none" w:sz="0" w:space="0" w:color="auto"/>
      </w:divBdr>
      <w:divsChild>
        <w:div w:id="1461846509">
          <w:marLeft w:val="0"/>
          <w:marRight w:val="0"/>
          <w:marTop w:val="0"/>
          <w:marBottom w:val="0"/>
          <w:divBdr>
            <w:top w:val="none" w:sz="0" w:space="0" w:color="auto"/>
            <w:left w:val="none" w:sz="0" w:space="0" w:color="auto"/>
            <w:bottom w:val="none" w:sz="0" w:space="0" w:color="auto"/>
            <w:right w:val="none" w:sz="0" w:space="0" w:color="auto"/>
          </w:divBdr>
        </w:div>
        <w:div w:id="1742213264">
          <w:marLeft w:val="0"/>
          <w:marRight w:val="0"/>
          <w:marTop w:val="0"/>
          <w:marBottom w:val="0"/>
          <w:divBdr>
            <w:top w:val="none" w:sz="0" w:space="0" w:color="auto"/>
            <w:left w:val="none" w:sz="0" w:space="0" w:color="auto"/>
            <w:bottom w:val="none" w:sz="0" w:space="0" w:color="auto"/>
            <w:right w:val="none" w:sz="0" w:space="0" w:color="auto"/>
          </w:divBdr>
        </w:div>
        <w:div w:id="1802112160">
          <w:marLeft w:val="0"/>
          <w:marRight w:val="0"/>
          <w:marTop w:val="0"/>
          <w:marBottom w:val="0"/>
          <w:divBdr>
            <w:top w:val="none" w:sz="0" w:space="0" w:color="auto"/>
            <w:left w:val="none" w:sz="0" w:space="0" w:color="auto"/>
            <w:bottom w:val="none" w:sz="0" w:space="0" w:color="auto"/>
            <w:right w:val="none" w:sz="0" w:space="0" w:color="auto"/>
          </w:divBdr>
        </w:div>
        <w:div w:id="1646736688">
          <w:marLeft w:val="0"/>
          <w:marRight w:val="0"/>
          <w:marTop w:val="0"/>
          <w:marBottom w:val="0"/>
          <w:divBdr>
            <w:top w:val="none" w:sz="0" w:space="0" w:color="auto"/>
            <w:left w:val="none" w:sz="0" w:space="0" w:color="auto"/>
            <w:bottom w:val="none" w:sz="0" w:space="0" w:color="auto"/>
            <w:right w:val="none" w:sz="0" w:space="0" w:color="auto"/>
          </w:divBdr>
        </w:div>
        <w:div w:id="221528111">
          <w:marLeft w:val="0"/>
          <w:marRight w:val="0"/>
          <w:marTop w:val="0"/>
          <w:marBottom w:val="0"/>
          <w:divBdr>
            <w:top w:val="none" w:sz="0" w:space="0" w:color="auto"/>
            <w:left w:val="none" w:sz="0" w:space="0" w:color="auto"/>
            <w:bottom w:val="none" w:sz="0" w:space="0" w:color="auto"/>
            <w:right w:val="none" w:sz="0" w:space="0" w:color="auto"/>
          </w:divBdr>
        </w:div>
        <w:div w:id="1626423039">
          <w:marLeft w:val="0"/>
          <w:marRight w:val="0"/>
          <w:marTop w:val="0"/>
          <w:marBottom w:val="0"/>
          <w:divBdr>
            <w:top w:val="none" w:sz="0" w:space="0" w:color="auto"/>
            <w:left w:val="none" w:sz="0" w:space="0" w:color="auto"/>
            <w:bottom w:val="none" w:sz="0" w:space="0" w:color="auto"/>
            <w:right w:val="none" w:sz="0" w:space="0" w:color="auto"/>
          </w:divBdr>
        </w:div>
        <w:div w:id="1330330996">
          <w:marLeft w:val="0"/>
          <w:marRight w:val="0"/>
          <w:marTop w:val="0"/>
          <w:marBottom w:val="0"/>
          <w:divBdr>
            <w:top w:val="none" w:sz="0" w:space="0" w:color="auto"/>
            <w:left w:val="none" w:sz="0" w:space="0" w:color="auto"/>
            <w:bottom w:val="none" w:sz="0" w:space="0" w:color="auto"/>
            <w:right w:val="none" w:sz="0" w:space="0" w:color="auto"/>
          </w:divBdr>
        </w:div>
        <w:div w:id="492843340">
          <w:marLeft w:val="0"/>
          <w:marRight w:val="0"/>
          <w:marTop w:val="0"/>
          <w:marBottom w:val="0"/>
          <w:divBdr>
            <w:top w:val="none" w:sz="0" w:space="0" w:color="auto"/>
            <w:left w:val="none" w:sz="0" w:space="0" w:color="auto"/>
            <w:bottom w:val="none" w:sz="0" w:space="0" w:color="auto"/>
            <w:right w:val="none" w:sz="0" w:space="0" w:color="auto"/>
          </w:divBdr>
        </w:div>
        <w:div w:id="1448232158">
          <w:marLeft w:val="0"/>
          <w:marRight w:val="0"/>
          <w:marTop w:val="0"/>
          <w:marBottom w:val="0"/>
          <w:divBdr>
            <w:top w:val="none" w:sz="0" w:space="0" w:color="auto"/>
            <w:left w:val="none" w:sz="0" w:space="0" w:color="auto"/>
            <w:bottom w:val="none" w:sz="0" w:space="0" w:color="auto"/>
            <w:right w:val="none" w:sz="0" w:space="0" w:color="auto"/>
          </w:divBdr>
        </w:div>
        <w:div w:id="67118108">
          <w:marLeft w:val="0"/>
          <w:marRight w:val="0"/>
          <w:marTop w:val="0"/>
          <w:marBottom w:val="0"/>
          <w:divBdr>
            <w:top w:val="none" w:sz="0" w:space="0" w:color="auto"/>
            <w:left w:val="none" w:sz="0" w:space="0" w:color="auto"/>
            <w:bottom w:val="none" w:sz="0" w:space="0" w:color="auto"/>
            <w:right w:val="none" w:sz="0" w:space="0" w:color="auto"/>
          </w:divBdr>
        </w:div>
        <w:div w:id="1592853748">
          <w:marLeft w:val="0"/>
          <w:marRight w:val="0"/>
          <w:marTop w:val="0"/>
          <w:marBottom w:val="0"/>
          <w:divBdr>
            <w:top w:val="none" w:sz="0" w:space="0" w:color="auto"/>
            <w:left w:val="none" w:sz="0" w:space="0" w:color="auto"/>
            <w:bottom w:val="none" w:sz="0" w:space="0" w:color="auto"/>
            <w:right w:val="none" w:sz="0" w:space="0" w:color="auto"/>
          </w:divBdr>
        </w:div>
        <w:div w:id="2111967150">
          <w:marLeft w:val="0"/>
          <w:marRight w:val="0"/>
          <w:marTop w:val="0"/>
          <w:marBottom w:val="0"/>
          <w:divBdr>
            <w:top w:val="none" w:sz="0" w:space="0" w:color="auto"/>
            <w:left w:val="none" w:sz="0" w:space="0" w:color="auto"/>
            <w:bottom w:val="none" w:sz="0" w:space="0" w:color="auto"/>
            <w:right w:val="none" w:sz="0" w:space="0" w:color="auto"/>
          </w:divBdr>
        </w:div>
        <w:div w:id="592783520">
          <w:marLeft w:val="0"/>
          <w:marRight w:val="0"/>
          <w:marTop w:val="0"/>
          <w:marBottom w:val="0"/>
          <w:divBdr>
            <w:top w:val="none" w:sz="0" w:space="0" w:color="auto"/>
            <w:left w:val="none" w:sz="0" w:space="0" w:color="auto"/>
            <w:bottom w:val="none" w:sz="0" w:space="0" w:color="auto"/>
            <w:right w:val="none" w:sz="0" w:space="0" w:color="auto"/>
          </w:divBdr>
        </w:div>
        <w:div w:id="604848554">
          <w:marLeft w:val="0"/>
          <w:marRight w:val="0"/>
          <w:marTop w:val="0"/>
          <w:marBottom w:val="0"/>
          <w:divBdr>
            <w:top w:val="none" w:sz="0" w:space="0" w:color="auto"/>
            <w:left w:val="none" w:sz="0" w:space="0" w:color="auto"/>
            <w:bottom w:val="none" w:sz="0" w:space="0" w:color="auto"/>
            <w:right w:val="none" w:sz="0" w:space="0" w:color="auto"/>
          </w:divBdr>
        </w:div>
        <w:div w:id="627322761">
          <w:marLeft w:val="0"/>
          <w:marRight w:val="0"/>
          <w:marTop w:val="0"/>
          <w:marBottom w:val="0"/>
          <w:divBdr>
            <w:top w:val="none" w:sz="0" w:space="0" w:color="auto"/>
            <w:left w:val="none" w:sz="0" w:space="0" w:color="auto"/>
            <w:bottom w:val="none" w:sz="0" w:space="0" w:color="auto"/>
            <w:right w:val="none" w:sz="0" w:space="0" w:color="auto"/>
          </w:divBdr>
        </w:div>
        <w:div w:id="767971043">
          <w:marLeft w:val="0"/>
          <w:marRight w:val="0"/>
          <w:marTop w:val="0"/>
          <w:marBottom w:val="0"/>
          <w:divBdr>
            <w:top w:val="none" w:sz="0" w:space="0" w:color="auto"/>
            <w:left w:val="none" w:sz="0" w:space="0" w:color="auto"/>
            <w:bottom w:val="none" w:sz="0" w:space="0" w:color="auto"/>
            <w:right w:val="none" w:sz="0" w:space="0" w:color="auto"/>
          </w:divBdr>
        </w:div>
        <w:div w:id="1844665036">
          <w:marLeft w:val="0"/>
          <w:marRight w:val="0"/>
          <w:marTop w:val="0"/>
          <w:marBottom w:val="0"/>
          <w:divBdr>
            <w:top w:val="none" w:sz="0" w:space="0" w:color="auto"/>
            <w:left w:val="none" w:sz="0" w:space="0" w:color="auto"/>
            <w:bottom w:val="none" w:sz="0" w:space="0" w:color="auto"/>
            <w:right w:val="none" w:sz="0" w:space="0" w:color="auto"/>
          </w:divBdr>
        </w:div>
        <w:div w:id="2011711753">
          <w:marLeft w:val="0"/>
          <w:marRight w:val="0"/>
          <w:marTop w:val="0"/>
          <w:marBottom w:val="0"/>
          <w:divBdr>
            <w:top w:val="none" w:sz="0" w:space="0" w:color="auto"/>
            <w:left w:val="none" w:sz="0" w:space="0" w:color="auto"/>
            <w:bottom w:val="none" w:sz="0" w:space="0" w:color="auto"/>
            <w:right w:val="none" w:sz="0" w:space="0" w:color="auto"/>
          </w:divBdr>
        </w:div>
        <w:div w:id="101150507">
          <w:marLeft w:val="0"/>
          <w:marRight w:val="0"/>
          <w:marTop w:val="0"/>
          <w:marBottom w:val="0"/>
          <w:divBdr>
            <w:top w:val="none" w:sz="0" w:space="0" w:color="auto"/>
            <w:left w:val="none" w:sz="0" w:space="0" w:color="auto"/>
            <w:bottom w:val="none" w:sz="0" w:space="0" w:color="auto"/>
            <w:right w:val="none" w:sz="0" w:space="0" w:color="auto"/>
          </w:divBdr>
        </w:div>
        <w:div w:id="1797792748">
          <w:marLeft w:val="0"/>
          <w:marRight w:val="0"/>
          <w:marTop w:val="0"/>
          <w:marBottom w:val="0"/>
          <w:divBdr>
            <w:top w:val="none" w:sz="0" w:space="0" w:color="auto"/>
            <w:left w:val="none" w:sz="0" w:space="0" w:color="auto"/>
            <w:bottom w:val="none" w:sz="0" w:space="0" w:color="auto"/>
            <w:right w:val="none" w:sz="0" w:space="0" w:color="auto"/>
          </w:divBdr>
        </w:div>
        <w:div w:id="471598566">
          <w:marLeft w:val="0"/>
          <w:marRight w:val="0"/>
          <w:marTop w:val="0"/>
          <w:marBottom w:val="0"/>
          <w:divBdr>
            <w:top w:val="none" w:sz="0" w:space="0" w:color="auto"/>
            <w:left w:val="none" w:sz="0" w:space="0" w:color="auto"/>
            <w:bottom w:val="none" w:sz="0" w:space="0" w:color="auto"/>
            <w:right w:val="none" w:sz="0" w:space="0" w:color="auto"/>
          </w:divBdr>
        </w:div>
        <w:div w:id="1111824275">
          <w:marLeft w:val="0"/>
          <w:marRight w:val="0"/>
          <w:marTop w:val="0"/>
          <w:marBottom w:val="0"/>
          <w:divBdr>
            <w:top w:val="none" w:sz="0" w:space="0" w:color="auto"/>
            <w:left w:val="none" w:sz="0" w:space="0" w:color="auto"/>
            <w:bottom w:val="none" w:sz="0" w:space="0" w:color="auto"/>
            <w:right w:val="none" w:sz="0" w:space="0" w:color="auto"/>
          </w:divBdr>
        </w:div>
        <w:div w:id="1655337408">
          <w:marLeft w:val="0"/>
          <w:marRight w:val="0"/>
          <w:marTop w:val="0"/>
          <w:marBottom w:val="0"/>
          <w:divBdr>
            <w:top w:val="none" w:sz="0" w:space="0" w:color="auto"/>
            <w:left w:val="none" w:sz="0" w:space="0" w:color="auto"/>
            <w:bottom w:val="none" w:sz="0" w:space="0" w:color="auto"/>
            <w:right w:val="none" w:sz="0" w:space="0" w:color="auto"/>
          </w:divBdr>
        </w:div>
        <w:div w:id="1988197504">
          <w:marLeft w:val="0"/>
          <w:marRight w:val="0"/>
          <w:marTop w:val="0"/>
          <w:marBottom w:val="0"/>
          <w:divBdr>
            <w:top w:val="none" w:sz="0" w:space="0" w:color="auto"/>
            <w:left w:val="none" w:sz="0" w:space="0" w:color="auto"/>
            <w:bottom w:val="none" w:sz="0" w:space="0" w:color="auto"/>
            <w:right w:val="none" w:sz="0" w:space="0" w:color="auto"/>
          </w:divBdr>
        </w:div>
        <w:div w:id="1756783588">
          <w:marLeft w:val="0"/>
          <w:marRight w:val="0"/>
          <w:marTop w:val="0"/>
          <w:marBottom w:val="0"/>
          <w:divBdr>
            <w:top w:val="none" w:sz="0" w:space="0" w:color="auto"/>
            <w:left w:val="none" w:sz="0" w:space="0" w:color="auto"/>
            <w:bottom w:val="none" w:sz="0" w:space="0" w:color="auto"/>
            <w:right w:val="none" w:sz="0" w:space="0" w:color="auto"/>
          </w:divBdr>
        </w:div>
        <w:div w:id="1320036280">
          <w:marLeft w:val="0"/>
          <w:marRight w:val="0"/>
          <w:marTop w:val="0"/>
          <w:marBottom w:val="0"/>
          <w:divBdr>
            <w:top w:val="none" w:sz="0" w:space="0" w:color="auto"/>
            <w:left w:val="none" w:sz="0" w:space="0" w:color="auto"/>
            <w:bottom w:val="none" w:sz="0" w:space="0" w:color="auto"/>
            <w:right w:val="none" w:sz="0" w:space="0" w:color="auto"/>
          </w:divBdr>
        </w:div>
        <w:div w:id="1672829135">
          <w:marLeft w:val="0"/>
          <w:marRight w:val="0"/>
          <w:marTop w:val="0"/>
          <w:marBottom w:val="0"/>
          <w:divBdr>
            <w:top w:val="none" w:sz="0" w:space="0" w:color="auto"/>
            <w:left w:val="none" w:sz="0" w:space="0" w:color="auto"/>
            <w:bottom w:val="none" w:sz="0" w:space="0" w:color="auto"/>
            <w:right w:val="none" w:sz="0" w:space="0" w:color="auto"/>
          </w:divBdr>
        </w:div>
      </w:divsChild>
    </w:div>
    <w:div w:id="185861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75AC3-BF1F-48C3-8184-11DFF59A4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5007</TotalTime>
  <Pages>17</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Aymerich</dc:creator>
  <cp:keywords/>
  <dc:description/>
  <cp:lastModifiedBy>Stephany Aymerich</cp:lastModifiedBy>
  <cp:revision>362</cp:revision>
  <dcterms:created xsi:type="dcterms:W3CDTF">2018-01-19T13:29:00Z</dcterms:created>
  <dcterms:modified xsi:type="dcterms:W3CDTF">2018-01-23T17:44:00Z</dcterms:modified>
</cp:coreProperties>
</file>