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AC470" w14:textId="1D1EA663" w:rsidR="00C37CF2" w:rsidRPr="00DD354A" w:rsidRDefault="00FA5B5A" w:rsidP="00DD354A">
      <w:pPr>
        <w:spacing w:line="360" w:lineRule="auto"/>
        <w:rPr>
          <w:rFonts w:ascii="Arial" w:hAnsi="Arial" w:cs="Arial"/>
          <w:b/>
          <w:bCs/>
          <w:sz w:val="22"/>
          <w:szCs w:val="22"/>
        </w:rPr>
      </w:pPr>
      <w:r w:rsidRPr="00DD354A">
        <w:rPr>
          <w:rFonts w:ascii="Arial" w:hAnsi="Arial" w:cs="Arial"/>
          <w:b/>
          <w:bCs/>
          <w:sz w:val="22"/>
          <w:szCs w:val="22"/>
        </w:rPr>
        <w:t xml:space="preserve">Student </w:t>
      </w:r>
      <w:r w:rsidR="00EF1D02" w:rsidRPr="00DD354A">
        <w:rPr>
          <w:rFonts w:ascii="Arial" w:hAnsi="Arial" w:cs="Arial"/>
          <w:b/>
          <w:bCs/>
          <w:sz w:val="22"/>
          <w:szCs w:val="22"/>
        </w:rPr>
        <w:t>name:</w:t>
      </w:r>
      <w:r w:rsidR="001A0CC1">
        <w:rPr>
          <w:rFonts w:ascii="Arial" w:hAnsi="Arial" w:cs="Arial"/>
          <w:b/>
          <w:bCs/>
          <w:sz w:val="22"/>
          <w:szCs w:val="22"/>
        </w:rPr>
        <w:t xml:space="preserve"> Nazema Bi bi</w:t>
      </w:r>
    </w:p>
    <w:p w14:paraId="68B3D16E" w14:textId="5520100E" w:rsidR="00FA5B5A" w:rsidRPr="00DD354A" w:rsidRDefault="00FA5B5A" w:rsidP="00DD354A">
      <w:pPr>
        <w:spacing w:line="360" w:lineRule="auto"/>
        <w:rPr>
          <w:rFonts w:ascii="Arial" w:hAnsi="Arial" w:cs="Arial"/>
          <w:b/>
          <w:bCs/>
          <w:sz w:val="22"/>
          <w:szCs w:val="22"/>
        </w:rPr>
      </w:pPr>
      <w:r w:rsidRPr="00DD354A">
        <w:rPr>
          <w:rFonts w:ascii="Arial" w:hAnsi="Arial" w:cs="Arial"/>
          <w:b/>
          <w:bCs/>
          <w:sz w:val="22"/>
          <w:szCs w:val="22"/>
        </w:rPr>
        <w:t xml:space="preserve">Student </w:t>
      </w:r>
      <w:r w:rsidR="00EF1D02" w:rsidRPr="00DD354A">
        <w:rPr>
          <w:rFonts w:ascii="Arial" w:hAnsi="Arial" w:cs="Arial"/>
          <w:b/>
          <w:bCs/>
          <w:sz w:val="22"/>
          <w:szCs w:val="22"/>
        </w:rPr>
        <w:t>number:</w:t>
      </w:r>
      <w:r w:rsidR="00173A0F">
        <w:rPr>
          <w:rFonts w:ascii="Arial" w:hAnsi="Arial" w:cs="Arial"/>
          <w:b/>
          <w:bCs/>
          <w:sz w:val="22"/>
          <w:szCs w:val="22"/>
        </w:rPr>
        <w:t xml:space="preserve"> 2333305</w:t>
      </w:r>
    </w:p>
    <w:p w14:paraId="24D31E56" w14:textId="28FC7610" w:rsidR="00FA5B5A" w:rsidRPr="00DD354A" w:rsidRDefault="00FA5B5A" w:rsidP="00DD354A">
      <w:pPr>
        <w:spacing w:line="360" w:lineRule="auto"/>
        <w:rPr>
          <w:rFonts w:ascii="Arial" w:hAnsi="Arial" w:cs="Arial"/>
          <w:b/>
          <w:bCs/>
          <w:sz w:val="22"/>
          <w:szCs w:val="22"/>
        </w:rPr>
      </w:pPr>
      <w:r w:rsidRPr="00DD354A">
        <w:rPr>
          <w:rFonts w:ascii="Arial" w:hAnsi="Arial" w:cs="Arial"/>
          <w:b/>
          <w:bCs/>
          <w:sz w:val="22"/>
          <w:szCs w:val="22"/>
        </w:rPr>
        <w:t xml:space="preserve">Lecturer </w:t>
      </w:r>
      <w:r w:rsidR="005C1371" w:rsidRPr="00DD354A">
        <w:rPr>
          <w:rFonts w:ascii="Arial" w:hAnsi="Arial" w:cs="Arial"/>
          <w:b/>
          <w:bCs/>
          <w:sz w:val="22"/>
          <w:szCs w:val="22"/>
        </w:rPr>
        <w:t>Name</w:t>
      </w:r>
      <w:r w:rsidR="005C1371">
        <w:rPr>
          <w:rFonts w:ascii="Arial" w:hAnsi="Arial" w:cs="Arial"/>
          <w:b/>
          <w:bCs/>
          <w:sz w:val="22"/>
          <w:szCs w:val="22"/>
        </w:rPr>
        <w:t>: Phillip</w:t>
      </w:r>
      <w:r w:rsidR="00173A0F">
        <w:rPr>
          <w:rFonts w:ascii="Arial" w:hAnsi="Arial" w:cs="Arial"/>
          <w:b/>
          <w:bCs/>
          <w:sz w:val="22"/>
          <w:szCs w:val="22"/>
        </w:rPr>
        <w:t xml:space="preserve"> </w:t>
      </w:r>
      <w:r w:rsidR="005C1371">
        <w:rPr>
          <w:rFonts w:ascii="Arial" w:hAnsi="Arial" w:cs="Arial"/>
          <w:b/>
          <w:bCs/>
          <w:sz w:val="22"/>
          <w:szCs w:val="22"/>
        </w:rPr>
        <w:t>Johnes</w:t>
      </w:r>
    </w:p>
    <w:p w14:paraId="574318F1" w14:textId="340ED203" w:rsidR="00FA5B5A" w:rsidRPr="00DD354A" w:rsidRDefault="00320477" w:rsidP="0001037A">
      <w:pPr>
        <w:spacing w:before="120" w:after="120" w:line="360" w:lineRule="auto"/>
        <w:rPr>
          <w:rFonts w:ascii="Arial" w:hAnsi="Arial" w:cs="Arial"/>
          <w:b/>
          <w:bCs/>
          <w:sz w:val="22"/>
          <w:szCs w:val="22"/>
        </w:rPr>
      </w:pPr>
      <w:r w:rsidRPr="00DD354A">
        <w:rPr>
          <w:rFonts w:ascii="Arial" w:hAnsi="Arial" w:cs="Arial"/>
          <w:b/>
          <w:bCs/>
          <w:sz w:val="22"/>
          <w:szCs w:val="22"/>
        </w:rPr>
        <w:t>Assignment Title</w:t>
      </w:r>
      <w:r w:rsidR="005C1371">
        <w:rPr>
          <w:rFonts w:ascii="Arial" w:hAnsi="Arial" w:cs="Arial"/>
          <w:b/>
          <w:bCs/>
          <w:sz w:val="22"/>
          <w:szCs w:val="22"/>
        </w:rPr>
        <w:t>:</w:t>
      </w:r>
      <w:r w:rsidRPr="00DD354A">
        <w:rPr>
          <w:rFonts w:ascii="Arial" w:hAnsi="Arial" w:cs="Arial"/>
          <w:b/>
          <w:bCs/>
          <w:sz w:val="22"/>
          <w:szCs w:val="22"/>
        </w:rPr>
        <w:t xml:space="preserve"> </w:t>
      </w:r>
      <w:r w:rsidR="0001037A">
        <w:rPr>
          <w:rFonts w:ascii="Arial" w:hAnsi="Arial" w:cs="Arial"/>
          <w:b/>
          <w:bCs/>
          <w:sz w:val="22"/>
          <w:szCs w:val="22"/>
        </w:rPr>
        <w:t>Component 2: Written Assignment (Research Report)</w:t>
      </w:r>
    </w:p>
    <w:p w14:paraId="000A31C8" w14:textId="7D9C7DED" w:rsidR="00320477" w:rsidRPr="00DD354A" w:rsidRDefault="00320477" w:rsidP="00DD354A">
      <w:pPr>
        <w:spacing w:line="360" w:lineRule="auto"/>
        <w:rPr>
          <w:rFonts w:ascii="Arial" w:hAnsi="Arial" w:cs="Arial"/>
          <w:b/>
          <w:bCs/>
          <w:sz w:val="22"/>
          <w:szCs w:val="22"/>
        </w:rPr>
      </w:pPr>
      <w:r w:rsidRPr="00DD354A">
        <w:rPr>
          <w:rFonts w:ascii="Arial" w:hAnsi="Arial" w:cs="Arial"/>
          <w:b/>
          <w:bCs/>
          <w:sz w:val="22"/>
          <w:szCs w:val="22"/>
        </w:rPr>
        <w:t>Submission Date</w:t>
      </w:r>
      <w:r w:rsidR="002471CB">
        <w:rPr>
          <w:rFonts w:ascii="Arial" w:hAnsi="Arial" w:cs="Arial"/>
          <w:b/>
          <w:bCs/>
          <w:sz w:val="22"/>
          <w:szCs w:val="22"/>
        </w:rPr>
        <w:t>:</w:t>
      </w:r>
      <w:r w:rsidR="0097757D">
        <w:rPr>
          <w:rFonts w:ascii="Arial" w:hAnsi="Arial" w:cs="Arial"/>
          <w:b/>
          <w:bCs/>
          <w:sz w:val="22"/>
          <w:szCs w:val="22"/>
        </w:rPr>
        <w:t xml:space="preserve"> </w:t>
      </w:r>
      <w:r w:rsidR="0013025A">
        <w:rPr>
          <w:rFonts w:ascii="Arial" w:hAnsi="Arial" w:cs="Arial"/>
          <w:b/>
          <w:bCs/>
          <w:sz w:val="22"/>
          <w:szCs w:val="22"/>
        </w:rPr>
        <w:t>20</w:t>
      </w:r>
      <w:r w:rsidR="0013025A" w:rsidRPr="0013025A">
        <w:rPr>
          <w:rFonts w:ascii="Arial" w:hAnsi="Arial" w:cs="Arial"/>
          <w:b/>
          <w:bCs/>
          <w:sz w:val="22"/>
          <w:szCs w:val="22"/>
          <w:vertAlign w:val="superscript"/>
        </w:rPr>
        <w:t>th</w:t>
      </w:r>
      <w:r w:rsidR="0013025A">
        <w:rPr>
          <w:rFonts w:ascii="Arial" w:hAnsi="Arial" w:cs="Arial"/>
          <w:b/>
          <w:bCs/>
          <w:sz w:val="22"/>
          <w:szCs w:val="22"/>
        </w:rPr>
        <w:t xml:space="preserve"> </w:t>
      </w:r>
      <w:r w:rsidR="002E0347">
        <w:rPr>
          <w:rFonts w:ascii="Arial" w:hAnsi="Arial" w:cs="Arial"/>
          <w:b/>
          <w:bCs/>
          <w:sz w:val="22"/>
          <w:szCs w:val="22"/>
        </w:rPr>
        <w:t>July</w:t>
      </w:r>
      <w:r w:rsidRPr="00DD354A">
        <w:rPr>
          <w:rFonts w:ascii="Arial" w:hAnsi="Arial" w:cs="Arial"/>
          <w:b/>
          <w:bCs/>
          <w:sz w:val="22"/>
          <w:szCs w:val="22"/>
        </w:rPr>
        <w:t xml:space="preserve"> </w:t>
      </w:r>
      <w:r w:rsidR="002E0347">
        <w:rPr>
          <w:rFonts w:ascii="Arial" w:hAnsi="Arial" w:cs="Arial"/>
          <w:b/>
          <w:bCs/>
          <w:sz w:val="22"/>
          <w:szCs w:val="22"/>
        </w:rPr>
        <w:t>2026</w:t>
      </w:r>
    </w:p>
    <w:p w14:paraId="42D719A8" w14:textId="77777777" w:rsidR="00320477" w:rsidRPr="00DD354A" w:rsidRDefault="00320477" w:rsidP="00DD354A">
      <w:pPr>
        <w:spacing w:line="360" w:lineRule="auto"/>
        <w:rPr>
          <w:rFonts w:ascii="Arial" w:hAnsi="Arial" w:cs="Arial"/>
          <w:b/>
          <w:bCs/>
          <w:sz w:val="22"/>
          <w:szCs w:val="22"/>
        </w:rPr>
      </w:pPr>
    </w:p>
    <w:p w14:paraId="0E36D4CC" w14:textId="77777777" w:rsidR="00320477" w:rsidRPr="00DD354A" w:rsidRDefault="00320477" w:rsidP="00DD354A">
      <w:pPr>
        <w:spacing w:line="360" w:lineRule="auto"/>
        <w:rPr>
          <w:rFonts w:ascii="Arial" w:hAnsi="Arial" w:cs="Arial"/>
          <w:b/>
          <w:bCs/>
          <w:sz w:val="22"/>
          <w:szCs w:val="22"/>
        </w:rPr>
      </w:pPr>
    </w:p>
    <w:p w14:paraId="358472D9" w14:textId="77777777" w:rsidR="00320477" w:rsidRPr="00DD354A" w:rsidRDefault="00320477" w:rsidP="00DD354A">
      <w:pPr>
        <w:spacing w:line="360" w:lineRule="auto"/>
        <w:rPr>
          <w:rFonts w:ascii="Arial" w:hAnsi="Arial" w:cs="Arial"/>
          <w:b/>
          <w:bCs/>
          <w:sz w:val="22"/>
          <w:szCs w:val="22"/>
        </w:rPr>
      </w:pPr>
    </w:p>
    <w:p w14:paraId="0E33C8E6" w14:textId="77777777" w:rsidR="00320477" w:rsidRPr="00DD354A" w:rsidRDefault="00320477" w:rsidP="00DD354A">
      <w:pPr>
        <w:spacing w:line="360" w:lineRule="auto"/>
        <w:rPr>
          <w:rFonts w:ascii="Arial" w:hAnsi="Arial" w:cs="Arial"/>
          <w:b/>
          <w:bCs/>
          <w:sz w:val="22"/>
          <w:szCs w:val="22"/>
        </w:rPr>
      </w:pPr>
    </w:p>
    <w:p w14:paraId="13E2D717" w14:textId="77777777" w:rsidR="00320477" w:rsidRPr="00DD354A" w:rsidRDefault="00320477" w:rsidP="00DD354A">
      <w:pPr>
        <w:spacing w:line="360" w:lineRule="auto"/>
        <w:rPr>
          <w:rFonts w:ascii="Arial" w:hAnsi="Arial" w:cs="Arial"/>
          <w:b/>
          <w:bCs/>
          <w:sz w:val="22"/>
          <w:szCs w:val="22"/>
        </w:rPr>
      </w:pPr>
    </w:p>
    <w:p w14:paraId="57889894" w14:textId="77777777" w:rsidR="00320477" w:rsidRPr="00DD354A" w:rsidRDefault="00320477" w:rsidP="00DD354A">
      <w:pPr>
        <w:spacing w:line="360" w:lineRule="auto"/>
        <w:rPr>
          <w:rFonts w:ascii="Arial" w:hAnsi="Arial" w:cs="Arial"/>
          <w:b/>
          <w:bCs/>
          <w:sz w:val="22"/>
          <w:szCs w:val="22"/>
        </w:rPr>
      </w:pPr>
    </w:p>
    <w:p w14:paraId="285E4F54" w14:textId="77777777" w:rsidR="00320477" w:rsidRPr="00DD354A" w:rsidRDefault="00320477" w:rsidP="00DD354A">
      <w:pPr>
        <w:spacing w:line="360" w:lineRule="auto"/>
        <w:rPr>
          <w:rFonts w:ascii="Arial" w:hAnsi="Arial" w:cs="Arial"/>
          <w:b/>
          <w:bCs/>
          <w:sz w:val="22"/>
          <w:szCs w:val="22"/>
        </w:rPr>
      </w:pPr>
    </w:p>
    <w:p w14:paraId="7B2984D1" w14:textId="77777777" w:rsidR="00320477" w:rsidRPr="00DD354A" w:rsidRDefault="00320477" w:rsidP="00DD354A">
      <w:pPr>
        <w:spacing w:line="360" w:lineRule="auto"/>
        <w:rPr>
          <w:rFonts w:ascii="Arial" w:hAnsi="Arial" w:cs="Arial"/>
          <w:b/>
          <w:bCs/>
          <w:sz w:val="22"/>
          <w:szCs w:val="22"/>
        </w:rPr>
      </w:pPr>
    </w:p>
    <w:p w14:paraId="63673D1D" w14:textId="77777777" w:rsidR="00320477" w:rsidRPr="00DD354A" w:rsidRDefault="00320477" w:rsidP="00DD354A">
      <w:pPr>
        <w:spacing w:line="360" w:lineRule="auto"/>
        <w:rPr>
          <w:rFonts w:ascii="Arial" w:hAnsi="Arial" w:cs="Arial"/>
          <w:b/>
          <w:bCs/>
          <w:sz w:val="22"/>
          <w:szCs w:val="22"/>
        </w:rPr>
      </w:pPr>
    </w:p>
    <w:p w14:paraId="4873514B" w14:textId="77777777" w:rsidR="00320477" w:rsidRPr="00DD354A" w:rsidRDefault="00320477" w:rsidP="00DD354A">
      <w:pPr>
        <w:spacing w:line="360" w:lineRule="auto"/>
        <w:rPr>
          <w:rFonts w:ascii="Arial" w:hAnsi="Arial" w:cs="Arial"/>
          <w:b/>
          <w:bCs/>
          <w:sz w:val="22"/>
          <w:szCs w:val="22"/>
        </w:rPr>
      </w:pPr>
    </w:p>
    <w:p w14:paraId="7D5AF196" w14:textId="77777777" w:rsidR="00320477" w:rsidRPr="00DD354A" w:rsidRDefault="00320477" w:rsidP="00DD354A">
      <w:pPr>
        <w:spacing w:line="360" w:lineRule="auto"/>
        <w:rPr>
          <w:rFonts w:ascii="Arial" w:hAnsi="Arial" w:cs="Arial"/>
          <w:b/>
          <w:bCs/>
          <w:sz w:val="22"/>
          <w:szCs w:val="22"/>
        </w:rPr>
      </w:pPr>
    </w:p>
    <w:p w14:paraId="1C7AB265" w14:textId="77777777" w:rsidR="00320477" w:rsidRPr="00DD354A" w:rsidRDefault="00320477" w:rsidP="00DD354A">
      <w:pPr>
        <w:spacing w:line="360" w:lineRule="auto"/>
        <w:rPr>
          <w:rFonts w:ascii="Arial" w:hAnsi="Arial" w:cs="Arial"/>
          <w:b/>
          <w:bCs/>
          <w:sz w:val="22"/>
          <w:szCs w:val="22"/>
        </w:rPr>
      </w:pPr>
    </w:p>
    <w:p w14:paraId="55FBA00F" w14:textId="77777777" w:rsidR="00320477" w:rsidRPr="00DD354A" w:rsidRDefault="00320477" w:rsidP="00DD354A">
      <w:pPr>
        <w:spacing w:line="360" w:lineRule="auto"/>
        <w:rPr>
          <w:rFonts w:ascii="Arial" w:hAnsi="Arial" w:cs="Arial"/>
          <w:b/>
          <w:bCs/>
          <w:sz w:val="22"/>
          <w:szCs w:val="22"/>
        </w:rPr>
      </w:pPr>
    </w:p>
    <w:p w14:paraId="56B82982" w14:textId="77777777" w:rsidR="00320477" w:rsidRPr="00DD354A" w:rsidRDefault="00320477" w:rsidP="00DD354A">
      <w:pPr>
        <w:spacing w:line="360" w:lineRule="auto"/>
        <w:rPr>
          <w:rFonts w:ascii="Arial" w:hAnsi="Arial" w:cs="Arial"/>
          <w:b/>
          <w:bCs/>
          <w:sz w:val="22"/>
          <w:szCs w:val="22"/>
        </w:rPr>
      </w:pPr>
    </w:p>
    <w:p w14:paraId="683AB979" w14:textId="77777777" w:rsidR="00320477" w:rsidRPr="00DD354A" w:rsidRDefault="00320477" w:rsidP="00DD354A">
      <w:pPr>
        <w:spacing w:line="360" w:lineRule="auto"/>
        <w:rPr>
          <w:rFonts w:ascii="Arial" w:hAnsi="Arial" w:cs="Arial"/>
          <w:b/>
          <w:bCs/>
          <w:sz w:val="22"/>
          <w:szCs w:val="22"/>
        </w:rPr>
      </w:pPr>
    </w:p>
    <w:p w14:paraId="48B4B8E2" w14:textId="77777777" w:rsidR="00320477" w:rsidRPr="00DD354A" w:rsidRDefault="00320477" w:rsidP="00DD354A">
      <w:pPr>
        <w:spacing w:line="360" w:lineRule="auto"/>
        <w:rPr>
          <w:rFonts w:ascii="Arial" w:hAnsi="Arial" w:cs="Arial"/>
          <w:b/>
          <w:bCs/>
          <w:sz w:val="22"/>
          <w:szCs w:val="22"/>
        </w:rPr>
      </w:pPr>
    </w:p>
    <w:p w14:paraId="3204B9C3" w14:textId="77777777" w:rsidR="00320477" w:rsidRPr="00DD354A" w:rsidRDefault="00320477" w:rsidP="00DD354A">
      <w:pPr>
        <w:spacing w:line="360" w:lineRule="auto"/>
        <w:rPr>
          <w:rFonts w:ascii="Arial" w:hAnsi="Arial" w:cs="Arial"/>
          <w:b/>
          <w:bCs/>
          <w:sz w:val="22"/>
          <w:szCs w:val="22"/>
        </w:rPr>
      </w:pPr>
    </w:p>
    <w:p w14:paraId="7EBF4E66" w14:textId="77777777" w:rsidR="00320477" w:rsidRPr="00DD354A" w:rsidRDefault="00320477" w:rsidP="00DD354A">
      <w:pPr>
        <w:spacing w:line="360" w:lineRule="auto"/>
        <w:rPr>
          <w:rFonts w:ascii="Arial" w:hAnsi="Arial" w:cs="Arial"/>
          <w:b/>
          <w:bCs/>
          <w:sz w:val="22"/>
          <w:szCs w:val="22"/>
        </w:rPr>
      </w:pPr>
    </w:p>
    <w:p w14:paraId="1BF761F7" w14:textId="77777777" w:rsidR="00320477" w:rsidRPr="00DD354A" w:rsidRDefault="00320477" w:rsidP="00DD354A">
      <w:pPr>
        <w:spacing w:line="360" w:lineRule="auto"/>
        <w:rPr>
          <w:rFonts w:ascii="Arial" w:hAnsi="Arial" w:cs="Arial"/>
          <w:b/>
          <w:bCs/>
          <w:sz w:val="22"/>
          <w:szCs w:val="22"/>
        </w:rPr>
      </w:pPr>
    </w:p>
    <w:p w14:paraId="37154275" w14:textId="509E3B8F" w:rsidR="00A017F8" w:rsidRPr="00A017F8" w:rsidRDefault="00A017F8" w:rsidP="00A017F8">
      <w:pPr>
        <w:spacing w:after="0" w:line="240" w:lineRule="auto"/>
        <w:rPr>
          <w:rFonts w:ascii="Times New Roman" w:eastAsia="Times New Roman" w:hAnsi="Times New Roman" w:cs="Times New Roman"/>
          <w:kern w:val="0"/>
          <w:lang w:eastAsia="en-GB"/>
          <w14:ligatures w14:val="none"/>
        </w:rPr>
      </w:pPr>
    </w:p>
    <w:p w14:paraId="45A34650" w14:textId="77777777" w:rsidR="00A017F8" w:rsidRPr="00A017F8" w:rsidRDefault="00A017F8" w:rsidP="00A017F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017F8">
        <w:rPr>
          <w:rFonts w:ascii="Times New Roman" w:eastAsia="Times New Roman" w:hAnsi="Times New Roman" w:cs="Times New Roman"/>
          <w:b/>
          <w:bCs/>
          <w:kern w:val="36"/>
          <w:sz w:val="48"/>
          <w:szCs w:val="48"/>
          <w:lang w:eastAsia="en-GB"/>
          <w14:ligatures w14:val="none"/>
        </w:rPr>
        <w:lastRenderedPageBreak/>
        <w:t>Contents</w:t>
      </w:r>
    </w:p>
    <w:p w14:paraId="5D8969DC" w14:textId="77777777" w:rsidR="00301D7F" w:rsidRDefault="00301D7F"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p>
    <w:p w14:paraId="170F6A1E" w14:textId="16267CAB" w:rsidR="00A017F8" w:rsidRPr="00A017F8" w:rsidRDefault="00A017F8"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Background ......................................................................... 4</w:t>
      </w:r>
      <w:r w:rsidRPr="00A017F8">
        <w:rPr>
          <w:rFonts w:ascii="Times New Roman" w:eastAsia="Times New Roman" w:hAnsi="Times New Roman" w:cs="Times New Roman"/>
          <w:kern w:val="0"/>
          <w:lang w:eastAsia="en-GB"/>
          <w14:ligatures w14:val="none"/>
        </w:rPr>
        <w:br/>
        <w:t>  2.1 Postnatal Depression Within the UK Context .............. 4</w:t>
      </w:r>
      <w:r w:rsidRPr="00A017F8">
        <w:rPr>
          <w:rFonts w:ascii="Times New Roman" w:eastAsia="Times New Roman" w:hAnsi="Times New Roman" w:cs="Times New Roman"/>
          <w:kern w:val="0"/>
          <w:lang w:eastAsia="en-GB"/>
          <w14:ligatures w14:val="none"/>
        </w:rPr>
        <w:br/>
        <w:t>  2.2 Prevalence and Risk Factors ..................................... 5</w:t>
      </w:r>
      <w:r w:rsidRPr="00A017F8">
        <w:rPr>
          <w:rFonts w:ascii="Times New Roman" w:eastAsia="Times New Roman" w:hAnsi="Times New Roman" w:cs="Times New Roman"/>
          <w:kern w:val="0"/>
          <w:lang w:eastAsia="en-GB"/>
          <w14:ligatures w14:val="none"/>
        </w:rPr>
        <w:br/>
        <w:t>  2.3 UK Policy, Guidance and Service Provision ............... 6</w:t>
      </w:r>
      <w:r w:rsidRPr="00A017F8">
        <w:rPr>
          <w:rFonts w:ascii="Times New Roman" w:eastAsia="Times New Roman" w:hAnsi="Times New Roman" w:cs="Times New Roman"/>
          <w:kern w:val="0"/>
          <w:lang w:eastAsia="en-GB"/>
          <w14:ligatures w14:val="none"/>
        </w:rPr>
        <w:br/>
        <w:t>  2.4 Challenges in Recognition and Management ............. 7</w:t>
      </w:r>
      <w:r w:rsidRPr="00A017F8">
        <w:rPr>
          <w:rFonts w:ascii="Times New Roman" w:eastAsia="Times New Roman" w:hAnsi="Times New Roman" w:cs="Times New Roman"/>
          <w:kern w:val="0"/>
          <w:lang w:eastAsia="en-GB"/>
          <w14:ligatures w14:val="none"/>
        </w:rPr>
        <w:br/>
        <w:t>  2.5 Relevance to Health and Social Care Practice ........... 8</w:t>
      </w:r>
    </w:p>
    <w:p w14:paraId="4566ADB5" w14:textId="77777777" w:rsidR="00A017F8" w:rsidRPr="00A017F8" w:rsidRDefault="00A017F8"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Methods .............................................................................. 9</w:t>
      </w:r>
      <w:r w:rsidRPr="00A017F8">
        <w:rPr>
          <w:rFonts w:ascii="Times New Roman" w:eastAsia="Times New Roman" w:hAnsi="Times New Roman" w:cs="Times New Roman"/>
          <w:kern w:val="0"/>
          <w:lang w:eastAsia="en-GB"/>
          <w14:ligatures w14:val="none"/>
        </w:rPr>
        <w:br/>
        <w:t>  3.1 Research Design ...................................................... 9</w:t>
      </w:r>
      <w:r w:rsidRPr="00A017F8">
        <w:rPr>
          <w:rFonts w:ascii="Times New Roman" w:eastAsia="Times New Roman" w:hAnsi="Times New Roman" w:cs="Times New Roman"/>
          <w:kern w:val="0"/>
          <w:lang w:eastAsia="en-GB"/>
          <w14:ligatures w14:val="none"/>
        </w:rPr>
        <w:br/>
        <w:t>  3.2 Review Question .................................................... 10</w:t>
      </w:r>
      <w:r w:rsidRPr="00A017F8">
        <w:rPr>
          <w:rFonts w:ascii="Times New Roman" w:eastAsia="Times New Roman" w:hAnsi="Times New Roman" w:cs="Times New Roman"/>
          <w:kern w:val="0"/>
          <w:lang w:eastAsia="en-GB"/>
          <w14:ligatures w14:val="none"/>
        </w:rPr>
        <w:br/>
        <w:t>  3.3 Search Strategy and Data Collection ....................... 10</w:t>
      </w:r>
      <w:r w:rsidRPr="00A017F8">
        <w:rPr>
          <w:rFonts w:ascii="Times New Roman" w:eastAsia="Times New Roman" w:hAnsi="Times New Roman" w:cs="Times New Roman"/>
          <w:kern w:val="0"/>
          <w:lang w:eastAsia="en-GB"/>
          <w14:ligatures w14:val="none"/>
        </w:rPr>
        <w:br/>
        <w:t>  3.4 Inclusion and Exclusion Criteria .............................. 11</w:t>
      </w:r>
      <w:r w:rsidRPr="00A017F8">
        <w:rPr>
          <w:rFonts w:ascii="Times New Roman" w:eastAsia="Times New Roman" w:hAnsi="Times New Roman" w:cs="Times New Roman"/>
          <w:kern w:val="0"/>
          <w:lang w:eastAsia="en-GB"/>
          <w14:ligatures w14:val="none"/>
        </w:rPr>
        <w:br/>
        <w:t>  3.5 Data Extraction ....................................................... 12</w:t>
      </w:r>
      <w:r w:rsidRPr="00A017F8">
        <w:rPr>
          <w:rFonts w:ascii="Times New Roman" w:eastAsia="Times New Roman" w:hAnsi="Times New Roman" w:cs="Times New Roman"/>
          <w:kern w:val="0"/>
          <w:lang w:eastAsia="en-GB"/>
          <w14:ligatures w14:val="none"/>
        </w:rPr>
        <w:br/>
        <w:t>  3.6 Data Analysis .......................................................... 12</w:t>
      </w:r>
      <w:r w:rsidRPr="00A017F8">
        <w:rPr>
          <w:rFonts w:ascii="Times New Roman" w:eastAsia="Times New Roman" w:hAnsi="Times New Roman" w:cs="Times New Roman"/>
          <w:kern w:val="0"/>
          <w:lang w:eastAsia="en-GB"/>
          <w14:ligatures w14:val="none"/>
        </w:rPr>
        <w:br/>
        <w:t>  3.7 Ethical Considerations ............................................ 13</w:t>
      </w:r>
    </w:p>
    <w:p w14:paraId="0F22C40F" w14:textId="77777777" w:rsidR="00A017F8" w:rsidRPr="00A017F8" w:rsidRDefault="00A017F8"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Results .............................................................................. 14</w:t>
      </w:r>
      <w:r w:rsidRPr="00A017F8">
        <w:rPr>
          <w:rFonts w:ascii="Times New Roman" w:eastAsia="Times New Roman" w:hAnsi="Times New Roman" w:cs="Times New Roman"/>
          <w:kern w:val="0"/>
          <w:lang w:eastAsia="en-GB"/>
          <w14:ligatures w14:val="none"/>
        </w:rPr>
        <w:br/>
        <w:t>  4.1 Overview of Included Studies .................................. 14</w:t>
      </w:r>
      <w:r w:rsidRPr="00A017F8">
        <w:rPr>
          <w:rFonts w:ascii="Times New Roman" w:eastAsia="Times New Roman" w:hAnsi="Times New Roman" w:cs="Times New Roman"/>
          <w:kern w:val="0"/>
          <w:lang w:eastAsia="en-GB"/>
          <w14:ligatures w14:val="none"/>
        </w:rPr>
        <w:br/>
        <w:t>  4.2 Characteristics of Included Studies .......................... 15</w:t>
      </w:r>
      <w:r w:rsidRPr="00A017F8">
        <w:rPr>
          <w:rFonts w:ascii="Times New Roman" w:eastAsia="Times New Roman" w:hAnsi="Times New Roman" w:cs="Times New Roman"/>
          <w:kern w:val="0"/>
          <w:lang w:eastAsia="en-GB"/>
          <w14:ligatures w14:val="none"/>
        </w:rPr>
        <w:br/>
        <w:t>  4.3 Thematic Analysis of Included Studies ..................... 16</w:t>
      </w:r>
      <w:r w:rsidRPr="00A017F8">
        <w:rPr>
          <w:rFonts w:ascii="Times New Roman" w:eastAsia="Times New Roman" w:hAnsi="Times New Roman" w:cs="Times New Roman"/>
          <w:kern w:val="0"/>
          <w:lang w:eastAsia="en-GB"/>
          <w14:ligatures w14:val="none"/>
        </w:rPr>
        <w:br/>
        <w:t>    Theme 1: Recognition, Screening and Identification of Postnatal Depression .................................................... 17</w:t>
      </w:r>
      <w:r w:rsidRPr="00A017F8">
        <w:rPr>
          <w:rFonts w:ascii="Times New Roman" w:eastAsia="Times New Roman" w:hAnsi="Times New Roman" w:cs="Times New Roman"/>
          <w:kern w:val="0"/>
          <w:lang w:eastAsia="en-GB"/>
          <w14:ligatures w14:val="none"/>
        </w:rPr>
        <w:br/>
        <w:t>    Theme 2: Barriers Affecting Access to Support and Treatment ...................................................................... 18</w:t>
      </w:r>
      <w:r w:rsidRPr="00A017F8">
        <w:rPr>
          <w:rFonts w:ascii="Times New Roman" w:eastAsia="Times New Roman" w:hAnsi="Times New Roman" w:cs="Times New Roman"/>
          <w:kern w:val="0"/>
          <w:lang w:eastAsia="en-GB"/>
          <w14:ligatures w14:val="none"/>
        </w:rPr>
        <w:br/>
        <w:t>    Theme 3: Social Inequalities and Personalised Care ..... 19</w:t>
      </w:r>
      <w:r w:rsidRPr="00A017F8">
        <w:rPr>
          <w:rFonts w:ascii="Times New Roman" w:eastAsia="Times New Roman" w:hAnsi="Times New Roman" w:cs="Times New Roman"/>
          <w:kern w:val="0"/>
          <w:lang w:eastAsia="en-GB"/>
          <w14:ligatures w14:val="none"/>
        </w:rPr>
        <w:br/>
        <w:t>  4.4 Summary of Results ................................................. 20</w:t>
      </w:r>
    </w:p>
    <w:p w14:paraId="43C83BFB" w14:textId="77777777" w:rsidR="00A017F8" w:rsidRPr="00A017F8" w:rsidRDefault="00A017F8"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Discussion ......................................................................... 21</w:t>
      </w:r>
      <w:r w:rsidRPr="00A017F8">
        <w:rPr>
          <w:rFonts w:ascii="Times New Roman" w:eastAsia="Times New Roman" w:hAnsi="Times New Roman" w:cs="Times New Roman"/>
          <w:kern w:val="0"/>
          <w:lang w:eastAsia="en-GB"/>
          <w14:ligatures w14:val="none"/>
        </w:rPr>
        <w:br/>
        <w:t>  5.1 Recognition and Early Identification of Postnatal Depression ...................................................................... 21</w:t>
      </w:r>
      <w:r w:rsidRPr="00A017F8">
        <w:rPr>
          <w:rFonts w:ascii="Times New Roman" w:eastAsia="Times New Roman" w:hAnsi="Times New Roman" w:cs="Times New Roman"/>
          <w:kern w:val="0"/>
          <w:lang w:eastAsia="en-GB"/>
          <w14:ligatures w14:val="none"/>
        </w:rPr>
        <w:br/>
        <w:t>  5.2 Barriers to Accessing Support and Treatment .......... 22</w:t>
      </w:r>
      <w:r w:rsidRPr="00A017F8">
        <w:rPr>
          <w:rFonts w:ascii="Times New Roman" w:eastAsia="Times New Roman" w:hAnsi="Times New Roman" w:cs="Times New Roman"/>
          <w:kern w:val="0"/>
          <w:lang w:eastAsia="en-GB"/>
          <w14:ligatures w14:val="none"/>
        </w:rPr>
        <w:br/>
        <w:t>  5.3 Influence of Social Factors and Personalised Care ... 23</w:t>
      </w:r>
      <w:r w:rsidRPr="00A017F8">
        <w:rPr>
          <w:rFonts w:ascii="Times New Roman" w:eastAsia="Times New Roman" w:hAnsi="Times New Roman" w:cs="Times New Roman"/>
          <w:kern w:val="0"/>
          <w:lang w:eastAsia="en-GB"/>
          <w14:ligatures w14:val="none"/>
        </w:rPr>
        <w:br/>
        <w:t>  5.4 Implications for UK Health and Social Care Practice .. 24</w:t>
      </w:r>
      <w:r w:rsidRPr="00A017F8">
        <w:rPr>
          <w:rFonts w:ascii="Times New Roman" w:eastAsia="Times New Roman" w:hAnsi="Times New Roman" w:cs="Times New Roman"/>
          <w:kern w:val="0"/>
          <w:lang w:eastAsia="en-GB"/>
          <w14:ligatures w14:val="none"/>
        </w:rPr>
        <w:br/>
        <w:t>  5.5 Limitations of the Review ......................................... 25</w:t>
      </w:r>
    </w:p>
    <w:p w14:paraId="73B1DF6D" w14:textId="77777777" w:rsidR="00A017F8" w:rsidRPr="00A017F8" w:rsidRDefault="00A017F8" w:rsidP="00A017F8">
      <w:pPr>
        <w:numPr>
          <w:ilvl w:val="0"/>
          <w:numId w:val="1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Conclusion and Recommendations .................................. 26</w:t>
      </w:r>
      <w:r w:rsidRPr="00A017F8">
        <w:rPr>
          <w:rFonts w:ascii="Times New Roman" w:eastAsia="Times New Roman" w:hAnsi="Times New Roman" w:cs="Times New Roman"/>
          <w:kern w:val="0"/>
          <w:lang w:eastAsia="en-GB"/>
          <w14:ligatures w14:val="none"/>
        </w:rPr>
        <w:br/>
        <w:t>  6.1 Conclusion .............................................................. 26</w:t>
      </w:r>
      <w:r w:rsidRPr="00A017F8">
        <w:rPr>
          <w:rFonts w:ascii="Times New Roman" w:eastAsia="Times New Roman" w:hAnsi="Times New Roman" w:cs="Times New Roman"/>
          <w:kern w:val="0"/>
          <w:lang w:eastAsia="en-GB"/>
          <w14:ligatures w14:val="none"/>
        </w:rPr>
        <w:br/>
        <w:t>  6.2 Recommendations .................................................. 27</w:t>
      </w:r>
    </w:p>
    <w:p w14:paraId="09D5513C" w14:textId="77777777" w:rsidR="00A017F8" w:rsidRPr="00A017F8" w:rsidRDefault="00A017F8" w:rsidP="00A017F8">
      <w:pPr>
        <w:spacing w:before="100" w:beforeAutospacing="1" w:after="100" w:afterAutospacing="1" w:line="240" w:lineRule="auto"/>
        <w:rPr>
          <w:rFonts w:ascii="Times New Roman" w:eastAsia="Times New Roman" w:hAnsi="Times New Roman" w:cs="Times New Roman"/>
          <w:kern w:val="0"/>
          <w:lang w:eastAsia="en-GB"/>
          <w14:ligatures w14:val="none"/>
        </w:rPr>
      </w:pPr>
      <w:r w:rsidRPr="00A017F8">
        <w:rPr>
          <w:rFonts w:ascii="Times New Roman" w:eastAsia="Times New Roman" w:hAnsi="Times New Roman" w:cs="Times New Roman"/>
          <w:kern w:val="0"/>
          <w:lang w:eastAsia="en-GB"/>
          <w14:ligatures w14:val="none"/>
        </w:rPr>
        <w:t>References ............................................................................ 29</w:t>
      </w:r>
    </w:p>
    <w:p w14:paraId="579A2F5B" w14:textId="66AAEAE6" w:rsidR="00A017F8" w:rsidRPr="00A017F8" w:rsidRDefault="00A017F8" w:rsidP="00A017F8">
      <w:pPr>
        <w:spacing w:after="0" w:line="240" w:lineRule="auto"/>
        <w:rPr>
          <w:rFonts w:ascii="Times New Roman" w:eastAsia="Times New Roman" w:hAnsi="Times New Roman" w:cs="Times New Roman"/>
          <w:kern w:val="0"/>
          <w:lang w:eastAsia="en-GB"/>
          <w14:ligatures w14:val="none"/>
        </w:rPr>
      </w:pPr>
    </w:p>
    <w:p w14:paraId="58258EB8" w14:textId="77777777" w:rsidR="00320477" w:rsidRDefault="00320477" w:rsidP="00DD354A">
      <w:pPr>
        <w:spacing w:line="360" w:lineRule="auto"/>
        <w:rPr>
          <w:rFonts w:ascii="Arial" w:hAnsi="Arial" w:cs="Arial"/>
          <w:b/>
          <w:bCs/>
          <w:sz w:val="22"/>
          <w:szCs w:val="22"/>
        </w:rPr>
      </w:pPr>
    </w:p>
    <w:p w14:paraId="6A64238C" w14:textId="77777777" w:rsidR="00186D0F" w:rsidRDefault="00186D0F" w:rsidP="00DD354A">
      <w:pPr>
        <w:spacing w:line="360" w:lineRule="auto"/>
        <w:rPr>
          <w:rFonts w:ascii="Arial" w:hAnsi="Arial" w:cs="Arial"/>
          <w:b/>
          <w:bCs/>
          <w:sz w:val="22"/>
          <w:szCs w:val="22"/>
        </w:rPr>
      </w:pPr>
    </w:p>
    <w:p w14:paraId="1034DA22" w14:textId="77777777" w:rsidR="00186D0F" w:rsidRDefault="00186D0F" w:rsidP="00DD354A">
      <w:pPr>
        <w:spacing w:line="360" w:lineRule="auto"/>
        <w:rPr>
          <w:rFonts w:ascii="Arial" w:hAnsi="Arial" w:cs="Arial"/>
          <w:b/>
          <w:bCs/>
          <w:sz w:val="22"/>
          <w:szCs w:val="22"/>
        </w:rPr>
      </w:pPr>
    </w:p>
    <w:p w14:paraId="4D5AC5EA" w14:textId="77777777" w:rsidR="00301D7F" w:rsidRDefault="00301D7F" w:rsidP="00DD354A">
      <w:pPr>
        <w:spacing w:line="360" w:lineRule="auto"/>
        <w:rPr>
          <w:rFonts w:ascii="Arial" w:hAnsi="Arial" w:cs="Arial"/>
          <w:b/>
          <w:bCs/>
          <w:sz w:val="22"/>
          <w:szCs w:val="22"/>
        </w:rPr>
      </w:pPr>
    </w:p>
    <w:p w14:paraId="286B7F4F" w14:textId="4027AE69" w:rsidR="009639E0" w:rsidRPr="00DD354A" w:rsidRDefault="009639E0" w:rsidP="00DD354A">
      <w:pPr>
        <w:spacing w:line="360" w:lineRule="auto"/>
        <w:rPr>
          <w:rFonts w:ascii="Arial" w:hAnsi="Arial" w:cs="Arial"/>
          <w:b/>
          <w:bCs/>
          <w:sz w:val="22"/>
          <w:szCs w:val="22"/>
        </w:rPr>
      </w:pPr>
      <w:r w:rsidRPr="00DD354A">
        <w:rPr>
          <w:rFonts w:ascii="Arial" w:hAnsi="Arial" w:cs="Arial"/>
          <w:b/>
          <w:bCs/>
          <w:sz w:val="22"/>
          <w:szCs w:val="22"/>
        </w:rPr>
        <w:lastRenderedPageBreak/>
        <w:t>Title</w:t>
      </w:r>
    </w:p>
    <w:p w14:paraId="3EFFCA79" w14:textId="77777777" w:rsidR="009639E0" w:rsidRPr="00DD354A" w:rsidRDefault="009639E0" w:rsidP="00DD354A">
      <w:pPr>
        <w:spacing w:line="360" w:lineRule="auto"/>
        <w:rPr>
          <w:rFonts w:ascii="Arial" w:hAnsi="Arial" w:cs="Arial"/>
          <w:b/>
          <w:bCs/>
          <w:sz w:val="22"/>
          <w:szCs w:val="22"/>
        </w:rPr>
      </w:pPr>
      <w:r w:rsidRPr="00DD354A">
        <w:rPr>
          <w:rFonts w:ascii="Arial" w:hAnsi="Arial" w:cs="Arial"/>
          <w:b/>
          <w:bCs/>
          <w:sz w:val="22"/>
          <w:szCs w:val="22"/>
        </w:rPr>
        <w:t>A Scoping Review of Postnatal Depression in Women Following Childbirth: Implications for UK Health and Social Care Practice</w:t>
      </w:r>
    </w:p>
    <w:p w14:paraId="596A6E2B" w14:textId="77777777" w:rsidR="00320477" w:rsidRPr="00DD354A" w:rsidRDefault="00320477" w:rsidP="00DD354A">
      <w:pPr>
        <w:spacing w:line="360" w:lineRule="auto"/>
        <w:rPr>
          <w:rFonts w:ascii="Arial" w:hAnsi="Arial" w:cs="Arial"/>
          <w:sz w:val="22"/>
          <w:szCs w:val="22"/>
        </w:rPr>
      </w:pPr>
    </w:p>
    <w:p w14:paraId="76075673" w14:textId="57DCB84E" w:rsidR="009639E0" w:rsidRPr="00DD354A" w:rsidRDefault="009639E0" w:rsidP="00DD354A">
      <w:pPr>
        <w:spacing w:line="360" w:lineRule="auto"/>
        <w:rPr>
          <w:rFonts w:ascii="Arial" w:hAnsi="Arial" w:cs="Arial"/>
          <w:b/>
          <w:bCs/>
          <w:sz w:val="22"/>
          <w:szCs w:val="22"/>
        </w:rPr>
      </w:pPr>
      <w:r w:rsidRPr="00DD354A">
        <w:rPr>
          <w:rFonts w:ascii="Arial" w:hAnsi="Arial" w:cs="Arial"/>
          <w:b/>
          <w:bCs/>
          <w:sz w:val="22"/>
          <w:szCs w:val="22"/>
        </w:rPr>
        <w:t>1. Introduction</w:t>
      </w:r>
    </w:p>
    <w:p w14:paraId="128C7975" w14:textId="3035C958"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Postnatal depression (PND) is a significant maternal mental health condition that develops following childbirth and can have substantial effects on women, infants, and families. It is characterised by symptoms including persistent low mood, loss of interest, anxiety, feelings of hopelessness, fatigue, and difficulties with bonding with the infant (National Institute for Health and Care Excellence (NICE), 2020). Although experiencing emotional changes after childbirth can be common, postnatal depression represents a clinically significant condition requiring recognition, assessment, and appropriate support from health and social care professionals</w:t>
      </w:r>
      <w:r w:rsidR="000A5507" w:rsidRPr="00DD354A">
        <w:rPr>
          <w:rFonts w:ascii="Arial" w:hAnsi="Arial" w:cs="Arial"/>
          <w:sz w:val="22"/>
          <w:szCs w:val="22"/>
        </w:rPr>
        <w:t xml:space="preserve"> </w:t>
      </w:r>
      <w:r w:rsidR="000A5507" w:rsidRPr="00DD354A">
        <w:rPr>
          <w:rFonts w:ascii="Arial" w:hAnsi="Arial" w:cs="Arial"/>
          <w:sz w:val="22"/>
          <w:szCs w:val="22"/>
        </w:rPr>
        <w:t>(NICE, 2020).</w:t>
      </w:r>
    </w:p>
    <w:p w14:paraId="321C44C3" w14:textId="77777777"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Within the United Kingdom (UK), postnatal depression remains an important public health concern. It is estimated that approximately 10–20% of women experience mental health difficulties during the perinatal period, with depression being one of the most common conditions affecting women after childbirth (Howard and Khalifeh, 2020). If left untreated, postnatal depression can negatively affect maternal wellbeing, quality of life, infant attachment, and early childhood development. Evidence suggests that maternal mental health difficulties may influence emotional, behavioural, and developmental outcomes for children, highlighting the importance of early recognition and intervention (Howard and Khalifeh, 2020).</w:t>
      </w:r>
    </w:p>
    <w:p w14:paraId="0186BCB8" w14:textId="798C60D4" w:rsidR="009639E0" w:rsidRPr="00DD354A" w:rsidRDefault="00C41AE2" w:rsidP="00DD354A">
      <w:pPr>
        <w:spacing w:line="360" w:lineRule="auto"/>
        <w:rPr>
          <w:rFonts w:ascii="Arial" w:hAnsi="Arial" w:cs="Arial"/>
          <w:sz w:val="22"/>
          <w:szCs w:val="22"/>
        </w:rPr>
      </w:pPr>
      <w:r w:rsidRPr="00DD354A">
        <w:rPr>
          <w:rFonts w:ascii="Arial" w:hAnsi="Arial" w:cs="Arial"/>
          <w:sz w:val="22"/>
          <w:szCs w:val="22"/>
        </w:rPr>
        <w:t>Health and social care professionals, including midwives, health visitors, GPs, and specialist perinatal mental health teams, contribute to screening, assessment, referral, and ongoing support. NICE (2020) recommends mental health assessment during pregnancy and the postnatal period with appropriate interventions according to individual need.</w:t>
      </w:r>
      <w:r w:rsidR="009639E0" w:rsidRPr="00DD354A">
        <w:rPr>
          <w:rFonts w:ascii="Arial" w:hAnsi="Arial" w:cs="Arial"/>
          <w:sz w:val="22"/>
          <w:szCs w:val="22"/>
        </w:rPr>
        <w:t xml:space="preserve"> Despite these recommendations, research indicates that postnatal depression remains under-recognised, with some women experiencing barriers to accessing timely support (Petersen et al., 2018).</w:t>
      </w:r>
    </w:p>
    <w:p w14:paraId="29028416" w14:textId="77777777"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 xml:space="preserve">Recent UK evidence demonstrates continuing challenges in identifying and supporting women experiencing postnatal depression. Petersen et al. (2018) found that although depression following childbirth was relatively common, gaps remained between women experiencing symptoms and those receiving appropriate treatment. Furthermore, Gong et al. (2023) identified increased risks of postnatal mental health problems among mothers whose </w:t>
      </w:r>
      <w:r w:rsidRPr="00DD354A">
        <w:rPr>
          <w:rFonts w:ascii="Arial" w:hAnsi="Arial" w:cs="Arial"/>
          <w:sz w:val="22"/>
          <w:szCs w:val="22"/>
        </w:rPr>
        <w:lastRenderedPageBreak/>
        <w:t>infants required neonatal care, demonstrating the importance of targeted support for women experiencing additional stressors.</w:t>
      </w:r>
    </w:p>
    <w:p w14:paraId="6091FE08" w14:textId="649538BA"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A scoping review methodology was selected because it allows exploration of a broad area of evidence and is particularly suitable when research findings are diverse in terms of population, methods, and outcomes. According to Arksey and O’Malley (2005), scoping reviews provide a structured approach to identifying existing evidence, mapping key concepts, and highlighting gaps within research.</w:t>
      </w:r>
      <w:r w:rsidR="001A2FE8" w:rsidRPr="00DD354A">
        <w:rPr>
          <w:rFonts w:ascii="Arial" w:hAnsi="Arial" w:cs="Arial"/>
          <w:sz w:val="22"/>
          <w:szCs w:val="22"/>
        </w:rPr>
        <w:t xml:space="preserve"> </w:t>
      </w:r>
      <w:r w:rsidR="001A2FE8" w:rsidRPr="00DD354A">
        <w:rPr>
          <w:rFonts w:ascii="Arial" w:hAnsi="Arial" w:cs="Arial"/>
          <w:sz w:val="22"/>
          <w:szCs w:val="22"/>
        </w:rPr>
        <w:t>This methodology is appropriate because postnatal depression involves complex psychological, social, and healthcare factors.</w:t>
      </w:r>
    </w:p>
    <w:p w14:paraId="5BCB6D88" w14:textId="77777777"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The research question guiding this scoping review is:</w:t>
      </w:r>
    </w:p>
    <w:p w14:paraId="2635DCDD" w14:textId="77777777" w:rsidR="009639E0" w:rsidRPr="00DD354A" w:rsidRDefault="009639E0" w:rsidP="00DD354A">
      <w:pPr>
        <w:spacing w:line="360" w:lineRule="auto"/>
        <w:rPr>
          <w:rFonts w:ascii="Arial" w:hAnsi="Arial" w:cs="Arial"/>
          <w:sz w:val="22"/>
          <w:szCs w:val="22"/>
        </w:rPr>
      </w:pPr>
      <w:r w:rsidRPr="00DD354A">
        <w:rPr>
          <w:rFonts w:ascii="Arial" w:hAnsi="Arial" w:cs="Arial"/>
          <w:b/>
          <w:bCs/>
          <w:sz w:val="22"/>
          <w:szCs w:val="22"/>
        </w:rPr>
        <w:t>“What does recent UK evidence reveal about postnatal depression in women following childbirth, and what are the implications for health and social care practice?”</w:t>
      </w:r>
    </w:p>
    <w:p w14:paraId="7B66D7AF" w14:textId="77777777"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The aim of this scoping review is:</w:t>
      </w:r>
    </w:p>
    <w:p w14:paraId="336D46C4" w14:textId="77777777" w:rsidR="009639E0" w:rsidRPr="00DD354A" w:rsidRDefault="009639E0" w:rsidP="00DD354A">
      <w:pPr>
        <w:spacing w:line="360" w:lineRule="auto"/>
        <w:rPr>
          <w:rFonts w:ascii="Arial" w:hAnsi="Arial" w:cs="Arial"/>
          <w:sz w:val="22"/>
          <w:szCs w:val="22"/>
        </w:rPr>
      </w:pPr>
      <w:r w:rsidRPr="00DD354A">
        <w:rPr>
          <w:rFonts w:ascii="Arial" w:hAnsi="Arial" w:cs="Arial"/>
          <w:b/>
          <w:bCs/>
          <w:sz w:val="22"/>
          <w:szCs w:val="22"/>
        </w:rPr>
        <w:t>To explore current UK-based evidence relating to postnatal depression following childbirth and identify implications for health and social care practice.</w:t>
      </w:r>
    </w:p>
    <w:p w14:paraId="0240A027" w14:textId="77777777" w:rsidR="009639E0" w:rsidRPr="00DD354A" w:rsidRDefault="009639E0" w:rsidP="00DD354A">
      <w:pPr>
        <w:spacing w:line="360" w:lineRule="auto"/>
        <w:rPr>
          <w:rFonts w:ascii="Arial" w:hAnsi="Arial" w:cs="Arial"/>
          <w:sz w:val="22"/>
          <w:szCs w:val="22"/>
        </w:rPr>
      </w:pPr>
      <w:r w:rsidRPr="00DD354A">
        <w:rPr>
          <w:rFonts w:ascii="Arial" w:hAnsi="Arial" w:cs="Arial"/>
          <w:sz w:val="22"/>
          <w:szCs w:val="22"/>
        </w:rPr>
        <w:t>The objectives are:</w:t>
      </w:r>
    </w:p>
    <w:p w14:paraId="044CAE92" w14:textId="77777777" w:rsidR="009639E0" w:rsidRPr="00DD354A" w:rsidRDefault="009639E0" w:rsidP="00DD354A">
      <w:pPr>
        <w:numPr>
          <w:ilvl w:val="0"/>
          <w:numId w:val="8"/>
        </w:numPr>
        <w:spacing w:line="360" w:lineRule="auto"/>
        <w:rPr>
          <w:rFonts w:ascii="Arial" w:hAnsi="Arial" w:cs="Arial"/>
          <w:sz w:val="22"/>
          <w:szCs w:val="22"/>
        </w:rPr>
      </w:pPr>
      <w:r w:rsidRPr="00DD354A">
        <w:rPr>
          <w:rFonts w:ascii="Arial" w:hAnsi="Arial" w:cs="Arial"/>
          <w:sz w:val="22"/>
          <w:szCs w:val="22"/>
        </w:rPr>
        <w:t>To examine the prevalence and risk factors associated with postnatal depression among women following childbirth.</w:t>
      </w:r>
    </w:p>
    <w:p w14:paraId="0CD1C593" w14:textId="77777777" w:rsidR="009639E0" w:rsidRPr="00DD354A" w:rsidRDefault="009639E0" w:rsidP="00DD354A">
      <w:pPr>
        <w:numPr>
          <w:ilvl w:val="0"/>
          <w:numId w:val="8"/>
        </w:numPr>
        <w:spacing w:line="360" w:lineRule="auto"/>
        <w:rPr>
          <w:rFonts w:ascii="Arial" w:hAnsi="Arial" w:cs="Arial"/>
          <w:sz w:val="22"/>
          <w:szCs w:val="22"/>
        </w:rPr>
      </w:pPr>
      <w:r w:rsidRPr="00DD354A">
        <w:rPr>
          <w:rFonts w:ascii="Arial" w:hAnsi="Arial" w:cs="Arial"/>
          <w:sz w:val="22"/>
          <w:szCs w:val="22"/>
        </w:rPr>
        <w:t>To explore current approaches to screening, recognition, and management of postnatal depression.</w:t>
      </w:r>
    </w:p>
    <w:p w14:paraId="66955B27" w14:textId="77777777" w:rsidR="009639E0" w:rsidRPr="00DD354A" w:rsidRDefault="009639E0" w:rsidP="00DD354A">
      <w:pPr>
        <w:numPr>
          <w:ilvl w:val="0"/>
          <w:numId w:val="8"/>
        </w:numPr>
        <w:spacing w:line="360" w:lineRule="auto"/>
        <w:rPr>
          <w:rFonts w:ascii="Arial" w:hAnsi="Arial" w:cs="Arial"/>
          <w:sz w:val="22"/>
          <w:szCs w:val="22"/>
        </w:rPr>
      </w:pPr>
      <w:r w:rsidRPr="00DD354A">
        <w:rPr>
          <w:rFonts w:ascii="Arial" w:hAnsi="Arial" w:cs="Arial"/>
          <w:sz w:val="22"/>
          <w:szCs w:val="22"/>
        </w:rPr>
        <w:t>To identify barriers and gaps within existing UK health and social care services.</w:t>
      </w:r>
    </w:p>
    <w:p w14:paraId="0AD6D20C" w14:textId="77777777" w:rsidR="009639E0" w:rsidRPr="00DD354A" w:rsidRDefault="009639E0" w:rsidP="00DD354A">
      <w:pPr>
        <w:numPr>
          <w:ilvl w:val="0"/>
          <w:numId w:val="8"/>
        </w:numPr>
        <w:spacing w:line="360" w:lineRule="auto"/>
        <w:rPr>
          <w:rFonts w:ascii="Arial" w:hAnsi="Arial" w:cs="Arial"/>
          <w:sz w:val="22"/>
          <w:szCs w:val="22"/>
        </w:rPr>
      </w:pPr>
      <w:r w:rsidRPr="00DD354A">
        <w:rPr>
          <w:rFonts w:ascii="Arial" w:hAnsi="Arial" w:cs="Arial"/>
          <w:sz w:val="22"/>
          <w:szCs w:val="22"/>
        </w:rPr>
        <w:t>To consider recommendations for improving support and service provision for women experiencing postnatal depression.</w:t>
      </w:r>
    </w:p>
    <w:p w14:paraId="4CAF8662" w14:textId="05603CB2" w:rsidR="0029667A" w:rsidRPr="00DD354A" w:rsidRDefault="00DB562B" w:rsidP="00DD354A">
      <w:pPr>
        <w:spacing w:line="360" w:lineRule="auto"/>
        <w:rPr>
          <w:rFonts w:ascii="Arial" w:hAnsi="Arial" w:cs="Arial"/>
          <w:sz w:val="22"/>
          <w:szCs w:val="22"/>
        </w:rPr>
      </w:pPr>
      <w:r w:rsidRPr="00DD354A">
        <w:rPr>
          <w:rFonts w:ascii="Arial" w:hAnsi="Arial" w:cs="Arial"/>
          <w:sz w:val="22"/>
          <w:szCs w:val="22"/>
        </w:rPr>
        <w:t>This scoping review aims to identify how postnatal depression is managed within UK practice and highlight areas for improvement.</w:t>
      </w:r>
    </w:p>
    <w:p w14:paraId="343E888F" w14:textId="77777777" w:rsidR="00DB562B" w:rsidRPr="00DD354A" w:rsidRDefault="00DB562B" w:rsidP="00DD354A">
      <w:pPr>
        <w:spacing w:line="360" w:lineRule="auto"/>
        <w:rPr>
          <w:rFonts w:ascii="Arial" w:hAnsi="Arial" w:cs="Arial"/>
          <w:sz w:val="22"/>
          <w:szCs w:val="22"/>
        </w:rPr>
      </w:pPr>
    </w:p>
    <w:p w14:paraId="30939B1B"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2. Background</w:t>
      </w:r>
    </w:p>
    <w:p w14:paraId="29B21B53"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Postnatal Depression Within the UK Context</w:t>
      </w:r>
    </w:p>
    <w:p w14:paraId="30CF01B1" w14:textId="27ED8349"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 xml:space="preserve">Postnatal depression (PND) is recognised as one of the most common mental health conditions affecting women following childbirth. The postnatal period represents a significant </w:t>
      </w:r>
      <w:r w:rsidRPr="00DD354A">
        <w:rPr>
          <w:rFonts w:ascii="Arial" w:hAnsi="Arial" w:cs="Arial"/>
          <w:sz w:val="22"/>
          <w:szCs w:val="22"/>
        </w:rPr>
        <w:lastRenderedPageBreak/>
        <w:t>transition where women may experience physical recovery from pregnancy and birth, changes in identity, sleep disruption, and increased emotional demands associated with caring for an infant</w:t>
      </w:r>
      <w:r w:rsidR="005028D8" w:rsidRPr="00DD354A">
        <w:rPr>
          <w:rFonts w:ascii="Arial" w:hAnsi="Arial" w:cs="Arial"/>
          <w:sz w:val="22"/>
          <w:szCs w:val="22"/>
        </w:rPr>
        <w:t xml:space="preserve"> </w:t>
      </w:r>
      <w:r w:rsidR="005028D8" w:rsidRPr="00DD354A">
        <w:rPr>
          <w:rFonts w:ascii="Arial" w:hAnsi="Arial" w:cs="Arial"/>
          <w:sz w:val="22"/>
          <w:szCs w:val="22"/>
        </w:rPr>
        <w:t>(Howard and Khalifeh, 2020)</w:t>
      </w:r>
      <w:r w:rsidR="005028D8" w:rsidRPr="00DD354A">
        <w:rPr>
          <w:rFonts w:ascii="Arial" w:hAnsi="Arial" w:cs="Arial"/>
          <w:sz w:val="22"/>
          <w:szCs w:val="22"/>
        </w:rPr>
        <w:t xml:space="preserve">. </w:t>
      </w:r>
      <w:r w:rsidRPr="00DD354A">
        <w:rPr>
          <w:rFonts w:ascii="Arial" w:hAnsi="Arial" w:cs="Arial"/>
          <w:sz w:val="22"/>
          <w:szCs w:val="22"/>
        </w:rPr>
        <w:t xml:space="preserve"> While some emotional changes after childbirth may be temporary, postnatal depression involves persistent symptoms that significantly affect daily functioning and wellbeing (NICE, 2020).</w:t>
      </w:r>
    </w:p>
    <w:p w14:paraId="1080A22B" w14:textId="5D9812DC"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Within the UK, maternal mental health has become an increasing priority due to recognition of the impact that untreated mental health difficulties can have on women, infants, and families</w:t>
      </w:r>
      <w:r w:rsidR="004C0BF6" w:rsidRPr="00DD354A">
        <w:rPr>
          <w:rFonts w:ascii="Arial" w:hAnsi="Arial" w:cs="Arial"/>
          <w:sz w:val="22"/>
          <w:szCs w:val="22"/>
        </w:rPr>
        <w:t xml:space="preserve"> </w:t>
      </w:r>
      <w:r w:rsidR="004C0BF6" w:rsidRPr="00DD354A">
        <w:rPr>
          <w:rFonts w:ascii="Arial" w:hAnsi="Arial" w:cs="Arial"/>
          <w:sz w:val="22"/>
          <w:szCs w:val="22"/>
        </w:rPr>
        <w:t>(NHS England, 2023)</w:t>
      </w:r>
      <w:r w:rsidR="004C0BF6" w:rsidRPr="00DD354A">
        <w:rPr>
          <w:rFonts w:ascii="Arial" w:hAnsi="Arial" w:cs="Arial"/>
          <w:sz w:val="22"/>
          <w:szCs w:val="22"/>
        </w:rPr>
        <w:t>.</w:t>
      </w:r>
      <w:r w:rsidR="00934CF0" w:rsidRPr="00DD354A">
        <w:rPr>
          <w:rFonts w:ascii="Arial" w:hAnsi="Arial" w:cs="Arial"/>
          <w:sz w:val="22"/>
          <w:szCs w:val="22"/>
        </w:rPr>
        <w:t xml:space="preserve"> </w:t>
      </w:r>
      <w:r w:rsidRPr="00DD354A">
        <w:rPr>
          <w:rFonts w:ascii="Arial" w:hAnsi="Arial" w:cs="Arial"/>
          <w:sz w:val="22"/>
          <w:szCs w:val="22"/>
        </w:rPr>
        <w:t xml:space="preserve"> Perinatal mental health problems, including depression and anxiety, contribute significantly to maternal illness and are associated with poorer outcomes if not identified and treated effectively (Howard and Khalifeh, 2020). The consequences of untreated postnatal depression can include difficulties with mother–infant bonding, reduced maternal confidence, relationship difficulties, and increased risk of emotional and behavioural problems for children.</w:t>
      </w:r>
    </w:p>
    <w:p w14:paraId="31DA0E4F"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Research indicates that postnatal depression does not occur because of one single cause but develops through a combination of biological, psychological, and social factors. Biological changes following childbirth, previous experiences of depression, stressful life events, lack of social support, financial difficulties, and traumatic birth experiences may increase the likelihood of developing symptoms (Howard and Khalifeh, 2020). This demonstrates the importance of considering the wider determinants of health when supporting women during the postnatal period.</w:t>
      </w:r>
    </w:p>
    <w:p w14:paraId="2A566307" w14:textId="77777777" w:rsidR="00320477" w:rsidRPr="00DD354A" w:rsidRDefault="00320477" w:rsidP="00DD354A">
      <w:pPr>
        <w:spacing w:line="360" w:lineRule="auto"/>
        <w:rPr>
          <w:rFonts w:ascii="Arial" w:hAnsi="Arial" w:cs="Arial"/>
          <w:sz w:val="22"/>
          <w:szCs w:val="22"/>
        </w:rPr>
      </w:pPr>
    </w:p>
    <w:p w14:paraId="1563B981"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Prevalence and Risk Factors</w:t>
      </w:r>
    </w:p>
    <w:p w14:paraId="2DD0444F" w14:textId="2D008676"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 xml:space="preserve">Postnatal depression affects a significant proportion of women internationally, with estimates suggesting that around 10–20% of mothers experience symptoms following childbirth </w:t>
      </w:r>
      <w:r w:rsidR="00732079" w:rsidRPr="00DD354A">
        <w:rPr>
          <w:rFonts w:ascii="Arial" w:hAnsi="Arial" w:cs="Arial"/>
          <w:sz w:val="22"/>
          <w:szCs w:val="22"/>
        </w:rPr>
        <w:t>(NICE, 2020; Howard and Khalifeh, 2020)</w:t>
      </w:r>
      <w:r w:rsidR="00732079" w:rsidRPr="00DD354A">
        <w:rPr>
          <w:rFonts w:ascii="Arial" w:hAnsi="Arial" w:cs="Arial"/>
          <w:sz w:val="22"/>
          <w:szCs w:val="22"/>
        </w:rPr>
        <w:t>.</w:t>
      </w:r>
      <w:r w:rsidRPr="00DD354A">
        <w:rPr>
          <w:rFonts w:ascii="Arial" w:hAnsi="Arial" w:cs="Arial"/>
          <w:sz w:val="22"/>
          <w:szCs w:val="22"/>
        </w:rPr>
        <w:t xml:space="preserve"> However, prevalence varies depending on population characteristics, screening methods, and access to healthcare. In the UK, Petersen et al. (2018) examined depression, depressive symptoms, and treatment among women following childbirth and identified that although postnatal depression was common, many women did not receive adequate recognition or treatment.</w:t>
      </w:r>
    </w:p>
    <w:p w14:paraId="29D95840"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 xml:space="preserve">Certain groups of women may experience increased vulnerability to postnatal depression. Social disadvantage, low income, limited social support, previous mental health difficulties, and stressful circumstances can increase risk. Prady et al. (2018) highlighted the relationship between socioeconomic inequalities and maternal mental health, suggesting </w:t>
      </w:r>
      <w:r w:rsidRPr="00DD354A">
        <w:rPr>
          <w:rFonts w:ascii="Arial" w:hAnsi="Arial" w:cs="Arial"/>
          <w:sz w:val="22"/>
          <w:szCs w:val="22"/>
        </w:rPr>
        <w:lastRenderedPageBreak/>
        <w:t>that wider social factors influence women’s experiences of depression during and after pregnancy.</w:t>
      </w:r>
    </w:p>
    <w:p w14:paraId="121B6904"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Women whose infants require neonatal care may also experience increased psychological difficulties. Gong et al. (2023) found higher rates of postnatal mental health problems among mothers of infants admitted to neonatal services. These findings demonstrate the importance of targeted support for women experiencing additional stress, uncertainty, or trauma during the early postnatal period.</w:t>
      </w:r>
    </w:p>
    <w:p w14:paraId="6105EC78" w14:textId="77777777" w:rsidR="00320477" w:rsidRPr="00DD354A" w:rsidRDefault="00320477" w:rsidP="00DD354A">
      <w:pPr>
        <w:spacing w:line="360" w:lineRule="auto"/>
        <w:rPr>
          <w:rFonts w:ascii="Arial" w:hAnsi="Arial" w:cs="Arial"/>
          <w:sz w:val="22"/>
          <w:szCs w:val="22"/>
        </w:rPr>
      </w:pPr>
    </w:p>
    <w:p w14:paraId="40988928"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UK Policy, Guidance and Service Provision</w:t>
      </w:r>
    </w:p>
    <w:p w14:paraId="36D2A10B"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 xml:space="preserve">The management of postnatal depression in the UK is guided by national recommendations, particularly the National Institute for Health and Care Excellence (NICE) guideline </w:t>
      </w:r>
      <w:r w:rsidRPr="00DD354A">
        <w:rPr>
          <w:rFonts w:ascii="Arial" w:hAnsi="Arial" w:cs="Arial"/>
          <w:i/>
          <w:iCs/>
          <w:sz w:val="22"/>
          <w:szCs w:val="22"/>
        </w:rPr>
        <w:t>Antenatal and Postnatal Mental Health</w:t>
      </w:r>
      <w:r w:rsidRPr="00DD354A">
        <w:rPr>
          <w:rFonts w:ascii="Arial" w:hAnsi="Arial" w:cs="Arial"/>
          <w:sz w:val="22"/>
          <w:szCs w:val="22"/>
        </w:rPr>
        <w:t xml:space="preserve"> (CG192). NICE (2020) recommends that healthcare professionals should consider mental health assessment as part of routine maternity and postnatal care. The guidance highlights the importance of identifying symptoms early and providing appropriate interventions, including psychological therapies and medication where clinically appropriate.</w:t>
      </w:r>
    </w:p>
    <w:p w14:paraId="651D0B3D" w14:textId="4196B9DC" w:rsidR="00AF1196" w:rsidRPr="00DD354A" w:rsidRDefault="00F873A6" w:rsidP="00DD354A">
      <w:pPr>
        <w:spacing w:line="360" w:lineRule="auto"/>
        <w:rPr>
          <w:rFonts w:ascii="Arial" w:hAnsi="Arial" w:cs="Arial"/>
          <w:sz w:val="22"/>
          <w:szCs w:val="22"/>
        </w:rPr>
      </w:pPr>
      <w:r w:rsidRPr="00DD354A">
        <w:rPr>
          <w:rFonts w:ascii="Arial" w:hAnsi="Arial" w:cs="Arial"/>
          <w:sz w:val="22"/>
          <w:szCs w:val="22"/>
        </w:rPr>
        <w:t>The NHS has developed specialist perinatal mental health services to provide assessment, treatment, and coordination between maternity, primary care, and mental health services (NHS England, 2023).</w:t>
      </w:r>
    </w:p>
    <w:p w14:paraId="3FBC841B" w14:textId="4EC1350D"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Health visitors also have an important role in identifying postnatal depression because they have regular contact with mothers and infants during the early years</w:t>
      </w:r>
      <w:r w:rsidR="00874B71" w:rsidRPr="00DD354A">
        <w:rPr>
          <w:rFonts w:ascii="Arial" w:hAnsi="Arial" w:cs="Arial"/>
          <w:sz w:val="22"/>
          <w:szCs w:val="22"/>
        </w:rPr>
        <w:t xml:space="preserve"> </w:t>
      </w:r>
      <w:r w:rsidR="00874B71" w:rsidRPr="00DD354A">
        <w:rPr>
          <w:rFonts w:ascii="Arial" w:hAnsi="Arial" w:cs="Arial"/>
          <w:sz w:val="22"/>
          <w:szCs w:val="22"/>
        </w:rPr>
        <w:t>(NICE, 2020; NHS England, 2023)</w:t>
      </w:r>
      <w:r w:rsidR="00874B71" w:rsidRPr="00DD354A">
        <w:rPr>
          <w:rFonts w:ascii="Arial" w:hAnsi="Arial" w:cs="Arial"/>
          <w:sz w:val="22"/>
          <w:szCs w:val="22"/>
        </w:rPr>
        <w:t xml:space="preserve">. </w:t>
      </w:r>
      <w:r w:rsidRPr="00DD354A">
        <w:rPr>
          <w:rFonts w:ascii="Arial" w:hAnsi="Arial" w:cs="Arial"/>
          <w:sz w:val="22"/>
          <w:szCs w:val="22"/>
        </w:rPr>
        <w:t>Through health visiting contacts, professionals can assess maternal wellbeing, provide emotional support, discuss concerns, and refer women to appropriate services. Similarly, GPs and midwives contribute through screening, assessment, and referral pathways.</w:t>
      </w:r>
    </w:p>
    <w:p w14:paraId="2E7FCB12" w14:textId="77777777" w:rsidR="00320477" w:rsidRPr="00DD354A" w:rsidRDefault="00320477" w:rsidP="00DD354A">
      <w:pPr>
        <w:spacing w:line="360" w:lineRule="auto"/>
        <w:rPr>
          <w:rFonts w:ascii="Arial" w:hAnsi="Arial" w:cs="Arial"/>
          <w:sz w:val="22"/>
          <w:szCs w:val="22"/>
        </w:rPr>
      </w:pPr>
    </w:p>
    <w:p w14:paraId="3E24E064"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Challenges in Recognition and Management</w:t>
      </w:r>
    </w:p>
    <w:p w14:paraId="27C13B57"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t>Despite improvements in awareness and service development, challenges remain in identifying and managing postnatal depression. One significant issue is under-identification, as some women may not disclose symptoms due to stigma, fear of judgement, or concerns about being perceived as an inadequate parent (Howard and Khalifeh, 2020). This may delay access to appropriate support and increase the duration of untreated symptoms.</w:t>
      </w:r>
    </w:p>
    <w:p w14:paraId="3B0E385F" w14:textId="77777777" w:rsidR="00C05514" w:rsidRPr="00DD354A" w:rsidRDefault="00C05514" w:rsidP="00DD354A">
      <w:pPr>
        <w:spacing w:line="360" w:lineRule="auto"/>
        <w:rPr>
          <w:rFonts w:ascii="Arial" w:hAnsi="Arial" w:cs="Arial"/>
          <w:sz w:val="22"/>
          <w:szCs w:val="22"/>
        </w:rPr>
      </w:pPr>
      <w:r w:rsidRPr="00DD354A">
        <w:rPr>
          <w:rFonts w:ascii="Arial" w:hAnsi="Arial" w:cs="Arial"/>
          <w:sz w:val="22"/>
          <w:szCs w:val="22"/>
        </w:rPr>
        <w:lastRenderedPageBreak/>
        <w:t>Healthcare professionals may also experience challenges, including limited appointment time, competing priorities, and differences in confidence when discussing maternal mental health. Petersen et al. (2018) identified gaps between women experiencing depression after childbirth and those receiving treatment, suggesting that improved identification and referral pathways are still required.</w:t>
      </w:r>
    </w:p>
    <w:p w14:paraId="1D3A978B" w14:textId="4563D24F" w:rsidR="001313A4" w:rsidRPr="00DD354A" w:rsidRDefault="00C05514" w:rsidP="00DD354A">
      <w:pPr>
        <w:spacing w:line="360" w:lineRule="auto"/>
        <w:rPr>
          <w:rFonts w:ascii="Arial" w:hAnsi="Arial" w:cs="Arial"/>
          <w:sz w:val="22"/>
          <w:szCs w:val="22"/>
        </w:rPr>
      </w:pPr>
      <w:r w:rsidRPr="00DD354A">
        <w:rPr>
          <w:rFonts w:ascii="Arial" w:hAnsi="Arial" w:cs="Arial"/>
          <w:sz w:val="22"/>
          <w:szCs w:val="22"/>
        </w:rPr>
        <w:t>Inequalities in access to services represent another important concern. Women from disadvantaged backgrounds may experience additional barriers, including financial pressures, transport difficulties, language barriers, and reduced access to social support. Addressing these inequalities requires health and social care services to provide accessible, inclusive, and person-centred approaches</w:t>
      </w:r>
      <w:r w:rsidR="00505B69" w:rsidRPr="00DD354A">
        <w:rPr>
          <w:rFonts w:ascii="Arial" w:hAnsi="Arial" w:cs="Arial"/>
          <w:sz w:val="22"/>
          <w:szCs w:val="22"/>
        </w:rPr>
        <w:t xml:space="preserve"> (</w:t>
      </w:r>
      <w:r w:rsidR="00AB3CD8" w:rsidRPr="00DD354A">
        <w:rPr>
          <w:rFonts w:ascii="Arial" w:hAnsi="Arial" w:cs="Arial"/>
          <w:sz w:val="22"/>
          <w:szCs w:val="22"/>
        </w:rPr>
        <w:t>Prady et al., 2018</w:t>
      </w:r>
      <w:r w:rsidR="00B25CFE" w:rsidRPr="00DD354A">
        <w:rPr>
          <w:rFonts w:ascii="Arial" w:hAnsi="Arial" w:cs="Arial"/>
          <w:sz w:val="22"/>
          <w:szCs w:val="22"/>
        </w:rPr>
        <w:t>).</w:t>
      </w:r>
    </w:p>
    <w:p w14:paraId="7883B339" w14:textId="77777777" w:rsidR="00B25CFE" w:rsidRPr="00DD354A" w:rsidRDefault="00B25CFE" w:rsidP="00DD354A">
      <w:pPr>
        <w:spacing w:line="360" w:lineRule="auto"/>
        <w:rPr>
          <w:rFonts w:ascii="Arial" w:hAnsi="Arial" w:cs="Arial"/>
          <w:sz w:val="22"/>
          <w:szCs w:val="22"/>
        </w:rPr>
      </w:pPr>
    </w:p>
    <w:p w14:paraId="1C47806F" w14:textId="77777777" w:rsidR="00C05514" w:rsidRPr="00DD354A" w:rsidRDefault="00C05514" w:rsidP="00DD354A">
      <w:pPr>
        <w:spacing w:line="360" w:lineRule="auto"/>
        <w:rPr>
          <w:rFonts w:ascii="Arial" w:hAnsi="Arial" w:cs="Arial"/>
          <w:b/>
          <w:bCs/>
          <w:sz w:val="22"/>
          <w:szCs w:val="22"/>
        </w:rPr>
      </w:pPr>
      <w:r w:rsidRPr="00DD354A">
        <w:rPr>
          <w:rFonts w:ascii="Arial" w:hAnsi="Arial" w:cs="Arial"/>
          <w:b/>
          <w:bCs/>
          <w:sz w:val="22"/>
          <w:szCs w:val="22"/>
        </w:rPr>
        <w:t>Relevance to Health and Social Care Practice</w:t>
      </w:r>
    </w:p>
    <w:p w14:paraId="0A00676D" w14:textId="778D73AD" w:rsidR="00C05514" w:rsidRPr="00DD354A" w:rsidRDefault="00B15885" w:rsidP="00DD354A">
      <w:pPr>
        <w:spacing w:line="360" w:lineRule="auto"/>
        <w:rPr>
          <w:rFonts w:ascii="Arial" w:hAnsi="Arial" w:cs="Arial"/>
          <w:sz w:val="22"/>
          <w:szCs w:val="22"/>
        </w:rPr>
      </w:pPr>
      <w:r w:rsidRPr="00DD354A">
        <w:rPr>
          <w:rFonts w:ascii="Arial" w:hAnsi="Arial" w:cs="Arial"/>
          <w:sz w:val="22"/>
          <w:szCs w:val="22"/>
        </w:rPr>
        <w:t>Understanding postnatal depression is essential for health and social care professionals because early recognition, collaborative working, and personalised support can improve outcomes for women and infants. Despite improvements in UK policy and service provision, challenges remain regarding identification, access to treatment, and health inequalities, highlighting the need to examine current evidence</w:t>
      </w:r>
      <w:r w:rsidRPr="00DD354A">
        <w:rPr>
          <w:rFonts w:ascii="Arial" w:hAnsi="Arial" w:cs="Arial"/>
          <w:sz w:val="22"/>
          <w:szCs w:val="22"/>
        </w:rPr>
        <w:t>.</w:t>
      </w:r>
    </w:p>
    <w:p w14:paraId="0A1B6F53" w14:textId="77777777" w:rsidR="00320477" w:rsidRPr="00DD354A" w:rsidRDefault="00320477" w:rsidP="00DD354A">
      <w:pPr>
        <w:spacing w:line="360" w:lineRule="auto"/>
        <w:rPr>
          <w:rFonts w:ascii="Arial" w:hAnsi="Arial" w:cs="Arial"/>
          <w:sz w:val="22"/>
          <w:szCs w:val="22"/>
        </w:rPr>
      </w:pPr>
    </w:p>
    <w:p w14:paraId="3B4397A7"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3. Methods</w:t>
      </w:r>
    </w:p>
    <w:p w14:paraId="2B1DB630"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Research Design</w:t>
      </w:r>
    </w:p>
    <w:p w14:paraId="2DE32515" w14:textId="519ABB74"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This research used a scoping review methodology to explore current evidence relating to postnatal depression (PND) in women following childbirth and its implications for UK health and social care practice. A scoping review was selected because it allows researchers to identify, map, and summarise existing evidence from a broad research area where studies may vary in design, population, and outcomes.</w:t>
      </w:r>
      <w:r w:rsidR="00687DF8" w:rsidRPr="00DD354A">
        <w:rPr>
          <w:rFonts w:ascii="Arial" w:hAnsi="Arial" w:cs="Arial"/>
          <w:sz w:val="22"/>
          <w:szCs w:val="22"/>
        </w:rPr>
        <w:t xml:space="preserve"> </w:t>
      </w:r>
      <w:r w:rsidR="00687DF8" w:rsidRPr="00DD354A">
        <w:rPr>
          <w:rFonts w:ascii="Arial" w:hAnsi="Arial" w:cs="Arial"/>
          <w:sz w:val="22"/>
          <w:szCs w:val="22"/>
        </w:rPr>
        <w:t>This approach is consistent with guidance on conducting literature reviews in health and social care, where systematic searching and transparent methods are essential for producing credible evidence-based findings (Aveyard, 2019).</w:t>
      </w:r>
    </w:p>
    <w:p w14:paraId="7E1261B4"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 xml:space="preserve">The scoping review followed the methodological framework developed by Arksey and O’Malley (2005), which provides a structured process for identifying the research question, searching for relevant evidence, selecting studies, extracting data, and presenting findings. Additional guidance from Levac, Colquhoun and O’Brien (2010) was considered to improve transparency and strengthen the interpretation of findings. The review was also informed by </w:t>
      </w:r>
      <w:r w:rsidRPr="00DD354A">
        <w:rPr>
          <w:rFonts w:ascii="Arial" w:hAnsi="Arial" w:cs="Arial"/>
          <w:sz w:val="22"/>
          <w:szCs w:val="22"/>
        </w:rPr>
        <w:lastRenderedPageBreak/>
        <w:t>the Joanna Briggs Institute (JBI) guidance for scoping reviews, which provides updated recommendations for evidence searching, data extraction, and reporting (Peters et al., 2020).</w:t>
      </w:r>
    </w:p>
    <w:p w14:paraId="223B36BF"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 review was reported using principles from the Preferred Reporting Items for Systematic Reviews and Meta-Analyses extension for Scoping Reviews (PRISMA-ScR), which supports clear and transparent reporting of the review process (Tricco et al., 2018).</w:t>
      </w:r>
    </w:p>
    <w:p w14:paraId="3200F8A0" w14:textId="77777777" w:rsidR="00320477" w:rsidRPr="00DD354A" w:rsidRDefault="00320477" w:rsidP="00DD354A">
      <w:pPr>
        <w:spacing w:line="360" w:lineRule="auto"/>
        <w:rPr>
          <w:rFonts w:ascii="Arial" w:hAnsi="Arial" w:cs="Arial"/>
          <w:sz w:val="22"/>
          <w:szCs w:val="22"/>
        </w:rPr>
      </w:pPr>
    </w:p>
    <w:p w14:paraId="6D8359A5" w14:textId="77777777" w:rsidR="00320477" w:rsidRPr="00DD354A" w:rsidRDefault="00320477" w:rsidP="00DD354A">
      <w:pPr>
        <w:spacing w:line="360" w:lineRule="auto"/>
        <w:rPr>
          <w:rFonts w:ascii="Arial" w:hAnsi="Arial" w:cs="Arial"/>
          <w:sz w:val="22"/>
          <w:szCs w:val="22"/>
        </w:rPr>
      </w:pPr>
    </w:p>
    <w:p w14:paraId="3AA8F062" w14:textId="77777777" w:rsidR="00CB6AF9" w:rsidRPr="00DD354A" w:rsidRDefault="00CB6AF9" w:rsidP="00DD354A">
      <w:pPr>
        <w:spacing w:line="360" w:lineRule="auto"/>
        <w:rPr>
          <w:rFonts w:ascii="Arial" w:hAnsi="Arial" w:cs="Arial"/>
          <w:sz w:val="22"/>
          <w:szCs w:val="22"/>
        </w:rPr>
      </w:pPr>
    </w:p>
    <w:p w14:paraId="54AFF6B5"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Review Question</w:t>
      </w:r>
    </w:p>
    <w:p w14:paraId="7D9855DE"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 review question guiding this scoping review was:</w:t>
      </w:r>
    </w:p>
    <w:p w14:paraId="582316DD" w14:textId="77777777" w:rsidR="00A43CE5" w:rsidRPr="00DD354A" w:rsidRDefault="00A43CE5" w:rsidP="00DD354A">
      <w:pPr>
        <w:spacing w:line="360" w:lineRule="auto"/>
        <w:rPr>
          <w:rFonts w:ascii="Arial" w:hAnsi="Arial" w:cs="Arial"/>
          <w:sz w:val="22"/>
          <w:szCs w:val="22"/>
        </w:rPr>
      </w:pPr>
      <w:r w:rsidRPr="00DD354A">
        <w:rPr>
          <w:rFonts w:ascii="Arial" w:hAnsi="Arial" w:cs="Arial"/>
          <w:b/>
          <w:bCs/>
          <w:sz w:val="22"/>
          <w:szCs w:val="22"/>
        </w:rPr>
        <w:t>“What does recent UK evidence reveal about postnatal depression in women following childbirth, and what are the implications for health and social care practice?”</w:t>
      </w:r>
    </w:p>
    <w:p w14:paraId="553107CE"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Search Strategy and Data Collection</w:t>
      </w:r>
    </w:p>
    <w:p w14:paraId="55055CC6"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A structured literature search was conducted to identify relevant peer-reviewed research studies. The following academic databases were selected:</w:t>
      </w:r>
    </w:p>
    <w:p w14:paraId="49C50A32"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PubMed</w:t>
      </w:r>
    </w:p>
    <w:p w14:paraId="2724FA14"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MEDLINE</w:t>
      </w:r>
    </w:p>
    <w:p w14:paraId="509AA9E8"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CINAHL</w:t>
      </w:r>
    </w:p>
    <w:p w14:paraId="5874FE8C"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EBSCOhost</w:t>
      </w:r>
    </w:p>
    <w:p w14:paraId="1B5635D3"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Google Scholar</w:t>
      </w:r>
    </w:p>
    <w:p w14:paraId="555BA7E2" w14:textId="77777777" w:rsidR="00A43CE5" w:rsidRPr="00DD354A" w:rsidRDefault="00A43CE5" w:rsidP="00DD354A">
      <w:pPr>
        <w:numPr>
          <w:ilvl w:val="0"/>
          <w:numId w:val="9"/>
        </w:numPr>
        <w:spacing w:line="360" w:lineRule="auto"/>
        <w:rPr>
          <w:rFonts w:ascii="Arial" w:hAnsi="Arial" w:cs="Arial"/>
          <w:sz w:val="22"/>
          <w:szCs w:val="22"/>
        </w:rPr>
      </w:pPr>
      <w:r w:rsidRPr="00DD354A">
        <w:rPr>
          <w:rFonts w:ascii="Arial" w:hAnsi="Arial" w:cs="Arial"/>
          <w:sz w:val="22"/>
          <w:szCs w:val="22"/>
        </w:rPr>
        <w:t>University library database resources</w:t>
      </w:r>
    </w:p>
    <w:p w14:paraId="384466D6" w14:textId="7D1E07F3"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These databases were selected because they provide access to health, nursing, psychology, and social care research relevant to maternal mental health</w:t>
      </w:r>
      <w:r w:rsidR="00874B71" w:rsidRPr="00DD354A">
        <w:rPr>
          <w:rFonts w:ascii="Arial" w:hAnsi="Arial" w:cs="Arial"/>
          <w:sz w:val="22"/>
          <w:szCs w:val="22"/>
        </w:rPr>
        <w:t xml:space="preserve"> </w:t>
      </w:r>
      <w:r w:rsidR="00726BC7" w:rsidRPr="00DD354A">
        <w:rPr>
          <w:rFonts w:ascii="Arial" w:hAnsi="Arial" w:cs="Arial"/>
          <w:sz w:val="22"/>
          <w:szCs w:val="22"/>
        </w:rPr>
        <w:t>(Aveyard, 2019)</w:t>
      </w:r>
      <w:r w:rsidR="00726BC7" w:rsidRPr="00DD354A">
        <w:rPr>
          <w:rFonts w:ascii="Arial" w:hAnsi="Arial" w:cs="Arial"/>
          <w:sz w:val="22"/>
          <w:szCs w:val="22"/>
        </w:rPr>
        <w:t>.</w:t>
      </w:r>
    </w:p>
    <w:p w14:paraId="332A0280"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 xml:space="preserve">Search terms were developed from the main concepts within the research question. Boolean operators such as </w:t>
      </w:r>
      <w:r w:rsidRPr="00DD354A">
        <w:rPr>
          <w:rFonts w:ascii="Arial" w:hAnsi="Arial" w:cs="Arial"/>
          <w:b/>
          <w:bCs/>
          <w:sz w:val="22"/>
          <w:szCs w:val="22"/>
        </w:rPr>
        <w:t>AND</w:t>
      </w:r>
      <w:r w:rsidRPr="00DD354A">
        <w:rPr>
          <w:rFonts w:ascii="Arial" w:hAnsi="Arial" w:cs="Arial"/>
          <w:sz w:val="22"/>
          <w:szCs w:val="22"/>
        </w:rPr>
        <w:t xml:space="preserve"> and </w:t>
      </w:r>
      <w:r w:rsidRPr="00DD354A">
        <w:rPr>
          <w:rFonts w:ascii="Arial" w:hAnsi="Arial" w:cs="Arial"/>
          <w:b/>
          <w:bCs/>
          <w:sz w:val="22"/>
          <w:szCs w:val="22"/>
        </w:rPr>
        <w:t>OR</w:t>
      </w:r>
      <w:r w:rsidRPr="00DD354A">
        <w:rPr>
          <w:rFonts w:ascii="Arial" w:hAnsi="Arial" w:cs="Arial"/>
          <w:sz w:val="22"/>
          <w:szCs w:val="22"/>
        </w:rPr>
        <w:t xml:space="preserve"> were used to combine keywords and improve search accuracy.</w:t>
      </w:r>
    </w:p>
    <w:p w14:paraId="6DAEAB69"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 search strategy included combinations of:</w:t>
      </w:r>
    </w:p>
    <w:p w14:paraId="60F2BCD9"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lastRenderedPageBreak/>
        <w:t>“postnatal depression” OR “postpartum depression”</w:t>
      </w:r>
    </w:p>
    <w:p w14:paraId="5B43CBA3"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t>“maternal mental health”</w:t>
      </w:r>
    </w:p>
    <w:p w14:paraId="52E82141"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t>“women” OR “mothers”</w:t>
      </w:r>
    </w:p>
    <w:p w14:paraId="2E5089D0"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t>“childbirth” OR “after birth”</w:t>
      </w:r>
    </w:p>
    <w:p w14:paraId="62C3CA2D"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t>“screening” OR “management” OR “support”</w:t>
      </w:r>
    </w:p>
    <w:p w14:paraId="0C30037B" w14:textId="77777777" w:rsidR="00A43CE5" w:rsidRPr="00DD354A" w:rsidRDefault="00A43CE5" w:rsidP="00DD354A">
      <w:pPr>
        <w:numPr>
          <w:ilvl w:val="0"/>
          <w:numId w:val="10"/>
        </w:numPr>
        <w:spacing w:line="360" w:lineRule="auto"/>
        <w:rPr>
          <w:rFonts w:ascii="Arial" w:hAnsi="Arial" w:cs="Arial"/>
          <w:sz w:val="22"/>
          <w:szCs w:val="22"/>
        </w:rPr>
      </w:pPr>
      <w:r w:rsidRPr="00DD354A">
        <w:rPr>
          <w:rFonts w:ascii="Arial" w:hAnsi="Arial" w:cs="Arial"/>
          <w:sz w:val="22"/>
          <w:szCs w:val="22"/>
        </w:rPr>
        <w:t>“UK” OR “United Kingdom” OR “NHS”</w:t>
      </w:r>
    </w:p>
    <w:p w14:paraId="29024513"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An example search strategy was:</w:t>
      </w:r>
    </w:p>
    <w:p w14:paraId="5720B701" w14:textId="77777777" w:rsidR="00A43CE5" w:rsidRPr="00DD354A" w:rsidRDefault="00A43CE5" w:rsidP="00DD354A">
      <w:pPr>
        <w:spacing w:line="360" w:lineRule="auto"/>
        <w:rPr>
          <w:rFonts w:ascii="Arial" w:hAnsi="Arial" w:cs="Arial"/>
          <w:sz w:val="22"/>
          <w:szCs w:val="22"/>
        </w:rPr>
      </w:pPr>
      <w:r w:rsidRPr="00DD354A">
        <w:rPr>
          <w:rFonts w:ascii="Arial" w:hAnsi="Arial" w:cs="Arial"/>
          <w:b/>
          <w:bCs/>
          <w:sz w:val="22"/>
          <w:szCs w:val="22"/>
        </w:rPr>
        <w:t>("postnatal depression" OR "postpartum depression") AND ("maternal mental health") AND ("women" OR "mothers") AND ("UK" OR "United Kingdom")</w:t>
      </w:r>
    </w:p>
    <w:p w14:paraId="1D1977AF"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Search results were initially screened by reviewing titles and abstracts. Articles that appeared relevant were then assessed through full-text review against the eligibility criteria.</w:t>
      </w:r>
    </w:p>
    <w:p w14:paraId="751131A3"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Inclusion and Exclusion Criteria</w:t>
      </w:r>
    </w:p>
    <w:p w14:paraId="2FAA3BD8"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Eligibility criteria were established before the literature screening process. This ensured that selected studies remained relevant to the review question and reduced potential researcher bias (Arksey and O’Malley, 2005).</w:t>
      </w:r>
    </w:p>
    <w:p w14:paraId="6CCB951A" w14:textId="2E7339A6" w:rsidR="00320477" w:rsidRPr="00DD354A" w:rsidRDefault="00320477" w:rsidP="00DD354A">
      <w:pPr>
        <w:spacing w:line="360" w:lineRule="auto"/>
        <w:rPr>
          <w:rFonts w:ascii="Arial" w:hAnsi="Arial" w:cs="Arial"/>
          <w:b/>
          <w:bCs/>
          <w:sz w:val="22"/>
          <w:szCs w:val="22"/>
        </w:rPr>
      </w:pPr>
      <w:r w:rsidRPr="00DD354A">
        <w:rPr>
          <w:rFonts w:ascii="Arial" w:hAnsi="Arial" w:cs="Arial"/>
          <w:b/>
          <w:bCs/>
          <w:sz w:val="22"/>
          <w:szCs w:val="22"/>
        </w:rPr>
        <w:t xml:space="preserve">Table 1 </w:t>
      </w:r>
    </w:p>
    <w:tbl>
      <w:tblPr>
        <w:tblStyle w:val="TableGrid"/>
        <w:tblW w:w="0" w:type="auto"/>
        <w:tblLook w:val="04A0" w:firstRow="1" w:lastRow="0" w:firstColumn="1" w:lastColumn="0" w:noHBand="0" w:noVBand="1"/>
      </w:tblPr>
      <w:tblGrid>
        <w:gridCol w:w="1501"/>
        <w:gridCol w:w="3683"/>
        <w:gridCol w:w="3832"/>
      </w:tblGrid>
      <w:tr w:rsidR="00A43CE5" w:rsidRPr="00DD354A" w14:paraId="1737A979" w14:textId="77777777" w:rsidTr="00FD3CFB">
        <w:tc>
          <w:tcPr>
            <w:tcW w:w="0" w:type="auto"/>
            <w:hideMark/>
          </w:tcPr>
          <w:p w14:paraId="30C68A3D" w14:textId="77777777" w:rsidR="00A43CE5" w:rsidRPr="00DD354A" w:rsidRDefault="00A43CE5" w:rsidP="00DD354A">
            <w:pPr>
              <w:spacing w:after="160" w:line="360" w:lineRule="auto"/>
              <w:rPr>
                <w:rFonts w:ascii="Arial" w:hAnsi="Arial" w:cs="Arial"/>
                <w:b/>
                <w:bCs/>
                <w:sz w:val="22"/>
                <w:szCs w:val="22"/>
              </w:rPr>
            </w:pPr>
            <w:r w:rsidRPr="00DD354A">
              <w:rPr>
                <w:rFonts w:ascii="Arial" w:hAnsi="Arial" w:cs="Arial"/>
                <w:b/>
                <w:bCs/>
                <w:sz w:val="22"/>
                <w:szCs w:val="22"/>
              </w:rPr>
              <w:t>Criteria</w:t>
            </w:r>
          </w:p>
        </w:tc>
        <w:tc>
          <w:tcPr>
            <w:tcW w:w="0" w:type="auto"/>
            <w:hideMark/>
          </w:tcPr>
          <w:p w14:paraId="4BB2058D" w14:textId="77777777" w:rsidR="00A43CE5" w:rsidRPr="00DD354A" w:rsidRDefault="00A43CE5" w:rsidP="00DD354A">
            <w:pPr>
              <w:spacing w:after="160" w:line="360" w:lineRule="auto"/>
              <w:rPr>
                <w:rFonts w:ascii="Arial" w:hAnsi="Arial" w:cs="Arial"/>
                <w:b/>
                <w:bCs/>
                <w:sz w:val="22"/>
                <w:szCs w:val="22"/>
              </w:rPr>
            </w:pPr>
            <w:r w:rsidRPr="00DD354A">
              <w:rPr>
                <w:rFonts w:ascii="Arial" w:hAnsi="Arial" w:cs="Arial"/>
                <w:b/>
                <w:bCs/>
                <w:sz w:val="22"/>
                <w:szCs w:val="22"/>
              </w:rPr>
              <w:t>Inclusion Criteria</w:t>
            </w:r>
          </w:p>
        </w:tc>
        <w:tc>
          <w:tcPr>
            <w:tcW w:w="0" w:type="auto"/>
            <w:hideMark/>
          </w:tcPr>
          <w:p w14:paraId="078BBF54" w14:textId="77777777" w:rsidR="00A43CE5" w:rsidRPr="00DD354A" w:rsidRDefault="00A43CE5" w:rsidP="00DD354A">
            <w:pPr>
              <w:spacing w:after="160" w:line="360" w:lineRule="auto"/>
              <w:rPr>
                <w:rFonts w:ascii="Arial" w:hAnsi="Arial" w:cs="Arial"/>
                <w:b/>
                <w:bCs/>
                <w:sz w:val="22"/>
                <w:szCs w:val="22"/>
              </w:rPr>
            </w:pPr>
            <w:r w:rsidRPr="00DD354A">
              <w:rPr>
                <w:rFonts w:ascii="Arial" w:hAnsi="Arial" w:cs="Arial"/>
                <w:b/>
                <w:bCs/>
                <w:sz w:val="22"/>
                <w:szCs w:val="22"/>
              </w:rPr>
              <w:t>Exclusion Criteria</w:t>
            </w:r>
          </w:p>
        </w:tc>
      </w:tr>
      <w:tr w:rsidR="00A43CE5" w:rsidRPr="00DD354A" w14:paraId="329B31CC" w14:textId="77777777" w:rsidTr="00FD3CFB">
        <w:tc>
          <w:tcPr>
            <w:tcW w:w="0" w:type="auto"/>
            <w:hideMark/>
          </w:tcPr>
          <w:p w14:paraId="4D6D4406"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Publication type</w:t>
            </w:r>
          </w:p>
        </w:tc>
        <w:tc>
          <w:tcPr>
            <w:tcW w:w="0" w:type="auto"/>
            <w:hideMark/>
          </w:tcPr>
          <w:p w14:paraId="73D77571"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Peer-reviewed academic journal articles including primary research studies and systematic reviews.</w:t>
            </w:r>
          </w:p>
        </w:tc>
        <w:tc>
          <w:tcPr>
            <w:tcW w:w="0" w:type="auto"/>
            <w:hideMark/>
          </w:tcPr>
          <w:p w14:paraId="2BC15308"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Books, editorials, opinion articles, conference papers, commentaries, and non-peer-reviewed material.</w:t>
            </w:r>
          </w:p>
        </w:tc>
      </w:tr>
      <w:tr w:rsidR="00A43CE5" w:rsidRPr="00DD354A" w14:paraId="75E58709" w14:textId="77777777" w:rsidTr="00FD3CFB">
        <w:tc>
          <w:tcPr>
            <w:tcW w:w="0" w:type="auto"/>
            <w:hideMark/>
          </w:tcPr>
          <w:p w14:paraId="06D23B6D"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Publication date</w:t>
            </w:r>
          </w:p>
        </w:tc>
        <w:tc>
          <w:tcPr>
            <w:tcW w:w="0" w:type="auto"/>
            <w:hideMark/>
          </w:tcPr>
          <w:p w14:paraId="4A3E6FAE"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published between 2016 and 2026 to reflect current UK practice.</w:t>
            </w:r>
          </w:p>
        </w:tc>
        <w:tc>
          <w:tcPr>
            <w:tcW w:w="0" w:type="auto"/>
            <w:hideMark/>
          </w:tcPr>
          <w:p w14:paraId="584F510F"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published before 2016 unless considered essential background evidence.</w:t>
            </w:r>
          </w:p>
        </w:tc>
      </w:tr>
      <w:tr w:rsidR="00A43CE5" w:rsidRPr="00DD354A" w14:paraId="5A472C44" w14:textId="77777777" w:rsidTr="00FD3CFB">
        <w:tc>
          <w:tcPr>
            <w:tcW w:w="0" w:type="auto"/>
            <w:hideMark/>
          </w:tcPr>
          <w:p w14:paraId="017A5544"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Language</w:t>
            </w:r>
          </w:p>
        </w:tc>
        <w:tc>
          <w:tcPr>
            <w:tcW w:w="0" w:type="auto"/>
            <w:hideMark/>
          </w:tcPr>
          <w:p w14:paraId="4D25C1E2"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Articles published in English.</w:t>
            </w:r>
          </w:p>
        </w:tc>
        <w:tc>
          <w:tcPr>
            <w:tcW w:w="0" w:type="auto"/>
            <w:hideMark/>
          </w:tcPr>
          <w:p w14:paraId="3C8BCD13"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Non-English publications where translation was unavailable.</w:t>
            </w:r>
          </w:p>
        </w:tc>
      </w:tr>
      <w:tr w:rsidR="00A43CE5" w:rsidRPr="00DD354A" w14:paraId="4C2E5A66" w14:textId="77777777" w:rsidTr="00FD3CFB">
        <w:tc>
          <w:tcPr>
            <w:tcW w:w="0" w:type="auto"/>
            <w:hideMark/>
          </w:tcPr>
          <w:p w14:paraId="777A08C9"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Location</w:t>
            </w:r>
          </w:p>
        </w:tc>
        <w:tc>
          <w:tcPr>
            <w:tcW w:w="0" w:type="auto"/>
            <w:hideMark/>
          </w:tcPr>
          <w:p w14:paraId="1FB0104A"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Research conducted within the UK or directly relevant to UK health and social care practice.</w:t>
            </w:r>
          </w:p>
        </w:tc>
        <w:tc>
          <w:tcPr>
            <w:tcW w:w="0" w:type="auto"/>
            <w:hideMark/>
          </w:tcPr>
          <w:p w14:paraId="406DB7BB"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conducted outside the UK with findings not applicable to UK services.</w:t>
            </w:r>
          </w:p>
        </w:tc>
      </w:tr>
      <w:tr w:rsidR="00A43CE5" w:rsidRPr="00DD354A" w14:paraId="234DDF81" w14:textId="77777777" w:rsidTr="00FD3CFB">
        <w:tc>
          <w:tcPr>
            <w:tcW w:w="0" w:type="auto"/>
            <w:hideMark/>
          </w:tcPr>
          <w:p w14:paraId="294ED040"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lastRenderedPageBreak/>
              <w:t>Population</w:t>
            </w:r>
          </w:p>
        </w:tc>
        <w:tc>
          <w:tcPr>
            <w:tcW w:w="0" w:type="auto"/>
            <w:hideMark/>
          </w:tcPr>
          <w:p w14:paraId="4F97EEE1"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Women aged 18 years and over following childbirth experiencing or at risk of postnatal depression.</w:t>
            </w:r>
          </w:p>
        </w:tc>
        <w:tc>
          <w:tcPr>
            <w:tcW w:w="0" w:type="auto"/>
            <w:hideMark/>
          </w:tcPr>
          <w:p w14:paraId="12B42075"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focusing only on fathers, partners, healthcare professionals, or children without maternal outcomes.</w:t>
            </w:r>
          </w:p>
        </w:tc>
      </w:tr>
      <w:tr w:rsidR="00A43CE5" w:rsidRPr="00DD354A" w14:paraId="02CE6DF6" w14:textId="77777777" w:rsidTr="00FD3CFB">
        <w:tc>
          <w:tcPr>
            <w:tcW w:w="0" w:type="auto"/>
            <w:hideMark/>
          </w:tcPr>
          <w:p w14:paraId="7D8417C6"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Topic focus</w:t>
            </w:r>
          </w:p>
        </w:tc>
        <w:tc>
          <w:tcPr>
            <w:tcW w:w="0" w:type="auto"/>
            <w:hideMark/>
          </w:tcPr>
          <w:p w14:paraId="4F9104CF"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exploring postnatal depression, maternal mental health, screening, identification, treatment, or support following childbirth.</w:t>
            </w:r>
          </w:p>
        </w:tc>
        <w:tc>
          <w:tcPr>
            <w:tcW w:w="0" w:type="auto"/>
            <w:hideMark/>
          </w:tcPr>
          <w:p w14:paraId="09725909"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Studies focusing only on antenatal depression, unrelated mental health conditions, or general depression without a postnatal focus.</w:t>
            </w:r>
          </w:p>
        </w:tc>
      </w:tr>
      <w:tr w:rsidR="00A43CE5" w:rsidRPr="00DD354A" w14:paraId="2F618E13" w14:textId="77777777" w:rsidTr="00FD3CFB">
        <w:tc>
          <w:tcPr>
            <w:tcW w:w="0" w:type="auto"/>
            <w:hideMark/>
          </w:tcPr>
          <w:p w14:paraId="445D38FA"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b/>
                <w:bCs/>
                <w:sz w:val="22"/>
                <w:szCs w:val="22"/>
              </w:rPr>
              <w:t>Study design</w:t>
            </w:r>
          </w:p>
        </w:tc>
        <w:tc>
          <w:tcPr>
            <w:tcW w:w="0" w:type="auto"/>
            <w:hideMark/>
          </w:tcPr>
          <w:p w14:paraId="475FBB05"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Qualitative studies, quantitative studies, mixed-method studies, and systematic reviews.</w:t>
            </w:r>
          </w:p>
        </w:tc>
        <w:tc>
          <w:tcPr>
            <w:tcW w:w="0" w:type="auto"/>
            <w:hideMark/>
          </w:tcPr>
          <w:p w14:paraId="3E968463" w14:textId="77777777" w:rsidR="00A43CE5" w:rsidRPr="00DD354A" w:rsidRDefault="00A43CE5" w:rsidP="00DD354A">
            <w:pPr>
              <w:spacing w:after="160" w:line="360" w:lineRule="auto"/>
              <w:rPr>
                <w:rFonts w:ascii="Arial" w:hAnsi="Arial" w:cs="Arial"/>
                <w:sz w:val="22"/>
                <w:szCs w:val="22"/>
              </w:rPr>
            </w:pPr>
            <w:r w:rsidRPr="00DD354A">
              <w:rPr>
                <w:rFonts w:ascii="Arial" w:hAnsi="Arial" w:cs="Arial"/>
                <w:sz w:val="22"/>
                <w:szCs w:val="22"/>
              </w:rPr>
              <w:t>Non-research publications without clear methodology or findings.</w:t>
            </w:r>
          </w:p>
        </w:tc>
      </w:tr>
    </w:tbl>
    <w:p w14:paraId="0BAE7C8C" w14:textId="77777777" w:rsidR="00E46617" w:rsidRPr="00DD354A" w:rsidRDefault="00E46617" w:rsidP="00DD354A">
      <w:pPr>
        <w:spacing w:line="360" w:lineRule="auto"/>
        <w:rPr>
          <w:rFonts w:ascii="Arial" w:hAnsi="Arial" w:cs="Arial"/>
          <w:b/>
          <w:bCs/>
          <w:sz w:val="22"/>
          <w:szCs w:val="22"/>
        </w:rPr>
      </w:pPr>
    </w:p>
    <w:p w14:paraId="4C944D03" w14:textId="5087FAD4"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Data Extraction</w:t>
      </w:r>
    </w:p>
    <w:p w14:paraId="705B4B52" w14:textId="3CE96C20"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Relevant information from included studies was extracted using a structured data charting process</w:t>
      </w:r>
      <w:r w:rsidR="00DC07BF" w:rsidRPr="00DD354A">
        <w:rPr>
          <w:rFonts w:ascii="Arial" w:hAnsi="Arial" w:cs="Arial"/>
          <w:sz w:val="22"/>
          <w:szCs w:val="22"/>
        </w:rPr>
        <w:t xml:space="preserve"> </w:t>
      </w:r>
      <w:r w:rsidR="00DC07BF" w:rsidRPr="00DD354A">
        <w:rPr>
          <w:rFonts w:ascii="Arial" w:hAnsi="Arial" w:cs="Arial"/>
          <w:sz w:val="22"/>
          <w:szCs w:val="22"/>
        </w:rPr>
        <w:t>(Peters et al., 2020)</w:t>
      </w:r>
      <w:r w:rsidR="00DC07BF" w:rsidRPr="00DD354A">
        <w:rPr>
          <w:rFonts w:ascii="Arial" w:hAnsi="Arial" w:cs="Arial"/>
          <w:sz w:val="22"/>
          <w:szCs w:val="22"/>
        </w:rPr>
        <w:t xml:space="preserve">. </w:t>
      </w:r>
      <w:r w:rsidRPr="00DD354A">
        <w:rPr>
          <w:rFonts w:ascii="Arial" w:hAnsi="Arial" w:cs="Arial"/>
          <w:sz w:val="22"/>
          <w:szCs w:val="22"/>
        </w:rPr>
        <w:t>Data extracted included:</w:t>
      </w:r>
    </w:p>
    <w:p w14:paraId="796583D1"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Author and publication year</w:t>
      </w:r>
    </w:p>
    <w:p w14:paraId="467EF305"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Study location</w:t>
      </w:r>
    </w:p>
    <w:p w14:paraId="0F3DD7AB"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Research design</w:t>
      </w:r>
    </w:p>
    <w:p w14:paraId="52876E39"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Participant characteristics</w:t>
      </w:r>
    </w:p>
    <w:p w14:paraId="309C55E7"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Aim of the study</w:t>
      </w:r>
    </w:p>
    <w:p w14:paraId="7898468C"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Key findings</w:t>
      </w:r>
    </w:p>
    <w:p w14:paraId="04D75B94" w14:textId="77777777" w:rsidR="00A43CE5" w:rsidRPr="00DD354A" w:rsidRDefault="00A43CE5" w:rsidP="00DD354A">
      <w:pPr>
        <w:numPr>
          <w:ilvl w:val="0"/>
          <w:numId w:val="11"/>
        </w:numPr>
        <w:spacing w:line="360" w:lineRule="auto"/>
        <w:rPr>
          <w:rFonts w:ascii="Arial" w:hAnsi="Arial" w:cs="Arial"/>
          <w:sz w:val="22"/>
          <w:szCs w:val="22"/>
        </w:rPr>
      </w:pPr>
      <w:r w:rsidRPr="00DD354A">
        <w:rPr>
          <w:rFonts w:ascii="Arial" w:hAnsi="Arial" w:cs="Arial"/>
          <w:sz w:val="22"/>
          <w:szCs w:val="22"/>
        </w:rPr>
        <w:t>Relevance to UK health and social care practice</w:t>
      </w:r>
    </w:p>
    <w:p w14:paraId="396B030B" w14:textId="3D351160" w:rsidR="00320477" w:rsidRPr="00DD354A" w:rsidRDefault="00A43CE5" w:rsidP="00DD354A">
      <w:pPr>
        <w:spacing w:line="360" w:lineRule="auto"/>
        <w:rPr>
          <w:rFonts w:ascii="Arial" w:hAnsi="Arial" w:cs="Arial"/>
          <w:sz w:val="22"/>
          <w:szCs w:val="22"/>
        </w:rPr>
      </w:pPr>
      <w:r w:rsidRPr="00DD354A">
        <w:rPr>
          <w:rFonts w:ascii="Arial" w:hAnsi="Arial" w:cs="Arial"/>
          <w:sz w:val="22"/>
          <w:szCs w:val="22"/>
        </w:rPr>
        <w:t>Data extraction allowed comparison between studies and supported identification of common findings across the evidence base.</w:t>
      </w:r>
    </w:p>
    <w:p w14:paraId="54F745FD" w14:textId="77777777"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Data Analysis</w:t>
      </w:r>
    </w:p>
    <w:p w14:paraId="2D44CE4F"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 findings from included studies were analysed using thematic analysis. Thematic analysis was selected because it provides a systematic approach for identifying repeated patterns and important concepts across qualitative and mixed-method research findings (Braun and Clarke, 2021).</w:t>
      </w:r>
    </w:p>
    <w:p w14:paraId="43AB668B"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lastRenderedPageBreak/>
        <w:t>The analysis involved:</w:t>
      </w:r>
    </w:p>
    <w:p w14:paraId="2189C507" w14:textId="77777777" w:rsidR="00A43CE5" w:rsidRPr="00DD354A" w:rsidRDefault="00A43CE5" w:rsidP="00DD354A">
      <w:pPr>
        <w:numPr>
          <w:ilvl w:val="0"/>
          <w:numId w:val="12"/>
        </w:numPr>
        <w:spacing w:line="360" w:lineRule="auto"/>
        <w:rPr>
          <w:rFonts w:ascii="Arial" w:hAnsi="Arial" w:cs="Arial"/>
          <w:sz w:val="22"/>
          <w:szCs w:val="22"/>
        </w:rPr>
      </w:pPr>
      <w:r w:rsidRPr="00DD354A">
        <w:rPr>
          <w:rFonts w:ascii="Arial" w:hAnsi="Arial" w:cs="Arial"/>
          <w:sz w:val="22"/>
          <w:szCs w:val="22"/>
        </w:rPr>
        <w:t>Becoming familiar with the findings of each included study.</w:t>
      </w:r>
    </w:p>
    <w:p w14:paraId="3D5871EA" w14:textId="77777777" w:rsidR="00A43CE5" w:rsidRPr="00DD354A" w:rsidRDefault="00A43CE5" w:rsidP="00DD354A">
      <w:pPr>
        <w:numPr>
          <w:ilvl w:val="0"/>
          <w:numId w:val="12"/>
        </w:numPr>
        <w:spacing w:line="360" w:lineRule="auto"/>
        <w:rPr>
          <w:rFonts w:ascii="Arial" w:hAnsi="Arial" w:cs="Arial"/>
          <w:sz w:val="22"/>
          <w:szCs w:val="22"/>
        </w:rPr>
      </w:pPr>
      <w:r w:rsidRPr="00DD354A">
        <w:rPr>
          <w:rFonts w:ascii="Arial" w:hAnsi="Arial" w:cs="Arial"/>
          <w:sz w:val="22"/>
          <w:szCs w:val="22"/>
        </w:rPr>
        <w:t>Identifying significant findings related to postnatal depression.</w:t>
      </w:r>
    </w:p>
    <w:p w14:paraId="0516E5B8" w14:textId="77777777" w:rsidR="00A43CE5" w:rsidRPr="00DD354A" w:rsidRDefault="00A43CE5" w:rsidP="00DD354A">
      <w:pPr>
        <w:numPr>
          <w:ilvl w:val="0"/>
          <w:numId w:val="12"/>
        </w:numPr>
        <w:spacing w:line="360" w:lineRule="auto"/>
        <w:rPr>
          <w:rFonts w:ascii="Arial" w:hAnsi="Arial" w:cs="Arial"/>
          <w:sz w:val="22"/>
          <w:szCs w:val="22"/>
        </w:rPr>
      </w:pPr>
      <w:r w:rsidRPr="00DD354A">
        <w:rPr>
          <w:rFonts w:ascii="Arial" w:hAnsi="Arial" w:cs="Arial"/>
          <w:sz w:val="22"/>
          <w:szCs w:val="22"/>
        </w:rPr>
        <w:t>Creating initial codes based on repeated concepts.</w:t>
      </w:r>
    </w:p>
    <w:p w14:paraId="5A7770CD" w14:textId="77777777" w:rsidR="00A43CE5" w:rsidRPr="00DD354A" w:rsidRDefault="00A43CE5" w:rsidP="00DD354A">
      <w:pPr>
        <w:numPr>
          <w:ilvl w:val="0"/>
          <w:numId w:val="12"/>
        </w:numPr>
        <w:spacing w:line="360" w:lineRule="auto"/>
        <w:rPr>
          <w:rFonts w:ascii="Arial" w:hAnsi="Arial" w:cs="Arial"/>
          <w:sz w:val="22"/>
          <w:szCs w:val="22"/>
        </w:rPr>
      </w:pPr>
      <w:r w:rsidRPr="00DD354A">
        <w:rPr>
          <w:rFonts w:ascii="Arial" w:hAnsi="Arial" w:cs="Arial"/>
          <w:sz w:val="22"/>
          <w:szCs w:val="22"/>
        </w:rPr>
        <w:t>Grouping similar codes into broader themes.</w:t>
      </w:r>
    </w:p>
    <w:p w14:paraId="332F41B7" w14:textId="77777777" w:rsidR="00A43CE5" w:rsidRPr="00DD354A" w:rsidRDefault="00A43CE5" w:rsidP="00DD354A">
      <w:pPr>
        <w:numPr>
          <w:ilvl w:val="0"/>
          <w:numId w:val="12"/>
        </w:numPr>
        <w:spacing w:line="360" w:lineRule="auto"/>
        <w:rPr>
          <w:rFonts w:ascii="Arial" w:hAnsi="Arial" w:cs="Arial"/>
          <w:sz w:val="22"/>
          <w:szCs w:val="22"/>
        </w:rPr>
      </w:pPr>
      <w:r w:rsidRPr="00DD354A">
        <w:rPr>
          <w:rFonts w:ascii="Arial" w:hAnsi="Arial" w:cs="Arial"/>
          <w:sz w:val="22"/>
          <w:szCs w:val="22"/>
        </w:rPr>
        <w:t>Reviewing and refining themes to ensure they accurately represented the evidence.</w:t>
      </w:r>
    </w:p>
    <w:p w14:paraId="36F8C9C5"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Three key themes were developed:</w:t>
      </w:r>
    </w:p>
    <w:p w14:paraId="01615E91" w14:textId="77777777" w:rsidR="00A43CE5" w:rsidRPr="00DD354A" w:rsidRDefault="00A43CE5" w:rsidP="00DD354A">
      <w:pPr>
        <w:numPr>
          <w:ilvl w:val="0"/>
          <w:numId w:val="13"/>
        </w:numPr>
        <w:spacing w:line="360" w:lineRule="auto"/>
        <w:rPr>
          <w:rFonts w:ascii="Arial" w:hAnsi="Arial" w:cs="Arial"/>
          <w:sz w:val="22"/>
          <w:szCs w:val="22"/>
        </w:rPr>
      </w:pPr>
      <w:r w:rsidRPr="00DD354A">
        <w:rPr>
          <w:rFonts w:ascii="Arial" w:hAnsi="Arial" w:cs="Arial"/>
          <w:b/>
          <w:bCs/>
          <w:sz w:val="22"/>
          <w:szCs w:val="22"/>
        </w:rPr>
        <w:t>Recognition, screening and identification of postnatal depression</w:t>
      </w:r>
    </w:p>
    <w:p w14:paraId="0F75858B" w14:textId="77777777" w:rsidR="00A43CE5" w:rsidRPr="00DD354A" w:rsidRDefault="00A43CE5" w:rsidP="00DD354A">
      <w:pPr>
        <w:numPr>
          <w:ilvl w:val="0"/>
          <w:numId w:val="13"/>
        </w:numPr>
        <w:spacing w:line="360" w:lineRule="auto"/>
        <w:rPr>
          <w:rFonts w:ascii="Arial" w:hAnsi="Arial" w:cs="Arial"/>
          <w:sz w:val="22"/>
          <w:szCs w:val="22"/>
        </w:rPr>
      </w:pPr>
      <w:r w:rsidRPr="00DD354A">
        <w:rPr>
          <w:rFonts w:ascii="Arial" w:hAnsi="Arial" w:cs="Arial"/>
          <w:b/>
          <w:bCs/>
          <w:sz w:val="22"/>
          <w:szCs w:val="22"/>
        </w:rPr>
        <w:t>Barriers affecting access to support and treatment</w:t>
      </w:r>
    </w:p>
    <w:p w14:paraId="2A90E710" w14:textId="77777777" w:rsidR="00A43CE5" w:rsidRPr="00DD354A" w:rsidRDefault="00A43CE5" w:rsidP="00DD354A">
      <w:pPr>
        <w:numPr>
          <w:ilvl w:val="0"/>
          <w:numId w:val="13"/>
        </w:numPr>
        <w:spacing w:line="360" w:lineRule="auto"/>
        <w:rPr>
          <w:rFonts w:ascii="Arial" w:hAnsi="Arial" w:cs="Arial"/>
          <w:sz w:val="22"/>
          <w:szCs w:val="22"/>
        </w:rPr>
      </w:pPr>
      <w:r w:rsidRPr="00DD354A">
        <w:rPr>
          <w:rFonts w:ascii="Arial" w:hAnsi="Arial" w:cs="Arial"/>
          <w:b/>
          <w:bCs/>
          <w:sz w:val="22"/>
          <w:szCs w:val="22"/>
        </w:rPr>
        <w:t>Impact of social factors and the importance of personalised care</w:t>
      </w:r>
    </w:p>
    <w:p w14:paraId="13FD0D52"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These themes were used to organise the results and discussion sections.</w:t>
      </w:r>
    </w:p>
    <w:p w14:paraId="786A5EC3" w14:textId="77777777" w:rsidR="00E46617" w:rsidRPr="00DD354A" w:rsidRDefault="00E46617" w:rsidP="00DD354A">
      <w:pPr>
        <w:spacing w:line="360" w:lineRule="auto"/>
        <w:rPr>
          <w:rFonts w:ascii="Arial" w:hAnsi="Arial" w:cs="Arial"/>
          <w:b/>
          <w:bCs/>
          <w:sz w:val="22"/>
          <w:szCs w:val="22"/>
        </w:rPr>
      </w:pPr>
    </w:p>
    <w:p w14:paraId="6DF4BCF8" w14:textId="3FECBF0E" w:rsidR="00A43CE5" w:rsidRPr="00DD354A" w:rsidRDefault="00A43CE5" w:rsidP="00DD354A">
      <w:pPr>
        <w:spacing w:line="360" w:lineRule="auto"/>
        <w:rPr>
          <w:rFonts w:ascii="Arial" w:hAnsi="Arial" w:cs="Arial"/>
          <w:b/>
          <w:bCs/>
          <w:sz w:val="22"/>
          <w:szCs w:val="22"/>
        </w:rPr>
      </w:pPr>
      <w:r w:rsidRPr="00DD354A">
        <w:rPr>
          <w:rFonts w:ascii="Arial" w:hAnsi="Arial" w:cs="Arial"/>
          <w:b/>
          <w:bCs/>
          <w:sz w:val="22"/>
          <w:szCs w:val="22"/>
        </w:rPr>
        <w:t>Ethical Considerations</w:t>
      </w:r>
    </w:p>
    <w:p w14:paraId="610264CC" w14:textId="5E87E942"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This study involved secondary research using previously published academic literature; therefore, no direct involvement of human participants occurred and formal ethical approval was not required</w:t>
      </w:r>
      <w:r w:rsidR="003D3200" w:rsidRPr="00DD354A">
        <w:rPr>
          <w:rFonts w:ascii="Arial" w:hAnsi="Arial" w:cs="Arial"/>
          <w:sz w:val="22"/>
          <w:szCs w:val="22"/>
        </w:rPr>
        <w:t xml:space="preserve"> </w:t>
      </w:r>
      <w:r w:rsidR="003D3200" w:rsidRPr="00DD354A">
        <w:rPr>
          <w:rFonts w:ascii="Arial" w:hAnsi="Arial" w:cs="Arial"/>
          <w:sz w:val="22"/>
          <w:szCs w:val="22"/>
        </w:rPr>
        <w:t>(Aveyard, 2019)</w:t>
      </w:r>
      <w:r w:rsidR="003D3200" w:rsidRPr="00DD354A">
        <w:rPr>
          <w:rFonts w:ascii="Arial" w:hAnsi="Arial" w:cs="Arial"/>
          <w:sz w:val="22"/>
          <w:szCs w:val="22"/>
        </w:rPr>
        <w:t xml:space="preserve">. </w:t>
      </w:r>
      <w:r w:rsidRPr="00DD354A">
        <w:rPr>
          <w:rFonts w:ascii="Arial" w:hAnsi="Arial" w:cs="Arial"/>
          <w:sz w:val="22"/>
          <w:szCs w:val="22"/>
        </w:rPr>
        <w:t xml:space="preserve"> However, ethical principles remained important throughout the review process.</w:t>
      </w:r>
    </w:p>
    <w:p w14:paraId="33E1E184"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All sources were accurately referenced using Harvard referencing to acknowledge original authors and prevent plagiarism. The researcher aimed to represent study findings objectively and avoid misinterpretation of evidence. Only credible peer-reviewed sources were selected to ensure reliability and academic integrity.</w:t>
      </w:r>
    </w:p>
    <w:p w14:paraId="7B956502" w14:textId="77777777" w:rsidR="00A43CE5" w:rsidRPr="00DD354A" w:rsidRDefault="00A43CE5" w:rsidP="00DD354A">
      <w:pPr>
        <w:spacing w:line="360" w:lineRule="auto"/>
        <w:rPr>
          <w:rFonts w:ascii="Arial" w:hAnsi="Arial" w:cs="Arial"/>
          <w:sz w:val="22"/>
          <w:szCs w:val="22"/>
        </w:rPr>
      </w:pPr>
      <w:r w:rsidRPr="00DD354A">
        <w:rPr>
          <w:rFonts w:ascii="Arial" w:hAnsi="Arial" w:cs="Arial"/>
          <w:sz w:val="22"/>
          <w:szCs w:val="22"/>
        </w:rPr>
        <w:t>Because postnatal depression involves sensitive issues relating to maternal mental health, careful consideration was given when interpreting findings to ensure women’s experiences were represented respectfully and without judgement.</w:t>
      </w:r>
    </w:p>
    <w:p w14:paraId="32927173" w14:textId="77777777" w:rsidR="00A43CE5" w:rsidRPr="00DD354A" w:rsidRDefault="00A43CE5" w:rsidP="00DD354A">
      <w:pPr>
        <w:spacing w:line="360" w:lineRule="auto"/>
        <w:rPr>
          <w:rFonts w:ascii="Arial" w:hAnsi="Arial" w:cs="Arial"/>
          <w:sz w:val="22"/>
          <w:szCs w:val="22"/>
        </w:rPr>
      </w:pPr>
    </w:p>
    <w:p w14:paraId="3266051E"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4. Results</w:t>
      </w:r>
    </w:p>
    <w:p w14:paraId="0EDF1091"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Overview of Included Studies</w:t>
      </w:r>
    </w:p>
    <w:p w14:paraId="464FBBE1" w14:textId="7EB3799F" w:rsidR="00FC01DD" w:rsidRPr="00DD354A" w:rsidRDefault="00FC01DD" w:rsidP="00DD354A">
      <w:pPr>
        <w:spacing w:line="360" w:lineRule="auto"/>
        <w:rPr>
          <w:rFonts w:ascii="Arial" w:hAnsi="Arial" w:cs="Arial"/>
          <w:sz w:val="22"/>
          <w:szCs w:val="22"/>
        </w:rPr>
      </w:pPr>
      <w:r w:rsidRPr="00DD354A">
        <w:rPr>
          <w:rFonts w:ascii="Arial" w:hAnsi="Arial" w:cs="Arial"/>
          <w:sz w:val="22"/>
          <w:szCs w:val="22"/>
        </w:rPr>
        <w:t xml:space="preserve">The database searches identified a number of potentially relevant studies. Following title and abstract screening and full-text assessment against the eligibility criteria, five peer-reviewed </w:t>
      </w:r>
      <w:r w:rsidRPr="00DD354A">
        <w:rPr>
          <w:rFonts w:ascii="Arial" w:hAnsi="Arial" w:cs="Arial"/>
          <w:sz w:val="22"/>
          <w:szCs w:val="22"/>
        </w:rPr>
        <w:lastRenderedPageBreak/>
        <w:t>studies were included in the final review. These studies examined postnatal depression and maternal mental health following childbirth within UK health and social care contexts.</w:t>
      </w:r>
    </w:p>
    <w:p w14:paraId="2EFAF406" w14:textId="10E0F057" w:rsidR="003F7253" w:rsidRPr="00DD354A" w:rsidRDefault="00205ECA" w:rsidP="00DD354A">
      <w:pPr>
        <w:spacing w:line="360" w:lineRule="auto"/>
        <w:rPr>
          <w:rFonts w:ascii="Arial" w:hAnsi="Arial" w:cs="Arial"/>
          <w:sz w:val="22"/>
          <w:szCs w:val="22"/>
        </w:rPr>
      </w:pPr>
      <w:r w:rsidRPr="00DD354A">
        <w:rPr>
          <w:rFonts w:ascii="Arial" w:hAnsi="Arial" w:cs="Arial"/>
          <w:sz w:val="22"/>
          <w:szCs w:val="22"/>
        </w:rPr>
        <w:t>The studies included quantitative cohort research, population-based surveys, and qualitative research designs. This range of methodologies enabled exploration of different aspects of postnatal depression, including prevalence, risk factors, experiences of accessing support, and challenges within service provision</w:t>
      </w:r>
      <w:r w:rsidR="00CC3150" w:rsidRPr="00DD354A">
        <w:rPr>
          <w:rFonts w:ascii="Arial" w:hAnsi="Arial" w:cs="Arial"/>
          <w:sz w:val="22"/>
          <w:szCs w:val="22"/>
        </w:rPr>
        <w:t xml:space="preserve"> (</w:t>
      </w:r>
      <w:r w:rsidR="006F2E6B" w:rsidRPr="00DD354A">
        <w:rPr>
          <w:rFonts w:ascii="Arial" w:hAnsi="Arial" w:cs="Arial"/>
          <w:sz w:val="22"/>
          <w:szCs w:val="22"/>
        </w:rPr>
        <w:t>Aveyard, 2019</w:t>
      </w:r>
      <w:r w:rsidR="008F161D" w:rsidRPr="00DD354A">
        <w:rPr>
          <w:rFonts w:ascii="Arial" w:hAnsi="Arial" w:cs="Arial"/>
          <w:sz w:val="22"/>
          <w:szCs w:val="22"/>
        </w:rPr>
        <w:t>).</w:t>
      </w:r>
    </w:p>
    <w:p w14:paraId="67C27029" w14:textId="76EE3960"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Following data extraction and thematic analysis, three key themes were identified:</w:t>
      </w:r>
      <w:r w:rsidR="002E79C0" w:rsidRPr="00DD354A">
        <w:rPr>
          <w:rFonts w:ascii="Arial" w:hAnsi="Arial" w:cs="Arial"/>
          <w:sz w:val="22"/>
          <w:szCs w:val="22"/>
        </w:rPr>
        <w:t xml:space="preserve"> </w:t>
      </w:r>
    </w:p>
    <w:p w14:paraId="2955C105" w14:textId="77777777" w:rsidR="00205ECA" w:rsidRPr="00DD354A" w:rsidRDefault="00205ECA" w:rsidP="00DD354A">
      <w:pPr>
        <w:numPr>
          <w:ilvl w:val="0"/>
          <w:numId w:val="15"/>
        </w:numPr>
        <w:spacing w:line="360" w:lineRule="auto"/>
        <w:rPr>
          <w:rFonts w:ascii="Arial" w:hAnsi="Arial" w:cs="Arial"/>
          <w:sz w:val="22"/>
          <w:szCs w:val="22"/>
        </w:rPr>
      </w:pPr>
      <w:r w:rsidRPr="00DD354A">
        <w:rPr>
          <w:rFonts w:ascii="Arial" w:hAnsi="Arial" w:cs="Arial"/>
          <w:sz w:val="22"/>
          <w:szCs w:val="22"/>
        </w:rPr>
        <w:t>Recognition, screening and identification of postnatal depression</w:t>
      </w:r>
    </w:p>
    <w:p w14:paraId="59DA9469" w14:textId="77777777" w:rsidR="00205ECA" w:rsidRPr="00DD354A" w:rsidRDefault="00205ECA" w:rsidP="00DD354A">
      <w:pPr>
        <w:numPr>
          <w:ilvl w:val="0"/>
          <w:numId w:val="15"/>
        </w:numPr>
        <w:spacing w:line="360" w:lineRule="auto"/>
        <w:rPr>
          <w:rFonts w:ascii="Arial" w:hAnsi="Arial" w:cs="Arial"/>
          <w:sz w:val="22"/>
          <w:szCs w:val="22"/>
        </w:rPr>
      </w:pPr>
      <w:r w:rsidRPr="00DD354A">
        <w:rPr>
          <w:rFonts w:ascii="Arial" w:hAnsi="Arial" w:cs="Arial"/>
          <w:sz w:val="22"/>
          <w:szCs w:val="22"/>
        </w:rPr>
        <w:t>Barriers affecting access to support and treatment</w:t>
      </w:r>
    </w:p>
    <w:p w14:paraId="317C77CE" w14:textId="77777777" w:rsidR="00205ECA" w:rsidRPr="00DD354A" w:rsidRDefault="00205ECA" w:rsidP="00DD354A">
      <w:pPr>
        <w:numPr>
          <w:ilvl w:val="0"/>
          <w:numId w:val="15"/>
        </w:numPr>
        <w:spacing w:line="360" w:lineRule="auto"/>
        <w:rPr>
          <w:rFonts w:ascii="Arial" w:hAnsi="Arial" w:cs="Arial"/>
          <w:sz w:val="22"/>
          <w:szCs w:val="22"/>
        </w:rPr>
      </w:pPr>
      <w:r w:rsidRPr="00DD354A">
        <w:rPr>
          <w:rFonts w:ascii="Arial" w:hAnsi="Arial" w:cs="Arial"/>
          <w:sz w:val="22"/>
          <w:szCs w:val="22"/>
        </w:rPr>
        <w:t>Social inequalities and the importance of personalised care</w:t>
      </w:r>
    </w:p>
    <w:p w14:paraId="0F0CF6C0"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These themes demonstrate that postnatal depression is influenced by multiple factors, including healthcare provision, individual experiences, and wider social circumstances.</w:t>
      </w:r>
    </w:p>
    <w:p w14:paraId="7F62E037" w14:textId="689352F7" w:rsidR="00205ECA" w:rsidRPr="00DD354A" w:rsidRDefault="00205ECA" w:rsidP="00DD354A">
      <w:pPr>
        <w:spacing w:line="360" w:lineRule="auto"/>
        <w:rPr>
          <w:rFonts w:ascii="Arial" w:hAnsi="Arial" w:cs="Arial"/>
          <w:sz w:val="22"/>
          <w:szCs w:val="22"/>
        </w:rPr>
      </w:pPr>
    </w:p>
    <w:p w14:paraId="6A71600C" w14:textId="77777777" w:rsidR="00320477" w:rsidRPr="00DD354A" w:rsidRDefault="00320477" w:rsidP="00DD354A">
      <w:pPr>
        <w:spacing w:line="360" w:lineRule="auto"/>
        <w:rPr>
          <w:rFonts w:ascii="Arial" w:hAnsi="Arial" w:cs="Arial"/>
          <w:sz w:val="22"/>
          <w:szCs w:val="22"/>
        </w:rPr>
      </w:pPr>
    </w:p>
    <w:p w14:paraId="0F408E3A" w14:textId="054AC90B"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 xml:space="preserve">Table </w:t>
      </w:r>
      <w:r w:rsidR="00320477" w:rsidRPr="00DD354A">
        <w:rPr>
          <w:rFonts w:ascii="Arial" w:hAnsi="Arial" w:cs="Arial"/>
          <w:b/>
          <w:bCs/>
          <w:sz w:val="22"/>
          <w:szCs w:val="22"/>
        </w:rPr>
        <w:t>2</w:t>
      </w:r>
      <w:r w:rsidRPr="00DD354A">
        <w:rPr>
          <w:rFonts w:ascii="Arial" w:hAnsi="Arial" w:cs="Arial"/>
          <w:b/>
          <w:bCs/>
          <w:sz w:val="22"/>
          <w:szCs w:val="22"/>
        </w:rPr>
        <w:t>: Characteristics of Included Studies</w:t>
      </w:r>
    </w:p>
    <w:tbl>
      <w:tblPr>
        <w:tblStyle w:val="TableGrid"/>
        <w:tblW w:w="0" w:type="auto"/>
        <w:tblLook w:val="04A0" w:firstRow="1" w:lastRow="0" w:firstColumn="1" w:lastColumn="0" w:noHBand="0" w:noVBand="1"/>
      </w:tblPr>
      <w:tblGrid>
        <w:gridCol w:w="1246"/>
        <w:gridCol w:w="1409"/>
        <w:gridCol w:w="1862"/>
        <w:gridCol w:w="2330"/>
        <w:gridCol w:w="2169"/>
      </w:tblGrid>
      <w:tr w:rsidR="00205ECA" w:rsidRPr="00DD354A" w14:paraId="749C4FBF" w14:textId="77777777" w:rsidTr="00205ECA">
        <w:tc>
          <w:tcPr>
            <w:tcW w:w="0" w:type="auto"/>
            <w:hideMark/>
          </w:tcPr>
          <w:p w14:paraId="3A9CFE71"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Author(s) and Year</w:t>
            </w:r>
          </w:p>
        </w:tc>
        <w:tc>
          <w:tcPr>
            <w:tcW w:w="0" w:type="auto"/>
            <w:hideMark/>
          </w:tcPr>
          <w:p w14:paraId="33DA17CF"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Study Design</w:t>
            </w:r>
          </w:p>
        </w:tc>
        <w:tc>
          <w:tcPr>
            <w:tcW w:w="0" w:type="auto"/>
            <w:hideMark/>
          </w:tcPr>
          <w:p w14:paraId="50D0231C"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Aim</w:t>
            </w:r>
          </w:p>
        </w:tc>
        <w:tc>
          <w:tcPr>
            <w:tcW w:w="0" w:type="auto"/>
            <w:hideMark/>
          </w:tcPr>
          <w:p w14:paraId="5BDFCAE1"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Population/Setting</w:t>
            </w:r>
          </w:p>
        </w:tc>
        <w:tc>
          <w:tcPr>
            <w:tcW w:w="0" w:type="auto"/>
            <w:hideMark/>
          </w:tcPr>
          <w:p w14:paraId="3376EE2F"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Key Findings</w:t>
            </w:r>
          </w:p>
        </w:tc>
      </w:tr>
      <w:tr w:rsidR="00205ECA" w:rsidRPr="00DD354A" w14:paraId="30150974" w14:textId="77777777" w:rsidTr="00205ECA">
        <w:tc>
          <w:tcPr>
            <w:tcW w:w="0" w:type="auto"/>
            <w:hideMark/>
          </w:tcPr>
          <w:p w14:paraId="2BAC47F3"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Petersen et al. (2018)</w:t>
            </w:r>
          </w:p>
        </w:tc>
        <w:tc>
          <w:tcPr>
            <w:tcW w:w="0" w:type="auto"/>
            <w:hideMark/>
          </w:tcPr>
          <w:p w14:paraId="0B510EF8"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UK cohort study</w:t>
            </w:r>
          </w:p>
        </w:tc>
        <w:tc>
          <w:tcPr>
            <w:tcW w:w="0" w:type="auto"/>
            <w:hideMark/>
          </w:tcPr>
          <w:p w14:paraId="3FB803D4"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To examine depression, depressive symptoms, and treatment among women following childbirth.</w:t>
            </w:r>
          </w:p>
        </w:tc>
        <w:tc>
          <w:tcPr>
            <w:tcW w:w="0" w:type="auto"/>
            <w:hideMark/>
          </w:tcPr>
          <w:p w14:paraId="1177BDA6"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Women who had recently given birth in the UK.</w:t>
            </w:r>
          </w:p>
        </w:tc>
        <w:tc>
          <w:tcPr>
            <w:tcW w:w="0" w:type="auto"/>
            <w:hideMark/>
          </w:tcPr>
          <w:p w14:paraId="39B356C8"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Identified that depression following childbirth was common, but gaps remained between women experiencing symptoms and those receiving diagnosis and treatment.</w:t>
            </w:r>
          </w:p>
        </w:tc>
      </w:tr>
      <w:tr w:rsidR="00205ECA" w:rsidRPr="00DD354A" w14:paraId="6C3219E8" w14:textId="77777777" w:rsidTr="00205ECA">
        <w:tc>
          <w:tcPr>
            <w:tcW w:w="0" w:type="auto"/>
            <w:hideMark/>
          </w:tcPr>
          <w:p w14:paraId="321875F7"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Gong et al. (2023)</w:t>
            </w:r>
          </w:p>
        </w:tc>
        <w:tc>
          <w:tcPr>
            <w:tcW w:w="0" w:type="auto"/>
            <w:hideMark/>
          </w:tcPr>
          <w:p w14:paraId="6F7261DD"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 xml:space="preserve">Population-based </w:t>
            </w:r>
            <w:r w:rsidRPr="00DD354A">
              <w:rPr>
                <w:rFonts w:ascii="Arial" w:hAnsi="Arial" w:cs="Arial"/>
                <w:sz w:val="22"/>
                <w:szCs w:val="22"/>
              </w:rPr>
              <w:lastRenderedPageBreak/>
              <w:t>survey analysis</w:t>
            </w:r>
          </w:p>
        </w:tc>
        <w:tc>
          <w:tcPr>
            <w:tcW w:w="0" w:type="auto"/>
            <w:hideMark/>
          </w:tcPr>
          <w:p w14:paraId="12215306"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lastRenderedPageBreak/>
              <w:t xml:space="preserve">To investigate prevalence and risk factors for </w:t>
            </w:r>
            <w:r w:rsidRPr="00DD354A">
              <w:rPr>
                <w:rFonts w:ascii="Arial" w:hAnsi="Arial" w:cs="Arial"/>
                <w:sz w:val="22"/>
                <w:szCs w:val="22"/>
              </w:rPr>
              <w:lastRenderedPageBreak/>
              <w:t>postnatal mental health problems among mothers of infants admitted to neonatal care.</w:t>
            </w:r>
          </w:p>
        </w:tc>
        <w:tc>
          <w:tcPr>
            <w:tcW w:w="0" w:type="auto"/>
            <w:hideMark/>
          </w:tcPr>
          <w:p w14:paraId="237ACAD9"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lastRenderedPageBreak/>
              <w:t xml:space="preserve">Mothers in England whose infants </w:t>
            </w:r>
            <w:r w:rsidRPr="00DD354A">
              <w:rPr>
                <w:rFonts w:ascii="Arial" w:hAnsi="Arial" w:cs="Arial"/>
                <w:sz w:val="22"/>
                <w:szCs w:val="22"/>
              </w:rPr>
              <w:lastRenderedPageBreak/>
              <w:t>required neonatal care.</w:t>
            </w:r>
          </w:p>
        </w:tc>
        <w:tc>
          <w:tcPr>
            <w:tcW w:w="0" w:type="auto"/>
            <w:hideMark/>
          </w:tcPr>
          <w:p w14:paraId="38C4AD1E"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lastRenderedPageBreak/>
              <w:t xml:space="preserve">Found increased risk of postnatal mental health </w:t>
            </w:r>
            <w:r w:rsidRPr="00DD354A">
              <w:rPr>
                <w:rFonts w:ascii="Arial" w:hAnsi="Arial" w:cs="Arial"/>
                <w:sz w:val="22"/>
                <w:szCs w:val="22"/>
              </w:rPr>
              <w:lastRenderedPageBreak/>
              <w:t>difficulties among mothers experiencing neonatal admission, highlighting the need for targeted support.</w:t>
            </w:r>
          </w:p>
        </w:tc>
      </w:tr>
      <w:tr w:rsidR="00205ECA" w:rsidRPr="00DD354A" w14:paraId="1490A275" w14:textId="77777777" w:rsidTr="00205ECA">
        <w:tc>
          <w:tcPr>
            <w:tcW w:w="0" w:type="auto"/>
            <w:hideMark/>
          </w:tcPr>
          <w:p w14:paraId="5918DA75"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lastRenderedPageBreak/>
              <w:t>Lever Taylor et al. (2019)</w:t>
            </w:r>
          </w:p>
        </w:tc>
        <w:tc>
          <w:tcPr>
            <w:tcW w:w="0" w:type="auto"/>
            <w:hideMark/>
          </w:tcPr>
          <w:p w14:paraId="29819A0A"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Qualitative study</w:t>
            </w:r>
          </w:p>
        </w:tc>
        <w:tc>
          <w:tcPr>
            <w:tcW w:w="0" w:type="auto"/>
            <w:hideMark/>
          </w:tcPr>
          <w:p w14:paraId="6BFF3BCF"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To explore experiences of services supporting women with perinatal mental health difficulties and their families.</w:t>
            </w:r>
          </w:p>
        </w:tc>
        <w:tc>
          <w:tcPr>
            <w:tcW w:w="0" w:type="auto"/>
            <w:hideMark/>
          </w:tcPr>
          <w:p w14:paraId="39A66DA9"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Women and professionals involved in perinatal mental health services in England.</w:t>
            </w:r>
          </w:p>
        </w:tc>
        <w:tc>
          <w:tcPr>
            <w:tcW w:w="0" w:type="auto"/>
            <w:hideMark/>
          </w:tcPr>
          <w:p w14:paraId="40C9B0CE"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Identified the importance of accessible services, effective communication, and supportive relationships with healthcare professionals.</w:t>
            </w:r>
          </w:p>
        </w:tc>
      </w:tr>
      <w:tr w:rsidR="00205ECA" w:rsidRPr="00DD354A" w14:paraId="4D26C452" w14:textId="77777777" w:rsidTr="00205ECA">
        <w:tc>
          <w:tcPr>
            <w:tcW w:w="0" w:type="auto"/>
            <w:hideMark/>
          </w:tcPr>
          <w:p w14:paraId="0BB53142"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Millett et al. (2018)</w:t>
            </w:r>
          </w:p>
        </w:tc>
        <w:tc>
          <w:tcPr>
            <w:tcW w:w="0" w:type="auto"/>
            <w:hideMark/>
          </w:tcPr>
          <w:p w14:paraId="412F60C8"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Qualitative study</w:t>
            </w:r>
          </w:p>
        </w:tc>
        <w:tc>
          <w:tcPr>
            <w:tcW w:w="0" w:type="auto"/>
            <w:hideMark/>
          </w:tcPr>
          <w:p w14:paraId="51A0AE26"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To explore women’s and therapists’ experiences of accessing psychological therapy services for perinatal mental health difficulties.</w:t>
            </w:r>
          </w:p>
        </w:tc>
        <w:tc>
          <w:tcPr>
            <w:tcW w:w="0" w:type="auto"/>
            <w:hideMark/>
          </w:tcPr>
          <w:p w14:paraId="1C45CB50"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Women accessing psychological therapy services in England.</w:t>
            </w:r>
          </w:p>
        </w:tc>
        <w:tc>
          <w:tcPr>
            <w:tcW w:w="0" w:type="auto"/>
            <w:hideMark/>
          </w:tcPr>
          <w:p w14:paraId="3C9577EE"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Highlighted barriers including referral difficulties, stigma, and the importance of timely psychological support.</w:t>
            </w:r>
          </w:p>
        </w:tc>
      </w:tr>
      <w:tr w:rsidR="00205ECA" w:rsidRPr="00DD354A" w14:paraId="2579911E" w14:textId="77777777" w:rsidTr="00205ECA">
        <w:tc>
          <w:tcPr>
            <w:tcW w:w="0" w:type="auto"/>
            <w:hideMark/>
          </w:tcPr>
          <w:p w14:paraId="634655FA"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Prady et al. (2018)</w:t>
            </w:r>
          </w:p>
        </w:tc>
        <w:tc>
          <w:tcPr>
            <w:tcW w:w="0" w:type="auto"/>
            <w:hideMark/>
          </w:tcPr>
          <w:p w14:paraId="1C5D5002"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Population-based quantitative study</w:t>
            </w:r>
          </w:p>
        </w:tc>
        <w:tc>
          <w:tcPr>
            <w:tcW w:w="0" w:type="auto"/>
            <w:hideMark/>
          </w:tcPr>
          <w:p w14:paraId="42D31DB1"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 xml:space="preserve">To explore inequalities associated with maternal psychological distress during pregnancy and </w:t>
            </w:r>
            <w:r w:rsidRPr="00DD354A">
              <w:rPr>
                <w:rFonts w:ascii="Arial" w:hAnsi="Arial" w:cs="Arial"/>
                <w:sz w:val="22"/>
                <w:szCs w:val="22"/>
              </w:rPr>
              <w:lastRenderedPageBreak/>
              <w:t>early motherhood.</w:t>
            </w:r>
          </w:p>
        </w:tc>
        <w:tc>
          <w:tcPr>
            <w:tcW w:w="0" w:type="auto"/>
            <w:hideMark/>
          </w:tcPr>
          <w:p w14:paraId="3826D549"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lastRenderedPageBreak/>
              <w:t>Women experiencing pregnancy and early motherhood in the UK.</w:t>
            </w:r>
          </w:p>
        </w:tc>
        <w:tc>
          <w:tcPr>
            <w:tcW w:w="0" w:type="auto"/>
            <w:hideMark/>
          </w:tcPr>
          <w:p w14:paraId="44D11E05"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Demonstrated that socioeconomic disadvantage and wider determinants of health influence maternal mental health outcomes.</w:t>
            </w:r>
          </w:p>
        </w:tc>
      </w:tr>
    </w:tbl>
    <w:p w14:paraId="43C0E392" w14:textId="5E959886" w:rsidR="00205ECA" w:rsidRPr="00DD354A" w:rsidRDefault="00205ECA" w:rsidP="00DD354A">
      <w:pPr>
        <w:spacing w:line="360" w:lineRule="auto"/>
        <w:rPr>
          <w:rFonts w:ascii="Arial" w:hAnsi="Arial" w:cs="Arial"/>
          <w:sz w:val="22"/>
          <w:szCs w:val="22"/>
        </w:rPr>
      </w:pPr>
    </w:p>
    <w:p w14:paraId="59E7304E"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Thematic Analysis of Included Studies</w:t>
      </w:r>
    </w:p>
    <w:p w14:paraId="1534F921"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 included studies were analysed using thematic analysis to identify repeated patterns across the evidence. Three themes were developed to represent the main findings relevant to UK health and social care practice.</w:t>
      </w:r>
    </w:p>
    <w:p w14:paraId="2AE2C6A1" w14:textId="77777777" w:rsidR="002F0EBC" w:rsidRPr="00DD354A" w:rsidRDefault="002F0EBC" w:rsidP="00DD354A">
      <w:pPr>
        <w:spacing w:line="360" w:lineRule="auto"/>
        <w:rPr>
          <w:rFonts w:ascii="Arial" w:hAnsi="Arial" w:cs="Arial"/>
          <w:sz w:val="22"/>
          <w:szCs w:val="22"/>
        </w:rPr>
      </w:pPr>
    </w:p>
    <w:p w14:paraId="2C4623D5" w14:textId="68207D2D"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 xml:space="preserve">Table </w:t>
      </w:r>
      <w:r w:rsidR="00320477" w:rsidRPr="00DD354A">
        <w:rPr>
          <w:rFonts w:ascii="Arial" w:hAnsi="Arial" w:cs="Arial"/>
          <w:b/>
          <w:bCs/>
          <w:sz w:val="22"/>
          <w:szCs w:val="22"/>
        </w:rPr>
        <w:t>3</w:t>
      </w:r>
      <w:r w:rsidRPr="00DD354A">
        <w:rPr>
          <w:rFonts w:ascii="Arial" w:hAnsi="Arial" w:cs="Arial"/>
          <w:b/>
          <w:bCs/>
          <w:sz w:val="22"/>
          <w:szCs w:val="22"/>
        </w:rPr>
        <w:t>: Themes Identified From the Scoping Review</w:t>
      </w:r>
    </w:p>
    <w:tbl>
      <w:tblPr>
        <w:tblStyle w:val="TableGrid"/>
        <w:tblW w:w="0" w:type="auto"/>
        <w:tblLook w:val="04A0" w:firstRow="1" w:lastRow="0" w:firstColumn="1" w:lastColumn="0" w:noHBand="0" w:noVBand="1"/>
      </w:tblPr>
      <w:tblGrid>
        <w:gridCol w:w="2506"/>
        <w:gridCol w:w="2157"/>
        <w:gridCol w:w="4353"/>
      </w:tblGrid>
      <w:tr w:rsidR="00205ECA" w:rsidRPr="00DD354A" w14:paraId="691EF3F9" w14:textId="77777777" w:rsidTr="00205ECA">
        <w:tc>
          <w:tcPr>
            <w:tcW w:w="0" w:type="auto"/>
            <w:hideMark/>
          </w:tcPr>
          <w:p w14:paraId="19D968BD"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Theme</w:t>
            </w:r>
          </w:p>
        </w:tc>
        <w:tc>
          <w:tcPr>
            <w:tcW w:w="0" w:type="auto"/>
            <w:hideMark/>
          </w:tcPr>
          <w:p w14:paraId="4493E3A4"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Supporting Studies</w:t>
            </w:r>
          </w:p>
        </w:tc>
        <w:tc>
          <w:tcPr>
            <w:tcW w:w="0" w:type="auto"/>
            <w:hideMark/>
          </w:tcPr>
          <w:p w14:paraId="7890E144" w14:textId="77777777" w:rsidR="00205ECA" w:rsidRPr="00DD354A" w:rsidRDefault="00205ECA" w:rsidP="00DD354A">
            <w:pPr>
              <w:spacing w:after="160" w:line="360" w:lineRule="auto"/>
              <w:rPr>
                <w:rFonts w:ascii="Arial" w:hAnsi="Arial" w:cs="Arial"/>
                <w:b/>
                <w:bCs/>
                <w:sz w:val="22"/>
                <w:szCs w:val="22"/>
              </w:rPr>
            </w:pPr>
            <w:r w:rsidRPr="00DD354A">
              <w:rPr>
                <w:rFonts w:ascii="Arial" w:hAnsi="Arial" w:cs="Arial"/>
                <w:b/>
                <w:bCs/>
                <w:sz w:val="22"/>
                <w:szCs w:val="22"/>
              </w:rPr>
              <w:t>Explanation</w:t>
            </w:r>
          </w:p>
        </w:tc>
      </w:tr>
      <w:tr w:rsidR="00205ECA" w:rsidRPr="00DD354A" w14:paraId="6E3105FD" w14:textId="77777777" w:rsidTr="00205ECA">
        <w:tc>
          <w:tcPr>
            <w:tcW w:w="0" w:type="auto"/>
            <w:hideMark/>
          </w:tcPr>
          <w:p w14:paraId="6382847A"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b/>
                <w:bCs/>
                <w:sz w:val="22"/>
                <w:szCs w:val="22"/>
              </w:rPr>
              <w:t>1. Recognition, screening and identification of postnatal depression</w:t>
            </w:r>
          </w:p>
        </w:tc>
        <w:tc>
          <w:tcPr>
            <w:tcW w:w="0" w:type="auto"/>
            <w:hideMark/>
          </w:tcPr>
          <w:p w14:paraId="2121212D"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Petersen et al. (2018); Lever Taylor et al. (2019)</w:t>
            </w:r>
          </w:p>
        </w:tc>
        <w:tc>
          <w:tcPr>
            <w:tcW w:w="0" w:type="auto"/>
            <w:hideMark/>
          </w:tcPr>
          <w:p w14:paraId="0F02818F"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Studies identified that some women experiencing symptoms do not receive timely diagnosis or support. Improved professional awareness and effective screening processes are required.</w:t>
            </w:r>
          </w:p>
        </w:tc>
      </w:tr>
      <w:tr w:rsidR="00205ECA" w:rsidRPr="00DD354A" w14:paraId="148D4300" w14:textId="77777777" w:rsidTr="00205ECA">
        <w:tc>
          <w:tcPr>
            <w:tcW w:w="0" w:type="auto"/>
            <w:hideMark/>
          </w:tcPr>
          <w:p w14:paraId="69BFC035"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b/>
                <w:bCs/>
                <w:sz w:val="22"/>
                <w:szCs w:val="22"/>
              </w:rPr>
              <w:t>2. Barriers affecting access to support and treatment</w:t>
            </w:r>
          </w:p>
        </w:tc>
        <w:tc>
          <w:tcPr>
            <w:tcW w:w="0" w:type="auto"/>
            <w:hideMark/>
          </w:tcPr>
          <w:p w14:paraId="7C3D907C"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Petersen et al. (2018); Millett et al. (2018); Gong et al. (2023)</w:t>
            </w:r>
          </w:p>
        </w:tc>
        <w:tc>
          <w:tcPr>
            <w:tcW w:w="0" w:type="auto"/>
            <w:hideMark/>
          </w:tcPr>
          <w:p w14:paraId="60DCE014"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Evidence highlighted barriers including stigma, referral difficulties, service availability, and additional vulnerability following stressful childbirth experiences.</w:t>
            </w:r>
          </w:p>
        </w:tc>
      </w:tr>
      <w:tr w:rsidR="00205ECA" w:rsidRPr="00DD354A" w14:paraId="5D68D772" w14:textId="77777777" w:rsidTr="00205ECA">
        <w:tc>
          <w:tcPr>
            <w:tcW w:w="0" w:type="auto"/>
            <w:hideMark/>
          </w:tcPr>
          <w:p w14:paraId="0A50016A"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b/>
                <w:bCs/>
                <w:sz w:val="22"/>
                <w:szCs w:val="22"/>
              </w:rPr>
              <w:t>3. Social inequalities and personalised care</w:t>
            </w:r>
          </w:p>
        </w:tc>
        <w:tc>
          <w:tcPr>
            <w:tcW w:w="0" w:type="auto"/>
            <w:hideMark/>
          </w:tcPr>
          <w:p w14:paraId="3A52EBA4"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Prady et al. (2018); Gong et al. (2023)</w:t>
            </w:r>
          </w:p>
        </w:tc>
        <w:tc>
          <w:tcPr>
            <w:tcW w:w="0" w:type="auto"/>
            <w:hideMark/>
          </w:tcPr>
          <w:p w14:paraId="1A26CBE5" w14:textId="77777777" w:rsidR="00205ECA" w:rsidRPr="00DD354A" w:rsidRDefault="00205ECA" w:rsidP="00DD354A">
            <w:pPr>
              <w:spacing w:after="160" w:line="360" w:lineRule="auto"/>
              <w:rPr>
                <w:rFonts w:ascii="Arial" w:hAnsi="Arial" w:cs="Arial"/>
                <w:sz w:val="22"/>
                <w:szCs w:val="22"/>
              </w:rPr>
            </w:pPr>
            <w:r w:rsidRPr="00DD354A">
              <w:rPr>
                <w:rFonts w:ascii="Arial" w:hAnsi="Arial" w:cs="Arial"/>
                <w:sz w:val="22"/>
                <w:szCs w:val="22"/>
              </w:rPr>
              <w:t>Findings demonstrated that social circumstances influence maternal mental health. Support should consider individual needs, family circumstances, and wider determinants of health.</w:t>
            </w:r>
          </w:p>
        </w:tc>
      </w:tr>
    </w:tbl>
    <w:p w14:paraId="1A1E26A7" w14:textId="54642FDA" w:rsidR="00205ECA" w:rsidRPr="00DD354A" w:rsidRDefault="00205ECA" w:rsidP="00DD354A">
      <w:pPr>
        <w:spacing w:line="360" w:lineRule="auto"/>
        <w:rPr>
          <w:rFonts w:ascii="Arial" w:hAnsi="Arial" w:cs="Arial"/>
          <w:sz w:val="22"/>
          <w:szCs w:val="22"/>
        </w:rPr>
      </w:pPr>
    </w:p>
    <w:p w14:paraId="11BDA046"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Theme 1: Recognition, Screening and Identification of Postnatal Depression</w:t>
      </w:r>
    </w:p>
    <w:p w14:paraId="32BA5B79"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 xml:space="preserve">The first theme identified was the importance of early recognition of postnatal depression. Petersen et al. (2018) demonstrated that although depression following childbirth affected a significant number of women, not all women experiencing symptoms received diagnosis or </w:t>
      </w:r>
      <w:r w:rsidRPr="00DD354A">
        <w:rPr>
          <w:rFonts w:ascii="Arial" w:hAnsi="Arial" w:cs="Arial"/>
          <w:sz w:val="22"/>
          <w:szCs w:val="22"/>
        </w:rPr>
        <w:lastRenderedPageBreak/>
        <w:t>treatment. This highlights a continuing gap between identification of need and access to support.</w:t>
      </w:r>
    </w:p>
    <w:p w14:paraId="3253F3B8"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Lever Taylor et al. (2019) also emphasised the importance of supportive relationships between women and healthcare professionals. Women may find it difficult to disclose symptoms because of stigma, fear of judgement, or concerns about being viewed negatively as a parent.</w:t>
      </w:r>
    </w:p>
    <w:p w14:paraId="59B9AD9D"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These findings demonstrate that effective identification requires more than screening tools alone. Healthcare professionals need confidence, communication skills, and awareness of maternal mental health difficulties to encourage women to seek help.</w:t>
      </w:r>
    </w:p>
    <w:p w14:paraId="43463CB9" w14:textId="1AFF6F79" w:rsidR="00205ECA" w:rsidRPr="00DD354A" w:rsidRDefault="00205ECA" w:rsidP="00DD354A">
      <w:pPr>
        <w:spacing w:line="360" w:lineRule="auto"/>
        <w:rPr>
          <w:rFonts w:ascii="Arial" w:hAnsi="Arial" w:cs="Arial"/>
          <w:sz w:val="22"/>
          <w:szCs w:val="22"/>
        </w:rPr>
      </w:pPr>
    </w:p>
    <w:p w14:paraId="78945321"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Theme 2: Barriers Affecting Access to Support and Treatment</w:t>
      </w:r>
    </w:p>
    <w:p w14:paraId="6D461597"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 second theme focused on barriers that prevent women from accessing appropriate support. Millett et al. (2018) identified difficulties relating to referral pathways, service access, and delays in receiving psychological support.</w:t>
      </w:r>
    </w:p>
    <w:p w14:paraId="34B744C2"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Petersen et al. (2018) similarly found that some women experiencing postnatal depression did not receive treatment, suggesting that improvements are required in recognition and service pathways.</w:t>
      </w:r>
    </w:p>
    <w:p w14:paraId="75D5868A"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Gong et al. (2023) demonstrated that women experiencing additional challenges, such as having an infant admitted to neonatal care, may require targeted support because of increased emotional stress and uncertainty.</w:t>
      </w:r>
    </w:p>
    <w:p w14:paraId="1B974197"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Overall, the evidence suggests that improving outcomes requires services to address both practical barriers and emotional barriers, including stigma and fear of disclosure.</w:t>
      </w:r>
    </w:p>
    <w:p w14:paraId="14BBEF3C" w14:textId="25E9F241" w:rsidR="00205ECA" w:rsidRPr="00DD354A" w:rsidRDefault="00205ECA" w:rsidP="00DD354A">
      <w:pPr>
        <w:spacing w:line="360" w:lineRule="auto"/>
        <w:rPr>
          <w:rFonts w:ascii="Arial" w:hAnsi="Arial" w:cs="Arial"/>
          <w:sz w:val="22"/>
          <w:szCs w:val="22"/>
        </w:rPr>
      </w:pPr>
    </w:p>
    <w:p w14:paraId="5C988892" w14:textId="77777777" w:rsidR="00320477" w:rsidRPr="00DD354A" w:rsidRDefault="00320477" w:rsidP="00DD354A">
      <w:pPr>
        <w:spacing w:line="360" w:lineRule="auto"/>
        <w:rPr>
          <w:rFonts w:ascii="Arial" w:hAnsi="Arial" w:cs="Arial"/>
          <w:sz w:val="22"/>
          <w:szCs w:val="22"/>
        </w:rPr>
      </w:pPr>
    </w:p>
    <w:p w14:paraId="08D59F2D"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Theme 3: Social Inequalities and Personalised Care</w:t>
      </w:r>
    </w:p>
    <w:p w14:paraId="064834AD"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 third theme highlighted the influence of wider social factors on postnatal depression. Prady et al. (2018) demonstrated that socioeconomic disadvantage is associated with poorer maternal mental health outcomes.</w:t>
      </w:r>
    </w:p>
    <w:p w14:paraId="1B199496"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 xml:space="preserve">Gong et al. (2023) also showed that stressful experiences surrounding childbirth may increase vulnerability to postnatal mental health difficulties. These findings suggest that </w:t>
      </w:r>
      <w:r w:rsidRPr="00DD354A">
        <w:rPr>
          <w:rFonts w:ascii="Arial" w:hAnsi="Arial" w:cs="Arial"/>
          <w:sz w:val="22"/>
          <w:szCs w:val="22"/>
        </w:rPr>
        <w:lastRenderedPageBreak/>
        <w:t>postnatal depression should not be viewed only as an individual medical issue but as a condition influenced by social and environmental circumstances.</w:t>
      </w:r>
    </w:p>
    <w:p w14:paraId="3F65F9C3"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A personalised approach is therefore essential within health and social care practice. Professionals should consider factors such as social support, financial circumstances, family relationships, and access to community resources when supporting women.</w:t>
      </w:r>
    </w:p>
    <w:p w14:paraId="462B7B51" w14:textId="7535A438" w:rsidR="00205ECA" w:rsidRPr="00DD354A" w:rsidRDefault="00205ECA" w:rsidP="00DD354A">
      <w:pPr>
        <w:spacing w:line="360" w:lineRule="auto"/>
        <w:rPr>
          <w:rFonts w:ascii="Arial" w:hAnsi="Arial" w:cs="Arial"/>
          <w:sz w:val="22"/>
          <w:szCs w:val="22"/>
        </w:rPr>
      </w:pPr>
    </w:p>
    <w:p w14:paraId="0D26A53A" w14:textId="77777777" w:rsidR="00205ECA" w:rsidRPr="00DD354A" w:rsidRDefault="00205ECA" w:rsidP="00DD354A">
      <w:pPr>
        <w:spacing w:line="360" w:lineRule="auto"/>
        <w:rPr>
          <w:rFonts w:ascii="Arial" w:hAnsi="Arial" w:cs="Arial"/>
          <w:b/>
          <w:bCs/>
          <w:sz w:val="22"/>
          <w:szCs w:val="22"/>
        </w:rPr>
      </w:pPr>
      <w:r w:rsidRPr="00DD354A">
        <w:rPr>
          <w:rFonts w:ascii="Arial" w:hAnsi="Arial" w:cs="Arial"/>
          <w:b/>
          <w:bCs/>
          <w:sz w:val="22"/>
          <w:szCs w:val="22"/>
        </w:rPr>
        <w:t>Summary of Results</w:t>
      </w:r>
    </w:p>
    <w:p w14:paraId="1E9D4A89" w14:textId="77777777" w:rsidR="00205ECA" w:rsidRPr="00DD354A" w:rsidRDefault="00205ECA" w:rsidP="00DD354A">
      <w:pPr>
        <w:spacing w:line="360" w:lineRule="auto"/>
        <w:rPr>
          <w:rFonts w:ascii="Arial" w:hAnsi="Arial" w:cs="Arial"/>
          <w:sz w:val="22"/>
          <w:szCs w:val="22"/>
        </w:rPr>
      </w:pPr>
      <w:r w:rsidRPr="00DD354A">
        <w:rPr>
          <w:rFonts w:ascii="Arial" w:hAnsi="Arial" w:cs="Arial"/>
          <w:sz w:val="22"/>
          <w:szCs w:val="22"/>
        </w:rPr>
        <w:t>The findings demonstrate that postnatal depression remains a significant issue within UK health and social care. The evidence highlights ongoing challenges relating to recognition, access to treatment, and inequalities. The identified themes suggest that effective support requires early identification, accessible services, and holistic approaches that address both clinical and social needs.</w:t>
      </w:r>
    </w:p>
    <w:p w14:paraId="0F98C387" w14:textId="77777777" w:rsidR="00A43CE5" w:rsidRPr="00DD354A" w:rsidRDefault="00A43CE5" w:rsidP="00DD354A">
      <w:pPr>
        <w:spacing w:line="360" w:lineRule="auto"/>
        <w:rPr>
          <w:rFonts w:ascii="Arial" w:hAnsi="Arial" w:cs="Arial"/>
          <w:sz w:val="22"/>
          <w:szCs w:val="22"/>
        </w:rPr>
      </w:pPr>
    </w:p>
    <w:p w14:paraId="7664ECA0" w14:textId="77777777"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5. Discussion</w:t>
      </w:r>
    </w:p>
    <w:p w14:paraId="18D6AAB7"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This scoping review explored current UK evidence relating to postnatal depression (PND) in women following childbirth and examined the implications for health and social care practice. The findings identified three key themes: the importance of recognition and identification, barriers affecting access to support and treatment, and the influence of social factors requiring personalised care approaches. Together, these themes demonstrate that postnatal depression is a complex health issue influenced by clinical, psychological, social, and service-related factors.</w:t>
      </w:r>
    </w:p>
    <w:p w14:paraId="7E5FFA3B" w14:textId="77777777"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Recognition and Early Identification of Postnatal Depression</w:t>
      </w:r>
    </w:p>
    <w:p w14:paraId="430F9BC6"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The first key finding was the continuing importance of early recognition and identification of postnatal depression. Petersen et al. (2018) identified that although depressive symptoms were relatively common among women following childbirth, not all women received appropriate diagnosis or treatment. This suggests that identifying postnatal depression remains a challenge within routine healthcare practice.</w:t>
      </w:r>
    </w:p>
    <w:p w14:paraId="48D7DBF6"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Early identification is essential because untreated postnatal depression can have consequences for both maternal wellbeing and infant development. Howard and Khalifeh (2020) highlighted that maternal mental health difficulties may affect mother–infant attachment, family relationships, and children’s emotional development. Therefore, early intervention has the potential to reduce longer-term impacts.</w:t>
      </w:r>
    </w:p>
    <w:p w14:paraId="51C2C20D" w14:textId="7414EBE0"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lastRenderedPageBreak/>
        <w:t>Within the UK, NICE (2020) recommends that healthcare professionals should consider mental health assessment during pregnancy and the postnatal period. This places an important responsibility on professionals such as midwives, health visitors, and GPs to recognise possible symptoms and provide appropriate referrals. However, identification may remain difficult because symptoms such as fatigue, sleep disturbance, and emotional changes may be considered normal experiences of early motherhood.</w:t>
      </w:r>
    </w:p>
    <w:p w14:paraId="4F2333A6" w14:textId="77777777" w:rsidR="002C0365" w:rsidRPr="00DD354A" w:rsidRDefault="002C0365" w:rsidP="00DD354A">
      <w:pPr>
        <w:spacing w:line="360" w:lineRule="auto"/>
        <w:rPr>
          <w:rFonts w:ascii="Arial" w:hAnsi="Arial" w:cs="Arial"/>
          <w:sz w:val="22"/>
          <w:szCs w:val="22"/>
        </w:rPr>
      </w:pPr>
    </w:p>
    <w:p w14:paraId="379B5EEA" w14:textId="77777777"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Barriers to Accessing Support and Treatment</w:t>
      </w:r>
    </w:p>
    <w:p w14:paraId="5E9509F4"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The second theme highlighted barriers affecting women’s ability to receive appropriate support. Although specialist perinatal mental health services have expanded across the NHS, evidence indicates that gaps remain between experiencing symptoms and accessing treatment.</w:t>
      </w:r>
    </w:p>
    <w:p w14:paraId="16ABB268"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Petersen et al. (2018) demonstrated that some women with depression following childbirth did not receive treatment, suggesting that referral pathways and service accessibility require continued improvement. Barriers may include stigma, limited awareness of available services, fear of judgement, and concerns about the consequences of disclosing mental health difficulties.</w:t>
      </w:r>
    </w:p>
    <w:p w14:paraId="40C81615" w14:textId="0A815032" w:rsidR="00BC066A" w:rsidRPr="00DD354A" w:rsidRDefault="004748D3" w:rsidP="00DD354A">
      <w:pPr>
        <w:spacing w:line="360" w:lineRule="auto"/>
        <w:rPr>
          <w:rFonts w:ascii="Arial" w:hAnsi="Arial" w:cs="Arial"/>
          <w:sz w:val="22"/>
          <w:szCs w:val="22"/>
        </w:rPr>
      </w:pPr>
      <w:r w:rsidRPr="00DD354A">
        <w:rPr>
          <w:rFonts w:ascii="Arial" w:hAnsi="Arial" w:cs="Arial"/>
          <w:sz w:val="22"/>
          <w:szCs w:val="22"/>
        </w:rPr>
        <w:t>Stigma may prevent women from disclosing symptoms and accessing support. Therefore, professionals should adopt compassionate, non-judgemental approaches that encourage openness and trust</w:t>
      </w:r>
      <w:r w:rsidR="00245631" w:rsidRPr="00DD354A">
        <w:rPr>
          <w:rFonts w:ascii="Arial" w:hAnsi="Arial" w:cs="Arial"/>
          <w:sz w:val="22"/>
          <w:szCs w:val="22"/>
        </w:rPr>
        <w:t xml:space="preserve"> (</w:t>
      </w:r>
      <w:r w:rsidR="00A42BB9" w:rsidRPr="00DD354A">
        <w:rPr>
          <w:rFonts w:ascii="Arial" w:hAnsi="Arial" w:cs="Arial"/>
          <w:sz w:val="22"/>
          <w:szCs w:val="22"/>
        </w:rPr>
        <w:t>Howard and Khalifeh, 2020; Lever Taylor et al., 2019</w:t>
      </w:r>
      <w:r w:rsidR="00245631" w:rsidRPr="00DD354A">
        <w:rPr>
          <w:rFonts w:ascii="Arial" w:hAnsi="Arial" w:cs="Arial"/>
          <w:sz w:val="22"/>
          <w:szCs w:val="22"/>
        </w:rPr>
        <w:t>).</w:t>
      </w:r>
    </w:p>
    <w:p w14:paraId="03AE4530"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Gong et al. (2023) identified increased risks of postnatal mental health difficulties among mothers whose infants required neonatal care. These findings demonstrate that some groups may require additional support because stressful experiences surrounding childbirth can increase psychological vulnerability. Women experiencing traumatic births, neonatal admission, or limited social support may benefit from targeted interventions and closer follow-up.</w:t>
      </w:r>
    </w:p>
    <w:p w14:paraId="3980CC4A" w14:textId="77777777" w:rsidR="00C37CF2" w:rsidRPr="00DD354A" w:rsidRDefault="00C37CF2" w:rsidP="00DD354A">
      <w:pPr>
        <w:spacing w:line="360" w:lineRule="auto"/>
        <w:rPr>
          <w:rFonts w:ascii="Arial" w:hAnsi="Arial" w:cs="Arial"/>
          <w:sz w:val="22"/>
          <w:szCs w:val="22"/>
        </w:rPr>
      </w:pPr>
    </w:p>
    <w:p w14:paraId="4FA0F8E9" w14:textId="77777777"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Influence of Social Factors and Personalised Care</w:t>
      </w:r>
    </w:p>
    <w:p w14:paraId="6D79DE81"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The third theme demonstrated that postnatal depression is influenced by wider social determinants of health. Prady et al. (2018) identified associations between socioeconomic disadvantage and maternal mental health difficulties, highlighting that women’s experiences cannot be separated from their social circumstances.</w:t>
      </w:r>
    </w:p>
    <w:p w14:paraId="31345D4F" w14:textId="76CF0D6F" w:rsidR="000E1957" w:rsidRPr="00DD354A" w:rsidRDefault="000E1957" w:rsidP="00DD354A">
      <w:pPr>
        <w:spacing w:line="360" w:lineRule="auto"/>
        <w:rPr>
          <w:rFonts w:ascii="Arial" w:hAnsi="Arial" w:cs="Arial"/>
          <w:sz w:val="22"/>
          <w:szCs w:val="22"/>
        </w:rPr>
      </w:pPr>
      <w:r w:rsidRPr="00DD354A">
        <w:rPr>
          <w:rFonts w:ascii="Arial" w:hAnsi="Arial" w:cs="Arial"/>
          <w:sz w:val="22"/>
          <w:szCs w:val="22"/>
        </w:rPr>
        <w:lastRenderedPageBreak/>
        <w:t>Wider factors including poverty, housing difficulties, and limited social support may increase vulnerability, demonstrating the need for holistic approaches to care.</w:t>
      </w:r>
    </w:p>
    <w:p w14:paraId="616C2EE3" w14:textId="5FC0A04F" w:rsidR="00A9194A" w:rsidRPr="00DD354A" w:rsidRDefault="00677E08" w:rsidP="00DD354A">
      <w:pPr>
        <w:spacing w:line="360" w:lineRule="auto"/>
        <w:rPr>
          <w:rFonts w:ascii="Arial" w:hAnsi="Arial" w:cs="Arial"/>
          <w:sz w:val="22"/>
          <w:szCs w:val="22"/>
        </w:rPr>
      </w:pPr>
      <w:r w:rsidRPr="00DD354A">
        <w:rPr>
          <w:rFonts w:ascii="Arial" w:hAnsi="Arial" w:cs="Arial"/>
          <w:sz w:val="22"/>
          <w:szCs w:val="22"/>
        </w:rPr>
        <w:t>This aligns with the principles of person-centred care, where individuals are supported according to their personal needs, preferences, and circumstances. A personalised approach may involve collaboration between maternity services, mental health teams, primary care providers, and community organisations</w:t>
      </w:r>
      <w:r w:rsidR="00A9194A" w:rsidRPr="00DD354A">
        <w:rPr>
          <w:rFonts w:ascii="Arial" w:hAnsi="Arial" w:cs="Arial"/>
          <w:sz w:val="22"/>
          <w:szCs w:val="22"/>
        </w:rPr>
        <w:t xml:space="preserve"> </w:t>
      </w:r>
      <w:r w:rsidR="00E1211A" w:rsidRPr="00DD354A">
        <w:rPr>
          <w:rFonts w:ascii="Arial" w:hAnsi="Arial" w:cs="Arial"/>
          <w:sz w:val="22"/>
          <w:szCs w:val="22"/>
        </w:rPr>
        <w:t>(</w:t>
      </w:r>
      <w:r w:rsidR="00A9194A" w:rsidRPr="00DD354A">
        <w:rPr>
          <w:rFonts w:ascii="Arial" w:hAnsi="Arial" w:cs="Arial"/>
          <w:sz w:val="22"/>
          <w:szCs w:val="22"/>
        </w:rPr>
        <w:t>NICE, 2020</w:t>
      </w:r>
      <w:r w:rsidR="00A9194A" w:rsidRPr="00DD354A">
        <w:rPr>
          <w:rFonts w:ascii="Arial" w:hAnsi="Arial" w:cs="Arial"/>
          <w:sz w:val="22"/>
          <w:szCs w:val="22"/>
        </w:rPr>
        <w:t>).</w:t>
      </w:r>
    </w:p>
    <w:p w14:paraId="503B615B" w14:textId="0E4F9295" w:rsidR="00677E08" w:rsidRPr="00DD354A" w:rsidRDefault="00677E08" w:rsidP="00DD354A">
      <w:pPr>
        <w:spacing w:line="360" w:lineRule="auto"/>
        <w:rPr>
          <w:rFonts w:ascii="Arial" w:hAnsi="Arial" w:cs="Arial"/>
          <w:sz w:val="22"/>
          <w:szCs w:val="22"/>
        </w:rPr>
      </w:pPr>
    </w:p>
    <w:p w14:paraId="5BFEEBFD" w14:textId="610B05CB" w:rsidR="00590344" w:rsidRPr="00DD354A" w:rsidRDefault="00677E08" w:rsidP="00DD354A">
      <w:pPr>
        <w:spacing w:line="360" w:lineRule="auto"/>
        <w:rPr>
          <w:rFonts w:ascii="Arial" w:hAnsi="Arial" w:cs="Arial"/>
          <w:sz w:val="22"/>
          <w:szCs w:val="22"/>
        </w:rPr>
      </w:pPr>
      <w:r w:rsidRPr="00DD354A">
        <w:rPr>
          <w:rFonts w:ascii="Arial" w:hAnsi="Arial" w:cs="Arial"/>
          <w:sz w:val="22"/>
          <w:szCs w:val="22"/>
        </w:rPr>
        <w:t>Health visitors have a particularly important role because they often maintain contact with mothers during the early postnatal period. Their position within community settings allows opportunities for ongoing assessment, emotional support, and early referral. Similarly, GPs provide an important access point for women requiring assessment and treatment</w:t>
      </w:r>
      <w:r w:rsidR="00A9194A" w:rsidRPr="00DD354A">
        <w:rPr>
          <w:rFonts w:ascii="Arial" w:hAnsi="Arial" w:cs="Arial"/>
          <w:sz w:val="22"/>
          <w:szCs w:val="22"/>
        </w:rPr>
        <w:t xml:space="preserve"> (</w:t>
      </w:r>
      <w:r w:rsidR="00590344" w:rsidRPr="00DD354A">
        <w:rPr>
          <w:rFonts w:ascii="Arial" w:hAnsi="Arial" w:cs="Arial"/>
          <w:sz w:val="22"/>
          <w:szCs w:val="22"/>
        </w:rPr>
        <w:t>NICE, 2020; NHS England, 2023</w:t>
      </w:r>
      <w:r w:rsidR="00A9194A" w:rsidRPr="00DD354A">
        <w:rPr>
          <w:rFonts w:ascii="Arial" w:hAnsi="Arial" w:cs="Arial"/>
          <w:sz w:val="22"/>
          <w:szCs w:val="22"/>
        </w:rPr>
        <w:t>).</w:t>
      </w:r>
    </w:p>
    <w:p w14:paraId="076915FD" w14:textId="77777777" w:rsidR="00C37CF2" w:rsidRPr="00DD354A" w:rsidRDefault="00C37CF2" w:rsidP="00DD354A">
      <w:pPr>
        <w:spacing w:line="360" w:lineRule="auto"/>
        <w:rPr>
          <w:rFonts w:ascii="Arial" w:hAnsi="Arial" w:cs="Arial"/>
          <w:b/>
          <w:bCs/>
          <w:sz w:val="22"/>
          <w:szCs w:val="22"/>
        </w:rPr>
      </w:pPr>
    </w:p>
    <w:p w14:paraId="0E316BC6" w14:textId="77777777" w:rsidR="00C37CF2" w:rsidRPr="00DD354A" w:rsidRDefault="00C37CF2" w:rsidP="00DD354A">
      <w:pPr>
        <w:spacing w:line="360" w:lineRule="auto"/>
        <w:rPr>
          <w:rFonts w:ascii="Arial" w:hAnsi="Arial" w:cs="Arial"/>
          <w:b/>
          <w:bCs/>
          <w:sz w:val="22"/>
          <w:szCs w:val="22"/>
        </w:rPr>
      </w:pPr>
    </w:p>
    <w:p w14:paraId="174734A9" w14:textId="657D2CED"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Implications for UK Health and Social Care Practice</w:t>
      </w:r>
    </w:p>
    <w:p w14:paraId="0DAD7D01" w14:textId="2A95643A" w:rsidR="004A0DAF" w:rsidRPr="00DD354A" w:rsidRDefault="004A0DAF" w:rsidP="00DD354A">
      <w:pPr>
        <w:spacing w:line="360" w:lineRule="auto"/>
        <w:rPr>
          <w:rFonts w:ascii="Arial" w:hAnsi="Arial" w:cs="Arial"/>
          <w:sz w:val="22"/>
          <w:szCs w:val="22"/>
        </w:rPr>
      </w:pPr>
      <w:r w:rsidRPr="00DD354A">
        <w:rPr>
          <w:rFonts w:ascii="Arial" w:hAnsi="Arial" w:cs="Arial"/>
          <w:sz w:val="22"/>
          <w:szCs w:val="22"/>
        </w:rPr>
        <w:t>The findings highlight the importance of improving early identification pathways and making maternal mental health discussions routine within postnatal care.</w:t>
      </w:r>
    </w:p>
    <w:p w14:paraId="4167BC19" w14:textId="076A222B"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Secondly, professionals require appropriate education and training to increase confidence in recognising and responding to postnatal depression. Training should include communication skills, awareness of risk factors, and understanding of referral pathways.</w:t>
      </w:r>
    </w:p>
    <w:p w14:paraId="43A7DEC7"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Thirdly, services should address inequalities by ensuring support is accessible to women from different social and cultural backgrounds. Flexible services, community-based support, and consideration of individual circumstances may improve engagement.</w:t>
      </w:r>
    </w:p>
    <w:p w14:paraId="1A1A4E03"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The findings also highlight the importance of integrated working. Postnatal depression often involves multiple areas of need, meaning collaboration between healthcare professionals, social care services, and voluntary organisations is essential. Improved communication between services may prevent women from being overlooked or experiencing delays in care.</w:t>
      </w:r>
    </w:p>
    <w:p w14:paraId="7E2F9B22" w14:textId="77777777" w:rsidR="00677E08" w:rsidRPr="00DD354A" w:rsidRDefault="00677E08" w:rsidP="00DD354A">
      <w:pPr>
        <w:spacing w:line="360" w:lineRule="auto"/>
        <w:rPr>
          <w:rFonts w:ascii="Arial" w:hAnsi="Arial" w:cs="Arial"/>
          <w:b/>
          <w:bCs/>
          <w:sz w:val="22"/>
          <w:szCs w:val="22"/>
        </w:rPr>
      </w:pPr>
      <w:r w:rsidRPr="00DD354A">
        <w:rPr>
          <w:rFonts w:ascii="Arial" w:hAnsi="Arial" w:cs="Arial"/>
          <w:b/>
          <w:bCs/>
          <w:sz w:val="22"/>
          <w:szCs w:val="22"/>
        </w:rPr>
        <w:t>Limitations of the Review</w:t>
      </w:r>
    </w:p>
    <w:p w14:paraId="035F6396"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Several limitations should be acknowledged. As a scoping review, the purpose was to map existing evidence rather than determine the effectiveness of specific interventions. The review included a limited number of studies, which may restrict the ability to generalise findings across all UK populations.</w:t>
      </w:r>
    </w:p>
    <w:p w14:paraId="7D7C2B42"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lastRenderedPageBreak/>
        <w:t>Additionally, only English-language studies were included, meaning relevant research published in other languages may have been excluded. Differences in study designs and definitions of postnatal depression also created challenges when comparing findings.</w:t>
      </w:r>
    </w:p>
    <w:p w14:paraId="1F9484E8" w14:textId="77777777" w:rsidR="00677E08" w:rsidRPr="00DD354A" w:rsidRDefault="00677E08" w:rsidP="00DD354A">
      <w:pPr>
        <w:spacing w:line="360" w:lineRule="auto"/>
        <w:rPr>
          <w:rFonts w:ascii="Arial" w:hAnsi="Arial" w:cs="Arial"/>
          <w:sz w:val="22"/>
          <w:szCs w:val="22"/>
        </w:rPr>
      </w:pPr>
      <w:r w:rsidRPr="00DD354A">
        <w:rPr>
          <w:rFonts w:ascii="Arial" w:hAnsi="Arial" w:cs="Arial"/>
          <w:sz w:val="22"/>
          <w:szCs w:val="22"/>
        </w:rPr>
        <w:t>Despite these limitations, the review provides useful insight into current challenges and priorities relating to postnatal depression within UK health and social care. The findings highlight the continued need for early identification, accessible support, and personalised approaches to improve outcomes for women and families.</w:t>
      </w:r>
    </w:p>
    <w:p w14:paraId="79A1FD0D" w14:textId="77777777" w:rsidR="000302CA" w:rsidRPr="00DD354A" w:rsidRDefault="000302CA" w:rsidP="00DD354A">
      <w:pPr>
        <w:spacing w:line="360" w:lineRule="auto"/>
        <w:rPr>
          <w:rFonts w:ascii="Arial" w:hAnsi="Arial" w:cs="Arial"/>
          <w:sz w:val="22"/>
          <w:szCs w:val="22"/>
        </w:rPr>
      </w:pPr>
    </w:p>
    <w:p w14:paraId="5286D590"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6. Conclusion and Recommendations</w:t>
      </w:r>
    </w:p>
    <w:p w14:paraId="19BBD66C"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Conclusion</w:t>
      </w:r>
    </w:p>
    <w:p w14:paraId="561DB04B"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This scoping review examined current UK evidence relating to postnatal depression (PND) in women following childbirth and explored the implications for health and social care practice. The findings demonstrate that postnatal depression remains a significant maternal mental health concern that affects not only women but also infants, families, and wider society.</w:t>
      </w:r>
    </w:p>
    <w:p w14:paraId="4C011CE4"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The review identified three key themes: the importance of early recognition and identification, barriers affecting access to support and treatment, and the influence of social factors requiring personalised approaches to care. Evidence from the included studies indicates that although awareness of maternal mental health has improved, gaps remain in identifying women experiencing symptoms and ensuring they receive appropriate support.</w:t>
      </w:r>
    </w:p>
    <w:p w14:paraId="61BE2307"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Healthcare professionals, including midwives, health visitors, GPs, and specialist mental health practitioners, have an important role in recognising postnatal depression and supporting women throughout the postnatal period. However, effective care requires more than clinical assessment alone. Professionals must consider wider factors such as social disadvantage, family circumstances, and access barriers that may influence women’s experiences.</w:t>
      </w:r>
    </w:p>
    <w:p w14:paraId="2FFCE86D" w14:textId="6530DA57" w:rsidR="00671B67" w:rsidRPr="00DD354A" w:rsidRDefault="00671B67" w:rsidP="00DD354A">
      <w:pPr>
        <w:spacing w:line="360" w:lineRule="auto"/>
        <w:rPr>
          <w:rFonts w:ascii="Arial" w:hAnsi="Arial" w:cs="Arial"/>
          <w:sz w:val="22"/>
          <w:szCs w:val="22"/>
        </w:rPr>
      </w:pPr>
      <w:r w:rsidRPr="00DD354A">
        <w:rPr>
          <w:rFonts w:ascii="Arial" w:hAnsi="Arial" w:cs="Arial"/>
          <w:sz w:val="22"/>
          <w:szCs w:val="22"/>
        </w:rPr>
        <w:t>Integrated working across health and social care remains essential to ensure women receive timely and equitable support.</w:t>
      </w:r>
    </w:p>
    <w:p w14:paraId="3E9CBA09" w14:textId="16D2CC86"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Overall, this review demonstrates that postnatal depression requires a holistic approach that combines early identification, accessible interventions, and person-centred care. Future improvements in UK practice should focus on reducing inequalities, strengthening professional confidence, and ensuring that women’s voices remain central within service development.</w:t>
      </w:r>
    </w:p>
    <w:p w14:paraId="641892AE" w14:textId="77777777" w:rsidR="00CB6AF9" w:rsidRPr="00DD354A" w:rsidRDefault="00CB6AF9" w:rsidP="00DD354A">
      <w:pPr>
        <w:spacing w:line="360" w:lineRule="auto"/>
        <w:rPr>
          <w:rFonts w:ascii="Arial" w:hAnsi="Arial" w:cs="Arial"/>
          <w:sz w:val="22"/>
          <w:szCs w:val="22"/>
        </w:rPr>
      </w:pPr>
    </w:p>
    <w:p w14:paraId="68FC9950" w14:textId="77777777" w:rsidR="00CB6AF9" w:rsidRPr="00DD354A" w:rsidRDefault="00CB6AF9" w:rsidP="00DD354A">
      <w:pPr>
        <w:spacing w:line="360" w:lineRule="auto"/>
        <w:rPr>
          <w:rFonts w:ascii="Arial" w:hAnsi="Arial" w:cs="Arial"/>
          <w:sz w:val="22"/>
          <w:szCs w:val="22"/>
        </w:rPr>
      </w:pPr>
    </w:p>
    <w:p w14:paraId="1D99C20A"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Recommendations</w:t>
      </w:r>
    </w:p>
    <w:p w14:paraId="2EB5BA26"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Based on the findings of this scoping review, the following recommendations are proposed:</w:t>
      </w:r>
    </w:p>
    <w:p w14:paraId="0CB30658"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1. Strengthen early identification and screening</w:t>
      </w:r>
    </w:p>
    <w:p w14:paraId="4B071CD5"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Health and social care services should continue improving routine assessment of maternal mental health during pregnancy and after childbirth. Professionals should use screening tools alongside meaningful conversations to identify women who may require additional support.</w:t>
      </w:r>
    </w:p>
    <w:p w14:paraId="6AEA006D"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2. Improve access to specialist support</w:t>
      </w:r>
    </w:p>
    <w:p w14:paraId="2E1F48C4"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NHS services should continue developing accessible perinatal mental health pathways to reduce delays between identification and treatment. Referral processes should be clear, coordinated, and responsive to women’s individual needs.</w:t>
      </w:r>
    </w:p>
    <w:p w14:paraId="013741BA"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3. Enhance professional education and training</w:t>
      </w:r>
    </w:p>
    <w:p w14:paraId="3FE12ABA"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Midwives, health visitors, GPs, and other professionals should receive ongoing training in recognising postnatal depression, discussing mental health concerns, and providing appropriate referrals. Increased confidence among professionals may improve early intervention.</w:t>
      </w:r>
    </w:p>
    <w:p w14:paraId="3C30F737"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4. Address health inequalities</w:t>
      </w:r>
    </w:p>
    <w:p w14:paraId="3D88CF86"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Services should consider the social factors that influence maternal mental health, including poverty, social isolation, and limited access to resources. Community-based and flexible support options may improve engagement among women experiencing additional barriers.</w:t>
      </w:r>
    </w:p>
    <w:p w14:paraId="448E19A7"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5. Increase involvement of women in service development</w:t>
      </w:r>
    </w:p>
    <w:p w14:paraId="1A7AEA92"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Future research and service planning should include the experiences of women who have experienced postnatal depression. Patient involvement can help ensure services are compassionate, accessible, and responsive to real-life needs.</w:t>
      </w:r>
    </w:p>
    <w:p w14:paraId="7885A0C7" w14:textId="77777777" w:rsidR="00046375" w:rsidRPr="00DD354A" w:rsidRDefault="00046375" w:rsidP="00DD354A">
      <w:pPr>
        <w:spacing w:line="360" w:lineRule="auto"/>
        <w:rPr>
          <w:rFonts w:ascii="Arial" w:hAnsi="Arial" w:cs="Arial"/>
          <w:b/>
          <w:bCs/>
          <w:sz w:val="22"/>
          <w:szCs w:val="22"/>
        </w:rPr>
      </w:pPr>
      <w:r w:rsidRPr="00DD354A">
        <w:rPr>
          <w:rFonts w:ascii="Arial" w:hAnsi="Arial" w:cs="Arial"/>
          <w:b/>
          <w:bCs/>
          <w:sz w:val="22"/>
          <w:szCs w:val="22"/>
        </w:rPr>
        <w:t>6. Develop further research</w:t>
      </w:r>
    </w:p>
    <w:p w14:paraId="3975E5E8" w14:textId="77777777" w:rsidR="00046375" w:rsidRPr="00DD354A" w:rsidRDefault="00046375" w:rsidP="00DD354A">
      <w:pPr>
        <w:spacing w:line="360" w:lineRule="auto"/>
        <w:rPr>
          <w:rFonts w:ascii="Arial" w:hAnsi="Arial" w:cs="Arial"/>
          <w:sz w:val="22"/>
          <w:szCs w:val="22"/>
        </w:rPr>
      </w:pPr>
      <w:r w:rsidRPr="00DD354A">
        <w:rPr>
          <w:rFonts w:ascii="Arial" w:hAnsi="Arial" w:cs="Arial"/>
          <w:sz w:val="22"/>
          <w:szCs w:val="22"/>
        </w:rPr>
        <w:t xml:space="preserve">Future research should explore the long-term effectiveness of different interventions for postnatal depression and investigate approaches that improve outcomes for groups </w:t>
      </w:r>
      <w:r w:rsidRPr="00DD354A">
        <w:rPr>
          <w:rFonts w:ascii="Arial" w:hAnsi="Arial" w:cs="Arial"/>
          <w:sz w:val="22"/>
          <w:szCs w:val="22"/>
        </w:rPr>
        <w:lastRenderedPageBreak/>
        <w:t>experiencing greater vulnerability, including women affected by socioeconomic disadvantage or traumatic birth experiences.</w:t>
      </w:r>
    </w:p>
    <w:p w14:paraId="16086223" w14:textId="77777777" w:rsidR="00046375" w:rsidRPr="00DD354A" w:rsidRDefault="00046375" w:rsidP="00DD354A">
      <w:pPr>
        <w:spacing w:line="360" w:lineRule="auto"/>
        <w:rPr>
          <w:rFonts w:ascii="Arial" w:hAnsi="Arial" w:cs="Arial"/>
          <w:sz w:val="22"/>
          <w:szCs w:val="22"/>
        </w:rPr>
      </w:pPr>
    </w:p>
    <w:p w14:paraId="460306A3" w14:textId="77777777" w:rsidR="000572A0" w:rsidRPr="00DD354A" w:rsidRDefault="000572A0" w:rsidP="00DD354A">
      <w:pPr>
        <w:spacing w:line="360" w:lineRule="auto"/>
        <w:rPr>
          <w:rFonts w:ascii="Arial" w:hAnsi="Arial" w:cs="Arial"/>
          <w:b/>
          <w:bCs/>
          <w:sz w:val="22"/>
          <w:szCs w:val="22"/>
        </w:rPr>
      </w:pPr>
    </w:p>
    <w:p w14:paraId="143A5BBB" w14:textId="6DCC27A2" w:rsidR="000374E5" w:rsidRPr="00DD354A" w:rsidRDefault="00FD3CFB" w:rsidP="00DD354A">
      <w:pPr>
        <w:spacing w:line="360" w:lineRule="auto"/>
        <w:rPr>
          <w:rFonts w:ascii="Arial" w:hAnsi="Arial" w:cs="Arial"/>
          <w:b/>
          <w:bCs/>
          <w:sz w:val="22"/>
          <w:szCs w:val="22"/>
        </w:rPr>
      </w:pPr>
      <w:r w:rsidRPr="00DD354A">
        <w:rPr>
          <w:rFonts w:ascii="Arial" w:hAnsi="Arial" w:cs="Arial"/>
          <w:b/>
          <w:bCs/>
          <w:sz w:val="22"/>
          <w:szCs w:val="22"/>
        </w:rPr>
        <w:t xml:space="preserve">Reference </w:t>
      </w:r>
    </w:p>
    <w:p w14:paraId="1DDDDB5E"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Arksey, H. and O’Malley, L. (2005) ‘Scoping studies: Towards a methodological framework’, </w:t>
      </w:r>
      <w:r w:rsidRPr="00DD354A">
        <w:rPr>
          <w:rFonts w:ascii="Arial" w:hAnsi="Arial" w:cs="Arial"/>
          <w:i/>
          <w:iCs/>
          <w:sz w:val="22"/>
          <w:szCs w:val="22"/>
        </w:rPr>
        <w:t>International Journal of Social Research Methodology</w:t>
      </w:r>
      <w:r w:rsidRPr="00DD354A">
        <w:rPr>
          <w:rFonts w:ascii="Arial" w:hAnsi="Arial" w:cs="Arial"/>
          <w:sz w:val="22"/>
          <w:szCs w:val="22"/>
        </w:rPr>
        <w:t>, 8(1), pp.19–32.</w:t>
      </w:r>
    </w:p>
    <w:p w14:paraId="63357518"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Aveyard, H. (2019) </w:t>
      </w:r>
      <w:r w:rsidRPr="00DD354A">
        <w:rPr>
          <w:rFonts w:ascii="Arial" w:hAnsi="Arial" w:cs="Arial"/>
          <w:i/>
          <w:iCs/>
          <w:sz w:val="22"/>
          <w:szCs w:val="22"/>
        </w:rPr>
        <w:t>Doing a Literature Review in Health and Social Care: A Practical Guide</w:t>
      </w:r>
      <w:r w:rsidRPr="00DD354A">
        <w:rPr>
          <w:rFonts w:ascii="Arial" w:hAnsi="Arial" w:cs="Arial"/>
          <w:sz w:val="22"/>
          <w:szCs w:val="22"/>
        </w:rPr>
        <w:t>. 4th edn. Maidenhead: Open University Press.</w:t>
      </w:r>
    </w:p>
    <w:p w14:paraId="14DA12A8"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Braun, V. and Clarke, V. (2021) </w:t>
      </w:r>
      <w:r w:rsidRPr="00DD354A">
        <w:rPr>
          <w:rFonts w:ascii="Arial" w:hAnsi="Arial" w:cs="Arial"/>
          <w:i/>
          <w:iCs/>
          <w:sz w:val="22"/>
          <w:szCs w:val="22"/>
        </w:rPr>
        <w:t>Thematic Analysis: A Practical Guide</w:t>
      </w:r>
      <w:r w:rsidRPr="00DD354A">
        <w:rPr>
          <w:rFonts w:ascii="Arial" w:hAnsi="Arial" w:cs="Arial"/>
          <w:sz w:val="22"/>
          <w:szCs w:val="22"/>
        </w:rPr>
        <w:t>. London: Sage.</w:t>
      </w:r>
    </w:p>
    <w:p w14:paraId="0D0A70F4"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Gong, J., Fellmeth, G., Quigley, M.A., Gale, C., Stein, A., Alderdice, F. and Harrison, S. (2023) ‘Prevalence and risk factors for postnatal mental health problems in mothers of infants admitted to neonatal care: Analysis of two population-based surveys in England’, </w:t>
      </w:r>
      <w:r w:rsidRPr="00DD354A">
        <w:rPr>
          <w:rFonts w:ascii="Arial" w:hAnsi="Arial" w:cs="Arial"/>
          <w:i/>
          <w:iCs/>
          <w:sz w:val="22"/>
          <w:szCs w:val="22"/>
        </w:rPr>
        <w:t>BMC Pregnancy and Childbirth</w:t>
      </w:r>
      <w:r w:rsidRPr="00DD354A">
        <w:rPr>
          <w:rFonts w:ascii="Arial" w:hAnsi="Arial" w:cs="Arial"/>
          <w:sz w:val="22"/>
          <w:szCs w:val="22"/>
        </w:rPr>
        <w:t>, 23, Article 370.</w:t>
      </w:r>
    </w:p>
    <w:p w14:paraId="649C03C6"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Howard, L.M. and Khalifeh, H. (2020) ‘Perinatal mental health: A review of progress and challenges’, </w:t>
      </w:r>
      <w:r w:rsidRPr="00DD354A">
        <w:rPr>
          <w:rFonts w:ascii="Arial" w:hAnsi="Arial" w:cs="Arial"/>
          <w:i/>
          <w:iCs/>
          <w:sz w:val="22"/>
          <w:szCs w:val="22"/>
        </w:rPr>
        <w:t>World Psychiatry</w:t>
      </w:r>
      <w:r w:rsidRPr="00DD354A">
        <w:rPr>
          <w:rFonts w:ascii="Arial" w:hAnsi="Arial" w:cs="Arial"/>
          <w:sz w:val="22"/>
          <w:szCs w:val="22"/>
        </w:rPr>
        <w:t>, 19(3), pp.313–327.</w:t>
      </w:r>
    </w:p>
    <w:p w14:paraId="5049B98A"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Levac, D., Colquhoun, H. and O’Brien, K.K. (2010) ‘Scoping studies: Advancing the methodology’, </w:t>
      </w:r>
      <w:r w:rsidRPr="00DD354A">
        <w:rPr>
          <w:rFonts w:ascii="Arial" w:hAnsi="Arial" w:cs="Arial"/>
          <w:i/>
          <w:iCs/>
          <w:sz w:val="22"/>
          <w:szCs w:val="22"/>
        </w:rPr>
        <w:t>Implementation Science</w:t>
      </w:r>
      <w:r w:rsidRPr="00DD354A">
        <w:rPr>
          <w:rFonts w:ascii="Arial" w:hAnsi="Arial" w:cs="Arial"/>
          <w:sz w:val="22"/>
          <w:szCs w:val="22"/>
        </w:rPr>
        <w:t>, 5, Article 69.</w:t>
      </w:r>
    </w:p>
    <w:p w14:paraId="375FD194"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Lever Taylor, B., Billings, J., Morant, N., Bick, D., Johnson, S. and the ESMI Study Team (2019) ‘Experiences of social and healthcare professionals supporting women with perinatal mental health difficulties: A qualitative study’, </w:t>
      </w:r>
      <w:r w:rsidRPr="00DD354A">
        <w:rPr>
          <w:rFonts w:ascii="Arial" w:hAnsi="Arial" w:cs="Arial"/>
          <w:i/>
          <w:iCs/>
          <w:sz w:val="22"/>
          <w:szCs w:val="22"/>
        </w:rPr>
        <w:t>BMC Health Services Research</w:t>
      </w:r>
      <w:r w:rsidRPr="00DD354A">
        <w:rPr>
          <w:rFonts w:ascii="Arial" w:hAnsi="Arial" w:cs="Arial"/>
          <w:sz w:val="22"/>
          <w:szCs w:val="22"/>
        </w:rPr>
        <w:t>, 19, Article 867.</w:t>
      </w:r>
    </w:p>
    <w:p w14:paraId="71F7EA90"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Millett, L., Taylor, B.L., Bick, D., Bamber, D., Birtwell, K., Sutton, A. et al. (2018) ‘Experiences of accessing psychological therapy services for perinatal mental health difficulties: A qualitative study’, </w:t>
      </w:r>
      <w:r w:rsidRPr="00DD354A">
        <w:rPr>
          <w:rFonts w:ascii="Arial" w:hAnsi="Arial" w:cs="Arial"/>
          <w:i/>
          <w:iCs/>
          <w:sz w:val="22"/>
          <w:szCs w:val="22"/>
        </w:rPr>
        <w:t>BMC Psychiatry</w:t>
      </w:r>
      <w:r w:rsidRPr="00DD354A">
        <w:rPr>
          <w:rFonts w:ascii="Arial" w:hAnsi="Arial" w:cs="Arial"/>
          <w:sz w:val="22"/>
          <w:szCs w:val="22"/>
        </w:rPr>
        <w:t>, 18, Article 312.</w:t>
      </w:r>
    </w:p>
    <w:p w14:paraId="4EEE814F"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National Institute for Health and Care Excellence (NICE) (2020) </w:t>
      </w:r>
      <w:r w:rsidRPr="00DD354A">
        <w:rPr>
          <w:rFonts w:ascii="Arial" w:hAnsi="Arial" w:cs="Arial"/>
          <w:i/>
          <w:iCs/>
          <w:sz w:val="22"/>
          <w:szCs w:val="22"/>
        </w:rPr>
        <w:t>Antenatal and Postnatal Mental Health: Clinical Management and Service Guidance (CG192)</w:t>
      </w:r>
      <w:r w:rsidRPr="00DD354A">
        <w:rPr>
          <w:rFonts w:ascii="Arial" w:hAnsi="Arial" w:cs="Arial"/>
          <w:sz w:val="22"/>
          <w:szCs w:val="22"/>
        </w:rPr>
        <w:t>. London: NICE.</w:t>
      </w:r>
    </w:p>
    <w:p w14:paraId="2EE39C3A"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NHS England (2023) </w:t>
      </w:r>
      <w:r w:rsidRPr="00DD354A">
        <w:rPr>
          <w:rFonts w:ascii="Arial" w:hAnsi="Arial" w:cs="Arial"/>
          <w:i/>
          <w:iCs/>
          <w:sz w:val="22"/>
          <w:szCs w:val="22"/>
        </w:rPr>
        <w:t>Perinatal Mental Health Services</w:t>
      </w:r>
      <w:r w:rsidRPr="00DD354A">
        <w:rPr>
          <w:rFonts w:ascii="Arial" w:hAnsi="Arial" w:cs="Arial"/>
          <w:sz w:val="22"/>
          <w:szCs w:val="22"/>
        </w:rPr>
        <w:t>. London: NHS England.</w:t>
      </w:r>
    </w:p>
    <w:p w14:paraId="6CED1F74"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Peters, M.D.J., Godfrey, C., McInerney, P., Munn, Z., Tricco, A.C. and Khalil, H. (2020) ‘Chapter 11: Scoping Reviews’, in Aromataris, E. and Munn, Z. (eds.) </w:t>
      </w:r>
      <w:r w:rsidRPr="00DD354A">
        <w:rPr>
          <w:rFonts w:ascii="Arial" w:hAnsi="Arial" w:cs="Arial"/>
          <w:i/>
          <w:iCs/>
          <w:sz w:val="22"/>
          <w:szCs w:val="22"/>
        </w:rPr>
        <w:t>JBI Manual for Evidence Synthesis</w:t>
      </w:r>
      <w:r w:rsidRPr="00DD354A">
        <w:rPr>
          <w:rFonts w:ascii="Arial" w:hAnsi="Arial" w:cs="Arial"/>
          <w:sz w:val="22"/>
          <w:szCs w:val="22"/>
        </w:rPr>
        <w:t>. Adelaide: Joanna Briggs Institute.</w:t>
      </w:r>
    </w:p>
    <w:p w14:paraId="5FDCA2CB"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lastRenderedPageBreak/>
        <w:t xml:space="preserve">Petersen, I., Gilbert, R.E., Evans, S.J., Ridolfi, A. and Nazareth, I. (2018) ‘Depression, depressive symptoms and treatments in women who have recently given birth: UK cohort study’, </w:t>
      </w:r>
      <w:r w:rsidRPr="00DD354A">
        <w:rPr>
          <w:rFonts w:ascii="Arial" w:hAnsi="Arial" w:cs="Arial"/>
          <w:i/>
          <w:iCs/>
          <w:sz w:val="22"/>
          <w:szCs w:val="22"/>
        </w:rPr>
        <w:t>BMJ Open</w:t>
      </w:r>
      <w:r w:rsidRPr="00DD354A">
        <w:rPr>
          <w:rFonts w:ascii="Arial" w:hAnsi="Arial" w:cs="Arial"/>
          <w:sz w:val="22"/>
          <w:szCs w:val="22"/>
        </w:rPr>
        <w:t>, 8(10), e022152.</w:t>
      </w:r>
    </w:p>
    <w:p w14:paraId="2E5E371D"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Prady, S.L., Pickett, K.E., Petherick, E.S., Gilbody, S., Croudace, T., Mason, D. et al. (2018) ‘Maternal psychological distress and inequalities in pregnancy and early motherhood’, </w:t>
      </w:r>
      <w:r w:rsidRPr="00DD354A">
        <w:rPr>
          <w:rFonts w:ascii="Arial" w:hAnsi="Arial" w:cs="Arial"/>
          <w:i/>
          <w:iCs/>
          <w:sz w:val="22"/>
          <w:szCs w:val="22"/>
        </w:rPr>
        <w:t>Journal of Epidemiology and Community Health</w:t>
      </w:r>
      <w:r w:rsidRPr="00DD354A">
        <w:rPr>
          <w:rFonts w:ascii="Arial" w:hAnsi="Arial" w:cs="Arial"/>
          <w:sz w:val="22"/>
          <w:szCs w:val="22"/>
        </w:rPr>
        <w:t>, 72(8), pp.682–689.</w:t>
      </w:r>
    </w:p>
    <w:p w14:paraId="6F75268E" w14:textId="77777777" w:rsidR="000374E5" w:rsidRPr="00DD354A" w:rsidRDefault="000374E5" w:rsidP="00DD354A">
      <w:pPr>
        <w:spacing w:line="360" w:lineRule="auto"/>
        <w:rPr>
          <w:rFonts w:ascii="Arial" w:hAnsi="Arial" w:cs="Arial"/>
          <w:sz w:val="22"/>
          <w:szCs w:val="22"/>
        </w:rPr>
      </w:pPr>
      <w:r w:rsidRPr="00DD354A">
        <w:rPr>
          <w:rFonts w:ascii="Arial" w:hAnsi="Arial" w:cs="Arial"/>
          <w:sz w:val="22"/>
          <w:szCs w:val="22"/>
        </w:rPr>
        <w:t xml:space="preserve">Tricco, A.C., Lillie, E., Zarin, W., O’Brien, K.K., Colquhoun, H., Levac, D. et al. (2018) ‘PRISMA extension for scoping reviews (PRISMA-ScR): Checklist and explanation’, </w:t>
      </w:r>
      <w:r w:rsidRPr="00DD354A">
        <w:rPr>
          <w:rFonts w:ascii="Arial" w:hAnsi="Arial" w:cs="Arial"/>
          <w:i/>
          <w:iCs/>
          <w:sz w:val="22"/>
          <w:szCs w:val="22"/>
        </w:rPr>
        <w:t>Annals of Internal Medicine</w:t>
      </w:r>
      <w:r w:rsidRPr="00DD354A">
        <w:rPr>
          <w:rFonts w:ascii="Arial" w:hAnsi="Arial" w:cs="Arial"/>
          <w:sz w:val="22"/>
          <w:szCs w:val="22"/>
        </w:rPr>
        <w:t>, 169(7), pp.467–473.</w:t>
      </w:r>
    </w:p>
    <w:p w14:paraId="4AFD8A49" w14:textId="77777777" w:rsidR="00FD3CFB" w:rsidRPr="00DD354A" w:rsidRDefault="00FD3CFB" w:rsidP="00DD354A">
      <w:pPr>
        <w:spacing w:line="360" w:lineRule="auto"/>
        <w:rPr>
          <w:rFonts w:ascii="Arial" w:hAnsi="Arial" w:cs="Arial"/>
          <w:sz w:val="22"/>
          <w:szCs w:val="22"/>
        </w:rPr>
      </w:pPr>
    </w:p>
    <w:sectPr w:rsidR="00FD3CFB" w:rsidRPr="00DD354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E5D1" w14:textId="77777777" w:rsidR="00CA6242" w:rsidRDefault="00CA6242" w:rsidP="00EE03CF">
      <w:pPr>
        <w:spacing w:after="0" w:line="240" w:lineRule="auto"/>
      </w:pPr>
      <w:r>
        <w:separator/>
      </w:r>
    </w:p>
  </w:endnote>
  <w:endnote w:type="continuationSeparator" w:id="0">
    <w:p w14:paraId="35AA8F6D" w14:textId="77777777" w:rsidR="00CA6242" w:rsidRDefault="00CA6242" w:rsidP="00EE0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251317"/>
      <w:docPartObj>
        <w:docPartGallery w:val="Page Numbers (Bottom of Page)"/>
        <w:docPartUnique/>
      </w:docPartObj>
    </w:sdtPr>
    <w:sdtEndPr>
      <w:rPr>
        <w:noProof/>
      </w:rPr>
    </w:sdtEndPr>
    <w:sdtContent>
      <w:p w14:paraId="25D37B7F" w14:textId="480492F1" w:rsidR="00EE03CF" w:rsidRDefault="00EE03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D42C4A" w14:textId="77777777" w:rsidR="00EE03CF" w:rsidRDefault="00EE0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C6C0" w14:textId="77777777" w:rsidR="00CA6242" w:rsidRDefault="00CA6242" w:rsidP="00EE03CF">
      <w:pPr>
        <w:spacing w:after="0" w:line="240" w:lineRule="auto"/>
      </w:pPr>
      <w:r>
        <w:separator/>
      </w:r>
    </w:p>
  </w:footnote>
  <w:footnote w:type="continuationSeparator" w:id="0">
    <w:p w14:paraId="3D12399C" w14:textId="77777777" w:rsidR="00CA6242" w:rsidRDefault="00CA6242" w:rsidP="00EE0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55766"/>
    <w:multiLevelType w:val="multilevel"/>
    <w:tmpl w:val="41884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02154"/>
    <w:multiLevelType w:val="multilevel"/>
    <w:tmpl w:val="8DF6B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81CCB"/>
    <w:multiLevelType w:val="multilevel"/>
    <w:tmpl w:val="BCA4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D410D"/>
    <w:multiLevelType w:val="multilevel"/>
    <w:tmpl w:val="C4DA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E25E3"/>
    <w:multiLevelType w:val="multilevel"/>
    <w:tmpl w:val="6D38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70F43"/>
    <w:multiLevelType w:val="multilevel"/>
    <w:tmpl w:val="5F88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44B4C"/>
    <w:multiLevelType w:val="multilevel"/>
    <w:tmpl w:val="B742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B36F2"/>
    <w:multiLevelType w:val="multilevel"/>
    <w:tmpl w:val="4B961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794D38"/>
    <w:multiLevelType w:val="multilevel"/>
    <w:tmpl w:val="5084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F94207"/>
    <w:multiLevelType w:val="multilevel"/>
    <w:tmpl w:val="977A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073AD"/>
    <w:multiLevelType w:val="multilevel"/>
    <w:tmpl w:val="0FEC4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5035EE"/>
    <w:multiLevelType w:val="multilevel"/>
    <w:tmpl w:val="486A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AA70A0"/>
    <w:multiLevelType w:val="multilevel"/>
    <w:tmpl w:val="1990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6D418F"/>
    <w:multiLevelType w:val="multilevel"/>
    <w:tmpl w:val="BF9A1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D53F30"/>
    <w:multiLevelType w:val="multilevel"/>
    <w:tmpl w:val="9FB6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9F1F56"/>
    <w:multiLevelType w:val="multilevel"/>
    <w:tmpl w:val="DD4EB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1841FB"/>
    <w:multiLevelType w:val="multilevel"/>
    <w:tmpl w:val="1DDCF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904080">
    <w:abstractNumId w:val="6"/>
  </w:num>
  <w:num w:numId="2" w16cid:durableId="1062142920">
    <w:abstractNumId w:val="14"/>
  </w:num>
  <w:num w:numId="3" w16cid:durableId="464856571">
    <w:abstractNumId w:val="4"/>
  </w:num>
  <w:num w:numId="4" w16cid:durableId="1133477820">
    <w:abstractNumId w:val="9"/>
  </w:num>
  <w:num w:numId="5" w16cid:durableId="1729374435">
    <w:abstractNumId w:val="2"/>
  </w:num>
  <w:num w:numId="6" w16cid:durableId="1971401658">
    <w:abstractNumId w:val="5"/>
  </w:num>
  <w:num w:numId="7" w16cid:durableId="1553033966">
    <w:abstractNumId w:val="0"/>
  </w:num>
  <w:num w:numId="8" w16cid:durableId="993727405">
    <w:abstractNumId w:val="1"/>
  </w:num>
  <w:num w:numId="9" w16cid:durableId="1504707339">
    <w:abstractNumId w:val="3"/>
  </w:num>
  <w:num w:numId="10" w16cid:durableId="1644693490">
    <w:abstractNumId w:val="12"/>
  </w:num>
  <w:num w:numId="11" w16cid:durableId="1395542917">
    <w:abstractNumId w:val="11"/>
  </w:num>
  <w:num w:numId="12" w16cid:durableId="691565127">
    <w:abstractNumId w:val="15"/>
  </w:num>
  <w:num w:numId="13" w16cid:durableId="84621720">
    <w:abstractNumId w:val="13"/>
  </w:num>
  <w:num w:numId="14" w16cid:durableId="1927572934">
    <w:abstractNumId w:val="7"/>
  </w:num>
  <w:num w:numId="15" w16cid:durableId="1403941502">
    <w:abstractNumId w:val="16"/>
  </w:num>
  <w:num w:numId="16" w16cid:durableId="652024184">
    <w:abstractNumId w:val="8"/>
  </w:num>
  <w:num w:numId="17" w16cid:durableId="17333809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67A"/>
    <w:rsid w:val="0001037A"/>
    <w:rsid w:val="000302CA"/>
    <w:rsid w:val="000374E5"/>
    <w:rsid w:val="00046375"/>
    <w:rsid w:val="000572A0"/>
    <w:rsid w:val="0006638A"/>
    <w:rsid w:val="000A5507"/>
    <w:rsid w:val="000E1957"/>
    <w:rsid w:val="0013025A"/>
    <w:rsid w:val="001313A4"/>
    <w:rsid w:val="001456D1"/>
    <w:rsid w:val="00173A0F"/>
    <w:rsid w:val="00186D0F"/>
    <w:rsid w:val="001A0CC1"/>
    <w:rsid w:val="001A2FE8"/>
    <w:rsid w:val="00205ECA"/>
    <w:rsid w:val="00245631"/>
    <w:rsid w:val="002471CB"/>
    <w:rsid w:val="0029667A"/>
    <w:rsid w:val="002C0365"/>
    <w:rsid w:val="002D74A0"/>
    <w:rsid w:val="002E0347"/>
    <w:rsid w:val="002E481F"/>
    <w:rsid w:val="002E79C0"/>
    <w:rsid w:val="002F0EBC"/>
    <w:rsid w:val="00301D7F"/>
    <w:rsid w:val="00320477"/>
    <w:rsid w:val="00384E65"/>
    <w:rsid w:val="003D09CF"/>
    <w:rsid w:val="003D3200"/>
    <w:rsid w:val="003F7253"/>
    <w:rsid w:val="004748D3"/>
    <w:rsid w:val="004954AC"/>
    <w:rsid w:val="004A0DAF"/>
    <w:rsid w:val="004B3FD3"/>
    <w:rsid w:val="004C0BF6"/>
    <w:rsid w:val="005028D8"/>
    <w:rsid w:val="00505B69"/>
    <w:rsid w:val="0052557C"/>
    <w:rsid w:val="00590344"/>
    <w:rsid w:val="005C1371"/>
    <w:rsid w:val="00671B67"/>
    <w:rsid w:val="00677E08"/>
    <w:rsid w:val="00687DF8"/>
    <w:rsid w:val="006F2E6B"/>
    <w:rsid w:val="00700867"/>
    <w:rsid w:val="00726BC7"/>
    <w:rsid w:val="00732079"/>
    <w:rsid w:val="00874B71"/>
    <w:rsid w:val="008F161D"/>
    <w:rsid w:val="00934CF0"/>
    <w:rsid w:val="00941807"/>
    <w:rsid w:val="009639E0"/>
    <w:rsid w:val="009642C0"/>
    <w:rsid w:val="0097757D"/>
    <w:rsid w:val="009812AA"/>
    <w:rsid w:val="00995A1F"/>
    <w:rsid w:val="00A017F8"/>
    <w:rsid w:val="00A42BB9"/>
    <w:rsid w:val="00A43CE5"/>
    <w:rsid w:val="00A47A98"/>
    <w:rsid w:val="00A9194A"/>
    <w:rsid w:val="00AB3CD8"/>
    <w:rsid w:val="00AF1196"/>
    <w:rsid w:val="00B15885"/>
    <w:rsid w:val="00B25CFE"/>
    <w:rsid w:val="00B46755"/>
    <w:rsid w:val="00BC066A"/>
    <w:rsid w:val="00C05514"/>
    <w:rsid w:val="00C37CF2"/>
    <w:rsid w:val="00C41AE2"/>
    <w:rsid w:val="00CA12FA"/>
    <w:rsid w:val="00CA6242"/>
    <w:rsid w:val="00CB6AF9"/>
    <w:rsid w:val="00CC3150"/>
    <w:rsid w:val="00DB13A5"/>
    <w:rsid w:val="00DB562B"/>
    <w:rsid w:val="00DC07BF"/>
    <w:rsid w:val="00DD354A"/>
    <w:rsid w:val="00E1211A"/>
    <w:rsid w:val="00E46617"/>
    <w:rsid w:val="00EE03CF"/>
    <w:rsid w:val="00EF1D02"/>
    <w:rsid w:val="00F53E74"/>
    <w:rsid w:val="00F873A6"/>
    <w:rsid w:val="00FA5B5A"/>
    <w:rsid w:val="00FC01DD"/>
    <w:rsid w:val="00FC1679"/>
    <w:rsid w:val="00FC346C"/>
    <w:rsid w:val="00FD3CFB"/>
    <w:rsid w:val="00FF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427B"/>
  <w15:chartTrackingRefBased/>
  <w15:docId w15:val="{A9B895AE-8081-4E72-A7BC-3BECFCD9A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67A"/>
    <w:rPr>
      <w:rFonts w:eastAsiaTheme="majorEastAsia" w:cstheme="majorBidi"/>
      <w:color w:val="272727" w:themeColor="text1" w:themeTint="D8"/>
    </w:rPr>
  </w:style>
  <w:style w:type="paragraph" w:styleId="Title">
    <w:name w:val="Title"/>
    <w:basedOn w:val="Normal"/>
    <w:next w:val="Normal"/>
    <w:link w:val="TitleChar"/>
    <w:uiPriority w:val="10"/>
    <w:qFormat/>
    <w:rsid w:val="00296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67A"/>
    <w:pPr>
      <w:spacing w:before="160"/>
      <w:jc w:val="center"/>
    </w:pPr>
    <w:rPr>
      <w:i/>
      <w:iCs/>
      <w:color w:val="404040" w:themeColor="text1" w:themeTint="BF"/>
    </w:rPr>
  </w:style>
  <w:style w:type="character" w:customStyle="1" w:styleId="QuoteChar">
    <w:name w:val="Quote Char"/>
    <w:basedOn w:val="DefaultParagraphFont"/>
    <w:link w:val="Quote"/>
    <w:uiPriority w:val="29"/>
    <w:rsid w:val="0029667A"/>
    <w:rPr>
      <w:i/>
      <w:iCs/>
      <w:color w:val="404040" w:themeColor="text1" w:themeTint="BF"/>
    </w:rPr>
  </w:style>
  <w:style w:type="paragraph" w:styleId="ListParagraph">
    <w:name w:val="List Paragraph"/>
    <w:basedOn w:val="Normal"/>
    <w:uiPriority w:val="34"/>
    <w:qFormat/>
    <w:rsid w:val="0029667A"/>
    <w:pPr>
      <w:ind w:left="720"/>
      <w:contextualSpacing/>
    </w:pPr>
  </w:style>
  <w:style w:type="character" w:styleId="IntenseEmphasis">
    <w:name w:val="Intense Emphasis"/>
    <w:basedOn w:val="DefaultParagraphFont"/>
    <w:uiPriority w:val="21"/>
    <w:qFormat/>
    <w:rsid w:val="0029667A"/>
    <w:rPr>
      <w:i/>
      <w:iCs/>
      <w:color w:val="0F4761" w:themeColor="accent1" w:themeShade="BF"/>
    </w:rPr>
  </w:style>
  <w:style w:type="paragraph" w:styleId="IntenseQuote">
    <w:name w:val="Intense Quote"/>
    <w:basedOn w:val="Normal"/>
    <w:next w:val="Normal"/>
    <w:link w:val="IntenseQuoteChar"/>
    <w:uiPriority w:val="30"/>
    <w:qFormat/>
    <w:rsid w:val="00296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67A"/>
    <w:rPr>
      <w:i/>
      <w:iCs/>
      <w:color w:val="0F4761" w:themeColor="accent1" w:themeShade="BF"/>
    </w:rPr>
  </w:style>
  <w:style w:type="character" w:styleId="IntenseReference">
    <w:name w:val="Intense Reference"/>
    <w:basedOn w:val="DefaultParagraphFont"/>
    <w:uiPriority w:val="32"/>
    <w:qFormat/>
    <w:rsid w:val="0029667A"/>
    <w:rPr>
      <w:b/>
      <w:bCs/>
      <w:smallCaps/>
      <w:color w:val="0F4761" w:themeColor="accent1" w:themeShade="BF"/>
      <w:spacing w:val="5"/>
    </w:rPr>
  </w:style>
  <w:style w:type="table" w:styleId="TableGrid">
    <w:name w:val="Table Grid"/>
    <w:basedOn w:val="TableNormal"/>
    <w:uiPriority w:val="39"/>
    <w:rsid w:val="00296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0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3CF"/>
  </w:style>
  <w:style w:type="paragraph" w:styleId="Footer">
    <w:name w:val="footer"/>
    <w:basedOn w:val="Normal"/>
    <w:link w:val="FooterChar"/>
    <w:uiPriority w:val="99"/>
    <w:unhideWhenUsed/>
    <w:rsid w:val="00EE0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d0108761b9dd3d5847913039fe5bce4">
  <xsd:schema xmlns:xsd="http://www.w3.org/2001/XMLSchema" xmlns:xs="http://www.w3.org/2001/XMLSchema" xmlns:p="http://schemas.microsoft.com/office/2006/metadata/properties" xmlns:ns3="0085e1a2-9cbf-4b92-866b-21f3c89040b6" targetNamespace="http://schemas.microsoft.com/office/2006/metadata/properties" ma:root="true" ma:fieldsID="095501d76dab67054f5192fdc0d2ae4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1D2EA-D10E-491C-BE5F-C3B7F9BFF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AF3C43-07BC-4B6E-9D1C-708F671D950A}">
  <ds:schemaRefs>
    <ds:schemaRef ds:uri="http://schemas.microsoft.com/sharepoint/v3/contenttype/forms"/>
  </ds:schemaRefs>
</ds:datastoreItem>
</file>

<file path=customXml/itemProps3.xml><?xml version="1.0" encoding="utf-8"?>
<ds:datastoreItem xmlns:ds="http://schemas.openxmlformats.org/officeDocument/2006/customXml" ds:itemID="{421254DD-9D2F-4626-A94D-9F93E977EE85}">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A12AF22C-09D2-4133-B942-25F28265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22</Pages>
  <Words>6031</Words>
  <Characters>34379</Characters>
  <Application>Microsoft Office Word</Application>
  <DocSecurity>0</DocSecurity>
  <Lines>286</Lines>
  <Paragraphs>80</Paragraphs>
  <ScaleCrop>false</ScaleCrop>
  <Company/>
  <LinksUpToDate>false</LinksUpToDate>
  <CharactersWithSpaces>40330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Nazema Bibi (2333305)</dc:creator>
  <cp:keywords/>
  <dc:description/>
  <cp:lastModifiedBy>Nazema Bibi (2333305)</cp:lastModifiedBy>
  <cp:revision>87</cp:revision>
  <dcterms:created xsi:type="dcterms:W3CDTF">2026-07-22T17:40:00Z</dcterms:created>
  <dcterms:modified xsi:type="dcterms:W3CDTF">2026-07-22T21:34:00Z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