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rPr>
          <w:rFonts w:hint="default" w:ascii="Times New Roman" w:hAnsi="Times New Roman" w:eastAsia="Times New Roman" w:cs="Times New Roman"/>
          <w:b/>
          <w:sz w:val="24"/>
          <w:szCs w:val="24"/>
          <w:lang w:val="en-US"/>
        </w:rPr>
        <w:sectPr>
          <w:headerReference r:id="rId5" w:type="default"/>
          <w:footerReference r:id="rId6" w:type="default"/>
          <w:pgSz w:w="12240" w:h="15840"/>
          <w:pgMar w:top="1440" w:right="1440" w:bottom="1440" w:left="1440" w:header="720" w:footer="720" w:gutter="0"/>
          <w:pgNumType w:start="1"/>
          <w:cols w:space="720" w:num="1"/>
        </w:sectPr>
      </w:pPr>
      <w:r>
        <w:drawing>
          <wp:anchor distT="0" distB="0" distL="114935" distR="114935" simplePos="0" relativeHeight="251665408" behindDoc="0" locked="0" layoutInCell="1" allowOverlap="1">
            <wp:simplePos x="0" y="0"/>
            <wp:positionH relativeFrom="column">
              <wp:posOffset>2147570</wp:posOffset>
            </wp:positionH>
            <wp:positionV relativeFrom="paragraph">
              <wp:posOffset>5794375</wp:posOffset>
            </wp:positionV>
            <wp:extent cx="4116070" cy="2384425"/>
            <wp:effectExtent l="0" t="0" r="11430" b="3175"/>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0"/>
                    <a:stretch>
                      <a:fillRect/>
                    </a:stretch>
                  </pic:blipFill>
                  <pic:spPr>
                    <a:xfrm>
                      <a:off x="0" y="0"/>
                      <a:ext cx="4116070" cy="2384425"/>
                    </a:xfrm>
                    <a:prstGeom prst="rect">
                      <a:avLst/>
                    </a:prstGeom>
                    <a:noFill/>
                    <a:ln>
                      <a:noFill/>
                    </a:ln>
                  </pic:spPr>
                </pic:pic>
              </a:graphicData>
            </a:graphic>
          </wp:anchor>
        </w:drawing>
      </w:r>
      <w:r>
        <w:rPr>
          <w:sz w:val="21"/>
        </w:rPr>
        <mc:AlternateContent>
          <mc:Choice Requires="wps">
            <w:drawing>
              <wp:anchor distT="0" distB="0" distL="114300" distR="114300" simplePos="0" relativeHeight="251660288" behindDoc="0" locked="0" layoutInCell="1" allowOverlap="1">
                <wp:simplePos x="0" y="0"/>
                <wp:positionH relativeFrom="column">
                  <wp:posOffset>-646430</wp:posOffset>
                </wp:positionH>
                <wp:positionV relativeFrom="paragraph">
                  <wp:posOffset>-554990</wp:posOffset>
                </wp:positionV>
                <wp:extent cx="4996180" cy="9324340"/>
                <wp:effectExtent l="38735" t="15240" r="45085" b="71120"/>
                <wp:wrapNone/>
                <wp:docPr id="2" name="矩形 2"/>
                <wp:cNvGraphicFramePr/>
                <a:graphic xmlns:a="http://schemas.openxmlformats.org/drawingml/2006/main">
                  <a:graphicData uri="http://schemas.microsoft.com/office/word/2010/wordprocessingShape">
                    <wps:wsp>
                      <wps:cNvSpPr/>
                      <wps:spPr>
                        <a:xfrm>
                          <a:off x="179705" y="283210"/>
                          <a:ext cx="4996180" cy="9324340"/>
                        </a:xfrm>
                        <a:prstGeom prst="rect">
                          <a:avLst/>
                        </a:prstGeom>
                        <a:solidFill>
                          <a:schemeClr val="accent6">
                            <a:lumMod val="75000"/>
                          </a:schemeClr>
                        </a:solidFill>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0.9pt;margin-top:-43.7pt;height:734.2pt;width:393.4pt;z-index:251660288;v-text-anchor:middle;mso-width-relative:page;mso-height-relative:page;" fillcolor="#E46C0A [2409]" filled="t" stroked="t" coordsize="21600,21600" o:gfxdata="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K5MaVNsAAAANAQAADwAAAAAAAAABACAAAAAiAAAAZHJz&#10;L2Rvd25yZXYueG1sUEsBAhQAFAAAAAgAh07iQLWgh3TlAgAA7gUAAA4AAAAAAAAAAQAgAAAAKgEA&#10;AGRycy9lMm9Eb2MueG1sUEsFBgAAAAAGAAYAWQEAAIEGAAAAAA==&#10;">
                <v:fill on="t" focussize="0,0"/>
                <v:stroke color="#BE4B48 [3205]" joinstyle="round"/>
                <v:imagedata o:title=""/>
                <o:lock v:ext="edit" aspectratio="f"/>
                <v:shadow on="t" color="#000000" opacity="22937f" offset="0pt,1.81102362204724pt" origin="0f,32768f" matrix="65536f,0f,0f,65536f"/>
              </v:rect>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-381635</wp:posOffset>
                </wp:positionH>
                <wp:positionV relativeFrom="paragraph">
                  <wp:posOffset>1863725</wp:posOffset>
                </wp:positionV>
                <wp:extent cx="4301490" cy="642620"/>
                <wp:effectExtent l="0" t="0" r="0" b="0"/>
                <wp:wrapNone/>
                <wp:docPr id="8" name="文本框 8"/>
                <wp:cNvGraphicFramePr/>
                <a:graphic xmlns:a="http://schemas.openxmlformats.org/drawingml/2006/main">
                  <a:graphicData uri="http://schemas.microsoft.com/office/word/2010/wordprocessingShape">
                    <wps:wsp>
                      <wps:cNvSpPr txBox="1"/>
                      <wps:spPr>
                        <a:xfrm>
                          <a:off x="0" y="0"/>
                          <a:ext cx="4301490" cy="6426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bidi w:val="0"/>
                              <w:jc w:val="center"/>
                              <w:rPr>
                                <w:rFonts w:hint="default"/>
                                <w:color w:val="FFFFFF" w:themeColor="background1"/>
                                <w:lang w:val="en-US" w:eastAsia="zh-CN"/>
                                <w14:textFill>
                                  <w14:solidFill>
                                    <w14:schemeClr w14:val="bg1"/>
                                  </w14:solidFill>
                                </w14:textFill>
                              </w:rPr>
                            </w:pPr>
                            <w:r>
                              <w:rPr>
                                <w:rFonts w:hint="default"/>
                                <w:color w:val="FFFFFF" w:themeColor="background1"/>
                                <w14:textFill>
                                  <w14:solidFill>
                                    <w14:schemeClr w14:val="bg1"/>
                                  </w14:solidFill>
                                </w14:textFill>
                              </w:rPr>
                              <w:t>M</w:t>
                            </w:r>
                            <w:r>
                              <w:rPr>
                                <w:rFonts w:hint="eastAsia"/>
                                <w:color w:val="FFFFFF" w:themeColor="background1"/>
                                <w:lang w:val="en-US" w:eastAsia="zh-CN"/>
                                <w14:textFill>
                                  <w14:solidFill>
                                    <w14:schemeClr w14:val="bg1"/>
                                  </w14:solidFill>
                                </w14:textFill>
                              </w:rPr>
                              <w:t>ark</w:t>
                            </w:r>
                            <w:r>
                              <w:rPr>
                                <w:rFonts w:hint="default"/>
                                <w:color w:val="FFFFFF" w:themeColor="background1"/>
                                <w14:textFill>
                                  <w14:solidFill>
                                    <w14:schemeClr w14:val="bg1"/>
                                  </w14:solidFill>
                                </w14:textFill>
                              </w:rPr>
                              <w:t xml:space="preserve"> Z</w:t>
                            </w:r>
                            <w:r>
                              <w:rPr>
                                <w:rFonts w:hint="eastAsia"/>
                                <w:color w:val="FFFFFF" w:themeColor="background1"/>
                                <w:lang w:val="en-US" w:eastAsia="zh-CN"/>
                                <w14:textFill>
                                  <w14:solidFill>
                                    <w14:schemeClr w14:val="bg1"/>
                                  </w14:solidFill>
                                </w14:textFill>
                              </w:rPr>
                              <w:t>uckerberg</w:t>
                            </w:r>
                            <w:r>
                              <w:rPr>
                                <w:rFonts w:hint="default"/>
                                <w:color w:val="FFFFFF" w:themeColor="background1"/>
                                <w14:textFill>
                                  <w14:solidFill>
                                    <w14:schemeClr w14:val="bg1"/>
                                  </w14:solidFill>
                                </w14:textFill>
                              </w:rPr>
                              <w:t>’</w:t>
                            </w:r>
                            <w:r>
                              <w:rPr>
                                <w:rFonts w:hint="eastAsia"/>
                                <w:color w:val="FFFFFF" w:themeColor="background1"/>
                                <w:lang w:val="en-US" w:eastAsia="zh-CN"/>
                                <w14:textFill>
                                  <w14:solidFill>
                                    <w14:schemeClr w14:val="bg1"/>
                                  </w14:solidFill>
                                </w14:textFill>
                              </w:rPr>
                              <w:t>s</w:t>
                            </w:r>
                            <w:r>
                              <w:rPr>
                                <w:rFonts w:hint="default"/>
                                <w:color w:val="FFFFFF" w:themeColor="background1"/>
                                <w14:textFill>
                                  <w14:solidFill>
                                    <w14:schemeClr w14:val="bg1"/>
                                  </w14:solidFill>
                                </w14:textFill>
                              </w:rPr>
                              <w:t xml:space="preserve"> L</w:t>
                            </w:r>
                            <w:r>
                              <w:rPr>
                                <w:rFonts w:hint="eastAsia"/>
                                <w:color w:val="FFFFFF" w:themeColor="background1"/>
                                <w:lang w:val="en-US" w:eastAsia="zh-CN"/>
                                <w14:textFill>
                                  <w14:solidFill>
                                    <w14:schemeClr w14:val="bg1"/>
                                  </w14:solidFill>
                                </w14:textFill>
                              </w:rPr>
                              <w:t>eadership</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05pt;margin-top:146.75pt;height:50.6pt;width:338.7pt;z-index:251662336;mso-width-relative:page;mso-height-relative:page;" filled="f" stroked="f" coordsize="21600,21600" o:gfxdata="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NRKMqHdAAAACwEAAA8AAAAAAAAAAQAgAAAAIgAA&#10;AGRycy9kb3ducmV2LnhtbFBLAQIUABQAAAAIAIdO4kD10x5kPAIAAGYEAAAOAAAAAAAAAAEAIAAA&#10;ACwBAABkcnMvZTJvRG9jLnhtbFBLBQYAAAAABgAGAFkBAADaBQAAAAA=&#10;">
                <v:fill on="f" focussize="0,0"/>
                <v:stroke on="f" weight="0.5pt"/>
                <v:imagedata o:title=""/>
                <o:lock v:ext="edit" aspectratio="f"/>
                <v:textbox>
                  <w:txbxContent>
                    <w:p>
                      <w:pPr>
                        <w:pStyle w:val="3"/>
                        <w:bidi w:val="0"/>
                        <w:jc w:val="center"/>
                        <w:rPr>
                          <w:rFonts w:hint="default"/>
                          <w:color w:val="FFFFFF" w:themeColor="background1"/>
                          <w:lang w:val="en-US" w:eastAsia="zh-CN"/>
                          <w14:textFill>
                            <w14:solidFill>
                              <w14:schemeClr w14:val="bg1"/>
                            </w14:solidFill>
                          </w14:textFill>
                        </w:rPr>
                      </w:pPr>
                      <w:r>
                        <w:rPr>
                          <w:rFonts w:hint="default"/>
                          <w:color w:val="FFFFFF" w:themeColor="background1"/>
                          <w14:textFill>
                            <w14:solidFill>
                              <w14:schemeClr w14:val="bg1"/>
                            </w14:solidFill>
                          </w14:textFill>
                        </w:rPr>
                        <w:t>M</w:t>
                      </w:r>
                      <w:r>
                        <w:rPr>
                          <w:rFonts w:hint="eastAsia"/>
                          <w:color w:val="FFFFFF" w:themeColor="background1"/>
                          <w:lang w:val="en-US" w:eastAsia="zh-CN"/>
                          <w14:textFill>
                            <w14:solidFill>
                              <w14:schemeClr w14:val="bg1"/>
                            </w14:solidFill>
                          </w14:textFill>
                        </w:rPr>
                        <w:t>ark</w:t>
                      </w:r>
                      <w:r>
                        <w:rPr>
                          <w:rFonts w:hint="default"/>
                          <w:color w:val="FFFFFF" w:themeColor="background1"/>
                          <w14:textFill>
                            <w14:solidFill>
                              <w14:schemeClr w14:val="bg1"/>
                            </w14:solidFill>
                          </w14:textFill>
                        </w:rPr>
                        <w:t xml:space="preserve"> Z</w:t>
                      </w:r>
                      <w:r>
                        <w:rPr>
                          <w:rFonts w:hint="eastAsia"/>
                          <w:color w:val="FFFFFF" w:themeColor="background1"/>
                          <w:lang w:val="en-US" w:eastAsia="zh-CN"/>
                          <w14:textFill>
                            <w14:solidFill>
                              <w14:schemeClr w14:val="bg1"/>
                            </w14:solidFill>
                          </w14:textFill>
                        </w:rPr>
                        <w:t>uckerberg</w:t>
                      </w:r>
                      <w:r>
                        <w:rPr>
                          <w:rFonts w:hint="default"/>
                          <w:color w:val="FFFFFF" w:themeColor="background1"/>
                          <w14:textFill>
                            <w14:solidFill>
                              <w14:schemeClr w14:val="bg1"/>
                            </w14:solidFill>
                          </w14:textFill>
                        </w:rPr>
                        <w:t>’</w:t>
                      </w:r>
                      <w:r>
                        <w:rPr>
                          <w:rFonts w:hint="eastAsia"/>
                          <w:color w:val="FFFFFF" w:themeColor="background1"/>
                          <w:lang w:val="en-US" w:eastAsia="zh-CN"/>
                          <w14:textFill>
                            <w14:solidFill>
                              <w14:schemeClr w14:val="bg1"/>
                            </w14:solidFill>
                          </w14:textFill>
                        </w:rPr>
                        <w:t>s</w:t>
                      </w:r>
                      <w:r>
                        <w:rPr>
                          <w:rFonts w:hint="default"/>
                          <w:color w:val="FFFFFF" w:themeColor="background1"/>
                          <w14:textFill>
                            <w14:solidFill>
                              <w14:schemeClr w14:val="bg1"/>
                            </w14:solidFill>
                          </w14:textFill>
                        </w:rPr>
                        <w:t xml:space="preserve"> L</w:t>
                      </w:r>
                      <w:r>
                        <w:rPr>
                          <w:rFonts w:hint="eastAsia"/>
                          <w:color w:val="FFFFFF" w:themeColor="background1"/>
                          <w:lang w:val="en-US" w:eastAsia="zh-CN"/>
                          <w14:textFill>
                            <w14:solidFill>
                              <w14:schemeClr w14:val="bg1"/>
                            </w14:solidFill>
                          </w14:textFill>
                        </w:rPr>
                        <w:t>eadership</w:t>
                      </w:r>
                    </w:p>
                    <w:p>
                      <w:pPr>
                        <w:rPr>
                          <w:rFonts w:hint="eastAsia"/>
                          <w:lang w:val="en-US" w:eastAsia="zh-CN"/>
                        </w:rPr>
                      </w:pPr>
                    </w:p>
                  </w:txbxContent>
                </v:textbox>
              </v:shape>
            </w:pict>
          </mc:Fallback>
        </mc:AlternateContent>
      </w:r>
      <w:bookmarkStart w:id="5" w:name="_GoBack"/>
      <w:bookmarkEnd w:id="5"/>
      <w:r>
        <w:rPr>
          <w:sz w:val="21"/>
        </w:rPr>
        <mc:AlternateContent>
          <mc:Choice Requires="wps">
            <w:drawing>
              <wp:anchor distT="0" distB="0" distL="114300" distR="114300" simplePos="0" relativeHeight="251661312" behindDoc="0" locked="0" layoutInCell="1" allowOverlap="1">
                <wp:simplePos x="0" y="0"/>
                <wp:positionH relativeFrom="column">
                  <wp:posOffset>-481965</wp:posOffset>
                </wp:positionH>
                <wp:positionV relativeFrom="paragraph">
                  <wp:posOffset>659765</wp:posOffset>
                </wp:positionV>
                <wp:extent cx="4676775" cy="116586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676775" cy="11658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bidi w:val="0"/>
                              <w:jc w:val="center"/>
                              <w:rPr>
                                <w:rFonts w:hint="eastAsia"/>
                                <w:b/>
                                <w:bCs/>
                                <w:color w:val="FFFFFF" w:themeColor="background1"/>
                                <w:lang w:val="en-US" w:eastAsia="zh-CN"/>
                                <w14:textFill>
                                  <w14:solidFill>
                                    <w14:schemeClr w14:val="bg1"/>
                                  </w14:solidFill>
                                </w14:textFill>
                              </w:rPr>
                            </w:pPr>
                            <w:r>
                              <w:rPr>
                                <w:b/>
                                <w:bCs/>
                                <w:color w:val="FFFFFF" w:themeColor="background1"/>
                                <w14:textFill>
                                  <w14:solidFill>
                                    <w14:schemeClr w14:val="bg1"/>
                                  </w14:solidFill>
                                </w14:textFill>
                              </w:rPr>
                              <w:t>The Complexity of Modern Leadership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95pt;margin-top:51.95pt;height:91.8pt;width:368.25pt;z-index:251661312;mso-width-relative:page;mso-height-relative:page;" filled="f" stroked="f" coordsize="21600,21600" o:gfxdata="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ARBMf3AAAAAsBAAAPAAAAAAAAAAEAIAAAACIA&#10;AABkcnMvZG93bnJldi54bWxQSwECFAAUAAAACACHTuJAx6yMOj4CAABnBAAADgAAAAAAAAABACAA&#10;AAArAQAAZHJzL2Uyb0RvYy54bWxQSwUGAAAAAAYABgBZAQAA2wUAAAAA&#10;">
                <v:fill on="f" focussize="0,0"/>
                <v:stroke on="f" weight="0.5pt"/>
                <v:imagedata o:title=""/>
                <o:lock v:ext="edit" aspectratio="f"/>
                <v:textbox>
                  <w:txbxContent>
                    <w:p>
                      <w:pPr>
                        <w:pStyle w:val="2"/>
                        <w:bidi w:val="0"/>
                        <w:jc w:val="center"/>
                        <w:rPr>
                          <w:rFonts w:hint="eastAsia"/>
                          <w:b/>
                          <w:bCs/>
                          <w:color w:val="FFFFFF" w:themeColor="background1"/>
                          <w:lang w:val="en-US" w:eastAsia="zh-CN"/>
                          <w14:textFill>
                            <w14:solidFill>
                              <w14:schemeClr w14:val="bg1"/>
                            </w14:solidFill>
                          </w14:textFill>
                        </w:rPr>
                      </w:pPr>
                      <w:r>
                        <w:rPr>
                          <w:b/>
                          <w:bCs/>
                          <w:color w:val="FFFFFF" w:themeColor="background1"/>
                          <w14:textFill>
                            <w14:solidFill>
                              <w14:schemeClr w14:val="bg1"/>
                            </w14:solidFill>
                          </w14:textFill>
                        </w:rPr>
                        <w:t>The Complexity of Modern Leadership</w:t>
                      </w: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4420235</wp:posOffset>
                </wp:positionH>
                <wp:positionV relativeFrom="paragraph">
                  <wp:posOffset>-662940</wp:posOffset>
                </wp:positionV>
                <wp:extent cx="2124075" cy="8972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24075" cy="8972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ascii="Arial" w:hAnsi="Arial"/>
                              </w:rPr>
                              <w:drawing>
                                <wp:inline distT="0" distB="0" distL="0" distR="0">
                                  <wp:extent cx="1945005" cy="780415"/>
                                  <wp:effectExtent l="0" t="0" r="1079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8.05pt;margin-top:-52.2pt;height:70.65pt;width:167.25pt;z-index:251664384;mso-width-relative:page;mso-height-relative:page;" filled="f" stroked="f" coordsize="21600,21600" o:gfxdata="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ST6xzdAAAADAEAAA8AAAAAAAAAAQAgAAAAIgAA&#10;AGRycy9kb3ducmV2LnhtbFBLAQIUABQAAAAIAIdO4kCLVNaOPAIAAGYEAAAOAAAAAAAAAAEAIAAA&#10;ACwBAABkcnMvZTJvRG9jLnhtbFBLBQYAAAAABgAGAFkBAADaBQAAAAA=&#10;">
                <v:fill on="f" focussize="0,0"/>
                <v:stroke on="f" weight="0.5pt"/>
                <v:imagedata o:title=""/>
                <o:lock v:ext="edit" aspectratio="f"/>
                <v:textbox>
                  <w:txbxContent>
                    <w:p>
                      <w:pPr>
                        <w:rPr>
                          <w:rFonts w:hint="eastAsia"/>
                          <w:lang w:val="en-US" w:eastAsia="zh-CN"/>
                        </w:rPr>
                      </w:pPr>
                      <w:r>
                        <w:rPr>
                          <w:rFonts w:ascii="Arial" w:hAnsi="Arial"/>
                        </w:rPr>
                        <w:drawing>
                          <wp:inline distT="0" distB="0" distL="0" distR="0">
                            <wp:extent cx="1945005" cy="780415"/>
                            <wp:effectExtent l="0" t="0" r="1079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945005" cy="780415"/>
                                    </a:xfrm>
                                    <a:prstGeom prst="rect">
                                      <a:avLst/>
                                    </a:prstGeom>
                                  </pic:spPr>
                                </pic:pic>
                              </a:graphicData>
                            </a:graphic>
                          </wp:inline>
                        </w:drawing>
                      </w: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3442970</wp:posOffset>
                </wp:positionH>
                <wp:positionV relativeFrom="paragraph">
                  <wp:posOffset>8289290</wp:posOffset>
                </wp:positionV>
                <wp:extent cx="2345690" cy="45910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2345690" cy="459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eastAsia" w:ascii="微软雅黑" w:hAnsi="微软雅黑" w:eastAsia="微软雅黑" w:cs="微软雅黑"/>
                                <w:color w:val="595959" w:themeColor="text1" w:themeTint="A6"/>
                                <w:sz w:val="24"/>
                                <w:szCs w:val="24"/>
                                <w:lang w:val="en-US" w:eastAsia="zh-CN"/>
                                <w14:textFill>
                                  <w14:solidFill>
                                    <w14:schemeClr w14:val="tx1">
                                      <w14:lumMod w14:val="65000"/>
                                      <w14:lumOff w14:val="3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1pt;margin-top:652.7pt;height:36.15pt;width:184.7pt;z-index:251663360;mso-width-relative:page;mso-height-relative:page;" filled="f" stroked="f" coordsize="21600,21600" o:gfxdata="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JVOFrdAAAADQEAAA8AAAAAAAAAAQAgAAAAIgAA&#10;AGRycy9kb3ducmV2LnhtbFBLAQIUABQAAAAIAIdO4kCMaa5ZPAIAAGgEAAAOAAAAAAAAAAEAIAAA&#10;ACwBAABkcnMvZTJvRG9jLnhtbFBLBQYAAAAABgAGAFkBAADaBQAAAAA=&#10;">
                <v:fill on="f" focussize="0,0"/>
                <v:stroke on="f" weight="0.5pt"/>
                <v:imagedata o:title=""/>
                <o:lock v:ext="edit" aspectratio="f"/>
                <v:textbox>
                  <w:txbxContent>
                    <w:p>
                      <w:pPr>
                        <w:jc w:val="right"/>
                        <w:rPr>
                          <w:rFonts w:hint="eastAsia" w:ascii="微软雅黑" w:hAnsi="微软雅黑" w:eastAsia="微软雅黑" w:cs="微软雅黑"/>
                          <w:color w:val="595959" w:themeColor="text1" w:themeTint="A6"/>
                          <w:sz w:val="24"/>
                          <w:szCs w:val="24"/>
                          <w:lang w:val="en-US" w:eastAsia="zh-CN"/>
                          <w14:textFill>
                            <w14:solidFill>
                              <w14:schemeClr w14:val="tx1">
                                <w14:lumMod w14:val="65000"/>
                                <w14:lumOff w14:val="35000"/>
                              </w14:schemeClr>
                            </w14:solidFill>
                          </w14:textFill>
                        </w:rPr>
                      </w:pPr>
                    </w:p>
                  </w:txbxContent>
                </v:textbox>
              </v:shape>
            </w:pict>
          </mc:Fallback>
        </mc:AlternateContent>
      </w:r>
    </w:p>
    <w:p>
      <w:pPr>
        <w:widowControl w:val="0"/>
        <w:bidi w:val="0"/>
        <w:spacing w:after="0" w:line="240" w:lineRule="auto"/>
        <w:jc w:val="center"/>
        <w:rPr>
          <w:rFonts w:hint="default" w:ascii="Arial" w:hAnsi="Arial" w:cs="Arial" w:eastAsiaTheme="minorEastAsia"/>
          <w:b/>
          <w:bCs/>
          <w:kern w:val="2"/>
          <w:sz w:val="32"/>
          <w:szCs w:val="40"/>
          <w:lang w:val="en-US" w:eastAsia="zh-CN"/>
        </w:rPr>
      </w:pPr>
      <w:r>
        <w:rPr>
          <w:rFonts w:hint="default" w:ascii="Arial" w:hAnsi="Arial" w:cs="Arial" w:eastAsiaTheme="minorEastAsia"/>
          <w:b/>
          <w:bCs/>
          <w:kern w:val="2"/>
          <w:sz w:val="32"/>
          <w:szCs w:val="40"/>
          <w:lang w:val="en-US" w:eastAsia="zh-CN"/>
        </w:rPr>
        <w:t>Executive Summary</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jc w:val="both"/>
        <w:textAlignment w:val="auto"/>
        <w:rPr>
          <w:rFonts w:hint="eastAsia" w:ascii="Arial" w:hAnsi="Arial" w:eastAsia="宋体" w:cs="Arial"/>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480" w:lineRule="auto"/>
        <w:ind w:firstLine="480" w:firstLineChars="200"/>
        <w:jc w:val="both"/>
        <w:textAlignment w:val="auto"/>
        <w:rPr>
          <w:rFonts w:hint="default" w:ascii="Arial" w:hAnsi="Arial" w:cs="Arial"/>
          <w:b/>
          <w:bCs/>
          <w:sz w:val="24"/>
          <w:szCs w:val="24"/>
          <w:lang w:val="en-US"/>
        </w:rPr>
        <w:sectPr>
          <w:headerReference r:id="rId7" w:type="default"/>
          <w:footerReference r:id="rId8" w:type="default"/>
          <w:pgSz w:w="12240" w:h="15840"/>
          <w:pgMar w:top="1440" w:right="1440" w:bottom="1440" w:left="1440" w:header="720" w:footer="720" w:gutter="0"/>
          <w:pgNumType w:fmt="decimal" w:start="1"/>
          <w:cols w:space="720" w:num="1"/>
        </w:sectPr>
      </w:pPr>
      <w:r>
        <w:rPr>
          <w:rFonts w:hint="eastAsia" w:eastAsia="宋体" w:cs="Arial"/>
          <w:sz w:val="24"/>
          <w:szCs w:val="24"/>
          <w:lang w:val="en-US" w:eastAsia="zh-CN"/>
        </w:rPr>
        <w:t>This report focuses on the analysis of Mark Zuckerberg's leadership. Mark Zuckerberg is one of the founders of Facebook and has been one of the main catalysts for its exponential growth and success. Mark Zuckerberg's pioneering contributions to social media and his distinctive innovative leadership have made Facebook one of the most popular platforms for social interaction. The report begins with an analysis of the factors affecting Mark Zuckerberg's effective leadership, including the complex business environment and uncertainties he faces, such as TikTok's emergence as a strong competitor to Facebook. And people pay more attention to the network security of social platforms, which leads to people's concern and distrust of these communication platforms. The report further examines Mark Zuckerberg's leadership style and determines how effective and successful it has been in promoting the company's adaptability and innovative potential. Mark Zuckerberg has a transformational leadership style in most cases, which makes him more effective in improving organizational adaptability, innovation, and performance. At the same time, he exhibits some of the subtle characteristics of transactional leadership. The report suggests that Mark Zuckerberg should continue this leadership style to make his company more strategic and sustainable in the market.</w:t>
      </w:r>
    </w:p>
    <w:p>
      <w:pPr>
        <w:keepNext w:val="0"/>
        <w:keepLines w:val="0"/>
        <w:pageBreakBefore w:val="0"/>
        <w:widowControl w:val="0"/>
        <w:kinsoku/>
        <w:wordWrap/>
        <w:overflowPunct/>
        <w:topLinePunct w:val="0"/>
        <w:autoSpaceDE/>
        <w:autoSpaceDN/>
        <w:bidi w:val="0"/>
        <w:adjustRightInd/>
        <w:snapToGrid/>
        <w:spacing w:after="157" w:afterLines="50" w:line="240" w:lineRule="auto"/>
        <w:jc w:val="both"/>
        <w:textAlignment w:val="auto"/>
        <w:rPr>
          <w:rFonts w:hint="default" w:ascii="Arial" w:hAnsi="Arial" w:cs="Arial"/>
          <w:b/>
          <w:bCs/>
          <w:sz w:val="40"/>
          <w:szCs w:val="48"/>
        </w:rPr>
      </w:pPr>
      <w:r>
        <w:rPr>
          <w:rFonts w:hint="default" w:ascii="Arial" w:hAnsi="Arial" w:cs="Arial"/>
          <w:b/>
          <w:bCs/>
          <w:sz w:val="40"/>
          <w:szCs w:val="48"/>
        </w:rPr>
        <w:t>Contents</w:t>
      </w:r>
    </w:p>
    <w:p>
      <w:pPr>
        <w:pStyle w:val="11"/>
        <w:tabs>
          <w:tab w:val="right" w:leader="dot" w:pos="9360"/>
        </w:tabs>
        <w:rPr>
          <w:rFonts w:hint="default" w:ascii="Arial" w:hAnsi="Arial" w:cs="Arial"/>
          <w:b w:val="0"/>
          <w:bCs w:val="0"/>
          <w:sz w:val="28"/>
          <w:szCs w:val="28"/>
        </w:rPr>
      </w:pPr>
    </w:p>
    <w:p>
      <w:pPr>
        <w:pStyle w:val="11"/>
        <w:keepNext w:val="0"/>
        <w:keepLines w:val="0"/>
        <w:pageBreakBefore w:val="0"/>
        <w:widowControl/>
        <w:tabs>
          <w:tab w:val="right" w:leader="dot" w:pos="9360"/>
        </w:tabs>
        <w:kinsoku/>
        <w:wordWrap/>
        <w:overflowPunct/>
        <w:topLinePunct w:val="0"/>
        <w:autoSpaceDE/>
        <w:autoSpaceDN/>
        <w:bidi w:val="0"/>
        <w:adjustRightInd/>
        <w:snapToGrid/>
        <w:spacing w:after="0" w:line="480" w:lineRule="auto"/>
        <w:textAlignment w:val="auto"/>
        <w:rPr>
          <w:sz w:val="28"/>
          <w:szCs w:val="28"/>
        </w:rPr>
      </w:pPr>
      <w:r>
        <w:rPr>
          <w:rFonts w:hint="default" w:ascii="Arial" w:hAnsi="Arial" w:cs="Arial"/>
          <w:b w:val="0"/>
          <w:bCs w:val="0"/>
          <w:sz w:val="28"/>
          <w:szCs w:val="28"/>
        </w:rPr>
        <w:fldChar w:fldCharType="begin"/>
      </w:r>
      <w:r>
        <w:rPr>
          <w:rFonts w:hint="default" w:ascii="Arial" w:hAnsi="Arial" w:cs="Arial"/>
          <w:b w:val="0"/>
          <w:bCs w:val="0"/>
          <w:sz w:val="28"/>
          <w:szCs w:val="28"/>
        </w:rPr>
        <w:instrText xml:space="preserve"> TOC \o "1-3" \h \z \u </w:instrText>
      </w:r>
      <w:r>
        <w:rPr>
          <w:rFonts w:hint="default" w:ascii="Arial" w:hAnsi="Arial" w:cs="Arial"/>
          <w:b w:val="0"/>
          <w:bCs w:val="0"/>
          <w:sz w:val="28"/>
          <w:szCs w:val="28"/>
        </w:rPr>
        <w:fldChar w:fldCharType="separate"/>
      </w:r>
      <w:r>
        <w:rPr>
          <w:rFonts w:hint="default" w:ascii="Arial" w:hAnsi="Arial" w:cs="Arial"/>
          <w:bCs w:val="0"/>
          <w:sz w:val="28"/>
          <w:szCs w:val="28"/>
        </w:rPr>
        <w:fldChar w:fldCharType="begin"/>
      </w:r>
      <w:r>
        <w:rPr>
          <w:rFonts w:hint="default" w:ascii="Arial" w:hAnsi="Arial" w:cs="Arial"/>
          <w:bCs w:val="0"/>
          <w:sz w:val="28"/>
          <w:szCs w:val="28"/>
        </w:rPr>
        <w:instrText xml:space="preserve"> HYPERLINK \l _Toc4309 </w:instrText>
      </w:r>
      <w:r>
        <w:rPr>
          <w:rFonts w:hint="default" w:ascii="Arial" w:hAnsi="Arial" w:cs="Arial"/>
          <w:bCs w:val="0"/>
          <w:sz w:val="28"/>
          <w:szCs w:val="28"/>
        </w:rPr>
        <w:fldChar w:fldCharType="separate"/>
      </w:r>
      <w:r>
        <w:rPr>
          <w:rFonts w:hint="eastAsia"/>
          <w:bCs/>
          <w:sz w:val="28"/>
          <w:szCs w:val="28"/>
          <w:lang w:val="en-US" w:eastAsia="zh-CN"/>
        </w:rPr>
        <w:t xml:space="preserve">1 </w:t>
      </w:r>
      <w:r>
        <w:rPr>
          <w:bCs/>
          <w:sz w:val="28"/>
          <w:szCs w:val="28"/>
        </w:rPr>
        <w:t>Introduction</w:t>
      </w:r>
      <w:r>
        <w:rPr>
          <w:sz w:val="28"/>
          <w:szCs w:val="28"/>
        </w:rPr>
        <w:tab/>
      </w:r>
      <w:r>
        <w:rPr>
          <w:sz w:val="28"/>
          <w:szCs w:val="28"/>
        </w:rPr>
        <w:fldChar w:fldCharType="begin"/>
      </w:r>
      <w:r>
        <w:rPr>
          <w:sz w:val="28"/>
          <w:szCs w:val="28"/>
        </w:rPr>
        <w:instrText xml:space="preserve"> PAGEREF _Toc4309 \h </w:instrText>
      </w:r>
      <w:r>
        <w:rPr>
          <w:sz w:val="28"/>
          <w:szCs w:val="28"/>
        </w:rPr>
        <w:fldChar w:fldCharType="separate"/>
      </w:r>
      <w:r>
        <w:rPr>
          <w:sz w:val="28"/>
          <w:szCs w:val="28"/>
        </w:rPr>
        <w:t>3</w:t>
      </w:r>
      <w:r>
        <w:rPr>
          <w:sz w:val="28"/>
          <w:szCs w:val="28"/>
        </w:rPr>
        <w:fldChar w:fldCharType="end"/>
      </w:r>
      <w:r>
        <w:rPr>
          <w:rFonts w:hint="default" w:ascii="Arial" w:hAnsi="Arial" w:cs="Arial"/>
          <w:bCs w:val="0"/>
          <w:sz w:val="28"/>
          <w:szCs w:val="28"/>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after="0" w:line="480" w:lineRule="auto"/>
        <w:textAlignment w:val="auto"/>
        <w:rPr>
          <w:sz w:val="28"/>
          <w:szCs w:val="28"/>
        </w:rPr>
      </w:pPr>
      <w:r>
        <w:rPr>
          <w:rFonts w:hint="default" w:ascii="Arial" w:hAnsi="Arial" w:cs="Arial"/>
          <w:bCs w:val="0"/>
          <w:sz w:val="28"/>
          <w:szCs w:val="28"/>
        </w:rPr>
        <w:fldChar w:fldCharType="begin"/>
      </w:r>
      <w:r>
        <w:rPr>
          <w:rFonts w:hint="default" w:ascii="Arial" w:hAnsi="Arial" w:cs="Arial"/>
          <w:bCs w:val="0"/>
          <w:sz w:val="28"/>
          <w:szCs w:val="28"/>
        </w:rPr>
        <w:instrText xml:space="preserve"> HYPERLINK \l _Toc19431 </w:instrText>
      </w:r>
      <w:r>
        <w:rPr>
          <w:rFonts w:hint="default" w:ascii="Arial" w:hAnsi="Arial" w:cs="Arial"/>
          <w:bCs w:val="0"/>
          <w:sz w:val="28"/>
          <w:szCs w:val="28"/>
        </w:rPr>
        <w:fldChar w:fldCharType="separate"/>
      </w:r>
      <w:r>
        <w:rPr>
          <w:rFonts w:hint="eastAsia"/>
          <w:bCs/>
          <w:sz w:val="28"/>
          <w:szCs w:val="28"/>
          <w:lang w:val="en-US" w:eastAsia="zh-CN"/>
        </w:rPr>
        <w:t xml:space="preserve">2 </w:t>
      </w:r>
      <w:r>
        <w:rPr>
          <w:bCs/>
          <w:sz w:val="28"/>
          <w:szCs w:val="28"/>
        </w:rPr>
        <w:t>The Complex Operating Environment in which Zuckerberg Leads</w:t>
      </w:r>
      <w:r>
        <w:rPr>
          <w:sz w:val="28"/>
          <w:szCs w:val="28"/>
        </w:rPr>
        <w:tab/>
      </w:r>
      <w:r>
        <w:rPr>
          <w:sz w:val="28"/>
          <w:szCs w:val="28"/>
        </w:rPr>
        <w:fldChar w:fldCharType="begin"/>
      </w:r>
      <w:r>
        <w:rPr>
          <w:sz w:val="28"/>
          <w:szCs w:val="28"/>
        </w:rPr>
        <w:instrText xml:space="preserve"> PAGEREF _Toc19431 \h </w:instrText>
      </w:r>
      <w:r>
        <w:rPr>
          <w:sz w:val="28"/>
          <w:szCs w:val="28"/>
        </w:rPr>
        <w:fldChar w:fldCharType="separate"/>
      </w:r>
      <w:r>
        <w:rPr>
          <w:sz w:val="28"/>
          <w:szCs w:val="28"/>
        </w:rPr>
        <w:t>4</w:t>
      </w:r>
      <w:r>
        <w:rPr>
          <w:sz w:val="28"/>
          <w:szCs w:val="28"/>
        </w:rPr>
        <w:fldChar w:fldCharType="end"/>
      </w:r>
      <w:r>
        <w:rPr>
          <w:rFonts w:hint="default" w:ascii="Arial" w:hAnsi="Arial" w:cs="Arial"/>
          <w:bCs w:val="0"/>
          <w:sz w:val="28"/>
          <w:szCs w:val="28"/>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after="0" w:line="480" w:lineRule="auto"/>
        <w:textAlignment w:val="auto"/>
        <w:rPr>
          <w:sz w:val="28"/>
          <w:szCs w:val="28"/>
        </w:rPr>
      </w:pPr>
      <w:r>
        <w:rPr>
          <w:rFonts w:hint="default" w:ascii="Arial" w:hAnsi="Arial" w:cs="Arial"/>
          <w:bCs w:val="0"/>
          <w:sz w:val="28"/>
          <w:szCs w:val="28"/>
        </w:rPr>
        <w:fldChar w:fldCharType="begin"/>
      </w:r>
      <w:r>
        <w:rPr>
          <w:rFonts w:hint="default" w:ascii="Arial" w:hAnsi="Arial" w:cs="Arial"/>
          <w:bCs w:val="0"/>
          <w:sz w:val="28"/>
          <w:szCs w:val="28"/>
        </w:rPr>
        <w:instrText xml:space="preserve"> HYPERLINK \l _Toc23150 </w:instrText>
      </w:r>
      <w:r>
        <w:rPr>
          <w:rFonts w:hint="default" w:ascii="Arial" w:hAnsi="Arial" w:cs="Arial"/>
          <w:bCs w:val="0"/>
          <w:sz w:val="28"/>
          <w:szCs w:val="28"/>
        </w:rPr>
        <w:fldChar w:fldCharType="separate"/>
      </w:r>
      <w:r>
        <w:rPr>
          <w:rFonts w:hint="eastAsia"/>
          <w:bCs/>
          <w:sz w:val="28"/>
          <w:szCs w:val="28"/>
          <w:lang w:val="en-US" w:eastAsia="zh-CN"/>
        </w:rPr>
        <w:t xml:space="preserve">3 </w:t>
      </w:r>
      <w:r>
        <w:rPr>
          <w:bCs/>
          <w:sz w:val="28"/>
          <w:szCs w:val="28"/>
        </w:rPr>
        <w:t>Zuckerberg’s Transactional and Transformational Leadership Styles</w:t>
      </w:r>
      <w:r>
        <w:rPr>
          <w:sz w:val="28"/>
          <w:szCs w:val="28"/>
        </w:rPr>
        <w:tab/>
      </w:r>
      <w:r>
        <w:rPr>
          <w:sz w:val="28"/>
          <w:szCs w:val="28"/>
        </w:rPr>
        <w:fldChar w:fldCharType="begin"/>
      </w:r>
      <w:r>
        <w:rPr>
          <w:sz w:val="28"/>
          <w:szCs w:val="28"/>
        </w:rPr>
        <w:instrText xml:space="preserve"> PAGEREF _Toc23150 \h </w:instrText>
      </w:r>
      <w:r>
        <w:rPr>
          <w:sz w:val="28"/>
          <w:szCs w:val="28"/>
        </w:rPr>
        <w:fldChar w:fldCharType="separate"/>
      </w:r>
      <w:r>
        <w:rPr>
          <w:sz w:val="28"/>
          <w:szCs w:val="28"/>
        </w:rPr>
        <w:t>5</w:t>
      </w:r>
      <w:r>
        <w:rPr>
          <w:sz w:val="28"/>
          <w:szCs w:val="28"/>
        </w:rPr>
        <w:fldChar w:fldCharType="end"/>
      </w:r>
      <w:r>
        <w:rPr>
          <w:rFonts w:hint="default" w:ascii="Arial" w:hAnsi="Arial" w:cs="Arial"/>
          <w:bCs w:val="0"/>
          <w:sz w:val="28"/>
          <w:szCs w:val="28"/>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after="0" w:line="480" w:lineRule="auto"/>
        <w:textAlignment w:val="auto"/>
        <w:rPr>
          <w:sz w:val="28"/>
          <w:szCs w:val="28"/>
        </w:rPr>
      </w:pPr>
      <w:r>
        <w:rPr>
          <w:rFonts w:hint="default" w:ascii="Arial" w:hAnsi="Arial" w:cs="Arial"/>
          <w:bCs w:val="0"/>
          <w:sz w:val="28"/>
          <w:szCs w:val="28"/>
        </w:rPr>
        <w:fldChar w:fldCharType="begin"/>
      </w:r>
      <w:r>
        <w:rPr>
          <w:rFonts w:hint="default" w:ascii="Arial" w:hAnsi="Arial" w:cs="Arial"/>
          <w:bCs w:val="0"/>
          <w:sz w:val="28"/>
          <w:szCs w:val="28"/>
        </w:rPr>
        <w:instrText xml:space="preserve"> HYPERLINK \l _Toc12438 </w:instrText>
      </w:r>
      <w:r>
        <w:rPr>
          <w:rFonts w:hint="default" w:ascii="Arial" w:hAnsi="Arial" w:cs="Arial"/>
          <w:bCs w:val="0"/>
          <w:sz w:val="28"/>
          <w:szCs w:val="28"/>
        </w:rPr>
        <w:fldChar w:fldCharType="separate"/>
      </w:r>
      <w:r>
        <w:rPr>
          <w:rFonts w:hint="eastAsia"/>
          <w:bCs/>
          <w:sz w:val="28"/>
          <w:szCs w:val="28"/>
          <w:lang w:val="en-US" w:eastAsia="zh-CN"/>
        </w:rPr>
        <w:t xml:space="preserve">4 </w:t>
      </w:r>
      <w:r>
        <w:rPr>
          <w:bCs/>
          <w:sz w:val="28"/>
          <w:szCs w:val="28"/>
        </w:rPr>
        <w:t>Conclusion</w:t>
      </w:r>
      <w:r>
        <w:rPr>
          <w:sz w:val="28"/>
          <w:szCs w:val="28"/>
        </w:rPr>
        <w:tab/>
      </w:r>
      <w:r>
        <w:rPr>
          <w:sz w:val="28"/>
          <w:szCs w:val="28"/>
        </w:rPr>
        <w:fldChar w:fldCharType="begin"/>
      </w:r>
      <w:r>
        <w:rPr>
          <w:sz w:val="28"/>
          <w:szCs w:val="28"/>
        </w:rPr>
        <w:instrText xml:space="preserve"> PAGEREF _Toc12438 \h </w:instrText>
      </w:r>
      <w:r>
        <w:rPr>
          <w:sz w:val="28"/>
          <w:szCs w:val="28"/>
        </w:rPr>
        <w:fldChar w:fldCharType="separate"/>
      </w:r>
      <w:r>
        <w:rPr>
          <w:sz w:val="28"/>
          <w:szCs w:val="28"/>
        </w:rPr>
        <w:t>12</w:t>
      </w:r>
      <w:r>
        <w:rPr>
          <w:sz w:val="28"/>
          <w:szCs w:val="28"/>
        </w:rPr>
        <w:fldChar w:fldCharType="end"/>
      </w:r>
      <w:r>
        <w:rPr>
          <w:rFonts w:hint="default" w:ascii="Arial" w:hAnsi="Arial" w:cs="Arial"/>
          <w:bCs w:val="0"/>
          <w:sz w:val="28"/>
          <w:szCs w:val="28"/>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after="0" w:line="480" w:lineRule="auto"/>
        <w:textAlignment w:val="auto"/>
        <w:rPr>
          <w:sz w:val="28"/>
          <w:szCs w:val="28"/>
        </w:rPr>
      </w:pPr>
      <w:r>
        <w:rPr>
          <w:rFonts w:hint="default" w:ascii="Arial" w:hAnsi="Arial" w:cs="Arial"/>
          <w:bCs w:val="0"/>
          <w:sz w:val="28"/>
          <w:szCs w:val="28"/>
        </w:rPr>
        <w:fldChar w:fldCharType="begin"/>
      </w:r>
      <w:r>
        <w:rPr>
          <w:rFonts w:hint="default" w:ascii="Arial" w:hAnsi="Arial" w:cs="Arial"/>
          <w:bCs w:val="0"/>
          <w:sz w:val="28"/>
          <w:szCs w:val="28"/>
        </w:rPr>
        <w:instrText xml:space="preserve"> HYPERLINK \l _Toc9750 </w:instrText>
      </w:r>
      <w:r>
        <w:rPr>
          <w:rFonts w:hint="default" w:ascii="Arial" w:hAnsi="Arial" w:cs="Arial"/>
          <w:bCs w:val="0"/>
          <w:sz w:val="28"/>
          <w:szCs w:val="28"/>
        </w:rPr>
        <w:fldChar w:fldCharType="separate"/>
      </w:r>
      <w:r>
        <w:rPr>
          <w:bCs/>
          <w:sz w:val="28"/>
          <w:szCs w:val="28"/>
        </w:rPr>
        <w:t>Reference List</w:t>
      </w:r>
      <w:r>
        <w:rPr>
          <w:sz w:val="28"/>
          <w:szCs w:val="28"/>
        </w:rPr>
        <w:tab/>
      </w:r>
      <w:r>
        <w:rPr>
          <w:sz w:val="28"/>
          <w:szCs w:val="28"/>
        </w:rPr>
        <w:fldChar w:fldCharType="begin"/>
      </w:r>
      <w:r>
        <w:rPr>
          <w:sz w:val="28"/>
          <w:szCs w:val="28"/>
        </w:rPr>
        <w:instrText xml:space="preserve"> PAGEREF _Toc9750 \h </w:instrText>
      </w:r>
      <w:r>
        <w:rPr>
          <w:sz w:val="28"/>
          <w:szCs w:val="28"/>
        </w:rPr>
        <w:fldChar w:fldCharType="separate"/>
      </w:r>
      <w:r>
        <w:rPr>
          <w:sz w:val="28"/>
          <w:szCs w:val="28"/>
        </w:rPr>
        <w:t>13</w:t>
      </w:r>
      <w:r>
        <w:rPr>
          <w:sz w:val="28"/>
          <w:szCs w:val="28"/>
        </w:rPr>
        <w:fldChar w:fldCharType="end"/>
      </w:r>
      <w:r>
        <w:rPr>
          <w:rFonts w:hint="default" w:ascii="Arial" w:hAnsi="Arial" w:cs="Arial"/>
          <w:bCs w:val="0"/>
          <w:sz w:val="28"/>
          <w:szCs w:val="28"/>
        </w:rPr>
        <w:fldChar w:fldCharType="end"/>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lang w:val="en-US" w:eastAsia="zh-CN"/>
        </w:rPr>
      </w:pPr>
      <w:r>
        <w:rPr>
          <w:rFonts w:hint="default" w:ascii="Arial" w:hAnsi="Arial" w:cs="Arial"/>
          <w:bCs w:val="0"/>
          <w:sz w:val="28"/>
          <w:szCs w:val="28"/>
        </w:rPr>
        <w:fldChar w:fldCharType="end"/>
      </w:r>
    </w:p>
    <w:p>
      <w:pPr>
        <w:rPr>
          <w:rFonts w:hint="default" w:ascii="Arial" w:hAnsi="Arial" w:eastAsia="宋体" w:cs="Arial"/>
          <w:bCs w:val="0"/>
          <w:sz w:val="24"/>
          <w:szCs w:val="24"/>
          <w:lang w:val="en-US" w:eastAsia="zh-CN"/>
        </w:rPr>
      </w:pPr>
    </w:p>
    <w:p>
      <w:pPr>
        <w:rPr>
          <w:rFonts w:hint="eastAsia"/>
          <w:b/>
          <w:bCs/>
          <w:lang w:val="en-US" w:eastAsia="zh-CN"/>
        </w:rPr>
        <w:sectPr>
          <w:pgSz w:w="12240" w:h="15840"/>
          <w:pgMar w:top="1440" w:right="1440" w:bottom="1440" w:left="1440" w:header="720" w:footer="720" w:gutter="0"/>
          <w:pgNumType w:fmt="decimal"/>
          <w:cols w:space="720" w:num="1"/>
        </w:sectPr>
      </w:pPr>
    </w:p>
    <w:p>
      <w:pPr>
        <w:pStyle w:val="2"/>
        <w:keepNext/>
        <w:keepLines/>
        <w:pageBreakBefore w:val="0"/>
        <w:widowControl/>
        <w:kinsoku/>
        <w:wordWrap/>
        <w:overflowPunct/>
        <w:topLinePunct w:val="0"/>
        <w:autoSpaceDE/>
        <w:autoSpaceDN/>
        <w:bidi w:val="0"/>
        <w:adjustRightInd/>
        <w:snapToGrid/>
        <w:spacing w:line="480" w:lineRule="auto"/>
        <w:textAlignment w:val="auto"/>
        <w:rPr>
          <w:rFonts w:hint="eastAsia"/>
          <w:b/>
          <w:bCs/>
          <w:lang w:val="en-US" w:eastAsia="zh-CN"/>
        </w:rPr>
      </w:pPr>
      <w:bookmarkStart w:id="0" w:name="_Toc4309"/>
      <w:r>
        <w:rPr>
          <w:rFonts w:hint="eastAsia"/>
          <w:b/>
          <w:bCs/>
          <w:lang w:val="en-US" w:eastAsia="zh-CN"/>
        </w:rPr>
        <w:t>1 Introduction</w:t>
      </w:r>
      <w:bookmarkEnd w:id="0"/>
    </w:p>
    <w:p>
      <w:pPr>
        <w:spacing w:line="480" w:lineRule="auto"/>
        <w:ind w:firstLine="480" w:firstLineChars="200"/>
        <w:jc w:val="both"/>
        <w:rPr>
          <w:rFonts w:hint="default" w:ascii="Arial" w:hAnsi="Arial" w:eastAsia="Times New Roman" w:cs="Arial"/>
          <w:sz w:val="24"/>
          <w:szCs w:val="24"/>
        </w:rPr>
      </w:pPr>
      <w:r>
        <w:rPr>
          <w:rFonts w:hint="default" w:ascii="Arial" w:hAnsi="Arial" w:eastAsia="Times New Roman" w:cs="Arial"/>
          <w:sz w:val="24"/>
          <w:szCs w:val="24"/>
        </w:rPr>
        <w:t>Mark Zuckerberg is one of the contemporary leaders who have established a strong legacy in the contemporary business world. Almost every individual today is familiar with Zuckerberg because he was one of the co-founders of Facebook and the organization’s current Chief Executive Officer (CEO). Zuckerberg was one of the world’s greatest achievers since his teenage years. Some of his achievements include developing different ground-breaking programs such as ZuckNet, and CourseMatch. However, Zuckerberg’s most important feat is Facebook. Zuckerberg contributed to the development of this site and has played a role in transforming it into an international business empire. Through his collaboration with other prodigious programmers such as Chris Hughes and Dustin Moskovitz, among others, Zuckerberg launched Facebook.com, a state-of-the-art and one-of-a-kind social networking platform that revolutionized human interactions and promoted interconnectedness in February 2004. He later liaised with other programming prodigies and resourceful business persons to foster global access to the platform. Zuckerberg is currently one of the primary catalysts of Facebook’s exponential growth and success. His exceptional levels of creativity and innovation, effective leadership skills, relentless need to ensure his company reaches its highest potential, and the brass-bound support he offers his teams have contributed to Facebook’s popularity and competitive advantage. Zuckerberg has transformed Facebook into a revolutionary company and his capacity to instigate positive corporate change through unique employee-centered and change-driven leadership skills is demonstrated by the quote:</w:t>
      </w:r>
      <w:r>
        <w:rPr>
          <w:rFonts w:hint="eastAsia" w:eastAsia="宋体" w:cs="Arial"/>
          <w:sz w:val="24"/>
          <w:szCs w:val="24"/>
          <w:lang w:val="en-US" w:eastAsia="zh-CN"/>
        </w:rPr>
        <w:t xml:space="preserve"> </w:t>
      </w:r>
      <w:r>
        <w:rPr>
          <w:rFonts w:hint="default" w:ascii="Arial" w:hAnsi="Arial" w:eastAsia="Times New Roman" w:cs="Arial"/>
          <w:sz w:val="24"/>
          <w:szCs w:val="24"/>
        </w:rPr>
        <w:t>“</w:t>
      </w:r>
      <w:r>
        <w:rPr>
          <w:rFonts w:hint="default" w:ascii="Arial" w:hAnsi="Arial" w:eastAsia="Times New Roman" w:cs="Arial"/>
          <w:i/>
          <w:sz w:val="24"/>
          <w:szCs w:val="24"/>
        </w:rPr>
        <w:t>The key to successful leadership is influence, not authority</w:t>
      </w:r>
      <w:r>
        <w:rPr>
          <w:rFonts w:hint="default" w:ascii="Arial" w:hAnsi="Arial" w:eastAsia="Times New Roman" w:cs="Arial"/>
          <w:sz w:val="24"/>
          <w:szCs w:val="24"/>
        </w:rPr>
        <w:t>.”</w:t>
      </w:r>
    </w:p>
    <w:p>
      <w:pPr>
        <w:pStyle w:val="2"/>
        <w:keepNext/>
        <w:keepLines/>
        <w:pageBreakBefore w:val="0"/>
        <w:widowControl/>
        <w:kinsoku/>
        <w:wordWrap/>
        <w:overflowPunct/>
        <w:topLinePunct w:val="0"/>
        <w:autoSpaceDE/>
        <w:autoSpaceDN/>
        <w:bidi w:val="0"/>
        <w:adjustRightInd/>
        <w:snapToGrid/>
        <w:spacing w:line="480" w:lineRule="auto"/>
        <w:textAlignment w:val="auto"/>
        <w:rPr>
          <w:rFonts w:hint="eastAsia"/>
          <w:b/>
          <w:bCs/>
          <w:lang w:val="en-US" w:eastAsia="zh-CN"/>
        </w:rPr>
      </w:pPr>
      <w:bookmarkStart w:id="1" w:name="_Toc19431"/>
      <w:r>
        <w:rPr>
          <w:rFonts w:hint="eastAsia"/>
          <w:b/>
          <w:bCs/>
          <w:lang w:val="en-US" w:eastAsia="zh-CN"/>
        </w:rPr>
        <w:t>2 The Complex Operating Environment in which Zuckerberg Leads</w:t>
      </w:r>
      <w:bookmarkEnd w:id="1"/>
    </w:p>
    <w:p>
      <w:pPr>
        <w:spacing w:line="480" w:lineRule="auto"/>
        <w:ind w:firstLine="480" w:firstLineChars="200"/>
        <w:jc w:val="both"/>
        <w:rPr>
          <w:rFonts w:hint="default" w:ascii="Arial" w:hAnsi="Arial" w:eastAsia="Times New Roman" w:cs="Arial"/>
          <w:i w:val="0"/>
          <w:iCs w:val="0"/>
          <w:sz w:val="24"/>
          <w:szCs w:val="24"/>
        </w:rPr>
      </w:pPr>
      <w:r>
        <w:rPr>
          <w:rFonts w:hint="default" w:ascii="Arial" w:hAnsi="Arial" w:eastAsia="Times New Roman" w:cs="Arial"/>
          <w:i w:val="0"/>
          <w:iCs w:val="0"/>
          <w:sz w:val="24"/>
          <w:szCs w:val="24"/>
        </w:rPr>
        <w:t>Mark Zuckerb</w:t>
      </w:r>
      <w:r>
        <w:rPr>
          <w:rFonts w:hint="eastAsia" w:eastAsia="宋体" w:cs="Arial"/>
          <w:i w:val="0"/>
          <w:iCs w:val="0"/>
          <w:sz w:val="24"/>
          <w:szCs w:val="24"/>
          <w:lang w:val="en-US" w:eastAsia="zh-CN"/>
        </w:rPr>
        <w:t>erg</w:t>
      </w:r>
      <w:r>
        <w:rPr>
          <w:rFonts w:hint="default" w:ascii="Arial" w:hAnsi="Arial" w:eastAsia="Times New Roman" w:cs="Arial"/>
          <w:i w:val="0"/>
          <w:iCs w:val="0"/>
          <w:sz w:val="24"/>
          <w:szCs w:val="24"/>
        </w:rPr>
        <w:t xml:space="preserve"> leads a business environment full of great challenges and uncertainty.</w:t>
      </w:r>
      <w:r>
        <w:rPr>
          <w:rFonts w:hint="eastAsia" w:eastAsia="宋体" w:cs="Arial"/>
          <w:i w:val="0"/>
          <w:iCs w:val="0"/>
          <w:sz w:val="24"/>
          <w:szCs w:val="24"/>
          <w:lang w:val="en-US" w:eastAsia="zh-CN"/>
        </w:rPr>
        <w:t xml:space="preserve"> </w:t>
      </w:r>
      <w:r>
        <w:rPr>
          <w:rFonts w:hint="default" w:ascii="Arial" w:hAnsi="Arial" w:eastAsia="Times New Roman" w:cs="Arial"/>
          <w:i w:val="0"/>
          <w:iCs w:val="0"/>
          <w:sz w:val="24"/>
          <w:szCs w:val="24"/>
        </w:rPr>
        <w:t xml:space="preserve">Facebook operates in a highly complex business environment and industry that has made it challenging for the company to dominate and distinguish itself as a market leader. One of the significant megatrends affecting the operation of the leader is competitive intensity. TikTok is currently one of Facebook’s most fierce competitors (Oyedemi, 2019). As a result, Facebook’s shares have greatly plummeted due to the increased popularity of this site. The ubiquitous use of Tiktok has irrefutably led to a decline in the number of young users who actively Facebook </w:t>
      </w:r>
      <w:r>
        <w:rPr>
          <w:rFonts w:hint="eastAsia" w:eastAsia="宋体" w:cs="Arial"/>
          <w:i w:val="0"/>
          <w:iCs w:val="0"/>
          <w:sz w:val="24"/>
          <w:szCs w:val="24"/>
          <w:lang w:val="en-US" w:eastAsia="zh-CN"/>
        </w:rPr>
        <w:t>every day (Wang, 2022)</w:t>
      </w:r>
      <w:r>
        <w:rPr>
          <w:rFonts w:hint="default" w:ascii="Arial" w:hAnsi="Arial" w:eastAsia="Times New Roman" w:cs="Arial"/>
          <w:i w:val="0"/>
          <w:iCs w:val="0"/>
          <w:sz w:val="24"/>
          <w:szCs w:val="24"/>
        </w:rPr>
        <w:t xml:space="preserve">. Research shows that social networking makes Facebook a new communication tool for </w:t>
      </w:r>
      <w:r>
        <w:rPr>
          <w:rFonts w:hint="eastAsia" w:eastAsia="宋体" w:cs="Arial"/>
          <w:i w:val="0"/>
          <w:iCs w:val="0"/>
          <w:sz w:val="24"/>
          <w:szCs w:val="24"/>
          <w:lang w:val="en-US" w:eastAsia="zh-CN"/>
        </w:rPr>
        <w:t>s</w:t>
      </w:r>
      <w:r>
        <w:rPr>
          <w:rFonts w:hint="default" w:ascii="Arial" w:hAnsi="Arial" w:eastAsia="Times New Roman" w:cs="Arial"/>
          <w:i w:val="0"/>
          <w:iCs w:val="0"/>
          <w:sz w:val="24"/>
          <w:szCs w:val="24"/>
        </w:rPr>
        <w:t>enior citizens</w:t>
      </w:r>
      <w:r>
        <w:rPr>
          <w:rFonts w:hint="eastAsia" w:eastAsia="宋体" w:cs="Arial"/>
          <w:i w:val="0"/>
          <w:iCs w:val="0"/>
          <w:sz w:val="24"/>
          <w:szCs w:val="24"/>
          <w:lang w:val="en-US" w:eastAsia="zh-CN"/>
        </w:rPr>
        <w:t xml:space="preserve"> (Jung, 2016).</w:t>
      </w:r>
      <w:r>
        <w:rPr>
          <w:rFonts w:hint="default" w:ascii="Arial" w:hAnsi="Arial" w:eastAsia="Times New Roman" w:cs="Arial"/>
          <w:i w:val="0"/>
          <w:iCs w:val="0"/>
          <w:sz w:val="24"/>
          <w:szCs w:val="24"/>
        </w:rPr>
        <w:t xml:space="preserve"> The company’s decreased competitiveness indicates the growing complexity of its modern business environment. Most importantly, the modern business environment’s proneness to uncertainty, volatility, and ambiguity also demonstrates the need for 21st-century companies to shift their attention to transformative leadership styles to achieve high performance, innovation, and effective adaptation.</w:t>
      </w:r>
    </w:p>
    <w:p>
      <w:pPr>
        <w:spacing w:line="480" w:lineRule="auto"/>
        <w:ind w:firstLine="480" w:firstLineChars="200"/>
        <w:jc w:val="both"/>
        <w:rPr>
          <w:rFonts w:hint="default" w:ascii="Arial" w:hAnsi="Arial" w:eastAsia="Times New Roman" w:cs="Arial"/>
          <w:i w:val="0"/>
          <w:iCs w:val="0"/>
          <w:sz w:val="24"/>
          <w:szCs w:val="24"/>
        </w:rPr>
      </w:pPr>
      <w:r>
        <w:rPr>
          <w:rFonts w:hint="default" w:ascii="Arial" w:hAnsi="Arial" w:eastAsia="Times New Roman" w:cs="Arial"/>
          <w:sz w:val="24"/>
          <w:szCs w:val="24"/>
        </w:rPr>
        <w:t xml:space="preserve">Besides, another significant megatrend that currently affects Zuckerberg’s ability to lead effectively is people’s increased mistrust of the information disseminated through the platform and the increased cybersecurity issues. </w:t>
      </w:r>
      <w:r>
        <w:rPr>
          <w:rFonts w:hint="eastAsia" w:eastAsia="宋体" w:cs="Arial"/>
          <w:sz w:val="24"/>
          <w:szCs w:val="24"/>
          <w:lang w:val="en-US" w:eastAsia="zh-CN"/>
        </w:rPr>
        <w:t>Shu et al. (2017) found that fake news widely spread on social media is often manipulated to convey certain political information, which has a relatively serious negative impact on individuals and society.</w:t>
      </w:r>
      <w:r>
        <w:rPr>
          <w:rFonts w:hint="default" w:ascii="Arial" w:hAnsi="Arial" w:eastAsia="Times New Roman" w:cs="Arial"/>
          <w:sz w:val="24"/>
          <w:szCs w:val="24"/>
        </w:rPr>
        <w:t xml:space="preserve"> </w:t>
      </w:r>
      <w:r>
        <w:rPr>
          <w:rFonts w:hint="default" w:ascii="Arial" w:hAnsi="Arial" w:eastAsia="Times New Roman" w:cs="Arial"/>
          <w:sz w:val="24"/>
          <w:szCs w:val="24"/>
          <w:lang w:val="en-US"/>
        </w:rPr>
        <w:t xml:space="preserve">It has diminished </w:t>
      </w:r>
      <w:r>
        <w:rPr>
          <w:rFonts w:hint="default" w:ascii="Arial" w:hAnsi="Arial" w:eastAsia="Times New Roman" w:cs="Arial"/>
          <w:sz w:val="24"/>
          <w:szCs w:val="24"/>
        </w:rPr>
        <w:t>users' trust i</w:t>
      </w:r>
      <w:r>
        <w:rPr>
          <w:rFonts w:hint="default" w:ascii="Arial" w:hAnsi="Arial" w:eastAsia="Times New Roman" w:cs="Arial"/>
          <w:sz w:val="24"/>
          <w:szCs w:val="24"/>
          <w:lang w:val="en-US"/>
        </w:rPr>
        <w:t xml:space="preserve">n </w:t>
      </w:r>
      <w:r>
        <w:rPr>
          <w:rFonts w:hint="default" w:ascii="Arial" w:hAnsi="Arial" w:eastAsia="Times New Roman" w:cs="Arial"/>
          <w:sz w:val="24"/>
          <w:szCs w:val="24"/>
        </w:rPr>
        <w:t>Zuckerberg as a leader (Tien et al., 2019). Additionally, it has also decreased the number of users, especially younger ones, who login in and use the platform daily (Alkire et al., 2019).</w:t>
      </w:r>
      <w:r>
        <w:rPr>
          <w:rFonts w:hint="default" w:ascii="Arial" w:hAnsi="Arial" w:eastAsia="Times New Roman" w:cs="Arial"/>
          <w:i w:val="0"/>
          <w:iCs w:val="0"/>
          <w:sz w:val="24"/>
          <w:szCs w:val="24"/>
        </w:rPr>
        <w:t xml:space="preserve"> Given the intricate and unpredictable nature of the business environment in which Facebook operates, the next section of the study attempts to identify the leadership styles of Mark Zuckerberg and determine their efficiency in promoting the company’s adaptability and potential to innovate and perform impeccably.</w:t>
      </w:r>
    </w:p>
    <w:p>
      <w:pPr>
        <w:pStyle w:val="2"/>
        <w:keepNext/>
        <w:keepLines/>
        <w:pageBreakBefore w:val="0"/>
        <w:widowControl/>
        <w:kinsoku/>
        <w:wordWrap/>
        <w:overflowPunct/>
        <w:topLinePunct w:val="0"/>
        <w:autoSpaceDE/>
        <w:autoSpaceDN/>
        <w:bidi w:val="0"/>
        <w:adjustRightInd/>
        <w:snapToGrid/>
        <w:spacing w:line="480" w:lineRule="auto"/>
        <w:textAlignment w:val="auto"/>
        <w:rPr>
          <w:rFonts w:hint="eastAsia"/>
          <w:b/>
          <w:bCs/>
          <w:lang w:val="en-US" w:eastAsia="zh-CN"/>
        </w:rPr>
      </w:pPr>
      <w:bookmarkStart w:id="2" w:name="_Toc23150"/>
      <w:r>
        <w:rPr>
          <w:rFonts w:hint="eastAsia"/>
          <w:b/>
          <w:bCs/>
          <w:lang w:val="en-US" w:eastAsia="zh-CN"/>
        </w:rPr>
        <w:t xml:space="preserve">3 </w:t>
      </w:r>
      <w:r>
        <w:rPr>
          <w:rFonts w:hint="eastAsia"/>
          <w:b/>
          <w:bCs/>
          <w:spacing w:val="-11"/>
          <w:lang w:val="en-US" w:eastAsia="zh-CN"/>
        </w:rPr>
        <w:t>Zuckerberg’s Transactional and Transformational</w:t>
      </w:r>
      <w:r>
        <w:rPr>
          <w:rFonts w:hint="eastAsia"/>
          <w:b/>
          <w:bCs/>
          <w:lang w:val="en-US" w:eastAsia="zh-CN"/>
        </w:rPr>
        <w:t xml:space="preserve"> Leadership Styles</w:t>
      </w:r>
      <w:bookmarkEnd w:id="2"/>
    </w:p>
    <w:p>
      <w:pPr>
        <w:spacing w:line="480" w:lineRule="auto"/>
        <w:ind w:firstLine="480" w:firstLineChars="200"/>
        <w:jc w:val="both"/>
        <w:rPr>
          <w:rFonts w:hint="default" w:ascii="Arial" w:hAnsi="Arial" w:eastAsia="Times New Roman" w:cs="Arial"/>
          <w:sz w:val="24"/>
          <w:szCs w:val="24"/>
        </w:rPr>
      </w:pPr>
      <w:r>
        <w:rPr>
          <w:rFonts w:hint="default" w:ascii="Arial" w:hAnsi="Arial" w:eastAsia="Times New Roman" w:cs="Arial"/>
          <w:sz w:val="24"/>
          <w:szCs w:val="24"/>
        </w:rPr>
        <w:t xml:space="preserve">Leadership is without a doubt, one of the most multifaceted concepts to define. Despite the prominent role that leaders play in providing people with a sense of direction and fueling the overall success of project teams, the term is ineffectively and shallowly defined in the plethora of current studies that examine it. Indeed, the current literature provides a broad delineation of the term. </w:t>
      </w:r>
      <w:r>
        <w:rPr>
          <w:rFonts w:hint="default" w:ascii="Arial" w:hAnsi="Arial" w:eastAsia="Times New Roman" w:cs="Arial"/>
          <w:color w:val="222222"/>
          <w:sz w:val="24"/>
          <w:szCs w:val="24"/>
        </w:rPr>
        <w:t xml:space="preserve">Cortellazzo et al. (2019) for instance, describe the concept as the process of guiding a throng of individuals or a corporation and empowering these people through a series of transformational practices. </w:t>
      </w:r>
      <w:r>
        <w:rPr>
          <w:rFonts w:hint="eastAsia" w:eastAsia="宋体" w:cs="Arial"/>
          <w:color w:val="222222"/>
          <w:sz w:val="24"/>
          <w:szCs w:val="24"/>
          <w:lang w:val="en-US" w:eastAsia="zh-CN"/>
        </w:rPr>
        <w:t xml:space="preserve">Bass (2019) </w:t>
      </w:r>
      <w:r>
        <w:rPr>
          <w:rFonts w:hint="default" w:ascii="Arial" w:hAnsi="Arial" w:eastAsia="Times New Roman" w:cs="Arial"/>
          <w:color w:val="222222"/>
          <w:sz w:val="24"/>
          <w:szCs w:val="24"/>
        </w:rPr>
        <w:t>believes that leaders should have the ability to develop solutions in an environment of limited resources and conflicting priorities, and to motivate the multi-disciplinary members of the organization to work together to achieve established goals.</w:t>
      </w:r>
      <w:r>
        <w:rPr>
          <w:rFonts w:hint="eastAsia" w:eastAsia="宋体" w:cs="Arial"/>
          <w:color w:val="222222"/>
          <w:sz w:val="24"/>
          <w:szCs w:val="24"/>
          <w:lang w:val="en-US" w:eastAsia="zh-CN"/>
        </w:rPr>
        <w:t xml:space="preserve"> </w:t>
      </w:r>
      <w:r>
        <w:rPr>
          <w:rFonts w:hint="default" w:ascii="Arial" w:hAnsi="Arial" w:eastAsia="Times New Roman" w:cs="Arial"/>
          <w:color w:val="222222"/>
          <w:sz w:val="24"/>
          <w:szCs w:val="24"/>
        </w:rPr>
        <w:t>Likewise, other studies such as Gorgulu (2020) define leadership as the process through which an individual exerts social influence on others, increasing the aggressiveness of people’s efforts during the pursuit of shared goals. Notably, these definitions are rather broad but provide a general idea regarding what leadership means and who a leader is.</w:t>
      </w:r>
    </w:p>
    <w:p>
      <w:pPr>
        <w:spacing w:line="480" w:lineRule="auto"/>
        <w:ind w:firstLine="480" w:firstLineChars="200"/>
        <w:jc w:val="both"/>
        <w:rPr>
          <w:rFonts w:hint="default" w:ascii="Arial" w:hAnsi="Arial" w:eastAsia="Times New Roman" w:cs="Arial"/>
          <w:sz w:val="24"/>
          <w:szCs w:val="24"/>
        </w:rPr>
      </w:pPr>
      <w:r>
        <w:rPr>
          <w:rFonts w:hint="default" w:ascii="Arial" w:hAnsi="Arial" w:eastAsia="Times New Roman" w:cs="Arial"/>
          <w:bCs/>
          <w:sz w:val="24"/>
          <w:szCs w:val="24"/>
        </w:rPr>
        <w:t>Transformational theory, as well as transactional leadership theory, will be used to study the leadership characteristics and style attributes of Mark Zuckerberg</w:t>
      </w:r>
      <w:r>
        <w:rPr>
          <w:rFonts w:hint="default" w:ascii="Arial" w:hAnsi="Arial" w:eastAsia="Times New Roman" w:cs="Arial"/>
          <w:sz w:val="24"/>
          <w:szCs w:val="24"/>
        </w:rPr>
        <w:t xml:space="preserve"> and to determine how successful these leadership styles have been in promoting the innovative potential, performance, and adaptability of Facebook amidst the high levels of uncertainty in the global business environment. Transformational leadership has received much scholarly attention in the modern day. According to the transformational leadership theory, transformational leaders focus on imbuing employees with their words and actions and encouraging and motivating them to innovate, reach their highest potential, and embrace change more effectively and adaptively (</w:t>
      </w:r>
      <w:r>
        <w:rPr>
          <w:rFonts w:hint="default" w:ascii="Arial" w:hAnsi="Arial" w:eastAsia="Times New Roman" w:cs="Arial"/>
          <w:color w:val="222222"/>
          <w:sz w:val="24"/>
          <w:szCs w:val="24"/>
        </w:rPr>
        <w:t>Kwan, 2020)</w:t>
      </w:r>
      <w:r>
        <w:rPr>
          <w:rFonts w:hint="default" w:ascii="Arial" w:hAnsi="Arial" w:eastAsia="Times New Roman" w:cs="Arial"/>
          <w:sz w:val="24"/>
          <w:szCs w:val="24"/>
        </w:rPr>
        <w:t>. Transformational leaders focus on implementing the changes needed to positively shape the future and success of their organizations. These leaders are change agents who ensure corporations leverage the existing technological and innovation-related trends to promote transformative change.</w:t>
      </w:r>
    </w:p>
    <w:p>
      <w:pPr>
        <w:spacing w:line="480" w:lineRule="auto"/>
        <w:ind w:firstLine="480" w:firstLineChars="200"/>
        <w:jc w:val="both"/>
        <w:rPr>
          <w:rFonts w:hint="default" w:ascii="Arial" w:hAnsi="Arial" w:eastAsia="Times New Roman" w:cs="Arial"/>
          <w:sz w:val="24"/>
          <w:szCs w:val="24"/>
        </w:rPr>
      </w:pPr>
      <w:r>
        <w:rPr>
          <w:rFonts w:hint="default" w:ascii="Arial" w:hAnsi="Arial" w:eastAsia="Times New Roman" w:cs="Arial"/>
          <w:sz w:val="24"/>
          <w:szCs w:val="24"/>
        </w:rPr>
        <w:t>Ideal influence, inspiration motivation, intelligence motivation and individual consideration constitute the four basic elements of transformation theory</w:t>
      </w:r>
      <w:r>
        <w:rPr>
          <w:rFonts w:hint="eastAsia" w:eastAsia="宋体" w:cs="Arial"/>
          <w:sz w:val="24"/>
          <w:szCs w:val="24"/>
          <w:lang w:val="en-US" w:eastAsia="zh-CN"/>
        </w:rPr>
        <w:t xml:space="preserve">. </w:t>
      </w:r>
      <w:r>
        <w:rPr>
          <w:rFonts w:hint="default" w:ascii="Arial" w:hAnsi="Arial" w:eastAsia="Times New Roman" w:cs="Arial"/>
          <w:color w:val="222222"/>
          <w:sz w:val="24"/>
          <w:szCs w:val="24"/>
        </w:rPr>
        <w:t>Khan et al. (2020) d</w:t>
      </w:r>
      <w:r>
        <w:rPr>
          <w:rFonts w:hint="default" w:ascii="Arial" w:hAnsi="Arial" w:eastAsia="Times New Roman" w:cs="Arial"/>
          <w:sz w:val="24"/>
          <w:szCs w:val="24"/>
        </w:rPr>
        <w:t>efine idealized influence as the process of leading by example and presenting oneself as a role model. Idealized influence allows leaders to gain the trust and respect of their staff and make them inclined to emulate their leaders' actions and internalize their existing ideals (Reichel et al., 2020). Intellectual stimulation denotes a leader's capacity to challenge the status quo, and encourage high levels of creativity, ingenuity, and problem-solving (</w:t>
      </w:r>
      <w:r>
        <w:rPr>
          <w:rFonts w:hint="default" w:ascii="Arial" w:hAnsi="Arial" w:eastAsia="Times New Roman" w:cs="Arial"/>
          <w:color w:val="222222"/>
          <w:sz w:val="24"/>
          <w:szCs w:val="24"/>
        </w:rPr>
        <w:t>Siangchokyoo et al., 2020)</w:t>
      </w:r>
      <w:r>
        <w:rPr>
          <w:rFonts w:hint="default" w:ascii="Arial" w:hAnsi="Arial" w:eastAsia="Times New Roman" w:cs="Arial"/>
          <w:sz w:val="24"/>
          <w:szCs w:val="24"/>
        </w:rPr>
        <w:t>. Followers of the above leaders are often encouraged to increase the innovative potential of their organizations by exploring new ideas and approaches.</w:t>
      </w:r>
      <w:r>
        <w:rPr>
          <w:rFonts w:hint="eastAsia" w:eastAsia="宋体" w:cs="Arial"/>
          <w:sz w:val="24"/>
          <w:szCs w:val="24"/>
          <w:lang w:val="en-US" w:eastAsia="zh-CN"/>
        </w:rPr>
        <w:t xml:space="preserve"> </w:t>
      </w:r>
      <w:r>
        <w:rPr>
          <w:rFonts w:hint="default" w:ascii="Arial" w:hAnsi="Arial" w:eastAsia="Times New Roman" w:cs="Arial"/>
          <w:sz w:val="24"/>
          <w:szCs w:val="24"/>
        </w:rPr>
        <w:t>In short, they strive to develop a work milieu that embraces growth, continuous learning, and risk-taking (</w:t>
      </w:r>
      <w:r>
        <w:rPr>
          <w:rFonts w:hint="default" w:ascii="Arial" w:hAnsi="Arial" w:eastAsia="Times New Roman" w:cs="Arial"/>
          <w:color w:val="222222"/>
          <w:sz w:val="24"/>
          <w:szCs w:val="24"/>
        </w:rPr>
        <w:t>Eliyana &amp; Ma’arif, 2019)</w:t>
      </w:r>
      <w:r>
        <w:rPr>
          <w:rFonts w:hint="default" w:ascii="Arial" w:hAnsi="Arial" w:eastAsia="Times New Roman" w:cs="Arial"/>
          <w:sz w:val="24"/>
          <w:szCs w:val="24"/>
        </w:rPr>
        <w:t>. Thus, leaders must exert idealized influence and stimulate their followers intellectually to fit the description of transformational leaders.</w:t>
      </w:r>
    </w:p>
    <w:p>
      <w:pPr>
        <w:spacing w:line="480" w:lineRule="auto"/>
        <w:ind w:firstLine="480" w:firstLineChars="200"/>
        <w:jc w:val="both"/>
        <w:rPr>
          <w:rFonts w:hint="default" w:ascii="Arial" w:hAnsi="Arial" w:eastAsia="Times New Roman" w:cs="Arial"/>
          <w:sz w:val="24"/>
          <w:szCs w:val="24"/>
        </w:rPr>
      </w:pPr>
      <w:r>
        <w:rPr>
          <w:rFonts w:hint="default" w:ascii="Arial" w:hAnsi="Arial" w:eastAsia="Times New Roman" w:cs="Arial"/>
          <w:sz w:val="24"/>
          <w:szCs w:val="24"/>
        </w:rPr>
        <w:t>Furthermore, transformational leadership also prioritizes inspirational motivation and individualized consideration. These leaders have a well-defined vision, use their sound communication skills to articulate it, and imbue their followers with the passion required to fulfill key goals (</w:t>
      </w:r>
      <w:r>
        <w:rPr>
          <w:rFonts w:hint="default" w:ascii="Arial" w:hAnsi="Arial" w:eastAsia="Times New Roman" w:cs="Arial"/>
          <w:color w:val="222222"/>
          <w:sz w:val="24"/>
          <w:szCs w:val="24"/>
        </w:rPr>
        <w:t>Brown et al., 2019)</w:t>
      </w:r>
      <w:r>
        <w:rPr>
          <w:rFonts w:hint="default" w:ascii="Arial" w:hAnsi="Arial" w:eastAsia="Times New Roman" w:cs="Arial"/>
          <w:sz w:val="24"/>
          <w:szCs w:val="24"/>
        </w:rPr>
        <w:t>. Compared to autocratic leaders, transformational ones do not use fear to motivate or control. Rather, they use inspirational motivation to achieve this feat. Most importantly, transformational leaders also practice individual consideration. One of the primary drives of commitment and high performance is an increased sense of ownership and independence (</w:t>
      </w:r>
      <w:r>
        <w:rPr>
          <w:rFonts w:hint="default" w:ascii="Arial" w:hAnsi="Arial" w:eastAsia="Times New Roman" w:cs="Arial"/>
          <w:color w:val="222222"/>
          <w:sz w:val="24"/>
          <w:szCs w:val="24"/>
        </w:rPr>
        <w:t>Asbari, 2020)</w:t>
      </w:r>
      <w:r>
        <w:rPr>
          <w:rFonts w:hint="default" w:ascii="Arial" w:hAnsi="Arial" w:eastAsia="Times New Roman" w:cs="Arial"/>
          <w:sz w:val="24"/>
          <w:szCs w:val="24"/>
        </w:rPr>
        <w:t xml:space="preserve">. Transformational leaders have a profound understanding of these needs and consider every employee a unique person with individual needs. </w:t>
      </w:r>
      <w:r>
        <w:rPr>
          <w:rFonts w:hint="eastAsia" w:eastAsia="宋体" w:cs="Arial"/>
          <w:sz w:val="24"/>
          <w:szCs w:val="24"/>
          <w:lang w:val="en-US" w:eastAsia="zh-CN"/>
        </w:rPr>
        <w:t>F</w:t>
      </w:r>
      <w:r>
        <w:rPr>
          <w:rFonts w:hint="default" w:ascii="Arial" w:hAnsi="Arial" w:eastAsia="Times New Roman" w:cs="Arial"/>
          <w:sz w:val="24"/>
          <w:szCs w:val="24"/>
        </w:rPr>
        <w:t>or the purpose of obtaining more resources and support, as well as ensuring the realization of organizational goals, leaders who adopt this leadership style usually customize their coaching strategies to suit the different needs of their followers.</w:t>
      </w:r>
    </w:p>
    <w:p>
      <w:pPr>
        <w:spacing w:line="480" w:lineRule="auto"/>
        <w:ind w:firstLine="480" w:firstLineChars="200"/>
        <w:jc w:val="both"/>
        <w:rPr>
          <w:rFonts w:hint="default" w:ascii="Arial" w:hAnsi="Arial" w:eastAsia="Times New Roman" w:cs="Arial"/>
          <w:color w:val="222222"/>
          <w:sz w:val="24"/>
          <w:szCs w:val="24"/>
        </w:rPr>
      </w:pPr>
      <w:r>
        <w:rPr>
          <w:rFonts w:hint="default" w:ascii="Arial" w:hAnsi="Arial" w:eastAsia="Times New Roman" w:cs="Arial"/>
          <w:sz w:val="24"/>
          <w:szCs w:val="24"/>
        </w:rPr>
        <w:t>Compared to the transformational approach, the transactional theory focuses more on conventional management processes such as controlling, planning, and organizing. Leaders who use this style motivate and direct others by appealing to their self-interests. These leaders acquire their power from formal authority and a strong sense of responsibility for their corporations (</w:t>
      </w:r>
      <w:r>
        <w:rPr>
          <w:rFonts w:hint="default" w:ascii="Arial" w:hAnsi="Arial" w:eastAsia="Times New Roman" w:cs="Arial"/>
          <w:color w:val="222222"/>
          <w:sz w:val="24"/>
          <w:szCs w:val="24"/>
        </w:rPr>
        <w:t>Abdelwahed et al., 2022).</w:t>
      </w:r>
      <w:r>
        <w:rPr>
          <w:rFonts w:hint="default" w:ascii="Arial" w:hAnsi="Arial" w:eastAsia="Times New Roman" w:cs="Arial"/>
          <w:sz w:val="24"/>
          <w:szCs w:val="24"/>
        </w:rPr>
        <w:t xml:space="preserve"> While transformational leadership focuses on inspiring and motivating followers, the transactional approach necessitates followers to obey the commands and rules of their leaders. Additionally, transactional leaders also use both rewards and punishment for motivation and to foster the retention of the desired organizational behaviors (</w:t>
      </w:r>
      <w:r>
        <w:rPr>
          <w:rFonts w:hint="default" w:ascii="Arial" w:hAnsi="Arial" w:eastAsia="Times New Roman" w:cs="Arial"/>
          <w:color w:val="222222"/>
          <w:sz w:val="24"/>
          <w:szCs w:val="24"/>
        </w:rPr>
        <w:t>Jacobsen et al., 2022)</w:t>
      </w:r>
      <w:r>
        <w:rPr>
          <w:rFonts w:hint="default" w:ascii="Arial" w:hAnsi="Arial" w:eastAsia="Times New Roman" w:cs="Arial"/>
          <w:sz w:val="24"/>
          <w:szCs w:val="24"/>
        </w:rPr>
        <w:t xml:space="preserve">. For instance, positive behaviors such as obedience to rules and high performance are reinforced using rewards while a breach of the rules and mediocre performance warrant punishment. </w:t>
      </w:r>
      <w:r>
        <w:rPr>
          <w:rFonts w:hint="default" w:ascii="Arial" w:hAnsi="Arial" w:eastAsia="Times New Roman" w:cs="Arial"/>
          <w:color w:val="222222"/>
          <w:sz w:val="24"/>
          <w:szCs w:val="24"/>
        </w:rPr>
        <w:t>Jensen et al. (2019)</w:t>
      </w:r>
      <w:r>
        <w:rPr>
          <w:rFonts w:hint="default" w:ascii="Arial" w:hAnsi="Arial" w:eastAsia="Times New Roman" w:cs="Arial"/>
          <w:sz w:val="24"/>
          <w:szCs w:val="24"/>
        </w:rPr>
        <w:t xml:space="preserve"> affirm that the transactions between leaders and their followers in this model are characterized by four basic elements. The first is contingency rewards, which refers to leaders' tendency to set SMART goals, align their goals with various rewards, and clarify expectations (</w:t>
      </w:r>
      <w:r>
        <w:rPr>
          <w:rFonts w:hint="default" w:ascii="Arial" w:hAnsi="Arial" w:eastAsia="Times New Roman" w:cs="Arial"/>
          <w:color w:val="222222"/>
          <w:sz w:val="24"/>
          <w:szCs w:val="24"/>
        </w:rPr>
        <w:t xml:space="preserve">Nurlina, 2022). Besides, Aboramadan and Kundi (2020) argue that transactional leaders also prioritize active and passive management by exception. According to Hansen and Pihl-Thingvad (2019), they perform an active role in monitoring the work of their teams, focus on any deviations from the set standards, rules, and expectations, and are more likely to prioritize corrective measures to stave off errors. In addition, they engage in passive management by intervening when the set performance standards are not achieved and when performance is way below the existing expectations (Kjeldsen &amp; Andersen, 2023). The use of rewards and punishment is closely related to this type of leadership (Cho et al., 2019). </w:t>
      </w:r>
      <w:r>
        <w:rPr>
          <w:rFonts w:hint="eastAsia" w:eastAsia="宋体" w:cs="Arial"/>
          <w:color w:val="222222"/>
          <w:sz w:val="24"/>
          <w:szCs w:val="24"/>
          <w:lang w:val="en-US" w:eastAsia="zh-CN"/>
        </w:rPr>
        <w:t xml:space="preserve">Besides, </w:t>
      </w:r>
      <w:r>
        <w:rPr>
          <w:rFonts w:hint="default" w:ascii="Arial" w:hAnsi="Arial" w:eastAsia="Times New Roman" w:cs="Arial"/>
          <w:color w:val="222222"/>
          <w:sz w:val="24"/>
          <w:szCs w:val="24"/>
        </w:rPr>
        <w:t xml:space="preserve">Laissez-faire is the final element of transactional leadership, which stems from followers having wide decision-making opportunities. Unlike transformational leadership, transactional leaders abdicate responsibility and quite too often evade decision-making, which compromises the group’s sense of direction and impedes goal attainment. Notably, these are some of the key features that distinguish transactional leaders from transformational ones. </w:t>
      </w:r>
    </w:p>
    <w:p>
      <w:pPr>
        <w:spacing w:line="480" w:lineRule="auto"/>
        <w:ind w:firstLine="480" w:firstLineChars="200"/>
        <w:jc w:val="both"/>
        <w:rPr>
          <w:rFonts w:hint="default" w:ascii="Arial" w:hAnsi="Arial" w:eastAsia="Times New Roman" w:cs="Arial"/>
          <w:color w:val="222222"/>
          <w:sz w:val="24"/>
          <w:szCs w:val="24"/>
        </w:rPr>
      </w:pPr>
      <w:r>
        <w:rPr>
          <w:rFonts w:hint="default" w:ascii="Arial" w:hAnsi="Arial" w:eastAsia="Times New Roman" w:cs="Arial"/>
          <w:color w:val="222222"/>
          <w:sz w:val="24"/>
          <w:szCs w:val="24"/>
        </w:rPr>
        <w:t>Mark Zuckerberg exhibits some of the qualities highlighted in the transactional approach. While recent studies depict Zuckerberg’s leadership style as more transformational than o transactional, the leader demonstrates some characteristics of the latter even if they are not as conspicuous as expected. Gorgulu (2020) argues that compared to other visionary leaders in the global industry such as Tesla and Amazon’s CEOs, Elon Musk and Jeff Bezos, Zuckerberg embraces a rather transactional leadership style. Zuckerberg's positive response to the disclosure of user privacy data of Cambridge Analytics confirmed this point. González</w:t>
      </w:r>
      <w:r>
        <w:rPr>
          <w:rFonts w:hint="eastAsia" w:eastAsia="宋体" w:cs="Arial"/>
          <w:color w:val="222222"/>
          <w:sz w:val="24"/>
          <w:szCs w:val="24"/>
          <w:lang w:val="en-US" w:eastAsia="zh-CN"/>
        </w:rPr>
        <w:t xml:space="preserve"> et al. (2019) </w:t>
      </w:r>
      <w:r>
        <w:rPr>
          <w:rFonts w:hint="default" w:ascii="Arial" w:hAnsi="Arial" w:eastAsia="Times New Roman" w:cs="Arial"/>
          <w:color w:val="222222"/>
          <w:sz w:val="24"/>
          <w:szCs w:val="24"/>
        </w:rPr>
        <w:t>also explored the understanding of cultural differences from the perspective of data privacy. During that time, Zuckerberg stressed that he was striving to comprehend what happened to stave off similar experiences in the future. He acknowledged that mistakes were made but the need to move on was more imperative than dwelling on past errors. His statements demonstrated that as a leader, he was incapable of handling such uncertainty and was highly reluctant to deviate from the normal way of doing things. The statement also indicates that the CEO was highly invested in business transactions as opposed to offering his team a feasible vision that also included effective risks and crisis aversion and management stratagems. Gorgulu (2020) argues that Zuckerberg's reliance on transactional leadership approaches led to the loss of 18% of Facebook’s stock market value and also forced the company to incur 5 billion dollars for breaching its user’s privacy. Given this, Zuckerberg qualifies as a transactional leader because he prioritizes normal workflows and operations as opposed to changing the status quo and implementing change that can help his organization deal with crises. Despite its positive impacts, Zuckerbeg's transactional leadership style prevented Facebook from innovating and engaging in effective customer relationship management (CRM) and compromised its ability to adapt to the changes in the contemporary business environment. Besides, this style affected Facebook’s performance because Gorgulu (2020) reveals that the company lost the confidence of more than 66% of its users after its privacy crisis, which led to a breach of its users' privacy. Therefore, the leadership style affected Zuckerberg’s capacity to guide Facebook on its path to success.</w:t>
      </w:r>
    </w:p>
    <w:p>
      <w:pPr>
        <w:spacing w:line="480" w:lineRule="auto"/>
        <w:ind w:firstLine="480" w:firstLineChars="200"/>
        <w:jc w:val="both"/>
        <w:rPr>
          <w:rFonts w:hint="default" w:ascii="Arial" w:hAnsi="Arial" w:eastAsia="Times New Roman" w:cs="Arial"/>
          <w:color w:val="222222"/>
          <w:sz w:val="24"/>
          <w:szCs w:val="24"/>
        </w:rPr>
      </w:pPr>
      <w:r>
        <w:rPr>
          <w:rFonts w:hint="default" w:ascii="Arial" w:hAnsi="Arial" w:eastAsia="Times New Roman" w:cs="Arial"/>
          <w:color w:val="222222"/>
          <w:sz w:val="24"/>
          <w:szCs w:val="24"/>
        </w:rPr>
        <w:t>However, the current research also presents Zuckerberg as more of a transformational as opposed to a transactional leader. Zuckerberg practices idealized influence by presenting himself as a role model and sharing and articulating his vision. Kanthawongs (2022) suggests that the leader conveys his thoughts regarding the brand’s vision and direction. He is also extremely passionate and communicates effectively with his team to share his vision and motivate them. For instance, Kanthawongs (2022) reveals that compared to other leaders who embrace the autocratic approach, Zuckerberg roams the halls of his company talking openly to his workers, and striving to develop emotional and interpersonal connections with them. Notably, these steps have increased employees’ confidence in, trust, and respect for Zuckerberg (Sternberg, 2023). They perceive him as their role model and his behavior has made them more inclined to emulate him. In addition, Zuckerberg also prioritizes intellectual stimulation by encouraging his employees to innovate and use their problem-solving skills to develop novel solutions to key business problems (</w:t>
      </w:r>
      <w:r>
        <w:rPr>
          <w:rFonts w:hint="default" w:ascii="Arial" w:hAnsi="Arial" w:eastAsia="Times New Roman" w:cs="Arial"/>
          <w:sz w:val="24"/>
          <w:szCs w:val="24"/>
        </w:rPr>
        <w:t>Hoffmann et al., 2018)</w:t>
      </w:r>
      <w:r>
        <w:rPr>
          <w:rFonts w:hint="default" w:ascii="Arial" w:hAnsi="Arial" w:eastAsia="Times New Roman" w:cs="Arial"/>
          <w:color w:val="222222"/>
          <w:sz w:val="24"/>
          <w:szCs w:val="24"/>
        </w:rPr>
        <w:t>. In addition, Zuckerberg stimulates his followers intellectually by dissuading conformity to the status quo and encouraging a shift from traditional hierarchies. For example, the CEO has eliminated the existing hierarchies to rid the company of the barriers that impede teamwork between his executives and typical employees (Sternberg, 2023). Notably, this has helped cultivate a culture of teamwork, which has not only strengthened collaborative and innovative efforts at Facebook and allowed teams to develop effective strategies for managing change and promoted exceptional performance in the organization.</w:t>
      </w:r>
    </w:p>
    <w:p>
      <w:pPr>
        <w:spacing w:line="480" w:lineRule="auto"/>
        <w:ind w:firstLine="480" w:firstLineChars="200"/>
        <w:jc w:val="both"/>
        <w:rPr>
          <w:rFonts w:hint="default" w:ascii="Arial" w:hAnsi="Arial" w:eastAsia="Times New Roman" w:cs="Arial"/>
          <w:sz w:val="24"/>
          <w:szCs w:val="24"/>
        </w:rPr>
      </w:pPr>
      <w:r>
        <w:rPr>
          <w:rFonts w:hint="default" w:ascii="Arial" w:hAnsi="Arial" w:eastAsia="Times New Roman" w:cs="Arial"/>
          <w:sz w:val="24"/>
          <w:szCs w:val="24"/>
        </w:rPr>
        <w:t>Likewise, Zuckerberg also embraces inspirational motivation and individualized consideration. He uses rewards to exert inspirational motivation on his followers, heightens their commitment to the organization, and motivates them for the long term. For instance, Zuckerberg organizes an organizational party every year for his employees and also ensures that each receives a gift on their birthday dates (</w:t>
      </w:r>
      <w:r>
        <w:rPr>
          <w:rFonts w:hint="default" w:ascii="Arial" w:hAnsi="Arial" w:eastAsia="Times New Roman" w:cs="Arial"/>
          <w:color w:val="222222"/>
          <w:sz w:val="24"/>
          <w:szCs w:val="24"/>
        </w:rPr>
        <w:t>Gorgulu, 2020)</w:t>
      </w:r>
      <w:r>
        <w:rPr>
          <w:rFonts w:hint="default" w:ascii="Arial" w:hAnsi="Arial" w:eastAsia="Times New Roman" w:cs="Arial"/>
          <w:sz w:val="24"/>
          <w:szCs w:val="24"/>
        </w:rPr>
        <w:t>. Notably, this use of extrinsic rewards has intensified the motivation and work morale of Facebook’s employees and made them more inclined to perform better and become more committed to the organization. Indeed, these effects are consistent with Skinner's reinforcement theory, which links rewards with the retention of positive organizational behaviors (</w:t>
      </w:r>
      <w:r>
        <w:rPr>
          <w:rFonts w:hint="default" w:ascii="Arial" w:hAnsi="Arial" w:eastAsia="Times New Roman" w:cs="Arial"/>
          <w:color w:val="222222"/>
          <w:sz w:val="24"/>
          <w:szCs w:val="24"/>
        </w:rPr>
        <w:t>Fayyaz et al., 2021)</w:t>
      </w:r>
      <w:r>
        <w:rPr>
          <w:rFonts w:hint="default" w:ascii="Arial" w:hAnsi="Arial" w:eastAsia="Times New Roman" w:cs="Arial"/>
          <w:sz w:val="24"/>
          <w:szCs w:val="24"/>
        </w:rPr>
        <w:t xml:space="preserve">. Most importantly, Zuckerberg also prioritizes individualized consideration. In detail, every employee undergoes individualized training programs on coding and hacking and is allowed to select projects that align with their interests and specialized skills. </w:t>
      </w:r>
      <w:r>
        <w:rPr>
          <w:rFonts w:hint="default" w:ascii="Arial" w:hAnsi="Arial" w:eastAsia="Times New Roman" w:cs="Arial"/>
          <w:color w:val="222222"/>
          <w:sz w:val="24"/>
          <w:szCs w:val="24"/>
        </w:rPr>
        <w:t>Gorgulu (2020) confirms</w:t>
      </w:r>
      <w:r>
        <w:rPr>
          <w:rFonts w:hint="default" w:ascii="Arial" w:hAnsi="Arial" w:eastAsia="Times New Roman" w:cs="Arial"/>
          <w:sz w:val="24"/>
          <w:szCs w:val="24"/>
        </w:rPr>
        <w:t xml:space="preserve"> that individualized consideration has increased employees’ autonomy and job satisfaction and bolstered their innovative capacity. It has also led to superior performance, increased productivity, and allowed employees to deal with unprecedented change without much strain. Thus, Zuckerberg is in all aspects, a transformational leader who inspires and motivates workers to promote positive change in his organization.</w:t>
      </w:r>
    </w:p>
    <w:p>
      <w:pPr>
        <w:pStyle w:val="2"/>
        <w:keepNext/>
        <w:keepLines/>
        <w:pageBreakBefore w:val="0"/>
        <w:widowControl/>
        <w:kinsoku/>
        <w:wordWrap/>
        <w:overflowPunct/>
        <w:topLinePunct w:val="0"/>
        <w:autoSpaceDE/>
        <w:autoSpaceDN/>
        <w:bidi w:val="0"/>
        <w:adjustRightInd/>
        <w:snapToGrid/>
        <w:spacing w:line="480" w:lineRule="auto"/>
        <w:textAlignment w:val="auto"/>
        <w:rPr>
          <w:rFonts w:hint="eastAsia"/>
          <w:b/>
          <w:bCs/>
          <w:lang w:val="en-US" w:eastAsia="zh-CN"/>
        </w:rPr>
      </w:pPr>
      <w:bookmarkStart w:id="3" w:name="_Toc12438"/>
      <w:r>
        <w:rPr>
          <w:rFonts w:hint="eastAsia"/>
          <w:b/>
          <w:bCs/>
          <w:lang w:val="en-US" w:eastAsia="zh-CN"/>
        </w:rPr>
        <w:t>4 Conclusion</w:t>
      </w:r>
      <w:bookmarkEnd w:id="3"/>
    </w:p>
    <w:p>
      <w:pPr>
        <w:spacing w:line="480" w:lineRule="auto"/>
        <w:ind w:firstLine="480" w:firstLineChars="200"/>
        <w:jc w:val="both"/>
        <w:rPr>
          <w:rFonts w:hint="default" w:ascii="Arial" w:hAnsi="Arial" w:eastAsia="Times New Roman" w:cs="Arial"/>
          <w:sz w:val="24"/>
          <w:szCs w:val="24"/>
          <w:lang w:val="en-US"/>
        </w:rPr>
      </w:pPr>
      <w:r>
        <w:rPr>
          <w:rFonts w:hint="default" w:ascii="Arial" w:hAnsi="Arial" w:eastAsia="Times New Roman" w:cs="Arial"/>
          <w:sz w:val="24"/>
          <w:szCs w:val="24"/>
        </w:rPr>
        <w:t>Conclusively, Zuckerberg's transformational leadership style, compared with transactional leadership, is more effective in improving organizational adaptability, innovation ability and performance.</w:t>
      </w:r>
      <w:r>
        <w:rPr>
          <w:rFonts w:hint="eastAsia" w:eastAsia="宋体" w:cs="Arial"/>
          <w:sz w:val="24"/>
          <w:szCs w:val="24"/>
          <w:lang w:val="en-US" w:eastAsia="zh-CN"/>
        </w:rPr>
        <w:t xml:space="preserve"> </w:t>
      </w:r>
      <w:r>
        <w:rPr>
          <w:rFonts w:hint="default" w:ascii="Arial" w:hAnsi="Arial" w:eastAsia="Times New Roman" w:cs="Arial"/>
          <w:sz w:val="24"/>
          <w:szCs w:val="24"/>
        </w:rPr>
        <w:t>Zuckerberg currently operates in an intricate, unpredictable, and increasingly volatile business environment. While most studies depict him as a transformational leader, he also exhibits some subtle characteristics of the transactional leadership style. For instance, the CEO is highly invested in normal operations and business functions, which has deterred him from dealing productively with change and increasing his organization’s resilience during change. There is a consensus that Zuckerberg’s leadership attributes are consistent with the transformational leadership style. He inspires, motivates, challenges, and considers the needs of his employees. In this regard, he should retain this leadership style to position his company at a more strategic position in the market</w:t>
      </w:r>
      <w:r>
        <w:rPr>
          <w:rFonts w:hint="default" w:ascii="Arial" w:hAnsi="Arial" w:eastAsia="Times New Roman" w:cs="Arial"/>
          <w:sz w:val="24"/>
          <w:szCs w:val="24"/>
          <w:lang w:val="en-US"/>
        </w:rPr>
        <w:t>.</w:t>
      </w:r>
    </w:p>
    <w:p>
      <w:pPr>
        <w:spacing w:line="480" w:lineRule="auto"/>
        <w:jc w:val="both"/>
        <w:rPr>
          <w:rFonts w:hint="default" w:ascii="Arial" w:hAnsi="Arial" w:eastAsia="Times New Roman" w:cs="Arial"/>
          <w:sz w:val="24"/>
          <w:szCs w:val="24"/>
          <w:lang w:val="en-US"/>
        </w:rPr>
      </w:pPr>
    </w:p>
    <w:p>
      <w:pPr>
        <w:pStyle w:val="2"/>
        <w:bidi w:val="0"/>
        <w:rPr>
          <w:b/>
          <w:bCs/>
        </w:rPr>
      </w:pPr>
      <w:bookmarkStart w:id="4" w:name="_Toc9750"/>
      <w:r>
        <w:rPr>
          <w:b/>
          <w:bCs/>
        </w:rPr>
        <w:t>Reference List</w:t>
      </w:r>
      <w:bookmarkEnd w:id="4"/>
    </w:p>
    <w:p>
      <w:pPr>
        <w:rPr>
          <w:b/>
          <w:bCs/>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宋体" w:cs="Arial"/>
          <w:i w:val="0"/>
          <w:iCs/>
          <w:color w:val="222222"/>
          <w:sz w:val="24"/>
          <w:szCs w:val="24"/>
          <w:lang w:val="en-US" w:eastAsia="zh-CN"/>
        </w:rPr>
      </w:pPr>
      <w:r>
        <w:rPr>
          <w:rFonts w:hint="default" w:ascii="Arial" w:hAnsi="Arial" w:eastAsia="Times New Roman" w:cs="Arial"/>
          <w:color w:val="222222"/>
          <w:sz w:val="24"/>
          <w:szCs w:val="24"/>
        </w:rPr>
        <w:t xml:space="preserve">Abdelwahed, N.A.A., Soomro, B.A., &amp; Shah, N.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2022</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Predicting employee performance </w:t>
      </w:r>
      <w:r>
        <w:rPr>
          <w:rFonts w:hint="default" w:ascii="Arial" w:hAnsi="Arial" w:eastAsia="Times New Roman" w:cs="Arial"/>
          <w:color w:val="222222"/>
          <w:sz w:val="24"/>
          <w:szCs w:val="24"/>
          <w:lang w:val="en-US"/>
        </w:rPr>
        <w:tab/>
      </w:r>
      <w:r>
        <w:rPr>
          <w:rFonts w:hint="default" w:ascii="Arial" w:hAnsi="Arial" w:eastAsia="Times New Roman" w:cs="Arial"/>
          <w:color w:val="222222"/>
          <w:sz w:val="24"/>
          <w:szCs w:val="24"/>
        </w:rPr>
        <w:t>through transactional leadership and entrepreneur's passion among the employees of</w:t>
      </w:r>
      <w:r>
        <w:rPr>
          <w:rFonts w:hint="eastAsia" w:ascii="Arial" w:hAnsi="Arial" w:eastAsia="宋体" w:cs="Arial"/>
          <w:color w:val="222222"/>
          <w:sz w:val="24"/>
          <w:szCs w:val="24"/>
          <w:lang w:val="en-US" w:eastAsia="zh-CN"/>
        </w:rPr>
        <w:t xml:space="preserve"> </w:t>
      </w:r>
      <w:r>
        <w:rPr>
          <w:rFonts w:hint="default" w:ascii="Arial" w:hAnsi="Arial" w:eastAsia="Times New Roman" w:cs="Arial"/>
          <w:color w:val="222222"/>
          <w:sz w:val="24"/>
          <w:szCs w:val="24"/>
        </w:rPr>
        <w:t>Pakistan</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Asia Pacific Management Review</w:t>
      </w:r>
      <w:r>
        <w:rPr>
          <w:rFonts w:hint="eastAsia" w:eastAsia="宋体" w:cs="Arial"/>
          <w:i/>
          <w:color w:val="222222"/>
          <w:sz w:val="24"/>
          <w:szCs w:val="24"/>
          <w:lang w:val="en-US" w:eastAsia="zh-CN"/>
        </w:rPr>
        <w:t xml:space="preserve">, </w:t>
      </w:r>
      <w:r>
        <w:rPr>
          <w:rFonts w:hint="eastAsia" w:eastAsia="宋体" w:cs="Arial"/>
          <w:i w:val="0"/>
          <w:iCs/>
          <w:color w:val="222222"/>
          <w:sz w:val="24"/>
          <w:szCs w:val="24"/>
          <w:lang w:val="en-US" w:eastAsia="zh-CN"/>
        </w:rPr>
        <w:t>in press,</w:t>
      </w:r>
      <w:r>
        <w:rPr>
          <w:rFonts w:hint="eastAsia" w:eastAsia="宋体" w:cs="Arial"/>
          <w:i/>
          <w:color w:val="222222"/>
          <w:sz w:val="24"/>
          <w:szCs w:val="24"/>
          <w:lang w:val="en-US" w:eastAsia="zh-CN"/>
        </w:rPr>
        <w:t xml:space="preserve"> </w:t>
      </w:r>
      <w:r>
        <w:rPr>
          <w:rFonts w:hint="eastAsia" w:eastAsia="宋体" w:cs="Arial"/>
          <w:i w:val="0"/>
          <w:iCs/>
          <w:color w:val="222222"/>
          <w:sz w:val="24"/>
          <w:szCs w:val="24"/>
          <w:lang w:val="en-US" w:eastAsia="zh-CN"/>
        </w:rPr>
        <w:t>DOI: 10.1016/j.apmrv.2022.03.001.</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Aboramadan, M., &amp; Kundi, Y.M.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2020</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Does transformational leadership better predict work-</w:t>
      </w:r>
      <w:r>
        <w:rPr>
          <w:rFonts w:hint="default" w:ascii="Arial" w:hAnsi="Arial" w:eastAsia="Times New Roman" w:cs="Arial"/>
          <w:color w:val="222222"/>
          <w:sz w:val="24"/>
          <w:szCs w:val="24"/>
          <w:lang w:val="en-US"/>
        </w:rPr>
        <w:tab/>
      </w:r>
      <w:r>
        <w:rPr>
          <w:rFonts w:hint="default" w:ascii="Arial" w:hAnsi="Arial" w:eastAsia="Times New Roman" w:cs="Arial"/>
          <w:color w:val="222222"/>
          <w:sz w:val="24"/>
          <w:szCs w:val="24"/>
        </w:rPr>
        <w:t>related outcomes than transactional leadership in the NPO context? Evidence from Italy</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 xml:space="preserve">, </w:t>
      </w:r>
      <w:r>
        <w:rPr>
          <w:rFonts w:hint="default" w:ascii="Arial" w:hAnsi="Arial" w:eastAsia="Times New Roman" w:cs="Arial"/>
          <w:i/>
          <w:color w:val="222222"/>
          <w:sz w:val="24"/>
          <w:szCs w:val="24"/>
        </w:rPr>
        <w:t>Voluntas: International Journal of Voluntary and Nonprofit Organizations</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31</w:t>
      </w:r>
      <w:r>
        <w:rPr>
          <w:rFonts w:hint="default" w:ascii="Arial" w:hAnsi="Arial" w:eastAsia="Times New Roman" w:cs="Arial"/>
          <w:color w:val="222222"/>
          <w:sz w:val="24"/>
          <w:szCs w:val="24"/>
        </w:rPr>
        <w:t xml:space="preserve">(6),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1254-1267.</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4"/>
          <w:szCs w:val="24"/>
        </w:rPr>
      </w:pPr>
      <w:r>
        <w:rPr>
          <w:rFonts w:hint="default" w:ascii="Arial" w:hAnsi="Arial" w:eastAsia="Times New Roman" w:cs="Arial"/>
          <w:sz w:val="24"/>
          <w:szCs w:val="24"/>
        </w:rPr>
        <w:t xml:space="preserve">Alkire, L., Pohlmann, J., &amp; Barnett, W. </w:t>
      </w:r>
      <w:r>
        <w:rPr>
          <w:rFonts w:hint="eastAsia" w:ascii="Arial" w:hAnsi="Arial" w:eastAsia="宋体" w:cs="Arial"/>
          <w:sz w:val="24"/>
          <w:szCs w:val="24"/>
          <w:lang w:val="en-US" w:eastAsia="zh-CN"/>
        </w:rPr>
        <w:t>(</w:t>
      </w:r>
      <w:r>
        <w:rPr>
          <w:rFonts w:hint="default" w:ascii="Arial" w:hAnsi="Arial" w:eastAsia="Times New Roman" w:cs="Arial"/>
          <w:sz w:val="24"/>
          <w:szCs w:val="24"/>
        </w:rPr>
        <w:t>2019</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宋体" w:cs="Arial"/>
          <w:sz w:val="24"/>
          <w:szCs w:val="24"/>
          <w:lang w:val="en-US" w:eastAsia="zh-CN"/>
        </w:rPr>
        <w:t>‘</w:t>
      </w:r>
      <w:r>
        <w:rPr>
          <w:rFonts w:hint="default" w:ascii="Arial" w:hAnsi="Arial" w:eastAsia="Times New Roman" w:cs="Arial"/>
          <w:sz w:val="24"/>
          <w:szCs w:val="24"/>
        </w:rPr>
        <w:t>Triggers and motivators of privacy protection</w:t>
      </w:r>
      <w:r>
        <w:rPr>
          <w:rFonts w:hint="eastAsia" w:ascii="Arial" w:hAnsi="Arial" w:eastAsia="宋体" w:cs="Arial"/>
          <w:sz w:val="24"/>
          <w:szCs w:val="24"/>
          <w:lang w:val="en-US" w:eastAsia="zh-CN"/>
        </w:rPr>
        <w:t xml:space="preserve"> </w:t>
      </w:r>
      <w:r>
        <w:rPr>
          <w:rFonts w:hint="default" w:ascii="Arial" w:hAnsi="Arial" w:eastAsia="Times New Roman" w:cs="Arial"/>
          <w:sz w:val="24"/>
          <w:szCs w:val="24"/>
        </w:rPr>
        <w:t>behavior on Facebook</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eastAsia="Times New Roman" w:cs="Arial"/>
          <w:i/>
          <w:sz w:val="24"/>
          <w:szCs w:val="24"/>
        </w:rPr>
        <w:t>Journal of Services Marketing</w:t>
      </w:r>
      <w:r>
        <w:rPr>
          <w:rFonts w:hint="default" w:ascii="Arial" w:hAnsi="Arial" w:eastAsia="Times New Roman" w:cs="Arial"/>
          <w:sz w:val="24"/>
          <w:szCs w:val="24"/>
        </w:rPr>
        <w:t xml:space="preserve">, </w:t>
      </w:r>
      <w:r>
        <w:rPr>
          <w:rFonts w:hint="default" w:ascii="Arial" w:hAnsi="Arial" w:eastAsia="Times New Roman" w:cs="Arial"/>
          <w:i w:val="0"/>
          <w:iCs/>
          <w:sz w:val="24"/>
          <w:szCs w:val="24"/>
        </w:rPr>
        <w:t>33</w:t>
      </w:r>
      <w:r>
        <w:rPr>
          <w:rFonts w:hint="default" w:ascii="Arial" w:hAnsi="Arial" w:eastAsia="Times New Roman" w:cs="Arial"/>
          <w:sz w:val="24"/>
          <w:szCs w:val="24"/>
        </w:rPr>
        <w:t xml:space="preserve">(1), </w:t>
      </w:r>
      <w:r>
        <w:rPr>
          <w:rFonts w:hint="eastAsia" w:ascii="Arial" w:hAnsi="Arial" w:eastAsia="宋体" w:cs="Arial"/>
          <w:sz w:val="24"/>
          <w:szCs w:val="24"/>
          <w:lang w:val="en-US" w:eastAsia="zh-CN"/>
        </w:rPr>
        <w:t>pp.</w:t>
      </w:r>
      <w:r>
        <w:rPr>
          <w:rFonts w:hint="default" w:ascii="Arial" w:hAnsi="Arial" w:eastAsia="Times New Roman" w:cs="Arial"/>
          <w:sz w:val="24"/>
          <w:szCs w:val="24"/>
        </w:rPr>
        <w:t>57-72.</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Asbari, M.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2020</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Is transformational leadership suitable for future organizational needs?</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 xml:space="preserve">, </w:t>
      </w:r>
      <w:r>
        <w:rPr>
          <w:rFonts w:hint="default" w:ascii="Arial" w:hAnsi="Arial" w:eastAsia="Times New Roman" w:cs="Arial"/>
          <w:i/>
          <w:color w:val="222222"/>
          <w:sz w:val="24"/>
          <w:szCs w:val="24"/>
        </w:rPr>
        <w:t>International Journal of Social, Policy, and Law</w:t>
      </w:r>
      <w:r>
        <w:rPr>
          <w:rFonts w:hint="default" w:ascii="Arial" w:hAnsi="Arial" w:eastAsia="Times New Roman" w:cs="Arial"/>
          <w:color w:val="222222"/>
          <w:sz w:val="24"/>
          <w:szCs w:val="24"/>
        </w:rPr>
        <w:t xml:space="preserve">, </w:t>
      </w:r>
      <w:r>
        <w:rPr>
          <w:rFonts w:hint="eastAsia" w:ascii="Arial" w:hAnsi="Arial" w:eastAsia="宋体" w:cs="Arial"/>
          <w:color w:val="222222"/>
          <w:sz w:val="24"/>
          <w:szCs w:val="24"/>
          <w:lang w:val="en-US" w:eastAsia="zh-CN"/>
        </w:rPr>
        <w:t>1</w:t>
      </w:r>
      <w:r>
        <w:rPr>
          <w:rFonts w:hint="default" w:ascii="Arial" w:hAnsi="Arial" w:eastAsia="Times New Roman" w:cs="Arial"/>
          <w:color w:val="222222"/>
          <w:sz w:val="24"/>
          <w:szCs w:val="24"/>
        </w:rPr>
        <w:t xml:space="preserve">(1),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51-55.</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lang w:val="en-US"/>
        </w:rPr>
      </w:pPr>
      <w:r>
        <w:rPr>
          <w:rFonts w:hint="default" w:ascii="Arial" w:hAnsi="Arial" w:eastAsia="Times New Roman" w:cs="Arial"/>
          <w:color w:val="222222"/>
          <w:sz w:val="24"/>
          <w:szCs w:val="24"/>
        </w:rPr>
        <w:t xml:space="preserve">Bass, B.L. (2019) </w:t>
      </w:r>
      <w:r>
        <w:rPr>
          <w:rFonts w:hint="default" w:eastAsia="宋体" w:cs="Arial"/>
          <w:color w:val="222222"/>
          <w:sz w:val="24"/>
          <w:szCs w:val="24"/>
          <w:lang w:val="en-US" w:eastAsia="zh-CN"/>
        </w:rPr>
        <w:t>‘</w:t>
      </w:r>
      <w:r>
        <w:rPr>
          <w:rFonts w:hint="default" w:ascii="Arial" w:hAnsi="Arial" w:eastAsia="Times New Roman" w:cs="Arial"/>
          <w:color w:val="222222"/>
          <w:sz w:val="24"/>
          <w:szCs w:val="24"/>
        </w:rPr>
        <w:t>What Is Leadership?</w:t>
      </w:r>
      <w:r>
        <w:rPr>
          <w:rFonts w:hint="default" w:eastAsia="宋体" w:cs="Arial"/>
          <w:color w:val="222222"/>
          <w:sz w:val="24"/>
          <w:szCs w:val="24"/>
          <w:lang w:val="en-US" w:eastAsia="zh-CN"/>
        </w:rPr>
        <w:t>’</w:t>
      </w:r>
      <w:r>
        <w:rPr>
          <w:rFonts w:hint="eastAsia" w:eastAsia="宋体" w:cs="Arial"/>
          <w:color w:val="222222"/>
          <w:sz w:val="24"/>
          <w:szCs w:val="24"/>
          <w:lang w:val="en-US" w:eastAsia="zh-CN"/>
        </w:rPr>
        <w:t>,</w:t>
      </w:r>
      <w:r>
        <w:rPr>
          <w:rFonts w:hint="default" w:ascii="Arial" w:hAnsi="Arial" w:eastAsia="Times New Roman" w:cs="Arial"/>
          <w:color w:val="222222"/>
          <w:sz w:val="24"/>
          <w:szCs w:val="24"/>
        </w:rPr>
        <w:t xml:space="preserve"> In: Kibbe, M., Chen, H. (eds</w:t>
      </w:r>
      <w:r>
        <w:rPr>
          <w:rFonts w:hint="eastAsia"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iCs/>
          <w:color w:val="222222"/>
          <w:sz w:val="24"/>
          <w:szCs w:val="24"/>
        </w:rPr>
        <w:t>Leadership in Surgery</w:t>
      </w:r>
      <w:r>
        <w:rPr>
          <w:rFonts w:hint="eastAsia" w:eastAsia="宋体" w:cs="Arial"/>
          <w:i w:val="0"/>
          <w:iCs w:val="0"/>
          <w:color w:val="222222"/>
          <w:sz w:val="24"/>
          <w:szCs w:val="24"/>
          <w:lang w:val="en-US" w:eastAsia="zh-CN"/>
        </w:rPr>
        <w:t>, pp.1-10,</w:t>
      </w:r>
      <w:r>
        <w:rPr>
          <w:rFonts w:hint="default" w:ascii="Arial" w:hAnsi="Arial" w:eastAsia="Times New Roman" w:cs="Arial"/>
          <w:color w:val="222222"/>
          <w:sz w:val="24"/>
          <w:szCs w:val="24"/>
        </w:rPr>
        <w:t xml:space="preserve"> Springer</w:t>
      </w:r>
      <w:r>
        <w:rPr>
          <w:rFonts w:hint="eastAsia" w:eastAsia="宋体" w:cs="Arial"/>
          <w:color w:val="222222"/>
          <w:sz w:val="24"/>
          <w:szCs w:val="24"/>
          <w:lang w:val="en-US" w:eastAsia="zh-CN"/>
        </w:rPr>
        <w:t xml:space="preserve"> Press.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宋体" w:cs="Arial"/>
          <w:color w:val="222222"/>
          <w:sz w:val="24"/>
          <w:szCs w:val="24"/>
          <w:lang w:val="en-US" w:eastAsia="zh-CN"/>
        </w:rPr>
      </w:pPr>
      <w:r>
        <w:rPr>
          <w:rFonts w:hint="default" w:ascii="Arial" w:hAnsi="Arial" w:eastAsia="Times New Roman" w:cs="Arial"/>
          <w:color w:val="222222"/>
          <w:sz w:val="24"/>
          <w:szCs w:val="24"/>
        </w:rPr>
        <w:t xml:space="preserve">Brown, M., Brown, R.S., &amp; Nandedkar, A.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2019</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Transformational leadership theory and exploring the perceptions of diversity management in higher education</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Journal of Higher Education Theory &amp; Practice</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19</w:t>
      </w:r>
      <w:r>
        <w:rPr>
          <w:rFonts w:hint="default" w:ascii="Arial" w:hAnsi="Arial" w:eastAsia="Times New Roman" w:cs="Arial"/>
          <w:color w:val="222222"/>
          <w:sz w:val="24"/>
          <w:szCs w:val="24"/>
        </w:rPr>
        <w:t>(7)</w:t>
      </w:r>
      <w:r>
        <w:rPr>
          <w:rFonts w:hint="eastAsia" w:eastAsia="宋体" w:cs="Arial"/>
          <w:color w:val="222222"/>
          <w:sz w:val="24"/>
          <w:szCs w:val="24"/>
          <w:lang w:val="en-US" w:eastAsia="zh-CN"/>
        </w:rPr>
        <w:t>, pp.11-21.</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宋体" w:cs="Arial"/>
          <w:color w:val="222222"/>
          <w:sz w:val="24"/>
          <w:szCs w:val="24"/>
          <w:lang w:val="en-US" w:eastAsia="zh-CN"/>
        </w:rPr>
      </w:pPr>
      <w:r>
        <w:rPr>
          <w:rFonts w:hint="default" w:ascii="Arial" w:hAnsi="Arial" w:eastAsia="Times New Roman" w:cs="Arial"/>
          <w:color w:val="222222"/>
          <w:sz w:val="24"/>
          <w:szCs w:val="24"/>
        </w:rPr>
        <w:t xml:space="preserve">Cortellazzo, L., Bruni, E., &amp; Zampieri, R.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2019</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The role of leadership in a digitalized world: A review</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 xml:space="preserve">, </w:t>
      </w:r>
      <w:r>
        <w:rPr>
          <w:rFonts w:hint="default" w:ascii="Arial" w:hAnsi="Arial" w:eastAsia="Times New Roman" w:cs="Arial"/>
          <w:i/>
          <w:color w:val="222222"/>
          <w:sz w:val="24"/>
          <w:szCs w:val="24"/>
        </w:rPr>
        <w:t>Frontiers in Psychology</w:t>
      </w:r>
      <w:r>
        <w:rPr>
          <w:rFonts w:hint="default" w:ascii="Arial" w:hAnsi="Arial" w:eastAsia="Times New Roman" w:cs="Arial"/>
          <w:color w:val="222222"/>
          <w:sz w:val="24"/>
          <w:szCs w:val="24"/>
        </w:rPr>
        <w:t>,</w:t>
      </w:r>
      <w:r>
        <w:rPr>
          <w:rFonts w:hint="default" w:ascii="Arial" w:hAnsi="Arial" w:eastAsia="Times New Roman" w:cs="Arial"/>
          <w:i w:val="0"/>
          <w:iCs w:val="0"/>
          <w:color w:val="222222"/>
          <w:sz w:val="24"/>
          <w:szCs w:val="24"/>
        </w:rPr>
        <w:t xml:space="preserve"> 10,</w:t>
      </w:r>
      <w:r>
        <w:rPr>
          <w:rFonts w:hint="default" w:ascii="Arial" w:hAnsi="Arial" w:eastAsia="Times New Roman" w:cs="Arial"/>
          <w:color w:val="222222"/>
          <w:sz w:val="24"/>
          <w:szCs w:val="24"/>
        </w:rPr>
        <w:t xml:space="preserve"> 1938</w:t>
      </w:r>
      <w:r>
        <w:rPr>
          <w:rFonts w:hint="eastAsia" w:eastAsia="宋体" w:cs="Arial"/>
          <w:color w:val="222222"/>
          <w:sz w:val="24"/>
          <w:szCs w:val="24"/>
          <w:lang w:val="en-US" w:eastAsia="zh-CN"/>
        </w:rPr>
        <w:t>, pp.1-21.</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Eliyana, A., &amp; Ma’arif, S.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2019</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Job satisfaction and organizational commitment affect in the </w:t>
      </w:r>
      <w:r>
        <w:rPr>
          <w:rFonts w:hint="default" w:ascii="Arial" w:hAnsi="Arial" w:eastAsia="Times New Roman" w:cs="Arial"/>
          <w:color w:val="222222"/>
          <w:sz w:val="24"/>
          <w:szCs w:val="24"/>
          <w:lang w:val="en-US"/>
        </w:rPr>
        <w:tab/>
      </w:r>
      <w:r>
        <w:rPr>
          <w:rFonts w:hint="default" w:ascii="Arial" w:hAnsi="Arial" w:eastAsia="Times New Roman" w:cs="Arial"/>
          <w:color w:val="222222"/>
          <w:sz w:val="24"/>
          <w:szCs w:val="24"/>
        </w:rPr>
        <w:t>transformational leadership toward employee performance</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European Research on Management and Business Economics</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25</w:t>
      </w:r>
      <w:r>
        <w:rPr>
          <w:rFonts w:hint="default" w:ascii="Arial" w:hAnsi="Arial" w:eastAsia="Times New Roman" w:cs="Arial"/>
          <w:color w:val="222222"/>
          <w:sz w:val="24"/>
          <w:szCs w:val="24"/>
        </w:rPr>
        <w:t xml:space="preserve">(3),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144-150.</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Fayyaz, S., Afsheen, S., &amp; Khan, A.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2021</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Impact of </w:t>
      </w:r>
      <w:r>
        <w:rPr>
          <w:rFonts w:hint="default" w:ascii="Arial" w:hAnsi="Arial" w:eastAsia="Times New Roman" w:cs="Arial"/>
          <w:color w:val="222222"/>
          <w:sz w:val="24"/>
          <w:szCs w:val="24"/>
          <w:lang w:val="en-US"/>
        </w:rPr>
        <w:t>p</w:t>
      </w:r>
      <w:r>
        <w:rPr>
          <w:rFonts w:hint="default" w:ascii="Arial" w:hAnsi="Arial" w:eastAsia="Times New Roman" w:cs="Arial"/>
          <w:color w:val="222222"/>
          <w:sz w:val="24"/>
          <w:szCs w:val="24"/>
        </w:rPr>
        <w:t xml:space="preserve">ositive </w:t>
      </w:r>
      <w:r>
        <w:rPr>
          <w:rFonts w:hint="default" w:ascii="Arial" w:hAnsi="Arial" w:eastAsia="Times New Roman" w:cs="Arial"/>
          <w:color w:val="222222"/>
          <w:sz w:val="24"/>
          <w:szCs w:val="24"/>
          <w:lang w:val="en-US"/>
        </w:rPr>
        <w:t>r</w:t>
      </w:r>
      <w:r>
        <w:rPr>
          <w:rFonts w:hint="default" w:ascii="Arial" w:hAnsi="Arial" w:eastAsia="Times New Roman" w:cs="Arial"/>
          <w:color w:val="222222"/>
          <w:sz w:val="24"/>
          <w:szCs w:val="24"/>
        </w:rPr>
        <w:t xml:space="preserve">einforcement </w:t>
      </w:r>
      <w:r>
        <w:rPr>
          <w:rFonts w:hint="default" w:ascii="Arial" w:hAnsi="Arial" w:eastAsia="Times New Roman" w:cs="Arial"/>
          <w:color w:val="222222"/>
          <w:sz w:val="24"/>
          <w:szCs w:val="24"/>
          <w:lang w:val="en-US"/>
        </w:rPr>
        <w:t>t</w:t>
      </w:r>
      <w:r>
        <w:rPr>
          <w:rFonts w:hint="default" w:ascii="Arial" w:hAnsi="Arial" w:eastAsia="Times New Roman" w:cs="Arial"/>
          <w:color w:val="222222"/>
          <w:sz w:val="24"/>
          <w:szCs w:val="24"/>
        </w:rPr>
        <w:t xml:space="preserve">heory on Weightlifter’s </w:t>
      </w:r>
      <w:r>
        <w:rPr>
          <w:rFonts w:hint="default" w:ascii="Arial" w:hAnsi="Arial" w:eastAsia="Times New Roman" w:cs="Arial"/>
          <w:color w:val="222222"/>
          <w:sz w:val="24"/>
          <w:szCs w:val="24"/>
          <w:lang w:val="en-US"/>
        </w:rPr>
        <w:t>p</w:t>
      </w:r>
      <w:r>
        <w:rPr>
          <w:rFonts w:hint="default" w:ascii="Arial" w:hAnsi="Arial" w:eastAsia="Times New Roman" w:cs="Arial"/>
          <w:color w:val="222222"/>
          <w:sz w:val="24"/>
          <w:szCs w:val="24"/>
        </w:rPr>
        <w:t>erformance</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THE SKY-International Journal of Physical Education and Sports Sciences (IJPESS)</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5</w:t>
      </w:r>
      <w:r>
        <w:rPr>
          <w:rFonts w:hint="default" w:ascii="Arial" w:hAnsi="Arial" w:eastAsia="Times New Roman" w:cs="Arial"/>
          <w:color w:val="222222"/>
          <w:sz w:val="24"/>
          <w:szCs w:val="24"/>
        </w:rPr>
        <w:t xml:space="preserve">(1),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61-74.</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宋体" w:cs="Arial"/>
          <w:i w:val="0"/>
          <w:iCs w:val="0"/>
          <w:caps w:val="0"/>
          <w:color w:val="222222"/>
          <w:spacing w:val="0"/>
          <w:sz w:val="13"/>
          <w:szCs w:val="13"/>
          <w:shd w:val="clear" w:fill="FFFFFF"/>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eastAsia" w:ascii="Arial" w:hAnsi="Arial" w:eastAsia="宋体" w:cs="Arial"/>
          <w:sz w:val="24"/>
          <w:szCs w:val="24"/>
          <w:lang w:val="en-US" w:eastAsia="zh-CN"/>
        </w:rPr>
      </w:pPr>
      <w:r>
        <w:rPr>
          <w:rFonts w:hint="default" w:ascii="Arial" w:hAnsi="Arial" w:eastAsia="Times New Roman" w:cs="Arial"/>
          <w:sz w:val="24"/>
          <w:szCs w:val="24"/>
        </w:rPr>
        <w:t xml:space="preserve">González, F., Yu, Y., </w:t>
      </w:r>
      <w:r>
        <w:rPr>
          <w:rFonts w:hint="eastAsia" w:eastAsia="宋体" w:cs="Arial"/>
          <w:sz w:val="24"/>
          <w:szCs w:val="24"/>
          <w:lang w:val="en-US" w:eastAsia="zh-CN"/>
        </w:rPr>
        <w:t xml:space="preserve">&amp; </w:t>
      </w:r>
      <w:r>
        <w:rPr>
          <w:rFonts w:hint="default" w:ascii="Arial" w:hAnsi="Arial" w:eastAsia="Times New Roman" w:cs="Arial"/>
          <w:sz w:val="24"/>
          <w:szCs w:val="24"/>
        </w:rPr>
        <w:t xml:space="preserve">Figueroa, A., </w:t>
      </w:r>
      <w:r>
        <w:rPr>
          <w:rFonts w:hint="eastAsia" w:eastAsia="宋体" w:cs="Arial"/>
          <w:sz w:val="24"/>
          <w:szCs w:val="24"/>
          <w:lang w:val="en-US" w:eastAsia="zh-CN"/>
        </w:rPr>
        <w:t xml:space="preserve">et al. </w:t>
      </w:r>
      <w:r>
        <w:rPr>
          <w:rFonts w:hint="default" w:ascii="Arial" w:hAnsi="Arial" w:eastAsia="Times New Roman" w:cs="Arial"/>
          <w:sz w:val="24"/>
          <w:szCs w:val="24"/>
        </w:rPr>
        <w:t>(2019</w:t>
      </w:r>
      <w:r>
        <w:rPr>
          <w:rFonts w:hint="eastAsia" w:eastAsia="宋体" w:cs="Arial"/>
          <w:sz w:val="24"/>
          <w:szCs w:val="24"/>
          <w:lang w:val="en-US" w:eastAsia="zh-CN"/>
        </w:rPr>
        <w:t xml:space="preserve">) </w:t>
      </w:r>
      <w:r>
        <w:rPr>
          <w:rFonts w:hint="default" w:eastAsia="宋体" w:cs="Arial"/>
          <w:sz w:val="24"/>
          <w:szCs w:val="24"/>
          <w:lang w:val="en-US" w:eastAsia="zh-CN"/>
        </w:rPr>
        <w:t>‘</w:t>
      </w:r>
      <w:r>
        <w:rPr>
          <w:rFonts w:hint="default" w:ascii="Arial" w:hAnsi="Arial" w:eastAsia="Times New Roman" w:cs="Arial"/>
          <w:sz w:val="24"/>
          <w:szCs w:val="24"/>
        </w:rPr>
        <w:t>Global reactions to the cambridge analytica scandal: A cross-language social media study</w:t>
      </w:r>
      <w:r>
        <w:rPr>
          <w:rFonts w:hint="default" w:eastAsia="宋体" w:cs="Arial"/>
          <w:sz w:val="24"/>
          <w:szCs w:val="24"/>
          <w:lang w:val="en-US" w:eastAsia="zh-CN"/>
        </w:rPr>
        <w:t>’</w:t>
      </w:r>
      <w:r>
        <w:rPr>
          <w:rFonts w:hint="eastAsia" w:eastAsia="宋体" w:cs="Arial"/>
          <w:sz w:val="24"/>
          <w:szCs w:val="24"/>
          <w:lang w:val="en-US" w:eastAsia="zh-CN"/>
        </w:rPr>
        <w:t>,</w:t>
      </w:r>
      <w:r>
        <w:rPr>
          <w:rFonts w:hint="default" w:ascii="Arial" w:hAnsi="Arial" w:eastAsia="Times New Roman" w:cs="Arial"/>
          <w:i/>
          <w:iCs/>
          <w:sz w:val="24"/>
          <w:szCs w:val="24"/>
        </w:rPr>
        <w:t xml:space="preserve"> In Companion Proceedings of the 2019 world wide web conference</w:t>
      </w:r>
      <w:r>
        <w:rPr>
          <w:rFonts w:hint="eastAsia" w:eastAsia="宋体" w:cs="Arial"/>
          <w:i w:val="0"/>
          <w:iCs w:val="0"/>
          <w:sz w:val="24"/>
          <w:szCs w:val="24"/>
          <w:lang w:val="en-US" w:eastAsia="zh-CN"/>
        </w:rPr>
        <w:t>,</w:t>
      </w:r>
      <w:r>
        <w:rPr>
          <w:rFonts w:hint="eastAsia" w:eastAsia="宋体" w:cs="Arial"/>
          <w:i/>
          <w:iCs/>
          <w:sz w:val="24"/>
          <w:szCs w:val="24"/>
          <w:lang w:val="en-US" w:eastAsia="zh-CN"/>
        </w:rPr>
        <w:t xml:space="preserve"> </w:t>
      </w:r>
      <w:r>
        <w:rPr>
          <w:rFonts w:hint="default" w:ascii="Arial" w:hAnsi="Arial" w:eastAsia="Times New Roman" w:cs="Arial"/>
          <w:sz w:val="24"/>
          <w:szCs w:val="24"/>
        </w:rPr>
        <w:t>pp.799-806</w:t>
      </w:r>
      <w:r>
        <w:rPr>
          <w:rFonts w:hint="eastAsia" w:eastAsia="宋体" w:cs="Arial"/>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lang w:val="en-US"/>
        </w:rPr>
        <w:t>G</w:t>
      </w:r>
      <w:r>
        <w:rPr>
          <w:rFonts w:hint="default" w:ascii="Arial" w:hAnsi="Arial" w:eastAsia="Times New Roman" w:cs="Arial"/>
          <w:color w:val="222222"/>
          <w:sz w:val="24"/>
          <w:szCs w:val="24"/>
        </w:rPr>
        <w:t xml:space="preserve">orgulu, V.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2020</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lang w:val="en-US"/>
        </w:rPr>
        <w:t>C</w:t>
      </w:r>
      <w:r>
        <w:rPr>
          <w:rFonts w:hint="default" w:ascii="Arial" w:hAnsi="Arial" w:eastAsia="Times New Roman" w:cs="Arial"/>
          <w:color w:val="222222"/>
          <w:sz w:val="24"/>
          <w:szCs w:val="24"/>
        </w:rPr>
        <w:t>ase studies on the downside of transactional and authoritative organizational leadership styles during crisis management</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Turkish Online Journal of Design Art and Communication</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10</w:t>
      </w:r>
      <w:r>
        <w:rPr>
          <w:rFonts w:hint="default" w:ascii="Arial" w:hAnsi="Arial" w:eastAsia="Times New Roman" w:cs="Arial"/>
          <w:color w:val="222222"/>
          <w:sz w:val="24"/>
          <w:szCs w:val="24"/>
        </w:rPr>
        <w:t xml:space="preserve">(4),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597-611.</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Guhr, N., Lebek, B., &amp; Breitner, M.H. (2019) </w:t>
      </w:r>
      <w:r>
        <w:rPr>
          <w:rFonts w:hint="default" w:eastAsia="宋体" w:cs="Arial"/>
          <w:color w:val="222222"/>
          <w:sz w:val="24"/>
          <w:szCs w:val="24"/>
          <w:lang w:val="en-US" w:eastAsia="zh-CN"/>
        </w:rPr>
        <w:t>‘</w:t>
      </w:r>
      <w:r>
        <w:rPr>
          <w:rFonts w:hint="default" w:ascii="Arial" w:hAnsi="Arial" w:eastAsia="Times New Roman" w:cs="Arial"/>
          <w:color w:val="222222"/>
          <w:sz w:val="24"/>
          <w:szCs w:val="24"/>
        </w:rPr>
        <w:t>The impact of leadership on employees' intended information security behaviour: An examination of the full‐range leadership theory</w:t>
      </w:r>
      <w:r>
        <w:rPr>
          <w:rFonts w:hint="default" w:eastAsia="宋体" w:cs="Arial"/>
          <w:color w:val="222222"/>
          <w:sz w:val="24"/>
          <w:szCs w:val="24"/>
          <w:lang w:val="en-US" w:eastAsia="zh-CN"/>
        </w:rPr>
        <w:t>’</w:t>
      </w:r>
      <w:r>
        <w:rPr>
          <w:rFonts w:hint="eastAsia" w:eastAsia="宋体" w:cs="Arial"/>
          <w:color w:val="222222"/>
          <w:sz w:val="24"/>
          <w:szCs w:val="24"/>
          <w:lang w:val="en-US" w:eastAsia="zh-CN"/>
        </w:rPr>
        <w:t xml:space="preserve">, </w:t>
      </w:r>
      <w:r>
        <w:rPr>
          <w:rFonts w:hint="default" w:ascii="Arial" w:hAnsi="Arial" w:eastAsia="Times New Roman" w:cs="Arial"/>
          <w:i/>
          <w:iCs/>
          <w:color w:val="222222"/>
          <w:sz w:val="24"/>
          <w:szCs w:val="24"/>
        </w:rPr>
        <w:t>Information Systems Journal</w:t>
      </w:r>
      <w:r>
        <w:rPr>
          <w:rFonts w:hint="default" w:ascii="Arial" w:hAnsi="Arial" w:eastAsia="Times New Roman" w:cs="Arial"/>
          <w:color w:val="222222"/>
          <w:sz w:val="24"/>
          <w:szCs w:val="24"/>
        </w:rPr>
        <w:t>,</w:t>
      </w:r>
      <w:r>
        <w:rPr>
          <w:rFonts w:hint="eastAsia" w:eastAsia="宋体" w:cs="Arial"/>
          <w:color w:val="222222"/>
          <w:sz w:val="24"/>
          <w:szCs w:val="24"/>
          <w:lang w:val="en-US" w:eastAsia="zh-CN"/>
        </w:rPr>
        <w:t xml:space="preserve"> </w:t>
      </w:r>
      <w:r>
        <w:rPr>
          <w:rFonts w:hint="default" w:ascii="Arial" w:hAnsi="Arial" w:eastAsia="Times New Roman" w:cs="Arial"/>
          <w:color w:val="222222"/>
          <w:sz w:val="24"/>
          <w:szCs w:val="24"/>
        </w:rPr>
        <w:t xml:space="preserve">29(2), </w:t>
      </w:r>
      <w:r>
        <w:rPr>
          <w:rFonts w:hint="eastAsia" w:eastAsia="宋体" w:cs="Arial"/>
          <w:color w:val="222222"/>
          <w:sz w:val="24"/>
          <w:szCs w:val="24"/>
          <w:lang w:val="en-US" w:eastAsia="zh-CN"/>
        </w:rPr>
        <w:t>pp.</w:t>
      </w:r>
      <w:r>
        <w:rPr>
          <w:rFonts w:hint="default" w:ascii="Arial" w:hAnsi="Arial" w:eastAsia="Times New Roman" w:cs="Arial"/>
          <w:color w:val="222222"/>
          <w:sz w:val="24"/>
          <w:szCs w:val="24"/>
        </w:rPr>
        <w:t>340-362.</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Hansen, J.A., &amp; Pihl-Thingvad, S.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2019</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Managing employee innovative behavior through transformational and transactional leadership styles</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Public Management Review</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21</w:t>
      </w:r>
      <w:r>
        <w:rPr>
          <w:rFonts w:hint="default" w:ascii="Arial" w:hAnsi="Arial" w:eastAsia="Times New Roman" w:cs="Arial"/>
          <w:color w:val="222222"/>
          <w:sz w:val="24"/>
          <w:szCs w:val="24"/>
        </w:rPr>
        <w:t xml:space="preserve">(6),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918-944.</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4"/>
          <w:szCs w:val="24"/>
        </w:rPr>
      </w:pPr>
      <w:r>
        <w:rPr>
          <w:rFonts w:hint="default" w:ascii="Arial" w:hAnsi="Arial" w:eastAsia="Times New Roman" w:cs="Arial"/>
          <w:sz w:val="24"/>
          <w:szCs w:val="24"/>
        </w:rPr>
        <w:t xml:space="preserve">Hoffmann, A.L., Proferes, N., &amp; Zimmer, M. </w:t>
      </w:r>
      <w:r>
        <w:rPr>
          <w:rFonts w:hint="eastAsia" w:ascii="Arial" w:hAnsi="Arial" w:eastAsia="宋体" w:cs="Arial"/>
          <w:sz w:val="24"/>
          <w:szCs w:val="24"/>
          <w:lang w:val="en-US" w:eastAsia="zh-CN"/>
        </w:rPr>
        <w:t>(</w:t>
      </w:r>
      <w:r>
        <w:rPr>
          <w:rFonts w:hint="default" w:ascii="Arial" w:hAnsi="Arial" w:eastAsia="Times New Roman" w:cs="Arial"/>
          <w:sz w:val="24"/>
          <w:szCs w:val="24"/>
        </w:rPr>
        <w:t>2018</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宋体" w:cs="Arial"/>
          <w:sz w:val="24"/>
          <w:szCs w:val="24"/>
          <w:lang w:val="en-US" w:eastAsia="zh-CN"/>
        </w:rPr>
        <w:t>‘</w:t>
      </w:r>
      <w:r>
        <w:rPr>
          <w:rFonts w:hint="default" w:ascii="Arial" w:hAnsi="Arial" w:eastAsia="Times New Roman" w:cs="Arial"/>
          <w:sz w:val="24"/>
          <w:szCs w:val="24"/>
        </w:rPr>
        <w:t>“Making the world more open and connected”: Mark Zuckerberg and the discursive construction of Facebook and its users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Times New Roman" w:cs="Arial"/>
          <w:i/>
          <w:sz w:val="24"/>
          <w:szCs w:val="24"/>
        </w:rPr>
        <w:t>New Media &amp; Society</w:t>
      </w:r>
      <w:r>
        <w:rPr>
          <w:rFonts w:hint="default" w:ascii="Arial" w:hAnsi="Arial" w:eastAsia="Times New Roman" w:cs="Arial"/>
          <w:sz w:val="24"/>
          <w:szCs w:val="24"/>
        </w:rPr>
        <w:t xml:space="preserve">, </w:t>
      </w:r>
      <w:r>
        <w:rPr>
          <w:rFonts w:hint="default" w:ascii="Arial" w:hAnsi="Arial" w:eastAsia="Times New Roman" w:cs="Arial"/>
          <w:i w:val="0"/>
          <w:iCs/>
          <w:sz w:val="24"/>
          <w:szCs w:val="24"/>
        </w:rPr>
        <w:t>20</w:t>
      </w:r>
      <w:r>
        <w:rPr>
          <w:rFonts w:hint="default" w:ascii="Arial" w:hAnsi="Arial" w:eastAsia="Times New Roman" w:cs="Arial"/>
          <w:sz w:val="24"/>
          <w:szCs w:val="24"/>
        </w:rPr>
        <w:t xml:space="preserve">(1), </w:t>
      </w:r>
      <w:r>
        <w:rPr>
          <w:rFonts w:hint="eastAsia" w:ascii="Arial" w:hAnsi="Arial" w:eastAsia="宋体" w:cs="Arial"/>
          <w:sz w:val="24"/>
          <w:szCs w:val="24"/>
          <w:lang w:val="en-US" w:eastAsia="zh-CN"/>
        </w:rPr>
        <w:t>pp.</w:t>
      </w:r>
      <w:r>
        <w:rPr>
          <w:rFonts w:hint="default" w:ascii="Arial" w:hAnsi="Arial" w:eastAsia="Times New Roman" w:cs="Arial"/>
          <w:sz w:val="24"/>
          <w:szCs w:val="24"/>
        </w:rPr>
        <w:t>199-218.</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Jacobsen, C.B., Andersen, L.B., </w:t>
      </w:r>
      <w:r>
        <w:rPr>
          <w:rFonts w:hint="eastAsia" w:eastAsia="宋体" w:cs="Arial"/>
          <w:color w:val="222222"/>
          <w:sz w:val="24"/>
          <w:szCs w:val="24"/>
          <w:lang w:val="en-US" w:eastAsia="zh-CN"/>
        </w:rPr>
        <w:t xml:space="preserve">&amp; </w:t>
      </w:r>
      <w:r>
        <w:rPr>
          <w:rFonts w:hint="default" w:ascii="Arial" w:hAnsi="Arial" w:eastAsia="Times New Roman" w:cs="Arial"/>
          <w:color w:val="222222"/>
          <w:sz w:val="24"/>
          <w:szCs w:val="24"/>
        </w:rPr>
        <w:t xml:space="preserve">Bøllingtoft, A., </w:t>
      </w:r>
      <w:r>
        <w:rPr>
          <w:rFonts w:hint="eastAsia" w:eastAsia="宋体" w:cs="Arial"/>
          <w:color w:val="222222"/>
          <w:sz w:val="24"/>
          <w:szCs w:val="24"/>
          <w:lang w:val="en-US" w:eastAsia="zh-CN"/>
        </w:rPr>
        <w:t xml:space="preserve">et al.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2022</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Can leadership training improve organizational effectiveness? Evidence from a randomized field experiment on transformational and transactional leadership</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Public Administration Review</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82</w:t>
      </w:r>
      <w:r>
        <w:rPr>
          <w:rFonts w:hint="default" w:ascii="Arial" w:hAnsi="Arial" w:eastAsia="Times New Roman" w:cs="Arial"/>
          <w:color w:val="222222"/>
          <w:sz w:val="24"/>
          <w:szCs w:val="24"/>
        </w:rPr>
        <w:t xml:space="preserve">(1),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117-131.</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Jensen, U.T., Andersen, L.B., </w:t>
      </w:r>
      <w:r>
        <w:rPr>
          <w:rFonts w:hint="eastAsia" w:eastAsia="宋体" w:cs="Arial"/>
          <w:color w:val="222222"/>
          <w:sz w:val="24"/>
          <w:szCs w:val="24"/>
          <w:lang w:val="en-US" w:eastAsia="zh-CN"/>
        </w:rPr>
        <w:t xml:space="preserve">&amp; </w:t>
      </w:r>
      <w:r>
        <w:rPr>
          <w:rFonts w:hint="default" w:ascii="Arial" w:hAnsi="Arial" w:eastAsia="Times New Roman" w:cs="Arial"/>
          <w:color w:val="222222"/>
          <w:sz w:val="24"/>
          <w:szCs w:val="24"/>
        </w:rPr>
        <w:t xml:space="preserve">Bro, L.L., </w:t>
      </w:r>
      <w:r>
        <w:rPr>
          <w:rFonts w:hint="eastAsia" w:eastAsia="宋体" w:cs="Arial"/>
          <w:color w:val="222222"/>
          <w:sz w:val="24"/>
          <w:szCs w:val="24"/>
          <w:lang w:val="en-US" w:eastAsia="zh-CN"/>
        </w:rPr>
        <w:t xml:space="preserve">et al.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2019</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Conceptualizing and measuring transformational and transactional leadership</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Administration &amp; Society</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51</w:t>
      </w:r>
      <w:r>
        <w:rPr>
          <w:rFonts w:hint="default" w:ascii="Arial" w:hAnsi="Arial" w:eastAsia="Times New Roman" w:cs="Arial"/>
          <w:color w:val="222222"/>
          <w:sz w:val="24"/>
          <w:szCs w:val="24"/>
        </w:rPr>
        <w:t xml:space="preserve">(1),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3-33.</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Jung, E.H., &amp; Sundar, S.S. (2016) </w:t>
      </w:r>
      <w:r>
        <w:rPr>
          <w:rFonts w:hint="default" w:eastAsia="宋体" w:cs="Arial"/>
          <w:color w:val="222222"/>
          <w:sz w:val="24"/>
          <w:szCs w:val="24"/>
          <w:lang w:val="en-US" w:eastAsia="zh-CN"/>
        </w:rPr>
        <w:t>‘</w:t>
      </w:r>
      <w:r>
        <w:rPr>
          <w:rFonts w:hint="default" w:ascii="Arial" w:hAnsi="Arial" w:eastAsia="Times New Roman" w:cs="Arial"/>
          <w:color w:val="222222"/>
          <w:sz w:val="24"/>
          <w:szCs w:val="24"/>
        </w:rPr>
        <w:t>Senior citizens on Facebook: How do they interact and why?</w:t>
      </w:r>
      <w:r>
        <w:rPr>
          <w:rFonts w:hint="default" w:eastAsia="宋体" w:cs="Arial"/>
          <w:color w:val="222222"/>
          <w:sz w:val="24"/>
          <w:szCs w:val="24"/>
          <w:lang w:val="en-US" w:eastAsia="zh-CN"/>
        </w:rPr>
        <w:t>’</w:t>
      </w:r>
      <w:r>
        <w:rPr>
          <w:rFonts w:hint="eastAsia"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iCs/>
          <w:color w:val="222222"/>
          <w:sz w:val="24"/>
          <w:szCs w:val="24"/>
        </w:rPr>
        <w:t>Computers in Human Behavior</w:t>
      </w:r>
      <w:r>
        <w:rPr>
          <w:rFonts w:hint="default" w:ascii="Arial" w:hAnsi="Arial" w:eastAsia="Times New Roman" w:cs="Arial"/>
          <w:color w:val="222222"/>
          <w:sz w:val="24"/>
          <w:szCs w:val="24"/>
        </w:rPr>
        <w:t xml:space="preserve">, 61, </w:t>
      </w:r>
      <w:r>
        <w:rPr>
          <w:rFonts w:hint="eastAsia" w:eastAsia="宋体" w:cs="Arial"/>
          <w:color w:val="222222"/>
          <w:sz w:val="24"/>
          <w:szCs w:val="24"/>
          <w:lang w:val="en-US" w:eastAsia="zh-CN"/>
        </w:rPr>
        <w:t>pp.</w:t>
      </w:r>
      <w:r>
        <w:rPr>
          <w:rFonts w:hint="default" w:ascii="Arial" w:hAnsi="Arial" w:eastAsia="Times New Roman" w:cs="Arial"/>
          <w:color w:val="222222"/>
          <w:sz w:val="24"/>
          <w:szCs w:val="24"/>
        </w:rPr>
        <w:t>27-35.</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Kanthawongs, P.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2022</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Factors affecting intention to lead of young leaders in the virtual teams</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iCs/>
          <w:color w:val="222222"/>
          <w:sz w:val="24"/>
          <w:szCs w:val="24"/>
        </w:rPr>
        <w:t>In</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2022 7th International Conference on Business and Industrial Research (ICBIR)</w:t>
      </w:r>
      <w:r>
        <w:rPr>
          <w:rFonts w:hint="eastAsia" w:ascii="Arial" w:hAnsi="Arial" w:eastAsia="宋体" w:cs="Arial"/>
          <w:i/>
          <w:color w:val="222222"/>
          <w:sz w:val="24"/>
          <w:szCs w:val="24"/>
          <w:lang w:val="en-US" w:eastAsia="zh-CN"/>
        </w:rPr>
        <w:t xml:space="preserve">, </w:t>
      </w:r>
      <w:r>
        <w:rPr>
          <w:rFonts w:hint="default" w:ascii="Arial" w:hAnsi="Arial" w:eastAsia="Times New Roman" w:cs="Arial"/>
          <w:color w:val="222222"/>
          <w:sz w:val="24"/>
          <w:szCs w:val="24"/>
        </w:rPr>
        <w:t>pp.461-465. IEEE.</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Khan, H., Rehmat, M., </w:t>
      </w:r>
      <w:r>
        <w:rPr>
          <w:rFonts w:hint="eastAsia" w:eastAsia="宋体" w:cs="Arial"/>
          <w:color w:val="222222"/>
          <w:sz w:val="24"/>
          <w:szCs w:val="24"/>
          <w:lang w:val="en-US" w:eastAsia="zh-CN"/>
        </w:rPr>
        <w:t xml:space="preserve">&amp; </w:t>
      </w:r>
      <w:r>
        <w:rPr>
          <w:rFonts w:hint="default" w:ascii="Arial" w:hAnsi="Arial" w:eastAsia="Times New Roman" w:cs="Arial"/>
          <w:color w:val="222222"/>
          <w:sz w:val="24"/>
          <w:szCs w:val="24"/>
        </w:rPr>
        <w:t>Butt, T.H.,</w:t>
      </w:r>
      <w:r>
        <w:rPr>
          <w:rFonts w:hint="eastAsia" w:eastAsia="宋体" w:cs="Arial"/>
          <w:color w:val="222222"/>
          <w:sz w:val="24"/>
          <w:szCs w:val="24"/>
          <w:lang w:val="en-US" w:eastAsia="zh-CN"/>
        </w:rPr>
        <w:t xml:space="preserve"> et al.</w:t>
      </w:r>
      <w:r>
        <w:rPr>
          <w:rFonts w:hint="default" w:ascii="Arial" w:hAnsi="Arial" w:eastAsia="Times New Roman" w:cs="Arial"/>
          <w:color w:val="222222"/>
          <w:sz w:val="24"/>
          <w:szCs w:val="24"/>
        </w:rPr>
        <w:t xml:space="preserve">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2020</w:t>
      </w:r>
      <w:r>
        <w:rPr>
          <w:rFonts w:hint="eastAsia" w:ascii="Arial" w:hAnsi="Arial" w:eastAsia="宋体" w:cs="Arial"/>
          <w:color w:val="222222"/>
          <w:sz w:val="24"/>
          <w:szCs w:val="24"/>
          <w:lang w:val="en-US" w:eastAsia="zh-CN"/>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Impact of transformational</w:t>
      </w:r>
      <w:r>
        <w:rPr>
          <w:rFonts w:hint="eastAsia" w:ascii="Arial" w:hAnsi="Arial" w:eastAsia="宋体" w:cs="Arial"/>
          <w:color w:val="222222"/>
          <w:sz w:val="24"/>
          <w:szCs w:val="24"/>
          <w:lang w:val="en-US" w:eastAsia="zh-CN"/>
        </w:rPr>
        <w:t xml:space="preserve"> </w:t>
      </w:r>
      <w:r>
        <w:rPr>
          <w:rFonts w:hint="default" w:ascii="Arial" w:hAnsi="Arial" w:eastAsia="Times New Roman" w:cs="Arial"/>
          <w:color w:val="222222"/>
          <w:sz w:val="24"/>
          <w:szCs w:val="24"/>
        </w:rPr>
        <w:t>leadership on work performance, burnout, and social loafing: A mediation model</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 xml:space="preserve">, </w:t>
      </w:r>
      <w:r>
        <w:rPr>
          <w:rFonts w:hint="default" w:ascii="Arial" w:hAnsi="Arial" w:eastAsia="Times New Roman" w:cs="Arial"/>
          <w:i/>
          <w:color w:val="222222"/>
          <w:sz w:val="24"/>
          <w:szCs w:val="24"/>
        </w:rPr>
        <w:t>Future Business Journal</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6</w:t>
      </w:r>
      <w:r>
        <w:rPr>
          <w:rFonts w:hint="default" w:ascii="Arial" w:hAnsi="Arial" w:eastAsia="Times New Roman" w:cs="Arial"/>
          <w:color w:val="222222"/>
          <w:sz w:val="24"/>
          <w:szCs w:val="24"/>
        </w:rPr>
        <w:t xml:space="preserve">,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1-13.</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Kjeldsen, A.M., &amp; Andersen, L.B.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2023</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Leader-employee gap in verbal transactional leadership and distributed leadership: </w:t>
      </w:r>
      <w:r>
        <w:rPr>
          <w:rFonts w:hint="default" w:ascii="Arial" w:hAnsi="Arial" w:eastAsia="Times New Roman" w:cs="Arial"/>
          <w:color w:val="222222"/>
          <w:sz w:val="24"/>
          <w:szCs w:val="24"/>
          <w:lang w:val="en-US"/>
        </w:rPr>
        <w:t>E</w:t>
      </w:r>
      <w:r>
        <w:rPr>
          <w:rFonts w:hint="default" w:ascii="Arial" w:hAnsi="Arial" w:eastAsia="Times New Roman" w:cs="Arial"/>
          <w:color w:val="222222"/>
          <w:sz w:val="24"/>
          <w:szCs w:val="24"/>
        </w:rPr>
        <w:t>vidence from a randomized field experiment</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Review of Public Personnel Administration</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43</w:t>
      </w:r>
      <w:r>
        <w:rPr>
          <w:rFonts w:hint="default" w:ascii="Arial" w:hAnsi="Arial" w:eastAsia="Times New Roman" w:cs="Arial"/>
          <w:color w:val="222222"/>
          <w:sz w:val="24"/>
          <w:szCs w:val="24"/>
        </w:rPr>
        <w:t xml:space="preserve">(1),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80-103.</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Kwan, P.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2020</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Is transformational leadership theory passé? Revisiting the integrative effect of instructional leadership and transformational leadership on student outcomes</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Educational Administration Quarterly</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56</w:t>
      </w:r>
      <w:r>
        <w:rPr>
          <w:rFonts w:hint="default" w:ascii="Arial" w:hAnsi="Arial" w:eastAsia="Times New Roman" w:cs="Arial"/>
          <w:color w:val="222222"/>
          <w:sz w:val="24"/>
          <w:szCs w:val="24"/>
        </w:rPr>
        <w:t xml:space="preserve">(2),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321-349.</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Nurlina, N.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2022</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Examining linkage between transactional leadership, organizational culture, commitment and compensation on work satisfaction and performance</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Golden Ratio of</w:t>
      </w:r>
      <w:r>
        <w:rPr>
          <w:rFonts w:hint="eastAsia" w:ascii="Arial" w:hAnsi="Arial" w:eastAsia="宋体" w:cs="Arial"/>
          <w:i/>
          <w:color w:val="222222"/>
          <w:sz w:val="24"/>
          <w:szCs w:val="24"/>
          <w:lang w:val="en-US" w:eastAsia="zh-CN"/>
        </w:rPr>
        <w:t xml:space="preserve"> </w:t>
      </w:r>
      <w:r>
        <w:rPr>
          <w:rFonts w:hint="default" w:ascii="Arial" w:hAnsi="Arial" w:eastAsia="Times New Roman" w:cs="Arial"/>
          <w:i/>
          <w:color w:val="222222"/>
          <w:sz w:val="24"/>
          <w:szCs w:val="24"/>
        </w:rPr>
        <w:t>Human Resource Management</w:t>
      </w:r>
      <w:r>
        <w:rPr>
          <w:rFonts w:hint="default" w:ascii="Arial" w:hAnsi="Arial" w:eastAsia="Times New Roman" w:cs="Arial"/>
          <w:color w:val="222222"/>
          <w:sz w:val="24"/>
          <w:szCs w:val="24"/>
        </w:rPr>
        <w:t xml:space="preserve">, </w:t>
      </w:r>
      <w:r>
        <w:rPr>
          <w:rFonts w:hint="default" w:ascii="Arial" w:hAnsi="Arial" w:eastAsia="Times New Roman" w:cs="Arial"/>
          <w:b w:val="0"/>
          <w:bCs w:val="0"/>
          <w:i w:val="0"/>
          <w:iCs/>
          <w:color w:val="222222"/>
          <w:sz w:val="24"/>
          <w:szCs w:val="24"/>
        </w:rPr>
        <w:t>2(</w:t>
      </w:r>
      <w:r>
        <w:rPr>
          <w:rFonts w:hint="default" w:ascii="Arial" w:hAnsi="Arial" w:eastAsia="Times New Roman" w:cs="Arial"/>
          <w:color w:val="222222"/>
          <w:sz w:val="24"/>
          <w:szCs w:val="24"/>
        </w:rPr>
        <w:t xml:space="preserve">2),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108-122.</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4"/>
          <w:szCs w:val="24"/>
        </w:rPr>
      </w:pPr>
      <w:r>
        <w:rPr>
          <w:rFonts w:hint="default" w:ascii="Arial" w:hAnsi="Arial" w:eastAsia="Times New Roman" w:cs="Arial"/>
          <w:sz w:val="24"/>
          <w:szCs w:val="24"/>
        </w:rPr>
        <w:t xml:space="preserve">Oyedemi, T.D. </w:t>
      </w:r>
      <w:r>
        <w:rPr>
          <w:rFonts w:hint="eastAsia" w:ascii="Arial" w:hAnsi="Arial" w:eastAsia="宋体" w:cs="Arial"/>
          <w:sz w:val="24"/>
          <w:szCs w:val="24"/>
          <w:lang w:val="en-US" w:eastAsia="zh-CN"/>
        </w:rPr>
        <w:t>(</w:t>
      </w:r>
      <w:r>
        <w:rPr>
          <w:rFonts w:hint="default" w:ascii="Arial" w:hAnsi="Arial" w:eastAsia="Times New Roman" w:cs="Arial"/>
          <w:sz w:val="24"/>
          <w:szCs w:val="24"/>
        </w:rPr>
        <w:t>2019</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宋体" w:cs="Arial"/>
          <w:sz w:val="24"/>
          <w:szCs w:val="24"/>
          <w:lang w:val="en-US" w:eastAsia="zh-CN"/>
        </w:rPr>
        <w:t>‘</w:t>
      </w:r>
      <w:r>
        <w:rPr>
          <w:rFonts w:hint="default" w:ascii="Arial" w:hAnsi="Arial" w:eastAsia="Times New Roman" w:cs="Arial"/>
          <w:sz w:val="24"/>
          <w:szCs w:val="24"/>
        </w:rPr>
        <w:t>Global digital capitalism: Mark Zuckerberg in Lagos and the political economy of Facebook in Africa</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Times New Roman" w:cs="Arial"/>
          <w:i/>
          <w:sz w:val="24"/>
          <w:szCs w:val="24"/>
        </w:rPr>
        <w:t>International Journal of Communication</w:t>
      </w:r>
      <w:r>
        <w:rPr>
          <w:rFonts w:hint="default" w:ascii="Arial" w:hAnsi="Arial" w:eastAsia="Times New Roman" w:cs="Arial"/>
          <w:sz w:val="24"/>
          <w:szCs w:val="24"/>
        </w:rPr>
        <w:t xml:space="preserve">, </w:t>
      </w:r>
      <w:r>
        <w:rPr>
          <w:rFonts w:hint="default" w:ascii="Arial" w:hAnsi="Arial" w:eastAsia="Times New Roman" w:cs="Arial"/>
          <w:i w:val="0"/>
          <w:iCs/>
          <w:sz w:val="24"/>
          <w:szCs w:val="24"/>
        </w:rPr>
        <w:t>13</w:t>
      </w:r>
      <w:r>
        <w:rPr>
          <w:rFonts w:hint="default" w:ascii="Arial" w:hAnsi="Arial" w:eastAsia="Times New Roman" w:cs="Arial"/>
          <w:sz w:val="24"/>
          <w:szCs w:val="24"/>
        </w:rPr>
        <w:t xml:space="preserve">, </w:t>
      </w:r>
      <w:r>
        <w:rPr>
          <w:rFonts w:hint="eastAsia" w:ascii="Arial" w:hAnsi="Arial" w:eastAsia="宋体" w:cs="Arial"/>
          <w:sz w:val="24"/>
          <w:szCs w:val="24"/>
          <w:lang w:val="en-US" w:eastAsia="zh-CN"/>
        </w:rPr>
        <w:t>pp.</w:t>
      </w:r>
      <w:r>
        <w:rPr>
          <w:rFonts w:hint="default" w:ascii="Arial" w:hAnsi="Arial" w:eastAsia="Times New Roman" w:cs="Arial"/>
          <w:sz w:val="24"/>
          <w:szCs w:val="24"/>
        </w:rPr>
        <w:t>17.</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4"/>
          <w:szCs w:val="24"/>
        </w:rPr>
      </w:pPr>
      <w:r>
        <w:rPr>
          <w:rFonts w:hint="default" w:ascii="Arial" w:hAnsi="Arial" w:eastAsia="Times New Roman" w:cs="Arial"/>
          <w:sz w:val="24"/>
          <w:szCs w:val="24"/>
        </w:rPr>
        <w:t xml:space="preserve">Reichel, J., Peck, F., </w:t>
      </w:r>
      <w:r>
        <w:rPr>
          <w:rFonts w:hint="eastAsia" w:eastAsia="宋体" w:cs="Arial"/>
          <w:sz w:val="24"/>
          <w:szCs w:val="24"/>
          <w:lang w:val="en-US" w:eastAsia="zh-CN"/>
        </w:rPr>
        <w:t xml:space="preserve">&amp; </w:t>
      </w:r>
      <w:r>
        <w:rPr>
          <w:rFonts w:hint="default" w:ascii="Arial" w:hAnsi="Arial" w:eastAsia="Times New Roman" w:cs="Arial"/>
          <w:sz w:val="24"/>
          <w:szCs w:val="24"/>
        </w:rPr>
        <w:t xml:space="preserve">Inaba, M., </w:t>
      </w:r>
      <w:r>
        <w:rPr>
          <w:rFonts w:hint="eastAsia" w:eastAsia="宋体" w:cs="Arial"/>
          <w:sz w:val="24"/>
          <w:szCs w:val="24"/>
          <w:lang w:val="en-US" w:eastAsia="zh-CN"/>
        </w:rPr>
        <w:t>et al.</w:t>
      </w:r>
      <w:r>
        <w:rPr>
          <w:rFonts w:hint="default" w:ascii="Arial" w:hAnsi="Arial" w:eastAsia="Times New Roman" w:cs="Arial"/>
          <w:sz w:val="24"/>
          <w:szCs w:val="24"/>
        </w:rPr>
        <w:t xml:space="preserve"> </w:t>
      </w:r>
      <w:r>
        <w:rPr>
          <w:rFonts w:hint="eastAsia" w:ascii="Arial" w:hAnsi="Arial" w:eastAsia="宋体" w:cs="Arial"/>
          <w:sz w:val="24"/>
          <w:szCs w:val="24"/>
          <w:lang w:val="en-US" w:eastAsia="zh-CN"/>
        </w:rPr>
        <w:t>(</w:t>
      </w:r>
      <w:r>
        <w:rPr>
          <w:rFonts w:hint="default" w:ascii="Arial" w:hAnsi="Arial" w:eastAsia="Times New Roman" w:cs="Arial"/>
          <w:sz w:val="24"/>
          <w:szCs w:val="24"/>
        </w:rPr>
        <w:t>2020</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‘I have too much respect for my elders’ understanding of South African mobile users' perceptions of privacy and current behaviors on Facebook and WhatsApp</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Times New Roman" w:cs="Arial"/>
          <w:i/>
          <w:iCs/>
          <w:sz w:val="24"/>
          <w:szCs w:val="24"/>
        </w:rPr>
        <w:t xml:space="preserve">In </w:t>
      </w:r>
      <w:r>
        <w:rPr>
          <w:rFonts w:hint="default" w:ascii="Arial" w:hAnsi="Arial" w:eastAsia="Times New Roman" w:cs="Arial"/>
          <w:i/>
          <w:sz w:val="24"/>
          <w:szCs w:val="24"/>
        </w:rPr>
        <w:t>Proceedings of the 29th USENIX Conference on Security Symposium</w:t>
      </w:r>
      <w:r>
        <w:rPr>
          <w:rFonts w:hint="eastAsia" w:ascii="Arial" w:hAnsi="Arial" w:eastAsia="宋体" w:cs="Arial"/>
          <w:i/>
          <w:sz w:val="24"/>
          <w:szCs w:val="24"/>
          <w:lang w:val="en-US" w:eastAsia="zh-CN"/>
        </w:rPr>
        <w:t xml:space="preserve">, </w:t>
      </w:r>
      <w:r>
        <w:rPr>
          <w:rFonts w:hint="default" w:ascii="Arial" w:hAnsi="Arial" w:eastAsia="Times New Roman" w:cs="Arial"/>
          <w:sz w:val="24"/>
          <w:szCs w:val="24"/>
        </w:rPr>
        <w:t>pp.1949-1966.</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Siangchokyoo, N., Klinger, R.L., &amp; Campion, E.D.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2020</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Follower transformation as the linchpin of transformational leadership theory: A systematic review and future research agenda</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The Leadership Quarterly</w:t>
      </w:r>
      <w:r>
        <w:rPr>
          <w:rFonts w:hint="default" w:ascii="Arial" w:hAnsi="Arial" w:eastAsia="Times New Roman" w:cs="Arial"/>
          <w:color w:val="222222"/>
          <w:sz w:val="24"/>
          <w:szCs w:val="24"/>
        </w:rPr>
        <w:t xml:space="preserve">, </w:t>
      </w:r>
      <w:r>
        <w:rPr>
          <w:rFonts w:hint="default" w:ascii="Arial" w:hAnsi="Arial" w:eastAsia="Times New Roman" w:cs="Arial"/>
          <w:i w:val="0"/>
          <w:iCs/>
          <w:color w:val="222222"/>
          <w:sz w:val="24"/>
          <w:szCs w:val="24"/>
        </w:rPr>
        <w:t>31</w:t>
      </w:r>
      <w:r>
        <w:rPr>
          <w:rFonts w:hint="default" w:ascii="Arial" w:hAnsi="Arial" w:eastAsia="Times New Roman" w:cs="Arial"/>
          <w:color w:val="222222"/>
          <w:sz w:val="24"/>
          <w:szCs w:val="24"/>
        </w:rPr>
        <w:t xml:space="preserve">(1),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101341.</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Shu, K., Sliva, A., </w:t>
      </w:r>
      <w:r>
        <w:rPr>
          <w:rFonts w:hint="eastAsia" w:eastAsia="宋体" w:cs="Arial"/>
          <w:color w:val="222222"/>
          <w:sz w:val="24"/>
          <w:szCs w:val="24"/>
          <w:lang w:val="en-US" w:eastAsia="zh-CN"/>
        </w:rPr>
        <w:t xml:space="preserve">&amp; </w:t>
      </w:r>
      <w:r>
        <w:rPr>
          <w:rFonts w:hint="default" w:ascii="Arial" w:hAnsi="Arial" w:eastAsia="Times New Roman" w:cs="Arial"/>
          <w:color w:val="222222"/>
          <w:sz w:val="24"/>
          <w:szCs w:val="24"/>
        </w:rPr>
        <w:t xml:space="preserve">Wang, S., </w:t>
      </w:r>
      <w:r>
        <w:rPr>
          <w:rFonts w:hint="eastAsia" w:eastAsia="宋体" w:cs="Arial"/>
          <w:color w:val="222222"/>
          <w:sz w:val="24"/>
          <w:szCs w:val="24"/>
          <w:lang w:val="en-US" w:eastAsia="zh-CN"/>
        </w:rPr>
        <w:t>et al.</w:t>
      </w:r>
      <w:r>
        <w:rPr>
          <w:rFonts w:hint="default" w:ascii="Arial" w:hAnsi="Arial" w:eastAsia="Times New Roman" w:cs="Arial"/>
          <w:color w:val="222222"/>
          <w:sz w:val="24"/>
          <w:szCs w:val="24"/>
        </w:rPr>
        <w:t xml:space="preserve"> (2017) </w:t>
      </w:r>
      <w:r>
        <w:rPr>
          <w:rFonts w:hint="default" w:eastAsia="宋体" w:cs="Arial"/>
          <w:color w:val="222222"/>
          <w:sz w:val="24"/>
          <w:szCs w:val="24"/>
          <w:lang w:val="en-US" w:eastAsia="zh-CN"/>
        </w:rPr>
        <w:t>‘</w:t>
      </w:r>
      <w:r>
        <w:rPr>
          <w:rFonts w:hint="default" w:ascii="Arial" w:hAnsi="Arial" w:eastAsia="Times New Roman" w:cs="Arial"/>
          <w:color w:val="222222"/>
          <w:sz w:val="24"/>
          <w:szCs w:val="24"/>
        </w:rPr>
        <w:t>Fake news detection on social media: A data mining perspective</w:t>
      </w:r>
      <w:r>
        <w:rPr>
          <w:rFonts w:hint="default" w:eastAsia="宋体" w:cs="Arial"/>
          <w:color w:val="222222"/>
          <w:sz w:val="24"/>
          <w:szCs w:val="24"/>
          <w:lang w:val="en-US" w:eastAsia="zh-CN"/>
        </w:rPr>
        <w:t>’</w:t>
      </w:r>
      <w:r>
        <w:rPr>
          <w:rFonts w:hint="eastAsia"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b w:val="0"/>
          <w:bCs w:val="0"/>
          <w:i/>
          <w:iCs/>
          <w:color w:val="222222"/>
          <w:sz w:val="24"/>
          <w:szCs w:val="24"/>
        </w:rPr>
        <w:t>ACM SIGKDD explorations newsletter</w:t>
      </w:r>
      <w:r>
        <w:rPr>
          <w:rFonts w:hint="default" w:ascii="Arial" w:hAnsi="Arial" w:eastAsia="Times New Roman" w:cs="Arial"/>
          <w:color w:val="222222"/>
          <w:sz w:val="24"/>
          <w:szCs w:val="24"/>
        </w:rPr>
        <w:t xml:space="preserve">, 19(1), </w:t>
      </w:r>
      <w:r>
        <w:rPr>
          <w:rFonts w:hint="eastAsia" w:eastAsia="宋体" w:cs="Arial"/>
          <w:color w:val="222222"/>
          <w:sz w:val="24"/>
          <w:szCs w:val="24"/>
          <w:lang w:val="en-US" w:eastAsia="zh-CN"/>
        </w:rPr>
        <w:t>pp.</w:t>
      </w:r>
      <w:r>
        <w:rPr>
          <w:rFonts w:hint="default" w:ascii="Arial" w:hAnsi="Arial" w:eastAsia="Times New Roman" w:cs="Arial"/>
          <w:color w:val="222222"/>
          <w:sz w:val="24"/>
          <w:szCs w:val="24"/>
        </w:rPr>
        <w:t>22-36.</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color w:val="222222"/>
          <w:sz w:val="24"/>
          <w:szCs w:val="24"/>
        </w:rPr>
      </w:pPr>
      <w:r>
        <w:rPr>
          <w:rFonts w:hint="default" w:ascii="Arial" w:hAnsi="Arial" w:eastAsia="Times New Roman" w:cs="Arial"/>
          <w:color w:val="222222"/>
          <w:sz w:val="24"/>
          <w:szCs w:val="24"/>
        </w:rPr>
        <w:t xml:space="preserve">Sternberg, R.J. </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2023</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宋体" w:cs="Arial"/>
          <w:color w:val="222222"/>
          <w:sz w:val="24"/>
          <w:szCs w:val="24"/>
          <w:lang w:val="en-US" w:eastAsia="zh-CN"/>
        </w:rPr>
        <w:t>‘</w:t>
      </w:r>
      <w:r>
        <w:rPr>
          <w:rFonts w:hint="default" w:ascii="Arial" w:hAnsi="Arial" w:eastAsia="Times New Roman" w:cs="Arial"/>
          <w:color w:val="222222"/>
          <w:sz w:val="24"/>
          <w:szCs w:val="24"/>
        </w:rPr>
        <w:t>Toxic giftedness</w:t>
      </w:r>
      <w:r>
        <w:rPr>
          <w:rFonts w:hint="default" w:ascii="Arial" w:hAnsi="Arial" w:eastAsia="宋体" w:cs="Arial"/>
          <w:color w:val="222222"/>
          <w:sz w:val="24"/>
          <w:szCs w:val="24"/>
          <w:lang w:val="en-US" w:eastAsia="zh-CN"/>
        </w:rPr>
        <w:t>’</w:t>
      </w:r>
      <w:r>
        <w:rPr>
          <w:rFonts w:hint="eastAsia" w:ascii="Arial" w:hAnsi="Arial" w:eastAsia="宋体" w:cs="Arial"/>
          <w:color w:val="222222"/>
          <w:sz w:val="24"/>
          <w:szCs w:val="24"/>
          <w:lang w:val="en-US" w:eastAsia="zh-CN"/>
        </w:rPr>
        <w:t>,</w:t>
      </w:r>
      <w:r>
        <w:rPr>
          <w:rFonts w:hint="default" w:ascii="Arial" w:hAnsi="Arial" w:eastAsia="Times New Roman" w:cs="Arial"/>
          <w:color w:val="222222"/>
          <w:sz w:val="24"/>
          <w:szCs w:val="24"/>
        </w:rPr>
        <w:t xml:space="preserve"> </w:t>
      </w:r>
      <w:r>
        <w:rPr>
          <w:rFonts w:hint="default" w:ascii="Arial" w:hAnsi="Arial" w:eastAsia="Times New Roman" w:cs="Arial"/>
          <w:i/>
          <w:color w:val="222222"/>
          <w:sz w:val="24"/>
          <w:szCs w:val="24"/>
        </w:rPr>
        <w:t>Roeper Review</w:t>
      </w:r>
      <w:r>
        <w:rPr>
          <w:rFonts w:hint="default" w:ascii="Arial" w:hAnsi="Arial" w:eastAsia="Times New Roman" w:cs="Arial"/>
          <w:color w:val="222222"/>
          <w:sz w:val="24"/>
          <w:szCs w:val="24"/>
        </w:rPr>
        <w:t xml:space="preserve">, </w:t>
      </w:r>
      <w:r>
        <w:rPr>
          <w:rFonts w:hint="eastAsia" w:ascii="Arial" w:hAnsi="Arial" w:eastAsia="宋体" w:cs="Arial"/>
          <w:color w:val="222222"/>
          <w:sz w:val="24"/>
          <w:szCs w:val="24"/>
          <w:lang w:val="en-US" w:eastAsia="zh-CN"/>
        </w:rPr>
        <w:t>pp.</w:t>
      </w:r>
      <w:r>
        <w:rPr>
          <w:rFonts w:hint="default" w:ascii="Arial" w:hAnsi="Arial" w:eastAsia="Times New Roman" w:cs="Arial"/>
          <w:color w:val="222222"/>
          <w:sz w:val="24"/>
          <w:szCs w:val="24"/>
        </w:rPr>
        <w:t>1-13.</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color w:val="222222"/>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Times New Roman" w:cs="Arial"/>
          <w:sz w:val="24"/>
          <w:szCs w:val="24"/>
        </w:rPr>
      </w:pPr>
      <w:r>
        <w:rPr>
          <w:rFonts w:hint="default" w:ascii="Arial" w:hAnsi="Arial" w:eastAsia="Times New Roman" w:cs="Arial"/>
          <w:sz w:val="24"/>
          <w:szCs w:val="24"/>
        </w:rPr>
        <w:t xml:space="preserve">Tien, N.H., Hung, N.T., &amp; Tien, N.V. </w:t>
      </w:r>
      <w:r>
        <w:rPr>
          <w:rFonts w:hint="eastAsia" w:ascii="Arial" w:hAnsi="Arial" w:eastAsia="宋体" w:cs="Arial"/>
          <w:sz w:val="24"/>
          <w:szCs w:val="24"/>
          <w:lang w:val="en-US" w:eastAsia="zh-CN"/>
        </w:rPr>
        <w:t>(</w:t>
      </w:r>
      <w:r>
        <w:rPr>
          <w:rFonts w:hint="default" w:ascii="Arial" w:hAnsi="Arial" w:eastAsia="Times New Roman" w:cs="Arial"/>
          <w:sz w:val="24"/>
          <w:szCs w:val="24"/>
        </w:rPr>
        <w:t>2019</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宋体" w:cs="Arial"/>
          <w:sz w:val="24"/>
          <w:szCs w:val="24"/>
          <w:lang w:val="en-US" w:eastAsia="zh-CN"/>
        </w:rPr>
        <w:t>‘</w:t>
      </w:r>
      <w:r>
        <w:rPr>
          <w:rFonts w:hint="default" w:ascii="Arial" w:hAnsi="Arial" w:eastAsia="Times New Roman" w:cs="Arial"/>
          <w:sz w:val="24"/>
          <w:szCs w:val="24"/>
        </w:rPr>
        <w:t>The role of brand and brand management in creating business value-case of Facebook Vietnam</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w:t>
      </w:r>
      <w:r>
        <w:rPr>
          <w:rFonts w:hint="default" w:ascii="Arial" w:hAnsi="Arial" w:eastAsia="Times New Roman" w:cs="Arial"/>
          <w:sz w:val="24"/>
          <w:szCs w:val="24"/>
        </w:rPr>
        <w:t xml:space="preserve"> </w:t>
      </w:r>
      <w:r>
        <w:rPr>
          <w:rFonts w:hint="default" w:ascii="Arial" w:hAnsi="Arial" w:eastAsia="Times New Roman" w:cs="Arial"/>
          <w:i/>
          <w:sz w:val="24"/>
          <w:szCs w:val="24"/>
        </w:rPr>
        <w:t>International Journal of Research in Marketing Management and Sales</w:t>
      </w:r>
      <w:r>
        <w:rPr>
          <w:rFonts w:hint="default" w:ascii="Arial" w:hAnsi="Arial" w:eastAsia="Times New Roman" w:cs="Arial"/>
          <w:sz w:val="24"/>
          <w:szCs w:val="24"/>
        </w:rPr>
        <w:t xml:space="preserve">, </w:t>
      </w:r>
      <w:r>
        <w:rPr>
          <w:rFonts w:hint="default" w:ascii="Arial" w:hAnsi="Arial" w:eastAsia="Times New Roman" w:cs="Arial"/>
          <w:i w:val="0"/>
          <w:iCs/>
          <w:sz w:val="24"/>
          <w:szCs w:val="24"/>
        </w:rPr>
        <w:t>1</w:t>
      </w:r>
      <w:r>
        <w:rPr>
          <w:rFonts w:hint="default" w:ascii="Arial" w:hAnsi="Arial" w:eastAsia="Times New Roman" w:cs="Arial"/>
          <w:sz w:val="24"/>
          <w:szCs w:val="24"/>
        </w:rPr>
        <w:t xml:space="preserve">(2), </w:t>
      </w:r>
      <w:r>
        <w:rPr>
          <w:rFonts w:hint="eastAsia" w:ascii="Arial" w:hAnsi="Arial" w:eastAsia="宋体" w:cs="Arial"/>
          <w:sz w:val="24"/>
          <w:szCs w:val="24"/>
          <w:lang w:val="en-US" w:eastAsia="zh-CN"/>
        </w:rPr>
        <w:t>pp.</w:t>
      </w:r>
      <w:r>
        <w:rPr>
          <w:rFonts w:hint="default" w:ascii="Arial" w:hAnsi="Arial" w:eastAsia="Times New Roman" w:cs="Arial"/>
          <w:sz w:val="24"/>
          <w:szCs w:val="24"/>
        </w:rPr>
        <w:t>124-128.</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Times New Roman" w:cs="Arial"/>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eastAsia" w:ascii="Arial" w:hAnsi="Arial" w:eastAsia="Times New Roman" w:cs="Arial"/>
          <w:sz w:val="24"/>
          <w:szCs w:val="24"/>
          <w:lang w:val="en-US" w:eastAsia="zh-CN"/>
        </w:rPr>
      </w:pPr>
      <w:r>
        <w:rPr>
          <w:rFonts w:hint="default" w:ascii="Arial" w:hAnsi="Arial" w:eastAsia="Times New Roman" w:cs="Arial"/>
          <w:sz w:val="24"/>
          <w:szCs w:val="24"/>
        </w:rPr>
        <w:t>Wang, P.</w:t>
      </w:r>
      <w:r>
        <w:rPr>
          <w:rFonts w:hint="eastAsia" w:eastAsia="宋体" w:cs="Arial"/>
          <w:sz w:val="24"/>
          <w:szCs w:val="24"/>
          <w:lang w:val="en-US" w:eastAsia="zh-CN"/>
        </w:rPr>
        <w:t>D.</w:t>
      </w:r>
      <w:r>
        <w:rPr>
          <w:rFonts w:hint="default" w:ascii="Arial" w:hAnsi="Arial" w:eastAsia="Times New Roman" w:cs="Arial"/>
          <w:sz w:val="24"/>
          <w:szCs w:val="24"/>
        </w:rPr>
        <w:t xml:space="preserve"> </w:t>
      </w:r>
      <w:r>
        <w:rPr>
          <w:rFonts w:hint="eastAsia" w:ascii="Arial" w:hAnsi="Arial" w:eastAsia="宋体" w:cs="Arial"/>
          <w:sz w:val="24"/>
          <w:szCs w:val="24"/>
          <w:lang w:val="en-US" w:eastAsia="zh-CN"/>
        </w:rPr>
        <w:t>(</w:t>
      </w:r>
      <w:r>
        <w:rPr>
          <w:rFonts w:hint="default" w:ascii="Arial" w:hAnsi="Arial" w:eastAsia="Times New Roman" w:cs="Arial"/>
          <w:sz w:val="24"/>
          <w:szCs w:val="24"/>
        </w:rPr>
        <w:t>2022</w:t>
      </w:r>
      <w:r>
        <w:rPr>
          <w:rFonts w:hint="eastAsia" w:ascii="Arial" w:hAnsi="Arial" w:eastAsia="宋体" w:cs="Arial"/>
          <w:sz w:val="24"/>
          <w:szCs w:val="24"/>
          <w:lang w:val="en-US" w:eastAsia="zh-CN"/>
        </w:rPr>
        <w:t>)</w:t>
      </w:r>
      <w:r>
        <w:rPr>
          <w:rFonts w:hint="eastAsia" w:eastAsia="宋体" w:cs="Arial"/>
          <w:sz w:val="24"/>
          <w:szCs w:val="24"/>
          <w:lang w:val="en-US" w:eastAsia="zh-CN"/>
        </w:rPr>
        <w:t xml:space="preserve"> </w:t>
      </w:r>
      <w:r>
        <w:rPr>
          <w:rFonts w:hint="default" w:ascii="Arial" w:hAnsi="Arial" w:eastAsia="宋体" w:cs="Arial"/>
          <w:sz w:val="24"/>
          <w:szCs w:val="24"/>
          <w:lang w:val="en-US" w:eastAsia="zh-CN"/>
        </w:rPr>
        <w:t>‘</w:t>
      </w:r>
      <w:r>
        <w:rPr>
          <w:rFonts w:hint="default" w:ascii="Arial" w:hAnsi="Arial" w:eastAsia="Times New Roman" w:cs="Arial"/>
          <w:sz w:val="24"/>
          <w:szCs w:val="24"/>
        </w:rPr>
        <w:t>Recommendation algorithm in TikTok: Strengths, dilemmas, and possible directions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eastAsia="Times New Roman" w:cs="Arial"/>
          <w:i/>
          <w:sz w:val="24"/>
          <w:szCs w:val="24"/>
        </w:rPr>
        <w:t>Int</w:t>
      </w:r>
      <w:r>
        <w:rPr>
          <w:rFonts w:hint="eastAsia" w:eastAsia="宋体" w:cs="Arial"/>
          <w:i/>
          <w:sz w:val="24"/>
          <w:szCs w:val="24"/>
          <w:lang w:val="en-US" w:eastAsia="zh-CN"/>
        </w:rPr>
        <w:t>ernational Journal of Social Science Studies</w:t>
      </w:r>
      <w:r>
        <w:rPr>
          <w:rFonts w:hint="default" w:ascii="Arial" w:hAnsi="Arial" w:eastAsia="Times New Roman" w:cs="Arial"/>
          <w:sz w:val="24"/>
          <w:szCs w:val="24"/>
        </w:rPr>
        <w:t xml:space="preserve">, </w:t>
      </w:r>
      <w:r>
        <w:rPr>
          <w:rFonts w:hint="default" w:ascii="Arial" w:hAnsi="Arial" w:eastAsia="Times New Roman" w:cs="Arial"/>
          <w:i w:val="0"/>
          <w:iCs/>
          <w:sz w:val="24"/>
          <w:szCs w:val="24"/>
        </w:rPr>
        <w:t>10</w:t>
      </w:r>
      <w:r>
        <w:rPr>
          <w:rFonts w:hint="eastAsia" w:eastAsia="宋体" w:cs="Arial"/>
          <w:i w:val="0"/>
          <w:iCs/>
          <w:sz w:val="24"/>
          <w:szCs w:val="24"/>
          <w:lang w:val="en-US" w:eastAsia="zh-CN"/>
        </w:rPr>
        <w:t>(5)</w:t>
      </w:r>
      <w:r>
        <w:rPr>
          <w:rFonts w:hint="default" w:ascii="Arial" w:hAnsi="Arial" w:eastAsia="Times New Roman" w:cs="Arial"/>
          <w:sz w:val="24"/>
          <w:szCs w:val="24"/>
        </w:rPr>
        <w:t xml:space="preserve">, </w:t>
      </w:r>
      <w:r>
        <w:rPr>
          <w:rFonts w:hint="eastAsia" w:ascii="Arial" w:hAnsi="Arial" w:eastAsia="宋体" w:cs="Arial"/>
          <w:sz w:val="24"/>
          <w:szCs w:val="24"/>
          <w:lang w:val="en-US" w:eastAsia="zh-CN"/>
        </w:rPr>
        <w:t>pp.</w:t>
      </w:r>
      <w:r>
        <w:rPr>
          <w:rFonts w:hint="default" w:ascii="Arial" w:hAnsi="Arial" w:eastAsia="Times New Roman" w:cs="Arial"/>
          <w:sz w:val="24"/>
          <w:szCs w:val="24"/>
        </w:rPr>
        <w:t>60</w:t>
      </w:r>
      <w:r>
        <w:rPr>
          <w:rFonts w:hint="eastAsia" w:eastAsia="宋体" w:cs="Arial"/>
          <w:sz w:val="24"/>
          <w:szCs w:val="24"/>
          <w:lang w:val="en-US" w:eastAsia="zh-CN"/>
        </w:rPr>
        <w:t>-66</w:t>
      </w:r>
      <w:r>
        <w:rPr>
          <w:rFonts w:hint="default" w:ascii="Arial" w:hAnsi="Arial" w:eastAsia="Times New Roman" w:cs="Arial"/>
          <w:sz w:val="24"/>
          <w:szCs w:val="24"/>
        </w:rPr>
        <w:t>.</w:t>
      </w:r>
    </w:p>
    <w:sectPr>
      <w:pgSz w:w="12240" w:h="15840"/>
      <w:pgMar w:top="1440" w:right="1440" w:bottom="1440" w:left="1440" w:header="720" w:footer="7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200"/>
      <w:rPr>
        <w:rFonts w:ascii="Times New Roman" w:hAnsi="Times New Roman" w:eastAsia="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200"/>
      <w:rPr>
        <w:rFonts w:ascii="Times New Roman" w:hAnsi="Times New Roman" w:eastAsia="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lYWFhZWJlNDc3NzVkMDlhYjYxNzAxMDI0MjVhYWUifQ=="/>
  </w:docVars>
  <w:rsids>
    <w:rsidRoot w:val="005D158C"/>
    <w:rsid w:val="004001D5"/>
    <w:rsid w:val="005D158C"/>
    <w:rsid w:val="005E2B56"/>
    <w:rsid w:val="00A45CAA"/>
    <w:rsid w:val="07811CA1"/>
    <w:rsid w:val="07CD02C0"/>
    <w:rsid w:val="121511E1"/>
    <w:rsid w:val="155B33AF"/>
    <w:rsid w:val="162514EB"/>
    <w:rsid w:val="18045F74"/>
    <w:rsid w:val="1CEC1050"/>
    <w:rsid w:val="1D8B1ECB"/>
    <w:rsid w:val="1F2E0C7C"/>
    <w:rsid w:val="22C0455E"/>
    <w:rsid w:val="257D4C7B"/>
    <w:rsid w:val="26154EB4"/>
    <w:rsid w:val="27121135"/>
    <w:rsid w:val="2B05199B"/>
    <w:rsid w:val="2BF14CCF"/>
    <w:rsid w:val="304C1E1A"/>
    <w:rsid w:val="3174413A"/>
    <w:rsid w:val="328626B9"/>
    <w:rsid w:val="33004414"/>
    <w:rsid w:val="33E8079F"/>
    <w:rsid w:val="38C22C79"/>
    <w:rsid w:val="39A14A8C"/>
    <w:rsid w:val="39D569DC"/>
    <w:rsid w:val="3C615B53"/>
    <w:rsid w:val="3E151A9D"/>
    <w:rsid w:val="40386F69"/>
    <w:rsid w:val="40B40D50"/>
    <w:rsid w:val="42B63BC1"/>
    <w:rsid w:val="45E0774E"/>
    <w:rsid w:val="522E0F28"/>
    <w:rsid w:val="5B6B4F9B"/>
    <w:rsid w:val="5C736F8B"/>
    <w:rsid w:val="5EEC01A1"/>
    <w:rsid w:val="62EC6305"/>
    <w:rsid w:val="65317DAE"/>
    <w:rsid w:val="664F6589"/>
    <w:rsid w:val="68A51AEC"/>
    <w:rsid w:val="69C16118"/>
    <w:rsid w:val="6DEF7365"/>
    <w:rsid w:val="6E26547D"/>
    <w:rsid w:val="702C48A1"/>
    <w:rsid w:val="75F66B1A"/>
    <w:rsid w:val="75FE6CDF"/>
    <w:rsid w:val="76164029"/>
    <w:rsid w:val="762304F4"/>
    <w:rsid w:val="77B618C5"/>
    <w:rsid w:val="7B4600EB"/>
    <w:rsid w:val="7BA268EC"/>
    <w:rsid w:val="7EF70770"/>
    <w:rsid w:val="7F2B08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1"/>
    <w:next w:val="1"/>
    <w:link w:val="18"/>
    <w:qFormat/>
    <w:uiPriority w:val="0"/>
    <w:pPr>
      <w:keepNext/>
      <w:keepLines/>
      <w:spacing w:before="400" w:after="120"/>
      <w:outlineLvl w:val="0"/>
    </w:pPr>
    <w:rPr>
      <w:sz w:val="40"/>
      <w:szCs w:val="40"/>
    </w:rPr>
  </w:style>
  <w:style w:type="paragraph" w:styleId="3">
    <w:name w:val="heading 2"/>
    <w:basedOn w:val="1"/>
    <w:next w:val="1"/>
    <w:unhideWhenUsed/>
    <w:qFormat/>
    <w:uiPriority w:val="0"/>
    <w:pPr>
      <w:keepNext/>
      <w:keepLines/>
      <w:spacing w:before="360" w:after="120"/>
      <w:outlineLvl w:val="1"/>
    </w:pPr>
    <w:rPr>
      <w:sz w:val="32"/>
      <w:szCs w:val="32"/>
    </w:rPr>
  </w:style>
  <w:style w:type="paragraph" w:styleId="4">
    <w:name w:val="heading 3"/>
    <w:basedOn w:val="1"/>
    <w:next w:val="1"/>
    <w:semiHidden/>
    <w:unhideWhenUsed/>
    <w:qFormat/>
    <w:uiPriority w:val="0"/>
    <w:pPr>
      <w:keepNext/>
      <w:keepLines/>
      <w:spacing w:before="320" w:after="80"/>
      <w:outlineLvl w:val="2"/>
    </w:pPr>
    <w:rPr>
      <w:color w:val="434343"/>
      <w:sz w:val="28"/>
      <w:szCs w:val="28"/>
    </w:rPr>
  </w:style>
  <w:style w:type="paragraph" w:styleId="5">
    <w:name w:val="heading 4"/>
    <w:basedOn w:val="1"/>
    <w:next w:val="1"/>
    <w:semiHidden/>
    <w:unhideWhenUsed/>
    <w:qFormat/>
    <w:uiPriority w:val="0"/>
    <w:pPr>
      <w:keepNext/>
      <w:keepLines/>
      <w:spacing w:before="280" w:after="80"/>
      <w:outlineLvl w:val="3"/>
    </w:pPr>
    <w:rPr>
      <w:color w:val="666666"/>
      <w:sz w:val="24"/>
      <w:szCs w:val="24"/>
    </w:rPr>
  </w:style>
  <w:style w:type="paragraph" w:styleId="6">
    <w:name w:val="heading 5"/>
    <w:basedOn w:val="1"/>
    <w:next w:val="1"/>
    <w:semiHidden/>
    <w:unhideWhenUsed/>
    <w:qFormat/>
    <w:uiPriority w:val="0"/>
    <w:pPr>
      <w:keepNext/>
      <w:keepLines/>
      <w:spacing w:before="240" w:after="80"/>
      <w:outlineLvl w:val="4"/>
    </w:pPr>
    <w:rPr>
      <w:color w:val="666666"/>
    </w:rPr>
  </w:style>
  <w:style w:type="paragraph" w:styleId="7">
    <w:name w:val="heading 6"/>
    <w:basedOn w:val="1"/>
    <w:next w:val="1"/>
    <w:semiHidden/>
    <w:unhideWhenUsed/>
    <w:qFormat/>
    <w:uiPriority w:val="0"/>
    <w:pPr>
      <w:keepNext/>
      <w:keepLines/>
      <w:spacing w:before="240" w:after="80"/>
      <w:outlineLvl w:val="5"/>
    </w:pPr>
    <w:rPr>
      <w:i/>
      <w:color w:val="666666"/>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8">
    <w:name w:val="toc 3"/>
    <w:basedOn w:val="1"/>
    <w:next w:val="1"/>
    <w:qFormat/>
    <w:uiPriority w:val="0"/>
    <w:pPr>
      <w:ind w:left="840" w:leftChars="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pPr>
      <w:spacing w:after="100"/>
    </w:pPr>
  </w:style>
  <w:style w:type="paragraph" w:styleId="12">
    <w:name w:val="Subtitle"/>
    <w:basedOn w:val="1"/>
    <w:next w:val="1"/>
    <w:qFormat/>
    <w:uiPriority w:val="0"/>
    <w:pPr>
      <w:keepNext/>
      <w:keepLines/>
      <w:spacing w:after="320"/>
    </w:pPr>
    <w:rPr>
      <w:color w:val="666666"/>
      <w:sz w:val="30"/>
      <w:szCs w:val="30"/>
    </w:rPr>
  </w:style>
  <w:style w:type="paragraph" w:styleId="13">
    <w:name w:val="Title"/>
    <w:basedOn w:val="1"/>
    <w:next w:val="1"/>
    <w:qFormat/>
    <w:uiPriority w:val="0"/>
    <w:pPr>
      <w:keepNext/>
      <w:keepLines/>
      <w:spacing w:after="60"/>
    </w:pPr>
    <w:rPr>
      <w:sz w:val="52"/>
      <w:szCs w:val="52"/>
    </w:rPr>
  </w:style>
  <w:style w:type="character" w:styleId="16">
    <w:name w:val="Hyperlink"/>
    <w:basedOn w:val="15"/>
    <w:uiPriority w:val="0"/>
    <w:rPr>
      <w:color w:val="0000FF"/>
      <w:u w:val="single"/>
    </w:rPr>
  </w:style>
  <w:style w:type="table" w:customStyle="1" w:styleId="17">
    <w:name w:val="Table Normal1"/>
    <w:qFormat/>
    <w:uiPriority w:val="0"/>
    <w:tblPr>
      <w:tblCellMar>
        <w:top w:w="0" w:type="dxa"/>
        <w:left w:w="0" w:type="dxa"/>
        <w:bottom w:w="0" w:type="dxa"/>
        <w:right w:w="0" w:type="dxa"/>
      </w:tblCellMar>
    </w:tblPr>
  </w:style>
  <w:style w:type="character" w:customStyle="1" w:styleId="18">
    <w:name w:val="标题 1 Char"/>
    <w:link w:val="2"/>
    <w:qFormat/>
    <w:uiPriority w:val="0"/>
    <w:rPr>
      <w:sz w:val="40"/>
      <w:szCs w:val="4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2"/>
      <sectRole val="1"/>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3484</Words>
  <Characters>21494</Characters>
  <Lines>0</Lines>
  <Paragraphs>0</Paragraphs>
  <TotalTime>40</TotalTime>
  <ScaleCrop>false</ScaleCrop>
  <LinksUpToDate>false</LinksUpToDate>
  <CharactersWithSpaces>24925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2020-02-13T03:23:00Z</dcterms:created>
  <dc:creator>咕咕</dc:creator>
  <cp:lastModifiedBy>J.PENG</cp:lastModifiedBy>
  <dcterms:modified xsi:type="dcterms:W3CDTF">2023-03-16T10:00:45Z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4D6B0977B68242FD8936E71BCE6E8166</vt:lpwstr>
  </property>
</Properties>
</file>