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76DC475" w14:paraId="27403849" wp14:textId="38B836D6">
      <w:pPr>
        <w:spacing w:after="160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bookmarkStart w:name="_GoBack" w:id="0"/>
      <w:bookmarkEnd w:id="0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Reference list</w:t>
      </w:r>
    </w:p>
    <w:p xmlns:wp14="http://schemas.microsoft.com/office/word/2010/wordml" w:rsidP="376DC475" w14:paraId="73FCE22B" wp14:textId="0B0A26E8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Adams, H. (2014). Children’s literature, in J. Fellowes &amp; G. Oakley (Eds.) Language, literacy and early childhood education, 2nd Edition. Melbourne, Australia: Oxford University Press.</w:t>
      </w:r>
    </w:p>
    <w:p xmlns:wp14="http://schemas.microsoft.com/office/word/2010/wordml" w:rsidP="376DC475" w14:paraId="29B17BE4" wp14:textId="040DD6E1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Aguiar, C (2019) Three reasons to value the first languages in the classroom. Accessed on 29/06/2020 Accessed from - </w:t>
      </w:r>
      <w:hyperlink r:id="R461e10c1f1f343e2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28"/>
            <w:szCs w:val="28"/>
            <w:u w:val="single"/>
            <w:lang w:val="en-US"/>
          </w:rPr>
          <w:t>http://earlyyearsblog.eu/three-reasons-to-value-the-first-languages-of-all-children-in-the-classroom/</w:t>
        </w:r>
      </w:hyperlink>
    </w:p>
    <w:p xmlns:wp14="http://schemas.microsoft.com/office/word/2010/wordml" w:rsidP="376DC475" w14:paraId="4DDE0F2E" wp14:textId="711F1173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proofErr w:type="spellStart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Alleydog</w:t>
      </w:r>
      <w:proofErr w:type="spellEnd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(2020) Two-word stage. Accessed on 27/06/2020. Accessed from - </w:t>
      </w:r>
      <w:hyperlink r:id="Rdbf2dfcf4bb14d1a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http://www.alleydog.com/glossary/definition.php?term=two-word%20Stage</w:t>
        </w:r>
      </w:hyperlink>
    </w:p>
    <w:p xmlns:wp14="http://schemas.microsoft.com/office/word/2010/wordml" w:rsidP="376DC475" w14:paraId="35DA700F" wp14:textId="46286D2C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76DC475" w14:paraId="4A2F4D84" wp14:textId="60E9413C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Bruner, J (1986, 2009). Actual minds, possible worlds. Harvard University Press. </w:t>
      </w:r>
    </w:p>
    <w:p xmlns:wp14="http://schemas.microsoft.com/office/word/2010/wordml" w:rsidP="376DC475" w14:paraId="2507053A" wp14:textId="1F13D6A7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proofErr w:type="spellStart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Elsac</w:t>
      </w:r>
      <w:proofErr w:type="spellEnd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(2009) Stages of language acquisition. </w:t>
      </w:r>
      <w:proofErr w:type="spellStart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Accesed</w:t>
      </w:r>
      <w:proofErr w:type="spellEnd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on 27/06/2020. Accessed from - </w:t>
      </w:r>
      <w:hyperlink r:id="R87588d0d07d04060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https://enlsac2max.wordpress.com/stages-of-language-acquisition/</w:t>
        </w:r>
      </w:hyperlink>
    </w:p>
    <w:p xmlns:wp14="http://schemas.microsoft.com/office/word/2010/wordml" w:rsidP="376DC475" w14:paraId="33752808" wp14:textId="2C89AB61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76DC475" w14:paraId="24D4E85F" wp14:textId="035E4D80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Fellowes, J., &amp; Oakley, G. (2014). Language, literacy and early childhood education, 2nd Edition. Melbourne, Australia: Oxford University Press.</w:t>
      </w:r>
    </w:p>
    <w:p xmlns:wp14="http://schemas.microsoft.com/office/word/2010/wordml" w:rsidP="376DC475" w14:paraId="131E0970" wp14:textId="3FEE862C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Isbell, R., Sobol, J., Lindauer, L., &amp; Lowrance, A. (2004). The effects of storytelling and story reading on the oral language complexity and story comprehension of young children. Early childhood education journal, 32(3), 157-163.</w:t>
      </w:r>
    </w:p>
    <w:p xmlns:wp14="http://schemas.microsoft.com/office/word/2010/wordml" w:rsidP="376DC475" w14:paraId="428CAB85" wp14:textId="28B012A2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proofErr w:type="spellStart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Khalidah</w:t>
      </w:r>
      <w:proofErr w:type="spellEnd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N (2014) Chomsky and Skinners Theory of Language Acquisition. Accessed on 24/06/2020 Accessed from </w:t>
      </w:r>
      <w:hyperlink r:id="Rdcd0a1003a394ac4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https://www.slideshare.net/nurkhalidah1/chomskys-and-skinners-theory-of-language-acquasition</w:t>
        </w:r>
      </w:hyperlink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xmlns:wp14="http://schemas.microsoft.com/office/word/2010/wordml" w:rsidP="376DC475" w14:paraId="1C817FBC" wp14:textId="24332EED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proofErr w:type="spellStart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Murkoff</w:t>
      </w:r>
      <w:proofErr w:type="spellEnd"/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H (2018) First sounds.  Accessed on 27/06/2020. Accessed from - </w:t>
      </w:r>
      <w:hyperlink r:id="R4c862c1743484d98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http://www.whattoexpect.com/first-year/vowel-sounds/</w:t>
        </w:r>
      </w:hyperlink>
    </w:p>
    <w:p xmlns:wp14="http://schemas.microsoft.com/office/word/2010/wordml" w:rsidP="376DC475" w14:paraId="7717C5EB" wp14:textId="5778692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Nicolopoulou, A., Cortina, S., Ilgaz, H., Cates, B., &amp; de Sá, A. B. (2015). Using a narrative-and play-based activity to promote low-income preschoolers’ oral language, emergent literacy, and social competence. Early childhood research quarterly, 31, 147-162.</w:t>
      </w:r>
    </w:p>
    <w:p xmlns:wp14="http://schemas.microsoft.com/office/word/2010/wordml" w:rsidP="376DC475" w14:paraId="4D856005" wp14:textId="4B1ADB74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Quinlavin, A (2015) Child language acquisition. Accessed on 26/06/2020 Accessed from - </w:t>
      </w:r>
      <w:hyperlink r:id="Rd8fad005f43c47e7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563C1"/>
            <w:sz w:val="28"/>
            <w:szCs w:val="28"/>
            <w:u w:val="single"/>
            <w:lang w:val="en-US"/>
          </w:rPr>
          <w:t>https://prezi.com/ja5sk5rx7a-u/child-language-acquisition/?fallback=1</w:t>
        </w:r>
      </w:hyperlink>
    </w:p>
    <w:p xmlns:wp14="http://schemas.microsoft.com/office/word/2010/wordml" w:rsidP="376DC475" w14:paraId="3237F52F" wp14:textId="512C7117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Steele, K (2012) The Holophrastic stage. Accessed on 26/06/2020 Accessed from - </w:t>
      </w:r>
      <w:hyperlink r:id="Rb1152bc2c4274f6a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https://prezi.com/uvjuj27bf8xj/the-holophrastic-stage/</w:t>
        </w:r>
      </w:hyperlink>
    </w:p>
    <w:p xmlns:wp14="http://schemas.microsoft.com/office/word/2010/wordml" w:rsidP="376DC475" w14:paraId="00CC7607" wp14:textId="78FA1A12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Learning Lodge Ramsey (2020) </w:t>
      </w:r>
      <w:r w:rsidRPr="376DC475" w:rsidR="5CFE4D4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A Healthy Learning Environment for All Children</w:t>
      </w: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Accessed on – 24/05/2020 Accessed from - </w:t>
      </w:r>
      <w:hyperlink r:id="R65c71ac4436647ac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http://www.thelearninglodgeinramsey.com/enrichment</w:t>
        </w:r>
      </w:hyperlink>
    </w:p>
    <w:p xmlns:wp14="http://schemas.microsoft.com/office/word/2010/wordml" w:rsidP="376DC475" w14:paraId="7DAA345F" wp14:textId="536159B8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Learning Lodge Ramsey (2020) The Benefits of Storytelling for Young Children. Accessed on – 24/05/2020, Accessed from - </w:t>
      </w:r>
      <w:hyperlink r:id="R72babf2a946a48cf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http://www.thelearninglodgeinramsey.com/about-us/blog/entryid/3/the-benefits-of-storytelling-for-young-children</w:t>
        </w:r>
      </w:hyperlink>
    </w:p>
    <w:p xmlns:wp14="http://schemas.microsoft.com/office/word/2010/wordml" w:rsidP="376DC475" w14:paraId="4B5416B2" wp14:textId="44C647DE">
      <w:pPr>
        <w:pStyle w:val="ListParagraph"/>
        <w:numPr>
          <w:ilvl w:val="0"/>
          <w:numId w:val="1"/>
        </w:num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Victoria State Government (2019) </w:t>
      </w:r>
      <w:r w:rsidRPr="376DC475" w:rsidR="5CFE4D42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Literacy teaching toolkit: Storytelling. </w:t>
      </w:r>
      <w:r w:rsidRPr="376DC475" w:rsidR="5CFE4D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Accessed on 20/05/2020 Accessed from -</w:t>
      </w:r>
      <w:hyperlink w:anchor="link37" r:id="Ra1045d6166c2485a">
        <w:r w:rsidRPr="376DC475" w:rsidR="5CFE4D4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u w:val="single"/>
            <w:lang w:val="en-US"/>
          </w:rPr>
          <w:t>https://www.education.vic.gov.au/childhood/professionals/learning/ecliteracy/interactingwithothers/Pages/storytelling.aspx#link37</w:t>
        </w:r>
      </w:hyperlink>
    </w:p>
    <w:p xmlns:wp14="http://schemas.microsoft.com/office/word/2010/wordml" w:rsidP="376DC475" w14:paraId="2C078E63" wp14:textId="1712DE00">
      <w:pPr>
        <w:pStyle w:val="Normal"/>
        <w:spacing w:line="360" w:lineRule="auto"/>
        <w:jc w:val="both"/>
        <w:rPr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4a6c0340e7241d8"/>
      <w:footerReference w:type="default" r:id="R39f635ff68ce4fb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6DC475" w:rsidTr="376DC475" w14:paraId="79AD1B1D">
      <w:tc>
        <w:tcPr>
          <w:tcW w:w="3120" w:type="dxa"/>
          <w:tcMar/>
        </w:tcPr>
        <w:p w:rsidR="376DC475" w:rsidP="376DC475" w:rsidRDefault="376DC475" w14:paraId="5225ADCF" w14:textId="0298C45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6DC475" w:rsidP="376DC475" w:rsidRDefault="376DC475" w14:paraId="7D112B26" w14:textId="7D5C24D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6DC475" w:rsidP="376DC475" w:rsidRDefault="376DC475" w14:paraId="1CF21F44" w14:textId="6D28A11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76DC475" w:rsidP="376DC475" w:rsidRDefault="376DC475" w14:paraId="54CA82F8" w14:textId="2BF8ED1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6DC475" w:rsidTr="376DC475" w14:paraId="6B125BFB">
      <w:tc>
        <w:tcPr>
          <w:tcW w:w="3120" w:type="dxa"/>
          <w:tcMar/>
        </w:tcPr>
        <w:p w:rsidR="376DC475" w:rsidP="376DC475" w:rsidRDefault="376DC475" w14:paraId="37FA8D92" w14:textId="745BD756">
          <w:pPr>
            <w:pStyle w:val="Header"/>
            <w:bidi w:val="0"/>
            <w:ind w:left="-115"/>
            <w:jc w:val="left"/>
          </w:pPr>
          <w:r w:rsidR="376DC475">
            <w:rPr/>
            <w:t>EAEE5004</w:t>
          </w:r>
        </w:p>
      </w:tc>
      <w:tc>
        <w:tcPr>
          <w:tcW w:w="3120" w:type="dxa"/>
          <w:tcMar/>
        </w:tcPr>
        <w:p w:rsidR="376DC475" w:rsidP="376DC475" w:rsidRDefault="376DC475" w14:paraId="6785AFD4" w14:textId="20DE98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6DC475" w:rsidP="376DC475" w:rsidRDefault="376DC475" w14:paraId="3601F58C" w14:textId="3593726B">
          <w:pPr>
            <w:pStyle w:val="Header"/>
            <w:bidi w:val="0"/>
            <w:ind w:right="-115"/>
            <w:jc w:val="right"/>
          </w:pPr>
          <w:r w:rsidR="376DC475">
            <w:rPr/>
            <w:t>1801957</w:t>
          </w:r>
        </w:p>
      </w:tc>
    </w:tr>
  </w:tbl>
  <w:p w:rsidR="376DC475" w:rsidP="376DC475" w:rsidRDefault="376DC475" w14:paraId="2CDAF11E" w14:textId="3BE0DED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EF4DC6D"/>
  <w15:docId w15:val="{b2912b6d-f689-42ed-b8a7-3fc4bbc5a9d7}"/>
  <w:rsids>
    <w:rsidRoot w:val="3EF4DC6D"/>
    <w:rsid w:val="376DC475"/>
    <w:rsid w:val="3B4654BA"/>
    <w:rsid w:val="3EF4DC6D"/>
    <w:rsid w:val="5CFE4D42"/>
    <w:rsid w:val="61E8EC6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earlyyearsblog.eu/three-reasons-to-value-the-first-languages-of-all-children-in-the-classroom/" TargetMode="External" Id="R461e10c1f1f343e2" /><Relationship Type="http://schemas.openxmlformats.org/officeDocument/2006/relationships/hyperlink" Target="http://www.alleydog.com/glossary/definition.php?term=two-word%20Stage" TargetMode="External" Id="Rdbf2dfcf4bb14d1a" /><Relationship Type="http://schemas.openxmlformats.org/officeDocument/2006/relationships/hyperlink" Target="https://enlsac2max.wordpress.com/stages-of-language-acquisition/" TargetMode="External" Id="R87588d0d07d04060" /><Relationship Type="http://schemas.openxmlformats.org/officeDocument/2006/relationships/hyperlink" Target="https://www.slideshare.net/nurkhalidah1/chomskys-and-skinners-theory-of-language-acquasition" TargetMode="External" Id="Rdcd0a1003a394ac4" /><Relationship Type="http://schemas.openxmlformats.org/officeDocument/2006/relationships/hyperlink" Target="http://www.whattoexpect.com/first-year/vowel-sounds/" TargetMode="External" Id="R4c862c1743484d98" /><Relationship Type="http://schemas.openxmlformats.org/officeDocument/2006/relationships/hyperlink" Target="https://prezi.com/ja5sk5rx7a-u/child-language-acquisition/?fallback=1" TargetMode="External" Id="Rd8fad005f43c47e7" /><Relationship Type="http://schemas.openxmlformats.org/officeDocument/2006/relationships/hyperlink" Target="https://prezi.com/uvjuj27bf8xj/the-holophrastic-stage/" TargetMode="External" Id="Rb1152bc2c4274f6a" /><Relationship Type="http://schemas.openxmlformats.org/officeDocument/2006/relationships/hyperlink" Target="http://www.thelearninglodgeinramsey.com/enrichment" TargetMode="External" Id="R65c71ac4436647ac" /><Relationship Type="http://schemas.openxmlformats.org/officeDocument/2006/relationships/hyperlink" Target="http://www.thelearninglodgeinramsey.com/about-us/blog/entryid/3/the-benefits-of-storytelling-for-young-children" TargetMode="External" Id="R72babf2a946a48cf" /><Relationship Type="http://schemas.openxmlformats.org/officeDocument/2006/relationships/hyperlink" Target="https://www.education.vic.gov.au/childhood/professionals/learning/ecliteracy/interactingwithothers/Pages/storytelling.aspx" TargetMode="External" Id="Ra1045d6166c2485a" /><Relationship Type="http://schemas.openxmlformats.org/officeDocument/2006/relationships/header" Target="/word/header.xml" Id="Rc4a6c0340e7241d8" /><Relationship Type="http://schemas.openxmlformats.org/officeDocument/2006/relationships/footer" Target="/word/footer.xml" Id="R39f635ff68ce4fbd" /><Relationship Type="http://schemas.openxmlformats.org/officeDocument/2006/relationships/numbering" Target="/word/numbering.xml" Id="R3a4f51c1cb1d43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2020-07-03T12:42:05.0592919Z</dcterms:created>
  <dcterms:modified xsi:type="dcterms:W3CDTF">2020-07-03T12:44:47.7179877Z</dcterms:modified>
  <dc:creator>Emily Bowen (1801957)</dc:creator>
  <lastModifiedBy>Emily Bowen (1801957)</lastModifiedBy>
</coreProperties>
</file>