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Default="0000788B" w:rsidP="0000788B">
      <w:pPr>
        <w:jc w:val="center"/>
        <w:rPr>
          <w:rFonts w:ascii="Times New Roman" w:hAnsi="Times New Roman" w:cs="Times New Roman"/>
        </w:rPr>
      </w:pPr>
      <w:r>
        <w:rPr>
          <w:rFonts w:ascii="Times New Roman" w:hAnsi="Times New Roman" w:cs="Times New Roman"/>
          <w:noProof/>
        </w:rPr>
        <w:drawing>
          <wp:inline distT="0" distB="0" distL="0" distR="0" wp14:anchorId="6CD23857" wp14:editId="57C86541">
            <wp:extent cx="1816735" cy="72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rsidR="0000788B" w:rsidRDefault="0000788B" w:rsidP="0000788B">
      <w:pPr>
        <w:rPr>
          <w:rFonts w:ascii="Times New Roman" w:hAnsi="Times New Roman" w:cs="Times New Roman"/>
        </w:rPr>
      </w:pPr>
    </w:p>
    <w:p w:rsidR="0000788B" w:rsidRDefault="0000788B" w:rsidP="0000788B">
      <w:pPr>
        <w:rPr>
          <w:rFonts w:ascii="Times New Roman" w:hAnsi="Times New Roman" w:cs="Times New Roman"/>
        </w:rPr>
      </w:pPr>
    </w:p>
    <w:p w:rsidR="0000788B"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7A7119" w:rsidRDefault="007A7119" w:rsidP="00035B8B">
      <w:pPr>
        <w:jc w:val="center"/>
        <w:rPr>
          <w:rFonts w:ascii="Times New Roman" w:hAnsi="Times New Roman" w:cs="Times New Roman"/>
          <w:b/>
          <w:sz w:val="44"/>
          <w:szCs w:val="44"/>
        </w:rPr>
      </w:pPr>
      <w:r>
        <w:rPr>
          <w:rFonts w:ascii="Times New Roman" w:hAnsi="Times New Roman" w:cs="Times New Roman"/>
          <w:b/>
          <w:sz w:val="44"/>
          <w:szCs w:val="44"/>
        </w:rPr>
        <w:t xml:space="preserve">Social Media Policy </w:t>
      </w:r>
    </w:p>
    <w:p w:rsidR="007A7119" w:rsidRDefault="007A7119" w:rsidP="0000788B">
      <w:pPr>
        <w:jc w:val="center"/>
        <w:rPr>
          <w:rFonts w:ascii="Times New Roman" w:hAnsi="Times New Roman" w:cs="Times New Roman"/>
          <w:b/>
          <w:sz w:val="44"/>
          <w:szCs w:val="44"/>
        </w:rPr>
      </w:pPr>
      <w:r>
        <w:rPr>
          <w:rFonts w:ascii="Times New Roman" w:hAnsi="Times New Roman" w:cs="Times New Roman"/>
          <w:b/>
          <w:sz w:val="44"/>
          <w:szCs w:val="44"/>
        </w:rPr>
        <w:t xml:space="preserve">in </w:t>
      </w:r>
    </w:p>
    <w:p w:rsidR="0000788B" w:rsidRDefault="007A7119" w:rsidP="0000788B">
      <w:pPr>
        <w:jc w:val="center"/>
        <w:rPr>
          <w:rFonts w:ascii="Times New Roman" w:hAnsi="Times New Roman" w:cs="Times New Roman"/>
          <w:b/>
          <w:sz w:val="44"/>
          <w:szCs w:val="44"/>
        </w:rPr>
      </w:pPr>
      <w:r>
        <w:rPr>
          <w:rFonts w:ascii="Times New Roman" w:hAnsi="Times New Roman" w:cs="Times New Roman"/>
          <w:b/>
          <w:sz w:val="44"/>
          <w:szCs w:val="44"/>
        </w:rPr>
        <w:t>Higher Education Institutions</w:t>
      </w:r>
    </w:p>
    <w:p w:rsidR="00992C42" w:rsidRPr="0013644A" w:rsidRDefault="00992C42" w:rsidP="0000788B">
      <w:pPr>
        <w:jc w:val="center"/>
        <w:rPr>
          <w:rFonts w:ascii="Times New Roman" w:hAnsi="Times New Roman" w:cs="Times New Roman"/>
          <w:b/>
          <w:sz w:val="44"/>
          <w:szCs w:val="44"/>
        </w:rPr>
      </w:pPr>
      <w:r>
        <w:rPr>
          <w:rFonts w:ascii="Times New Roman" w:hAnsi="Times New Roman" w:cs="Times New Roman"/>
          <w:b/>
          <w:sz w:val="44"/>
          <w:szCs w:val="44"/>
        </w:rPr>
        <w:t>(portfolio)</w:t>
      </w: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rPr>
      </w:pPr>
    </w:p>
    <w:p w:rsidR="0000788B" w:rsidRPr="0013644A" w:rsidRDefault="0000788B" w:rsidP="0000788B">
      <w:pPr>
        <w:rPr>
          <w:rFonts w:ascii="Times New Roman" w:hAnsi="Times New Roman" w:cs="Times New Roman"/>
          <w:sz w:val="36"/>
          <w:szCs w:val="36"/>
        </w:rPr>
      </w:pPr>
      <w:r w:rsidRPr="0013644A">
        <w:rPr>
          <w:rFonts w:ascii="Times New Roman" w:hAnsi="Times New Roman" w:cs="Times New Roman"/>
          <w:b/>
          <w:sz w:val="36"/>
          <w:szCs w:val="36"/>
        </w:rPr>
        <w:t>Student Number:</w:t>
      </w:r>
      <w:r w:rsidRPr="0013644A">
        <w:rPr>
          <w:rFonts w:ascii="Times New Roman" w:hAnsi="Times New Roman" w:cs="Times New Roman"/>
          <w:sz w:val="36"/>
          <w:szCs w:val="36"/>
        </w:rPr>
        <w:t xml:space="preserve"> 1806484</w:t>
      </w:r>
    </w:p>
    <w:p w:rsidR="0000788B" w:rsidRPr="0013644A" w:rsidRDefault="0000788B" w:rsidP="0000788B">
      <w:pPr>
        <w:rPr>
          <w:rFonts w:ascii="Times New Roman" w:hAnsi="Times New Roman" w:cs="Times New Roman"/>
          <w:sz w:val="36"/>
          <w:szCs w:val="36"/>
        </w:rPr>
      </w:pPr>
      <w:r w:rsidRPr="0013644A">
        <w:rPr>
          <w:rFonts w:ascii="Times New Roman" w:hAnsi="Times New Roman" w:cs="Times New Roman"/>
          <w:b/>
          <w:sz w:val="36"/>
          <w:szCs w:val="36"/>
        </w:rPr>
        <w:t>Module Title:</w:t>
      </w:r>
      <w:r w:rsidRPr="0013644A">
        <w:rPr>
          <w:rFonts w:ascii="Times New Roman" w:hAnsi="Times New Roman" w:cs="Times New Roman"/>
          <w:sz w:val="36"/>
          <w:szCs w:val="36"/>
        </w:rPr>
        <w:t xml:space="preserve"> </w:t>
      </w:r>
      <w:r w:rsidR="007A7119" w:rsidRPr="007A7119">
        <w:rPr>
          <w:rFonts w:ascii="Times New Roman" w:hAnsi="Times New Roman" w:cs="Times New Roman"/>
          <w:sz w:val="36"/>
          <w:szCs w:val="36"/>
        </w:rPr>
        <w:t>Approaches to Research and Academic Communication (LCDB7000)</w:t>
      </w:r>
    </w:p>
    <w:p w:rsidR="0000788B" w:rsidRPr="0013644A" w:rsidRDefault="0000788B" w:rsidP="0000788B">
      <w:pPr>
        <w:rPr>
          <w:rFonts w:ascii="Times New Roman" w:hAnsi="Times New Roman" w:cs="Times New Roman"/>
        </w:rPr>
      </w:pPr>
      <w:r w:rsidRPr="0013644A">
        <w:rPr>
          <w:rFonts w:ascii="Times New Roman" w:hAnsi="Times New Roman" w:cs="Times New Roman"/>
          <w:b/>
          <w:sz w:val="36"/>
          <w:szCs w:val="36"/>
        </w:rPr>
        <w:t>Module Lecturer:</w:t>
      </w:r>
      <w:r w:rsidRPr="0013644A">
        <w:rPr>
          <w:rFonts w:ascii="Times New Roman" w:hAnsi="Times New Roman" w:cs="Times New Roman"/>
          <w:sz w:val="36"/>
          <w:szCs w:val="36"/>
        </w:rPr>
        <w:t xml:space="preserve"> </w:t>
      </w:r>
      <w:proofErr w:type="spellStart"/>
      <w:r w:rsidR="007A7119" w:rsidRPr="007A7119">
        <w:rPr>
          <w:rFonts w:ascii="Times New Roman" w:hAnsi="Times New Roman" w:cs="Times New Roman"/>
          <w:sz w:val="36"/>
          <w:szCs w:val="36"/>
        </w:rPr>
        <w:t>Dr.</w:t>
      </w:r>
      <w:proofErr w:type="spellEnd"/>
      <w:r w:rsidR="007A7119" w:rsidRPr="007A7119">
        <w:rPr>
          <w:rFonts w:ascii="Times New Roman" w:hAnsi="Times New Roman" w:cs="Times New Roman"/>
          <w:sz w:val="36"/>
          <w:szCs w:val="36"/>
        </w:rPr>
        <w:t xml:space="preserve"> Gladius </w:t>
      </w:r>
      <w:proofErr w:type="spellStart"/>
      <w:r w:rsidR="007A7119" w:rsidRPr="007A7119">
        <w:rPr>
          <w:rFonts w:ascii="Times New Roman" w:hAnsi="Times New Roman" w:cs="Times New Roman"/>
          <w:sz w:val="36"/>
          <w:szCs w:val="36"/>
        </w:rPr>
        <w:t>Kulothungan</w:t>
      </w:r>
      <w:proofErr w:type="spellEnd"/>
    </w:p>
    <w:p w:rsidR="008607FC" w:rsidRDefault="008607FC">
      <w:pPr>
        <w:rPr>
          <w:rFonts w:ascii="Times New Roman" w:hAnsi="Times New Roman" w:cs="Times New Roman"/>
          <w:b/>
        </w:rPr>
      </w:pPr>
    </w:p>
    <w:p w:rsidR="008607FC" w:rsidRDefault="008607FC">
      <w:pPr>
        <w:rPr>
          <w:rFonts w:ascii="Times New Roman" w:hAnsi="Times New Roman" w:cs="Times New Roman"/>
          <w:b/>
        </w:rPr>
      </w:pPr>
    </w:p>
    <w:p w:rsidR="00F5500A" w:rsidRDefault="00F5500A">
      <w:pPr>
        <w:rPr>
          <w:rFonts w:ascii="Times New Roman" w:hAnsi="Times New Roman" w:cs="Times New Roman"/>
          <w:b/>
          <w:sz w:val="36"/>
          <w:szCs w:val="36"/>
        </w:rPr>
      </w:pPr>
      <w:r>
        <w:rPr>
          <w:rFonts w:ascii="Times New Roman" w:hAnsi="Times New Roman" w:cs="Times New Roman"/>
          <w:b/>
          <w:sz w:val="36"/>
          <w:szCs w:val="36"/>
        </w:rPr>
        <w:br w:type="page"/>
      </w:r>
    </w:p>
    <w:p w:rsidR="00E25BE0" w:rsidRPr="00E25BE0" w:rsidRDefault="00E25BE0">
      <w:pPr>
        <w:rPr>
          <w:rFonts w:ascii="Times New Roman" w:hAnsi="Times New Roman" w:cs="Times New Roman"/>
          <w:b/>
          <w:sz w:val="36"/>
          <w:szCs w:val="36"/>
        </w:rPr>
      </w:pPr>
      <w:bookmarkStart w:id="0" w:name="_GoBack"/>
      <w:bookmarkEnd w:id="0"/>
      <w:r w:rsidRPr="00E25BE0">
        <w:rPr>
          <w:rFonts w:ascii="Times New Roman" w:hAnsi="Times New Roman" w:cs="Times New Roman"/>
          <w:b/>
          <w:sz w:val="36"/>
          <w:szCs w:val="36"/>
        </w:rPr>
        <w:lastRenderedPageBreak/>
        <w:t>Table of Contents</w:t>
      </w:r>
    </w:p>
    <w:sdt>
      <w:sdtPr>
        <w:rPr>
          <w:rFonts w:ascii="Times New Roman" w:eastAsiaTheme="minorEastAsia" w:hAnsi="Times New Roman" w:cs="Times New Roman"/>
          <w:color w:val="auto"/>
          <w:sz w:val="24"/>
          <w:szCs w:val="24"/>
          <w:lang w:val="zh-CN"/>
        </w:rPr>
        <w:id w:val="454448661"/>
        <w:docPartObj>
          <w:docPartGallery w:val="Table of Contents"/>
          <w:docPartUnique/>
        </w:docPartObj>
      </w:sdtPr>
      <w:sdtEndPr>
        <w:rPr>
          <w:rFonts w:asciiTheme="minorHAnsi" w:hAnsiTheme="minorHAnsi" w:cstheme="minorBidi"/>
          <w:b/>
          <w:bCs/>
          <w:sz w:val="22"/>
          <w:szCs w:val="22"/>
        </w:rPr>
      </w:sdtEndPr>
      <w:sdtContent>
        <w:p w:rsidR="00E25BE0" w:rsidRPr="00C5462A" w:rsidRDefault="00E25BE0">
          <w:pPr>
            <w:pStyle w:val="TOC"/>
            <w:rPr>
              <w:rFonts w:ascii="Times New Roman" w:hAnsi="Times New Roman" w:cs="Times New Roman"/>
              <w:sz w:val="24"/>
              <w:szCs w:val="24"/>
            </w:rPr>
          </w:pPr>
        </w:p>
        <w:p w:rsidR="00C5462A" w:rsidRPr="00C5462A" w:rsidRDefault="00E25BE0">
          <w:pPr>
            <w:pStyle w:val="TOC1"/>
            <w:tabs>
              <w:tab w:val="right" w:leader="dot" w:pos="8296"/>
            </w:tabs>
            <w:rPr>
              <w:rFonts w:ascii="Times New Roman" w:hAnsi="Times New Roman" w:cs="Times New Roman"/>
              <w:noProof/>
              <w:sz w:val="24"/>
              <w:szCs w:val="24"/>
            </w:rPr>
          </w:pPr>
          <w:r w:rsidRPr="00C5462A">
            <w:rPr>
              <w:rFonts w:ascii="Times New Roman" w:hAnsi="Times New Roman" w:cs="Times New Roman"/>
              <w:sz w:val="24"/>
              <w:szCs w:val="24"/>
            </w:rPr>
            <w:fldChar w:fldCharType="begin"/>
          </w:r>
          <w:r w:rsidRPr="00C5462A">
            <w:rPr>
              <w:rFonts w:ascii="Times New Roman" w:hAnsi="Times New Roman" w:cs="Times New Roman"/>
              <w:sz w:val="24"/>
              <w:szCs w:val="24"/>
            </w:rPr>
            <w:instrText xml:space="preserve"> TOC \o "1-3" \h \z \u </w:instrText>
          </w:r>
          <w:r w:rsidRPr="00C5462A">
            <w:rPr>
              <w:rFonts w:ascii="Times New Roman" w:hAnsi="Times New Roman" w:cs="Times New Roman"/>
              <w:sz w:val="24"/>
              <w:szCs w:val="24"/>
            </w:rPr>
            <w:fldChar w:fldCharType="separate"/>
          </w:r>
          <w:hyperlink w:anchor="_Toc6337479" w:history="1">
            <w:r w:rsidR="00C5462A" w:rsidRPr="00C5462A">
              <w:rPr>
                <w:rStyle w:val="a9"/>
                <w:rFonts w:ascii="Times New Roman" w:hAnsi="Times New Roman" w:cs="Times New Roman"/>
                <w:b/>
                <w:noProof/>
                <w:sz w:val="28"/>
                <w:szCs w:val="28"/>
              </w:rPr>
              <w:t>Task One: Literature Review</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_Toc6337479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80" w:history="1">
            <w:r w:rsidR="00C5462A" w:rsidRPr="00C5462A">
              <w:rPr>
                <w:rStyle w:val="a9"/>
                <w:rFonts w:ascii="Times New Roman" w:hAnsi="Times New Roman" w:cs="Times New Roman"/>
                <w:b/>
                <w:noProof/>
                <w:sz w:val="24"/>
                <w:szCs w:val="24"/>
              </w:rPr>
              <w:t>1 Defining Social Media</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_Toc6337480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2</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81" w:history="1">
            <w:r w:rsidR="00C5462A" w:rsidRPr="00C5462A">
              <w:rPr>
                <w:rStyle w:val="a9"/>
                <w:rFonts w:ascii="Times New Roman" w:hAnsi="Times New Roman" w:cs="Times New Roman"/>
                <w:b/>
                <w:noProof/>
                <w:sz w:val="24"/>
                <w:szCs w:val="24"/>
              </w:rPr>
              <w:t>2 Social Media in the Business Sector</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_Toc6337481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2</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82" w:history="1">
            <w:r w:rsidR="00C5462A" w:rsidRPr="00C5462A">
              <w:rPr>
                <w:rStyle w:val="a9"/>
                <w:rFonts w:ascii="Times New Roman" w:hAnsi="Times New Roman" w:cs="Times New Roman"/>
                <w:b/>
                <w:noProof/>
                <w:sz w:val="24"/>
                <w:szCs w:val="24"/>
              </w:rPr>
              <w:t>2.1 Impact of Social Media on Business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_Toc6337482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2</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83" w:history="1">
            <w:r w:rsidR="00C5462A" w:rsidRPr="00C5462A">
              <w:rPr>
                <w:rStyle w:val="a9"/>
                <w:rFonts w:ascii="Times New Roman" w:hAnsi="Times New Roman" w:cs="Times New Roman"/>
                <w:b/>
                <w:noProof/>
                <w:sz w:val="24"/>
                <w:szCs w:val="24"/>
              </w:rPr>
              <w:t>2.2 Corporate Social Media Policy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_Toc6337483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3</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84" w:history="1">
            <w:r w:rsidR="00C5462A" w:rsidRPr="00C5462A">
              <w:rPr>
                <w:rStyle w:val="a9"/>
                <w:rFonts w:ascii="Times New Roman" w:hAnsi="Times New Roman" w:cs="Times New Roman"/>
                <w:b/>
                <w:noProof/>
                <w:sz w:val="24"/>
                <w:szCs w:val="24"/>
              </w:rPr>
              <w:t>3 Social Media in Higher Education Institutions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_Toc6337484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4</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85" w:history="1">
            <w:r w:rsidR="00C5462A" w:rsidRPr="00C5462A">
              <w:rPr>
                <w:rStyle w:val="a9"/>
                <w:rFonts w:ascii="Times New Roman" w:hAnsi="Times New Roman" w:cs="Times New Roman"/>
                <w:b/>
                <w:noProof/>
                <w:sz w:val="24"/>
                <w:szCs w:val="24"/>
              </w:rPr>
              <w:t>3.1 Social Media Issues in Higher Education Institutions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_Toc6337485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4</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86" w:history="1">
            <w:r w:rsidR="00C5462A" w:rsidRPr="00C5462A">
              <w:rPr>
                <w:rStyle w:val="a9"/>
                <w:rFonts w:ascii="Times New Roman" w:hAnsi="Times New Roman" w:cs="Times New Roman"/>
                <w:b/>
                <w:noProof/>
                <w:sz w:val="24"/>
                <w:szCs w:val="24"/>
              </w:rPr>
              <w:t>3.2 Impact of Social Media on Higher Education Institutions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_Toc6337486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4</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87" w:history="1">
            <w:r w:rsidR="00C5462A" w:rsidRPr="00C5462A">
              <w:rPr>
                <w:rStyle w:val="a9"/>
                <w:rFonts w:ascii="Times New Roman" w:hAnsi="Times New Roman" w:cs="Times New Roman"/>
                <w:b/>
                <w:noProof/>
                <w:sz w:val="24"/>
                <w:szCs w:val="24"/>
              </w:rPr>
              <w:t>3.3 Social Media Policy in Higher Education Institutions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_Toc6337487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6</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88" w:history="1">
            <w:r w:rsidR="00C5462A" w:rsidRPr="00C5462A">
              <w:rPr>
                <w:rStyle w:val="a9"/>
                <w:rFonts w:ascii="Times New Roman" w:hAnsi="Times New Roman" w:cs="Times New Roman"/>
                <w:b/>
                <w:noProof/>
                <w:sz w:val="24"/>
                <w:szCs w:val="24"/>
              </w:rPr>
              <w:t>4 Research Gap of the Literature</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_Toc6337488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7</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89" w:history="1">
            <w:r w:rsidR="00C5462A" w:rsidRPr="00C5462A">
              <w:rPr>
                <w:rStyle w:val="a9"/>
                <w:rFonts w:ascii="Times New Roman" w:hAnsi="Times New Roman" w:cs="Times New Roman"/>
                <w:b/>
                <w:noProof/>
                <w:sz w:val="28"/>
                <w:szCs w:val="28"/>
              </w:rPr>
              <w:t>Task Two: Discussion of a Literature</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_Toc6337489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8</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90" w:history="1">
            <w:r w:rsidR="00C5462A" w:rsidRPr="00C5462A">
              <w:rPr>
                <w:rStyle w:val="a9"/>
                <w:rFonts w:ascii="Times New Roman" w:hAnsi="Times New Roman" w:cs="Times New Roman"/>
                <w:b/>
                <w:noProof/>
                <w:sz w:val="24"/>
                <w:szCs w:val="24"/>
              </w:rPr>
              <w:t>1 Outline of the Research</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_Toc6337490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9</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91" w:history="1">
            <w:r w:rsidR="00C5462A" w:rsidRPr="00C5462A">
              <w:rPr>
                <w:rStyle w:val="a9"/>
                <w:rFonts w:ascii="Times New Roman" w:hAnsi="Times New Roman" w:cs="Times New Roman"/>
                <w:b/>
                <w:noProof/>
                <w:sz w:val="24"/>
                <w:szCs w:val="24"/>
              </w:rPr>
              <w:t>2 Research Philosophy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_Toc6337491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9</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2" w:history="1">
            <w:r w:rsidR="00C5462A" w:rsidRPr="00C5462A">
              <w:rPr>
                <w:rStyle w:val="a9"/>
                <w:rFonts w:ascii="Times New Roman" w:hAnsi="Times New Roman" w:cs="Times New Roman"/>
                <w:b/>
                <w:noProof/>
                <w:sz w:val="24"/>
                <w:szCs w:val="24"/>
              </w:rPr>
              <w:t>2.1 Role of Theories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_Toc6337492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10</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3" w:history="1">
            <w:r w:rsidR="00C5462A" w:rsidRPr="00C5462A">
              <w:rPr>
                <w:rStyle w:val="a9"/>
                <w:rFonts w:ascii="Times New Roman" w:hAnsi="Times New Roman" w:cs="Times New Roman"/>
                <w:b/>
                <w:noProof/>
                <w:sz w:val="24"/>
                <w:szCs w:val="24"/>
              </w:rPr>
              <w:t>2.2 Ontology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_Toc6337493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10</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4" w:history="1">
            <w:r w:rsidR="00C5462A" w:rsidRPr="00C5462A">
              <w:rPr>
                <w:rStyle w:val="a9"/>
                <w:rFonts w:ascii="Times New Roman" w:hAnsi="Times New Roman" w:cs="Times New Roman"/>
                <w:b/>
                <w:noProof/>
                <w:sz w:val="24"/>
                <w:szCs w:val="24"/>
              </w:rPr>
              <w:t>2.3 Epistemology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_Toc6337494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11</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5" w:history="1">
            <w:r w:rsidR="00C5462A" w:rsidRPr="00C5462A">
              <w:rPr>
                <w:rStyle w:val="a9"/>
                <w:rFonts w:ascii="Times New Roman" w:hAnsi="Times New Roman" w:cs="Times New Roman"/>
                <w:b/>
                <w:noProof/>
                <w:sz w:val="24"/>
                <w:szCs w:val="24"/>
              </w:rPr>
              <w:t>2.4 Axiology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_Toc6337495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11</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96" w:history="1">
            <w:r w:rsidR="00C5462A" w:rsidRPr="00C5462A">
              <w:rPr>
                <w:rStyle w:val="a9"/>
                <w:rFonts w:ascii="Times New Roman" w:hAnsi="Times New Roman" w:cs="Times New Roman"/>
                <w:b/>
                <w:noProof/>
                <w:sz w:val="24"/>
                <w:szCs w:val="24"/>
              </w:rPr>
              <w:t>3 Approach to Theory Development</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_Toc6337496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12</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497" w:history="1">
            <w:r w:rsidR="00C5462A" w:rsidRPr="00C5462A">
              <w:rPr>
                <w:rStyle w:val="a9"/>
                <w:rFonts w:ascii="Times New Roman" w:hAnsi="Times New Roman" w:cs="Times New Roman"/>
                <w:b/>
                <w:noProof/>
                <w:sz w:val="24"/>
                <w:szCs w:val="24"/>
              </w:rPr>
              <w:t>4 Methodology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_Toc6337497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12</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8" w:history="1">
            <w:r w:rsidR="00C5462A" w:rsidRPr="00C5462A">
              <w:rPr>
                <w:rStyle w:val="a9"/>
                <w:rFonts w:ascii="Times New Roman" w:hAnsi="Times New Roman" w:cs="Times New Roman"/>
                <w:b/>
                <w:noProof/>
                <w:sz w:val="24"/>
                <w:szCs w:val="24"/>
              </w:rPr>
              <w:t>4.1 Research Method and Strategy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_Toc6337498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13</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2"/>
            <w:tabs>
              <w:tab w:val="right" w:leader="dot" w:pos="8296"/>
            </w:tabs>
            <w:rPr>
              <w:rFonts w:ascii="Times New Roman" w:hAnsi="Times New Roman" w:cs="Times New Roman"/>
              <w:noProof/>
              <w:sz w:val="24"/>
              <w:szCs w:val="24"/>
            </w:rPr>
          </w:pPr>
          <w:hyperlink w:anchor="_Toc6337499" w:history="1">
            <w:r w:rsidR="00C5462A" w:rsidRPr="00C5462A">
              <w:rPr>
                <w:rStyle w:val="a9"/>
                <w:rFonts w:ascii="Times New Roman" w:hAnsi="Times New Roman" w:cs="Times New Roman"/>
                <w:b/>
                <w:noProof/>
                <w:sz w:val="24"/>
                <w:szCs w:val="24"/>
              </w:rPr>
              <w:t>4.2 Validity and Reliability</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_Toc6337499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13</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500" w:history="1">
            <w:r w:rsidR="00C5462A" w:rsidRPr="00C5462A">
              <w:rPr>
                <w:rStyle w:val="a9"/>
                <w:rFonts w:ascii="Times New Roman" w:hAnsi="Times New Roman" w:cs="Times New Roman"/>
                <w:b/>
                <w:noProof/>
                <w:sz w:val="24"/>
                <w:szCs w:val="24"/>
              </w:rPr>
              <w:t>5 Conclusion</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_Toc6337500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14</w:t>
            </w:r>
            <w:r w:rsidR="00C5462A" w:rsidRPr="00C5462A">
              <w:rPr>
                <w:rFonts w:ascii="Times New Roman" w:hAnsi="Times New Roman" w:cs="Times New Roman"/>
                <w:noProof/>
                <w:webHidden/>
                <w:sz w:val="24"/>
                <w:szCs w:val="24"/>
              </w:rPr>
              <w:fldChar w:fldCharType="end"/>
            </w:r>
          </w:hyperlink>
        </w:p>
        <w:p w:rsidR="00C5462A" w:rsidRPr="00C5462A" w:rsidRDefault="009714C5">
          <w:pPr>
            <w:pStyle w:val="TOC1"/>
            <w:tabs>
              <w:tab w:val="right" w:leader="dot" w:pos="8296"/>
            </w:tabs>
            <w:rPr>
              <w:rFonts w:ascii="Times New Roman" w:hAnsi="Times New Roman" w:cs="Times New Roman"/>
              <w:noProof/>
              <w:sz w:val="24"/>
              <w:szCs w:val="24"/>
            </w:rPr>
          </w:pPr>
          <w:hyperlink w:anchor="_Toc6337501" w:history="1">
            <w:r w:rsidR="00C5462A" w:rsidRPr="00C5462A">
              <w:rPr>
                <w:rStyle w:val="a9"/>
                <w:rFonts w:ascii="Times New Roman" w:hAnsi="Times New Roman" w:cs="Times New Roman"/>
                <w:b/>
                <w:noProof/>
                <w:sz w:val="24"/>
                <w:szCs w:val="24"/>
              </w:rPr>
              <w:t>References</w:t>
            </w:r>
            <w:r w:rsidR="00C5462A" w:rsidRPr="00C5462A">
              <w:rPr>
                <w:rFonts w:ascii="Times New Roman" w:hAnsi="Times New Roman" w:cs="Times New Roman"/>
                <w:noProof/>
                <w:webHidden/>
                <w:sz w:val="24"/>
                <w:szCs w:val="24"/>
              </w:rPr>
              <w:tab/>
            </w:r>
            <w:r w:rsidR="00C5462A" w:rsidRPr="00C5462A">
              <w:rPr>
                <w:rFonts w:ascii="Times New Roman" w:hAnsi="Times New Roman" w:cs="Times New Roman"/>
                <w:noProof/>
                <w:webHidden/>
                <w:sz w:val="24"/>
                <w:szCs w:val="24"/>
              </w:rPr>
              <w:fldChar w:fldCharType="begin"/>
            </w:r>
            <w:r w:rsidR="00C5462A" w:rsidRPr="00C5462A">
              <w:rPr>
                <w:rFonts w:ascii="Times New Roman" w:hAnsi="Times New Roman" w:cs="Times New Roman"/>
                <w:noProof/>
                <w:webHidden/>
                <w:sz w:val="24"/>
                <w:szCs w:val="24"/>
              </w:rPr>
              <w:instrText xml:space="preserve"> PAGEREF _Toc6337501 \h </w:instrText>
            </w:r>
            <w:r w:rsidR="00C5462A" w:rsidRPr="00C5462A">
              <w:rPr>
                <w:rFonts w:ascii="Times New Roman" w:hAnsi="Times New Roman" w:cs="Times New Roman"/>
                <w:noProof/>
                <w:webHidden/>
                <w:sz w:val="24"/>
                <w:szCs w:val="24"/>
              </w:rPr>
            </w:r>
            <w:r w:rsidR="00C5462A" w:rsidRPr="00C5462A">
              <w:rPr>
                <w:rFonts w:ascii="Times New Roman" w:hAnsi="Times New Roman" w:cs="Times New Roman"/>
                <w:noProof/>
                <w:webHidden/>
                <w:sz w:val="24"/>
                <w:szCs w:val="24"/>
              </w:rPr>
              <w:fldChar w:fldCharType="separate"/>
            </w:r>
            <w:r w:rsidR="00C5462A" w:rsidRPr="00C5462A">
              <w:rPr>
                <w:rFonts w:ascii="Times New Roman" w:hAnsi="Times New Roman" w:cs="Times New Roman"/>
                <w:noProof/>
                <w:webHidden/>
                <w:sz w:val="24"/>
                <w:szCs w:val="24"/>
              </w:rPr>
              <w:t>15</w:t>
            </w:r>
            <w:r w:rsidR="00C5462A" w:rsidRPr="00C5462A">
              <w:rPr>
                <w:rFonts w:ascii="Times New Roman" w:hAnsi="Times New Roman" w:cs="Times New Roman"/>
                <w:noProof/>
                <w:webHidden/>
                <w:sz w:val="24"/>
                <w:szCs w:val="24"/>
              </w:rPr>
              <w:fldChar w:fldCharType="end"/>
            </w:r>
          </w:hyperlink>
        </w:p>
        <w:p w:rsidR="00E25BE0" w:rsidRDefault="00E25BE0">
          <w:r w:rsidRPr="00C5462A">
            <w:rPr>
              <w:rFonts w:ascii="Times New Roman" w:hAnsi="Times New Roman" w:cs="Times New Roman"/>
              <w:b/>
              <w:bCs/>
              <w:sz w:val="24"/>
              <w:szCs w:val="24"/>
              <w:lang w:val="zh-CN"/>
            </w:rPr>
            <w:fldChar w:fldCharType="end"/>
          </w:r>
        </w:p>
      </w:sdtContent>
    </w:sdt>
    <w:p w:rsidR="00E25BE0" w:rsidRDefault="00E25BE0">
      <w:pPr>
        <w:rPr>
          <w:rFonts w:ascii="Times New Roman" w:hAnsi="Times New Roman" w:cs="Times New Roman"/>
          <w:b/>
        </w:rPr>
      </w:pPr>
    </w:p>
    <w:p w:rsidR="00E25BE0" w:rsidRDefault="00E25BE0">
      <w:pPr>
        <w:rPr>
          <w:rFonts w:ascii="Times New Roman" w:hAnsi="Times New Roman" w:cs="Times New Roman"/>
          <w:b/>
        </w:rPr>
      </w:pPr>
    </w:p>
    <w:p w:rsidR="00E25BE0" w:rsidRDefault="00E25BE0">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00788B" w:rsidRPr="005D50AD" w:rsidRDefault="008607FC" w:rsidP="005D50AD">
      <w:pPr>
        <w:rPr>
          <w:rFonts w:ascii="Times New Roman" w:hAnsi="Times New Roman" w:cs="Times New Roman"/>
          <w:b/>
        </w:rPr>
      </w:pPr>
      <w:r w:rsidRPr="005D50AD">
        <w:rPr>
          <w:rFonts w:ascii="Times New Roman" w:hAnsi="Times New Roman" w:cs="Times New Roman"/>
          <w:b/>
          <w:sz w:val="48"/>
          <w:szCs w:val="48"/>
        </w:rPr>
        <w:br w:type="page"/>
      </w:r>
    </w:p>
    <w:p w:rsidR="0096429E" w:rsidRDefault="0096429E" w:rsidP="00800218">
      <w:pPr>
        <w:pStyle w:val="1"/>
        <w:rPr>
          <w:rFonts w:ascii="Times New Roman" w:hAnsi="Times New Roman" w:cs="Times New Roman"/>
          <w:b/>
          <w:color w:val="auto"/>
        </w:rPr>
        <w:sectPr w:rsidR="0096429E" w:rsidSect="0096429E">
          <w:footerReference w:type="default" r:id="rId9"/>
          <w:pgSz w:w="11906" w:h="16838"/>
          <w:pgMar w:top="1440" w:right="1800" w:bottom="1440" w:left="1800" w:header="851" w:footer="992" w:gutter="0"/>
          <w:pgNumType w:start="1"/>
          <w:cols w:space="425"/>
          <w:docGrid w:linePitch="360"/>
        </w:sectPr>
      </w:pPr>
    </w:p>
    <w:p w:rsidR="005D50AD" w:rsidRDefault="005D50AD" w:rsidP="00800218">
      <w:pPr>
        <w:pStyle w:val="1"/>
        <w:rPr>
          <w:rFonts w:ascii="Times New Roman" w:hAnsi="Times New Roman" w:cs="Times New Roman"/>
          <w:b/>
          <w:color w:val="auto"/>
        </w:rPr>
      </w:pPr>
      <w:bookmarkStart w:id="1" w:name="_Toc6337479"/>
      <w:r w:rsidRPr="005D50AD">
        <w:rPr>
          <w:rFonts w:ascii="Times New Roman" w:hAnsi="Times New Roman" w:cs="Times New Roman"/>
          <w:b/>
          <w:color w:val="auto"/>
          <w:sz w:val="48"/>
          <w:szCs w:val="48"/>
        </w:rPr>
        <w:lastRenderedPageBreak/>
        <w:t>Task One: Literature Review</w:t>
      </w:r>
      <w:bookmarkEnd w:id="1"/>
      <w:r>
        <w:rPr>
          <w:rFonts w:ascii="Times New Roman" w:hAnsi="Times New Roman" w:cs="Times New Roman"/>
          <w:b/>
          <w:color w:val="auto"/>
        </w:rPr>
        <w:t xml:space="preserve"> </w:t>
      </w: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C5462A" w:rsidRDefault="00C5462A">
      <w:pPr>
        <w:rPr>
          <w:rFonts w:ascii="Times New Roman" w:hAnsi="Times New Roman" w:cs="Times New Roman"/>
          <w:b/>
        </w:rPr>
      </w:pPr>
    </w:p>
    <w:p w:rsidR="005D50AD" w:rsidRDefault="005D50AD">
      <w:pPr>
        <w:rPr>
          <w:rFonts w:ascii="Times New Roman" w:eastAsiaTheme="majorEastAsia" w:hAnsi="Times New Roman" w:cs="Times New Roman"/>
          <w:b/>
          <w:sz w:val="32"/>
          <w:szCs w:val="32"/>
        </w:rPr>
      </w:pPr>
      <w:r>
        <w:rPr>
          <w:rFonts w:ascii="Times New Roman" w:hAnsi="Times New Roman" w:cs="Times New Roman"/>
          <w:b/>
        </w:rPr>
        <w:br w:type="page"/>
      </w:r>
    </w:p>
    <w:p w:rsidR="00F611C0" w:rsidRPr="00984AE0" w:rsidRDefault="008607FC" w:rsidP="00800218">
      <w:pPr>
        <w:pStyle w:val="1"/>
        <w:rPr>
          <w:rFonts w:ascii="Times New Roman" w:hAnsi="Times New Roman" w:cs="Times New Roman"/>
          <w:b/>
          <w:color w:val="auto"/>
        </w:rPr>
      </w:pPr>
      <w:bookmarkStart w:id="2" w:name="_Toc6337480"/>
      <w:r>
        <w:rPr>
          <w:rFonts w:ascii="Times New Roman" w:hAnsi="Times New Roman" w:cs="Times New Roman"/>
          <w:b/>
          <w:color w:val="auto"/>
        </w:rPr>
        <w:lastRenderedPageBreak/>
        <w:t xml:space="preserve">1 </w:t>
      </w:r>
      <w:r w:rsidR="00800218" w:rsidRPr="00984AE0">
        <w:rPr>
          <w:rFonts w:ascii="Times New Roman" w:hAnsi="Times New Roman" w:cs="Times New Roman"/>
          <w:b/>
          <w:color w:val="auto"/>
        </w:rPr>
        <w:t>Defining Social Media</w:t>
      </w:r>
      <w:bookmarkEnd w:id="2"/>
    </w:p>
    <w:p w:rsidR="00761BD3" w:rsidRPr="00984AE0" w:rsidRDefault="00F611C0" w:rsidP="00984AE0">
      <w:pPr>
        <w:jc w:val="both"/>
        <w:rPr>
          <w:rFonts w:ascii="Times New Roman" w:hAnsi="Times New Roman" w:cs="Times New Roman"/>
          <w:sz w:val="24"/>
          <w:szCs w:val="24"/>
        </w:rPr>
      </w:pPr>
      <w:r w:rsidRPr="00984AE0">
        <w:rPr>
          <w:rFonts w:ascii="Times New Roman" w:hAnsi="Times New Roman" w:cs="Times New Roman"/>
          <w:sz w:val="24"/>
          <w:szCs w:val="24"/>
        </w:rPr>
        <w:t xml:space="preserve">Since its emergence, social media has </w:t>
      </w:r>
      <w:r w:rsidR="00B16FD1">
        <w:rPr>
          <w:rFonts w:ascii="Times New Roman" w:hAnsi="Times New Roman" w:cs="Times New Roman"/>
          <w:sz w:val="24"/>
          <w:szCs w:val="24"/>
        </w:rPr>
        <w:t>quickly spread around</w:t>
      </w:r>
      <w:r w:rsidRPr="00984AE0">
        <w:rPr>
          <w:rFonts w:ascii="Times New Roman" w:hAnsi="Times New Roman" w:cs="Times New Roman"/>
          <w:sz w:val="24"/>
          <w:szCs w:val="24"/>
        </w:rPr>
        <w:t xml:space="preserve"> the globe and caused major </w:t>
      </w:r>
      <w:r w:rsidR="00761BD3" w:rsidRPr="00984AE0">
        <w:rPr>
          <w:rFonts w:ascii="Times New Roman" w:hAnsi="Times New Roman" w:cs="Times New Roman"/>
          <w:sz w:val="24"/>
          <w:szCs w:val="24"/>
        </w:rPr>
        <w:t>changes to</w:t>
      </w:r>
      <w:r w:rsidRPr="00984AE0">
        <w:rPr>
          <w:rFonts w:ascii="Times New Roman" w:hAnsi="Times New Roman" w:cs="Times New Roman"/>
          <w:sz w:val="24"/>
          <w:szCs w:val="24"/>
        </w:rPr>
        <w:t xml:space="preserve"> people’s personal and working lives in terms of ways of communication</w:t>
      </w:r>
      <w:r w:rsidR="000E3ADF" w:rsidRPr="00984AE0">
        <w:rPr>
          <w:rFonts w:ascii="Times New Roman" w:hAnsi="Times New Roman" w:cs="Times New Roman"/>
          <w:sz w:val="24"/>
          <w:szCs w:val="24"/>
        </w:rPr>
        <w:t xml:space="preserve"> and interaction</w:t>
      </w:r>
      <w:r w:rsidRPr="00984AE0">
        <w:rPr>
          <w:rFonts w:ascii="Times New Roman" w:hAnsi="Times New Roman" w:cs="Times New Roman"/>
          <w:sz w:val="24"/>
          <w:szCs w:val="24"/>
        </w:rPr>
        <w:t xml:space="preserve">. Facebook reported over 2.23 billion monthly active users in Q2, 2018, and </w:t>
      </w:r>
      <w:r w:rsidR="00B21A4D">
        <w:rPr>
          <w:rFonts w:ascii="Times New Roman" w:hAnsi="Times New Roman" w:cs="Times New Roman"/>
          <w:sz w:val="24"/>
          <w:szCs w:val="24"/>
        </w:rPr>
        <w:t>Twitter</w:t>
      </w:r>
      <w:r w:rsidRPr="00984AE0">
        <w:rPr>
          <w:rFonts w:ascii="Times New Roman" w:hAnsi="Times New Roman" w:cs="Times New Roman"/>
          <w:sz w:val="24"/>
          <w:szCs w:val="24"/>
        </w:rPr>
        <w:t xml:space="preserve"> announced 335 million monthly active users at the same time </w:t>
      </w:r>
      <w:r w:rsidRPr="00984AE0">
        <w:rPr>
          <w:rFonts w:ascii="Times New Roman" w:hAnsi="Times New Roman" w:cs="Times New Roman"/>
          <w:sz w:val="24"/>
          <w:szCs w:val="24"/>
        </w:rPr>
        <w:fldChar w:fldCharType="begin" w:fldLock="1"/>
      </w:r>
      <w:r w:rsidR="00761BD3" w:rsidRPr="00984AE0">
        <w:rPr>
          <w:rFonts w:ascii="Times New Roman" w:hAnsi="Times New Roman" w:cs="Times New Roman"/>
          <w:sz w:val="24"/>
          <w:szCs w:val="24"/>
        </w:rPr>
        <w:instrText>ADDIN CSL_CITATION {"citationItems":[{"id":"ITEM-1","itemData":{"URL":"https://www.cnbc.com/2018/08/08/social-media-active-users-around-the-world.html","accessed":{"date-parts":[["2019","4","6"]]},"author":[{"dropping-particle":"","family":"Salinas","given":"Sara","non-dropping-particle":"","parse-names":false,"suffix":""}],"id":"ITEM-1","issued":{"date-parts":[["2018"]]},"title":"PEAK SOCIAL? The major social platforms are showing a significant slowdown in users","type":"webpage"},"uris":["http://www.mendeley.com/documents/?uuid=13b887b8-4cb6-3978-9fd4-e916288ca2df"]}],"mendeley":{"formattedCitation":"(Salinas, 2018)","plainTextFormattedCitation":"(Salinas, 2018)","previouslyFormattedCitation":"(Salinas, 2018)"},"properties":{"noteIndex":0},"schema":"https://github.com/citation-style-language/schema/raw/master/csl-citation.json"}</w:instrText>
      </w:r>
      <w:r w:rsidRPr="00984AE0">
        <w:rPr>
          <w:rFonts w:ascii="Times New Roman" w:hAnsi="Times New Roman" w:cs="Times New Roman"/>
          <w:sz w:val="24"/>
          <w:szCs w:val="24"/>
        </w:rPr>
        <w:fldChar w:fldCharType="separate"/>
      </w:r>
      <w:r w:rsidRPr="00984AE0">
        <w:rPr>
          <w:rFonts w:ascii="Times New Roman" w:hAnsi="Times New Roman" w:cs="Times New Roman"/>
          <w:noProof/>
          <w:sz w:val="24"/>
          <w:szCs w:val="24"/>
        </w:rPr>
        <w:t>(Salinas, 2018)</w:t>
      </w:r>
      <w:r w:rsidRPr="00984AE0">
        <w:rPr>
          <w:rFonts w:ascii="Times New Roman" w:hAnsi="Times New Roman" w:cs="Times New Roman"/>
          <w:sz w:val="24"/>
          <w:szCs w:val="24"/>
        </w:rPr>
        <w:fldChar w:fldCharType="end"/>
      </w:r>
      <w:r w:rsidRPr="00984AE0">
        <w:rPr>
          <w:rFonts w:ascii="Times New Roman" w:hAnsi="Times New Roman" w:cs="Times New Roman"/>
          <w:sz w:val="24"/>
          <w:szCs w:val="24"/>
        </w:rPr>
        <w:t xml:space="preserve">. China, where access to Facebook and </w:t>
      </w:r>
      <w:r w:rsidR="00B21A4D">
        <w:rPr>
          <w:rFonts w:ascii="Times New Roman" w:hAnsi="Times New Roman" w:cs="Times New Roman"/>
          <w:sz w:val="24"/>
          <w:szCs w:val="24"/>
        </w:rPr>
        <w:t>Twitter</w:t>
      </w:r>
      <w:r w:rsidRPr="00984AE0">
        <w:rPr>
          <w:rFonts w:ascii="Times New Roman" w:hAnsi="Times New Roman" w:cs="Times New Roman"/>
          <w:sz w:val="24"/>
          <w:szCs w:val="24"/>
        </w:rPr>
        <w:t xml:space="preserve"> has been banned, </w:t>
      </w:r>
      <w:r w:rsidR="00761BD3" w:rsidRPr="00984AE0">
        <w:rPr>
          <w:rFonts w:ascii="Times New Roman" w:hAnsi="Times New Roman" w:cs="Times New Roman"/>
          <w:sz w:val="24"/>
          <w:szCs w:val="24"/>
        </w:rPr>
        <w:t xml:space="preserve">has been dominated by two major Chinese social media platforms, WeChat and QQ. The monthly active users of WeChat hit 1 billion in 2018 </w:t>
      </w:r>
      <w:r w:rsidR="00761BD3" w:rsidRPr="00984AE0">
        <w:rPr>
          <w:rFonts w:ascii="Times New Roman" w:hAnsi="Times New Roman" w:cs="Times New Roman"/>
          <w:sz w:val="24"/>
          <w:szCs w:val="24"/>
        </w:rPr>
        <w:fldChar w:fldCharType="begin" w:fldLock="1"/>
      </w:r>
      <w:r w:rsidR="00761BD3" w:rsidRPr="00984AE0">
        <w:rPr>
          <w:rFonts w:ascii="Times New Roman" w:hAnsi="Times New Roman" w:cs="Times New Roman"/>
          <w:sz w:val="24"/>
          <w:szCs w:val="24"/>
        </w:rPr>
        <w:instrText>ADDIN CSL_CITATION {"citationItems":[{"id":"ITEM-1","itemData":{"URL":"https://www.bbc.co.uk/news/business-43283690","accessed":{"date-parts":[["2018","12","13"]]},"author":[{"dropping-particle":"","family":"Atkinson","given":"Simon","non-dropping-particle":"","parse-names":false,"suffix":""}],"id":"ITEM-1","issued":{"date-parts":[["2018"]]},"title":"WeChat hits one billion monthly users - are you one of them? - BBC News","type":"webpage"},"uris":["http://www.mendeley.com/documents/?uuid=e2ec2856-3a96-361e-99ab-e4e130a046e1"]}],"mendeley":{"formattedCitation":"(Atkinson, 2018)","plainTextFormattedCitation":"(Atkinson, 2018)","previouslyFormattedCitation":"(Atkinson, 2018)"},"properties":{"noteIndex":0},"schema":"https://github.com/citation-style-language/schema/raw/master/csl-citation.json"}</w:instrText>
      </w:r>
      <w:r w:rsidR="00761BD3" w:rsidRPr="00984AE0">
        <w:rPr>
          <w:rFonts w:ascii="Times New Roman" w:hAnsi="Times New Roman" w:cs="Times New Roman"/>
          <w:sz w:val="24"/>
          <w:szCs w:val="24"/>
        </w:rPr>
        <w:fldChar w:fldCharType="separate"/>
      </w:r>
      <w:r w:rsidR="00761BD3" w:rsidRPr="00984AE0">
        <w:rPr>
          <w:rFonts w:ascii="Times New Roman" w:hAnsi="Times New Roman" w:cs="Times New Roman"/>
          <w:noProof/>
          <w:sz w:val="24"/>
          <w:szCs w:val="24"/>
        </w:rPr>
        <w:t>(Atkinson, 2018)</w:t>
      </w:r>
      <w:r w:rsidR="00761BD3" w:rsidRPr="00984AE0">
        <w:rPr>
          <w:rFonts w:ascii="Times New Roman" w:hAnsi="Times New Roman" w:cs="Times New Roman"/>
          <w:sz w:val="24"/>
          <w:szCs w:val="24"/>
        </w:rPr>
        <w:fldChar w:fldCharType="end"/>
      </w:r>
      <w:r w:rsidR="00761BD3" w:rsidRPr="00984AE0">
        <w:rPr>
          <w:rFonts w:ascii="Times New Roman" w:hAnsi="Times New Roman" w:cs="Times New Roman"/>
          <w:sz w:val="24"/>
          <w:szCs w:val="24"/>
        </w:rPr>
        <w:t xml:space="preserve">. </w:t>
      </w:r>
      <w:r w:rsidR="00761BD3" w:rsidRPr="00984AE0">
        <w:rPr>
          <w:rFonts w:ascii="Times New Roman" w:hAnsi="Times New Roman" w:cs="Times New Roman"/>
          <w:sz w:val="24"/>
          <w:szCs w:val="24"/>
        </w:rPr>
        <w:fldChar w:fldCharType="begin" w:fldLock="1"/>
      </w:r>
      <w:r w:rsidR="004B340A" w:rsidRPr="00984AE0">
        <w:rPr>
          <w:rFonts w:ascii="Times New Roman" w:hAnsi="Times New Roman" w:cs="Times New Roman"/>
          <w:sz w:val="24"/>
          <w:szCs w:val="24"/>
        </w:rPr>
        <w:instrText>ADDIN CSL_CITATION {"citationItems":[{"id":"ITEM-1","itemData":{"URL":"https://www.tencent.com/en-us/system.html","accessed":{"date-parts":[["2019","4","6"]]},"author":[{"dropping-particle":"","family":"Tencent","given":"","non-dropping-particle":"","parse-names":false,"suffix":""}],"id":"ITEM-1","issued":{"date-parts":[["2017"]]},"title":"Social Networks","type":"webpage"},"uris":["http://www.mendeley.com/documents/?uuid=1c636397-d1f9-3761-84fc-1dad73e3a962"]}],"mendeley":{"formattedCitation":"(Tencent, 2017)","manualFormatting":"Tencent (2017)","plainTextFormattedCitation":"(Tencent, 2017)","previouslyFormattedCitation":"(Tencent, 2017)"},"properties":{"noteIndex":0},"schema":"https://github.com/citation-style-language/schema/raw/master/csl-citation.json"}</w:instrText>
      </w:r>
      <w:r w:rsidR="00761BD3" w:rsidRPr="00984AE0">
        <w:rPr>
          <w:rFonts w:ascii="Times New Roman" w:hAnsi="Times New Roman" w:cs="Times New Roman"/>
          <w:sz w:val="24"/>
          <w:szCs w:val="24"/>
        </w:rPr>
        <w:fldChar w:fldCharType="separate"/>
      </w:r>
      <w:r w:rsidR="00761BD3" w:rsidRPr="00984AE0">
        <w:rPr>
          <w:rFonts w:ascii="Times New Roman" w:hAnsi="Times New Roman" w:cs="Times New Roman"/>
          <w:noProof/>
          <w:sz w:val="24"/>
          <w:szCs w:val="24"/>
        </w:rPr>
        <w:t>Tencent (2017)</w:t>
      </w:r>
      <w:r w:rsidR="00761BD3" w:rsidRPr="00984AE0">
        <w:rPr>
          <w:rFonts w:ascii="Times New Roman" w:hAnsi="Times New Roman" w:cs="Times New Roman"/>
          <w:sz w:val="24"/>
          <w:szCs w:val="24"/>
        </w:rPr>
        <w:fldChar w:fldCharType="end"/>
      </w:r>
      <w:r w:rsidR="00761BD3" w:rsidRPr="00984AE0">
        <w:rPr>
          <w:rFonts w:ascii="Times New Roman" w:hAnsi="Times New Roman" w:cs="Times New Roman"/>
          <w:sz w:val="24"/>
          <w:szCs w:val="24"/>
        </w:rPr>
        <w:t xml:space="preserve"> claimed </w:t>
      </w:r>
      <w:r w:rsidR="003E2DF2" w:rsidRPr="00984AE0">
        <w:rPr>
          <w:rFonts w:ascii="Times New Roman" w:hAnsi="Times New Roman" w:cs="Times New Roman"/>
          <w:sz w:val="24"/>
          <w:szCs w:val="24"/>
        </w:rPr>
        <w:t xml:space="preserve">in 2017 that </w:t>
      </w:r>
      <w:r w:rsidR="00761BD3" w:rsidRPr="00984AE0">
        <w:rPr>
          <w:rFonts w:ascii="Times New Roman" w:hAnsi="Times New Roman" w:cs="Times New Roman"/>
          <w:sz w:val="24"/>
          <w:szCs w:val="24"/>
        </w:rPr>
        <w:t xml:space="preserve">QQ’s monthly active user exceeded 861 million. </w:t>
      </w:r>
    </w:p>
    <w:p w:rsidR="00B22779" w:rsidRPr="0021547C" w:rsidRDefault="00B22779" w:rsidP="0021547C">
      <w:pPr>
        <w:jc w:val="both"/>
        <w:rPr>
          <w:rFonts w:ascii="Times New Roman" w:hAnsi="Times New Roman" w:cs="Times New Roman"/>
          <w:sz w:val="24"/>
          <w:szCs w:val="24"/>
        </w:rPr>
      </w:pPr>
      <w:r w:rsidRPr="00984AE0">
        <w:rPr>
          <w:rFonts w:ascii="Times New Roman" w:hAnsi="Times New Roman" w:cs="Times New Roman"/>
          <w:sz w:val="24"/>
          <w:szCs w:val="24"/>
        </w:rPr>
        <w:t xml:space="preserve">Although people usually refer social media </w:t>
      </w:r>
      <w:r w:rsidR="00E14C48">
        <w:rPr>
          <w:rFonts w:ascii="Times New Roman" w:hAnsi="Times New Roman" w:cs="Times New Roman"/>
          <w:sz w:val="24"/>
          <w:szCs w:val="24"/>
        </w:rPr>
        <w:t>to</w:t>
      </w:r>
      <w:r w:rsidRPr="00984AE0">
        <w:rPr>
          <w:rFonts w:ascii="Times New Roman" w:hAnsi="Times New Roman" w:cs="Times New Roman"/>
          <w:sz w:val="24"/>
          <w:szCs w:val="24"/>
        </w:rPr>
        <w:t xml:space="preserve"> above mainstream platforms, </w:t>
      </w:r>
      <w:r w:rsidR="00227D78" w:rsidRPr="00984AE0">
        <w:rPr>
          <w:rFonts w:ascii="Times New Roman" w:hAnsi="Times New Roman" w:cs="Times New Roman"/>
          <w:sz w:val="24"/>
          <w:szCs w:val="24"/>
        </w:rPr>
        <w:t>this concept go</w:t>
      </w:r>
      <w:r w:rsidR="0021547C">
        <w:rPr>
          <w:rFonts w:ascii="Times New Roman" w:hAnsi="Times New Roman" w:cs="Times New Roman"/>
          <w:sz w:val="24"/>
          <w:szCs w:val="24"/>
        </w:rPr>
        <w:t>es</w:t>
      </w:r>
      <w:r w:rsidR="00227D78" w:rsidRPr="00984AE0">
        <w:rPr>
          <w:rFonts w:ascii="Times New Roman" w:hAnsi="Times New Roman" w:cs="Times New Roman"/>
          <w:sz w:val="24"/>
          <w:szCs w:val="24"/>
        </w:rPr>
        <w:t xml:space="preserve"> way beyond. According to </w:t>
      </w:r>
      <w:r w:rsidR="00227D78" w:rsidRPr="00984AE0">
        <w:rPr>
          <w:rFonts w:ascii="Times New Roman" w:hAnsi="Times New Roman" w:cs="Times New Roman"/>
          <w:sz w:val="24"/>
          <w:szCs w:val="24"/>
        </w:rPr>
        <w:fldChar w:fldCharType="begin" w:fldLock="1"/>
      </w:r>
      <w:r w:rsidR="00A750AC">
        <w:rPr>
          <w:rFonts w:ascii="Times New Roman" w:hAnsi="Times New Roman" w:cs="Times New Roman"/>
          <w:sz w:val="24"/>
          <w:szCs w:val="24"/>
        </w:rPr>
        <w:instrText>ADDIN CSL_CITATION {"citationItems":[{"id":"ITEM-1","itemData":{"ISBN":"9789197707145","author":[{"dropping-particle":"","family":"Mcneill","given":"Tony","non-dropping-particle":"","parse-names":false,"suffix":""}],"container-title":"Research in Learning Technology","id":"ITEM-1","issued":{"date-parts":[["2012"]]},"page":"152-163","title":"\"Don't affect the share price\": social media policy in higher education as reputation management","type":"article-journal","volume":"5"},"uris":["http://www.mendeley.com/documents/?uuid=19c39f35-8a4e-470f-9c4b-23c0a11dbc3e"]}],"mendeley":{"formattedCitation":"(Mcneill, 2012)","manualFormatting":"Mcneill (2012)","plainTextFormattedCitation":"(Mcneill, 2012)","previouslyFormattedCitation":"(Mcneill, 2012)"},"properties":{"noteIndex":0},"schema":"https://github.com/citation-style-language/schema/raw/master/csl-citation.json"}</w:instrText>
      </w:r>
      <w:r w:rsidR="00227D78" w:rsidRPr="00984AE0">
        <w:rPr>
          <w:rFonts w:ascii="Times New Roman" w:hAnsi="Times New Roman" w:cs="Times New Roman"/>
          <w:sz w:val="24"/>
          <w:szCs w:val="24"/>
        </w:rPr>
        <w:fldChar w:fldCharType="separate"/>
      </w:r>
      <w:r w:rsidR="00227D78" w:rsidRPr="00984AE0">
        <w:rPr>
          <w:rFonts w:ascii="Times New Roman" w:hAnsi="Times New Roman" w:cs="Times New Roman"/>
          <w:noProof/>
          <w:sz w:val="24"/>
          <w:szCs w:val="24"/>
        </w:rPr>
        <w:t>Mcneill (2012)</w:t>
      </w:r>
      <w:r w:rsidR="00227D78" w:rsidRPr="00984AE0">
        <w:rPr>
          <w:rFonts w:ascii="Times New Roman" w:hAnsi="Times New Roman" w:cs="Times New Roman"/>
          <w:sz w:val="24"/>
          <w:szCs w:val="24"/>
        </w:rPr>
        <w:fldChar w:fldCharType="end"/>
      </w:r>
      <w:r w:rsidR="00227D78" w:rsidRPr="00984AE0">
        <w:rPr>
          <w:rFonts w:ascii="Times New Roman" w:hAnsi="Times New Roman" w:cs="Times New Roman"/>
          <w:sz w:val="24"/>
          <w:szCs w:val="24"/>
        </w:rPr>
        <w:t xml:space="preserve">, social media can be defined as “online services characterised by a high degree of collaboration, interaction and content sharing”. Thus, besides the </w:t>
      </w:r>
      <w:r w:rsidR="0021547C">
        <w:rPr>
          <w:rFonts w:ascii="Times New Roman" w:hAnsi="Times New Roman" w:cs="Times New Roman"/>
          <w:sz w:val="24"/>
          <w:szCs w:val="24"/>
        </w:rPr>
        <w:t>frequently-used</w:t>
      </w:r>
      <w:r w:rsidR="00227D78" w:rsidRPr="00984AE0">
        <w:rPr>
          <w:rFonts w:ascii="Times New Roman" w:hAnsi="Times New Roman" w:cs="Times New Roman"/>
          <w:sz w:val="24"/>
          <w:szCs w:val="24"/>
        </w:rPr>
        <w:t xml:space="preserve"> platforms, social media also includes blogs, online communities, online forums and any other forms of online </w:t>
      </w:r>
      <w:r w:rsidR="00A465D2" w:rsidRPr="00984AE0">
        <w:rPr>
          <w:rFonts w:ascii="Times New Roman" w:hAnsi="Times New Roman" w:cs="Times New Roman"/>
          <w:sz w:val="24"/>
          <w:szCs w:val="24"/>
        </w:rPr>
        <w:t xml:space="preserve">tools </w:t>
      </w:r>
      <w:r w:rsidR="0021547C">
        <w:rPr>
          <w:rFonts w:ascii="Times New Roman" w:hAnsi="Times New Roman" w:cs="Times New Roman"/>
          <w:sz w:val="24"/>
          <w:szCs w:val="24"/>
        </w:rPr>
        <w:t xml:space="preserve">enabling information </w:t>
      </w:r>
      <w:r w:rsidR="00935D26">
        <w:rPr>
          <w:rFonts w:ascii="Times New Roman" w:hAnsi="Times New Roman" w:cs="Times New Roman"/>
          <w:sz w:val="24"/>
          <w:szCs w:val="24"/>
        </w:rPr>
        <w:t xml:space="preserve">creation, </w:t>
      </w:r>
      <w:r w:rsidR="0021547C">
        <w:rPr>
          <w:rFonts w:ascii="Times New Roman" w:hAnsi="Times New Roman" w:cs="Times New Roman"/>
          <w:sz w:val="24"/>
          <w:szCs w:val="24"/>
        </w:rPr>
        <w:t>sharing and commenting</w:t>
      </w:r>
      <w:r w:rsidR="00A465D2" w:rsidRPr="00984AE0">
        <w:rPr>
          <w:rFonts w:ascii="Times New Roman" w:hAnsi="Times New Roman" w:cs="Times New Roman"/>
          <w:sz w:val="24"/>
          <w:szCs w:val="24"/>
        </w:rPr>
        <w:t xml:space="preserve"> that are accessible by general public or </w:t>
      </w:r>
      <w:r w:rsidR="008D3003">
        <w:rPr>
          <w:rFonts w:ascii="Times New Roman" w:hAnsi="Times New Roman" w:cs="Times New Roman"/>
          <w:sz w:val="24"/>
          <w:szCs w:val="24"/>
        </w:rPr>
        <w:t>group</w:t>
      </w:r>
      <w:r w:rsidR="00935D26">
        <w:rPr>
          <w:rFonts w:ascii="Times New Roman" w:hAnsi="Times New Roman" w:cs="Times New Roman"/>
          <w:sz w:val="24"/>
          <w:szCs w:val="24"/>
        </w:rPr>
        <w:t>s</w:t>
      </w:r>
      <w:r w:rsidR="008D3003">
        <w:rPr>
          <w:rFonts w:ascii="Times New Roman" w:hAnsi="Times New Roman" w:cs="Times New Roman"/>
          <w:sz w:val="24"/>
          <w:szCs w:val="24"/>
        </w:rPr>
        <w:t xml:space="preserve"> of </w:t>
      </w:r>
      <w:r w:rsidR="00A465D2" w:rsidRPr="00984AE0">
        <w:rPr>
          <w:rFonts w:ascii="Times New Roman" w:hAnsi="Times New Roman" w:cs="Times New Roman"/>
          <w:sz w:val="24"/>
          <w:szCs w:val="24"/>
        </w:rPr>
        <w:t>exclusive members.</w:t>
      </w:r>
    </w:p>
    <w:p w:rsidR="00800218" w:rsidRPr="0021547C" w:rsidRDefault="008607FC" w:rsidP="0021547C">
      <w:pPr>
        <w:pStyle w:val="1"/>
        <w:rPr>
          <w:rFonts w:ascii="Times New Roman" w:hAnsi="Times New Roman" w:cs="Times New Roman"/>
          <w:b/>
          <w:color w:val="auto"/>
        </w:rPr>
      </w:pPr>
      <w:bookmarkStart w:id="3" w:name="_Toc6337481"/>
      <w:r>
        <w:rPr>
          <w:rFonts w:ascii="Times New Roman" w:hAnsi="Times New Roman" w:cs="Times New Roman"/>
          <w:b/>
          <w:color w:val="auto"/>
        </w:rPr>
        <w:t xml:space="preserve">2 </w:t>
      </w:r>
      <w:r w:rsidR="00800218" w:rsidRPr="0021547C">
        <w:rPr>
          <w:rFonts w:ascii="Times New Roman" w:hAnsi="Times New Roman" w:cs="Times New Roman"/>
          <w:b/>
          <w:color w:val="auto"/>
        </w:rPr>
        <w:t>Social Media in the Business Sector</w:t>
      </w:r>
      <w:bookmarkEnd w:id="3"/>
    </w:p>
    <w:p w:rsidR="00800218" w:rsidRPr="0021547C" w:rsidRDefault="008607FC" w:rsidP="00800218">
      <w:pPr>
        <w:pStyle w:val="2"/>
        <w:rPr>
          <w:rFonts w:ascii="Times New Roman" w:hAnsi="Times New Roman" w:cs="Times New Roman"/>
          <w:b/>
          <w:color w:val="auto"/>
        </w:rPr>
      </w:pPr>
      <w:bookmarkStart w:id="4" w:name="_Toc6337482"/>
      <w:r>
        <w:rPr>
          <w:rFonts w:ascii="Times New Roman" w:hAnsi="Times New Roman" w:cs="Times New Roman"/>
          <w:b/>
          <w:color w:val="auto"/>
        </w:rPr>
        <w:t xml:space="preserve">2.1 </w:t>
      </w:r>
      <w:r w:rsidR="00800218" w:rsidRPr="0021547C">
        <w:rPr>
          <w:rFonts w:ascii="Times New Roman" w:hAnsi="Times New Roman" w:cs="Times New Roman"/>
          <w:b/>
          <w:color w:val="auto"/>
        </w:rPr>
        <w:t>Impact of Social Media on Business</w:t>
      </w:r>
      <w:bookmarkEnd w:id="4"/>
    </w:p>
    <w:p w:rsidR="0021547C" w:rsidRPr="0021547C" w:rsidRDefault="00CD3544" w:rsidP="0021547C">
      <w:pPr>
        <w:jc w:val="both"/>
        <w:rPr>
          <w:rFonts w:ascii="Times New Roman" w:hAnsi="Times New Roman" w:cs="Times New Roman"/>
          <w:sz w:val="24"/>
          <w:szCs w:val="24"/>
        </w:rPr>
      </w:pPr>
      <w:r>
        <w:rPr>
          <w:rFonts w:ascii="Times New Roman" w:hAnsi="Times New Roman" w:cs="Times New Roman"/>
          <w:sz w:val="24"/>
          <w:szCs w:val="24"/>
        </w:rPr>
        <w:t>Besides</w:t>
      </w:r>
      <w:r w:rsidR="00152730" w:rsidRPr="0021547C">
        <w:rPr>
          <w:rFonts w:ascii="Times New Roman" w:hAnsi="Times New Roman" w:cs="Times New Roman"/>
          <w:sz w:val="24"/>
          <w:szCs w:val="24"/>
        </w:rPr>
        <w:t xml:space="preserve"> social media has attracted so many users </w:t>
      </w:r>
      <w:r w:rsidR="00420856" w:rsidRPr="0021547C">
        <w:rPr>
          <w:rFonts w:ascii="Times New Roman" w:hAnsi="Times New Roman" w:cs="Times New Roman"/>
          <w:sz w:val="24"/>
          <w:szCs w:val="24"/>
        </w:rPr>
        <w:t xml:space="preserve">worldwide </w:t>
      </w:r>
      <w:r w:rsidR="00152730" w:rsidRPr="0021547C">
        <w:rPr>
          <w:rFonts w:ascii="Times New Roman" w:hAnsi="Times New Roman" w:cs="Times New Roman"/>
          <w:sz w:val="24"/>
          <w:szCs w:val="24"/>
        </w:rPr>
        <w:t xml:space="preserve">and become one of the prevalent communication channels, it has also led to </w:t>
      </w:r>
      <w:r>
        <w:rPr>
          <w:rFonts w:ascii="Times New Roman" w:hAnsi="Times New Roman" w:cs="Times New Roman"/>
          <w:sz w:val="24"/>
          <w:szCs w:val="24"/>
        </w:rPr>
        <w:t xml:space="preserve">a </w:t>
      </w:r>
      <w:r w:rsidR="00152730" w:rsidRPr="0021547C">
        <w:rPr>
          <w:rFonts w:ascii="Times New Roman" w:hAnsi="Times New Roman" w:cs="Times New Roman"/>
          <w:sz w:val="24"/>
          <w:szCs w:val="24"/>
        </w:rPr>
        <w:t xml:space="preserve">major shift </w:t>
      </w:r>
      <w:r>
        <w:rPr>
          <w:rFonts w:ascii="Times New Roman" w:hAnsi="Times New Roman" w:cs="Times New Roman"/>
          <w:sz w:val="24"/>
          <w:szCs w:val="24"/>
        </w:rPr>
        <w:t>in</w:t>
      </w:r>
      <w:r w:rsidR="00152730" w:rsidRPr="0021547C">
        <w:rPr>
          <w:rFonts w:ascii="Times New Roman" w:hAnsi="Times New Roman" w:cs="Times New Roman"/>
          <w:sz w:val="24"/>
          <w:szCs w:val="24"/>
        </w:rPr>
        <w:t xml:space="preserve"> business </w:t>
      </w:r>
      <w:r w:rsidR="00761BD3" w:rsidRPr="0021547C">
        <w:rPr>
          <w:rFonts w:ascii="Times New Roman" w:hAnsi="Times New Roman" w:cs="Times New Roman"/>
          <w:sz w:val="24"/>
          <w:szCs w:val="24"/>
        </w:rPr>
        <w:t>landscape</w:t>
      </w:r>
      <w:r w:rsidR="00152730" w:rsidRPr="0021547C">
        <w:rPr>
          <w:rFonts w:ascii="Times New Roman" w:hAnsi="Times New Roman" w:cs="Times New Roman"/>
          <w:sz w:val="24"/>
          <w:szCs w:val="24"/>
        </w:rPr>
        <w:t xml:space="preserve">. There is an extensive body of literature focused on the impact of social media on </w:t>
      </w:r>
      <w:r w:rsidR="0021547C" w:rsidRPr="0021547C">
        <w:rPr>
          <w:rFonts w:ascii="Times New Roman" w:hAnsi="Times New Roman" w:cs="Times New Roman"/>
          <w:sz w:val="24"/>
          <w:szCs w:val="24"/>
        </w:rPr>
        <w:t>businesses</w:t>
      </w:r>
      <w:r w:rsidR="00152730" w:rsidRPr="0021547C">
        <w:rPr>
          <w:rFonts w:ascii="Times New Roman" w:hAnsi="Times New Roman" w:cs="Times New Roman"/>
          <w:sz w:val="24"/>
          <w:szCs w:val="24"/>
        </w:rPr>
        <w:t xml:space="preserve">. </w:t>
      </w:r>
      <w:r w:rsidR="004B340A" w:rsidRPr="0021547C">
        <w:rPr>
          <w:rFonts w:ascii="Times New Roman" w:hAnsi="Times New Roman" w:cs="Times New Roman"/>
          <w:sz w:val="24"/>
          <w:szCs w:val="24"/>
        </w:rPr>
        <w:t xml:space="preserve">A large number of companies has explicitly and implicitly adopted social media in their marketing strategies which has led to positive influences on advertising, word of mouth, customer relationship and branding </w:t>
      </w:r>
      <w:r w:rsidR="004B340A" w:rsidRPr="0021547C">
        <w:rPr>
          <w:rFonts w:ascii="Times New Roman" w:hAnsi="Times New Roman" w:cs="Times New Roman"/>
          <w:sz w:val="24"/>
          <w:szCs w:val="24"/>
        </w:rPr>
        <w:fldChar w:fldCharType="begin" w:fldLock="1"/>
      </w:r>
      <w:r w:rsidR="005757A2" w:rsidRPr="0021547C">
        <w:rPr>
          <w:rFonts w:ascii="Times New Roman" w:hAnsi="Times New Roman" w:cs="Times New Roman"/>
          <w:sz w:val="24"/>
          <w:szCs w:val="24"/>
        </w:rPr>
        <w:instrText>ADDIN CSL_CITATION {"citationItems":[{"id":"ITEM-1","itemData":{"DOI":"10.1016/j.indmarman.2011.09.009","ISSN":"00198501","abstract":"Previous research has established the benefits of branding for business-to-business (B2B) organizations. Various tools can be used to support B2B brands, including the internet and other interactive technologies. Yet research on how organizations use Social Networking Sites (SNS) to achieve brand objectives remains limited. This study addresses the gap by focusing on B2B SMEs and their social networking practices, particularly, usage, perceived barriers, and the measurement of effectiveness of SNS as a marketing tool. Findings from a mail survey show that over a quarter of B2B SMEs in the UK are currently using SNS to achieve brand objectives, the most popular of which is to attract new customers. On the other hand, the most significant barrier is the lack of perceived relevance for particular sectors. Notably, the overwhelming majority of users do not adopt any metrics to assess SNS effectiveness. Almost half of the sample of SMEs that currently use SNS have indicated their intention to increase their marketing spending on this channel, highlighting the growing importance of SNS in a B2B context. © 2011 Elsevier Inc.","author":[{"dropping-particle":"","family":"Michaelidou","given":"Nina","non-dropping-particle":"","parse-names":false,"suffix":""},{"dropping-particle":"","family":"Siamagka","given":"Nikoletta Theofania","non-dropping-particle":"","parse-names":false,"suffix":""},{"dropping-particle":"","family":"Christodoulides","given":"George","non-dropping-particle":"","parse-names":false,"suffix":""}],"container-title":"Industrial Marketing Management","id":"ITEM-1","issue":"7","issued":{"date-parts":[["2011"]]},"page":"1153-1159","publisher":"Elsevier Inc.","title":"Usage, barriers and measurement of social media marketing: An exploratory investigation of small and medium B2B brands","type":"article-journal","volume":"40"},"uris":["http://www.mendeley.com/documents/?uuid=e33e23d6-6821-47ce-861c-d87f517dce88"]},{"id":"ITEM-2","itemData":{"DOI":"10.1016/j.bushor.2014.07.002","ISSN":"00076813","abstract":"Changes in consumer behavior require firms to rethink their marketing strategies in the digital domain. Currently, a significant portion of the associated research is focused more on the customer than on the firm. To redress this shortcoming, this study adopts the perspective of the firm to facilitate an understanding of digital marketing and social media usage as well as its benefits and inhibitors. The second generation of Internet-based applications enhances marketing efforts by allowing firms to implement innovative forms of communication and co-create content with their customers. Based on a survey of marketing managers, this article shows that firms face internal and external pressures to adopt a digital presence in social media platforms. Firms' digital marketing engagement can be categorized according to perceived benefits and digital marketing usage. To improve digital marketing engagement, marketers must focus on relationship-based interactions with their customers. This article demonstrates how some firms are already accomplishing just that.","author":[{"dropping-particle":"","family":"Tiago","given":"Maria Teresa Pinheiro Melo Borges","non-dropping-particle":"","parse-names":false,"suffix":""},{"dropping-particle":"","family":"Veríssimo","given":"José Manuel Cristóvão","non-dropping-particle":"","parse-names":false,"suffix":""}],"container-title":"Business Horizons","id":"ITEM-2","issue":"6","issued":{"date-parts":[["2014"]]},"page":"703-708","title":"Digital marketing and social media: Why bother?","type":"article-journal","volume":"57"},"uris":["http://www.mendeley.com/documents/?uuid=a4c8adbf-f7ba-41ea-8d3c-aea4c17c0b44"]},{"id":"ITEM-3","itemData":{"DOI":"10.1016/j.bushor.2015.05.006","ISSN":"00076813","abstract":"Although social media has become a source of interaction between consumers and their favorite brands, surprisingly little academic research has sought to understand how social media is situated within a firm's existing marketing communications strategy. In the present research, the authors conducted case studies with both managers and agency personnel responsible for making social media decisions in order to understand how managers incorporate social media into an existing marketing communications strategy. Seven in-depth interviews were conducted with these managers to understand their approach to social media, the challenges they face, and the solutions they have implemented. Findings suggest that managers categorize social platforms into four categories: relationship management, news gathering, creativity, and entertainment. Though social platforms differ in purpose, a cohesive brand personality is created across each platform by following the four C's of integration: consistency, customization, commitment, and caution. Findings offer insights into how brand managers position social media within the communications strategy and utilize different social media platforms to understand and address individual customer needs. The authors also suggest a number of tools to guide implementation and management of social media communications across platforms.","author":[{"dropping-particle":"","family":"Killian","given":"Ginger","non-dropping-particle":"","parse-names":false,"suffix":""},{"dropping-particle":"","family":"McManus","given":"Kristy","non-dropping-particle":"","parse-names":false,"suffix":""}],"container-title":"Business Horizons","id":"ITEM-3","issue":"5","issued":{"date-parts":[["2015"]]},"page":"539-549","publisher":"\"Kelley School of Business, Indiana University\"","title":"A marketing communications approach for the digital era: Managerial guidelines for social media integration","type":"article-journal","volume":"58"},"uris":["http://www.mendeley.com/documents/?uuid=dcfea485-9b15-44e0-b557-831f5660907e"]},{"id":"ITEM-4","itemData":{"DOI":"10.1016/j.tele.2017.05.008","ISSN":"07365853","abstract":"People worldwide are largely engaged and attached with the web 2.0 technology and Social media platforms. By the same token, businesses start looking at such technologies as effective mechanisms to interact more with their customers. Equally, the related issues of social media marketing have been also the focus of attention for academics and researchers to expand the current understanding about such phenomena over the marketing area. Accordingly, the main aim of this study is to systematically examine and review the current studies that have conducted over the related area of social media and marketing. By reviewing approximately 144 articles, the researchers were able to provide an overview of the main themes and trends covered by the relevant literature such as the role of social media on advertising, the electronic word of mouth, customers’ relationship management, and firms’ brands and performance. In this review, it has also studied the most common research approaches adopted to examine the related issues of social media marketing. Further discussion is also introduced followed by an explanation of the current review limitations and recommended directions to be examined by future studies.","author":[{"dropping-particle":"","family":"Alalwan","given":"Ali Abdallah","non-dropping-particle":"","parse-names":false,"suffix":""},{"dropping-particle":"","family":"Rana","given":"Nripendra P.","non-dropping-particle":"","parse-names":false,"suffix":""},{"dropping-particle":"","family":"Dwivedi","given":"Yogesh K.","non-dropping-particle":"","parse-names":false,"suffix":""},{"dropping-particle":"","family":"Algharabat","given":"Raed","non-dropping-particle":"","parse-names":false,"suffix":""}],"container-title":"Telematics and Informatics","id":"ITEM-4","issue":"7","issued":{"date-parts":[["2017"]]},"page":"1177-1190","publisher":"Elsevier Ltd","title":"Social media in marketing: A review and analysis of the existing literature","type":"article-journal","volume":"34"},"uris":["http://www.mendeley.com/documents/?uuid=d06177ae-5a55-443f-811b-d1dd5ac74928"]},{"id":"ITEM-5","itemData":{"DOI":"10.1016/j.jbusres.2017.06.005","ISSN":"01482963","abstract":"Extant streams of literature on technology sourcing, website personalization and social media marketing are distinct from one another and hence are unable to explain the impact of technology sourcing for website personalization and social media marketing on sales. To address this gap, we use various concepts such as efficiency, adaptability, risks of dependency, lack of quality control, asset-specificity and tacit knowledge to hypothesize the direct effect of technology sourcing on sales as well as the indirect effect through social media performance. Using survey data from 105 U.S. e-retailers, we show that e-retailers using mixed technology sourcing for website personalization have greater sales than e-retailers that use either internally or externally developed technology. On the contrary, e-retailers selecting externally developed technology for social media marketing have greater sales than e-retailers that offer social media marketing that uses either internally developed technology or mixed technology sourcing.","author":[{"dropping-particle":"","family":"Oberoi","given":"Poonam","non-dropping-particle":"","parse-names":false,"suffix":""},{"dropping-particle":"","family":"Patel","given":"Chirag","non-dropping-particle":"","parse-names":false,"suffix":""},{"dropping-particle":"","family":"Haon","given":"Christophe","non-dropping-particle":"","parse-names":false,"suffix":""}],"container-title":"Journal of Business Research","id":"ITEM-5","issued":{"date-parts":[["2017"]]},"page":"10-23","publisher":"Elsevier","title":"Technology sourcing for website personalization and social media marketing: A study of e-retailing industry","type":"article-journal","volume":"80"},"uris":["http://www.mendeley.com/documents/?uuid=96cd2671-36ea-4363-95cd-ee86377ffa8c"]},{"id":"ITEM-6","itemData":{"DOI":"10.1016/j.jbusres.2016.05.001","ISSN":"01482963","abstract":"Social media marketing is an integral element of 21st-century business. However, the literature on social media marketing remains fragmented and is focused on isolated issues, such as tactics for effective communication. The current research applies a qualitative, theory-building approach to develop a strategic framework that articulates four generic dimensions of strategic social media marketing. Social media marketing scope represents a range from defenders to explorers, social media marketing culture includes the poles of conservatism and modernism, social media marketing structures fall between hierarchies and networks, and social media marketing governance ranges from autocracy to anarchy. By providing a comprehensive conceptualization and definition of strategic social media marketing, this research proposes an integrative framework that expands beyond extant marketing theory. Furthermore, managers can apply the framework to position their organizations on these four dimensions in a manner consistent with their overall corporate mission and objectives.","author":[{"dropping-particle":"","family":"Felix","given":"Reto","non-dropping-particle":"","parse-names":false,"suffix":""},{"dropping-particle":"","family":"Rauschnabel","given":"Philipp A.","non-dropping-particle":"","parse-names":false,"suffix":""},{"dropping-particle":"","family":"Hinsch","given":"Chris","non-dropping-particle":"","parse-names":false,"suffix":""}],"container-title":"Journal of Business Research","id":"ITEM-6","issued":{"date-parts":[["2017"]]},"page":"118-126","publisher":"Elsevier Inc.","title":"Elements of strategic social media marketing: A holistic framework","type":"article-journal","volume":"70"},"uris":["http://www.mendeley.com/documents/?uuid=8c8ff4f9-b2a4-4272-b1d4-e97f728b1080"]}],"mendeley":{"formattedCitation":"(Michaelidou, Siamagka and Christodoulides, 2011; Tiago and Veríssimo, 2014; Killian and McManus, 2015; Alalwan &lt;i&gt;et al.&lt;/i&gt;, 2017; Felix, Rauschnabel and Hinsch, 2017; Oberoi, Patel and Haon, 2017)","plainTextFormattedCitation":"(Michaelidou, Siamagka and Christodoulides, 2011; Tiago and Veríssimo, 2014; Killian and McManus, 2015; Alalwan et al., 2017; Felix, Rauschnabel and Hinsch, 2017; Oberoi, Patel and Haon, 2017)","previouslyFormattedCitation":"(Michaelidou, Siamagka and Christodoulides, 2011; Tiago and Veríssimo, 2014; Killian and McManus, 2015; Alalwan &lt;i&gt;et al.&lt;/i&gt;, 2017; Felix, Rauschnabel and Hinsch, 2017; Oberoi, Patel and Haon, 2017)"},"properties":{"noteIndex":0},"schema":"https://github.com/citation-style-language/schema/raw/master/csl-citation.json"}</w:instrText>
      </w:r>
      <w:r w:rsidR="004B340A" w:rsidRPr="0021547C">
        <w:rPr>
          <w:rFonts w:ascii="Times New Roman" w:hAnsi="Times New Roman" w:cs="Times New Roman"/>
          <w:sz w:val="24"/>
          <w:szCs w:val="24"/>
        </w:rPr>
        <w:fldChar w:fldCharType="separate"/>
      </w:r>
      <w:r w:rsidR="004B340A" w:rsidRPr="0021547C">
        <w:rPr>
          <w:rFonts w:ascii="Times New Roman" w:hAnsi="Times New Roman" w:cs="Times New Roman"/>
          <w:noProof/>
          <w:sz w:val="24"/>
          <w:szCs w:val="24"/>
        </w:rPr>
        <w:t xml:space="preserve">(Michaelidou, Siamagka and Christodoulides, 2011; Tiago and Veríssimo, 2014; Killian and McManus, 2015; Alalwan </w:t>
      </w:r>
      <w:r w:rsidR="004B340A" w:rsidRPr="0021547C">
        <w:rPr>
          <w:rFonts w:ascii="Times New Roman" w:hAnsi="Times New Roman" w:cs="Times New Roman"/>
          <w:i/>
          <w:noProof/>
          <w:sz w:val="24"/>
          <w:szCs w:val="24"/>
        </w:rPr>
        <w:t>et al.</w:t>
      </w:r>
      <w:r w:rsidR="004B340A" w:rsidRPr="0021547C">
        <w:rPr>
          <w:rFonts w:ascii="Times New Roman" w:hAnsi="Times New Roman" w:cs="Times New Roman"/>
          <w:noProof/>
          <w:sz w:val="24"/>
          <w:szCs w:val="24"/>
        </w:rPr>
        <w:t>, 2017; Felix, Rauschnabel and Hinsch, 2017; Oberoi, Patel and Haon, 2017)</w:t>
      </w:r>
      <w:r w:rsidR="004B340A" w:rsidRPr="0021547C">
        <w:rPr>
          <w:rFonts w:ascii="Times New Roman" w:hAnsi="Times New Roman" w:cs="Times New Roman"/>
          <w:sz w:val="24"/>
          <w:szCs w:val="24"/>
        </w:rPr>
        <w:fldChar w:fldCharType="end"/>
      </w:r>
      <w:r w:rsidR="004B340A" w:rsidRPr="0021547C">
        <w:rPr>
          <w:rFonts w:ascii="Times New Roman" w:hAnsi="Times New Roman" w:cs="Times New Roman"/>
          <w:sz w:val="24"/>
          <w:szCs w:val="24"/>
        </w:rPr>
        <w:t>.</w:t>
      </w:r>
      <w:r w:rsidR="00C52BDA" w:rsidRPr="0021547C">
        <w:rPr>
          <w:rFonts w:ascii="Times New Roman" w:hAnsi="Times New Roman" w:cs="Times New Roman"/>
          <w:sz w:val="24"/>
          <w:szCs w:val="24"/>
        </w:rPr>
        <w:t xml:space="preserve"> </w:t>
      </w:r>
      <w:r w:rsidR="005757A2" w:rsidRPr="0021547C">
        <w:rPr>
          <w:rFonts w:ascii="Times New Roman" w:hAnsi="Times New Roman" w:cs="Times New Roman"/>
          <w:sz w:val="24"/>
          <w:szCs w:val="24"/>
        </w:rPr>
        <w:t xml:space="preserve">Effective social media strategies and policies can also greatly enhance customer services </w:t>
      </w:r>
      <w:r w:rsidR="005757A2" w:rsidRPr="0021547C">
        <w:rPr>
          <w:rFonts w:ascii="Times New Roman" w:hAnsi="Times New Roman" w:cs="Times New Roman"/>
          <w:sz w:val="24"/>
          <w:szCs w:val="24"/>
        </w:rPr>
        <w:fldChar w:fldCharType="begin" w:fldLock="1"/>
      </w:r>
      <w:r w:rsidR="00473B10" w:rsidRPr="0021547C">
        <w:rPr>
          <w:rFonts w:ascii="Times New Roman" w:hAnsi="Times New Roman" w:cs="Times New Roman"/>
          <w:sz w:val="24"/>
          <w:szCs w:val="24"/>
        </w:rPr>
        <w:instrText>ADDIN CSL_CITATION {"citationItems":[{"id":"ITEM-1","itemData":{"author":[{"dropping-particle":"","family":"Fluss","given":"Donna","non-dropping-particle":"","parse-names":false,"suffix":""}],"container-title":"Customer Relationship Management","id":"ITEM-1","issue":"4","issued":{"date-parts":[["2012"]]},"page":"10","title":"Using Social Media for Customer","type":"article-journal","volume":"16"},"uris":["http://www.mendeley.com/documents/?uuid=202a96ab-2350-42bf-a48f-4b81a42d0103"]},{"id":"ITEM-2","itemData":{"author":[{"dropping-particle":"","family":"Thurston","given":"Susan","non-dropping-particle":"","parse-names":false,"suffix":""}],"container-title":"American Bankruptcy Institute Journal","id":"ITEM-2","issue":"3","issued":{"date-parts":[["2015"]]},"page":"42-43","title":"Social Media and Mobile Technology to Enhance Court Customer Service","type":"article-journal","volume":"34"},"uris":["http://www.mendeley.com/documents/?uuid=580b4fcf-b313-47b4-bb06-24b3c80ecdeb"]},{"id":"ITEM-3","itemData":{"DOI":"10.1108/IJOPM-03-2015-0153","ISSN":"17586593","abstract":"Purpose - The technology evolution compels retail networks to introduce unique business models to retain customers and to gain a competitive advantage. Customer reviews available through social media need to be taken into account by retail networks to design a model with unique service operations and marketing approaches that will improve loyalty by adding value to customers. Furthermore, the relationship between customer satisfaction and customer spending behaviour is very weak and needs further investigation. Hence the purpose of this paper is to understand how retail network leverage the potential of social media reviews along with unique service operations to satisfy customers. The study analyses the nexus of: a brand, promotional offers, service operations; and their interaction through social media reviews on customer satisfaction levels. Design/methodology/approach - The authors develop a conceptual model for the social media era. The authors combine the idea of loyalty-and value-based models of Chatterjee (2013). The authors employed a survey questionnaire method to elicit opinions of retail customer satisfaction based on social media reviews, service operations and marketing efforts. The authors derive measures of the model from existing literature and expert opinion. Findings - Social media reviews dramatically impact upon customer satisfaction. Similarly the empirical analysis identifies the significant and positive role played by service operations in customer satisfaction levels. Interestingly the authors did not find unequivocal support for brand satisfaction impacting on customer satisfaction. However, when promotions interact well with service operations, the level of customer satisfaction is significantly affected. Similarly the authors did not observe a positive outcome when there is an interaction between promotion and social media reviews. After reading the reviews, some potential buyers make a visit to store before making final decisions and surprisingly, promotional effects do not change their mind set. Practical implications - Research findings confirm the importance of social media reviews, marketing and interaction between promotion and service operations enabling retail networks to build loyalty and value-based models. Based on customer behaviour, the study suggests a need to consider operational efficiencies when promoting sales; through careful planning, customer satisfaction and profitability levels can be increased. This se…","author":[{"dropping-particle":"","family":"Ramanathan","given":"Usha","non-dropping-particle":"","parse-names":false,"suffix":""},{"dropping-particle":"","family":"Subramanian","given":"Nachiappan","non-dropping-particle":"","parse-names":false,"suffix":""},{"dropping-particle":"","family":"Parrott","given":"Guy","non-dropping-particle":"","parse-names":false,"suffix":""}],"container-title":"International Journal of Operations and Production Management","id":"ITEM-3","issue":"1","issued":{"date-parts":[["2017"]]},"page":"105-123","title":"Role of social media in retail network operations and marketing to enhance customer satisfaction","type":"article-journal","volume":"37"},"uris":["http://www.mendeley.com/documents/?uuid=0528247b-e7db-40f9-b98c-03fea5c86906"]},{"id":"ITEM-4","itemData":{"DOI":"10.1016/j.bushor.2017.09.015","ISSN":"00076813","abstract":"Service failures, once handled quietly by customer service departments, are now played out on a highly public social media stage. These failures can result in not only the loss of a loyal consumer but also can negatively affect relationships with those watching the dialogue between disgruntled customers and organizations. The phenomenon of seeking resolution to service failures online is distinct from both traditional word-of-mouth and voice behaviors. This article introduces social voice: public complaining behavior that aims to change the behavior of the organization. A qualitative methodology defines eight dimensions of social voice and categorizes them by the strength of the relationship to the organization. Results indicate that appropriate response strategies differ based on social voice segment.","author":[{"dropping-particle":"","family":"Melancon","given":"Joanna Phillips","non-dropping-particle":"","parse-names":false,"suffix":""},{"dropping-particle":"","family":"Dalakas","given":"Vassilis","non-dropping-particle":"","parse-names":false,"suffix":""}],"container-title":"Business Horizons","id":"ITEM-4","issue":"1","issued":{"date-parts":[["2018"]]},"page":"157-167","publisher":"\"Kelley School of Business, Indiana University\"","title":"Consumer social voice in the age of social media: Segmentation profiles and relationship marketing strategies","type":"article-journal","volume":"61"},"uris":["http://www.mendeley.com/documents/?uuid=2a6f503c-e505-41fd-aca5-cbed59d5d947"]}],"mendeley":{"formattedCitation":"(Fluss, 2012; Thurston, 2015; Ramanathan, Subramanian and Parrott, 2017; Melancon and Dalakas, 2018)","plainTextFormattedCitation":"(Fluss, 2012; Thurston, 2015; Ramanathan, Subramanian and Parrott, 2017; Melancon and Dalakas, 2018)","previouslyFormattedCitation":"(Fluss, 2012; Thurston, 2015; Ramanathan, Subramanian and Parrott, 2017; Melancon and Dalakas, 2018)"},"properties":{"noteIndex":0},"schema":"https://github.com/citation-style-language/schema/raw/master/csl-citation.json"}</w:instrText>
      </w:r>
      <w:r w:rsidR="005757A2" w:rsidRPr="0021547C">
        <w:rPr>
          <w:rFonts w:ascii="Times New Roman" w:hAnsi="Times New Roman" w:cs="Times New Roman"/>
          <w:sz w:val="24"/>
          <w:szCs w:val="24"/>
        </w:rPr>
        <w:fldChar w:fldCharType="separate"/>
      </w:r>
      <w:r w:rsidR="005757A2" w:rsidRPr="0021547C">
        <w:rPr>
          <w:rFonts w:ascii="Times New Roman" w:hAnsi="Times New Roman" w:cs="Times New Roman"/>
          <w:noProof/>
          <w:sz w:val="24"/>
          <w:szCs w:val="24"/>
        </w:rPr>
        <w:t>(Fluss, 2012; Thurston, 2015; Ramanathan, Subramanian and Parrott, 2017; Melancon and Dalakas, 2018)</w:t>
      </w:r>
      <w:r w:rsidR="005757A2" w:rsidRPr="0021547C">
        <w:rPr>
          <w:rFonts w:ascii="Times New Roman" w:hAnsi="Times New Roman" w:cs="Times New Roman"/>
          <w:sz w:val="24"/>
          <w:szCs w:val="24"/>
        </w:rPr>
        <w:fldChar w:fldCharType="end"/>
      </w:r>
      <w:r w:rsidR="005757A2" w:rsidRPr="0021547C">
        <w:rPr>
          <w:rFonts w:ascii="Times New Roman" w:hAnsi="Times New Roman" w:cs="Times New Roman"/>
          <w:sz w:val="24"/>
          <w:szCs w:val="24"/>
        </w:rPr>
        <w:t xml:space="preserve">. </w:t>
      </w:r>
      <w:r w:rsidR="00473B10" w:rsidRPr="0021547C">
        <w:rPr>
          <w:rFonts w:ascii="Times New Roman" w:hAnsi="Times New Roman" w:cs="Times New Roman"/>
          <w:sz w:val="24"/>
          <w:szCs w:val="24"/>
        </w:rPr>
        <w:t>Integration of social media in corporate HRM practices can encourage employees to express opinions and suggestions, enhance internal communication, and facilitate trust</w:t>
      </w:r>
      <w:r>
        <w:rPr>
          <w:rFonts w:ascii="Times New Roman" w:hAnsi="Times New Roman" w:cs="Times New Roman"/>
          <w:sz w:val="24"/>
          <w:szCs w:val="24"/>
        </w:rPr>
        <w:t>-</w:t>
      </w:r>
      <w:r w:rsidRPr="0021547C">
        <w:rPr>
          <w:rFonts w:ascii="Times New Roman" w:hAnsi="Times New Roman" w:cs="Times New Roman"/>
          <w:sz w:val="24"/>
          <w:szCs w:val="24"/>
        </w:rPr>
        <w:t xml:space="preserve">building </w:t>
      </w:r>
      <w:r w:rsidR="00473B10" w:rsidRPr="0021547C">
        <w:rPr>
          <w:rFonts w:ascii="Times New Roman" w:hAnsi="Times New Roman" w:cs="Times New Roman"/>
          <w:sz w:val="24"/>
          <w:szCs w:val="24"/>
        </w:rPr>
        <w:t xml:space="preserve">among colleagues which </w:t>
      </w:r>
      <w:r w:rsidR="00420856" w:rsidRPr="0021547C">
        <w:rPr>
          <w:rFonts w:ascii="Times New Roman" w:hAnsi="Times New Roman" w:cs="Times New Roman"/>
          <w:sz w:val="24"/>
          <w:szCs w:val="24"/>
        </w:rPr>
        <w:t>can</w:t>
      </w:r>
      <w:r w:rsidR="00473B10" w:rsidRPr="0021547C">
        <w:rPr>
          <w:rFonts w:ascii="Times New Roman" w:hAnsi="Times New Roman" w:cs="Times New Roman"/>
          <w:sz w:val="24"/>
          <w:szCs w:val="24"/>
        </w:rPr>
        <w:t xml:space="preserve"> </w:t>
      </w:r>
      <w:r>
        <w:rPr>
          <w:rFonts w:ascii="Times New Roman" w:hAnsi="Times New Roman" w:cs="Times New Roman"/>
          <w:sz w:val="24"/>
          <w:szCs w:val="24"/>
        </w:rPr>
        <w:t xml:space="preserve">in turn </w:t>
      </w:r>
      <w:r w:rsidR="0021547C" w:rsidRPr="0021547C">
        <w:rPr>
          <w:rFonts w:ascii="Times New Roman" w:hAnsi="Times New Roman" w:cs="Times New Roman"/>
          <w:sz w:val="24"/>
          <w:szCs w:val="24"/>
        </w:rPr>
        <w:t>result in</w:t>
      </w:r>
      <w:r w:rsidR="00473B10" w:rsidRPr="0021547C">
        <w:rPr>
          <w:rFonts w:ascii="Times New Roman" w:hAnsi="Times New Roman" w:cs="Times New Roman"/>
          <w:sz w:val="24"/>
          <w:szCs w:val="24"/>
        </w:rPr>
        <w:t xml:space="preserve"> higher employee engagement and performance </w:t>
      </w:r>
      <w:r w:rsidR="00473B10" w:rsidRPr="0021547C">
        <w:rPr>
          <w:rFonts w:ascii="Times New Roman" w:hAnsi="Times New Roman" w:cs="Times New Roman"/>
          <w:sz w:val="24"/>
          <w:szCs w:val="24"/>
        </w:rPr>
        <w:fldChar w:fldCharType="begin" w:fldLock="1"/>
      </w:r>
      <w:r w:rsidR="006F78E7" w:rsidRPr="0021547C">
        <w:rPr>
          <w:rFonts w:ascii="Times New Roman" w:hAnsi="Times New Roman" w:cs="Times New Roman"/>
          <w:sz w:val="24"/>
          <w:szCs w:val="24"/>
        </w:rPr>
        <w:instrText>ADDIN CSL_CITATION {"citationItems":[{"id":"ITEM-1","itemData":{"DOI":"10.1080/09585192.2016.1227867","ISSN":"14664399","abstract":"Social media such as Twitter and Facebook have become some of the most powerful communication tools both inside and outside of the workplace. While much of the focus has been on the potential negative and destructive (‘dark’) consequences of social media at work, less attention has been given to the harnessing of social media in a constructive (‘smart’) way to enhance human resource management (HRM). In the context of this special issue on technology and HRM, this paper takes an exploratory approach to examine the relationships between social media use and job satisfaction using data from the Australian Electronic Workplace Survey. We find that the level of job satisfaction is a factor in the desire to use social media to voice concerns related to work, but this effect is only found for Generation Y employees. However, we find social media is not commonly used to voice concerns related to work and this suggests that it is an untapped resource which could provide manage- ment with an immediate or ‘real’-time understanding of workplace issues.","author":[{"dropping-particle":"","family":"Holland","given":"Peter","non-dropping-particle":"","parse-names":false,"suffix":""},{"dropping-particle":"","family":"Cooper","given":"Brian K.","non-dropping-particle":"","parse-names":false,"suffix":""},{"dropping-particle":"","family":"Hecker","given":"Rob","non-dropping-particle":"","parse-names":false,"suffix":""}],"container-title":"International Journal of Human Resource Management","id":"ITEM-1","issue":"21","issued":{"date-parts":[["2016"]]},"page":"2621-2634","publisher":"Routledge","title":"Use of social media at work: a new form of employee voice?","type":"article-journal","volume":"27"},"uris":["http://www.mendeley.com/documents/?uuid=0da8cbc2-c123-4bf4-9819-f4ba282aa102"]},{"id":"ITEM-2","itemData":{"DOI":"10.1108/EBHRM-06-2017-0031","ISSN":"20493991","abstract":"Access to this document was granted through an Emerald subscription provided by 267239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Abstract Purpose – Motivated by the concept of procedural utility, which emphasises the salience of process-related job aspects, the purpose of this paper is to addresses three questions: first, \" is job satisfaction different for the self-employed with no employees and the self-employed with employees? \" ; second, \" is job satisfaction different for managers employed in smaller establishments and managers employed in larger establishments? \" ; and third, for both the self-employed and those in waged work, is job satisfaction overall correlated with satisfaction with ten identified job aspects'? Design/methodology/approach – A data set which has its origins in the (UK) 2006 Skills survey is examined, making use of ordinal logit estimations. Findings – There are differences in job satisfaction between the self-employed with no employees and those with employees, with the latter tending to be more likely to be satisfied. There are differences in job satisfaction between managers in smaller establishment and managers in larger establishments, but not for the three process-related job aspects associated with procedural utility. For the self-employed, there is a predominantly positive and sometimes statistically significant correlation between an individual's job satisfaction overall and satisfaction with the ten job aspects. For the waged worker, there is a uniformly positive and predominantly statistically significant correlation between an individual's job satisfaction overall and satisfaction with the ten job aspects. Research limitations/implications – The self-employed and those in waged work cannot be assumed to constitute homogeneous groups. Consequently, when future research seeks to examine the manner in which job satisfaction m…","author":[{"dropping-particle":"","family":"Offong","given":"Godwin Oscar","non-dropping-particle":"","parse-names":false,"suffix":""},{"dropping-particle":"","family":"Costello","given":"Joyce","non-dropping-particle":"","parse-names":false,"suffix":""}],"container-title":"Evidence-based HRM","id":"ITEM-2","issue":"3","issued":{"date-parts":[["2017"]]},"page":"328-343","title":"Enterprise social media impact on human resource practices","type":"article-journal","volume":"5"},"uris":["http://www.mendeley.com/documents/?uuid=24d855e6-596b-408b-9d0b-b5437a0aa878"]},{"id":"ITEM-3","itemData":{"DOI":"10.1016/j.techfore.2017.07.014","ISSN":"00401625","abstract":"Firms are increasingly leveraging social media tools to access knowledge from external actors, particularly customers and other users, to facilitate the innovation process and firm performance. Yet empirical research investigating the impact of external knowledge sourced via social media tools is scant; empirical studies that do exist are mixed, leading to calls for research into the conditions under which knowledge flows via social media from external actors contribute to innovation and firm performance. Using a large-scale survey of firms in Tasmania, Australia, this study examines how external knowledge flows from market-based actors sourced by social media influence innovation and business performance, and the extent to which modern human resource management (HRM) practices moderate this relationship. We find that while knowledge flows from market-based actors are positively related to innovativeness, the relationship between external knowledge flows via social media and innovativeness depends on the importance a firm places on modern HRM practices: a significant positive relationship exists between knowledge sourced via social media and innovativeness when firms attach high importance to modern HRM practices. In contrast, there is no significant relationship in firms in which modern HRM practices are of low importance.The study also shows that social media serves as a mediator for the effect of external knowledge flows on firm innovativeness when firms attach high importance to modern HRM practices. Furthermore, while the results demonstrate that innovativeness and firm performance are positively related, innovativeness does not translate into improved firm performance in firms that attach low importance to modern HRM practices. Taken together, the findings underscore the importance of modern HRM practices to enable knowledge inflows via social media to influence innovativeness, and innovativeness to translate into productivity benefits.","author":[{"dropping-particle":"","family":"Corral de Zubielqui","given":"Graciela","non-dropping-particle":"","parse-names":false,"suffix":""},{"dropping-particle":"","family":"Fryges","given":"Helmut","non-dropping-particle":"","parse-names":false,"suffix":""},{"dropping-particle":"","family":"Jones","given":"Janice","non-dropping-particle":"","parse-names":false,"suffix":""}],"container-title":"Technological Forecasting and Social Change","id":"ITEM-3","issue":"July","issued":{"date-parts":[["2017"]]},"title":"Social media, open innovation &amp; HRM: Implications for performance","type":"article-journal"},"uris":["http://www.mendeley.com/documents/?uuid=83af0dc0-eafb-4734-bd67-d1515454deaf"]},{"id":"ITEM-4","itemData":{"DOI":"10.1016/j.techfore.2017.03.021","ISSN":"00401625","abstract":"Despite rigorous empirical research exploring the changes in innovation dynamics triggered by Social Media Networks (SMNs), the benefits coming from the use of these digital platforms for knowledge search in innovative activities for small to medium enterprises (SMEs) are still unexplored. Customers become the new trailblazers. Thus, by adopting a customer led innovation perspective, this paper seeks to measure the effect on return on investment (ROI) of the use of SMNs as external drivers for supporting internal innovation search processes. On the basis of the extant literature on information system and social network analysis, the research describes and evaluates the multidimensional activities interwoven into the open innovation process, driven by integrating the five constructs of structural dimension, relational behaviour, cognitive dimension, knowledge transfer, and legitimization into our hypothesised conceptual model. Empirical research was conducted via the Classification Regression Tree (CART) on a sample of 2548 SMEs belonging to the fashion industry and based in Italy and in the United Kingdom. This study is of importance to academics and practitioners due to the increasing significance taken on by the adoption of social media networks in the fashion industry to improve innovation search. Recommendations are made to fashion managers and social media experts to support the planning and development of new products and services. New contributions are offered to the innovation and knowledge management literature. In addition, theoretical implications and avenues for future research are also considered.","author":[{"dropping-particle":"","family":"Scuotto","given":"Veronica","non-dropping-particle":"","parse-names":false,"suffix":""},{"dropping-particle":"","family":"Giudice","given":"Manlio","non-dropping-particle":"Del","parse-names":false,"suffix":""},{"dropping-particle":"della","family":"Peruta","given":"Maria Rosaria","non-dropping-particle":"","parse-names":false,"suffix":""},{"dropping-particle":"","family":"Tarba","given":"Shlomo","non-dropping-particle":"","parse-names":false,"suffix":""}],"container-title":"Technological Forecasting and Social Change","id":"ITEM-4","issued":{"date-parts":[["2017"]]},"page":"184-194","publisher":"Elsevier Inc.","title":"The performance implications of leveraging internal innovation through social media networks: An empirical verification of the smart fashion industry","type":"article-journal","volume":"120"},"uris":["http://www.mendeley.com/documents/?uuid=8f865bcc-49ea-4acb-9dea-2b1afd501500"]}],"mendeley":{"formattedCitation":"(Holland, Cooper and Hecker, 2016; Corral de Zubielqui, Fryges and Jones, 2017; Offong and Costello, 2017; Scuotto &lt;i&gt;et al.&lt;/i&gt;, 2017)","plainTextFormattedCitation":"(Holland, Cooper and Hecker, 2016; Corral de Zubielqui, Fryges and Jones, 2017; Offong and Costello, 2017; Scuotto et al., 2017)","previouslyFormattedCitation":"(Holland, Cooper and Hecker, 2016; Corral de Zubielqui, Fryges and Jones, 2017; Offong and Costello, 2017; Scuotto &lt;i&gt;et al.&lt;/i&gt;, 2017)"},"properties":{"noteIndex":0},"schema":"https://github.com/citation-style-language/schema/raw/master/csl-citation.json"}</w:instrText>
      </w:r>
      <w:r w:rsidR="00473B10" w:rsidRPr="0021547C">
        <w:rPr>
          <w:rFonts w:ascii="Times New Roman" w:hAnsi="Times New Roman" w:cs="Times New Roman"/>
          <w:sz w:val="24"/>
          <w:szCs w:val="24"/>
        </w:rPr>
        <w:fldChar w:fldCharType="separate"/>
      </w:r>
      <w:r w:rsidR="00473B10" w:rsidRPr="0021547C">
        <w:rPr>
          <w:rFonts w:ascii="Times New Roman" w:hAnsi="Times New Roman" w:cs="Times New Roman"/>
          <w:noProof/>
          <w:sz w:val="24"/>
          <w:szCs w:val="24"/>
        </w:rPr>
        <w:t xml:space="preserve">(Holland, Cooper and Hecker, 2016; Corral de Zubielqui, Fryges and Jones, 2017; Offong and Costello, 2017; Scuotto </w:t>
      </w:r>
      <w:r w:rsidR="00473B10" w:rsidRPr="0021547C">
        <w:rPr>
          <w:rFonts w:ascii="Times New Roman" w:hAnsi="Times New Roman" w:cs="Times New Roman"/>
          <w:i/>
          <w:noProof/>
          <w:sz w:val="24"/>
          <w:szCs w:val="24"/>
        </w:rPr>
        <w:t>et al.</w:t>
      </w:r>
      <w:r w:rsidR="00473B10" w:rsidRPr="0021547C">
        <w:rPr>
          <w:rFonts w:ascii="Times New Roman" w:hAnsi="Times New Roman" w:cs="Times New Roman"/>
          <w:noProof/>
          <w:sz w:val="24"/>
          <w:szCs w:val="24"/>
        </w:rPr>
        <w:t>, 2017)</w:t>
      </w:r>
      <w:r w:rsidR="00473B10" w:rsidRPr="0021547C">
        <w:rPr>
          <w:rFonts w:ascii="Times New Roman" w:hAnsi="Times New Roman" w:cs="Times New Roman"/>
          <w:sz w:val="24"/>
          <w:szCs w:val="24"/>
        </w:rPr>
        <w:fldChar w:fldCharType="end"/>
      </w:r>
      <w:r w:rsidR="00473B10" w:rsidRPr="0021547C">
        <w:rPr>
          <w:rFonts w:ascii="Times New Roman" w:hAnsi="Times New Roman" w:cs="Times New Roman"/>
          <w:sz w:val="24"/>
          <w:szCs w:val="24"/>
        </w:rPr>
        <w:t xml:space="preserve">. </w:t>
      </w:r>
      <w:r>
        <w:rPr>
          <w:rFonts w:ascii="Times New Roman" w:hAnsi="Times New Roman" w:cs="Times New Roman"/>
          <w:sz w:val="24"/>
          <w:szCs w:val="24"/>
        </w:rPr>
        <w:t>O</w:t>
      </w:r>
      <w:r w:rsidR="00420856" w:rsidRPr="0021547C">
        <w:rPr>
          <w:rFonts w:ascii="Times New Roman" w:hAnsi="Times New Roman" w:cs="Times New Roman"/>
          <w:sz w:val="24"/>
          <w:szCs w:val="24"/>
        </w:rPr>
        <w:t xml:space="preserve">rganisations’ </w:t>
      </w:r>
      <w:r w:rsidR="006F78E7" w:rsidRPr="0021547C">
        <w:rPr>
          <w:rFonts w:ascii="Times New Roman" w:hAnsi="Times New Roman" w:cs="Times New Roman"/>
          <w:sz w:val="24"/>
          <w:szCs w:val="24"/>
        </w:rPr>
        <w:t xml:space="preserve">proactive engagement in social media can </w:t>
      </w:r>
      <w:r>
        <w:rPr>
          <w:rFonts w:ascii="Times New Roman" w:hAnsi="Times New Roman" w:cs="Times New Roman"/>
          <w:sz w:val="24"/>
          <w:szCs w:val="24"/>
        </w:rPr>
        <w:t xml:space="preserve">also </w:t>
      </w:r>
      <w:r w:rsidR="006F78E7" w:rsidRPr="0021547C">
        <w:rPr>
          <w:rFonts w:ascii="Times New Roman" w:hAnsi="Times New Roman" w:cs="Times New Roman"/>
          <w:sz w:val="24"/>
          <w:szCs w:val="24"/>
        </w:rPr>
        <w:t xml:space="preserve">greatly facilitate knowledge transfer from </w:t>
      </w:r>
      <w:r>
        <w:rPr>
          <w:rFonts w:ascii="Times New Roman" w:hAnsi="Times New Roman" w:cs="Times New Roman"/>
          <w:sz w:val="24"/>
          <w:szCs w:val="24"/>
        </w:rPr>
        <w:t xml:space="preserve">the </w:t>
      </w:r>
      <w:r w:rsidR="006F78E7" w:rsidRPr="0021547C">
        <w:rPr>
          <w:rFonts w:ascii="Times New Roman" w:hAnsi="Times New Roman" w:cs="Times New Roman"/>
          <w:sz w:val="24"/>
          <w:szCs w:val="24"/>
        </w:rPr>
        <w:t xml:space="preserve">outside environment into the organisation, enhance </w:t>
      </w:r>
      <w:r w:rsidRPr="0021547C">
        <w:rPr>
          <w:rFonts w:ascii="Times New Roman" w:hAnsi="Times New Roman" w:cs="Times New Roman"/>
          <w:sz w:val="24"/>
          <w:szCs w:val="24"/>
        </w:rPr>
        <w:t xml:space="preserve">innovation </w:t>
      </w:r>
      <w:r>
        <w:rPr>
          <w:rFonts w:ascii="Times New Roman" w:hAnsi="Times New Roman" w:cs="Times New Roman"/>
          <w:sz w:val="24"/>
          <w:szCs w:val="24"/>
        </w:rPr>
        <w:t xml:space="preserve">and </w:t>
      </w:r>
      <w:r w:rsidR="006F78E7" w:rsidRPr="0021547C">
        <w:rPr>
          <w:rFonts w:ascii="Times New Roman" w:hAnsi="Times New Roman" w:cs="Times New Roman"/>
          <w:sz w:val="24"/>
          <w:szCs w:val="24"/>
        </w:rPr>
        <w:t xml:space="preserve">the overall performance of the organisation </w:t>
      </w:r>
      <w:r w:rsidR="006F78E7" w:rsidRPr="0021547C">
        <w:rPr>
          <w:rFonts w:ascii="Times New Roman" w:hAnsi="Times New Roman" w:cs="Times New Roman"/>
          <w:sz w:val="24"/>
          <w:szCs w:val="24"/>
        </w:rPr>
        <w:fldChar w:fldCharType="begin" w:fldLock="1"/>
      </w:r>
      <w:r w:rsidR="003166BA" w:rsidRPr="0021547C">
        <w:rPr>
          <w:rFonts w:ascii="Times New Roman" w:hAnsi="Times New Roman" w:cs="Times New Roman"/>
          <w:sz w:val="24"/>
          <w:szCs w:val="24"/>
        </w:rPr>
        <w:instrText>ADDIN CSL_CITATION {"citationItems":[{"id":"ITEM-1","itemData":{"DOI":"10.1016/j.techfore.2017.07.014","ISSN":"00401625","abstract":"Firms are increasingly leveraging social media tools to access knowledge from external actors, particularly customers and other users, to facilitate the innovation process and firm performance. Yet empirical research investigating the impact of external knowledge sourced via social media tools is scant; empirical studies that do exist are mixed, leading to calls for research into the conditions under which knowledge flows via social media from external actors contribute to innovation and firm performance. Using a large-scale survey of firms in Tasmania, Australia, this study examines how external knowledge flows from market-based actors sourced by social media influence innovation and business performance, and the extent to which modern human resource management (HRM) practices moderate this relationship. We find that while knowledge flows from market-based actors are positively related to innovativeness, the relationship between external knowledge flows via social media and innovativeness depends on the importance a firm places on modern HRM practices: a significant positive relationship exists between knowledge sourced via social media and innovativeness when firms attach high importance to modern HRM practices. In contrast, there is no significant relationship in firms in which modern HRM practices are of low importance.The study also shows that social media serves as a mediator for the effect of external knowledge flows on firm innovativeness when firms attach high importance to modern HRM practices. Furthermore, while the results demonstrate that innovativeness and firm performance are positively related, innovativeness does not translate into improved firm performance in firms that attach low importance to modern HRM practices. Taken together, the findings underscore the importance of modern HRM practices to enable knowledge inflows via social media to influence innovativeness, and innovativeness to translate into productivity benefits.","author":[{"dropping-particle":"","family":"Corral de Zubielqui","given":"Graciela","non-dropping-particle":"","parse-names":false,"suffix":""},{"dropping-particle":"","family":"Fryges","given":"Helmut","non-dropping-particle":"","parse-names":false,"suffix":""},{"dropping-particle":"","family":"Jones","given":"Janice","non-dropping-particle":"","parse-names":false,"suffix":""}],"container-title":"Technological Forecasting and Social Change","id":"ITEM-1","issue":"July","issued":{"date-parts":[["2017"]]},"title":"Social media, open innovation &amp; HRM: Implications for performance","type":"article-journal"},"uris":["http://www.mendeley.com/documents/?uuid=83af0dc0-eafb-4734-bd67-d1515454deaf"]},{"id":"ITEM-2","itemData":{"DOI":"10.1016/j.techfore.2017.03.021","ISSN":"00401625","abstract":"Despite rigorous empirical research exploring the changes in innovation dynamics triggered by Social Media Networks (SMNs), the benefits coming from the use of these digital platforms for knowledge search in innovative activities for small to medium enterprises (SMEs) are still unexplored. Customers become the new trailblazers. Thus, by adopting a customer led innovation perspective, this paper seeks to measure the effect on return on investment (ROI) of the use of SMNs as external drivers for supporting internal innovation search processes. On the basis of the extant literature on information system and social network analysis, the research describes and evaluates the multidimensional activities interwoven into the open innovation process, driven by integrating the five constructs of structural dimension, relational behaviour, cognitive dimension, knowledge transfer, and legitimization into our hypothesised conceptual model. Empirical research was conducted via the Classification Regression Tree (CART) on a sample of 2548 SMEs belonging to the fashion industry and based in Italy and in the United Kingdom. This study is of importance to academics and practitioners due to the increasing significance taken on by the adoption of social media networks in the fashion industry to improve innovation search. Recommendations are made to fashion managers and social media experts to support the planning and development of new products and services. New contributions are offered to the innovation and knowledge management literature. In addition, theoretical implications and avenues for future research are also considered.","author":[{"dropping-particle":"","family":"Scuotto","given":"Veronica","non-dropping-particle":"","parse-names":false,"suffix":""},{"dropping-particle":"","family":"Giudice","given":"Manlio","non-dropping-particle":"Del","parse-names":false,"suffix":""},{"dropping-particle":"della","family":"Peruta","given":"Maria Rosaria","non-dropping-particle":"","parse-names":false,"suffix":""},{"dropping-particle":"","family":"Tarba","given":"Shlomo","non-dropping-particle":"","parse-names":false,"suffix":""}],"container-title":"Technological Forecasting and Social Change","id":"ITEM-2","issued":{"date-parts":[["2017"]]},"page":"184-194","publisher":"Elsevier Inc.","title":"The performance implications of leveraging internal innovation through social media networks: An empirical verification of the smart fashion industry","type":"article-journal","volume":"120"},"uris":["http://www.mendeley.com/documents/?uuid=8f865bcc-49ea-4acb-9dea-2b1afd501500"]},{"id":"ITEM-3","itemData":{"DOI":"10.1016/j.im.2017.08.004","ISSN":"03787206","abstract":"This study investigates the antecedents and impact of social media usage in organizations. This study uses the technology, organization, and environment framework and includes certain antecedent factors that are specific to social media usage in organizations. The items to measure different purposes of social media usage in organizations were developed, which contribute to the enhancement of social media usage measurement. This study develops and tests an integrated model that contributes to the scholarly research on social media and information systems. The study also helps organizations to understand the benefits of social media usage and provides a justification for investments in social media by organizations.","author":[{"dropping-particle":"","family":"Tajudeen","given":"Farzana Parveen","non-dropping-particle":"","parse-names":false,"suffix":""},{"dropping-particle":"","family":"Jaafar","given":"Noor Ismawati","non-dropping-particle":"","parse-names":false,"suffix":""},{"dropping-particle":"","family":"Ainin","given":"Sulaiman","non-dropping-particle":"","parse-names":false,"suffix":""}],"container-title":"Information and Management","id":"ITEM-3","issue":"3","issued":{"date-parts":[["2018"]]},"page":"308-321","publisher":"Elsevier","title":"Understanding the impact of social media usage among organizations","type":"article-journal","volume":"55"},"uris":["http://www.mendeley.com/documents/?uuid=0f34ba4b-1a56-4fa5-b747-8acb1da2aab4"]}],"mendeley":{"formattedCitation":"(Corral de Zubielqui, Fryges and Jones, 2017; Scuotto &lt;i&gt;et al.&lt;/i&gt;, 2017; Tajudeen, Jaafar and Ainin, 2018)","plainTextFormattedCitation":"(Corral de Zubielqui, Fryges and Jones, 2017; Scuotto et al., 2017; Tajudeen, Jaafar and Ainin, 2018)","previouslyFormattedCitation":"(Corral de Zubielqui, Fryges and Jones, 2017; Scuotto &lt;i&gt;et al.&lt;/i&gt;, 2017; Tajudeen, Jaafar and Ainin, 2018)"},"properties":{"noteIndex":0},"schema":"https://github.com/citation-style-language/schema/raw/master/csl-citation.json"}</w:instrText>
      </w:r>
      <w:r w:rsidR="006F78E7" w:rsidRPr="0021547C">
        <w:rPr>
          <w:rFonts w:ascii="Times New Roman" w:hAnsi="Times New Roman" w:cs="Times New Roman"/>
          <w:sz w:val="24"/>
          <w:szCs w:val="24"/>
        </w:rPr>
        <w:fldChar w:fldCharType="separate"/>
      </w:r>
      <w:r w:rsidR="006F78E7" w:rsidRPr="0021547C">
        <w:rPr>
          <w:rFonts w:ascii="Times New Roman" w:hAnsi="Times New Roman" w:cs="Times New Roman"/>
          <w:noProof/>
          <w:sz w:val="24"/>
          <w:szCs w:val="24"/>
        </w:rPr>
        <w:t xml:space="preserve">(Corral de Zubielqui, Fryges and Jones, 2017; Scuotto </w:t>
      </w:r>
      <w:r w:rsidR="006F78E7" w:rsidRPr="0021547C">
        <w:rPr>
          <w:rFonts w:ascii="Times New Roman" w:hAnsi="Times New Roman" w:cs="Times New Roman"/>
          <w:i/>
          <w:noProof/>
          <w:sz w:val="24"/>
          <w:szCs w:val="24"/>
        </w:rPr>
        <w:t>et al.</w:t>
      </w:r>
      <w:r w:rsidR="006F78E7" w:rsidRPr="0021547C">
        <w:rPr>
          <w:rFonts w:ascii="Times New Roman" w:hAnsi="Times New Roman" w:cs="Times New Roman"/>
          <w:noProof/>
          <w:sz w:val="24"/>
          <w:szCs w:val="24"/>
        </w:rPr>
        <w:t>, 2017; Tajudeen, Jaafar and Ainin, 2018)</w:t>
      </w:r>
      <w:r w:rsidR="006F78E7" w:rsidRPr="0021547C">
        <w:rPr>
          <w:rFonts w:ascii="Times New Roman" w:hAnsi="Times New Roman" w:cs="Times New Roman"/>
          <w:sz w:val="24"/>
          <w:szCs w:val="24"/>
        </w:rPr>
        <w:fldChar w:fldCharType="end"/>
      </w:r>
      <w:r w:rsidR="006F78E7" w:rsidRPr="0021547C">
        <w:rPr>
          <w:rFonts w:ascii="Times New Roman" w:hAnsi="Times New Roman" w:cs="Times New Roman"/>
          <w:sz w:val="24"/>
          <w:szCs w:val="24"/>
        </w:rPr>
        <w:t>.</w:t>
      </w:r>
      <w:r w:rsidR="0028355C" w:rsidRPr="0021547C">
        <w:rPr>
          <w:rFonts w:ascii="Times New Roman" w:hAnsi="Times New Roman" w:cs="Times New Roman"/>
          <w:sz w:val="24"/>
          <w:szCs w:val="24"/>
        </w:rPr>
        <w:t xml:space="preserve"> </w:t>
      </w:r>
    </w:p>
    <w:p w:rsidR="00F611C0" w:rsidRPr="0021547C" w:rsidRDefault="0028355C" w:rsidP="0021547C">
      <w:pPr>
        <w:jc w:val="both"/>
        <w:rPr>
          <w:rFonts w:ascii="Times New Roman" w:hAnsi="Times New Roman" w:cs="Times New Roman"/>
          <w:sz w:val="24"/>
          <w:szCs w:val="24"/>
        </w:rPr>
      </w:pPr>
      <w:r w:rsidRPr="0021547C">
        <w:rPr>
          <w:rFonts w:ascii="Times New Roman" w:hAnsi="Times New Roman" w:cs="Times New Roman"/>
          <w:sz w:val="24"/>
          <w:szCs w:val="24"/>
        </w:rPr>
        <w:t xml:space="preserve">However, social media </w:t>
      </w:r>
      <w:r w:rsidR="007A524A" w:rsidRPr="0021547C">
        <w:rPr>
          <w:rFonts w:ascii="Times New Roman" w:hAnsi="Times New Roman" w:cs="Times New Roman"/>
          <w:sz w:val="24"/>
          <w:szCs w:val="24"/>
        </w:rPr>
        <w:t xml:space="preserve">has </w:t>
      </w:r>
      <w:r w:rsidRPr="0021547C">
        <w:rPr>
          <w:rFonts w:ascii="Times New Roman" w:hAnsi="Times New Roman" w:cs="Times New Roman"/>
          <w:sz w:val="24"/>
          <w:szCs w:val="24"/>
        </w:rPr>
        <w:t xml:space="preserve">also </w:t>
      </w:r>
      <w:r w:rsidR="007A524A" w:rsidRPr="0021547C">
        <w:rPr>
          <w:rFonts w:ascii="Times New Roman" w:hAnsi="Times New Roman" w:cs="Times New Roman"/>
          <w:sz w:val="24"/>
          <w:szCs w:val="24"/>
        </w:rPr>
        <w:t xml:space="preserve">posed </w:t>
      </w:r>
      <w:r w:rsidR="00427528">
        <w:rPr>
          <w:rFonts w:ascii="Times New Roman" w:hAnsi="Times New Roman" w:cs="Times New Roman"/>
          <w:sz w:val="24"/>
          <w:szCs w:val="24"/>
        </w:rPr>
        <w:t>a series of</w:t>
      </w:r>
      <w:r w:rsidR="007A524A" w:rsidRPr="0021547C">
        <w:rPr>
          <w:rFonts w:ascii="Times New Roman" w:hAnsi="Times New Roman" w:cs="Times New Roman"/>
          <w:sz w:val="24"/>
          <w:szCs w:val="24"/>
        </w:rPr>
        <w:t xml:space="preserve"> challenges and </w:t>
      </w:r>
      <w:r w:rsidRPr="0021547C">
        <w:rPr>
          <w:rFonts w:ascii="Times New Roman" w:hAnsi="Times New Roman" w:cs="Times New Roman"/>
          <w:sz w:val="24"/>
          <w:szCs w:val="24"/>
        </w:rPr>
        <w:t>risks to organisation</w:t>
      </w:r>
      <w:r w:rsidR="003C0543" w:rsidRPr="0021547C">
        <w:rPr>
          <w:rFonts w:ascii="Times New Roman" w:hAnsi="Times New Roman" w:cs="Times New Roman"/>
          <w:sz w:val="24"/>
          <w:szCs w:val="24"/>
        </w:rPr>
        <w:t>s</w:t>
      </w:r>
      <w:r w:rsidRPr="0021547C">
        <w:rPr>
          <w:rFonts w:ascii="Times New Roman" w:hAnsi="Times New Roman" w:cs="Times New Roman"/>
          <w:sz w:val="24"/>
          <w:szCs w:val="24"/>
        </w:rPr>
        <w:t xml:space="preserve">. </w:t>
      </w:r>
      <w:r w:rsidR="006F78E7" w:rsidRPr="0021547C">
        <w:rPr>
          <w:rFonts w:ascii="Times New Roman" w:hAnsi="Times New Roman" w:cs="Times New Roman"/>
          <w:sz w:val="24"/>
          <w:szCs w:val="24"/>
        </w:rPr>
        <w:t xml:space="preserve"> </w:t>
      </w:r>
      <w:r w:rsidR="003166BA" w:rsidRPr="0021547C">
        <w:rPr>
          <w:rFonts w:ascii="Times New Roman" w:hAnsi="Times New Roman" w:cs="Times New Roman"/>
          <w:sz w:val="24"/>
          <w:szCs w:val="24"/>
        </w:rPr>
        <w:t>The adoption of s</w:t>
      </w:r>
      <w:r w:rsidR="00EC5117" w:rsidRPr="0021547C">
        <w:rPr>
          <w:rFonts w:ascii="Times New Roman" w:hAnsi="Times New Roman" w:cs="Times New Roman"/>
          <w:sz w:val="24"/>
          <w:szCs w:val="24"/>
        </w:rPr>
        <w:t xml:space="preserve">ocial media </w:t>
      </w:r>
      <w:r w:rsidR="003166BA" w:rsidRPr="0021547C">
        <w:rPr>
          <w:rFonts w:ascii="Times New Roman" w:hAnsi="Times New Roman" w:cs="Times New Roman"/>
          <w:sz w:val="24"/>
          <w:szCs w:val="24"/>
        </w:rPr>
        <w:t xml:space="preserve">in organisational operations </w:t>
      </w:r>
      <w:r w:rsidR="00EC5117" w:rsidRPr="0021547C">
        <w:rPr>
          <w:rFonts w:ascii="Times New Roman" w:hAnsi="Times New Roman" w:cs="Times New Roman"/>
          <w:sz w:val="24"/>
          <w:szCs w:val="24"/>
        </w:rPr>
        <w:t xml:space="preserve">may cause security issues, uncertainty, information quality issues, organisational culture change, </w:t>
      </w:r>
      <w:r w:rsidR="003166BA" w:rsidRPr="0021547C">
        <w:rPr>
          <w:rFonts w:ascii="Times New Roman" w:hAnsi="Times New Roman" w:cs="Times New Roman"/>
          <w:sz w:val="24"/>
          <w:szCs w:val="24"/>
        </w:rPr>
        <w:t xml:space="preserve">ethical issues and sabotage work-life balance </w:t>
      </w:r>
      <w:r w:rsidR="003166BA" w:rsidRPr="0021547C">
        <w:rPr>
          <w:rFonts w:ascii="Times New Roman" w:hAnsi="Times New Roman" w:cs="Times New Roman"/>
          <w:sz w:val="24"/>
          <w:szCs w:val="24"/>
        </w:rPr>
        <w:fldChar w:fldCharType="begin" w:fldLock="1"/>
      </w:r>
      <w:r w:rsidR="003166BA" w:rsidRPr="0021547C">
        <w:rPr>
          <w:rFonts w:ascii="Times New Roman" w:hAnsi="Times New Roman" w:cs="Times New Roman"/>
          <w:sz w:val="24"/>
          <w:szCs w:val="24"/>
        </w:rPr>
        <w:instrText>ADDIN CSL_CITATION {"citationItems":[{"id":"ITEM-1","itemData":{"DOI":"10.1016/j.jbusres.2016.06.006","ISSN":"01482963","abstract":"Although still young, social media platforms (SM) have already attracted over a quarter of the world's population rendering SM very attractive for organizations. SM adoption presents challenges that may prevent organizations from capitalizing on them to improve performance; thus indicating a need to analyze critical challenges, before taking relevant initiatives. This article identifies 13 most critical challenges associated with the adoption of SM. First a framework is derived from a systematic review of challenges associated with the adoption of SM for HR management (HRM) in three major research databases: ABI/INFORM Complete, Business Source Complete and Web of Science. Second the framework is used in a Delphi survey of 28 Canadian human resources (HR) managers. Statistical analysis includes Cohen Kappa, Kendall's W, Wilcoxon rank test, and cluster analysis. This paper contributes to HRM and Information Systems (IS) research literature on SM adoption in general and provides specific insights to practitioners.","author":[{"dropping-particle":"","family":"Poba-Nzaou","given":"Placide","non-dropping-particle":"","parse-names":false,"suffix":""},{"dropping-particle":"","family":"Lemieux","given":"Nathalie","non-dropping-particle":"","parse-names":false,"suffix":""},{"dropping-particle":"","family":"Beaupré","given":"Daniel","non-dropping-particle":"","parse-names":false,"suffix":""},{"dropping-particle":"","family":"Uwizeyemungu","given":"Sylvestre","non-dropping-particle":"","parse-names":false,"suffix":""}],"container-title":"Journal of Business Research","id":"ITEM-1","issue":"10","issued":{"date-parts":[["2016"]]},"page":"4011-4019","publisher":"Elsevier Inc.","title":"Critical challenges associated with the adoption of social media: A Delphi of a panel of Canadian human resources managers","type":"article-journal","volume":"69"},"uris":["http://www.mendeley.com/documents/?uuid=bc56c1ef-a582-4d06-99f4-cdfec911d15a"]}],"mendeley":{"formattedCitation":"(Poba-Nzaou &lt;i&gt;et al.&lt;/i&gt;, 2016)","plainTextFormattedCitation":"(Poba-Nzaou et al., 2016)","previouslyFormattedCitation":"(Poba-Nzaou &lt;i&gt;et al.&lt;/i&gt;, 2016)"},"properties":{"noteIndex":0},"schema":"https://github.com/citation-style-language/schema/raw/master/csl-citation.json"}</w:instrText>
      </w:r>
      <w:r w:rsidR="003166BA" w:rsidRPr="0021547C">
        <w:rPr>
          <w:rFonts w:ascii="Times New Roman" w:hAnsi="Times New Roman" w:cs="Times New Roman"/>
          <w:sz w:val="24"/>
          <w:szCs w:val="24"/>
        </w:rPr>
        <w:fldChar w:fldCharType="separate"/>
      </w:r>
      <w:r w:rsidR="003166BA" w:rsidRPr="0021547C">
        <w:rPr>
          <w:rFonts w:ascii="Times New Roman" w:hAnsi="Times New Roman" w:cs="Times New Roman"/>
          <w:noProof/>
          <w:sz w:val="24"/>
          <w:szCs w:val="24"/>
        </w:rPr>
        <w:t xml:space="preserve">(Poba-Nzaou </w:t>
      </w:r>
      <w:r w:rsidR="003166BA" w:rsidRPr="0021547C">
        <w:rPr>
          <w:rFonts w:ascii="Times New Roman" w:hAnsi="Times New Roman" w:cs="Times New Roman"/>
          <w:i/>
          <w:noProof/>
          <w:sz w:val="24"/>
          <w:szCs w:val="24"/>
        </w:rPr>
        <w:t>et al.</w:t>
      </w:r>
      <w:r w:rsidR="003166BA" w:rsidRPr="0021547C">
        <w:rPr>
          <w:rFonts w:ascii="Times New Roman" w:hAnsi="Times New Roman" w:cs="Times New Roman"/>
          <w:noProof/>
          <w:sz w:val="24"/>
          <w:szCs w:val="24"/>
        </w:rPr>
        <w:t>, 2016)</w:t>
      </w:r>
      <w:r w:rsidR="003166BA" w:rsidRPr="0021547C">
        <w:rPr>
          <w:rFonts w:ascii="Times New Roman" w:hAnsi="Times New Roman" w:cs="Times New Roman"/>
          <w:sz w:val="24"/>
          <w:szCs w:val="24"/>
        </w:rPr>
        <w:fldChar w:fldCharType="end"/>
      </w:r>
      <w:r w:rsidR="003166BA" w:rsidRPr="0021547C">
        <w:rPr>
          <w:rFonts w:ascii="Times New Roman" w:hAnsi="Times New Roman" w:cs="Times New Roman"/>
          <w:sz w:val="24"/>
          <w:szCs w:val="24"/>
        </w:rPr>
        <w:t xml:space="preserve">. Negative information </w:t>
      </w:r>
      <w:r w:rsidR="00905EB5" w:rsidRPr="0021547C">
        <w:rPr>
          <w:rFonts w:ascii="Times New Roman" w:hAnsi="Times New Roman" w:cs="Times New Roman"/>
          <w:sz w:val="24"/>
          <w:szCs w:val="24"/>
        </w:rPr>
        <w:t xml:space="preserve">or comments </w:t>
      </w:r>
      <w:r w:rsidR="003166BA" w:rsidRPr="0021547C">
        <w:rPr>
          <w:rFonts w:ascii="Times New Roman" w:hAnsi="Times New Roman" w:cs="Times New Roman"/>
          <w:sz w:val="24"/>
          <w:szCs w:val="24"/>
        </w:rPr>
        <w:t xml:space="preserve">of organisations may be quickly and widely spread through social media in the absence of effective social media crisis control measures </w:t>
      </w:r>
      <w:r w:rsidR="003166BA" w:rsidRPr="0021547C">
        <w:rPr>
          <w:rFonts w:ascii="Times New Roman" w:hAnsi="Times New Roman" w:cs="Times New Roman"/>
          <w:sz w:val="24"/>
          <w:szCs w:val="24"/>
        </w:rPr>
        <w:fldChar w:fldCharType="begin" w:fldLock="1"/>
      </w:r>
      <w:r w:rsidR="00905EB5" w:rsidRPr="0021547C">
        <w:rPr>
          <w:rFonts w:ascii="Times New Roman" w:hAnsi="Times New Roman" w:cs="Times New Roman"/>
          <w:sz w:val="24"/>
          <w:szCs w:val="24"/>
        </w:rPr>
        <w:instrText>ADDIN CSL_CITATION {"citationItems":[{"id":"ITEM-1","itemData":{"DOI":"10.1016/j.bushor.2014.11.001","ISSN":"00076813","abstract":"Social media (SM) are transforming the ways in which customers communicate with firms following service failures. While there is a positive side to this phenomenon, there is also a negative side, which can lead to serious social media crises. In light of this duality, the current article addresses the good, the bad, and the ugly uses of SM in the customer complaining process. Herein, we identify six different types of SM complaining situations. The good represent opportunities: (1) when customers complain to the company online immediately after a first-service failure, or (2) when consumers publicize extraordinary recoveries. The bad involve risks: (3) when customers discuss a failure without complaining to the firm, or (4) when consumers reach out to online third-party complaint intercessors. The truly ugly represent the peak of online threats and public crises: (5) when customers spread negative publicity through user-generated content SM following a double deviation, or (6) when competitors respond to this content to steal customers. As a takeaway for managers, we formulate specific recommendations to deal with each type of online complaining.","author":[{"dropping-particle":"","family":"Grégoire","given":"Yany","non-dropping-particle":"","parse-names":false,"suffix":""},{"dropping-particle":"","family":"Salle","given":"Audrey","non-dropping-particle":"","parse-names":false,"suffix":""},{"dropping-particle":"","family":"Tripp","given":"Thomas M.","non-dropping-particle":"","parse-names":false,"suffix":""}],"container-title":"Business Horizons","id":"ITEM-1","issue":"2","issued":{"date-parts":[["2015"]]},"page":"173-182","title":"Managing social media crises with your customers: The good, the bad, and the ugly","type":"article-journal","volume":"58"},"uris":["http://www.mendeley.com/documents/?uuid=a572ed11-ea98-4b4b-ba6f-7fde8ab34c37"]},{"id":"ITEM-2","itemData":{"DOI":"10.1016/j.chb.2017.05.046","ISSN":"07475632","abstract":"Social media enable organizations in crisis to communicate regularly about crisis events to the public. Furthermore, consumers have the opportunity to respond to the organization's posts about the crisis. Little is known, however, about how organizations should deal with online consumer comments to such posts. Therefore, the current study examines how organizations in crisis best deal with positive and negative consumer comments to an organizational crisis-related post. A 2 (tone of voice organizational response: personalized versus corporate) x 2 (consumer comment valence: positive versus negative) between-subjects experimental design (N = 264) was used to examine if a personalized organizational response to consumer comments is advisable to protect organizational reputation, and whether or not the desirability of it depends on the valence of these comments. Results show that a personalized organizational response to a consumer comment on an organizational crisis message post beneficially affects organizational reputation through higher perceptions of conversational human voice (CHV) and sequentially lower consumer skepticism. However, the effect of response personalization is not unanimously positive. When consumer comments are positive, a personalized organizational response damages organizational reputation due to increased consumer skepticism. The positive effect of a personalized response on organizational reputation through CHV disappeared when responding to positive consumer comments. When consumer reactions are negative, however, personalizing the organizational response is beneficial for organizational reputation due to increased perceptions of CHV.","author":[{"dropping-particle":"","family":"Crijns","given":"Hannelore","non-dropping-particle":"","parse-names":false,"suffix":""},{"dropping-particle":"","family":"Cauberghe","given":"Veroline","non-dropping-particle":"","parse-names":false,"suffix":""},{"dropping-particle":"","family":"Hudders","given":"Liselot","non-dropping-particle":"","parse-names":false,"suffix":""},{"dropping-particle":"","family":"Claeys","given":"An Sofie","non-dropping-particle":"","parse-names":false,"suffix":""}],"container-title":"Computers in Human Behavior","id":"ITEM-2","issued":{"date-parts":[["2017"]]},"page":"619-631","title":"How to deal with online consumer comments during a crisis? The impact of personalized organizational responses on organizational reputation","type":"article-journal","volume":"75"},"uris":["http://www.mendeley.com/documents/?uuid=3c5dafb5-08e7-42ca-955d-fb6baca8ff24"]},{"id":"ITEM-3","itemData":{"DOI":"10.1016/j.accinf.2017.12.004","ISSN":"14670895","abstract":"Social media use within the workplace is widespread; however, little is known about how organizations actually manage social media risk. We use the Committee of Sponsoring Organization's Enterprise Risk Management – Integrated Framework (COSO, 2004) to develop a social media risk management model (SM-RMM) that includes four components: (i) social media use, (ii) perceived risk of use, (iii) policy implementation, and (iv) training and technical controls. We utilize the model to examine whether the manner in which organizations address social media risk is consistent with a formalized risk management process. Survey data from 98 risk management, audit, and finance professionals shows that the extent of organizations’ social media use increases the perceived risk of social media use. In addition, the effect of the extent of use on the implementation of social media policies is greater for organizations with higher levels of perceived risk of use. Finally, organizations with more extensive social media policies have more extensive training and technical controls. The study's findings indicate that organizations are adopting social media policies and controls in a reactive fashion, as opposed to using a formalized risk management process. This may unduly expose organizations to social media risks. Our model provides a framework for future research on social media risk management.","author":[{"dropping-particle":"","family":"Demek","given":"Kristina C.","non-dropping-particle":"","parse-names":false,"suffix":""},{"dropping-particle":"","family":"Raschke","given":"Robyn L.","non-dropping-particle":"","parse-names":false,"suffix":""},{"dropping-particle":"","family":"Janvrin","given":"Diane J.","non-dropping-particle":"","parse-names":false,"suffix":""},{"dropping-particle":"","family":"Dilla","given":"William N.","non-dropping-particle":"","parse-names":false,"suffix":""}],"container-title":"International Journal of Accounting Information Systems","id":"ITEM-3","issue":"May 2016","issued":{"date-parts":[["2018"]]},"page":"31-44","publisher":"Elsevier","title":"Do organizations use a formalized risk management process to address social media risk?","type":"article-journal","volume":"28"},"uris":["http://www.mendeley.com/documents/?uuid=86f0e861-27b4-4630-ad37-4dae8b64ac5e"]}],"mendeley":{"formattedCitation":"(Grégoire, Salle and Tripp, 2015; Crijns &lt;i&gt;et al.&lt;/i&gt;, 2017; Demek &lt;i&gt;et al.&lt;/i&gt;, 2018)","plainTextFormattedCitation":"(Grégoire, Salle and Tripp, 2015; Crijns et al., 2017; Demek et al., 2018)","previouslyFormattedCitation":"(Grégoire, Salle and Tripp, 2015; Crijns &lt;i&gt;et al.&lt;/i&gt;, 2017; Demek &lt;i&gt;et al.&lt;/i&gt;, 2018)"},"properties":{"noteIndex":0},"schema":"https://github.com/citation-style-language/schema/raw/master/csl-citation.json"}</w:instrText>
      </w:r>
      <w:r w:rsidR="003166BA" w:rsidRPr="0021547C">
        <w:rPr>
          <w:rFonts w:ascii="Times New Roman" w:hAnsi="Times New Roman" w:cs="Times New Roman"/>
          <w:sz w:val="24"/>
          <w:szCs w:val="24"/>
        </w:rPr>
        <w:fldChar w:fldCharType="separate"/>
      </w:r>
      <w:r w:rsidR="003166BA" w:rsidRPr="0021547C">
        <w:rPr>
          <w:rFonts w:ascii="Times New Roman" w:hAnsi="Times New Roman" w:cs="Times New Roman"/>
          <w:noProof/>
          <w:sz w:val="24"/>
          <w:szCs w:val="24"/>
        </w:rPr>
        <w:t xml:space="preserve">(Grégoire, Salle and Tripp, </w:t>
      </w:r>
      <w:r w:rsidR="003166BA" w:rsidRPr="0021547C">
        <w:rPr>
          <w:rFonts w:ascii="Times New Roman" w:hAnsi="Times New Roman" w:cs="Times New Roman"/>
          <w:noProof/>
          <w:sz w:val="24"/>
          <w:szCs w:val="24"/>
        </w:rPr>
        <w:lastRenderedPageBreak/>
        <w:t xml:space="preserve">2015; Crijns </w:t>
      </w:r>
      <w:r w:rsidR="003166BA" w:rsidRPr="0021547C">
        <w:rPr>
          <w:rFonts w:ascii="Times New Roman" w:hAnsi="Times New Roman" w:cs="Times New Roman"/>
          <w:i/>
          <w:noProof/>
          <w:sz w:val="24"/>
          <w:szCs w:val="24"/>
        </w:rPr>
        <w:t>et al.</w:t>
      </w:r>
      <w:r w:rsidR="003166BA" w:rsidRPr="0021547C">
        <w:rPr>
          <w:rFonts w:ascii="Times New Roman" w:hAnsi="Times New Roman" w:cs="Times New Roman"/>
          <w:noProof/>
          <w:sz w:val="24"/>
          <w:szCs w:val="24"/>
        </w:rPr>
        <w:t xml:space="preserve">, 2017; Demek </w:t>
      </w:r>
      <w:r w:rsidR="003166BA" w:rsidRPr="0021547C">
        <w:rPr>
          <w:rFonts w:ascii="Times New Roman" w:hAnsi="Times New Roman" w:cs="Times New Roman"/>
          <w:i/>
          <w:noProof/>
          <w:sz w:val="24"/>
          <w:szCs w:val="24"/>
        </w:rPr>
        <w:t>et al.</w:t>
      </w:r>
      <w:r w:rsidR="003166BA" w:rsidRPr="0021547C">
        <w:rPr>
          <w:rFonts w:ascii="Times New Roman" w:hAnsi="Times New Roman" w:cs="Times New Roman"/>
          <w:noProof/>
          <w:sz w:val="24"/>
          <w:szCs w:val="24"/>
        </w:rPr>
        <w:t>, 2018)</w:t>
      </w:r>
      <w:r w:rsidR="003166BA" w:rsidRPr="0021547C">
        <w:rPr>
          <w:rFonts w:ascii="Times New Roman" w:hAnsi="Times New Roman" w:cs="Times New Roman"/>
          <w:sz w:val="24"/>
          <w:szCs w:val="24"/>
        </w:rPr>
        <w:fldChar w:fldCharType="end"/>
      </w:r>
      <w:r w:rsidR="003166BA" w:rsidRPr="0021547C">
        <w:rPr>
          <w:rFonts w:ascii="Times New Roman" w:hAnsi="Times New Roman" w:cs="Times New Roman"/>
          <w:sz w:val="24"/>
          <w:szCs w:val="24"/>
        </w:rPr>
        <w:t xml:space="preserve">. </w:t>
      </w:r>
      <w:r w:rsidR="00905EB5" w:rsidRPr="0021547C">
        <w:rPr>
          <w:rFonts w:ascii="Times New Roman" w:hAnsi="Times New Roman" w:cs="Times New Roman"/>
          <w:sz w:val="24"/>
          <w:szCs w:val="24"/>
        </w:rPr>
        <w:t xml:space="preserve">Organisations may also be dragged into legal issues by social media misbehaviour with respect of constraining free speech,  privacy violation, discrimination, </w:t>
      </w:r>
      <w:r w:rsidR="00427528">
        <w:rPr>
          <w:rFonts w:ascii="Times New Roman" w:hAnsi="Times New Roman" w:cs="Times New Roman"/>
          <w:sz w:val="24"/>
          <w:szCs w:val="24"/>
        </w:rPr>
        <w:t>intellectual property infringement</w:t>
      </w:r>
      <w:r w:rsidR="00905EB5" w:rsidRPr="0021547C">
        <w:rPr>
          <w:rFonts w:ascii="Times New Roman" w:hAnsi="Times New Roman" w:cs="Times New Roman"/>
          <w:sz w:val="24"/>
          <w:szCs w:val="24"/>
        </w:rPr>
        <w:t xml:space="preserve">, and so on </w:t>
      </w:r>
      <w:r w:rsidR="00905EB5" w:rsidRPr="0021547C">
        <w:rPr>
          <w:rFonts w:ascii="Times New Roman" w:hAnsi="Times New Roman" w:cs="Times New Roman"/>
          <w:sz w:val="24"/>
          <w:szCs w:val="24"/>
        </w:rPr>
        <w:fldChar w:fldCharType="begin" w:fldLock="1"/>
      </w:r>
      <w:r w:rsidR="00E809BA" w:rsidRPr="0021547C">
        <w:rPr>
          <w:rFonts w:ascii="Times New Roman" w:hAnsi="Times New Roman" w:cs="Times New Roman"/>
          <w:sz w:val="24"/>
          <w:szCs w:val="24"/>
        </w:rPr>
        <w:instrText>ADDIN CSL_CITATION {"citationItems":[{"id":"ITEM-1","itemData":{"ISBN":"1420501208","abstract":"Young people today are inundated with information but often lack the tools for understanding the complex issues that stir public debate and dissension. The Hot Topics series provides clear, balanced, and thoughtful examination of the hot-button issues of the day. Carefully crafted narrative, fully documented primary and secondary source quotations, informative sidebars, and study questions all provide excellent starting points for research and discussion. Full-color photographs, maps, and charts enhance all volumes in the series. Book jacket.","author":[{"dropping-particle":"","family":"Tappendorf","given":"Julie","non-dropping-particle":"","parse-names":false,"suffix":""},{"dropping-particle":"","family":"Glink","given":"Ancel","non-dropping-particle":"","parse-names":false,"suffix":""}],"container-title":"The Illinois Library Association Reporter","id":"ITEM-1","issue":"1","issued":{"date-parts":[["2013"]]},"page":"16-19","title":"Legal Issues Relating to Online Social Networking","type":"article-journal","volume":"31"},"uris":["http://www.mendeley.com/documents/?uuid=b822296f-bb52-416a-bb06-b9a7b4c353b3"]},{"id":"ITEM-2","itemData":{"ISSN":"0192592X","abstract":"The article discusses legal issues relating to privacy and social media that U.S. educators should consider. Topics covered include states such as New Jersey that require schools to implement social media policies, a school's right to search a student's personal digital devices and social media accounts if there is reasonable suspicion of violations of school rules or the law, and schools' lack of duty to monitor the personal digital accounts and activities of students and staff. The importance of understanding social media platforms' privacy policies and terms of service is also mentioned.","author":[{"dropping-particle":"","family":"Shear","given":"Bradley","non-dropping-particle":"","parse-names":false,"suffix":""}],"container-title":"T H E Journal","id":"ITEM-2","issue":"1","issued":{"date-parts":[["2015"]]},"page":"6-7","title":"5 Ways To Keep Social Media From Being a Legal Headache","type":"article-journal","volume":"42"},"uris":["http://www.mendeley.com/documents/?uuid=1f92a3f6-53a0-4190-ab96-62c286f0597c"]},{"id":"ITEM-3","itemData":{"DOI":"10.1016/j.chb.2015.12.055","ISSN":"07475632","abstract":"Although the term \"Big Data\" is often used to refer to large datasets generated by science and engineering or business analytics efforts, increasingly it is used to refer to social networking websites and the enormous quantities of personal information, posts, and networking activities contained therein. The quantity and sensitive nature of this information constitutes both a fascinating means of inferring sociological parameters and a grave risk for security of privacy. The present study aimed to find evidence in the literature that malware has already adapted, to a significant degree, to this specific form of Big Data. Evidence of the potential for abuse of personal information was found: predictive models for personal traits of Facebook users are alarmingly effective with only a minimal depth of information, \"Likes\", It is likely that more complex forms of information (e.g. posts, photos, connections, statuses) could lead to an unprecedented level of intrusiveness and familiarity with sensitive personal information. Support for the view that this potential for abuse of private information is being exploited was found in research describing the rapid adaptation of malware to social networking sites, for the purposes of social engineering and involuntary surrendering of personal information.","author":[{"dropping-particle":"","family":"Mansour","given":"Romany F.","non-dropping-particle":"","parse-names":false,"suffix":""}],"container-title":"Computers in Human Behavior","id":"ITEM-3","issued":{"date-parts":[["2016"]]},"page":"348-351","publisher":"Elsevier Ltd","title":"Understanding how big data leads to social networking vulnerability","type":"article-journal","volume":"57"},"uris":["http://www.mendeley.com/documents/?uuid=abddb259-99a7-4f1d-8f84-b95ebf4c9b63"]},{"id":"ITEM-4","itemData":{"DOI":"10.1016/j.emj.2018.07.002","ISBN":"0039-7857","ISSN":"02632373","abstract":"Research and practice have mostly focused on the “bright side” of social media, aiming to understand and help in leveraging the manifold opportunities afforded by this technology. However, it is increasingly observable that social media present enormous risks for individuals, communities, firms, and even for society as a whole. Examples for this “dark side” of social media include cyberbullying, addictive use, trolling, online witch hunts, fake news, and privacy abuse. In this article, we aim to illustrate the multidimensionality of the dark side of social media and describe the related various undesirable outcomes. To do this, we adapt the established social media honeycomb framework to explain the dark side implications of each of the seven functional building blocks: conversations, sharing, presence, relationships, reputation, groups, and identity. On the basis of these reflections, we present a number of avenues for future research, so as to facilitate a better understanding and use of social media.","author":[{"dropping-particle":"V","family":"Baccarella","given":"Christian","non-dropping-particle":"","parse-names":false,"suffix":""},{"dropping-particle":"","family":"Wagner","given":"Timm F","non-dropping-particle":"","parse-names":false,"suffix":""},{"dropping-particle":"","family":"Kietzmann","given":"Jan H","non-dropping-particle":"","parse-names":false,"suffix":""},{"dropping-particle":"","family":"McCarthy","given":"Ian P.","non-dropping-particle":"","parse-names":false,"suffix":""}],"container-title":"European Management Journal","id":"ITEM-4","issue":"4","issued":{"date-parts":[["2018"]]},"page":"431-438","publisher":"Elsevier Ltd","title":"Social media? It's serious! Understanding the dark side of social media","type":"article-journal","volume":"36"},"uris":["http://www.mendeley.com/documents/?uuid=057d7477-965b-4f69-b342-2e8860d309ff"]}],"mendeley":{"formattedCitation":"(Tappendorf and Glink, 2013; Shear, 2015; Mansour, 2016; Baccarella &lt;i&gt;et al.&lt;/i&gt;, 2018)","plainTextFormattedCitation":"(Tappendorf and Glink, 2013; Shear, 2015; Mansour, 2016; Baccarella et al., 2018)","previouslyFormattedCitation":"(Tappendorf and Glink, 2013; Shear, 2015; Mansour, 2016; Baccarella &lt;i&gt;et al.&lt;/i&gt;, 2018)"},"properties":{"noteIndex":0},"schema":"https://github.com/citation-style-language/schema/raw/master/csl-citation.json"}</w:instrText>
      </w:r>
      <w:r w:rsidR="00905EB5" w:rsidRPr="0021547C">
        <w:rPr>
          <w:rFonts w:ascii="Times New Roman" w:hAnsi="Times New Roman" w:cs="Times New Roman"/>
          <w:sz w:val="24"/>
          <w:szCs w:val="24"/>
        </w:rPr>
        <w:fldChar w:fldCharType="separate"/>
      </w:r>
      <w:r w:rsidR="00905EB5" w:rsidRPr="0021547C">
        <w:rPr>
          <w:rFonts w:ascii="Times New Roman" w:hAnsi="Times New Roman" w:cs="Times New Roman"/>
          <w:noProof/>
          <w:sz w:val="24"/>
          <w:szCs w:val="24"/>
        </w:rPr>
        <w:t xml:space="preserve">(Tappendorf and Glink, 2013; Shear, 2015; Mansour, 2016; Baccarella </w:t>
      </w:r>
      <w:r w:rsidR="00905EB5" w:rsidRPr="0021547C">
        <w:rPr>
          <w:rFonts w:ascii="Times New Roman" w:hAnsi="Times New Roman" w:cs="Times New Roman"/>
          <w:i/>
          <w:noProof/>
          <w:sz w:val="24"/>
          <w:szCs w:val="24"/>
        </w:rPr>
        <w:t>et al.</w:t>
      </w:r>
      <w:r w:rsidR="00905EB5" w:rsidRPr="0021547C">
        <w:rPr>
          <w:rFonts w:ascii="Times New Roman" w:hAnsi="Times New Roman" w:cs="Times New Roman"/>
          <w:noProof/>
          <w:sz w:val="24"/>
          <w:szCs w:val="24"/>
        </w:rPr>
        <w:t>, 2018)</w:t>
      </w:r>
      <w:r w:rsidR="00905EB5" w:rsidRPr="0021547C">
        <w:rPr>
          <w:rFonts w:ascii="Times New Roman" w:hAnsi="Times New Roman" w:cs="Times New Roman"/>
          <w:sz w:val="24"/>
          <w:szCs w:val="24"/>
        </w:rPr>
        <w:fldChar w:fldCharType="end"/>
      </w:r>
      <w:r w:rsidR="00905EB5" w:rsidRPr="0021547C">
        <w:rPr>
          <w:rFonts w:ascii="Times New Roman" w:hAnsi="Times New Roman" w:cs="Times New Roman"/>
          <w:sz w:val="24"/>
          <w:szCs w:val="24"/>
        </w:rPr>
        <w:t>.</w:t>
      </w:r>
    </w:p>
    <w:p w:rsidR="00800218" w:rsidRPr="00195BD6" w:rsidRDefault="008607FC" w:rsidP="00800218">
      <w:pPr>
        <w:pStyle w:val="2"/>
        <w:rPr>
          <w:rFonts w:ascii="Times New Roman" w:hAnsi="Times New Roman" w:cs="Times New Roman"/>
          <w:b/>
          <w:color w:val="auto"/>
        </w:rPr>
      </w:pPr>
      <w:bookmarkStart w:id="5" w:name="_Toc6337483"/>
      <w:r>
        <w:rPr>
          <w:rFonts w:ascii="Times New Roman" w:hAnsi="Times New Roman" w:cs="Times New Roman"/>
          <w:b/>
          <w:color w:val="auto"/>
        </w:rPr>
        <w:t xml:space="preserve">2.2 </w:t>
      </w:r>
      <w:r w:rsidR="00800218" w:rsidRPr="00195BD6">
        <w:rPr>
          <w:rFonts w:ascii="Times New Roman" w:hAnsi="Times New Roman" w:cs="Times New Roman"/>
          <w:b/>
          <w:color w:val="auto"/>
        </w:rPr>
        <w:t>Corporate Social Media Policy</w:t>
      </w:r>
      <w:bookmarkEnd w:id="5"/>
    </w:p>
    <w:p w:rsidR="00672068" w:rsidRPr="00195BD6" w:rsidRDefault="00350FB0" w:rsidP="00195BD6">
      <w:pPr>
        <w:jc w:val="both"/>
        <w:rPr>
          <w:rFonts w:ascii="Times New Roman" w:hAnsi="Times New Roman" w:cs="Times New Roman"/>
          <w:sz w:val="24"/>
          <w:szCs w:val="24"/>
        </w:rPr>
      </w:pPr>
      <w:r w:rsidRPr="00195BD6">
        <w:rPr>
          <w:rFonts w:ascii="Times New Roman" w:hAnsi="Times New Roman" w:cs="Times New Roman"/>
          <w:sz w:val="24"/>
          <w:szCs w:val="24"/>
        </w:rPr>
        <w:t xml:space="preserve">Most of the literature relating to organisational social media policies </w:t>
      </w:r>
      <w:r w:rsidR="00672068" w:rsidRPr="00195BD6">
        <w:rPr>
          <w:rFonts w:ascii="Times New Roman" w:hAnsi="Times New Roman" w:cs="Times New Roman"/>
          <w:sz w:val="24"/>
          <w:szCs w:val="24"/>
        </w:rPr>
        <w:t xml:space="preserve">tend to focus on the necessity of policy formulation in order to address </w:t>
      </w:r>
      <w:r w:rsidR="00B6084D">
        <w:rPr>
          <w:rFonts w:ascii="Times New Roman" w:hAnsi="Times New Roman" w:cs="Times New Roman"/>
          <w:sz w:val="24"/>
          <w:szCs w:val="24"/>
        </w:rPr>
        <w:t>social media</w:t>
      </w:r>
      <w:r w:rsidR="00672068" w:rsidRPr="00195BD6">
        <w:rPr>
          <w:rFonts w:ascii="Times New Roman" w:hAnsi="Times New Roman" w:cs="Times New Roman"/>
          <w:sz w:val="24"/>
          <w:szCs w:val="24"/>
        </w:rPr>
        <w:t xml:space="preserve"> risks by regulating employee</w:t>
      </w:r>
      <w:r w:rsidR="00B6084D">
        <w:rPr>
          <w:rFonts w:ascii="Times New Roman" w:hAnsi="Times New Roman" w:cs="Times New Roman"/>
          <w:sz w:val="24"/>
          <w:szCs w:val="24"/>
        </w:rPr>
        <w:t>s’</w:t>
      </w:r>
      <w:r w:rsidR="00672068" w:rsidRPr="00195BD6">
        <w:rPr>
          <w:rFonts w:ascii="Times New Roman" w:hAnsi="Times New Roman" w:cs="Times New Roman"/>
          <w:sz w:val="24"/>
          <w:szCs w:val="24"/>
        </w:rPr>
        <w:t xml:space="preserve"> social media use. According to </w:t>
      </w:r>
      <w:r w:rsidR="00672068" w:rsidRPr="00195BD6">
        <w:rPr>
          <w:rFonts w:ascii="Times New Roman" w:hAnsi="Times New Roman" w:cs="Times New Roman"/>
          <w:sz w:val="24"/>
          <w:szCs w:val="24"/>
        </w:rPr>
        <w:fldChar w:fldCharType="begin" w:fldLock="1"/>
      </w:r>
      <w:r w:rsidR="00A11E9D" w:rsidRPr="00195BD6">
        <w:rPr>
          <w:rFonts w:ascii="Times New Roman" w:hAnsi="Times New Roman" w:cs="Times New Roman"/>
          <w:sz w:val="24"/>
          <w:szCs w:val="24"/>
        </w:rPr>
        <w:instrText>ADDIN CSL_CITATION {"citationItems":[{"id":"ITEM-1","itemData":{"DOI":"10.4337/9781785364518.00024","abstract":"The article focuses on the advantages of utilizing social media in the work environment. It mentions that the growth of social media as a communication tool promotes unintentional effects which should not be ignored by the employers. It states that a study determined that more than 25% of the employees acknowledge that they modified their workplace computers' settings. It says that a social media policy is necessary and employers must assign an individual who would control social media usage.","author":[{"dropping-particle":"","family":"Lyncheski","given":"John E.","non-dropping-particle":"","parse-names":false,"suffix":""}],"container-title":"Long-Term Living","id":"ITEM-1","issue":"10","issued":{"date-parts":[["2010"]]},"page":"32","title":"Social media in the workplace","type":"article-journal","volume":"59"},"uris":["http://www.mendeley.com/documents/?uuid=f16948ad-624d-4a07-a4e8-579c23e03e1b"]}],"mendeley":{"formattedCitation":"(Lyncheski, 2010)","manualFormatting":"Lyncheski (2010)","plainTextFormattedCitation":"(Lyncheski, 2010)","previouslyFormattedCitation":"(Lyncheski, 2010)"},"properties":{"noteIndex":0},"schema":"https://github.com/citation-style-language/schema/raw/master/csl-citation.json"}</w:instrText>
      </w:r>
      <w:r w:rsidR="00672068" w:rsidRPr="00195BD6">
        <w:rPr>
          <w:rFonts w:ascii="Times New Roman" w:hAnsi="Times New Roman" w:cs="Times New Roman"/>
          <w:sz w:val="24"/>
          <w:szCs w:val="24"/>
        </w:rPr>
        <w:fldChar w:fldCharType="separate"/>
      </w:r>
      <w:r w:rsidR="00672068" w:rsidRPr="00195BD6">
        <w:rPr>
          <w:rFonts w:ascii="Times New Roman" w:hAnsi="Times New Roman" w:cs="Times New Roman"/>
          <w:noProof/>
          <w:sz w:val="24"/>
          <w:szCs w:val="24"/>
        </w:rPr>
        <w:t>Lyncheski (2010)</w:t>
      </w:r>
      <w:r w:rsidR="00672068" w:rsidRPr="00195BD6">
        <w:rPr>
          <w:rFonts w:ascii="Times New Roman" w:hAnsi="Times New Roman" w:cs="Times New Roman"/>
          <w:sz w:val="24"/>
          <w:szCs w:val="24"/>
        </w:rPr>
        <w:fldChar w:fldCharType="end"/>
      </w:r>
      <w:r w:rsidR="00672068" w:rsidRPr="00195BD6">
        <w:rPr>
          <w:rFonts w:ascii="Times New Roman" w:hAnsi="Times New Roman" w:cs="Times New Roman"/>
          <w:sz w:val="24"/>
          <w:szCs w:val="24"/>
        </w:rPr>
        <w:t>, despite the benefits brought by social media, business</w:t>
      </w:r>
      <w:r w:rsidR="00CD52D9">
        <w:rPr>
          <w:rFonts w:ascii="Times New Roman" w:hAnsi="Times New Roman" w:cs="Times New Roman"/>
          <w:sz w:val="24"/>
          <w:szCs w:val="24"/>
        </w:rPr>
        <w:t>es</w:t>
      </w:r>
      <w:r w:rsidR="00672068" w:rsidRPr="00195BD6">
        <w:rPr>
          <w:rFonts w:ascii="Times New Roman" w:hAnsi="Times New Roman" w:cs="Times New Roman"/>
          <w:sz w:val="24"/>
          <w:szCs w:val="24"/>
        </w:rPr>
        <w:t xml:space="preserve"> also suffer the risks due to deceptive, misleading, privacy violated, or unsafe information, employers must adopt clear and systematic social media policies to prohibit employees share sensitive information which is harmful to the relative stakeholders.  It is also important for employers to decide how strict such poli</w:t>
      </w:r>
      <w:r w:rsidR="00DD53C7">
        <w:rPr>
          <w:rFonts w:ascii="Times New Roman" w:hAnsi="Times New Roman" w:cs="Times New Roman"/>
          <w:sz w:val="24"/>
          <w:szCs w:val="24"/>
        </w:rPr>
        <w:t>ci</w:t>
      </w:r>
      <w:r w:rsidR="00672068" w:rsidRPr="00195BD6">
        <w:rPr>
          <w:rFonts w:ascii="Times New Roman" w:hAnsi="Times New Roman" w:cs="Times New Roman"/>
          <w:sz w:val="24"/>
          <w:szCs w:val="24"/>
        </w:rPr>
        <w:t xml:space="preserve">es need to be, from prohibiting unethical social media use to a complete ban of social media in the workplace </w:t>
      </w:r>
      <w:r w:rsidR="00672068" w:rsidRPr="00195BD6">
        <w:rPr>
          <w:rFonts w:ascii="Times New Roman" w:hAnsi="Times New Roman" w:cs="Times New Roman"/>
          <w:sz w:val="24"/>
          <w:szCs w:val="24"/>
        </w:rPr>
        <w:fldChar w:fldCharType="begin" w:fldLock="1"/>
      </w:r>
      <w:r w:rsidR="00672068" w:rsidRPr="00195BD6">
        <w:rPr>
          <w:rFonts w:ascii="Times New Roman" w:hAnsi="Times New Roman" w:cs="Times New Roman"/>
          <w:sz w:val="24"/>
          <w:szCs w:val="24"/>
        </w:rPr>
        <w:instrText>ADDIN CSL_CITATION {"citationItems":[{"id":"ITEM-1","itemData":{"DOI":"10.4337/9781785364518.00024","abstract":"The article focuses on the advantages of utilizing social media in the work environment. It mentions that the growth of social media as a communication tool promotes unintentional effects which should not be ignored by the employers. It states that a study determined that more than 25% of the employees acknowledge that they modified their workplace computers' settings. It says that a social media policy is necessary and employers must assign an individual who would control social media usage.","author":[{"dropping-particle":"","family":"Lyncheski","given":"John E.","non-dropping-particle":"","parse-names":false,"suffix":""}],"container-title":"Long-Term Living","id":"ITEM-1","issue":"10","issued":{"date-parts":[["2010"]]},"page":"32","title":"Social media in the workplace","type":"article-journal","volume":"59"},"uris":["http://www.mendeley.com/documents/?uuid=f16948ad-624d-4a07-a4e8-579c23e03e1b"]}],"mendeley":{"formattedCitation":"(Lyncheski, 2010)","plainTextFormattedCitation":"(Lyncheski, 2010)","previouslyFormattedCitation":"(Lyncheski, 2010)"},"properties":{"noteIndex":0},"schema":"https://github.com/citation-style-language/schema/raw/master/csl-citation.json"}</w:instrText>
      </w:r>
      <w:r w:rsidR="00672068" w:rsidRPr="00195BD6">
        <w:rPr>
          <w:rFonts w:ascii="Times New Roman" w:hAnsi="Times New Roman" w:cs="Times New Roman"/>
          <w:sz w:val="24"/>
          <w:szCs w:val="24"/>
        </w:rPr>
        <w:fldChar w:fldCharType="separate"/>
      </w:r>
      <w:r w:rsidR="00672068" w:rsidRPr="00195BD6">
        <w:rPr>
          <w:rFonts w:ascii="Times New Roman" w:hAnsi="Times New Roman" w:cs="Times New Roman"/>
          <w:noProof/>
          <w:sz w:val="24"/>
          <w:szCs w:val="24"/>
        </w:rPr>
        <w:t>(Lyncheski, 2010)</w:t>
      </w:r>
      <w:r w:rsidR="00672068" w:rsidRPr="00195BD6">
        <w:rPr>
          <w:rFonts w:ascii="Times New Roman" w:hAnsi="Times New Roman" w:cs="Times New Roman"/>
          <w:sz w:val="24"/>
          <w:szCs w:val="24"/>
        </w:rPr>
        <w:fldChar w:fldCharType="end"/>
      </w:r>
      <w:r w:rsidR="00672068" w:rsidRPr="00195BD6">
        <w:rPr>
          <w:rFonts w:ascii="Times New Roman" w:hAnsi="Times New Roman" w:cs="Times New Roman"/>
          <w:sz w:val="24"/>
          <w:szCs w:val="24"/>
        </w:rPr>
        <w:t xml:space="preserve">. </w:t>
      </w:r>
      <w:r w:rsidR="00E809BA" w:rsidRPr="00195BD6">
        <w:rPr>
          <w:rFonts w:ascii="Times New Roman" w:hAnsi="Times New Roman" w:cs="Times New Roman"/>
          <w:sz w:val="24"/>
          <w:szCs w:val="24"/>
        </w:rPr>
        <w:fldChar w:fldCharType="begin" w:fldLock="1"/>
      </w:r>
      <w:r w:rsidR="00E809BA" w:rsidRPr="00195BD6">
        <w:rPr>
          <w:rFonts w:ascii="Times New Roman" w:hAnsi="Times New Roman" w:cs="Times New Roman"/>
          <w:sz w:val="24"/>
          <w:szCs w:val="24"/>
        </w:rPr>
        <w:instrText>ADDIN CSL_CITATION {"citationItems":[{"id":"ITEM-1","itemData":{"abstract":"Information assets have become the new currency for successful enterprises and, in some cases, outweigh the value of physical assets. This places records and information management (RIM) professionals in the midst of a unique time and opportunity to add value to their organizations. At the same time, emerging technologies impacting the management of these information assets are evolving rapidly and, in some eases, fundamentally changing the way RIM professionals work. The introduction of social media within the business environment, for example, represents a sea change that is comparable to the introduction of personal computers, the Internet, and e-mail. This provides RIM professionals a prime opportunity to effectively partner with IT, legal, and other business units to manage the content being delivered through social media channels. RIM professionals can and should play a key role in developing and implementing social media policies. Drawing on experiences and relationships, they can facilitate a successful social media policy implementation strategy.","author":[{"dropping-particle":"","family":"Gibbs","given":"Steve","non-dropping-particle":"","parse-names":false,"suffix":""}],"container-title":"Credit Union Magazine","id":"ITEM-1","issue":"2","issued":{"date-parts":[["2011"]]},"page":"46-48","title":"Develop an Effective Social Media Policy","type":"article-journal","volume":"72"},"uris":["http://www.mendeley.com/documents/?uuid=f6450c1f-53e1-42ce-a7c1-ea38ccdcbbb4"]}],"mendeley":{"formattedCitation":"(Gibbs, 2011)","manualFormatting":"Gibbs (2011)","plainTextFormattedCitation":"(Gibbs, 2011)","previouslyFormattedCitation":"(Gibbs, 2011)"},"properties":{"noteIndex":0},"schema":"https://github.com/citation-style-language/schema/raw/master/csl-citation.json"}</w:instrText>
      </w:r>
      <w:r w:rsidR="00E809BA" w:rsidRPr="00195BD6">
        <w:rPr>
          <w:rFonts w:ascii="Times New Roman" w:hAnsi="Times New Roman" w:cs="Times New Roman"/>
          <w:sz w:val="24"/>
          <w:szCs w:val="24"/>
        </w:rPr>
        <w:fldChar w:fldCharType="separate"/>
      </w:r>
      <w:r w:rsidR="00E809BA" w:rsidRPr="00195BD6">
        <w:rPr>
          <w:rFonts w:ascii="Times New Roman" w:hAnsi="Times New Roman" w:cs="Times New Roman"/>
          <w:noProof/>
          <w:sz w:val="24"/>
          <w:szCs w:val="24"/>
        </w:rPr>
        <w:t>Gibbs (2011)</w:t>
      </w:r>
      <w:r w:rsidR="00E809BA" w:rsidRPr="00195BD6">
        <w:rPr>
          <w:rFonts w:ascii="Times New Roman" w:hAnsi="Times New Roman" w:cs="Times New Roman"/>
          <w:sz w:val="24"/>
          <w:szCs w:val="24"/>
        </w:rPr>
        <w:fldChar w:fldCharType="end"/>
      </w:r>
      <w:r w:rsidR="00E809BA" w:rsidRPr="00195BD6">
        <w:rPr>
          <w:rFonts w:ascii="Times New Roman" w:hAnsi="Times New Roman" w:cs="Times New Roman"/>
          <w:sz w:val="24"/>
          <w:szCs w:val="24"/>
        </w:rPr>
        <w:t xml:space="preserve"> identified four categories of potential risks caused by social media use, namely, legal risk, reputational risk, regulatory risk, security risk, and argued that organisations need to develop comprehensive social media policies to address these risks even if they did not intend to engage in social networking due to inevitable social media use by employees.</w:t>
      </w:r>
      <w:r w:rsidR="0034224C" w:rsidRPr="00195BD6">
        <w:rPr>
          <w:rFonts w:ascii="Times New Roman" w:hAnsi="Times New Roman" w:cs="Times New Roman"/>
          <w:sz w:val="24"/>
          <w:szCs w:val="24"/>
        </w:rPr>
        <w:t xml:space="preserve"> </w:t>
      </w:r>
      <w:r w:rsidR="00672068" w:rsidRPr="00195BD6">
        <w:rPr>
          <w:rFonts w:ascii="Times New Roman" w:hAnsi="Times New Roman" w:cs="Times New Roman"/>
          <w:sz w:val="24"/>
          <w:szCs w:val="24"/>
        </w:rPr>
        <w:t xml:space="preserve">When developing employee social media policies, it is imperative for employers to take legal issues into account in order to balance the employees’ rights of free speech and privacy and the employers’ interests </w:t>
      </w:r>
      <w:r w:rsidR="00B6084D">
        <w:rPr>
          <w:rFonts w:ascii="Times New Roman" w:hAnsi="Times New Roman" w:cs="Times New Roman"/>
          <w:sz w:val="24"/>
          <w:szCs w:val="24"/>
        </w:rPr>
        <w:t>of</w:t>
      </w:r>
      <w:r w:rsidR="00672068" w:rsidRPr="00195BD6">
        <w:rPr>
          <w:rFonts w:ascii="Times New Roman" w:hAnsi="Times New Roman" w:cs="Times New Roman"/>
          <w:sz w:val="24"/>
          <w:szCs w:val="24"/>
        </w:rPr>
        <w:t xml:space="preserve"> business reputation </w:t>
      </w:r>
      <w:r w:rsidR="00672068" w:rsidRPr="00195BD6">
        <w:rPr>
          <w:rFonts w:ascii="Times New Roman" w:hAnsi="Times New Roman" w:cs="Times New Roman"/>
          <w:sz w:val="24"/>
          <w:szCs w:val="24"/>
        </w:rPr>
        <w:fldChar w:fldCharType="begin" w:fldLock="1"/>
      </w:r>
      <w:r w:rsidR="00672068" w:rsidRPr="00195BD6">
        <w:rPr>
          <w:rFonts w:ascii="Times New Roman" w:hAnsi="Times New Roman" w:cs="Times New Roman"/>
          <w:sz w:val="24"/>
          <w:szCs w:val="24"/>
        </w:rPr>
        <w:instrText>ADDIN CSL_CITATION {"citationItems":[{"id":"ITEM-1","itemData":{"ISSN":"1467632X","abstract":"/","author":[{"dropping-particle":"","family":"Ornstein","given":"Daniel","non-dropping-particle":"","parse-names":false,"suffix":""}],"container-title":"Business Law International","id":"ITEM-1","issue":"2","issued":{"date-parts":[["2012"]]},"page":"195-207, 120","title":"Social media usage in the workplace around the world - developing law and practices","type":"article-journal","volume":"13"},"uris":["http://www.mendeley.com/documents/?uuid=85e65e82-db8b-49c5-8733-504feeee9250"]}],"mendeley":{"formattedCitation":"(Ornstein, 2012)","plainTextFormattedCitation":"(Ornstein, 2012)","previouslyFormattedCitation":"(Ornstein, 2012)"},"properties":{"noteIndex":0},"schema":"https://github.com/citation-style-language/schema/raw/master/csl-citation.json"}</w:instrText>
      </w:r>
      <w:r w:rsidR="00672068" w:rsidRPr="00195BD6">
        <w:rPr>
          <w:rFonts w:ascii="Times New Roman" w:hAnsi="Times New Roman" w:cs="Times New Roman"/>
          <w:sz w:val="24"/>
          <w:szCs w:val="24"/>
        </w:rPr>
        <w:fldChar w:fldCharType="separate"/>
      </w:r>
      <w:r w:rsidR="00672068" w:rsidRPr="00195BD6">
        <w:rPr>
          <w:rFonts w:ascii="Times New Roman" w:hAnsi="Times New Roman" w:cs="Times New Roman"/>
          <w:noProof/>
          <w:sz w:val="24"/>
          <w:szCs w:val="24"/>
        </w:rPr>
        <w:t>(Ornstein, 2012)</w:t>
      </w:r>
      <w:r w:rsidR="00672068" w:rsidRPr="00195BD6">
        <w:rPr>
          <w:rFonts w:ascii="Times New Roman" w:hAnsi="Times New Roman" w:cs="Times New Roman"/>
          <w:sz w:val="24"/>
          <w:szCs w:val="24"/>
        </w:rPr>
        <w:fldChar w:fldCharType="end"/>
      </w:r>
      <w:r w:rsidR="00672068" w:rsidRPr="00195BD6">
        <w:rPr>
          <w:rFonts w:ascii="Times New Roman" w:hAnsi="Times New Roman" w:cs="Times New Roman"/>
          <w:sz w:val="24"/>
          <w:szCs w:val="24"/>
        </w:rPr>
        <w:t xml:space="preserve">. </w:t>
      </w:r>
      <w:r w:rsidR="00672068" w:rsidRPr="00195BD6">
        <w:rPr>
          <w:rFonts w:ascii="Times New Roman" w:hAnsi="Times New Roman" w:cs="Times New Roman"/>
          <w:sz w:val="24"/>
          <w:szCs w:val="24"/>
        </w:rPr>
        <w:fldChar w:fldCharType="begin" w:fldLock="1"/>
      </w:r>
      <w:r w:rsidR="00672068" w:rsidRPr="00195BD6">
        <w:rPr>
          <w:rFonts w:ascii="Times New Roman" w:hAnsi="Times New Roman" w:cs="Times New Roman"/>
          <w:sz w:val="24"/>
          <w:szCs w:val="24"/>
        </w:rPr>
        <w:instrText>ADDIN CSL_CITATION {"citationItems":[{"id":"ITEM-1","itemData":{"DOI":"10.4337/9781785364518.00024","abstract":"The article focuses on the advantages of utilizing social media in the work environment. It mentions that the growth of social media as a communication tool promotes unintentional effects which should not be ignored by the employers. It states that a study determined that more than 25% of the employees acknowledge that they modified their workplace computers' settings. It says that a social media policy is necessary and employers must assign an individual who would control social media usage.","author":[{"dropping-particle":"","family":"Trott","given":"Linky","non-dropping-particle":"","parse-names":false,"suffix":""}],"container-title":"Credit Control","id":"ITEM-1","issue":"1/2","issued":{"date-parts":[["2014"]]},"page":"23-30","title":"Social media in the workplace","type":"article-journal","volume":"35"},"uris":["http://www.mendeley.com/documents/?uuid=20ad7767-81f6-453e-97be-f2a99bf8f361"]}],"mendeley":{"formattedCitation":"(Trott, 2014)","manualFormatting":"Trott (2014)","plainTextFormattedCitation":"(Trott, 2014)","previouslyFormattedCitation":"(Trott, 2014)"},"properties":{"noteIndex":0},"schema":"https://github.com/citation-style-language/schema/raw/master/csl-citation.json"}</w:instrText>
      </w:r>
      <w:r w:rsidR="00672068" w:rsidRPr="00195BD6">
        <w:rPr>
          <w:rFonts w:ascii="Times New Roman" w:hAnsi="Times New Roman" w:cs="Times New Roman"/>
          <w:sz w:val="24"/>
          <w:szCs w:val="24"/>
        </w:rPr>
        <w:fldChar w:fldCharType="separate"/>
      </w:r>
      <w:r w:rsidR="00672068" w:rsidRPr="00195BD6">
        <w:rPr>
          <w:rFonts w:ascii="Times New Roman" w:hAnsi="Times New Roman" w:cs="Times New Roman"/>
          <w:noProof/>
          <w:sz w:val="24"/>
          <w:szCs w:val="24"/>
        </w:rPr>
        <w:t>Trott (2014)</w:t>
      </w:r>
      <w:r w:rsidR="00672068" w:rsidRPr="00195BD6">
        <w:rPr>
          <w:rFonts w:ascii="Times New Roman" w:hAnsi="Times New Roman" w:cs="Times New Roman"/>
          <w:sz w:val="24"/>
          <w:szCs w:val="24"/>
        </w:rPr>
        <w:fldChar w:fldCharType="end"/>
      </w:r>
      <w:r w:rsidR="00672068" w:rsidRPr="00195BD6">
        <w:rPr>
          <w:rFonts w:ascii="Times New Roman" w:hAnsi="Times New Roman" w:cs="Times New Roman"/>
          <w:sz w:val="24"/>
          <w:szCs w:val="24"/>
        </w:rPr>
        <w:t xml:space="preserve"> deemed issues of several categories, namely, time waste, confidential information protection, client relationship, business reputation, defamation, recruitment risks, employee relationships, and human rights, m</w:t>
      </w:r>
      <w:r w:rsidR="00B6084D">
        <w:rPr>
          <w:rFonts w:ascii="Times New Roman" w:hAnsi="Times New Roman" w:cs="Times New Roman"/>
          <w:sz w:val="24"/>
          <w:szCs w:val="24"/>
        </w:rPr>
        <w:t>ight</w:t>
      </w:r>
      <w:r w:rsidR="00672068" w:rsidRPr="00195BD6">
        <w:rPr>
          <w:rFonts w:ascii="Times New Roman" w:hAnsi="Times New Roman" w:cs="Times New Roman"/>
          <w:sz w:val="24"/>
          <w:szCs w:val="24"/>
        </w:rPr>
        <w:t xml:space="preserve"> be caused by employee</w:t>
      </w:r>
      <w:r w:rsidR="00B6084D">
        <w:rPr>
          <w:rFonts w:ascii="Times New Roman" w:hAnsi="Times New Roman" w:cs="Times New Roman"/>
          <w:sz w:val="24"/>
          <w:szCs w:val="24"/>
        </w:rPr>
        <w:t>s’</w:t>
      </w:r>
      <w:r w:rsidR="00672068" w:rsidRPr="00195BD6">
        <w:rPr>
          <w:rFonts w:ascii="Times New Roman" w:hAnsi="Times New Roman" w:cs="Times New Roman"/>
          <w:sz w:val="24"/>
          <w:szCs w:val="24"/>
        </w:rPr>
        <w:t xml:space="preserve"> social media use, and these issues </w:t>
      </w:r>
      <w:r w:rsidR="00B6084D">
        <w:rPr>
          <w:rFonts w:ascii="Times New Roman" w:hAnsi="Times New Roman" w:cs="Times New Roman"/>
          <w:sz w:val="24"/>
          <w:szCs w:val="24"/>
        </w:rPr>
        <w:t xml:space="preserve">would </w:t>
      </w:r>
      <w:r w:rsidR="00672068" w:rsidRPr="00195BD6">
        <w:rPr>
          <w:rFonts w:ascii="Times New Roman" w:hAnsi="Times New Roman" w:cs="Times New Roman"/>
          <w:sz w:val="24"/>
          <w:szCs w:val="24"/>
        </w:rPr>
        <w:t>leave employers with no choice but to formulate comprehensive social media policies to protect the interests of the businesses.</w:t>
      </w:r>
    </w:p>
    <w:p w:rsidR="00084DF1" w:rsidRPr="00BE5712" w:rsidRDefault="00672068" w:rsidP="00BE5712">
      <w:pPr>
        <w:jc w:val="both"/>
        <w:rPr>
          <w:rFonts w:ascii="Times New Roman" w:hAnsi="Times New Roman" w:cs="Times New Roman"/>
          <w:sz w:val="24"/>
          <w:szCs w:val="24"/>
        </w:rPr>
      </w:pPr>
      <w:r w:rsidRPr="00195BD6">
        <w:rPr>
          <w:rFonts w:ascii="Times New Roman" w:hAnsi="Times New Roman" w:cs="Times New Roman"/>
          <w:sz w:val="24"/>
          <w:szCs w:val="24"/>
        </w:rPr>
        <w:t xml:space="preserve">There are also </w:t>
      </w:r>
      <w:r w:rsidR="00B6084D">
        <w:rPr>
          <w:rFonts w:ascii="Times New Roman" w:hAnsi="Times New Roman" w:cs="Times New Roman"/>
          <w:sz w:val="24"/>
          <w:szCs w:val="24"/>
        </w:rPr>
        <w:t xml:space="preserve">some critiques </w:t>
      </w:r>
      <w:r w:rsidR="00084DF1" w:rsidRPr="00195BD6">
        <w:rPr>
          <w:rFonts w:ascii="Times New Roman" w:hAnsi="Times New Roman" w:cs="Times New Roman"/>
          <w:sz w:val="24"/>
          <w:szCs w:val="24"/>
        </w:rPr>
        <w:t xml:space="preserve">on the negative impact of ambiguous and contradictory </w:t>
      </w:r>
      <w:r w:rsidR="00B6084D">
        <w:rPr>
          <w:rFonts w:ascii="Times New Roman" w:hAnsi="Times New Roman" w:cs="Times New Roman"/>
          <w:sz w:val="24"/>
          <w:szCs w:val="24"/>
        </w:rPr>
        <w:t xml:space="preserve">organisational social media </w:t>
      </w:r>
      <w:r w:rsidR="00084DF1" w:rsidRPr="00195BD6">
        <w:rPr>
          <w:rFonts w:ascii="Times New Roman" w:hAnsi="Times New Roman" w:cs="Times New Roman"/>
          <w:sz w:val="24"/>
          <w:szCs w:val="24"/>
        </w:rPr>
        <w:t xml:space="preserve">policies on employees. </w:t>
      </w:r>
      <w:r w:rsidR="00084DF1" w:rsidRPr="00195BD6">
        <w:rPr>
          <w:rFonts w:ascii="Times New Roman" w:hAnsi="Times New Roman" w:cs="Times New Roman"/>
          <w:sz w:val="24"/>
          <w:szCs w:val="24"/>
        </w:rPr>
        <w:fldChar w:fldCharType="begin" w:fldLock="1"/>
      </w:r>
      <w:r w:rsidR="00084DF1" w:rsidRPr="00195BD6">
        <w:rPr>
          <w:rFonts w:ascii="Times New Roman" w:hAnsi="Times New Roman" w:cs="Times New Roman"/>
          <w:sz w:val="24"/>
          <w:szCs w:val="24"/>
        </w:rPr>
        <w:instrText>ADDIN CSL_CITATION {"citationItems":[{"id":"ITEM-1","itemData":{"DOI":"10.1016/j.radi.2017.03.018","ISSN":"15322831","abstract":"Introduction Despite National Health Service (NHS) information strategy promoting the use of Social Media (SoMe) to encourage greater engagement between service users and providers, a team investigating online SoMe interaction between breast screening practitioners and clients found that practitioners alleged discouragement from employers' policies. This study aimed to investigate whether this barrier was genuine, and illuminate whether local policy differed from national strategy. Method The study used a qualitative grounded theory approach to generate a theory. Nine policies from the North West of England were analysed. A framework was derived from the data, and an analysis of policy tone followed by a detailed coding of policy content was undertaken. Comparative analysis continued by reviewing the literature, and a condensed framework revealed five broad categories that policies addressed. Results The analysis revealed the policies varied in content, but not in tone, which was mostly discouraging. Coding the content revealed that the most frequently addressed point was that of protecting the employers' reputation, and after further analysis, the resultant condensed framework showed that policies were imbalanced and heavily skewed towards Security, Conduct &amp; Behaviour and Reputation. Conclusion Practitioners within breast screening services are discouraged by overly prohibitive and prescriptive SoMe policies; with these varying tremendously in comprehensiveness, but with a narrow focus on security and employers reputation; in contrast with national strategy. Recommendations are that policy revision is undertaken with consultation by more than one stakeholder, and SoMe training is offered for all members of NHS staff.","author":[{"dropping-particle":"","family":"Scragg","given":"B.","non-dropping-particle":"","parse-names":false,"suffix":""},{"dropping-particle":"","family":"Shaikh","given":"S.","non-dropping-particle":"","parse-names":false,"suffix":""},{"dropping-particle":"","family":"Robinson","given":"L.","non-dropping-particle":"","parse-names":false,"suffix":""},{"dropping-particle":"","family":"Mercer","given":"C.","non-dropping-particle":"","parse-names":false,"suffix":""}],"container-title":"Radiography","id":"ITEM-1","issue":"3","issued":{"date-parts":[["2017"]]},"page":"235-241","publisher":"Elsevier Ltd","title":"Mixed messages: An evaluation of NHS Trust Social Media policies in the North West of England","type":"article-journal","volume":"23"},"uris":["http://www.mendeley.com/documents/?uuid=4e65cd3d-4786-435c-ae18-67cde2f1ce35"]}],"mendeley":{"formattedCitation":"(Scragg &lt;i&gt;et al.&lt;/i&gt;, 2017)","manualFormatting":"Scragg et al. (2017)","plainTextFormattedCitation":"(Scragg et al., 2017)","previouslyFormattedCitation":"(Scragg &lt;i&gt;et al.&lt;/i&gt;, 2017)"},"properties":{"noteIndex":0},"schema":"https://github.com/citation-style-language/schema/raw/master/csl-citation.json"}</w:instrText>
      </w:r>
      <w:r w:rsidR="00084DF1" w:rsidRPr="00195BD6">
        <w:rPr>
          <w:rFonts w:ascii="Times New Roman" w:hAnsi="Times New Roman" w:cs="Times New Roman"/>
          <w:sz w:val="24"/>
          <w:szCs w:val="24"/>
        </w:rPr>
        <w:fldChar w:fldCharType="separate"/>
      </w:r>
      <w:r w:rsidR="00084DF1" w:rsidRPr="00195BD6">
        <w:rPr>
          <w:rFonts w:ascii="Times New Roman" w:hAnsi="Times New Roman" w:cs="Times New Roman"/>
          <w:noProof/>
          <w:sz w:val="24"/>
          <w:szCs w:val="24"/>
        </w:rPr>
        <w:t xml:space="preserve">Scragg </w:t>
      </w:r>
      <w:r w:rsidR="00084DF1" w:rsidRPr="00195BD6">
        <w:rPr>
          <w:rFonts w:ascii="Times New Roman" w:hAnsi="Times New Roman" w:cs="Times New Roman"/>
          <w:i/>
          <w:noProof/>
          <w:sz w:val="24"/>
          <w:szCs w:val="24"/>
        </w:rPr>
        <w:t>et al.</w:t>
      </w:r>
      <w:r w:rsidR="00084DF1" w:rsidRPr="00195BD6">
        <w:rPr>
          <w:rFonts w:ascii="Times New Roman" w:hAnsi="Times New Roman" w:cs="Times New Roman"/>
          <w:noProof/>
          <w:sz w:val="24"/>
          <w:szCs w:val="24"/>
        </w:rPr>
        <w:t xml:space="preserve"> (2017)</w:t>
      </w:r>
      <w:r w:rsidR="00084DF1" w:rsidRPr="00195BD6">
        <w:rPr>
          <w:rFonts w:ascii="Times New Roman" w:hAnsi="Times New Roman" w:cs="Times New Roman"/>
          <w:sz w:val="24"/>
          <w:szCs w:val="24"/>
        </w:rPr>
        <w:fldChar w:fldCharType="end"/>
      </w:r>
      <w:r w:rsidR="00084DF1" w:rsidRPr="00195BD6">
        <w:rPr>
          <w:rFonts w:ascii="Times New Roman" w:hAnsi="Times New Roman" w:cs="Times New Roman"/>
          <w:sz w:val="24"/>
          <w:szCs w:val="24"/>
        </w:rPr>
        <w:t xml:space="preserve"> collected the employee social media policy contents of 9 NHS Trusts in north-west England</w:t>
      </w:r>
      <w:r w:rsidR="00B6084D">
        <w:rPr>
          <w:rFonts w:ascii="Times New Roman" w:hAnsi="Times New Roman" w:cs="Times New Roman"/>
          <w:sz w:val="24"/>
          <w:szCs w:val="24"/>
        </w:rPr>
        <w:t xml:space="preserve">, </w:t>
      </w:r>
      <w:r w:rsidR="00084DF1" w:rsidRPr="00195BD6">
        <w:rPr>
          <w:rFonts w:ascii="Times New Roman" w:hAnsi="Times New Roman" w:cs="Times New Roman"/>
          <w:sz w:val="24"/>
          <w:szCs w:val="24"/>
        </w:rPr>
        <w:t xml:space="preserve">conducted </w:t>
      </w:r>
      <w:r w:rsidR="00B6084D">
        <w:rPr>
          <w:rFonts w:ascii="Times New Roman" w:hAnsi="Times New Roman" w:cs="Times New Roman"/>
          <w:sz w:val="24"/>
          <w:szCs w:val="24"/>
        </w:rPr>
        <w:t xml:space="preserve">a </w:t>
      </w:r>
      <w:r w:rsidR="00084DF1" w:rsidRPr="00195BD6">
        <w:rPr>
          <w:rFonts w:ascii="Times New Roman" w:hAnsi="Times New Roman" w:cs="Times New Roman"/>
          <w:sz w:val="24"/>
          <w:szCs w:val="24"/>
        </w:rPr>
        <w:t>comparative qualitative analysis and found out that conflicts of interest among employer, professional body and the NHS due to the multiple governance</w:t>
      </w:r>
      <w:r w:rsidR="00DD53C7">
        <w:rPr>
          <w:rFonts w:ascii="Times New Roman" w:hAnsi="Times New Roman" w:cs="Times New Roman"/>
          <w:sz w:val="24"/>
          <w:szCs w:val="24"/>
        </w:rPr>
        <w:t>s</w:t>
      </w:r>
      <w:r w:rsidR="00084DF1" w:rsidRPr="00195BD6">
        <w:rPr>
          <w:rFonts w:ascii="Times New Roman" w:hAnsi="Times New Roman" w:cs="Times New Roman"/>
          <w:sz w:val="24"/>
          <w:szCs w:val="24"/>
        </w:rPr>
        <w:t xml:space="preserve"> of NHS </w:t>
      </w:r>
      <w:r w:rsidR="00B6084D">
        <w:rPr>
          <w:rFonts w:ascii="Times New Roman" w:hAnsi="Times New Roman" w:cs="Times New Roman"/>
          <w:sz w:val="24"/>
          <w:szCs w:val="24"/>
        </w:rPr>
        <w:t>could</w:t>
      </w:r>
      <w:r w:rsidR="00084DF1" w:rsidRPr="00195BD6">
        <w:rPr>
          <w:rFonts w:ascii="Times New Roman" w:hAnsi="Times New Roman" w:cs="Times New Roman"/>
          <w:sz w:val="24"/>
          <w:szCs w:val="24"/>
        </w:rPr>
        <w:t xml:space="preserve"> cause different policy focuses, which has led to </w:t>
      </w:r>
      <w:r w:rsidR="00DD53C7">
        <w:rPr>
          <w:rFonts w:ascii="Times New Roman" w:hAnsi="Times New Roman" w:cs="Times New Roman"/>
          <w:sz w:val="24"/>
          <w:szCs w:val="24"/>
        </w:rPr>
        <w:t xml:space="preserve">a </w:t>
      </w:r>
      <w:r w:rsidR="00084DF1" w:rsidRPr="00195BD6">
        <w:rPr>
          <w:rFonts w:ascii="Times New Roman" w:hAnsi="Times New Roman" w:cs="Times New Roman"/>
          <w:sz w:val="24"/>
          <w:szCs w:val="24"/>
        </w:rPr>
        <w:t xml:space="preserve">high level of confusion among employees and practitioners in this industry. </w:t>
      </w:r>
      <w:r w:rsidR="00084DF1" w:rsidRPr="00195BD6">
        <w:rPr>
          <w:rFonts w:ascii="Times New Roman" w:hAnsi="Times New Roman" w:cs="Times New Roman"/>
          <w:sz w:val="24"/>
          <w:szCs w:val="24"/>
        </w:rPr>
        <w:fldChar w:fldCharType="begin" w:fldLock="1"/>
      </w:r>
      <w:r w:rsidR="00084DF1" w:rsidRPr="00195BD6">
        <w:rPr>
          <w:rFonts w:ascii="Times New Roman" w:hAnsi="Times New Roman" w:cs="Times New Roman"/>
          <w:sz w:val="24"/>
          <w:szCs w:val="24"/>
        </w:rPr>
        <w:instrText>ADDIN CSL_CITATION {"citationItems":[{"id":"ITEM-1","itemData":{"DOI":"10.1177/0893318918766405","ISSN":"15526798","abstract":"Digital ubiquity and penetration across spatio-temporal boundaries have exacerbated the need for a clearer understanding of where the boundaries of personal, professional, and public communication begin and end. Indeed, boundary specifications have become an iconic problematic for organizational control and employee communication in the age of social media. In response, corporations increasingly issue policies that aim to regulate when, where, how, and what employees communicate in online environments. We argue that these policies are forms of organizational boundary regulation. Drawing on a content analysis of 112 social media policies from the world's largest corporations, we examine the boundary logics articulated in these policies to delineate corporate spheres of influence. Next, we show how boundary logics relate to directives for employee speech, self-expression, and relational engagement. We discuss how the boundary logic framework contributes to our understanding of the expansion of corporate control across multiple life domains in the digital age.","author":[{"dropping-particle":"","family":"Banghart","given":"Scott","non-dropping-particle":"","parse-names":false,"suffix":""},{"dropping-particle":"","family":"Etter","given":"Michael","non-dropping-particle":"","parse-names":false,"suffix":""},{"dropping-particle":"","family":"Stohl","given":"Cynthia","non-dropping-particle":"","parse-names":false,"suffix":""}],"container-title":"Management Communication Quarterly","id":"ITEM-1","issue":"3","issued":{"date-parts":[["2018"]]},"page":"337-373","title":"Organizational Boundary Regulation Through Social Media Policies","type":"article-journal","volume":"32"},"uris":["http://www.mendeley.com/documents/?uuid=224d69de-60d9-4339-8a21-9dc25e78fa8f"]}],"mendeley":{"formattedCitation":"(Banghart, Etter and Stohl, 2018)","manualFormatting":"Banghart, Etter and Stohl (2018)","plainTextFormattedCitation":"(Banghart, Etter and Stohl, 2018)","previouslyFormattedCitation":"(Banghart, Etter and Stohl, 2018)"},"properties":{"noteIndex":0},"schema":"https://github.com/citation-style-language/schema/raw/master/csl-citation.json"}</w:instrText>
      </w:r>
      <w:r w:rsidR="00084DF1" w:rsidRPr="00195BD6">
        <w:rPr>
          <w:rFonts w:ascii="Times New Roman" w:hAnsi="Times New Roman" w:cs="Times New Roman"/>
          <w:sz w:val="24"/>
          <w:szCs w:val="24"/>
        </w:rPr>
        <w:fldChar w:fldCharType="separate"/>
      </w:r>
      <w:r w:rsidR="00084DF1" w:rsidRPr="00195BD6">
        <w:rPr>
          <w:rFonts w:ascii="Times New Roman" w:hAnsi="Times New Roman" w:cs="Times New Roman"/>
          <w:noProof/>
          <w:sz w:val="24"/>
          <w:szCs w:val="24"/>
        </w:rPr>
        <w:t>Banghart, Etter and Stohl (2018)</w:t>
      </w:r>
      <w:r w:rsidR="00084DF1" w:rsidRPr="00195BD6">
        <w:rPr>
          <w:rFonts w:ascii="Times New Roman" w:hAnsi="Times New Roman" w:cs="Times New Roman"/>
          <w:sz w:val="24"/>
          <w:szCs w:val="24"/>
        </w:rPr>
        <w:fldChar w:fldCharType="end"/>
      </w:r>
      <w:r w:rsidR="00084DF1" w:rsidRPr="00195BD6">
        <w:rPr>
          <w:rFonts w:ascii="Times New Roman" w:hAnsi="Times New Roman" w:cs="Times New Roman"/>
          <w:sz w:val="24"/>
          <w:szCs w:val="24"/>
        </w:rPr>
        <w:t xml:space="preserve"> conducted content analysis of the social media policies of 112 world’s largest companies with focus on organisational boundary regulation and its impact on employees</w:t>
      </w:r>
      <w:r w:rsidR="00195BD6" w:rsidRPr="00195BD6">
        <w:rPr>
          <w:rFonts w:ascii="Times New Roman" w:hAnsi="Times New Roman" w:cs="Times New Roman"/>
          <w:sz w:val="24"/>
          <w:szCs w:val="24"/>
        </w:rPr>
        <w:t>, and concluded that c</w:t>
      </w:r>
      <w:r w:rsidR="00084DF1" w:rsidRPr="00195BD6">
        <w:rPr>
          <w:rFonts w:ascii="Times New Roman" w:hAnsi="Times New Roman" w:cs="Times New Roman"/>
          <w:sz w:val="24"/>
          <w:szCs w:val="24"/>
        </w:rPr>
        <w:t>urrent corporate policies relating to social media use tend</w:t>
      </w:r>
      <w:r w:rsidR="00B6084D">
        <w:rPr>
          <w:rFonts w:ascii="Times New Roman" w:hAnsi="Times New Roman" w:cs="Times New Roman"/>
          <w:sz w:val="24"/>
          <w:szCs w:val="24"/>
        </w:rPr>
        <w:t>ed</w:t>
      </w:r>
      <w:r w:rsidR="00084DF1" w:rsidRPr="00195BD6">
        <w:rPr>
          <w:rFonts w:ascii="Times New Roman" w:hAnsi="Times New Roman" w:cs="Times New Roman"/>
          <w:sz w:val="24"/>
          <w:szCs w:val="24"/>
        </w:rPr>
        <w:t xml:space="preserve"> to be ambiguous and contradictory in defining boundaries between employees’ working and private lives and m</w:t>
      </w:r>
      <w:r w:rsidR="00B6084D">
        <w:rPr>
          <w:rFonts w:ascii="Times New Roman" w:hAnsi="Times New Roman" w:cs="Times New Roman"/>
          <w:sz w:val="24"/>
          <w:szCs w:val="24"/>
        </w:rPr>
        <w:t>ight</w:t>
      </w:r>
      <w:r w:rsidR="00084DF1" w:rsidRPr="00195BD6">
        <w:rPr>
          <w:rFonts w:ascii="Times New Roman" w:hAnsi="Times New Roman" w:cs="Times New Roman"/>
          <w:sz w:val="24"/>
          <w:szCs w:val="24"/>
        </w:rPr>
        <w:t xml:space="preserve"> cause negative impacts on employees’ work-life </w:t>
      </w:r>
      <w:r w:rsidR="00084DF1" w:rsidRPr="00BE5712">
        <w:rPr>
          <w:rFonts w:ascii="Times New Roman" w:hAnsi="Times New Roman" w:cs="Times New Roman"/>
          <w:sz w:val="24"/>
          <w:szCs w:val="24"/>
        </w:rPr>
        <w:t>balance.</w:t>
      </w:r>
    </w:p>
    <w:p w:rsidR="00672068" w:rsidRPr="00213A26" w:rsidRDefault="00672068" w:rsidP="00213A26">
      <w:pPr>
        <w:jc w:val="both"/>
        <w:rPr>
          <w:rFonts w:ascii="Times New Roman" w:hAnsi="Times New Roman" w:cs="Times New Roman"/>
          <w:sz w:val="24"/>
          <w:szCs w:val="24"/>
        </w:rPr>
      </w:pPr>
      <w:r w:rsidRPr="00BE5712">
        <w:rPr>
          <w:rFonts w:ascii="Times New Roman" w:hAnsi="Times New Roman" w:cs="Times New Roman"/>
          <w:sz w:val="24"/>
          <w:szCs w:val="24"/>
        </w:rPr>
        <w:t xml:space="preserve">Some researchers argued that there </w:t>
      </w:r>
      <w:r w:rsidR="00C73820">
        <w:rPr>
          <w:rFonts w:ascii="Times New Roman" w:hAnsi="Times New Roman" w:cs="Times New Roman"/>
          <w:sz w:val="24"/>
          <w:szCs w:val="24"/>
        </w:rPr>
        <w:t>are</w:t>
      </w:r>
      <w:r w:rsidRPr="00BE5712">
        <w:rPr>
          <w:rFonts w:ascii="Times New Roman" w:hAnsi="Times New Roman" w:cs="Times New Roman"/>
          <w:sz w:val="24"/>
          <w:szCs w:val="24"/>
        </w:rPr>
        <w:t xml:space="preserve"> no universal rules to regulate social media use, organisations need to establish their own rules according to their unique organisational contexts and review these polic</w:t>
      </w:r>
      <w:r w:rsidR="00C73820">
        <w:rPr>
          <w:rFonts w:ascii="Times New Roman" w:hAnsi="Times New Roman" w:cs="Times New Roman"/>
          <w:sz w:val="24"/>
          <w:szCs w:val="24"/>
        </w:rPr>
        <w:t>ies</w:t>
      </w:r>
      <w:r w:rsidRPr="00BE5712">
        <w:rPr>
          <w:rFonts w:ascii="Times New Roman" w:hAnsi="Times New Roman" w:cs="Times New Roman"/>
          <w:sz w:val="24"/>
          <w:szCs w:val="24"/>
        </w:rPr>
        <w:t xml:space="preserve"> constantly. </w:t>
      </w:r>
      <w:r w:rsidR="00E809BA" w:rsidRPr="00BE5712">
        <w:rPr>
          <w:rFonts w:ascii="Times New Roman" w:hAnsi="Times New Roman" w:cs="Times New Roman"/>
          <w:sz w:val="24"/>
          <w:szCs w:val="24"/>
        </w:rPr>
        <w:fldChar w:fldCharType="begin" w:fldLock="1"/>
      </w:r>
      <w:r w:rsidR="0003254F" w:rsidRPr="00BE5712">
        <w:rPr>
          <w:rFonts w:ascii="Times New Roman" w:hAnsi="Times New Roman" w:cs="Times New Roman"/>
          <w:sz w:val="24"/>
          <w:szCs w:val="24"/>
        </w:rPr>
        <w:instrText>ADDIN CSL_CITATION {"citationItems":[{"id":"ITEM-1","itemData":{"author":[{"dropping-particle":"","family":"Bauer","given":"Meredith A.","non-dropping-particle":"","parse-names":false,"suffix":""}],"container-title":"Franchising World","id":"ITEM-1","issue":"4","issued":{"date-parts":[["2010"]]},"page":"47-51","title":"\" I Know I Need a Social Media Policy : Now What Should It Say ?\"","type":"article-journal","volume":"42"},"uris":["http://www.mendeley.com/documents/?uuid=951d3614-94a3-4884-a82b-fddbfd027084"]}],"mendeley":{"formattedCitation":"(Bauer, 2010)","manualFormatting":"Bauer (2010)","plainTextFormattedCitation":"(Bauer, 2010)","previouslyFormattedCitation":"(Bauer, 2010)"},"properties":{"noteIndex":0},"schema":"https://github.com/citation-style-language/schema/raw/master/csl-citation.json"}</w:instrText>
      </w:r>
      <w:r w:rsidR="00E809BA" w:rsidRPr="00BE5712">
        <w:rPr>
          <w:rFonts w:ascii="Times New Roman" w:hAnsi="Times New Roman" w:cs="Times New Roman"/>
          <w:sz w:val="24"/>
          <w:szCs w:val="24"/>
        </w:rPr>
        <w:fldChar w:fldCharType="separate"/>
      </w:r>
      <w:r w:rsidR="00E809BA" w:rsidRPr="00BE5712">
        <w:rPr>
          <w:rFonts w:ascii="Times New Roman" w:hAnsi="Times New Roman" w:cs="Times New Roman"/>
          <w:noProof/>
          <w:sz w:val="24"/>
          <w:szCs w:val="24"/>
        </w:rPr>
        <w:t>Bauer (2010)</w:t>
      </w:r>
      <w:r w:rsidR="00E809BA" w:rsidRPr="00BE5712">
        <w:rPr>
          <w:rFonts w:ascii="Times New Roman" w:hAnsi="Times New Roman" w:cs="Times New Roman"/>
          <w:sz w:val="24"/>
          <w:szCs w:val="24"/>
        </w:rPr>
        <w:fldChar w:fldCharType="end"/>
      </w:r>
      <w:r w:rsidR="00E809BA" w:rsidRPr="00BE5712">
        <w:rPr>
          <w:rFonts w:ascii="Times New Roman" w:hAnsi="Times New Roman" w:cs="Times New Roman"/>
          <w:sz w:val="24"/>
          <w:szCs w:val="24"/>
        </w:rPr>
        <w:t xml:space="preserve"> examined the social media use in </w:t>
      </w:r>
      <w:r w:rsidR="00C73820">
        <w:rPr>
          <w:rFonts w:ascii="Times New Roman" w:hAnsi="Times New Roman" w:cs="Times New Roman"/>
          <w:sz w:val="24"/>
          <w:szCs w:val="24"/>
        </w:rPr>
        <w:t xml:space="preserve">the </w:t>
      </w:r>
      <w:r w:rsidR="00E809BA" w:rsidRPr="00BE5712">
        <w:rPr>
          <w:rFonts w:ascii="Times New Roman" w:hAnsi="Times New Roman" w:cs="Times New Roman"/>
          <w:sz w:val="24"/>
          <w:szCs w:val="24"/>
        </w:rPr>
        <w:t xml:space="preserve">franchising sector and pointed out </w:t>
      </w:r>
      <w:r w:rsidR="0003254F" w:rsidRPr="00BE5712">
        <w:rPr>
          <w:rFonts w:ascii="Times New Roman" w:hAnsi="Times New Roman" w:cs="Times New Roman"/>
          <w:sz w:val="24"/>
          <w:szCs w:val="24"/>
        </w:rPr>
        <w:t>the best practice of social media policy was to integrate such policy into franchisors’ operational manuals and revise constantly.</w:t>
      </w:r>
      <w:r w:rsidRPr="00BE5712">
        <w:rPr>
          <w:rFonts w:ascii="Times New Roman" w:hAnsi="Times New Roman" w:cs="Times New Roman"/>
          <w:sz w:val="24"/>
          <w:szCs w:val="24"/>
        </w:rPr>
        <w:t xml:space="preserve"> </w:t>
      </w:r>
      <w:r w:rsidRPr="00BE5712">
        <w:rPr>
          <w:rFonts w:ascii="Times New Roman" w:hAnsi="Times New Roman" w:cs="Times New Roman"/>
          <w:sz w:val="24"/>
          <w:szCs w:val="24"/>
        </w:rPr>
        <w:lastRenderedPageBreak/>
        <w:t xml:space="preserve">Social media use, being subject to privacy legislation, plays an important role in </w:t>
      </w:r>
      <w:r w:rsidR="00C73820">
        <w:rPr>
          <w:rFonts w:ascii="Times New Roman" w:hAnsi="Times New Roman" w:cs="Times New Roman"/>
          <w:sz w:val="24"/>
          <w:szCs w:val="24"/>
        </w:rPr>
        <w:t xml:space="preserve">the </w:t>
      </w:r>
      <w:r w:rsidRPr="00BE5712">
        <w:rPr>
          <w:rFonts w:ascii="Times New Roman" w:hAnsi="Times New Roman" w:cs="Times New Roman"/>
          <w:sz w:val="24"/>
          <w:szCs w:val="24"/>
        </w:rPr>
        <w:t xml:space="preserve">employer-employee relationship throughout the whole human resource management stages in recruitment and selection, during employment, and after employment termination </w:t>
      </w:r>
      <w:r w:rsidRPr="00BE5712">
        <w:rPr>
          <w:rFonts w:ascii="Times New Roman" w:hAnsi="Times New Roman" w:cs="Times New Roman"/>
          <w:sz w:val="24"/>
          <w:szCs w:val="24"/>
        </w:rPr>
        <w:fldChar w:fldCharType="begin" w:fldLock="1"/>
      </w:r>
      <w:r w:rsidRPr="00BE5712">
        <w:rPr>
          <w:rFonts w:ascii="Times New Roman" w:hAnsi="Times New Roman" w:cs="Times New Roman"/>
          <w:sz w:val="24"/>
          <w:szCs w:val="24"/>
        </w:rPr>
        <w:instrText>ADDIN CSL_CITATION {"citationItems":[{"id":"ITEM-1","itemData":{"abstract":"There has been a huge increase in the popularity of social media such as Facebook, Twitter, and LinkedIn. Social media has transcended languages, borders, and cultures; through social media a vast amount of information is exchanged daily and globally. Consequently, employers cannot ignore social media in a corporate environment. Social media can be a powerful tool a company can use to its advantage. On the other hand, inappropriate use of social media can influence the (online) reputation of the company in an unwanted way. Privacy legislation, which can vary from jurisdiction to jurisdiction, often plays an important role in employer-employee relationships. To what extent employees can be dismissed based on inappropriate use of or comments on social media, depends on the national legislation. When it comes to inappropriate use of social media, in the US, the focus will be on whether or not it is related to \"concerted activity.\"","author":[{"dropping-particle":"","family":"Russell","given":"By Reinier","non-dropping-particle":"","parse-names":false,"suffix":""},{"dropping-particle":"","family":"Stutz","given":"Michèle","non-dropping-particle":"","parse-names":false,"suffix":""}],"container-title":"Journal of Internet Law","id":"ITEM-1","issue":"8","issued":{"date-parts":[["2014"]]},"page":"3-7","title":"Social Media : What Employers Need to Know","type":"article-journal","volume":"17"},"uris":["http://www.mendeley.com/documents/?uuid=fc25a641-a7e6-4011-8469-fb24978ad6ad"]}],"mendeley":{"formattedCitation":"(Russell and Stutz, 2014)","plainTextFormattedCitation":"(Russell and Stutz, 2014)","previouslyFormattedCitation":"(Russell and Stutz, 2014)"},"properties":{"noteIndex":0},"schema":"https://github.com/citation-style-language/schema/raw/master/csl-citation.json"}</w:instrText>
      </w:r>
      <w:r w:rsidRPr="00BE5712">
        <w:rPr>
          <w:rFonts w:ascii="Times New Roman" w:hAnsi="Times New Roman" w:cs="Times New Roman"/>
          <w:sz w:val="24"/>
          <w:szCs w:val="24"/>
        </w:rPr>
        <w:fldChar w:fldCharType="separate"/>
      </w:r>
      <w:r w:rsidRPr="00BE5712">
        <w:rPr>
          <w:rFonts w:ascii="Times New Roman" w:hAnsi="Times New Roman" w:cs="Times New Roman"/>
          <w:noProof/>
          <w:sz w:val="24"/>
          <w:szCs w:val="24"/>
        </w:rPr>
        <w:t>(Russell and Stutz, 2014)</w:t>
      </w:r>
      <w:r w:rsidRPr="00BE5712">
        <w:rPr>
          <w:rFonts w:ascii="Times New Roman" w:hAnsi="Times New Roman" w:cs="Times New Roman"/>
          <w:sz w:val="24"/>
          <w:szCs w:val="24"/>
        </w:rPr>
        <w:fldChar w:fldCharType="end"/>
      </w:r>
      <w:r w:rsidRPr="00BE5712">
        <w:rPr>
          <w:rFonts w:ascii="Times New Roman" w:hAnsi="Times New Roman" w:cs="Times New Roman"/>
          <w:sz w:val="24"/>
          <w:szCs w:val="24"/>
        </w:rPr>
        <w:t xml:space="preserve">. Thus, it is important for companies to construct dedicated social media policies according to country, corporate culture, the image of the company, sensitivity of information, and safety issues, and it is necessary to integrate such policies into staff regulation so that companies may legally monitor and regulate employees’ social media use to avoid risks </w:t>
      </w:r>
      <w:r w:rsidRPr="00BE5712">
        <w:rPr>
          <w:rFonts w:ascii="Times New Roman" w:hAnsi="Times New Roman" w:cs="Times New Roman"/>
          <w:sz w:val="24"/>
          <w:szCs w:val="24"/>
        </w:rPr>
        <w:fldChar w:fldCharType="begin" w:fldLock="1"/>
      </w:r>
      <w:r w:rsidRPr="00BE5712">
        <w:rPr>
          <w:rFonts w:ascii="Times New Roman" w:hAnsi="Times New Roman" w:cs="Times New Roman"/>
          <w:sz w:val="24"/>
          <w:szCs w:val="24"/>
        </w:rPr>
        <w:instrText>ADDIN CSL_CITATION {"citationItems":[{"id":"ITEM-1","itemData":{"abstract":"There has been a huge increase in the popularity of social media such as Facebook, Twitter, and LinkedIn. Social media has transcended languages, borders, and cultures; through social media a vast amount of information is exchanged daily and globally. Consequently, employers cannot ignore social media in a corporate environment. Social media can be a powerful tool a company can use to its advantage. On the other hand, inappropriate use of social media can influence the (online) reputation of the company in an unwanted way. Privacy legislation, which can vary from jurisdiction to jurisdiction, often plays an important role in employer-employee relationships. To what extent employees can be dismissed based on inappropriate use of or comments on social media, depends on the national legislation. When it comes to inappropriate use of social media, in the US, the focus will be on whether or not it is related to \"concerted activity.\"","author":[{"dropping-particle":"","family":"Russell","given":"By Reinier","non-dropping-particle":"","parse-names":false,"suffix":""},{"dropping-particle":"","family":"Stutz","given":"Michèle","non-dropping-particle":"","parse-names":false,"suffix":""}],"container-title":"Journal of Internet Law","id":"ITEM-1","issue":"8","issued":{"date-parts":[["2014"]]},"page":"3-7","title":"Social Media : What Employers Need to Know","type":"article-journal","volume":"17"},"uris":["http://www.mendeley.com/documents/?uuid=fc25a641-a7e6-4011-8469-fb24978ad6ad"]}],"mendeley":{"formattedCitation":"(Russell and Stutz, 2014)","plainTextFormattedCitation":"(Russell and Stutz, 2014)","previouslyFormattedCitation":"(Russell and Stutz, 2014)"},"properties":{"noteIndex":0},"schema":"https://github.com/citation-style-language/schema/raw/master/csl-citation.json"}</w:instrText>
      </w:r>
      <w:r w:rsidRPr="00BE5712">
        <w:rPr>
          <w:rFonts w:ascii="Times New Roman" w:hAnsi="Times New Roman" w:cs="Times New Roman"/>
          <w:sz w:val="24"/>
          <w:szCs w:val="24"/>
        </w:rPr>
        <w:fldChar w:fldCharType="separate"/>
      </w:r>
      <w:r w:rsidRPr="00BE5712">
        <w:rPr>
          <w:rFonts w:ascii="Times New Roman" w:hAnsi="Times New Roman" w:cs="Times New Roman"/>
          <w:noProof/>
          <w:sz w:val="24"/>
          <w:szCs w:val="24"/>
        </w:rPr>
        <w:t>(Russell and Stutz, 2014)</w:t>
      </w:r>
      <w:r w:rsidRPr="00BE5712">
        <w:rPr>
          <w:rFonts w:ascii="Times New Roman" w:hAnsi="Times New Roman" w:cs="Times New Roman"/>
          <w:sz w:val="24"/>
          <w:szCs w:val="24"/>
        </w:rPr>
        <w:fldChar w:fldCharType="end"/>
      </w:r>
      <w:r w:rsidRPr="00BE5712">
        <w:rPr>
          <w:rFonts w:ascii="Times New Roman" w:hAnsi="Times New Roman" w:cs="Times New Roman"/>
          <w:sz w:val="24"/>
          <w:szCs w:val="24"/>
        </w:rPr>
        <w:t xml:space="preserve">. According to </w:t>
      </w:r>
      <w:r w:rsidRPr="00BE5712">
        <w:rPr>
          <w:rFonts w:ascii="Times New Roman" w:hAnsi="Times New Roman" w:cs="Times New Roman"/>
          <w:sz w:val="24"/>
          <w:szCs w:val="24"/>
        </w:rPr>
        <w:fldChar w:fldCharType="begin" w:fldLock="1"/>
      </w:r>
      <w:r w:rsidRPr="00BE5712">
        <w:rPr>
          <w:rFonts w:ascii="Times New Roman" w:hAnsi="Times New Roman" w:cs="Times New Roman"/>
          <w:sz w:val="24"/>
          <w:szCs w:val="24"/>
        </w:rPr>
        <w:instrText>ADDIN CSL_CITATION {"citationItems":[{"id":"ITEM-1","itemData":{"DOI":"10.1177/0270467615623885","ISSN":"0270-4676","abstract":"The importance of employee social media policies is recognized in today’s increasingly connected organizations. Yet these policies are adopted at varying rates in different sectors and geographical regions. In the present study, an institutional approach was employed to investigate the predictors of the adoption of employee social media policies by organizations. Six predictors were examined, namely, organizational size, industry, and the national culture dimensions of power distance, individualism, masculinity, and uncertainty avoidance. Results of a logistic regression analysis of 558 online survey responses from human resource professionals worldwide showed that all six predictors were associated with the adoption of employee social media policies. These findings have implications for multinational companies, as well as for policy makers in the legal, human resources, information technologies, and public relations departments who are the primary parties involved in establishing employee social media policies. Study limitations are presented and future research avenues are suggested. [ABSTRACT FROM AUTHOR] Copyright of Bulletin of Science, Technology &amp; Society is the property of Sage Publications Inc.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Ouirdi","given":"Asma","non-dropping-particle":"El","parse-names":false,"suffix":""},{"dropping-particle":"","family":"Ouirdi","given":"Mariam","non-dropping-particle":"El","parse-names":false,"suffix":""},{"dropping-particle":"","family":"Segers","given":"Jesse","non-dropping-particle":"","parse-names":false,"suffix":""},{"dropping-particle":"","family":"Pais","given":"Ivana","non-dropping-particle":"","parse-names":false,"suffix":""}],"container-title":"Bulletin of Science, Technology &amp; Society","id":"ITEM-1","issue":"5-6","issued":{"date-parts":[["2015"]]},"page":"134-144","title":"Institutional Predictors of the Adoption of Employee Social Media Policies","type":"article-journal","volume":"35"},"uris":["http://www.mendeley.com/documents/?uuid=80f1fd5a-176f-4b2c-95d6-0888eee3357f"]}],"mendeley":{"formattedCitation":"(El Ouirdi &lt;i&gt;et al.&lt;/i&gt;, 2015)","manualFormatting":"El Ouirdi et al. (2015)","plainTextFormattedCitation":"(El Ouirdi et al., 2015)","previouslyFormattedCitation":"(El Ouirdi &lt;i&gt;et al.&lt;/i&gt;, 2015)"},"properties":{"noteIndex":0},"schema":"https://github.com/citation-style-language/schema/raw/master/csl-citation.json"}</w:instrText>
      </w:r>
      <w:r w:rsidRPr="00BE5712">
        <w:rPr>
          <w:rFonts w:ascii="Times New Roman" w:hAnsi="Times New Roman" w:cs="Times New Roman"/>
          <w:sz w:val="24"/>
          <w:szCs w:val="24"/>
        </w:rPr>
        <w:fldChar w:fldCharType="separate"/>
      </w:r>
      <w:r w:rsidRPr="00BE5712">
        <w:rPr>
          <w:rFonts w:ascii="Times New Roman" w:hAnsi="Times New Roman" w:cs="Times New Roman"/>
          <w:noProof/>
          <w:sz w:val="24"/>
          <w:szCs w:val="24"/>
        </w:rPr>
        <w:t xml:space="preserve">El Ouirdi </w:t>
      </w:r>
      <w:r w:rsidRPr="00BE5712">
        <w:rPr>
          <w:rFonts w:ascii="Times New Roman" w:hAnsi="Times New Roman" w:cs="Times New Roman"/>
          <w:i/>
          <w:noProof/>
          <w:sz w:val="24"/>
          <w:szCs w:val="24"/>
        </w:rPr>
        <w:t>et al.</w:t>
      </w:r>
      <w:r w:rsidRPr="00BE5712">
        <w:rPr>
          <w:rFonts w:ascii="Times New Roman" w:hAnsi="Times New Roman" w:cs="Times New Roman"/>
          <w:noProof/>
          <w:sz w:val="24"/>
          <w:szCs w:val="24"/>
        </w:rPr>
        <w:t xml:space="preserve"> (2015)</w:t>
      </w:r>
      <w:r w:rsidRPr="00BE5712">
        <w:rPr>
          <w:rFonts w:ascii="Times New Roman" w:hAnsi="Times New Roman" w:cs="Times New Roman"/>
          <w:sz w:val="24"/>
          <w:szCs w:val="24"/>
        </w:rPr>
        <w:fldChar w:fldCharType="end"/>
      </w:r>
      <w:r w:rsidRPr="00BE5712">
        <w:rPr>
          <w:rFonts w:ascii="Times New Roman" w:hAnsi="Times New Roman" w:cs="Times New Roman"/>
          <w:sz w:val="24"/>
          <w:szCs w:val="24"/>
        </w:rPr>
        <w:t>, it is widely established that organisations need to develop social media policies to deal with employee</w:t>
      </w:r>
      <w:r w:rsidR="00C73820">
        <w:rPr>
          <w:rFonts w:ascii="Times New Roman" w:hAnsi="Times New Roman" w:cs="Times New Roman"/>
          <w:sz w:val="24"/>
          <w:szCs w:val="24"/>
        </w:rPr>
        <w:t>s’</w:t>
      </w:r>
      <w:r w:rsidRPr="00BE5712">
        <w:rPr>
          <w:rFonts w:ascii="Times New Roman" w:hAnsi="Times New Roman" w:cs="Times New Roman"/>
          <w:sz w:val="24"/>
          <w:szCs w:val="24"/>
        </w:rPr>
        <w:t xml:space="preserve"> social media use, the adoption and formalisation of such policies vary among different businesses. After analysing the data of 558 survey participants from different national subsidiaries of an international human resource agency, </w:t>
      </w:r>
      <w:r w:rsidRPr="00BE5712">
        <w:rPr>
          <w:rFonts w:ascii="Times New Roman" w:hAnsi="Times New Roman" w:cs="Times New Roman"/>
          <w:sz w:val="24"/>
          <w:szCs w:val="24"/>
        </w:rPr>
        <w:fldChar w:fldCharType="begin" w:fldLock="1"/>
      </w:r>
      <w:r w:rsidRPr="00BE5712">
        <w:rPr>
          <w:rFonts w:ascii="Times New Roman" w:hAnsi="Times New Roman" w:cs="Times New Roman"/>
          <w:sz w:val="24"/>
          <w:szCs w:val="24"/>
        </w:rPr>
        <w:instrText>ADDIN CSL_CITATION {"citationItems":[{"id":"ITEM-1","itemData":{"DOI":"10.1177/0270467615623885","ISSN":"0270-4676","abstract":"The importance of employee social media policies is recognized in today’s increasingly connected organizations. Yet these policies are adopted at varying rates in different sectors and geographical regions. In the present study, an institutional approach was employed to investigate the predictors of the adoption of employee social media policies by organizations. Six predictors were examined, namely, organizational size, industry, and the national culture dimensions of power distance, individualism, masculinity, and uncertainty avoidance. Results of a logistic regression analysis of 558 online survey responses from human resource professionals worldwide showed that all six predictors were associated with the adoption of employee social media policies. These findings have implications for multinational companies, as well as for policy makers in the legal, human resources, information technologies, and public relations departments who are the primary parties involved in establishing employee social media policies. Study limitations are presented and future research avenues are suggested. [ABSTRACT FROM AUTHOR] Copyright of Bulletin of Science, Technology &amp; Society is the property of Sage Publications Inc.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Ouirdi","given":"Asma","non-dropping-particle":"El","parse-names":false,"suffix":""},{"dropping-particle":"","family":"Ouirdi","given":"Mariam","non-dropping-particle":"El","parse-names":false,"suffix":""},{"dropping-particle":"","family":"Segers","given":"Jesse","non-dropping-particle":"","parse-names":false,"suffix":""},{"dropping-particle":"","family":"Pais","given":"Ivana","non-dropping-particle":"","parse-names":false,"suffix":""}],"container-title":"Bulletin of Science, Technology &amp; Society","id":"ITEM-1","issue":"5-6","issued":{"date-parts":[["2015"]]},"page":"134-144","title":"Institutional Predictors of the Adoption of Employee Social Media Policies","type":"article-journal","volume":"35"},"uris":["http://www.mendeley.com/documents/?uuid=80f1fd5a-176f-4b2c-95d6-0888eee3357f"]}],"mendeley":{"formattedCitation":"(El Ouirdi &lt;i&gt;et al.&lt;/i&gt;, 2015)","manualFormatting":"El Ouirdi et al. (2015)","plainTextFormattedCitation":"(El Ouirdi et al., 2015)","previouslyFormattedCitation":"(El Ouirdi &lt;i&gt;et al.&lt;/i&gt;, 2015)"},"properties":{"noteIndex":0},"schema":"https://github.com/citation-style-language/schema/raw/master/csl-citation.json"}</w:instrText>
      </w:r>
      <w:r w:rsidRPr="00BE5712">
        <w:rPr>
          <w:rFonts w:ascii="Times New Roman" w:hAnsi="Times New Roman" w:cs="Times New Roman"/>
          <w:sz w:val="24"/>
          <w:szCs w:val="24"/>
        </w:rPr>
        <w:fldChar w:fldCharType="separate"/>
      </w:r>
      <w:r w:rsidRPr="00BE5712">
        <w:rPr>
          <w:rFonts w:ascii="Times New Roman" w:hAnsi="Times New Roman" w:cs="Times New Roman"/>
          <w:noProof/>
          <w:sz w:val="24"/>
          <w:szCs w:val="24"/>
        </w:rPr>
        <w:t xml:space="preserve">El Ouirdi </w:t>
      </w:r>
      <w:r w:rsidRPr="00BE5712">
        <w:rPr>
          <w:rFonts w:ascii="Times New Roman" w:hAnsi="Times New Roman" w:cs="Times New Roman"/>
          <w:i/>
          <w:noProof/>
          <w:sz w:val="24"/>
          <w:szCs w:val="24"/>
        </w:rPr>
        <w:t>et al.</w:t>
      </w:r>
      <w:r w:rsidRPr="00BE5712">
        <w:rPr>
          <w:rFonts w:ascii="Times New Roman" w:hAnsi="Times New Roman" w:cs="Times New Roman"/>
          <w:noProof/>
          <w:sz w:val="24"/>
          <w:szCs w:val="24"/>
        </w:rPr>
        <w:t xml:space="preserve"> (2015)</w:t>
      </w:r>
      <w:r w:rsidRPr="00BE5712">
        <w:rPr>
          <w:rFonts w:ascii="Times New Roman" w:hAnsi="Times New Roman" w:cs="Times New Roman"/>
          <w:sz w:val="24"/>
          <w:szCs w:val="24"/>
        </w:rPr>
        <w:fldChar w:fldCharType="end"/>
      </w:r>
      <w:r w:rsidRPr="00BE5712">
        <w:rPr>
          <w:rFonts w:ascii="Times New Roman" w:hAnsi="Times New Roman" w:cs="Times New Roman"/>
          <w:sz w:val="24"/>
          <w:szCs w:val="24"/>
        </w:rPr>
        <w:t xml:space="preserve"> rejected the “one size fits all” strategy in social media policy development and found out that different parameters of businesses, such as size, industry and culture, </w:t>
      </w:r>
      <w:r w:rsidR="00C73820">
        <w:rPr>
          <w:rFonts w:ascii="Times New Roman" w:hAnsi="Times New Roman" w:cs="Times New Roman"/>
          <w:sz w:val="24"/>
          <w:szCs w:val="24"/>
        </w:rPr>
        <w:t xml:space="preserve">could be the </w:t>
      </w:r>
      <w:r w:rsidRPr="00BE5712">
        <w:rPr>
          <w:rFonts w:ascii="Times New Roman" w:hAnsi="Times New Roman" w:cs="Times New Roman"/>
          <w:sz w:val="24"/>
          <w:szCs w:val="24"/>
        </w:rPr>
        <w:t>decisive</w:t>
      </w:r>
      <w:r w:rsidR="00C73820">
        <w:rPr>
          <w:rFonts w:ascii="Times New Roman" w:hAnsi="Times New Roman" w:cs="Times New Roman"/>
          <w:sz w:val="24"/>
          <w:szCs w:val="24"/>
        </w:rPr>
        <w:t xml:space="preserve"> factors</w:t>
      </w:r>
      <w:r w:rsidRPr="00BE5712">
        <w:rPr>
          <w:rFonts w:ascii="Times New Roman" w:hAnsi="Times New Roman" w:cs="Times New Roman"/>
          <w:sz w:val="24"/>
          <w:szCs w:val="24"/>
        </w:rPr>
        <w:t xml:space="preserve"> of social media policy adoption. </w:t>
      </w:r>
      <w:r w:rsidRPr="00BE5712">
        <w:rPr>
          <w:rFonts w:ascii="Times New Roman" w:hAnsi="Times New Roman" w:cs="Times New Roman"/>
          <w:sz w:val="24"/>
          <w:szCs w:val="24"/>
        </w:rPr>
        <w:fldChar w:fldCharType="begin" w:fldLock="1"/>
      </w:r>
      <w:r w:rsidRPr="00BE5712">
        <w:rPr>
          <w:rFonts w:ascii="Times New Roman" w:hAnsi="Times New Roman" w:cs="Times New Roman"/>
          <w:sz w:val="24"/>
          <w:szCs w:val="24"/>
        </w:rPr>
        <w:instrText>ADDIN CSL_CITATION {"citationItems":[{"id":"ITEM-1","itemData":{"DOI":"10.1080/15536548.2016.1180942","ISSN":"1553-6548","author":[{"dropping-particle":"","family":"Cole-Miller","given":"Katherine “Suzy”","non-dropping-particle":"","parse-names":false,"suffix":""},{"dropping-particle":"","family":"Ward","given":"William “Doug”","non-dropping-particle":"","parse-names":false,"suffix":""},{"dropping-particle":"","family":"Fruhling","given":"Ann","non-dropping-particle":"","parse-names":false,"suffix":""},{"dropping-particle":"","family":"Cooper","given":"Kathryn Dempsey","non-dropping-particle":"","parse-names":false,"suffix":""}],"container-title":"Journal of Information Privacy and Security","id":"ITEM-1","issue":"2","issued":{"date-parts":[["2016"]]},"page":"93-102","publisher":"Routledge","title":"Social media policies in the Department of Defense—Do they address the risk?","type":"article-journal","volume":"12"},"uris":["http://www.mendeley.com/documents/?uuid=56555e5a-b728-4ebb-af75-6e728f11eefa"]}],"mendeley":{"formattedCitation":"(Cole-Miller &lt;i&gt;et al.&lt;/i&gt;, 2016)","manualFormatting":"Cole-Miller et al. (2016)","plainTextFormattedCitation":"(Cole-Miller et al., 2016)","previouslyFormattedCitation":"(Cole-Miller &lt;i&gt;et al.&lt;/i&gt;, 2016)"},"properties":{"noteIndex":0},"schema":"https://github.com/citation-style-language/schema/raw/master/csl-citation.json"}</w:instrText>
      </w:r>
      <w:r w:rsidRPr="00BE5712">
        <w:rPr>
          <w:rFonts w:ascii="Times New Roman" w:hAnsi="Times New Roman" w:cs="Times New Roman"/>
          <w:sz w:val="24"/>
          <w:szCs w:val="24"/>
        </w:rPr>
        <w:fldChar w:fldCharType="separate"/>
      </w:r>
      <w:r w:rsidRPr="00BE5712">
        <w:rPr>
          <w:rFonts w:ascii="Times New Roman" w:hAnsi="Times New Roman" w:cs="Times New Roman"/>
          <w:noProof/>
          <w:sz w:val="24"/>
          <w:szCs w:val="24"/>
        </w:rPr>
        <w:t xml:space="preserve">Cole-Miller </w:t>
      </w:r>
      <w:r w:rsidRPr="00BE5712">
        <w:rPr>
          <w:rFonts w:ascii="Times New Roman" w:hAnsi="Times New Roman" w:cs="Times New Roman"/>
          <w:i/>
          <w:noProof/>
          <w:sz w:val="24"/>
          <w:szCs w:val="24"/>
        </w:rPr>
        <w:t>et al.</w:t>
      </w:r>
      <w:r w:rsidRPr="00BE5712">
        <w:rPr>
          <w:rFonts w:ascii="Times New Roman" w:hAnsi="Times New Roman" w:cs="Times New Roman"/>
          <w:noProof/>
          <w:sz w:val="24"/>
          <w:szCs w:val="24"/>
        </w:rPr>
        <w:t xml:space="preserve"> (2016)</w:t>
      </w:r>
      <w:r w:rsidRPr="00BE5712">
        <w:rPr>
          <w:rFonts w:ascii="Times New Roman" w:hAnsi="Times New Roman" w:cs="Times New Roman"/>
          <w:sz w:val="24"/>
          <w:szCs w:val="24"/>
        </w:rPr>
        <w:fldChar w:fldCharType="end"/>
      </w:r>
      <w:r w:rsidRPr="00BE5712">
        <w:rPr>
          <w:rFonts w:ascii="Times New Roman" w:hAnsi="Times New Roman" w:cs="Times New Roman"/>
          <w:sz w:val="24"/>
          <w:szCs w:val="24"/>
        </w:rPr>
        <w:t xml:space="preserve"> evaluated the DOD policies which set guidelines for employee social media use and concluded that, on one hand, it </w:t>
      </w:r>
      <w:r w:rsidR="00C73820">
        <w:rPr>
          <w:rFonts w:ascii="Times New Roman" w:hAnsi="Times New Roman" w:cs="Times New Roman"/>
          <w:sz w:val="24"/>
          <w:szCs w:val="24"/>
        </w:rPr>
        <w:t xml:space="preserve">was </w:t>
      </w:r>
      <w:r w:rsidRPr="00BE5712">
        <w:rPr>
          <w:rFonts w:ascii="Times New Roman" w:hAnsi="Times New Roman" w:cs="Times New Roman"/>
          <w:sz w:val="24"/>
          <w:szCs w:val="24"/>
        </w:rPr>
        <w:t xml:space="preserve">important for organisations to proactively integrate social media in their operations to maximize the benefits brought by social media; on the other hand, </w:t>
      </w:r>
      <w:r w:rsidR="00C73820">
        <w:rPr>
          <w:rFonts w:ascii="Times New Roman" w:hAnsi="Times New Roman" w:cs="Times New Roman"/>
          <w:sz w:val="24"/>
          <w:szCs w:val="24"/>
        </w:rPr>
        <w:t xml:space="preserve">it was necessary for </w:t>
      </w:r>
      <w:r w:rsidRPr="00BE5712">
        <w:rPr>
          <w:rFonts w:ascii="Times New Roman" w:hAnsi="Times New Roman" w:cs="Times New Roman"/>
          <w:sz w:val="24"/>
          <w:szCs w:val="24"/>
        </w:rPr>
        <w:t>organisations</w:t>
      </w:r>
      <w:r w:rsidR="00C73820">
        <w:rPr>
          <w:rFonts w:ascii="Times New Roman" w:hAnsi="Times New Roman" w:cs="Times New Roman"/>
          <w:sz w:val="24"/>
          <w:szCs w:val="24"/>
        </w:rPr>
        <w:t xml:space="preserve"> </w:t>
      </w:r>
      <w:r w:rsidRPr="00BE5712">
        <w:rPr>
          <w:rFonts w:ascii="Times New Roman" w:hAnsi="Times New Roman" w:cs="Times New Roman"/>
          <w:sz w:val="24"/>
          <w:szCs w:val="24"/>
        </w:rPr>
        <w:t>to constantly revise their social media policies to adapt to the fast development of social media technology.</w:t>
      </w:r>
    </w:p>
    <w:p w:rsidR="00800218" w:rsidRPr="00213A26" w:rsidRDefault="008607FC" w:rsidP="00800218">
      <w:pPr>
        <w:pStyle w:val="1"/>
        <w:rPr>
          <w:rFonts w:ascii="Times New Roman" w:hAnsi="Times New Roman" w:cs="Times New Roman"/>
          <w:b/>
          <w:color w:val="auto"/>
        </w:rPr>
      </w:pPr>
      <w:bookmarkStart w:id="6" w:name="_Toc6337484"/>
      <w:r>
        <w:rPr>
          <w:rFonts w:ascii="Times New Roman" w:hAnsi="Times New Roman" w:cs="Times New Roman"/>
          <w:b/>
          <w:color w:val="auto"/>
        </w:rPr>
        <w:t xml:space="preserve">3 </w:t>
      </w:r>
      <w:r w:rsidR="00800218" w:rsidRPr="00213A26">
        <w:rPr>
          <w:rFonts w:ascii="Times New Roman" w:hAnsi="Times New Roman" w:cs="Times New Roman"/>
          <w:b/>
          <w:color w:val="auto"/>
        </w:rPr>
        <w:t>Social Media in Higher Education Institutions</w:t>
      </w:r>
      <w:bookmarkEnd w:id="6"/>
    </w:p>
    <w:p w:rsidR="00800218" w:rsidRPr="00213A26" w:rsidRDefault="008607FC" w:rsidP="00800218">
      <w:pPr>
        <w:pStyle w:val="2"/>
        <w:rPr>
          <w:rFonts w:ascii="Times New Roman" w:hAnsi="Times New Roman" w:cs="Times New Roman"/>
          <w:b/>
          <w:color w:val="auto"/>
        </w:rPr>
      </w:pPr>
      <w:bookmarkStart w:id="7" w:name="_Toc6337485"/>
      <w:r>
        <w:rPr>
          <w:rFonts w:ascii="Times New Roman" w:hAnsi="Times New Roman" w:cs="Times New Roman"/>
          <w:b/>
          <w:color w:val="auto"/>
        </w:rPr>
        <w:t xml:space="preserve">3.1 </w:t>
      </w:r>
      <w:r w:rsidR="00800218" w:rsidRPr="00213A26">
        <w:rPr>
          <w:rFonts w:ascii="Times New Roman" w:hAnsi="Times New Roman" w:cs="Times New Roman"/>
          <w:b/>
          <w:color w:val="auto"/>
        </w:rPr>
        <w:t>Social Media Issues</w:t>
      </w:r>
      <w:r>
        <w:rPr>
          <w:rFonts w:ascii="Times New Roman" w:hAnsi="Times New Roman" w:cs="Times New Roman"/>
          <w:b/>
          <w:color w:val="auto"/>
        </w:rPr>
        <w:t xml:space="preserve"> in Higher Education Institutions</w:t>
      </w:r>
      <w:bookmarkEnd w:id="7"/>
    </w:p>
    <w:p w:rsidR="00213A26" w:rsidRPr="00213A26" w:rsidRDefault="00FA4FB3" w:rsidP="00213A26">
      <w:pPr>
        <w:jc w:val="both"/>
        <w:rPr>
          <w:rFonts w:ascii="Times New Roman" w:hAnsi="Times New Roman" w:cs="Times New Roman"/>
          <w:sz w:val="24"/>
          <w:szCs w:val="24"/>
        </w:rPr>
      </w:pPr>
      <w:r w:rsidRPr="00213A26">
        <w:rPr>
          <w:rFonts w:ascii="Times New Roman" w:hAnsi="Times New Roman" w:cs="Times New Roman"/>
          <w:sz w:val="24"/>
          <w:szCs w:val="24"/>
        </w:rPr>
        <w:t xml:space="preserve">Issues relating to social media use in higher education institutions </w:t>
      </w:r>
      <w:r w:rsidR="00213A26" w:rsidRPr="00213A26">
        <w:rPr>
          <w:rFonts w:ascii="Times New Roman" w:hAnsi="Times New Roman" w:cs="Times New Roman"/>
          <w:sz w:val="24"/>
          <w:szCs w:val="24"/>
        </w:rPr>
        <w:t>have been</w:t>
      </w:r>
      <w:r w:rsidRPr="00213A26">
        <w:rPr>
          <w:rFonts w:ascii="Times New Roman" w:hAnsi="Times New Roman" w:cs="Times New Roman"/>
          <w:sz w:val="24"/>
          <w:szCs w:val="24"/>
        </w:rPr>
        <w:t xml:space="preserve"> also on a rise in recent years. </w:t>
      </w:r>
      <w:r w:rsidR="00213A26" w:rsidRPr="00213A26">
        <w:rPr>
          <w:rFonts w:ascii="Times New Roman" w:hAnsi="Times New Roman" w:cs="Times New Roman"/>
          <w:sz w:val="24"/>
          <w:szCs w:val="24"/>
        </w:rPr>
        <w:t xml:space="preserve">The following are two cases that have aroused wide attention and </w:t>
      </w:r>
      <w:r w:rsidR="00B74792">
        <w:rPr>
          <w:rFonts w:ascii="Times New Roman" w:hAnsi="Times New Roman" w:cs="Times New Roman"/>
          <w:sz w:val="24"/>
          <w:szCs w:val="24"/>
        </w:rPr>
        <w:t>debates</w:t>
      </w:r>
      <w:r w:rsidR="00213A26" w:rsidRPr="00213A26">
        <w:rPr>
          <w:rFonts w:ascii="Times New Roman" w:hAnsi="Times New Roman" w:cs="Times New Roman"/>
          <w:sz w:val="24"/>
          <w:szCs w:val="24"/>
        </w:rPr>
        <w:t xml:space="preserve">. </w:t>
      </w:r>
    </w:p>
    <w:p w:rsidR="00213A26" w:rsidRPr="00213A26" w:rsidRDefault="00A11E9D" w:rsidP="00213A26">
      <w:pPr>
        <w:jc w:val="both"/>
        <w:rPr>
          <w:rFonts w:ascii="Times New Roman" w:hAnsi="Times New Roman" w:cs="Times New Roman"/>
          <w:sz w:val="24"/>
          <w:szCs w:val="24"/>
        </w:rPr>
      </w:pPr>
      <w:r w:rsidRPr="00213A26">
        <w:rPr>
          <w:rFonts w:ascii="Times New Roman" w:hAnsi="Times New Roman" w:cs="Times New Roman"/>
          <w:sz w:val="24"/>
          <w:szCs w:val="24"/>
        </w:rPr>
        <w:t xml:space="preserve">David </w:t>
      </w:r>
      <w:proofErr w:type="spellStart"/>
      <w:r w:rsidRPr="00213A26">
        <w:rPr>
          <w:rFonts w:ascii="Times New Roman" w:hAnsi="Times New Roman" w:cs="Times New Roman"/>
          <w:sz w:val="24"/>
          <w:szCs w:val="24"/>
        </w:rPr>
        <w:t>Guth</w:t>
      </w:r>
      <w:proofErr w:type="spellEnd"/>
      <w:r w:rsidRPr="00213A26">
        <w:rPr>
          <w:rFonts w:ascii="Times New Roman" w:hAnsi="Times New Roman" w:cs="Times New Roman"/>
          <w:sz w:val="24"/>
          <w:szCs w:val="24"/>
        </w:rPr>
        <w:t xml:space="preserve">, associate professor of </w:t>
      </w:r>
      <w:r w:rsidR="00306325">
        <w:rPr>
          <w:rFonts w:ascii="Times New Roman" w:hAnsi="Times New Roman" w:cs="Times New Roman"/>
          <w:sz w:val="24"/>
          <w:szCs w:val="24"/>
        </w:rPr>
        <w:t xml:space="preserve">the </w:t>
      </w:r>
      <w:r w:rsidRPr="00213A26">
        <w:rPr>
          <w:rFonts w:ascii="Times New Roman" w:hAnsi="Times New Roman" w:cs="Times New Roman"/>
          <w:sz w:val="24"/>
          <w:szCs w:val="24"/>
        </w:rPr>
        <w:t xml:space="preserve">University of Kansas, posted controversial speech blaming Naval Yard shooting on the National Rifle Association on </w:t>
      </w:r>
      <w:r w:rsidR="00B21A4D">
        <w:rPr>
          <w:rFonts w:ascii="Times New Roman" w:hAnsi="Times New Roman" w:cs="Times New Roman"/>
          <w:sz w:val="24"/>
          <w:szCs w:val="24"/>
        </w:rPr>
        <w:t>Twitter</w:t>
      </w:r>
      <w:r w:rsidRPr="00213A26">
        <w:rPr>
          <w:rFonts w:ascii="Times New Roman" w:hAnsi="Times New Roman" w:cs="Times New Roman"/>
          <w:sz w:val="24"/>
          <w:szCs w:val="24"/>
        </w:rPr>
        <w:t xml:space="preserve"> and was suspended by the university for 'unprofessional, threatening, and abusive behaviour towards another faculty' in 2010 </w:t>
      </w:r>
      <w:r w:rsidRPr="00213A26">
        <w:rPr>
          <w:rFonts w:ascii="Times New Roman" w:hAnsi="Times New Roman" w:cs="Times New Roman"/>
          <w:sz w:val="24"/>
          <w:szCs w:val="24"/>
        </w:rPr>
        <w:fldChar w:fldCharType="begin" w:fldLock="1"/>
      </w:r>
      <w:r w:rsidR="0046636A" w:rsidRPr="00213A26">
        <w:rPr>
          <w:rFonts w:ascii="Times New Roman" w:hAnsi="Times New Roman" w:cs="Times New Roman"/>
          <w:sz w:val="24"/>
          <w:szCs w:val="24"/>
        </w:rPr>
        <w:instrText>ADDIN CSL_CITATION {"citationItems":[{"id":"ITEM-1","itemData":{"URL":"https://www.dailymail.co.uk/news/article-2427679/University-Kansas-suspends-professor-David-Guth-vile-tweets.html","accessed":{"date-parts":[["2019","4","7"]]},"author":[{"dropping-particle":"","family":"Daily Mail","given":"","non-dropping-particle":"","parse-names":false,"suffix":""}],"id":"ITEM-1","issued":{"date-parts":[["2013"]]},"title":"University of Kansas suspends controversial journalism professor over vile tweets calling for the murder of NRA members' children","type":"webpage"},"uris":["http://www.mendeley.com/documents/?uuid=4925336a-da30-37a4-be9c-ced8d81a1bbe"]}],"mendeley":{"formattedCitation":"(Daily Mail, 2013)","plainTextFormattedCitation":"(Daily Mail, 2013)","previouslyFormattedCitation":"(Daily Mail, 2013)"},"properties":{"noteIndex":0},"schema":"https://github.com/citation-style-language/schema/raw/master/csl-citation.json"}</w:instrText>
      </w:r>
      <w:r w:rsidRPr="00213A26">
        <w:rPr>
          <w:rFonts w:ascii="Times New Roman" w:hAnsi="Times New Roman" w:cs="Times New Roman"/>
          <w:sz w:val="24"/>
          <w:szCs w:val="24"/>
        </w:rPr>
        <w:fldChar w:fldCharType="separate"/>
      </w:r>
      <w:r w:rsidRPr="00213A26">
        <w:rPr>
          <w:rFonts w:ascii="Times New Roman" w:hAnsi="Times New Roman" w:cs="Times New Roman"/>
          <w:noProof/>
          <w:sz w:val="24"/>
          <w:szCs w:val="24"/>
        </w:rPr>
        <w:t>(Daily Mail, 2013)</w:t>
      </w:r>
      <w:r w:rsidRPr="00213A26">
        <w:rPr>
          <w:rFonts w:ascii="Times New Roman" w:hAnsi="Times New Roman" w:cs="Times New Roman"/>
          <w:sz w:val="24"/>
          <w:szCs w:val="24"/>
        </w:rPr>
        <w:fldChar w:fldCharType="end"/>
      </w:r>
      <w:r w:rsidRPr="00213A26">
        <w:rPr>
          <w:rFonts w:ascii="Times New Roman" w:hAnsi="Times New Roman" w:cs="Times New Roman"/>
          <w:sz w:val="24"/>
          <w:szCs w:val="24"/>
        </w:rPr>
        <w:t xml:space="preserve">. </w:t>
      </w:r>
    </w:p>
    <w:p w:rsidR="0046636A" w:rsidRPr="00213A26" w:rsidRDefault="0046636A" w:rsidP="00213A26">
      <w:pPr>
        <w:jc w:val="both"/>
        <w:rPr>
          <w:rFonts w:ascii="Times New Roman" w:hAnsi="Times New Roman" w:cs="Times New Roman"/>
          <w:sz w:val="24"/>
          <w:szCs w:val="24"/>
        </w:rPr>
      </w:pPr>
      <w:r w:rsidRPr="00213A26">
        <w:rPr>
          <w:rFonts w:ascii="Times New Roman" w:hAnsi="Times New Roman" w:cs="Times New Roman"/>
          <w:sz w:val="24"/>
          <w:szCs w:val="24"/>
        </w:rPr>
        <w:t xml:space="preserve">In 2018, </w:t>
      </w:r>
      <w:r w:rsidR="00306325">
        <w:rPr>
          <w:rFonts w:ascii="Times New Roman" w:hAnsi="Times New Roman" w:cs="Times New Roman"/>
          <w:sz w:val="24"/>
          <w:szCs w:val="24"/>
        </w:rPr>
        <w:t xml:space="preserve">the </w:t>
      </w:r>
      <w:r w:rsidRPr="00213A26">
        <w:rPr>
          <w:rFonts w:ascii="Times New Roman" w:hAnsi="Times New Roman" w:cs="Times New Roman"/>
          <w:sz w:val="24"/>
          <w:szCs w:val="24"/>
        </w:rPr>
        <w:t xml:space="preserve">University of Warwick suspended 11 students due to the misogynist and racist speech they made when chatting in a Facebook group </w:t>
      </w:r>
      <w:r w:rsidRPr="00213A26">
        <w:rPr>
          <w:rFonts w:ascii="Times New Roman" w:hAnsi="Times New Roman" w:cs="Times New Roman"/>
          <w:sz w:val="24"/>
          <w:szCs w:val="24"/>
        </w:rPr>
        <w:fldChar w:fldCharType="begin" w:fldLock="1"/>
      </w:r>
      <w:r w:rsidR="00027BEB" w:rsidRPr="00213A26">
        <w:rPr>
          <w:rFonts w:ascii="Times New Roman" w:hAnsi="Times New Roman" w:cs="Times New Roman"/>
          <w:sz w:val="24"/>
          <w:szCs w:val="24"/>
        </w:rPr>
        <w:instrText>ADDIN CSL_CITATION {"citationItems":[{"id":"ITEM-1","itemData":{"URL":"https://www.bbc.co.uk/news/uk-england-coventry-warwickshire-44052070","accessed":{"date-parts":[["2019","4","7"]]},"author":[{"dropping-particle":"","family":"BBC","given":"","non-dropping-particle":"","parse-names":false,"suffix":""}],"id":"ITEM-1","issued":{"date-parts":[["2018"]]},"title":"University of Warwick suspends 11 students over hate posts","type":"webpage"},"uris":["http://www.mendeley.com/documents/?uuid=118b7a30-d70c-3493-9bd0-889d74e21534"]}],"mendeley":{"formattedCitation":"(BBC, 2018)","plainTextFormattedCitation":"(BBC, 2018)","previouslyFormattedCitation":"(BBC, 2018)"},"properties":{"noteIndex":0},"schema":"https://github.com/citation-style-language/schema/raw/master/csl-citation.json"}</w:instrText>
      </w:r>
      <w:r w:rsidRPr="00213A26">
        <w:rPr>
          <w:rFonts w:ascii="Times New Roman" w:hAnsi="Times New Roman" w:cs="Times New Roman"/>
          <w:sz w:val="24"/>
          <w:szCs w:val="24"/>
        </w:rPr>
        <w:fldChar w:fldCharType="separate"/>
      </w:r>
      <w:r w:rsidRPr="00213A26">
        <w:rPr>
          <w:rFonts w:ascii="Times New Roman" w:hAnsi="Times New Roman" w:cs="Times New Roman"/>
          <w:noProof/>
          <w:sz w:val="24"/>
          <w:szCs w:val="24"/>
        </w:rPr>
        <w:t>(BBC, 2018)</w:t>
      </w:r>
      <w:r w:rsidRPr="00213A26">
        <w:rPr>
          <w:rFonts w:ascii="Times New Roman" w:hAnsi="Times New Roman" w:cs="Times New Roman"/>
          <w:sz w:val="24"/>
          <w:szCs w:val="24"/>
        </w:rPr>
        <w:fldChar w:fldCharType="end"/>
      </w:r>
      <w:r w:rsidRPr="00213A26">
        <w:rPr>
          <w:rFonts w:ascii="Times New Roman" w:hAnsi="Times New Roman" w:cs="Times New Roman"/>
          <w:sz w:val="24"/>
          <w:szCs w:val="24"/>
        </w:rPr>
        <w:t>.</w:t>
      </w:r>
    </w:p>
    <w:p w:rsidR="00800218" w:rsidRPr="00213A26" w:rsidRDefault="008607FC" w:rsidP="00800218">
      <w:pPr>
        <w:pStyle w:val="2"/>
        <w:rPr>
          <w:rFonts w:ascii="Times New Roman" w:hAnsi="Times New Roman" w:cs="Times New Roman"/>
          <w:b/>
          <w:color w:val="auto"/>
        </w:rPr>
      </w:pPr>
      <w:bookmarkStart w:id="8" w:name="_Toc6337486"/>
      <w:r>
        <w:rPr>
          <w:rFonts w:ascii="Times New Roman" w:hAnsi="Times New Roman" w:cs="Times New Roman"/>
          <w:b/>
          <w:color w:val="auto"/>
        </w:rPr>
        <w:t xml:space="preserve">3.2 </w:t>
      </w:r>
      <w:r w:rsidR="00800218" w:rsidRPr="00213A26">
        <w:rPr>
          <w:rFonts w:ascii="Times New Roman" w:hAnsi="Times New Roman" w:cs="Times New Roman"/>
          <w:b/>
          <w:color w:val="auto"/>
        </w:rPr>
        <w:t>Impact of Social Media on Higher Education Institutions</w:t>
      </w:r>
      <w:bookmarkEnd w:id="8"/>
    </w:p>
    <w:p w:rsidR="00B14D4E" w:rsidRPr="00B71472" w:rsidRDefault="00FA4FB3" w:rsidP="00B71472">
      <w:pPr>
        <w:jc w:val="both"/>
        <w:rPr>
          <w:rFonts w:ascii="Times New Roman" w:hAnsi="Times New Roman" w:cs="Times New Roman"/>
          <w:sz w:val="24"/>
          <w:szCs w:val="24"/>
        </w:rPr>
      </w:pPr>
      <w:r w:rsidRPr="00B71472">
        <w:rPr>
          <w:rFonts w:ascii="Times New Roman" w:hAnsi="Times New Roman" w:cs="Times New Roman"/>
          <w:sz w:val="24"/>
          <w:szCs w:val="24"/>
        </w:rPr>
        <w:t xml:space="preserve">Comparing to the business sector, literature relating to social media use and </w:t>
      </w:r>
      <w:r w:rsidR="00390DCD" w:rsidRPr="00B71472">
        <w:rPr>
          <w:rFonts w:ascii="Times New Roman" w:hAnsi="Times New Roman" w:cs="Times New Roman"/>
          <w:sz w:val="24"/>
          <w:szCs w:val="24"/>
        </w:rPr>
        <w:t xml:space="preserve">social media </w:t>
      </w:r>
      <w:r w:rsidRPr="00B71472">
        <w:rPr>
          <w:rFonts w:ascii="Times New Roman" w:hAnsi="Times New Roman" w:cs="Times New Roman"/>
          <w:sz w:val="24"/>
          <w:szCs w:val="24"/>
        </w:rPr>
        <w:t xml:space="preserve">policy in higher education are far less sufficient. </w:t>
      </w:r>
      <w:r w:rsidR="00B14D4E" w:rsidRPr="00B71472">
        <w:rPr>
          <w:rFonts w:ascii="Times New Roman" w:hAnsi="Times New Roman" w:cs="Times New Roman"/>
          <w:sz w:val="24"/>
          <w:szCs w:val="24"/>
        </w:rPr>
        <w:t xml:space="preserve">The viewpoints toward the impact of social media on higher education can be generally </w:t>
      </w:r>
      <w:r w:rsidR="005A42CF" w:rsidRPr="00B71472">
        <w:rPr>
          <w:rFonts w:ascii="Times New Roman" w:hAnsi="Times New Roman" w:cs="Times New Roman"/>
          <w:sz w:val="24"/>
          <w:szCs w:val="24"/>
        </w:rPr>
        <w:t>divided</w:t>
      </w:r>
      <w:r w:rsidR="00B14D4E" w:rsidRPr="00B71472">
        <w:rPr>
          <w:rFonts w:ascii="Times New Roman" w:hAnsi="Times New Roman" w:cs="Times New Roman"/>
          <w:sz w:val="24"/>
          <w:szCs w:val="24"/>
        </w:rPr>
        <w:t xml:space="preserve"> into three categories, positive, negative and pragmatic.</w:t>
      </w:r>
    </w:p>
    <w:p w:rsidR="00A750AC" w:rsidRPr="00B71472" w:rsidRDefault="00B14D4E" w:rsidP="00B71472">
      <w:pPr>
        <w:jc w:val="both"/>
        <w:rPr>
          <w:rFonts w:ascii="Times New Roman" w:hAnsi="Times New Roman" w:cs="Times New Roman"/>
          <w:sz w:val="24"/>
          <w:szCs w:val="24"/>
        </w:rPr>
      </w:pPr>
      <w:r w:rsidRPr="00B71472">
        <w:rPr>
          <w:rFonts w:ascii="Times New Roman" w:hAnsi="Times New Roman" w:cs="Times New Roman"/>
          <w:sz w:val="24"/>
          <w:szCs w:val="24"/>
        </w:rPr>
        <w:t xml:space="preserve">Researchers holding positive views consider social media as a useful tool of education and powerful catalysts to teaching and learning innovation due to its nature of interconnectivity, openness and sociability </w:t>
      </w:r>
      <w:r w:rsidRPr="00B71472">
        <w:rPr>
          <w:rFonts w:ascii="Times New Roman" w:hAnsi="Times New Roman" w:cs="Times New Roman"/>
          <w:sz w:val="24"/>
          <w:szCs w:val="24"/>
        </w:rPr>
        <w:fldChar w:fldCharType="begin" w:fldLock="1"/>
      </w:r>
      <w:r w:rsidR="00D854C2" w:rsidRPr="00B71472">
        <w:rPr>
          <w:rFonts w:ascii="Times New Roman" w:hAnsi="Times New Roman" w:cs="Times New Roman"/>
          <w:sz w:val="24"/>
          <w:szCs w:val="24"/>
        </w:rPr>
        <w:instrText>ADDIN CSL_CITATION {"citationItems":[{"id":"ITEM-1","itemData":{"DOI":"10.1111/j.1365-2729.2010.00387.x","ISSN":"02664909","abstract":"Despite the widespread use of social media by students and its increased use by instructors, very little empirical evidence is available concerning the impact of social media use on student learning and engagement. This paper describes our semester-long experimental study to deter- mine if using Twitter – the microblogging and social networking platform most amenable to ongoing, public dialogue – for educationally relevant purposes can impact college student engagement and grades.Atotal of 125 students taking a first year seminar course for pre-health professional majors participated in this study (70 in the experimental group and 55 in the control group).With the experimental group, Twitter was used for various types of academic and co-curricular discussions. Engagement was quantified by using a 19-item scale based on the National Survey of Student Engagement. To assess differences in engagement and grades, we used mixed effects analysis of variance(ANOVA) models, with class sections nested within treatment groups.We also conducted content analyses of samples of Twitter exchanges. The ANOVA results showed that the experimental group had a significantly greater increase in engagement than the control group, as well as higher semester grade point averages. Analyses of Twitter communications showed that students and faculty were both highly engaged in the learning process in ways that transcended traditional classroom activities. This study provides experimental evidence that Twitter can be used as an educational tool to help engage students and to mobilize faculty into a more active and participatory role","author":[{"dropping-particle":"","family":"Junco","given":"R.","non-dropping-particle":"","parse-names":false,"suffix":""},{"dropping-particle":"","family":"Heiberger","given":"G.","non-dropping-particle":"","parse-names":false,"suffix":""},{"dropping-particle":"","family":"Loken","given":"E.","non-dropping-particle":"","parse-names":false,"suffix":""}],"container-title":"Journal of Computer Assisted Learning","id":"ITEM-1","issue":"2","issued":{"date-parts":[["2011"]]},"page":"119-132","title":"The effect of Twitter on college student engagement and grades","type":"article-journal","volume":"27"},"uris":["http://www.mendeley.com/documents/?uuid=1326965b-d63b-40b0-9bf6-084d0b5b27d4"]},{"id":"ITEM-2","itemData":{"DOI":"10.1016/j.compedu.2016.01.012","ISSN":"03601315","abstract":"Social Media tools are seen by many authors as powerful drivers of change for teaching and learning practices, in terms of openness, interactivity and sociability. However, extensive surveys about actual use that are carried out with large samples at a national level are rare. This study reports the results of a survey addressed to the Italian academic staff, with the aim of identifying the uses of Social Media in the field of university teaching practices. The response rate was 10.5%, corresponding to 6139. The respondents were asked to identify frequency of use, motivations, teaching practices and obstacles related to the use of a number of tools: generic social network sites (Twitter, Facebook), professional and academic networking services (LinkedIn, ResearchGate and Academia.edu), tools to write and comment (blogs, wikis) and to archive and retrieve content material for lectures and group work (podcasts, YouTube and Vimeo, SlideShare). Analyses of data tested which socio-demographic variables mostly affected frequency of use, and the relationships between motivations, ways of use, barriers to use and the scientific discipline. The results show that Social Media use is still rather limited and restricted and that academics are not much inclined to integrate these devices into their practices for several reasons, such as cultural resistance, pedagogical issues or institutional constraints. However, there are differences among academics in the ways they use Social Media or perceive them, mostly depending on the scientific discipline of teaching. Overall, the results emphasise ambivalent attitudes towards the benefits and challenges of Social Media in the context of higher education with obstacles prevailing over advantages.","author":[{"dropping-particle":"","family":"Manca","given":"Stefania","non-dropping-particle":"","parse-names":false,"suffix":""},{"dropping-particle":"","family":"Ranieri","given":"Maria","non-dropping-particle":"","parse-names":false,"suffix":""}],"container-title":"Computers and Education","id":"ITEM-2","issued":{"date-parts":[["2016"]]},"page":"216-230","publisher":"Elsevier Ltd","title":"Facebook and the others. Potentials and obstacles of Social Media for teaching in higher education","type":"article-journal","volume":"95"},"uris":["http://www.mendeley.com/documents/?uuid=861dbdaf-96cf-4b43-bf26-55baf09eeb18"]}],"mendeley":{"formattedCitation":"(Junco, Heiberger and Loken, 2011; Manca and Ranieri, 2016)","plainTextFormattedCitation":"(Junco, Heiberger and Loken, 2011; Manca and Ranieri, 2016)","previouslyFormattedCitation":"(Junco, Heiberger and Loken, 2011; Manca and Ranieri, 2016)"},"properties":{"noteIndex":0},"schema":"https://github.com/citation-style-language/schema/raw/master/csl-citation.json"}</w:instrText>
      </w:r>
      <w:r w:rsidRPr="00B71472">
        <w:rPr>
          <w:rFonts w:ascii="Times New Roman" w:hAnsi="Times New Roman" w:cs="Times New Roman"/>
          <w:sz w:val="24"/>
          <w:szCs w:val="24"/>
        </w:rPr>
        <w:fldChar w:fldCharType="separate"/>
      </w:r>
      <w:r w:rsidR="00E46091" w:rsidRPr="00B71472">
        <w:rPr>
          <w:rFonts w:ascii="Times New Roman" w:hAnsi="Times New Roman" w:cs="Times New Roman"/>
          <w:noProof/>
          <w:sz w:val="24"/>
          <w:szCs w:val="24"/>
        </w:rPr>
        <w:t>(Junco, Heiberger and Loken, 2011; Manca and Ranieri, 2016)</w:t>
      </w:r>
      <w:r w:rsidRPr="00B71472">
        <w:rPr>
          <w:rFonts w:ascii="Times New Roman" w:hAnsi="Times New Roman" w:cs="Times New Roman"/>
          <w:sz w:val="24"/>
          <w:szCs w:val="24"/>
        </w:rPr>
        <w:fldChar w:fldCharType="end"/>
      </w:r>
      <w:r w:rsidRPr="00B71472">
        <w:rPr>
          <w:rFonts w:ascii="Times New Roman" w:hAnsi="Times New Roman" w:cs="Times New Roman"/>
          <w:sz w:val="24"/>
          <w:szCs w:val="24"/>
        </w:rPr>
        <w:t>.</w:t>
      </w:r>
      <w:r w:rsidR="009E36AF" w:rsidRPr="00B71472">
        <w:rPr>
          <w:rFonts w:ascii="Times New Roman" w:hAnsi="Times New Roman" w:cs="Times New Roman"/>
          <w:sz w:val="24"/>
          <w:szCs w:val="24"/>
        </w:rPr>
        <w:t xml:space="preserve"> According to </w:t>
      </w:r>
      <w:r w:rsidR="009E36AF" w:rsidRPr="00B71472">
        <w:rPr>
          <w:rFonts w:ascii="Times New Roman" w:hAnsi="Times New Roman" w:cs="Times New Roman"/>
          <w:sz w:val="24"/>
          <w:szCs w:val="24"/>
        </w:rPr>
        <w:fldChar w:fldCharType="begin" w:fldLock="1"/>
      </w:r>
      <w:r w:rsidR="009E36AF" w:rsidRPr="00B71472">
        <w:rPr>
          <w:rFonts w:ascii="Times New Roman" w:hAnsi="Times New Roman" w:cs="Times New Roman"/>
          <w:sz w:val="24"/>
          <w:szCs w:val="24"/>
        </w:rPr>
        <w:instrText>ADDIN CSL_CITATION {"citationItems":[{"id":"ITEM-1","itemData":{"abstract":"The evolution of social media has been rapid and is expanding at a dizzying pace. This paper examines the use of social media in graduate education and is an exploratory review of how it is and can be used within the field. Social media are beginning to be used in various educational settings; however, the literature is lacking in terms of rigorous research conducted. An overview is provided of social media \"tools\" and identifies potential applications in graduate education. A framework is proposed for conducting qualitative research to further explore the potential uses/applications of the variety of social media tools. [PUBLICATION ABSTRACT]","author":[{"dropping-particle":"","family":"Johnson","given":"Jay","non-dropping-particle":"","parse-names":false,"suffix":""},{"dropping-particle":"","family":"Maddox","given":"Jim","non-dropping-particle":"","parse-names":false,"suffix":""}],"container-title":"Journal of Higher Education Theory and Practice","id":"ITEM-1","issue":"3","issued":{"date-parts":[["2012"]]},"page":"87-94","title":"Use of social media in graduate education: an exploratory review for breaking new ground","type":"article-journal","volume":"12"},"uris":["http://www.mendeley.com/documents/?uuid=765ef88a-f602-4d3a-8652-da4a8b34ffcc"]}],"mendeley":{"formattedCitation":"(Johnson and Maddox, 2012)","manualFormatting":"Johnson and Maddox (2012)","plainTextFormattedCitation":"(Johnson and Maddox, 2012)","previouslyFormattedCitation":"(Johnson and Maddox, 2012)"},"properties":{"noteIndex":0},"schema":"https://github.com/citation-style-language/schema/raw/master/csl-citation.json"}</w:instrText>
      </w:r>
      <w:r w:rsidR="009E36AF" w:rsidRPr="00B71472">
        <w:rPr>
          <w:rFonts w:ascii="Times New Roman" w:hAnsi="Times New Roman" w:cs="Times New Roman"/>
          <w:sz w:val="24"/>
          <w:szCs w:val="24"/>
        </w:rPr>
        <w:fldChar w:fldCharType="separate"/>
      </w:r>
      <w:r w:rsidR="009E36AF" w:rsidRPr="00B71472">
        <w:rPr>
          <w:rFonts w:ascii="Times New Roman" w:hAnsi="Times New Roman" w:cs="Times New Roman"/>
          <w:noProof/>
          <w:sz w:val="24"/>
          <w:szCs w:val="24"/>
        </w:rPr>
        <w:t>Johnson and Maddox (2012)</w:t>
      </w:r>
      <w:r w:rsidR="009E36AF" w:rsidRPr="00B71472">
        <w:rPr>
          <w:rFonts w:ascii="Times New Roman" w:hAnsi="Times New Roman" w:cs="Times New Roman"/>
          <w:sz w:val="24"/>
          <w:szCs w:val="24"/>
        </w:rPr>
        <w:fldChar w:fldCharType="end"/>
      </w:r>
      <w:r w:rsidR="009E36AF" w:rsidRPr="00B71472">
        <w:rPr>
          <w:rFonts w:ascii="Times New Roman" w:hAnsi="Times New Roman" w:cs="Times New Roman"/>
          <w:sz w:val="24"/>
          <w:szCs w:val="24"/>
        </w:rPr>
        <w:t>, social media play</w:t>
      </w:r>
      <w:r w:rsidR="008E54CC">
        <w:rPr>
          <w:rFonts w:ascii="Times New Roman" w:hAnsi="Times New Roman" w:cs="Times New Roman"/>
          <w:sz w:val="24"/>
          <w:szCs w:val="24"/>
        </w:rPr>
        <w:t>s</w:t>
      </w:r>
      <w:r w:rsidR="009E36AF" w:rsidRPr="00B71472">
        <w:rPr>
          <w:rFonts w:ascii="Times New Roman" w:hAnsi="Times New Roman" w:cs="Times New Roman"/>
          <w:sz w:val="24"/>
          <w:szCs w:val="24"/>
        </w:rPr>
        <w:t xml:space="preserve"> a vital role in graduate education, and </w:t>
      </w:r>
      <w:r w:rsidR="008E54CC">
        <w:rPr>
          <w:rFonts w:ascii="Times New Roman" w:hAnsi="Times New Roman" w:cs="Times New Roman"/>
          <w:sz w:val="24"/>
          <w:szCs w:val="24"/>
        </w:rPr>
        <w:t>its</w:t>
      </w:r>
      <w:r w:rsidR="009E36AF" w:rsidRPr="00B71472">
        <w:rPr>
          <w:rFonts w:ascii="Times New Roman" w:hAnsi="Times New Roman" w:cs="Times New Roman"/>
          <w:sz w:val="24"/>
          <w:szCs w:val="24"/>
        </w:rPr>
        <w:t xml:space="preserve"> potential application can include classroom tool, student networking, community expertise, geographic networking, mentoring, alumni </w:t>
      </w:r>
      <w:r w:rsidR="009E36AF" w:rsidRPr="00B71472">
        <w:rPr>
          <w:rFonts w:ascii="Times New Roman" w:hAnsi="Times New Roman" w:cs="Times New Roman"/>
          <w:sz w:val="24"/>
          <w:szCs w:val="24"/>
        </w:rPr>
        <w:lastRenderedPageBreak/>
        <w:t>networking, marketing and recruitment, advisory boards, and such application may help graduate students in terms of learning, community building, program awareness, discipline sharing of expertise and ideas.</w:t>
      </w:r>
      <w:r w:rsidR="00A750AC" w:rsidRPr="00B71472">
        <w:rPr>
          <w:rFonts w:ascii="Times New Roman" w:hAnsi="Times New Roman" w:cs="Times New Roman"/>
          <w:sz w:val="24"/>
          <w:szCs w:val="24"/>
        </w:rPr>
        <w:t xml:space="preserve"> </w:t>
      </w:r>
      <w:r w:rsidR="009E36AF" w:rsidRPr="00B71472">
        <w:rPr>
          <w:rFonts w:ascii="Times New Roman" w:hAnsi="Times New Roman" w:cs="Times New Roman"/>
          <w:sz w:val="24"/>
          <w:szCs w:val="24"/>
        </w:rPr>
        <w:t xml:space="preserve">According to </w:t>
      </w:r>
      <w:r w:rsidR="009E36AF" w:rsidRPr="00B71472">
        <w:rPr>
          <w:rFonts w:ascii="Times New Roman" w:hAnsi="Times New Roman" w:cs="Times New Roman"/>
          <w:sz w:val="24"/>
          <w:szCs w:val="24"/>
        </w:rPr>
        <w:fldChar w:fldCharType="begin" w:fldLock="1"/>
      </w:r>
      <w:r w:rsidR="009E36AF" w:rsidRPr="00B71472">
        <w:rPr>
          <w:rFonts w:ascii="Times New Roman" w:hAnsi="Times New Roman" w:cs="Times New Roman"/>
          <w:sz w:val="24"/>
          <w:szCs w:val="24"/>
        </w:rPr>
        <w:instrText>ADDIN CSL_CITATION {"citationItems":[{"id":"ITEM-1","itemData":{"DOI":"10.1016/j.jksuci.2016.09.002","ISSN":"22131248","abstract":"Social media has been always described as the channel through which knowledge is transmitted between communities and learners. This social media has been utilized by colleges in a way to encourage collaborative learning and social interaction. This study explores the use of social media in the process of collaborative learning through learning Quran and Hadith. Through this investigation, different factors enhancing collaborative learning in learning Quran and Hadith in the context of using social media are going to be examined. 340 respondents participated in this study. The structural equation modeling (SEM) was used to analyze the data obtained. Upon analysis and structural model validities, the study resulted in a model used for measuring the influences of the different variables. The study reported direct and indirect significant impacts of these variables on collaborative learning through the use of social media which might lead to a better performance by learners.","author":[{"dropping-particle":"","family":"Al-Rahmi","given":"Waleed Mugahed","non-dropping-particle":"","parse-names":false,"suffix":""},{"dropping-particle":"","family":"Zeki","given":"Akram M.","non-dropping-particle":"","parse-names":false,"suffix":""}],"container-title":"Journal of King Saud University - Computer and Information Sciences","id":"ITEM-1","issue":"4","issued":{"date-parts":[["2017"]]},"page":"526-535","publisher":"King Saud University","title":"A model of using social media for collaborative learning to enhance learners’ performance on learning","type":"article-journal","volume":"29"},"uris":["http://www.mendeley.com/documents/?uuid=6e977aa6-894b-445b-a6c1-ce04fad0152b"]}],"mendeley":{"formattedCitation":"(Al-Rahmi and Zeki, 2017)","manualFormatting":"Al-Rahmi and Zeki (2017)","plainTextFormattedCitation":"(Al-Rahmi and Zeki, 2017)","previouslyFormattedCitation":"(Al-Rahmi and Zeki, 2017)"},"properties":{"noteIndex":0},"schema":"https://github.com/citation-style-language/schema/raw/master/csl-citation.json"}</w:instrText>
      </w:r>
      <w:r w:rsidR="009E36AF" w:rsidRPr="00B71472">
        <w:rPr>
          <w:rFonts w:ascii="Times New Roman" w:hAnsi="Times New Roman" w:cs="Times New Roman"/>
          <w:sz w:val="24"/>
          <w:szCs w:val="24"/>
        </w:rPr>
        <w:fldChar w:fldCharType="separate"/>
      </w:r>
      <w:r w:rsidR="009E36AF" w:rsidRPr="00B71472">
        <w:rPr>
          <w:rFonts w:ascii="Times New Roman" w:hAnsi="Times New Roman" w:cs="Times New Roman"/>
          <w:noProof/>
          <w:sz w:val="24"/>
          <w:szCs w:val="24"/>
        </w:rPr>
        <w:t>Al-Rahmi and Zeki (2017)</w:t>
      </w:r>
      <w:r w:rsidR="009E36AF" w:rsidRPr="00B71472">
        <w:rPr>
          <w:rFonts w:ascii="Times New Roman" w:hAnsi="Times New Roman" w:cs="Times New Roman"/>
          <w:sz w:val="24"/>
          <w:szCs w:val="24"/>
        </w:rPr>
        <w:fldChar w:fldCharType="end"/>
      </w:r>
      <w:r w:rsidR="009E36AF" w:rsidRPr="00B71472">
        <w:rPr>
          <w:rFonts w:ascii="Times New Roman" w:hAnsi="Times New Roman" w:cs="Times New Roman"/>
          <w:sz w:val="24"/>
          <w:szCs w:val="24"/>
        </w:rPr>
        <w:t xml:space="preserve"> and </w:t>
      </w:r>
      <w:r w:rsidR="009E36AF" w:rsidRPr="00B71472">
        <w:rPr>
          <w:rFonts w:ascii="Times New Roman" w:hAnsi="Times New Roman" w:cs="Times New Roman"/>
          <w:sz w:val="24"/>
          <w:szCs w:val="24"/>
        </w:rPr>
        <w:fldChar w:fldCharType="begin" w:fldLock="1"/>
      </w:r>
      <w:r w:rsidR="009E36AF" w:rsidRPr="00B71472">
        <w:rPr>
          <w:rFonts w:ascii="Times New Roman" w:hAnsi="Times New Roman" w:cs="Times New Roman"/>
          <w:sz w:val="24"/>
          <w:szCs w:val="24"/>
        </w:rPr>
        <w:instrText>ADDIN CSL_CITATION {"citationItems":[{"id":"ITEM-1","itemData":{"DOI":"10.1016/j.compedu.2018.02.010","ISSN":"03601315","abstract":"This study attempted to mitigate the gap in literature concerning the use of social media for active collaborative learning and engagement and its effect on the research students’ learning performance in the context of Malaysia. A questionnaire based on Constructivism Theory and the Technology Acceptance Model was employed as the main data collection method, which was distributed to 723 research students in five Malaysian research universities. Based on the obtained results, male and female students’ satisfaction of social media use for collaborative learning and engagement positively affected their learning performance, although in the case of females, they were not fully satisfied with perceived ease of use and usefulness. The study concludes that overall, active collaborative learning and engagement through social media enriches the learning activities of students and facilitates group discussions, and hence, their use should be encouraged in learning and teaching processes in higher education institutions.","author":[{"dropping-particle":"","family":"Al-Rahmi","given":"Waleed Mugahed","non-dropping-particle":"","parse-names":false,"suffix":""},{"dropping-particle":"","family":"Alias","given":"Norma","non-dropping-particle":"","parse-names":false,"suffix":""},{"dropping-particle":"","family":"Othman","given":"Mohd Shahizan","non-dropping-particle":"","parse-names":false,"suffix":""},{"dropping-particle":"","family":"Marin","given":"Victoria I.","non-dropping-particle":"","parse-names":false,"suffix":""},{"dropping-particle":"","family":"Tur","given":"Gemma","non-dropping-particle":"","parse-names":false,"suffix":""}],"container-title":"Computers and Education","id":"ITEM-1","issue":"February","issued":{"date-parts":[["2018"]]},"page":"59-72","publisher":"Elsevier","title":"A model of factors affecting learning performance through the use of social media in Malaysian higher education","type":"article-journal","volume":"121"},"uris":["http://www.mendeley.com/documents/?uuid=281c7582-2123-4ea0-b0c8-10599c943106"]}],"mendeley":{"formattedCitation":"(Al-Rahmi &lt;i&gt;et al.&lt;/i&gt;, 2018)","manualFormatting":"Al-Rahmi et al. (2018)","plainTextFormattedCitation":"(Al-Rahmi et al., 2018)","previouslyFormattedCitation":"(Al-Rahmi &lt;i&gt;et al.&lt;/i&gt;, 2018)"},"properties":{"noteIndex":0},"schema":"https://github.com/citation-style-language/schema/raw/master/csl-citation.json"}</w:instrText>
      </w:r>
      <w:r w:rsidR="009E36AF" w:rsidRPr="00B71472">
        <w:rPr>
          <w:rFonts w:ascii="Times New Roman" w:hAnsi="Times New Roman" w:cs="Times New Roman"/>
          <w:sz w:val="24"/>
          <w:szCs w:val="24"/>
        </w:rPr>
        <w:fldChar w:fldCharType="separate"/>
      </w:r>
      <w:r w:rsidR="009E36AF" w:rsidRPr="00B71472">
        <w:rPr>
          <w:rFonts w:ascii="Times New Roman" w:hAnsi="Times New Roman" w:cs="Times New Roman"/>
          <w:noProof/>
          <w:sz w:val="24"/>
          <w:szCs w:val="24"/>
        </w:rPr>
        <w:t xml:space="preserve">Al-Rahmi </w:t>
      </w:r>
      <w:r w:rsidR="009E36AF" w:rsidRPr="00B71472">
        <w:rPr>
          <w:rFonts w:ascii="Times New Roman" w:hAnsi="Times New Roman" w:cs="Times New Roman"/>
          <w:i/>
          <w:noProof/>
          <w:sz w:val="24"/>
          <w:szCs w:val="24"/>
        </w:rPr>
        <w:t>et al.</w:t>
      </w:r>
      <w:r w:rsidR="009E36AF" w:rsidRPr="00B71472">
        <w:rPr>
          <w:rFonts w:ascii="Times New Roman" w:hAnsi="Times New Roman" w:cs="Times New Roman"/>
          <w:noProof/>
          <w:sz w:val="24"/>
          <w:szCs w:val="24"/>
        </w:rPr>
        <w:t xml:space="preserve"> (2018)</w:t>
      </w:r>
      <w:r w:rsidR="009E36AF" w:rsidRPr="00B71472">
        <w:rPr>
          <w:rFonts w:ascii="Times New Roman" w:hAnsi="Times New Roman" w:cs="Times New Roman"/>
          <w:sz w:val="24"/>
          <w:szCs w:val="24"/>
        </w:rPr>
        <w:fldChar w:fldCharType="end"/>
      </w:r>
      <w:r w:rsidR="009E36AF" w:rsidRPr="00B71472">
        <w:rPr>
          <w:rFonts w:ascii="Times New Roman" w:hAnsi="Times New Roman" w:cs="Times New Roman"/>
          <w:sz w:val="24"/>
          <w:szCs w:val="24"/>
        </w:rPr>
        <w:t>, college students’ collaborative learning</w:t>
      </w:r>
      <w:r w:rsidR="008E54CC">
        <w:rPr>
          <w:rFonts w:ascii="Times New Roman" w:hAnsi="Times New Roman" w:cs="Times New Roman"/>
          <w:sz w:val="24"/>
          <w:szCs w:val="24"/>
        </w:rPr>
        <w:t>,</w:t>
      </w:r>
      <w:r w:rsidR="009E36AF" w:rsidRPr="00B71472">
        <w:rPr>
          <w:rFonts w:ascii="Times New Roman" w:hAnsi="Times New Roman" w:cs="Times New Roman"/>
          <w:sz w:val="24"/>
          <w:szCs w:val="24"/>
        </w:rPr>
        <w:t xml:space="preserve"> </w:t>
      </w:r>
      <w:r w:rsidR="008E54CC" w:rsidRPr="00B71472">
        <w:rPr>
          <w:rFonts w:ascii="Times New Roman" w:hAnsi="Times New Roman" w:cs="Times New Roman"/>
          <w:sz w:val="24"/>
          <w:szCs w:val="24"/>
        </w:rPr>
        <w:t>which can enhance students’ engagement and satisfaction, and will ultimately lead to higher academic performance</w:t>
      </w:r>
      <w:r w:rsidR="008E54CC">
        <w:rPr>
          <w:rFonts w:ascii="Times New Roman" w:hAnsi="Times New Roman" w:cs="Times New Roman"/>
          <w:sz w:val="24"/>
          <w:szCs w:val="24"/>
        </w:rPr>
        <w:t>,</w:t>
      </w:r>
      <w:r w:rsidR="008E54CC" w:rsidRPr="00B71472">
        <w:rPr>
          <w:rFonts w:ascii="Times New Roman" w:hAnsi="Times New Roman" w:cs="Times New Roman"/>
          <w:sz w:val="24"/>
          <w:szCs w:val="24"/>
        </w:rPr>
        <w:t xml:space="preserve"> </w:t>
      </w:r>
      <w:r w:rsidR="009E36AF" w:rsidRPr="00B71472">
        <w:rPr>
          <w:rFonts w:ascii="Times New Roman" w:hAnsi="Times New Roman" w:cs="Times New Roman"/>
          <w:sz w:val="24"/>
          <w:szCs w:val="24"/>
        </w:rPr>
        <w:t>can be greatly improved by social media use.</w:t>
      </w:r>
      <w:r w:rsidR="00B71472" w:rsidRPr="00B71472">
        <w:rPr>
          <w:rFonts w:ascii="Times New Roman" w:hAnsi="Times New Roman" w:cs="Times New Roman"/>
          <w:sz w:val="24"/>
          <w:szCs w:val="24"/>
        </w:rPr>
        <w:t xml:space="preserve"> Social networking, enhanced by mobile technology, offers educational programs which enable students to conduct learning activities irrespective of geographical borders, times zones and locations, and can greatly motivate students to engage into continuous learning </w:t>
      </w:r>
      <w:r w:rsidR="00B71472" w:rsidRPr="00B71472">
        <w:rPr>
          <w:rFonts w:ascii="Times New Roman" w:hAnsi="Times New Roman" w:cs="Times New Roman"/>
          <w:sz w:val="24"/>
          <w:szCs w:val="24"/>
        </w:rPr>
        <w:fldChar w:fldCharType="begin" w:fldLock="1"/>
      </w:r>
      <w:r w:rsidR="00B71472" w:rsidRPr="00B71472">
        <w:rPr>
          <w:rFonts w:ascii="Times New Roman" w:hAnsi="Times New Roman" w:cs="Times New Roman"/>
          <w:sz w:val="24"/>
          <w:szCs w:val="24"/>
        </w:rPr>
        <w:instrText>ADDIN CSL_CITATION {"citationItems":[{"id":"ITEM-1","itemData":{"DOI":"10.1016/j.compedu.2018.01.017","ISSN":"03601315","abstract":"Learning with smart mobile devices and mobile social networks is an emerging and current trend that deserves attention. Nonetheless, the post-adoption continuance behaviours of learners are still a neglected research focus. Moreover, not much study has examined this research area from a mobile and social perspective. In view of these, this study aims to investigate the continued use of mobile social networks as a platform for learning through a mobile and social perspective. The Partial Least Squares Structural Equation Modelling technique was engaged to analyse a sample that consists of 229 university students, who involve themselves in using mobile social learning platforms for learning purposes. Mobile usefulness, mobile ease of use, and sense of belonging were found to have significant direct influence over satisfaction, which directly influences learners’ site attachment and continued use. Other than satisfaction, site attachment is another direct and significant predictor of continued use. From the mediation analysis, although perceived mobility and social presence have no direct impact over satisfaction, they affect satisfaction indirectly through mobile usefulness and sense of belonging respectively. Serving as a forerunner in examining the continued use of mobile social learning platforms for learning from a mobile and social perspective, this study has closed several crucial literature gaps and provided useful insights to learning institutions and mobile social networking service providers on developing a better mobile social environmental for learning purposes.","author":[{"dropping-particle":"","family":"Ooi","given":"Keng Boon","non-dropping-particle":"","parse-names":false,"suffix":""},{"dropping-particle":"","family":"Hew","given":"Jun Jie","non-dropping-particle":"","parse-names":false,"suffix":""},{"dropping-particle":"","family":"Lee","given":"Voon Hsien","non-dropping-particle":"","parse-names":false,"suffix":""}],"container-title":"Computers and Education","id":"ITEM-1","issued":{"date-parts":[["2018"]]},"page":"127-145","publisher":"Elsevier","title":"Could the mobile and social perspectives of mobile social learning platforms motivate learners to learn continuously?","type":"article-journal","volume":"120"},"uris":["http://www.mendeley.com/documents/?uuid=c4524e3d-5020-4f15-a958-a027f23c1b57"]}],"mendeley":{"formattedCitation":"(Ooi, Hew and Lee, 2018)","plainTextFormattedCitation":"(Ooi, Hew and Lee, 2018)","previouslyFormattedCitation":"(Ooi, Hew and Lee, 2018)"},"properties":{"noteIndex":0},"schema":"https://github.com/citation-style-language/schema/raw/master/csl-citation.json"}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(Ooi, Hew and Lee, 2018)</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xml:space="preserve">. </w:t>
      </w:r>
    </w:p>
    <w:p w:rsidR="00B14D4E" w:rsidRPr="00B71472" w:rsidRDefault="00CE2C58" w:rsidP="00B71472">
      <w:pPr>
        <w:jc w:val="both"/>
        <w:rPr>
          <w:rFonts w:ascii="Times New Roman" w:hAnsi="Times New Roman" w:cs="Times New Roman"/>
          <w:sz w:val="24"/>
          <w:szCs w:val="24"/>
        </w:rPr>
      </w:pPr>
      <w:r w:rsidRPr="00B71472">
        <w:rPr>
          <w:rFonts w:ascii="Times New Roman" w:hAnsi="Times New Roman" w:cs="Times New Roman"/>
          <w:sz w:val="24"/>
          <w:szCs w:val="24"/>
        </w:rPr>
        <w:t xml:space="preserve">Researchers holding negative views generally </w:t>
      </w:r>
      <w:r w:rsidR="00A750AC" w:rsidRPr="00B71472">
        <w:rPr>
          <w:rFonts w:ascii="Times New Roman" w:hAnsi="Times New Roman" w:cs="Times New Roman"/>
          <w:sz w:val="24"/>
          <w:szCs w:val="24"/>
        </w:rPr>
        <w:t>assert</w:t>
      </w:r>
      <w:r w:rsidRPr="00B71472">
        <w:rPr>
          <w:rFonts w:ascii="Times New Roman" w:hAnsi="Times New Roman" w:cs="Times New Roman"/>
          <w:sz w:val="24"/>
          <w:szCs w:val="24"/>
        </w:rPr>
        <w:t xml:space="preserve"> </w:t>
      </w:r>
      <w:r w:rsidR="00A750AC" w:rsidRPr="00B71472">
        <w:rPr>
          <w:rFonts w:ascii="Times New Roman" w:hAnsi="Times New Roman" w:cs="Times New Roman"/>
          <w:sz w:val="24"/>
          <w:szCs w:val="24"/>
        </w:rPr>
        <w:t xml:space="preserve">that </w:t>
      </w:r>
      <w:r w:rsidRPr="00B71472">
        <w:rPr>
          <w:rFonts w:ascii="Times New Roman" w:hAnsi="Times New Roman" w:cs="Times New Roman"/>
          <w:sz w:val="24"/>
          <w:szCs w:val="24"/>
        </w:rPr>
        <w:t xml:space="preserve">social media </w:t>
      </w:r>
      <w:r w:rsidR="00BD56AF" w:rsidRPr="00B71472">
        <w:rPr>
          <w:rFonts w:ascii="Times New Roman" w:hAnsi="Times New Roman" w:cs="Times New Roman"/>
          <w:sz w:val="24"/>
          <w:szCs w:val="24"/>
        </w:rPr>
        <w:t xml:space="preserve">may hinder the effective learning and teaching processes, and cause problematic academic relationships. </w:t>
      </w:r>
      <w:r w:rsidR="003E34FB" w:rsidRPr="00B71472">
        <w:rPr>
          <w:rFonts w:ascii="Times New Roman" w:hAnsi="Times New Roman" w:cs="Times New Roman"/>
          <w:sz w:val="24"/>
          <w:szCs w:val="24"/>
        </w:rPr>
        <w:t xml:space="preserve">Heavy social media use among college students may result in </w:t>
      </w:r>
      <w:r w:rsidR="00A750AC" w:rsidRPr="00B71472">
        <w:rPr>
          <w:rFonts w:ascii="Times New Roman" w:hAnsi="Times New Roman" w:cs="Times New Roman"/>
          <w:sz w:val="24"/>
          <w:szCs w:val="24"/>
        </w:rPr>
        <w:t xml:space="preserve">self-interest and </w:t>
      </w:r>
      <w:r w:rsidR="003E34FB" w:rsidRPr="00B71472">
        <w:rPr>
          <w:rFonts w:ascii="Times New Roman" w:hAnsi="Times New Roman" w:cs="Times New Roman"/>
          <w:sz w:val="24"/>
          <w:szCs w:val="24"/>
        </w:rPr>
        <w:t>lack of interpersonal skills which frequently causes intens</w:t>
      </w:r>
      <w:r w:rsidR="00A750AC" w:rsidRPr="00B71472">
        <w:rPr>
          <w:rFonts w:ascii="Times New Roman" w:hAnsi="Times New Roman" w:cs="Times New Roman"/>
          <w:sz w:val="24"/>
          <w:szCs w:val="24"/>
        </w:rPr>
        <w:t>e</w:t>
      </w:r>
      <w:r w:rsidR="003E34FB" w:rsidRPr="00B71472">
        <w:rPr>
          <w:rFonts w:ascii="Times New Roman" w:hAnsi="Times New Roman" w:cs="Times New Roman"/>
          <w:sz w:val="24"/>
          <w:szCs w:val="24"/>
        </w:rPr>
        <w:t xml:space="preserve"> student-student and teacher-student relationships and </w:t>
      </w:r>
      <w:r w:rsidR="002C1D42">
        <w:rPr>
          <w:rFonts w:ascii="Times New Roman" w:hAnsi="Times New Roman" w:cs="Times New Roman"/>
          <w:sz w:val="24"/>
          <w:szCs w:val="24"/>
        </w:rPr>
        <w:t xml:space="preserve">can lead </w:t>
      </w:r>
      <w:r w:rsidR="003E34FB" w:rsidRPr="00B71472">
        <w:rPr>
          <w:rFonts w:ascii="Times New Roman" w:hAnsi="Times New Roman" w:cs="Times New Roman"/>
          <w:sz w:val="24"/>
          <w:szCs w:val="24"/>
        </w:rPr>
        <w:t>negative i</w:t>
      </w:r>
      <w:r w:rsidR="002C1D42">
        <w:rPr>
          <w:rFonts w:ascii="Times New Roman" w:hAnsi="Times New Roman" w:cs="Times New Roman"/>
          <w:sz w:val="24"/>
          <w:szCs w:val="24"/>
        </w:rPr>
        <w:t>mpact</w:t>
      </w:r>
      <w:r w:rsidR="003E34FB" w:rsidRPr="00B71472">
        <w:rPr>
          <w:rFonts w:ascii="Times New Roman" w:hAnsi="Times New Roman" w:cs="Times New Roman"/>
          <w:sz w:val="24"/>
          <w:szCs w:val="24"/>
        </w:rPr>
        <w:t xml:space="preserve"> </w:t>
      </w:r>
      <w:r w:rsidR="002C1D42">
        <w:rPr>
          <w:rFonts w:ascii="Times New Roman" w:hAnsi="Times New Roman" w:cs="Times New Roman"/>
          <w:sz w:val="24"/>
          <w:szCs w:val="24"/>
        </w:rPr>
        <w:t xml:space="preserve">on </w:t>
      </w:r>
      <w:r w:rsidR="00A750AC" w:rsidRPr="00B71472">
        <w:rPr>
          <w:rFonts w:ascii="Times New Roman" w:hAnsi="Times New Roman" w:cs="Times New Roman"/>
          <w:sz w:val="24"/>
          <w:szCs w:val="24"/>
        </w:rPr>
        <w:t>students’</w:t>
      </w:r>
      <w:r w:rsidR="003E34FB" w:rsidRPr="00B71472">
        <w:rPr>
          <w:rFonts w:ascii="Times New Roman" w:hAnsi="Times New Roman" w:cs="Times New Roman"/>
          <w:sz w:val="24"/>
          <w:szCs w:val="24"/>
        </w:rPr>
        <w:t xml:space="preserve"> academic outcomes </w:t>
      </w:r>
      <w:r w:rsidR="003E34FB" w:rsidRPr="00B71472">
        <w:rPr>
          <w:rFonts w:ascii="Times New Roman" w:hAnsi="Times New Roman" w:cs="Times New Roman"/>
          <w:sz w:val="24"/>
          <w:szCs w:val="24"/>
        </w:rPr>
        <w:fldChar w:fldCharType="begin" w:fldLock="1"/>
      </w:r>
      <w:r w:rsidR="003E34FB" w:rsidRPr="00B71472">
        <w:rPr>
          <w:rFonts w:ascii="Times New Roman" w:hAnsi="Times New Roman" w:cs="Times New Roman"/>
          <w:sz w:val="24"/>
          <w:szCs w:val="24"/>
        </w:rPr>
        <w:instrText>ADDIN CSL_CITATION {"citationItems":[{"id":"ITEM-1","itemData":{"DOI":"10.1016/j.sbspro.2016.05.022","author":[{"dropping-particle":"","family":"Mahadi","given":"Sharifah Raudzah S.","non-dropping-particle":"","parse-names":false,"suffix":""},{"dropping-particle":"","family":"Jamaludin","given":"Nurul Nadiah","non-dropping-particle":"","parse-names":false,"suffix":""},{"dropping-particle":"","family":"Johari","given":"Rozarina","non-dropping-particle":"","parse-names":false,"suffix":""},{"dropping-particle":"","family":"Fuad","given":"Intan Nor Firdaus Muhammad","non-dropping-particle":"","parse-names":false,"suffix":""}],"container-title":"Procedia-Social and Behavioral Sciences","id":"ITEM-1","issued":{"date-parts":[["2016"]]},"page":"472-479","title":"The Impact of Social Media among Undergraduate Students: Attitude","type":"article-journal","volume":"219"},"uris":["http://www.mendeley.com/documents/?uuid=a76b2046-d0e1-4015-8594-72cdeb2df1d2"]}],"mendeley":{"formattedCitation":"(Mahadi &lt;i&gt;et al.&lt;/i&gt;, 2016)","plainTextFormattedCitation":"(Mahadi et al., 2016)","previouslyFormattedCitation":"(Mahadi &lt;i&gt;et al.&lt;/i&gt;, 2016)"},"properties":{"noteIndex":0},"schema":"https://github.com/citation-style-language/schema/raw/master/csl-citation.json"}</w:instrText>
      </w:r>
      <w:r w:rsidR="003E34FB" w:rsidRPr="00B71472">
        <w:rPr>
          <w:rFonts w:ascii="Times New Roman" w:hAnsi="Times New Roman" w:cs="Times New Roman"/>
          <w:sz w:val="24"/>
          <w:szCs w:val="24"/>
        </w:rPr>
        <w:fldChar w:fldCharType="separate"/>
      </w:r>
      <w:r w:rsidR="003E34FB" w:rsidRPr="00B71472">
        <w:rPr>
          <w:rFonts w:ascii="Times New Roman" w:hAnsi="Times New Roman" w:cs="Times New Roman"/>
          <w:noProof/>
          <w:sz w:val="24"/>
          <w:szCs w:val="24"/>
        </w:rPr>
        <w:t xml:space="preserve">(Mahadi </w:t>
      </w:r>
      <w:r w:rsidR="003E34FB" w:rsidRPr="00B71472">
        <w:rPr>
          <w:rFonts w:ascii="Times New Roman" w:hAnsi="Times New Roman" w:cs="Times New Roman"/>
          <w:i/>
          <w:noProof/>
          <w:sz w:val="24"/>
          <w:szCs w:val="24"/>
        </w:rPr>
        <w:t>et al.</w:t>
      </w:r>
      <w:r w:rsidR="003E34FB" w:rsidRPr="00B71472">
        <w:rPr>
          <w:rFonts w:ascii="Times New Roman" w:hAnsi="Times New Roman" w:cs="Times New Roman"/>
          <w:noProof/>
          <w:sz w:val="24"/>
          <w:szCs w:val="24"/>
        </w:rPr>
        <w:t>, 2016)</w:t>
      </w:r>
      <w:r w:rsidR="003E34FB" w:rsidRPr="00B71472">
        <w:rPr>
          <w:rFonts w:ascii="Times New Roman" w:hAnsi="Times New Roman" w:cs="Times New Roman"/>
          <w:sz w:val="24"/>
          <w:szCs w:val="24"/>
        </w:rPr>
        <w:fldChar w:fldCharType="end"/>
      </w:r>
      <w:r w:rsidR="003E34FB" w:rsidRPr="00B71472">
        <w:rPr>
          <w:rFonts w:ascii="Times New Roman" w:hAnsi="Times New Roman" w:cs="Times New Roman"/>
          <w:sz w:val="24"/>
          <w:szCs w:val="24"/>
        </w:rPr>
        <w:t>.</w:t>
      </w:r>
      <w:r w:rsidR="00A750AC" w:rsidRPr="00B71472">
        <w:rPr>
          <w:rFonts w:ascii="Times New Roman" w:hAnsi="Times New Roman" w:cs="Times New Roman"/>
          <w:sz w:val="24"/>
          <w:szCs w:val="24"/>
        </w:rPr>
        <w:t xml:space="preserve"> A</w:t>
      </w:r>
      <w:r w:rsidR="003E34FB" w:rsidRPr="00B71472">
        <w:rPr>
          <w:rFonts w:ascii="Times New Roman" w:hAnsi="Times New Roman" w:cs="Times New Roman"/>
          <w:sz w:val="24"/>
          <w:szCs w:val="24"/>
        </w:rPr>
        <w:t xml:space="preserve">lthough college students do share, discuss, and search academic information via social media and most of them do agree that social media can be used as a learning channel, social </w:t>
      </w:r>
      <w:r w:rsidR="002C1D42">
        <w:rPr>
          <w:rFonts w:ascii="Times New Roman" w:hAnsi="Times New Roman" w:cs="Times New Roman"/>
          <w:sz w:val="24"/>
          <w:szCs w:val="24"/>
        </w:rPr>
        <w:t>networking</w:t>
      </w:r>
      <w:r w:rsidR="003E34FB" w:rsidRPr="00B71472">
        <w:rPr>
          <w:rFonts w:ascii="Times New Roman" w:hAnsi="Times New Roman" w:cs="Times New Roman"/>
          <w:sz w:val="24"/>
          <w:szCs w:val="24"/>
        </w:rPr>
        <w:t xml:space="preserve"> ha</w:t>
      </w:r>
      <w:r w:rsidR="002C1D42">
        <w:rPr>
          <w:rFonts w:ascii="Times New Roman" w:hAnsi="Times New Roman" w:cs="Times New Roman"/>
          <w:sz w:val="24"/>
          <w:szCs w:val="24"/>
        </w:rPr>
        <w:t>s</w:t>
      </w:r>
      <w:r w:rsidR="003E34FB" w:rsidRPr="00B71472">
        <w:rPr>
          <w:rFonts w:ascii="Times New Roman" w:hAnsi="Times New Roman" w:cs="Times New Roman"/>
          <w:sz w:val="24"/>
          <w:szCs w:val="24"/>
        </w:rPr>
        <w:t xml:space="preserve"> been perceived and used primarily for entertaining purpose</w:t>
      </w:r>
      <w:r w:rsidR="002C1D42">
        <w:rPr>
          <w:rFonts w:ascii="Times New Roman" w:hAnsi="Times New Roman" w:cs="Times New Roman"/>
          <w:sz w:val="24"/>
          <w:szCs w:val="24"/>
        </w:rPr>
        <w:t>s</w:t>
      </w:r>
      <w:r w:rsidR="003E34FB" w:rsidRPr="00B71472">
        <w:rPr>
          <w:rFonts w:ascii="Times New Roman" w:hAnsi="Times New Roman" w:cs="Times New Roman"/>
          <w:sz w:val="24"/>
          <w:szCs w:val="24"/>
        </w:rPr>
        <w:t xml:space="preserve"> other than learning</w:t>
      </w:r>
      <w:r w:rsidR="00A750AC" w:rsidRPr="00B71472">
        <w:rPr>
          <w:rFonts w:ascii="Times New Roman" w:hAnsi="Times New Roman" w:cs="Times New Roman"/>
          <w:sz w:val="24"/>
          <w:szCs w:val="24"/>
        </w:rPr>
        <w:t xml:space="preserve"> </w:t>
      </w:r>
      <w:r w:rsidR="00A750AC" w:rsidRPr="00B71472">
        <w:rPr>
          <w:rFonts w:ascii="Times New Roman" w:hAnsi="Times New Roman" w:cs="Times New Roman"/>
          <w:sz w:val="24"/>
          <w:szCs w:val="24"/>
        </w:rPr>
        <w:fldChar w:fldCharType="begin" w:fldLock="1"/>
      </w:r>
      <w:r w:rsidR="00A750AC" w:rsidRPr="00B71472">
        <w:rPr>
          <w:rFonts w:ascii="Times New Roman" w:hAnsi="Times New Roman" w:cs="Times New Roman"/>
          <w:sz w:val="24"/>
          <w:szCs w:val="24"/>
        </w:rPr>
        <w:instrText>ADDIN CSL_CITATION {"citationItems":[{"id":"ITEM-1","itemData":{"DOI":"10.1016/j.jksuci.2016.10.002","ISSN":"22131248","abstract":"Technology strengthens learning and dominates over the conventional methods in too many aspects. Technologies are advancing learning procedure by their multiple formats, variety of resources, numerous delivery channels and not restricted to time space and place. Social media is a new form of communication that transformed the entire landscape of information access and dissemination online. This platform consists of a range of communication channels, considerably popular among students and assists them in various types of communication and collaborative learning. However, the platform of social media can also be considered as a source of distractions and divert student's attention from learning and academic achievements. The principal objective of the current study is to understand the recent trends of social media use, the phenomenon of distractions and factors out convincing students for the academic use of social media. Interviews administered to enquire the phenomenon and analyzed with the help of ATLAS-Ti-7 and MS Excel. It is concluded from the results that individual psychological characteristics, social influences, information quality and system usefulness are the leading factors. Furthermore, the survey established the importance of this platform for academic purposes and perception concerning the phenomenon of distraction. In addition, future research directions and study limitations are discussed.","author":[{"dropping-particle":"","family":"Ali","given":"Murad","non-dropping-particle":"","parse-names":false,"suffix":""},{"dropping-particle":"","family":"Yaacob","given":"Raja Ahmad Iskandar Bin Raja","non-dropping-particle":"","parse-names":false,"suffix":""},{"dropping-particle":"","family":"Al-Amin Bin Endut","given":"Mohd Nuri","non-dropping-particle":"","parse-names":false,"suffix":""},{"dropping-particle":"","family":"Langove","given":"Naseeb Ullah","non-dropping-particle":"","parse-names":false,"suffix":""}],"container-title":"Journal of King Saud University - Computer and Information Sciences","id":"ITEM-1","issue":"4","issued":{"date-parts":[["2017"]]},"page":"553-561","publisher":"King Saud University","title":"Strengthening the academic usage of social media: An exploratory study","type":"article-journal","volume":"29"},"uris":["http://www.mendeley.com/documents/?uuid=e89c3fba-4d33-4e6a-a712-9cdb7d315926"]},{"id":"ITEM-2","itemData":{"DOI":"10.1016/j.chb.2016.11.043","ISBN":"0747-5632","ISSN":"07475632","abstract":"In today's society, social media have become an almost indispensable part of daily life, particularly among university students, who are generally heavy social media users. Social media multitasking has also been increasingly prevalent. Little, however, is known about how social media usage and social media multitasking influence the academic performance of university students. This study examined whether and how these two behaviors predict academic performance among university students. From a sample of 348 undergraduate students at a comprehensive university in Hong Kong, this study found that using social media for academic purposes was not a significant predictor of academic performance as measured by cumulative grade point average, whereas using social media for nonacademic purposes (video gaming in particular) and social media multitasking significantly negatively predicted academic performance.","author":[{"dropping-particle":"","family":"Lau","given":"Wilfred W.F.","non-dropping-particle":"","parse-names":false,"suffix":""}],"container-title":"Computers in Human Behavior","id":"ITEM-2","issued":{"date-parts":[["2017"]]},"page":"286-291","publisher":"Elsevier Ltd","title":"Effects of social media usage and social media multitasking on the academic performance of university students","type":"article-journal","volume":"68"},"uris":["http://www.mendeley.com/documents/?uuid=31e0dae8-f392-428f-960a-780dc53681a4"]}],"mendeley":{"formattedCitation":"(Ali &lt;i&gt;et al.&lt;/i&gt;, 2017; Lau, 2017)","plainTextFormattedCitation":"(Ali et al., 2017; Lau, 2017)","previouslyFormattedCitation":"(Ali &lt;i&gt;et al.&lt;/i&gt;, 2017; Lau, 2017)"},"properties":{"noteIndex":0},"schema":"https://github.com/citation-style-language/schema/raw/master/csl-citation.json"}</w:instrText>
      </w:r>
      <w:r w:rsidR="00A750AC" w:rsidRPr="00B71472">
        <w:rPr>
          <w:rFonts w:ascii="Times New Roman" w:hAnsi="Times New Roman" w:cs="Times New Roman"/>
          <w:sz w:val="24"/>
          <w:szCs w:val="24"/>
        </w:rPr>
        <w:fldChar w:fldCharType="separate"/>
      </w:r>
      <w:r w:rsidR="00A750AC" w:rsidRPr="00B71472">
        <w:rPr>
          <w:rFonts w:ascii="Times New Roman" w:hAnsi="Times New Roman" w:cs="Times New Roman"/>
          <w:noProof/>
          <w:sz w:val="24"/>
          <w:szCs w:val="24"/>
        </w:rPr>
        <w:t xml:space="preserve">(Ali </w:t>
      </w:r>
      <w:r w:rsidR="00A750AC" w:rsidRPr="00B71472">
        <w:rPr>
          <w:rFonts w:ascii="Times New Roman" w:hAnsi="Times New Roman" w:cs="Times New Roman"/>
          <w:i/>
          <w:noProof/>
          <w:sz w:val="24"/>
          <w:szCs w:val="24"/>
        </w:rPr>
        <w:t>et al.</w:t>
      </w:r>
      <w:r w:rsidR="00A750AC" w:rsidRPr="00B71472">
        <w:rPr>
          <w:rFonts w:ascii="Times New Roman" w:hAnsi="Times New Roman" w:cs="Times New Roman"/>
          <w:noProof/>
          <w:sz w:val="24"/>
          <w:szCs w:val="24"/>
        </w:rPr>
        <w:t>, 2017; Lau, 2017)</w:t>
      </w:r>
      <w:r w:rsidR="00A750AC" w:rsidRPr="00B71472">
        <w:rPr>
          <w:rFonts w:ascii="Times New Roman" w:hAnsi="Times New Roman" w:cs="Times New Roman"/>
          <w:sz w:val="24"/>
          <w:szCs w:val="24"/>
        </w:rPr>
        <w:fldChar w:fldCharType="end"/>
      </w:r>
      <w:r w:rsidR="00A750AC" w:rsidRPr="00B71472">
        <w:rPr>
          <w:rFonts w:ascii="Times New Roman" w:hAnsi="Times New Roman" w:cs="Times New Roman"/>
          <w:sz w:val="24"/>
          <w:szCs w:val="24"/>
        </w:rPr>
        <w:t>.</w:t>
      </w:r>
      <w:r w:rsidR="003E34FB" w:rsidRPr="00B71472">
        <w:rPr>
          <w:rFonts w:ascii="Times New Roman" w:hAnsi="Times New Roman" w:cs="Times New Roman"/>
          <w:sz w:val="24"/>
          <w:szCs w:val="24"/>
        </w:rPr>
        <w:t xml:space="preserve"> </w:t>
      </w:r>
      <w:r w:rsidR="00A750AC" w:rsidRPr="00B71472">
        <w:rPr>
          <w:rFonts w:ascii="Times New Roman" w:hAnsi="Times New Roman" w:cs="Times New Roman"/>
          <w:sz w:val="24"/>
          <w:szCs w:val="24"/>
        </w:rPr>
        <w:t>H</w:t>
      </w:r>
      <w:r w:rsidR="003E34FB" w:rsidRPr="00B71472">
        <w:rPr>
          <w:rFonts w:ascii="Times New Roman" w:hAnsi="Times New Roman" w:cs="Times New Roman"/>
          <w:sz w:val="24"/>
          <w:szCs w:val="24"/>
        </w:rPr>
        <w:t>eavy social media use among college students can lead to distraction, distortion of teacher-student relationships</w:t>
      </w:r>
      <w:r w:rsidR="002C1D42">
        <w:rPr>
          <w:rFonts w:ascii="Times New Roman" w:hAnsi="Times New Roman" w:cs="Times New Roman"/>
          <w:sz w:val="24"/>
          <w:szCs w:val="24"/>
        </w:rPr>
        <w:t xml:space="preserve"> and</w:t>
      </w:r>
      <w:r w:rsidR="003E34FB" w:rsidRPr="00B71472">
        <w:rPr>
          <w:rFonts w:ascii="Times New Roman" w:hAnsi="Times New Roman" w:cs="Times New Roman"/>
          <w:sz w:val="24"/>
          <w:szCs w:val="24"/>
        </w:rPr>
        <w:t xml:space="preserve"> interruption of cognitive learning processes which can ultimately jeopardise college students’ academic performance</w:t>
      </w:r>
      <w:r w:rsidR="00A750AC" w:rsidRPr="00B71472">
        <w:rPr>
          <w:rFonts w:ascii="Times New Roman" w:hAnsi="Times New Roman" w:cs="Times New Roman"/>
          <w:sz w:val="24"/>
          <w:szCs w:val="24"/>
        </w:rPr>
        <w:t xml:space="preserve"> </w:t>
      </w:r>
      <w:r w:rsidR="00A750AC" w:rsidRPr="00B71472">
        <w:rPr>
          <w:rFonts w:ascii="Times New Roman" w:hAnsi="Times New Roman" w:cs="Times New Roman"/>
          <w:sz w:val="24"/>
          <w:szCs w:val="24"/>
        </w:rPr>
        <w:fldChar w:fldCharType="begin" w:fldLock="1"/>
      </w:r>
      <w:r w:rsidR="00A750AC" w:rsidRPr="00B71472">
        <w:rPr>
          <w:rFonts w:ascii="Times New Roman" w:hAnsi="Times New Roman" w:cs="Times New Roman"/>
          <w:sz w:val="24"/>
          <w:szCs w:val="24"/>
        </w:rPr>
        <w:instrText>ADDIN CSL_CITATION {"citationItems":[{"id":"ITEM-1","itemData":{"DOI":"10.1016/j.jksuci.2016.10.002","ISSN":"22131248","abstract":"Technology strengthens learning and dominates over the conventional methods in too many aspects. Technologies are advancing learning procedure by their multiple formats, variety of resources, numerous delivery channels and not restricted to time space and place. Social media is a new form of communication that transformed the entire landscape of information access and dissemination online. This platform consists of a range of communication channels, considerably popular among students and assists them in various types of communication and collaborative learning. However, the platform of social media can also be considered as a source of distractions and divert student's attention from learning and academic achievements. The principal objective of the current study is to understand the recent trends of social media use, the phenomenon of distractions and factors out convincing students for the academic use of social media. Interviews administered to enquire the phenomenon and analyzed with the help of ATLAS-Ti-7 and MS Excel. It is concluded from the results that individual psychological characteristics, social influences, information quality and system usefulness are the leading factors. Furthermore, the survey established the importance of this platform for academic purposes and perception concerning the phenomenon of distraction. In addition, future research directions and study limitations are discussed.","author":[{"dropping-particle":"","family":"Ali","given":"Murad","non-dropping-particle":"","parse-names":false,"suffix":""},{"dropping-particle":"","family":"Yaacob","given":"Raja Ahmad Iskandar Bin Raja","non-dropping-particle":"","parse-names":false,"suffix":""},{"dropping-particle":"","family":"Al-Amin Bin Endut","given":"Mohd Nuri","non-dropping-particle":"","parse-names":false,"suffix":""},{"dropping-particle":"","family":"Langove","given":"Naseeb Ullah","non-dropping-particle":"","parse-names":false,"suffix":""}],"container-title":"Journal of King Saud University - Computer and Information Sciences","id":"ITEM-1","issue":"4","issued":{"date-parts":[["2017"]]},"page":"553-561","publisher":"King Saud University","title":"Strengthening the academic usage of social media: An exploratory study","type":"article-journal","volume":"29"},"uris":["http://www.mendeley.com/documents/?uuid=e89c3fba-4d33-4e6a-a712-9cdb7d315926"]},{"id":"ITEM-2","itemData":{"DOI":"10.1016/j.chb.2016.11.043","ISBN":"0747-5632","ISSN":"07475632","abstract":"In today's society, social media have become an almost indispensable part of daily life, particularly among university students, who are generally heavy social media users. Social media multitasking has also been increasingly prevalent. Little, however, is known about how social media usage and social media multitasking influence the academic performance of university students. This study examined whether and how these two behaviors predict academic performance among university students. From a sample of 348 undergraduate students at a comprehensive university in Hong Kong, this study found that using social media for academic purposes was not a significant predictor of academic performance as measured by cumulative grade point average, whereas using social media for nonacademic purposes (video gaming in particular) and social media multitasking significantly negatively predicted academic performance.","author":[{"dropping-particle":"","family":"Lau","given":"Wilfred W.F.","non-dropping-particle":"","parse-names":false,"suffix":""}],"container-title":"Computers in Human Behavior","id":"ITEM-2","issued":{"date-parts":[["2017"]]},"page":"286-291","publisher":"Elsevier Ltd","title":"Effects of social media usage and social media multitasking on the academic performance of university students","type":"article-journal","volume":"68"},"uris":["http://www.mendeley.com/documents/?uuid=31e0dae8-f392-428f-960a-780dc53681a4"]}],"mendeley":{"formattedCitation":"(Ali &lt;i&gt;et al.&lt;/i&gt;, 2017; Lau, 2017)","plainTextFormattedCitation":"(Ali et al., 2017; Lau, 2017)","previouslyFormattedCitation":"(Ali &lt;i&gt;et al.&lt;/i&gt;, 2017; Lau, 2017)"},"properties":{"noteIndex":0},"schema":"https://github.com/citation-style-language/schema/raw/master/csl-citation.json"}</w:instrText>
      </w:r>
      <w:r w:rsidR="00A750AC" w:rsidRPr="00B71472">
        <w:rPr>
          <w:rFonts w:ascii="Times New Roman" w:hAnsi="Times New Roman" w:cs="Times New Roman"/>
          <w:sz w:val="24"/>
          <w:szCs w:val="24"/>
        </w:rPr>
        <w:fldChar w:fldCharType="separate"/>
      </w:r>
      <w:r w:rsidR="00A750AC" w:rsidRPr="00B71472">
        <w:rPr>
          <w:rFonts w:ascii="Times New Roman" w:hAnsi="Times New Roman" w:cs="Times New Roman"/>
          <w:noProof/>
          <w:sz w:val="24"/>
          <w:szCs w:val="24"/>
        </w:rPr>
        <w:t xml:space="preserve">(Ali </w:t>
      </w:r>
      <w:r w:rsidR="00A750AC" w:rsidRPr="00B71472">
        <w:rPr>
          <w:rFonts w:ascii="Times New Roman" w:hAnsi="Times New Roman" w:cs="Times New Roman"/>
          <w:i/>
          <w:noProof/>
          <w:sz w:val="24"/>
          <w:szCs w:val="24"/>
        </w:rPr>
        <w:t>et al.</w:t>
      </w:r>
      <w:r w:rsidR="00A750AC" w:rsidRPr="00B71472">
        <w:rPr>
          <w:rFonts w:ascii="Times New Roman" w:hAnsi="Times New Roman" w:cs="Times New Roman"/>
          <w:noProof/>
          <w:sz w:val="24"/>
          <w:szCs w:val="24"/>
        </w:rPr>
        <w:t>, 2017; Lau, 2017)</w:t>
      </w:r>
      <w:r w:rsidR="00A750AC" w:rsidRPr="00B71472">
        <w:rPr>
          <w:rFonts w:ascii="Times New Roman" w:hAnsi="Times New Roman" w:cs="Times New Roman"/>
          <w:sz w:val="24"/>
          <w:szCs w:val="24"/>
        </w:rPr>
        <w:fldChar w:fldCharType="end"/>
      </w:r>
      <w:r w:rsidR="00A750AC" w:rsidRPr="00B71472">
        <w:rPr>
          <w:rFonts w:ascii="Times New Roman" w:hAnsi="Times New Roman" w:cs="Times New Roman"/>
          <w:sz w:val="24"/>
          <w:szCs w:val="24"/>
        </w:rPr>
        <w:t>.</w:t>
      </w:r>
    </w:p>
    <w:p w:rsidR="00B71472" w:rsidRPr="00B71472" w:rsidRDefault="00815DE5" w:rsidP="00B71472">
      <w:pPr>
        <w:jc w:val="both"/>
        <w:rPr>
          <w:rFonts w:ascii="Times New Roman" w:hAnsi="Times New Roman" w:cs="Times New Roman"/>
          <w:sz w:val="24"/>
          <w:szCs w:val="24"/>
        </w:rPr>
      </w:pPr>
      <w:r w:rsidRPr="00B71472">
        <w:rPr>
          <w:rFonts w:ascii="Times New Roman" w:hAnsi="Times New Roman" w:cs="Times New Roman"/>
          <w:sz w:val="24"/>
          <w:szCs w:val="24"/>
        </w:rPr>
        <w:t xml:space="preserve">Researchers </w:t>
      </w:r>
      <w:r w:rsidR="002C1D42">
        <w:rPr>
          <w:rFonts w:ascii="Times New Roman" w:hAnsi="Times New Roman" w:cs="Times New Roman"/>
          <w:sz w:val="24"/>
          <w:szCs w:val="24"/>
        </w:rPr>
        <w:t>with</w:t>
      </w:r>
      <w:r w:rsidRPr="00B71472">
        <w:rPr>
          <w:rFonts w:ascii="Times New Roman" w:hAnsi="Times New Roman" w:cs="Times New Roman"/>
          <w:sz w:val="24"/>
          <w:szCs w:val="24"/>
        </w:rPr>
        <w:t xml:space="preserve"> pragmatic </w:t>
      </w:r>
      <w:r w:rsidR="002C1D42">
        <w:rPr>
          <w:rFonts w:ascii="Times New Roman" w:hAnsi="Times New Roman" w:cs="Times New Roman"/>
          <w:sz w:val="24"/>
          <w:szCs w:val="24"/>
        </w:rPr>
        <w:t xml:space="preserve">attitudes </w:t>
      </w:r>
      <w:r w:rsidRPr="00B71472">
        <w:rPr>
          <w:rFonts w:ascii="Times New Roman" w:hAnsi="Times New Roman" w:cs="Times New Roman"/>
          <w:sz w:val="24"/>
          <w:szCs w:val="24"/>
        </w:rPr>
        <w:t xml:space="preserve">acknowledge the risks of involvement of social media in the teaching and learning processes of higher education but look at social media as a major social change </w:t>
      </w:r>
      <w:r w:rsidR="002C1D42">
        <w:rPr>
          <w:rFonts w:ascii="Times New Roman" w:hAnsi="Times New Roman" w:cs="Times New Roman"/>
          <w:sz w:val="24"/>
          <w:szCs w:val="24"/>
        </w:rPr>
        <w:t xml:space="preserve">to which </w:t>
      </w:r>
      <w:r w:rsidRPr="00B71472">
        <w:rPr>
          <w:rFonts w:ascii="Times New Roman" w:hAnsi="Times New Roman" w:cs="Times New Roman"/>
          <w:sz w:val="24"/>
          <w:szCs w:val="24"/>
        </w:rPr>
        <w:t>students, teachers and higher education institutions must adapt.</w:t>
      </w:r>
      <w:r w:rsidR="00B71472" w:rsidRPr="00B71472">
        <w:rPr>
          <w:rFonts w:ascii="Times New Roman" w:hAnsi="Times New Roman" w:cs="Times New Roman"/>
          <w:sz w:val="24"/>
          <w:szCs w:val="24"/>
        </w:rPr>
        <w:t xml:space="preserve"> According to </w:t>
      </w:r>
      <w:r w:rsidR="00B71472" w:rsidRPr="00B71472">
        <w:rPr>
          <w:rFonts w:ascii="Times New Roman" w:hAnsi="Times New Roman" w:cs="Times New Roman"/>
          <w:sz w:val="24"/>
          <w:szCs w:val="24"/>
        </w:rPr>
        <w:fldChar w:fldCharType="begin" w:fldLock="1"/>
      </w:r>
      <w:r w:rsidR="00B71472" w:rsidRPr="00B71472">
        <w:rPr>
          <w:rFonts w:ascii="Times New Roman" w:hAnsi="Times New Roman" w:cs="Times New Roman"/>
          <w:sz w:val="24"/>
          <w:szCs w:val="24"/>
        </w:rPr>
        <w:instrText>ADDIN CSL_CITATION {"citationItems":[{"id":"ITEM-1","itemData":{"DOI":"10.1016/j.chb.2012.12.032","ISSN":"07475632","abstract":"The ubiquity of social media (e.g., Facebook, Twitter) is no more apparent than at the university. Social media are increasingly visible in higher education settings as instructors look to technology to mediate and enhance their instruction as well as promote active learning for students. Many scholars argue for the purposeful integration of social media as an educational tool. Empirical evidence, however, has lagged in supporting the claim. Most of the existing research on the utility and effectiveness of social media in the higher education class is limited to self-reported data (e.g., surveys, questionnaires) and content analyses. This paper summarizes the scholarly writings as well as reviews the findings of empirical investigations. Some limitations are discussed, and future areas of research are proposed. © 2013 Elsevier Ltd. All rights reserved.","author":[{"dropping-particle":"","family":"Tess","given":"Paul A.","non-dropping-particle":"","parse-names":false,"suffix":""}],"container-title":"Computers in Human Behavior","id":"ITEM-1","issue":"5","issued":{"date-parts":[["2013"]]},"page":"A60-A68","publisher":"Elsevier Ltd","title":"The role of social media in higher education classes (real and virtual)-A literature review","type":"article-journal","volume":"29"},"uris":["http://www.mendeley.com/documents/?uuid=b97fbb50-8ec1-4e01-9ddc-9cb71e8dffc7"]}],"mendeley":{"formattedCitation":"(Tess, 2013)","manualFormatting":"Tess (2013)","plainTextFormattedCitation":"(Tess, 2013)","previouslyFormattedCitation":"(Tess, 2013)"},"properties":{"noteIndex":0},"schema":"https://github.com/citation-style-language/schema/raw/master/csl-citation.json"}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Tess (2013)</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social media has becom</w:t>
      </w:r>
      <w:r w:rsidR="00AE1B2B">
        <w:rPr>
          <w:rFonts w:ascii="Times New Roman" w:hAnsi="Times New Roman" w:cs="Times New Roman"/>
          <w:sz w:val="24"/>
          <w:szCs w:val="24"/>
        </w:rPr>
        <w:t>e</w:t>
      </w:r>
      <w:r w:rsidR="00B71472" w:rsidRPr="00B71472">
        <w:rPr>
          <w:rFonts w:ascii="Times New Roman" w:hAnsi="Times New Roman" w:cs="Times New Roman"/>
          <w:sz w:val="24"/>
          <w:szCs w:val="24"/>
        </w:rPr>
        <w:t xml:space="preserve"> a popular way of personal communication, but its application in higher education is still limited and educational practitioners are still exploring the usefulness of social media in teaching activities. Although most universities have committed considerable investment into social media infrastructures on campus and some teachers have made attempts to align social media with course curriculums, most </w:t>
      </w:r>
      <w:r w:rsidR="002C1D42">
        <w:rPr>
          <w:rFonts w:ascii="Times New Roman" w:hAnsi="Times New Roman" w:cs="Times New Roman"/>
          <w:sz w:val="24"/>
          <w:szCs w:val="24"/>
        </w:rPr>
        <w:t>educators</w:t>
      </w:r>
      <w:r w:rsidR="00B71472" w:rsidRPr="00B71472">
        <w:rPr>
          <w:rFonts w:ascii="Times New Roman" w:hAnsi="Times New Roman" w:cs="Times New Roman"/>
          <w:sz w:val="24"/>
          <w:szCs w:val="24"/>
        </w:rPr>
        <w:t xml:space="preserve"> remain reluctant to use social media in classrooms </w:t>
      </w:r>
      <w:r w:rsidR="00B71472" w:rsidRPr="00B71472">
        <w:rPr>
          <w:rFonts w:ascii="Times New Roman" w:hAnsi="Times New Roman" w:cs="Times New Roman"/>
          <w:sz w:val="24"/>
          <w:szCs w:val="24"/>
        </w:rPr>
        <w:fldChar w:fldCharType="begin" w:fldLock="1"/>
      </w:r>
      <w:r w:rsidR="00F33DAC">
        <w:rPr>
          <w:rFonts w:ascii="Times New Roman" w:hAnsi="Times New Roman" w:cs="Times New Roman"/>
          <w:sz w:val="24"/>
          <w:szCs w:val="24"/>
        </w:rPr>
        <w:instrText>ADDIN CSL_CITATION {"citationItems":[{"id":"ITEM-1","itemData":{"DOI":"10.1016/j.chb.2012.12.032","ISSN":"07475632","abstract":"The ubiquity of social media (e.g., Facebook, Twitter) is no more apparent than at the university. Social media are increasingly visible in higher education settings as instructors look to technology to mediate and enhance their instruction as well as promote active learning for students. Many scholars argue for the purposeful integration of social media as an educational tool. Empirical evidence, however, has lagged in supporting the claim. Most of the existing research on the utility and effectiveness of social media in the higher education class is limited to self-reported data (e.g., surveys, questionnaires) and content analyses. This paper summarizes the scholarly writings as well as reviews the findings of empirical investigations. Some limitations are discussed, and future areas of research are proposed. © 2013 Elsevier Ltd. All rights reserved.","author":[{"dropping-particle":"","family":"Tess","given":"Paul A.","non-dropping-particle":"","parse-names":false,"suffix":""}],"container-title":"Computers in Human Behavior","id":"ITEM-1","issue":"5","issued":{"date-parts":[["2013"]]},"page":"A60-A68","publisher":"Elsevier Ltd","title":"The role of social media in higher education classes (real and virtual)-A literature review","type":"article-journal","volume":"29"},"uris":["http://www.mendeley.com/documents/?uuid=b97fbb50-8ec1-4e01-9ddc-9cb71e8dffc7"]}],"mendeley":{"formattedCitation":"(Tess, 2013)","plainTextFormattedCitation":"(Tess, 2013)","previouslyFormattedCitation":"(Tess, 2013)"},"properties":{"noteIndex":0},"schema":"https://github.com/citation-style-language/schema/raw/master/csl-citation.json"}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(Tess, 2013)</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xml:space="preserve">. Higher education practitioners need to realise that the involvement of social media in higher education may go beyond treating social media as </w:t>
      </w:r>
      <w:r w:rsidR="00AE1B2B">
        <w:rPr>
          <w:rFonts w:ascii="Times New Roman" w:hAnsi="Times New Roman" w:cs="Times New Roman"/>
          <w:sz w:val="24"/>
          <w:szCs w:val="24"/>
        </w:rPr>
        <w:t xml:space="preserve">an </w:t>
      </w:r>
      <w:r w:rsidR="00B71472" w:rsidRPr="00B71472">
        <w:rPr>
          <w:rFonts w:ascii="Times New Roman" w:hAnsi="Times New Roman" w:cs="Times New Roman"/>
          <w:sz w:val="24"/>
          <w:szCs w:val="24"/>
        </w:rPr>
        <w:t xml:space="preserve">educational tool to </w:t>
      </w:r>
      <w:r w:rsidR="002C1D42">
        <w:rPr>
          <w:rFonts w:ascii="Times New Roman" w:hAnsi="Times New Roman" w:cs="Times New Roman"/>
          <w:sz w:val="24"/>
          <w:szCs w:val="24"/>
        </w:rPr>
        <w:t xml:space="preserve">be </w:t>
      </w:r>
      <w:r w:rsidR="00B71472" w:rsidRPr="00B71472">
        <w:rPr>
          <w:rFonts w:ascii="Times New Roman" w:hAnsi="Times New Roman" w:cs="Times New Roman"/>
          <w:sz w:val="24"/>
          <w:szCs w:val="24"/>
        </w:rPr>
        <w:t xml:space="preserve">a radical shift in </w:t>
      </w:r>
      <w:r w:rsidR="00AE1B2B">
        <w:rPr>
          <w:rFonts w:ascii="Times New Roman" w:hAnsi="Times New Roman" w:cs="Times New Roman"/>
          <w:sz w:val="24"/>
          <w:szCs w:val="24"/>
        </w:rPr>
        <w:t xml:space="preserve">the </w:t>
      </w:r>
      <w:r w:rsidR="00B71472" w:rsidRPr="00B71472">
        <w:rPr>
          <w:rFonts w:ascii="Times New Roman" w:hAnsi="Times New Roman" w:cs="Times New Roman"/>
          <w:sz w:val="24"/>
          <w:szCs w:val="24"/>
        </w:rPr>
        <w:t xml:space="preserve">higher education landscape </w:t>
      </w:r>
      <w:r w:rsidR="00B71472" w:rsidRPr="00B71472">
        <w:rPr>
          <w:rFonts w:ascii="Times New Roman" w:hAnsi="Times New Roman" w:cs="Times New Roman"/>
          <w:sz w:val="24"/>
          <w:szCs w:val="24"/>
        </w:rPr>
        <w:fldChar w:fldCharType="begin" w:fldLock="1"/>
      </w:r>
      <w:r w:rsidR="00B71472" w:rsidRPr="00B71472">
        <w:rPr>
          <w:rFonts w:ascii="Times New Roman" w:hAnsi="Times New Roman" w:cs="Times New Roman"/>
          <w:sz w:val="24"/>
          <w:szCs w:val="24"/>
        </w:rPr>
        <w:instrText>ADDIN CSL_CITATION {"citationItems":[{"id":"ITEM-1","itemData":{"DOI":"10.1016/j.chb.2012.12.032","ISSN":"07475632","abstract":"The ubiquity of social media (e.g., Facebook, Twitter) is no more apparent than at the university. Social media are increasingly visible in higher education settings as instructors look to technology to mediate and enhance their instruction as well as promote active learning for students. Many scholars argue for the purposeful integration of social media as an educational tool. Empirical evidence, however, has lagged in supporting the claim. Most of the existing research on the utility and effectiveness of social media in the higher education class is limited to self-reported data (e.g., surveys, questionnaires) and content analyses. This paper summarizes the scholarly writings as well as reviews the findings of empirical investigations. Some limitations are discussed, and future areas of research are proposed. © 2013 Elsevier Ltd. All rights reserved.","author":[{"dropping-particle":"","family":"Tess","given":"Paul A.","non-dropping-particle":"","parse-names":false,"suffix":""}],"container-title":"Computers in Human Behavior","id":"ITEM-1","issue":"5","issued":{"date-parts":[["2013"]]},"page":"A60-A68","publisher":"Elsevier Ltd","title":"The role of social media in higher education classes (real and virtual)-A literature review","type":"article-journal","volume":"29"},"uris":["http://www.mendeley.com/documents/?uuid=b97fbb50-8ec1-4e01-9ddc-9cb71e8dffc7"]}],"mendeley":{"formattedCitation":"(Tess, 2013)","plainTextFormattedCitation":"(Tess, 2013)","previouslyFormattedCitation":"(Tess, 2013)"},"properties":{"noteIndex":0},"schema":"https://github.com/citation-style-language/schema/raw/master/csl-citation.json"}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(Tess, 2013)</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xml:space="preserve">. According to </w:t>
      </w:r>
      <w:r w:rsidR="00B71472" w:rsidRPr="00B71472">
        <w:rPr>
          <w:rFonts w:ascii="Times New Roman" w:hAnsi="Times New Roman" w:cs="Times New Roman"/>
          <w:sz w:val="24"/>
          <w:szCs w:val="24"/>
        </w:rPr>
        <w:fldChar w:fldCharType="begin" w:fldLock="1"/>
      </w:r>
      <w:r w:rsidR="00B71472" w:rsidRPr="00B71472">
        <w:rPr>
          <w:rFonts w:ascii="Times New Roman" w:hAnsi="Times New Roman" w:cs="Times New Roman"/>
          <w:sz w:val="24"/>
          <w:szCs w:val="24"/>
        </w:rPr>
        <w:instrText>ADDIN CSL_CITATION {"citationItems":[{"id":"ITEM-1","itemData":{"DOI":"10.1016/j.compedu.2016.01.012","ISSN":"03601315","abstract":"Social Media tools are seen by many authors as powerful drivers of change for teaching and learning practices, in terms of openness, interactivity and sociability. However, extensive surveys about actual use that are carried out with large samples at a national level are rare. This study reports the results of a survey addressed to the Italian academic staff, with the aim of identifying the uses of Social Media in the field of university teaching practices. The response rate was 10.5%, corresponding to 6139. The respondents were asked to identify frequency of use, motivations, teaching practices and obstacles related to the use of a number of tools: generic social network sites (Twitter, Facebook), professional and academic networking services (LinkedIn, ResearchGate and Academia.edu), tools to write and comment (blogs, wikis) and to archive and retrieve content material for lectures and group work (podcasts, YouTube and Vimeo, SlideShare). Analyses of data tested which socio-demographic variables mostly affected frequency of use, and the relationships between motivations, ways of use, barriers to use and the scientific discipline. The results show that Social Media use is still rather limited and restricted and that academics are not much inclined to integrate these devices into their practices for several reasons, such as cultural resistance, pedagogical issues or institutional constraints. However, there are differences among academics in the ways they use Social Media or perceive them, mostly depending on the scientific discipline of teaching. Overall, the results emphasise ambivalent attitudes towards the benefits and challenges of Social Media in the context of higher education with obstacles prevailing over advantages.","author":[{"dropping-particle":"","family":"Manca","given":"Stefania","non-dropping-particle":"","parse-names":false,"suffix":""},{"dropping-particle":"","family":"Ranieri","given":"Maria","non-dropping-particle":"","parse-names":false,"suffix":""}],"container-title":"Computers and Education","id":"ITEM-1","issued":{"date-parts":[["2016"]]},"page":"216-230","publisher":"Elsevier Ltd","title":"Facebook and the others. Potentials and obstacles of Social Media for teaching in higher education","type":"article-journal","volume":"95"},"uris":["http://www.mendeley.com/documents/?uuid=861dbdaf-96cf-4b43-bf26-55baf09eeb18"]}],"mendeley":{"formattedCitation":"(Manca and Ranieri, 2016)","manualFormatting":"Manca and Ranieri (2016)","plainTextFormattedCitation":"(Manca and Ranieri, 2016)","previouslyFormattedCitation":"(Manca and Ranieri, 2016)"},"properties":{"noteIndex":0},"schema":"https://github.com/citation-style-language/schema/raw/master/csl-citation.json"}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Manca and Ranieri (2016)</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xml:space="preserve">, a range of socio-demographic, institutional, pedagogical, pragmatic factors lead to the marginal role of social media in contemporary academic practices. Among these factors, scientific discipline and age of the teachers can be the most relevant predictors for social media teaching, and cultural resistance, traditional visions of instruction, lack of technical support and perceived risks are the main obstacles for the application of social media in higher education </w:t>
      </w:r>
      <w:r w:rsidR="00B71472" w:rsidRPr="00B71472">
        <w:rPr>
          <w:rFonts w:ascii="Times New Roman" w:hAnsi="Times New Roman" w:cs="Times New Roman"/>
          <w:sz w:val="24"/>
          <w:szCs w:val="24"/>
        </w:rPr>
        <w:fldChar w:fldCharType="begin" w:fldLock="1"/>
      </w:r>
      <w:r w:rsidR="00B71472" w:rsidRPr="00B71472">
        <w:rPr>
          <w:rFonts w:ascii="Times New Roman" w:hAnsi="Times New Roman" w:cs="Times New Roman"/>
          <w:sz w:val="24"/>
          <w:szCs w:val="24"/>
        </w:rPr>
        <w:instrText>ADDIN CSL_CITATION {"citationItems":[{"id":"ITEM-1","itemData":{"DOI":"10.1016/j.compedu.2016.01.012","ISSN":"03601315","abstract":"Social Media tools are seen by many authors as powerful drivers of change for teaching and learning practices, in terms of openness, interactivity and sociability. However, extensive surveys about actual use that are carried out with large samples at a national level are rare. This study reports the results of a survey addressed to the Italian academic staff, with the aim of identifying the uses of Social Media in the field of university teaching practices. The response rate was 10.5%, corresponding to 6139. The respondents were asked to identify frequency of use, motivations, teaching practices and obstacles related to the use of a number of tools: generic social network sites (Twitter, Facebook), professional and academic networking services (LinkedIn, ResearchGate and Academia.edu), tools to write and comment (blogs, wikis) and to archive and retrieve content material for lectures and group work (podcasts, YouTube and Vimeo, SlideShare). Analyses of data tested which socio-demographic variables mostly affected frequency of use, and the relationships between motivations, ways of use, barriers to use and the scientific discipline. The results show that Social Media use is still rather limited and restricted and that academics are not much inclined to integrate these devices into their practices for several reasons, such as cultural resistance, pedagogical issues or institutional constraints. However, there are differences among academics in the ways they use Social Media or perceive them, mostly depending on the scientific discipline of teaching. Overall, the results emphasise ambivalent attitudes towards the benefits and challenges of Social Media in the context of higher education with obstacles prevailing over advantages.","author":[{"dropping-particle":"","family":"Manca","given":"Stefania","non-dropping-particle":"","parse-names":false,"suffix":""},{"dropping-particle":"","family":"Ranieri","given":"Maria","non-dropping-particle":"","parse-names":false,"suffix":""}],"container-title":"Computers and Education","id":"ITEM-1","issued":{"date-parts":[["2016"]]},"page":"216-230","publisher":"Elsevier Ltd","title":"Facebook and the others. Potentials and obstacles of Social Media for teaching in higher education","type":"article-journal","volume":"95"},"uris":["http://www.mendeley.com/documents/?uuid=861dbdaf-96cf-4b43-bf26-55baf09eeb18"]}],"mendeley":{"formattedCitation":"(Manca and Ranieri, 2016)","plainTextFormattedCitation":"(Manca and Ranieri, 2016)","previouslyFormattedCitation":"(Manca and Ranieri, 2016)"},"properties":{"noteIndex":0},"schema":"https://github.com/citation-style-language/schema/raw/master/csl-citation.json"}</w:instrText>
      </w:r>
      <w:r w:rsidR="00B71472" w:rsidRPr="00B71472">
        <w:rPr>
          <w:rFonts w:ascii="Times New Roman" w:hAnsi="Times New Roman" w:cs="Times New Roman"/>
          <w:sz w:val="24"/>
          <w:szCs w:val="24"/>
        </w:rPr>
        <w:fldChar w:fldCharType="separate"/>
      </w:r>
      <w:r w:rsidR="00B71472" w:rsidRPr="00B71472">
        <w:rPr>
          <w:rFonts w:ascii="Times New Roman" w:hAnsi="Times New Roman" w:cs="Times New Roman"/>
          <w:noProof/>
          <w:sz w:val="24"/>
          <w:szCs w:val="24"/>
        </w:rPr>
        <w:t>(Manca and Ranieri, 2016)</w:t>
      </w:r>
      <w:r w:rsidR="00B71472" w:rsidRPr="00B71472">
        <w:rPr>
          <w:rFonts w:ascii="Times New Roman" w:hAnsi="Times New Roman" w:cs="Times New Roman"/>
          <w:sz w:val="24"/>
          <w:szCs w:val="24"/>
        </w:rPr>
        <w:fldChar w:fldCharType="end"/>
      </w:r>
      <w:r w:rsidR="00B71472" w:rsidRPr="00B71472">
        <w:rPr>
          <w:rFonts w:ascii="Times New Roman" w:hAnsi="Times New Roman" w:cs="Times New Roman"/>
          <w:sz w:val="24"/>
          <w:szCs w:val="24"/>
        </w:rPr>
        <w:t xml:space="preserve">. </w:t>
      </w:r>
    </w:p>
    <w:p w:rsidR="0086481A" w:rsidRPr="00911C3F" w:rsidRDefault="00AE1B2B" w:rsidP="00911C3F">
      <w:pPr>
        <w:jc w:val="both"/>
        <w:rPr>
          <w:rFonts w:ascii="Times New Roman" w:hAnsi="Times New Roman" w:cs="Times New Roman"/>
          <w:sz w:val="24"/>
          <w:szCs w:val="24"/>
        </w:rPr>
      </w:pPr>
      <w:r>
        <w:rPr>
          <w:rFonts w:ascii="Times New Roman" w:hAnsi="Times New Roman" w:cs="Times New Roman"/>
          <w:sz w:val="24"/>
          <w:szCs w:val="24"/>
        </w:rPr>
        <w:t>T</w:t>
      </w:r>
      <w:r w:rsidR="00AA30D2" w:rsidRPr="00B71472">
        <w:rPr>
          <w:rFonts w:ascii="Times New Roman" w:hAnsi="Times New Roman" w:cs="Times New Roman"/>
          <w:sz w:val="24"/>
          <w:szCs w:val="24"/>
        </w:rPr>
        <w:t xml:space="preserve">here are </w:t>
      </w:r>
      <w:r>
        <w:rPr>
          <w:rFonts w:ascii="Times New Roman" w:hAnsi="Times New Roman" w:cs="Times New Roman"/>
          <w:sz w:val="24"/>
          <w:szCs w:val="24"/>
        </w:rPr>
        <w:t xml:space="preserve">also </w:t>
      </w:r>
      <w:r w:rsidR="00AA30D2" w:rsidRPr="00B71472">
        <w:rPr>
          <w:rFonts w:ascii="Times New Roman" w:hAnsi="Times New Roman" w:cs="Times New Roman"/>
          <w:sz w:val="24"/>
          <w:szCs w:val="24"/>
        </w:rPr>
        <w:t>some</w:t>
      </w:r>
      <w:r w:rsidR="00390DCD" w:rsidRPr="00B71472">
        <w:rPr>
          <w:rFonts w:ascii="Times New Roman" w:hAnsi="Times New Roman" w:cs="Times New Roman"/>
          <w:sz w:val="24"/>
          <w:szCs w:val="24"/>
        </w:rPr>
        <w:t xml:space="preserve"> research</w:t>
      </w:r>
      <w:r>
        <w:rPr>
          <w:rFonts w:ascii="Times New Roman" w:hAnsi="Times New Roman" w:cs="Times New Roman"/>
          <w:sz w:val="24"/>
          <w:szCs w:val="24"/>
        </w:rPr>
        <w:t>es</w:t>
      </w:r>
      <w:r w:rsidR="00390DCD" w:rsidRPr="00B71472">
        <w:rPr>
          <w:rFonts w:ascii="Times New Roman" w:hAnsi="Times New Roman" w:cs="Times New Roman"/>
          <w:sz w:val="24"/>
          <w:szCs w:val="24"/>
        </w:rPr>
        <w:t xml:space="preserve"> </w:t>
      </w:r>
      <w:r>
        <w:rPr>
          <w:rFonts w:ascii="Times New Roman" w:hAnsi="Times New Roman" w:cs="Times New Roman"/>
          <w:sz w:val="24"/>
          <w:szCs w:val="24"/>
        </w:rPr>
        <w:t xml:space="preserve">with a </w:t>
      </w:r>
      <w:r w:rsidR="00390DCD" w:rsidRPr="00B71472">
        <w:rPr>
          <w:rFonts w:ascii="Times New Roman" w:hAnsi="Times New Roman" w:cs="Times New Roman"/>
          <w:sz w:val="24"/>
          <w:szCs w:val="24"/>
        </w:rPr>
        <w:t xml:space="preserve">focus on the impact of </w:t>
      </w:r>
      <w:r w:rsidR="00FA4FB3" w:rsidRPr="00B71472">
        <w:rPr>
          <w:rFonts w:ascii="Times New Roman" w:hAnsi="Times New Roman" w:cs="Times New Roman"/>
          <w:sz w:val="24"/>
          <w:szCs w:val="24"/>
        </w:rPr>
        <w:t>social media use on college students</w:t>
      </w:r>
      <w:r w:rsidR="00390DCD" w:rsidRPr="00B71472">
        <w:rPr>
          <w:rFonts w:ascii="Times New Roman" w:hAnsi="Times New Roman" w:cs="Times New Roman"/>
          <w:sz w:val="24"/>
          <w:szCs w:val="24"/>
        </w:rPr>
        <w:t>’ academic performance</w:t>
      </w:r>
      <w:r w:rsidR="00AA30D2" w:rsidRPr="00B71472">
        <w:rPr>
          <w:rFonts w:ascii="Times New Roman" w:hAnsi="Times New Roman" w:cs="Times New Roman"/>
          <w:sz w:val="24"/>
          <w:szCs w:val="24"/>
        </w:rPr>
        <w:t xml:space="preserve">, and </w:t>
      </w:r>
      <w:r>
        <w:rPr>
          <w:rFonts w:ascii="Times New Roman" w:hAnsi="Times New Roman" w:cs="Times New Roman"/>
          <w:sz w:val="24"/>
          <w:szCs w:val="24"/>
        </w:rPr>
        <w:t>the conclusions generally</w:t>
      </w:r>
      <w:r w:rsidR="00AA30D2" w:rsidRPr="00B71472">
        <w:rPr>
          <w:rFonts w:ascii="Times New Roman" w:hAnsi="Times New Roman" w:cs="Times New Roman"/>
          <w:sz w:val="24"/>
          <w:szCs w:val="24"/>
        </w:rPr>
        <w:t xml:space="preserve"> coincide with the pragmatic views</w:t>
      </w:r>
      <w:r w:rsidR="00FA4FB3" w:rsidRPr="00B71472">
        <w:rPr>
          <w:rFonts w:ascii="Times New Roman" w:hAnsi="Times New Roman" w:cs="Times New Roman"/>
          <w:sz w:val="24"/>
          <w:szCs w:val="24"/>
        </w:rPr>
        <w:t>.</w:t>
      </w:r>
      <w:r w:rsidR="00390DCD" w:rsidRPr="00B71472">
        <w:rPr>
          <w:rFonts w:ascii="Times New Roman" w:hAnsi="Times New Roman" w:cs="Times New Roman"/>
          <w:sz w:val="24"/>
          <w:szCs w:val="24"/>
        </w:rPr>
        <w:t xml:space="preserve"> In the perception of university students, social media use can be a </w:t>
      </w:r>
      <w:r w:rsidR="00390DCD" w:rsidRPr="00B71472">
        <w:rPr>
          <w:rFonts w:ascii="Times New Roman" w:hAnsi="Times New Roman" w:cs="Times New Roman"/>
          <w:sz w:val="24"/>
          <w:szCs w:val="24"/>
        </w:rPr>
        <w:lastRenderedPageBreak/>
        <w:t>“double-edge</w:t>
      </w:r>
      <w:r>
        <w:rPr>
          <w:rFonts w:ascii="Times New Roman" w:hAnsi="Times New Roman" w:cs="Times New Roman"/>
          <w:sz w:val="24"/>
          <w:szCs w:val="24"/>
        </w:rPr>
        <w:t>d</w:t>
      </w:r>
      <w:r w:rsidR="00390DCD" w:rsidRPr="00B71472">
        <w:rPr>
          <w:rFonts w:ascii="Times New Roman" w:hAnsi="Times New Roman" w:cs="Times New Roman"/>
          <w:sz w:val="24"/>
          <w:szCs w:val="24"/>
        </w:rPr>
        <w:t xml:space="preserve"> sword” in their learning </w:t>
      </w:r>
      <w:r w:rsidR="00390DCD" w:rsidRPr="00B71472">
        <w:rPr>
          <w:rFonts w:ascii="Times New Roman" w:hAnsi="Times New Roman" w:cs="Times New Roman"/>
          <w:sz w:val="24"/>
          <w:szCs w:val="24"/>
        </w:rPr>
        <w:fldChar w:fldCharType="begin" w:fldLock="1"/>
      </w:r>
      <w:r w:rsidR="000E55E2" w:rsidRPr="00B71472">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sidR="00390DCD" w:rsidRPr="00B71472">
        <w:rPr>
          <w:rFonts w:ascii="Times New Roman" w:hAnsi="Times New Roman" w:cs="Times New Roman"/>
          <w:sz w:val="24"/>
          <w:szCs w:val="24"/>
        </w:rPr>
        <w:fldChar w:fldCharType="separate"/>
      </w:r>
      <w:r w:rsidR="00390DCD" w:rsidRPr="00B71472">
        <w:rPr>
          <w:rFonts w:ascii="Times New Roman" w:hAnsi="Times New Roman" w:cs="Times New Roman"/>
          <w:noProof/>
          <w:sz w:val="24"/>
          <w:szCs w:val="24"/>
        </w:rPr>
        <w:t>(Smith, 2016)</w:t>
      </w:r>
      <w:r w:rsidR="00390DCD" w:rsidRPr="00B71472">
        <w:rPr>
          <w:rFonts w:ascii="Times New Roman" w:hAnsi="Times New Roman" w:cs="Times New Roman"/>
          <w:sz w:val="24"/>
          <w:szCs w:val="24"/>
        </w:rPr>
        <w:fldChar w:fldCharType="end"/>
      </w:r>
      <w:r w:rsidR="002C17DB" w:rsidRPr="00B71472">
        <w:rPr>
          <w:rFonts w:ascii="Times New Roman" w:hAnsi="Times New Roman" w:cs="Times New Roman"/>
          <w:sz w:val="24"/>
          <w:szCs w:val="24"/>
        </w:rPr>
        <w:t xml:space="preserve">, and their perceptions of social media as a learning tool are subject to a number of factors, including </w:t>
      </w:r>
      <w:r w:rsidR="00A959E3" w:rsidRPr="00B71472">
        <w:rPr>
          <w:rFonts w:ascii="Times New Roman" w:hAnsi="Times New Roman" w:cs="Times New Roman"/>
          <w:sz w:val="24"/>
          <w:szCs w:val="24"/>
        </w:rPr>
        <w:t xml:space="preserve">learning styles, </w:t>
      </w:r>
      <w:r w:rsidR="002C17DB" w:rsidRPr="00B71472">
        <w:rPr>
          <w:rFonts w:ascii="Times New Roman" w:hAnsi="Times New Roman" w:cs="Times New Roman"/>
          <w:sz w:val="24"/>
          <w:szCs w:val="24"/>
        </w:rPr>
        <w:t>personality, usefulness, social influence</w:t>
      </w:r>
      <w:r w:rsidR="00D92CFD" w:rsidRPr="00B71472">
        <w:rPr>
          <w:rFonts w:ascii="Times New Roman" w:hAnsi="Times New Roman" w:cs="Times New Roman"/>
          <w:sz w:val="24"/>
          <w:szCs w:val="24"/>
        </w:rPr>
        <w:t xml:space="preserve">, information quality, awareness, institutional involvement, age and gender </w:t>
      </w:r>
      <w:r w:rsidR="00D92CFD" w:rsidRPr="00B71472">
        <w:rPr>
          <w:rFonts w:ascii="Times New Roman" w:hAnsi="Times New Roman" w:cs="Times New Roman"/>
          <w:sz w:val="24"/>
          <w:szCs w:val="24"/>
        </w:rPr>
        <w:fldChar w:fldCharType="begin" w:fldLock="1"/>
      </w:r>
      <w:r w:rsidR="00C40AE4" w:rsidRPr="00B71472">
        <w:rPr>
          <w:rFonts w:ascii="Times New Roman" w:hAnsi="Times New Roman" w:cs="Times New Roman"/>
          <w:sz w:val="24"/>
          <w:szCs w:val="24"/>
        </w:rPr>
        <w:instrText>ADDIN CSL_CITATION {"citationItems":[{"id":"ITEM-1","itemData":{"DOI":"10.1016/j.tele.2015.12.004","ISSN":"07365853","abstract":"Students with different learning styles approach learning differently. With the rise of social media technologies, investigating the effect of these styles on their intentions to use social media for learning has become all the more important. This study explored the factors affecting students' intentions to use social media for learning based on their learning styles (i.e., participatory, collaborative, and independent), using the social media acceptance model. By convenience sampling, 300 Malaysian students were recruited via an online survey (Nparticipatory = 116; Nindependent = 97; and Ncollaborative = 87). The survey was prepared by drawing on the social media acceptance model. It was piloted before the final data collection step was conducted in August 2013. The demographic details of the students were analyzed using Statistical Program for Social Sciences 21, while path modeling and multivariate analyses were conducted using SmartPLS 2.0. The results revealed the significant effect of Self and Performance on students' intentions to use social media regardless of their learning styles. A pair-wise comparison revealed that Self was more significant in participatory students than in collaborative students. Effort was found to be the least significant factor, indicating the popularity of social media among students. Further insight into the different factors that drive students with different learning styles to use social media will help educators use this technology to assist learning more effectively.","author":[{"dropping-particle":"","family":"Balakrishnan","given":"Vimala","non-dropping-particle":"","parse-names":false,"suffix":""},{"dropping-particle":"","family":"Gan","given":"Chin Lay","non-dropping-particle":"","parse-names":false,"suffix":""}],"container-title":"Telematics and Informatics","id":"ITEM-1","issue":"3","issued":{"date-parts":[["2016"]]},"page":"808-821","publisher":"Elsevier Ltd","title":"Students' learning styles and their effects on the use of social media technology for learning","type":"article-journal","volume":"33"},"uris":["http://www.mendeley.com/documents/?uuid=5a4cf88d-8742-40f7-80b3-c45a971017b4"]},{"id":"ITEM-2","itemData":{"DOI":"10.1016/j.jksuci.2016.10.002","ISSN":"22131248","abstract":"Technology strengthens learning and dominates over the conventional methods in too many aspects. Technologies are advancing learning procedure by their multiple formats, variety of resources, numerous delivery channels and not restricted to time space and place. Social media is a new form of communication that transformed the entire landscape of information access and dissemination online. This platform consists of a range of communication channels, considerably popular among students and assists them in various types of communication and collaborative learning. However, the platform of social media can also be considered as a source of distractions and divert student's attention from learning and academic achievements. The principal objective of the current study is to understand the recent trends of social media use, the phenomenon of distractions and factors out convincing students for the academic use of social media. Interviews administered to enquire the phenomenon and analyzed with the help of ATLAS-Ti-7 and MS Excel. It is concluded from the results that individual psychological characteristics, social influences, information quality and system usefulness are the leading factors. Furthermore, the survey established the importance of this platform for academic purposes and perception concerning the phenomenon of distraction. In addition, future research directions and study limitations are discussed.","author":[{"dropping-particle":"","family":"Ali","given":"Murad","non-dropping-particle":"","parse-names":false,"suffix":""},{"dropping-particle":"","family":"Yaacob","given":"Raja Ahmad Iskandar Bin Raja","non-dropping-particle":"","parse-names":false,"suffix":""},{"dropping-particle":"","family":"Al-Amin Bin Endut","given":"Mohd Nuri","non-dropping-particle":"","parse-names":false,"suffix":""},{"dropping-particle":"","family":"Langove","given":"Naseeb Ullah","non-dropping-particle":"","parse-names":false,"suffix":""}],"container-title":"Journal of King Saud University - Computer and Information Sciences","id":"ITEM-2","issue":"4","issued":{"date-parts":[["2017"]]},"page":"553-561","publisher":"King Saud University","title":"Strengthening the academic usage of social media: An exploratory study","type":"article-journal","volume":"29"},"uris":["http://www.mendeley.com/documents/?uuid=e89c3fba-4d33-4e6a-a712-9cdb7d315926"]}],"mendeley":{"formattedCitation":"(Balakrishnan and Gan, 2016; Ali &lt;i&gt;et al.&lt;/i&gt;, 2017)","plainTextFormattedCitation":"(Balakrishnan and Gan, 2016; Ali et al., 2017)","previouslyFormattedCitation":"(Balakrishnan and Gan, 2016; Ali &lt;i&gt;et al.&lt;/i&gt;, 2017)"},"properties":{"noteIndex":0},"schema":"https://github.com/citation-style-language/schema/raw/master/csl-citation.json"}</w:instrText>
      </w:r>
      <w:r w:rsidR="00D92CFD" w:rsidRPr="00B71472">
        <w:rPr>
          <w:rFonts w:ascii="Times New Roman" w:hAnsi="Times New Roman" w:cs="Times New Roman"/>
          <w:sz w:val="24"/>
          <w:szCs w:val="24"/>
        </w:rPr>
        <w:fldChar w:fldCharType="separate"/>
      </w:r>
      <w:r w:rsidR="00A959E3" w:rsidRPr="00B71472">
        <w:rPr>
          <w:rFonts w:ascii="Times New Roman" w:hAnsi="Times New Roman" w:cs="Times New Roman"/>
          <w:noProof/>
          <w:sz w:val="24"/>
          <w:szCs w:val="24"/>
        </w:rPr>
        <w:t xml:space="preserve">(Balakrishnan and Gan, 2016; Ali </w:t>
      </w:r>
      <w:r w:rsidR="00A959E3" w:rsidRPr="00B71472">
        <w:rPr>
          <w:rFonts w:ascii="Times New Roman" w:hAnsi="Times New Roman" w:cs="Times New Roman"/>
          <w:i/>
          <w:noProof/>
          <w:sz w:val="24"/>
          <w:szCs w:val="24"/>
        </w:rPr>
        <w:t>et al.</w:t>
      </w:r>
      <w:r w:rsidR="00A959E3" w:rsidRPr="00B71472">
        <w:rPr>
          <w:rFonts w:ascii="Times New Roman" w:hAnsi="Times New Roman" w:cs="Times New Roman"/>
          <w:noProof/>
          <w:sz w:val="24"/>
          <w:szCs w:val="24"/>
        </w:rPr>
        <w:t>, 2017)</w:t>
      </w:r>
      <w:r w:rsidR="00D92CFD" w:rsidRPr="00B71472">
        <w:rPr>
          <w:rFonts w:ascii="Times New Roman" w:hAnsi="Times New Roman" w:cs="Times New Roman"/>
          <w:sz w:val="24"/>
          <w:szCs w:val="24"/>
        </w:rPr>
        <w:fldChar w:fldCharType="end"/>
      </w:r>
      <w:r w:rsidR="00D92CFD" w:rsidRPr="00B71472">
        <w:rPr>
          <w:rFonts w:ascii="Times New Roman" w:hAnsi="Times New Roman" w:cs="Times New Roman"/>
          <w:sz w:val="24"/>
          <w:szCs w:val="24"/>
        </w:rPr>
        <w:t>.</w:t>
      </w:r>
      <w:r w:rsidR="00A959E3" w:rsidRPr="00B71472">
        <w:rPr>
          <w:rFonts w:ascii="Times New Roman" w:hAnsi="Times New Roman" w:cs="Times New Roman"/>
          <w:sz w:val="24"/>
          <w:szCs w:val="24"/>
        </w:rPr>
        <w:t xml:space="preserve"> </w:t>
      </w:r>
    </w:p>
    <w:p w:rsidR="0086481A" w:rsidRPr="00911C3F" w:rsidRDefault="008607FC" w:rsidP="00800218">
      <w:pPr>
        <w:pStyle w:val="2"/>
        <w:rPr>
          <w:rFonts w:ascii="Times New Roman" w:hAnsi="Times New Roman" w:cs="Times New Roman"/>
          <w:b/>
          <w:color w:val="auto"/>
        </w:rPr>
      </w:pPr>
      <w:bookmarkStart w:id="9" w:name="_Toc6337487"/>
      <w:r>
        <w:rPr>
          <w:rFonts w:ascii="Times New Roman" w:hAnsi="Times New Roman" w:cs="Times New Roman"/>
          <w:b/>
          <w:color w:val="auto"/>
        </w:rPr>
        <w:t xml:space="preserve">3.3 </w:t>
      </w:r>
      <w:r w:rsidR="00800218" w:rsidRPr="00911C3F">
        <w:rPr>
          <w:rFonts w:ascii="Times New Roman" w:hAnsi="Times New Roman" w:cs="Times New Roman"/>
          <w:b/>
          <w:color w:val="auto"/>
        </w:rPr>
        <w:t>Social Media Policy in Higher Education Institutions</w:t>
      </w:r>
      <w:bookmarkEnd w:id="9"/>
    </w:p>
    <w:p w:rsidR="00F0308F" w:rsidRPr="00911C3F" w:rsidRDefault="00F54A7F" w:rsidP="00911C3F">
      <w:pPr>
        <w:jc w:val="both"/>
        <w:rPr>
          <w:rFonts w:ascii="Times New Roman" w:hAnsi="Times New Roman" w:cs="Times New Roman"/>
          <w:sz w:val="24"/>
          <w:szCs w:val="24"/>
        </w:rPr>
      </w:pPr>
      <w:r w:rsidRPr="00911C3F">
        <w:rPr>
          <w:rFonts w:ascii="Times New Roman" w:hAnsi="Times New Roman" w:cs="Times New Roman"/>
          <w:sz w:val="24"/>
          <w:szCs w:val="24"/>
        </w:rPr>
        <w:t xml:space="preserve">Most of the literature with respect to </w:t>
      </w:r>
      <w:r w:rsidR="00F0308F" w:rsidRPr="00911C3F">
        <w:rPr>
          <w:rFonts w:ascii="Times New Roman" w:hAnsi="Times New Roman" w:cs="Times New Roman"/>
          <w:sz w:val="24"/>
          <w:szCs w:val="24"/>
        </w:rPr>
        <w:t xml:space="preserve">social media policies in higher education institutions </w:t>
      </w:r>
      <w:r w:rsidR="00263ADA" w:rsidRPr="00911C3F">
        <w:rPr>
          <w:rFonts w:ascii="Times New Roman" w:hAnsi="Times New Roman" w:cs="Times New Roman"/>
          <w:sz w:val="24"/>
          <w:szCs w:val="24"/>
        </w:rPr>
        <w:t>report the deficiency of social media policy construction in most higher education institutions</w:t>
      </w:r>
      <w:r w:rsidR="00546BA6" w:rsidRPr="00911C3F">
        <w:rPr>
          <w:rFonts w:ascii="Times New Roman" w:hAnsi="Times New Roman" w:cs="Times New Roman"/>
          <w:sz w:val="24"/>
          <w:szCs w:val="24"/>
        </w:rPr>
        <w:t xml:space="preserve"> </w:t>
      </w:r>
      <w:r w:rsidR="00546BA6" w:rsidRPr="00911C3F">
        <w:rPr>
          <w:rFonts w:ascii="Times New Roman" w:hAnsi="Times New Roman" w:cs="Times New Roman"/>
          <w:sz w:val="24"/>
          <w:szCs w:val="24"/>
        </w:rPr>
        <w:fldChar w:fldCharType="begin" w:fldLock="1"/>
      </w:r>
      <w:r w:rsidR="00546BA6" w:rsidRPr="00911C3F">
        <w:rPr>
          <w:rFonts w:ascii="Times New Roman" w:hAnsi="Times New Roman" w:cs="Times New Roman"/>
          <w:sz w:val="24"/>
          <w:szCs w:val="24"/>
        </w:rPr>
        <w:instrText>ADDIN CSL_CITATION {"citationItems":[{"id":"ITEM-1","itemData":{"DOI":"10.3402/meo.v15i0.5324","ISSN":"10872981","abstract":"Background/Purpose: Today's medical students are learning in a social media era in which patient confidentiality is at risk yet schools social media policies have not been elucidated. The purpose of this study is to describe the presence of medical schools on top social media sites and to identify whether student policies for these schools explicitly address social media use. Method: Websites of all 132 accredited US medical schools were independently assessed by two investigators for their presence (as of March 31, 2010) on the most common social networking and microblogging sites (Facebook and Twitter) and their publicly available policies addressing online social networking. Key features from these policies are described. Results: 100% (n=132) of US medical schools had websites and 95.45% (126/132) had any Facebook presence. 25.76% (34/132) had official medical school pages, 71.21% (94/132) had student groups, and 54.55% (72/132) had alumni groups on Facebook. 10.6% of medical schools (14/132) had Twitter accounts. 128 of 132 medical schools (96.97%) had student guidelines or policies publicly available online. 13 of these 128 schools (10.16%) had guidelines/policies explicitly mentioning social media. 38.46% (5/13) of these guidelines included statements that defined what is forbidden, inappropriate, or impermissible under any circumstances, or mentioned strongly discouraged online behaviors. 53.85% (7/13) encouraged thoughtful and responsible social media use. Conclusions: Medical schools and their students are using social media. Almost all US medical schools have a Facebook presence, yet most do not have policies addressing student online social networking behavior. While social media use rises, policy informing appropriate conduct in medical schools lags behind. Established policies at some medical schools can provide a blueprint for others to adopt and adapt.","author":[{"dropping-particle":"","family":"Kind","given":"Terry","non-dropping-particle":"","parse-names":false,"suffix":""},{"dropping-particle":"","family":"Genrich","given":"Gillian","non-dropping-particle":"","parse-names":false,"suffix":""},{"dropping-particle":"","family":"Sodhi","given":"Avneet","non-dropping-particle":"","parse-names":false,"suffix":""},{"dropping-particle":"","family":"Chretien","given":"Katherine C","non-dropping-particle":"","parse-names":false,"suffix":""}],"container-title":"Medical education online","id":"ITEM-1","issued":{"date-parts":[["2010"]]},"page":"5324","title":"Social media policies at US medical schools.","type":"article-journal","volume":"15"},"uris":["http://www.mendeley.com/documents/?uuid=f2e2afb8-51fc-4200-ae28-03461f8bf912"]},{"id":"ITEM-2","itemData":{"DOI":"10.1371/journal.pone.0127485","ISSN":"19326203","PMID":"26017549","abstract":"This paper presents an analysis of the current state of development of social media policies at institution of higher education. Content analysis of social media policies for all institutions listed in the Carnegie Classification Data File revealed that less than one-quarter of institutions had an accessible social media policy. Analysis was done by institution and campus unit, finding that social media policies were most likely to appear at doctorate-granting institutions and health, athletics, and library units. Policies required that those affiliated with the institution post appropriate content, represent the unit appropriately, and moderate conversations with coworkers and external agencies. This analysis may inform the development and revision of social media policies across the field of higher education, taking into consideration the rapidly changing landscape of social media, issues of academic freedom, and notions of interoperability with policies at the unit and campus levels.","author":[{"dropping-particle":"","family":"Pomerantz","given":"Jeffrey","non-dropping-particle":"","parse-names":false,"suffix":""},{"dropping-particle":"","family":"Hank","given":"Carolyn","non-dropping-particle":"","parse-names":false,"suffix":""},{"dropping-particle":"","family":"Sugimoto","given":"Cassidy R","non-dropping-particle":"","parse-names":false,"suffix":""}],"container-title":"PLoS ONE","id":"ITEM-2","issue":"5","issued":{"date-parts":[["2015"]]},"page":"1-18","title":"The state of social media policies in higher education","type":"article-journal","volume":"10"},"uris":["http://www.mendeley.com/documents/?uuid=9952b9dc-cfdb-42cd-821e-26353926af9b"]},{"id":"ITEM-3","itemData":{"DOI":"10.1016/j.chb.2016.06.001","ISSN":"0747-5632","author":[{"dropping-particle":"","family":"Connor","given":"Kimberly W O","non-dropping-particle":"","parse-names":false,"suffix":""},{"dropping-particle":"","family":"Schmidt","given":"Gordon B","non-dropping-particle":"","parse-names":false,"suffix":""},{"dropping-particle":"","family":"Drouin","given":"Michelle","non-dropping-particle":"","parse-names":false,"suffix":""}],"container-title":"Computers in Human Behavior","id":"ITEM-3","issued":{"date-parts":[["2016"]]},"page":"619-626","publisher":"Elsevier Ltd","title":"Suspended because of social media ? Students’ knowledge and opinions of university social media policies and practices","type":"article-journal","volume":"65"},"uris":["http://www.mendeley.com/documents/?uuid=128af643-01ad-4091-b0d4-2b91a7c49856"]}],"mendeley":{"formattedCitation":"(Kind &lt;i&gt;et al.&lt;/i&gt;, 2010; Pomerantz, Hank and Sugimoto, 2015; Connor, Schmidt and Drouin, 2016)","plainTextFormattedCitation":"(Kind et al., 2010; Pomerantz, Hank and Sugimoto, 2015; Connor, Schmidt and Drouin, 2016)","previouslyFormattedCitation":"(Kind &lt;i&gt;et al.&lt;/i&gt;, 2010; Pomerantz, Hank and Sugimoto, 2015; Connor, Schmidt and Drouin, 2016)"},"properties":{"noteIndex":0},"schema":"https://github.com/citation-style-language/schema/raw/master/csl-citation.json"}</w:instrText>
      </w:r>
      <w:r w:rsidR="00546BA6" w:rsidRPr="00911C3F">
        <w:rPr>
          <w:rFonts w:ascii="Times New Roman" w:hAnsi="Times New Roman" w:cs="Times New Roman"/>
          <w:sz w:val="24"/>
          <w:szCs w:val="24"/>
        </w:rPr>
        <w:fldChar w:fldCharType="separate"/>
      </w:r>
      <w:r w:rsidR="00546BA6" w:rsidRPr="00911C3F">
        <w:rPr>
          <w:rFonts w:ascii="Times New Roman" w:hAnsi="Times New Roman" w:cs="Times New Roman"/>
          <w:noProof/>
          <w:sz w:val="24"/>
          <w:szCs w:val="24"/>
        </w:rPr>
        <w:t xml:space="preserve">(Kind </w:t>
      </w:r>
      <w:r w:rsidR="00546BA6" w:rsidRPr="00911C3F">
        <w:rPr>
          <w:rFonts w:ascii="Times New Roman" w:hAnsi="Times New Roman" w:cs="Times New Roman"/>
          <w:i/>
          <w:noProof/>
          <w:sz w:val="24"/>
          <w:szCs w:val="24"/>
        </w:rPr>
        <w:t>et al.</w:t>
      </w:r>
      <w:r w:rsidR="00546BA6" w:rsidRPr="00911C3F">
        <w:rPr>
          <w:rFonts w:ascii="Times New Roman" w:hAnsi="Times New Roman" w:cs="Times New Roman"/>
          <w:noProof/>
          <w:sz w:val="24"/>
          <w:szCs w:val="24"/>
        </w:rPr>
        <w:t>, 2010; Pomerantz, Hank and Sugimoto, 2015; Connor, Schmidt and Drouin, 2016)</w:t>
      </w:r>
      <w:r w:rsidR="00546BA6" w:rsidRPr="00911C3F">
        <w:rPr>
          <w:rFonts w:ascii="Times New Roman" w:hAnsi="Times New Roman" w:cs="Times New Roman"/>
          <w:sz w:val="24"/>
          <w:szCs w:val="24"/>
        </w:rPr>
        <w:fldChar w:fldCharType="end"/>
      </w:r>
      <w:r w:rsidR="00263ADA" w:rsidRPr="00911C3F">
        <w:rPr>
          <w:rFonts w:ascii="Times New Roman" w:hAnsi="Times New Roman" w:cs="Times New Roman"/>
          <w:sz w:val="24"/>
          <w:szCs w:val="24"/>
        </w:rPr>
        <w:t xml:space="preserve">, try to </w:t>
      </w:r>
      <w:r w:rsidR="00F0308F" w:rsidRPr="00911C3F">
        <w:rPr>
          <w:rFonts w:ascii="Times New Roman" w:hAnsi="Times New Roman" w:cs="Times New Roman"/>
          <w:sz w:val="24"/>
          <w:szCs w:val="24"/>
        </w:rPr>
        <w:t>draw attention to the negative impact of students</w:t>
      </w:r>
      <w:r w:rsidR="0081235E" w:rsidRPr="00911C3F">
        <w:rPr>
          <w:rFonts w:ascii="Times New Roman" w:hAnsi="Times New Roman" w:cs="Times New Roman"/>
          <w:sz w:val="24"/>
          <w:szCs w:val="24"/>
        </w:rPr>
        <w:t xml:space="preserve"> and </w:t>
      </w:r>
      <w:r w:rsidR="00F0308F" w:rsidRPr="00911C3F">
        <w:rPr>
          <w:rFonts w:ascii="Times New Roman" w:hAnsi="Times New Roman" w:cs="Times New Roman"/>
          <w:sz w:val="24"/>
          <w:szCs w:val="24"/>
        </w:rPr>
        <w:t>faculty</w:t>
      </w:r>
      <w:r w:rsidR="0081235E" w:rsidRPr="00911C3F">
        <w:rPr>
          <w:rFonts w:ascii="Times New Roman" w:hAnsi="Times New Roman" w:cs="Times New Roman"/>
          <w:sz w:val="24"/>
          <w:szCs w:val="24"/>
        </w:rPr>
        <w:t>’s</w:t>
      </w:r>
      <w:r w:rsidR="00F0308F" w:rsidRPr="00911C3F">
        <w:rPr>
          <w:rFonts w:ascii="Times New Roman" w:hAnsi="Times New Roman" w:cs="Times New Roman"/>
          <w:sz w:val="24"/>
          <w:szCs w:val="24"/>
        </w:rPr>
        <w:t xml:space="preserve"> </w:t>
      </w:r>
      <w:r w:rsidR="0081235E" w:rsidRPr="00911C3F">
        <w:rPr>
          <w:rFonts w:ascii="Times New Roman" w:hAnsi="Times New Roman" w:cs="Times New Roman"/>
          <w:sz w:val="24"/>
          <w:szCs w:val="24"/>
        </w:rPr>
        <w:t>social media use</w:t>
      </w:r>
      <w:r w:rsidR="00546BA6" w:rsidRPr="00911C3F">
        <w:rPr>
          <w:rFonts w:ascii="Times New Roman" w:hAnsi="Times New Roman" w:cs="Times New Roman"/>
          <w:sz w:val="24"/>
          <w:szCs w:val="24"/>
        </w:rPr>
        <w:t xml:space="preserve"> </w:t>
      </w:r>
      <w:r w:rsidR="00F0308F" w:rsidRPr="00911C3F">
        <w:rPr>
          <w:rFonts w:ascii="Times New Roman" w:hAnsi="Times New Roman" w:cs="Times New Roman"/>
          <w:sz w:val="24"/>
          <w:szCs w:val="24"/>
        </w:rPr>
        <w:t xml:space="preserve">, and </w:t>
      </w:r>
      <w:r w:rsidR="004B04BB">
        <w:rPr>
          <w:rFonts w:ascii="Times New Roman" w:hAnsi="Times New Roman" w:cs="Times New Roman"/>
          <w:sz w:val="24"/>
          <w:szCs w:val="24"/>
        </w:rPr>
        <w:t>deem</w:t>
      </w:r>
      <w:r w:rsidR="00F0308F" w:rsidRPr="00911C3F">
        <w:rPr>
          <w:rFonts w:ascii="Times New Roman" w:hAnsi="Times New Roman" w:cs="Times New Roman"/>
          <w:sz w:val="24"/>
          <w:szCs w:val="24"/>
        </w:rPr>
        <w:t xml:space="preserve"> that higher education institutions are in urgent need for comprehensive social media policies to regulate the behaviour of students and faculty and to protect </w:t>
      </w:r>
      <w:r w:rsidR="004B04BB">
        <w:rPr>
          <w:rFonts w:ascii="Times New Roman" w:hAnsi="Times New Roman" w:cs="Times New Roman"/>
          <w:sz w:val="24"/>
          <w:szCs w:val="24"/>
        </w:rPr>
        <w:t xml:space="preserve">the </w:t>
      </w:r>
      <w:r w:rsidR="00F0308F" w:rsidRPr="00911C3F">
        <w:rPr>
          <w:rFonts w:ascii="Times New Roman" w:hAnsi="Times New Roman" w:cs="Times New Roman"/>
          <w:sz w:val="24"/>
          <w:szCs w:val="24"/>
        </w:rPr>
        <w:t>institutions’ interests</w:t>
      </w:r>
      <w:r w:rsidR="00546BA6" w:rsidRPr="00911C3F">
        <w:rPr>
          <w:rFonts w:ascii="Times New Roman" w:hAnsi="Times New Roman" w:cs="Times New Roman"/>
          <w:sz w:val="24"/>
          <w:szCs w:val="24"/>
        </w:rPr>
        <w:t xml:space="preserve"> </w:t>
      </w:r>
      <w:r w:rsidR="00546BA6" w:rsidRPr="00911C3F">
        <w:rPr>
          <w:rFonts w:ascii="Times New Roman" w:hAnsi="Times New Roman" w:cs="Times New Roman"/>
          <w:sz w:val="24"/>
          <w:szCs w:val="24"/>
        </w:rPr>
        <w:fldChar w:fldCharType="begin" w:fldLock="1"/>
      </w:r>
      <w:r w:rsidR="00E4203C" w:rsidRPr="00911C3F">
        <w:rPr>
          <w:rFonts w:ascii="Times New Roman" w:hAnsi="Times New Roman" w:cs="Times New Roman"/>
          <w:sz w:val="24"/>
          <w:szCs w:val="24"/>
        </w:rPr>
        <w:instrText>ADDIN CSL_CITATION {"citationItems":[{"id":"ITEM-1","itemData":{"DOI":"10.1111/j.1365-2729.2010.00387.x/full&gt;.3.","ISSN":"15276619","abstract":"T oday we live in the time of the social web, an interactive, engaging, and democratizing space where social capitalthe resources obtained through interpersonal interactionsis of great importance. Alongside the expansion of the social web came a generation of students who have never known life without the technologies that many of us have come to depend on. Although there are significant within-group exceptions related to socioeconomic status and ethnic back- ground, todays traditional-aged students are more comfortable than any other generation in history with expanding their lives by living in both physical and digital spaces.","author":[{"dropping-particle":"","family":"Junco","given":"Reynol","non-dropping-particle":"","parse-names":false,"suffix":""}],"container-title":"Educause Review","id":"ITEM-1","issue":"1","issued":{"date-parts":[["2011"]]},"page":"60-61","title":"The Need for Student Social Media Policies","type":"article-journal","volume":"46"},"uris":["http://www.mendeley.com/documents/?uuid=d54aa20b-a083-405a-bd88-ea499bae06de"]},{"id":"ITEM-2","itemData":{"ISBN":"9789197707145","author":[{"dropping-particle":"","family":"Mcneill","given":"Tony","non-dropping-particle":"","parse-names":false,"suffix":""}],"container-title":"Research in Learning Technology","id":"ITEM-2","issued":{"date-parts":[["2012"]]},"page":"152-163","title":"\"Don't affect the share price\": social media policy in higher education as reputation management","type":"article-journal","volume":"5"},"uris":["http://www.mendeley.com/documents/?uuid=19c39f35-8a4e-470f-9c4b-23c0a11dbc3e"]}],"mendeley":{"formattedCitation":"(Junco, 2011; Mcneill, 2012)","plainTextFormattedCitation":"(Junco, 2011; Mcneill, 2012)","previouslyFormattedCitation":"(Junco, 2011; Mcneill, 2012)"},"properties":{"noteIndex":0},"schema":"https://github.com/citation-style-language/schema/raw/master/csl-citation.json"}</w:instrText>
      </w:r>
      <w:r w:rsidR="00546BA6" w:rsidRPr="00911C3F">
        <w:rPr>
          <w:rFonts w:ascii="Times New Roman" w:hAnsi="Times New Roman" w:cs="Times New Roman"/>
          <w:sz w:val="24"/>
          <w:szCs w:val="24"/>
        </w:rPr>
        <w:fldChar w:fldCharType="separate"/>
      </w:r>
      <w:r w:rsidR="00546BA6" w:rsidRPr="00911C3F">
        <w:rPr>
          <w:rFonts w:ascii="Times New Roman" w:hAnsi="Times New Roman" w:cs="Times New Roman"/>
          <w:noProof/>
          <w:sz w:val="24"/>
          <w:szCs w:val="24"/>
        </w:rPr>
        <w:t>(Junco, 2011; Mcneill, 2012)</w:t>
      </w:r>
      <w:r w:rsidR="00546BA6" w:rsidRPr="00911C3F">
        <w:rPr>
          <w:rFonts w:ascii="Times New Roman" w:hAnsi="Times New Roman" w:cs="Times New Roman"/>
          <w:sz w:val="24"/>
          <w:szCs w:val="24"/>
        </w:rPr>
        <w:fldChar w:fldCharType="end"/>
      </w:r>
      <w:r w:rsidR="00F0308F" w:rsidRPr="00911C3F">
        <w:rPr>
          <w:rFonts w:ascii="Times New Roman" w:hAnsi="Times New Roman" w:cs="Times New Roman"/>
          <w:sz w:val="24"/>
          <w:szCs w:val="24"/>
        </w:rPr>
        <w:t>.</w:t>
      </w:r>
    </w:p>
    <w:p w:rsidR="0086481A" w:rsidRPr="00911C3F" w:rsidRDefault="00F0308F" w:rsidP="00911C3F">
      <w:pPr>
        <w:jc w:val="both"/>
        <w:rPr>
          <w:rFonts w:ascii="Times New Roman" w:hAnsi="Times New Roman" w:cs="Times New Roman"/>
          <w:sz w:val="24"/>
          <w:szCs w:val="24"/>
        </w:rPr>
      </w:pPr>
      <w:r w:rsidRPr="00911C3F">
        <w:rPr>
          <w:rFonts w:ascii="Times New Roman" w:hAnsi="Times New Roman" w:cs="Times New Roman"/>
          <w:sz w:val="24"/>
          <w:szCs w:val="24"/>
        </w:rPr>
        <w:t xml:space="preserve">Some of these literature focus on </w:t>
      </w:r>
      <w:r w:rsidR="0088714B">
        <w:rPr>
          <w:rFonts w:ascii="Times New Roman" w:hAnsi="Times New Roman" w:cs="Times New Roman"/>
          <w:sz w:val="24"/>
          <w:szCs w:val="24"/>
        </w:rPr>
        <w:t xml:space="preserve">a </w:t>
      </w:r>
      <w:r w:rsidRPr="00911C3F">
        <w:rPr>
          <w:rFonts w:ascii="Times New Roman" w:hAnsi="Times New Roman" w:cs="Times New Roman"/>
          <w:sz w:val="24"/>
          <w:szCs w:val="24"/>
        </w:rPr>
        <w:t xml:space="preserve">specific type of institutions or programs. </w:t>
      </w:r>
      <w:r w:rsidR="00D854C2" w:rsidRPr="00911C3F">
        <w:rPr>
          <w:rFonts w:ascii="Times New Roman" w:hAnsi="Times New Roman" w:cs="Times New Roman"/>
          <w:sz w:val="24"/>
          <w:szCs w:val="24"/>
        </w:rPr>
        <w:fldChar w:fldCharType="begin" w:fldLock="1"/>
      </w:r>
      <w:r w:rsidR="00931F2C" w:rsidRPr="00911C3F">
        <w:rPr>
          <w:rFonts w:ascii="Times New Roman" w:hAnsi="Times New Roman" w:cs="Times New Roman"/>
          <w:sz w:val="24"/>
          <w:szCs w:val="24"/>
        </w:rPr>
        <w:instrText>ADDIN CSL_CITATION {"citationItems":[{"id":"ITEM-1","itemData":{"DOI":"10.3402/meo.v15i0.5324","ISSN":"10872981","abstract":"Background/Purpose: Today's medical students are learning in a social media era in which patient confidentiality is at risk yet schools social media policies have not been elucidated. The purpose of this study is to describe the presence of medical schools on top social media sites and to identify whether student policies for these schools explicitly address social media use. Method: Websites of all 132 accredited US medical schools were independently assessed by two investigators for their presence (as of March 31, 2010) on the most common social networking and microblogging sites (Facebook and Twitter) and their publicly available policies addressing online social networking. Key features from these policies are described. Results: 100% (n=132) of US medical schools had websites and 95.45% (126/132) had any Facebook presence. 25.76% (34/132) had official medical school pages, 71.21% (94/132) had student groups, and 54.55% (72/132) had alumni groups on Facebook. 10.6% of medical schools (14/132) had Twitter accounts. 128 of 132 medical schools (96.97%) had student guidelines or policies publicly available online. 13 of these 128 schools (10.16%) had guidelines/policies explicitly mentioning social media. 38.46% (5/13) of these guidelines included statements that defined what is forbidden, inappropriate, or impermissible under any circumstances, or mentioned strongly discouraged online behaviors. 53.85% (7/13) encouraged thoughtful and responsible social media use. Conclusions: Medical schools and their students are using social media. Almost all US medical schools have a Facebook presence, yet most do not have policies addressing student online social networking behavior. While social media use rises, policy informing appropriate conduct in medical schools lags behind. Established policies at some medical schools can provide a blueprint for others to adopt and adapt.","author":[{"dropping-particle":"","family":"Kind","given":"Terry","non-dropping-particle":"","parse-names":false,"suffix":""},{"dropping-particle":"","family":"Genrich","given":"Gillian","non-dropping-particle":"","parse-names":false,"suffix":""},{"dropping-particle":"","family":"Sodhi","given":"Avneet","non-dropping-particle":"","parse-names":false,"suffix":""},{"dropping-particle":"","family":"Chretien","given":"Katherine C","non-dropping-particle":"","parse-names":false,"suffix":""}],"container-title":"Medical education online","id":"ITEM-1","issued":{"date-parts":[["2010"]]},"page":"5324","title":"Social media policies at US medical schools.","type":"article-journal","volume":"15"},"uris":["http://www.mendeley.com/documents/?uuid=f2e2afb8-51fc-4200-ae28-03461f8bf912"]}],"mendeley":{"formattedCitation":"(Kind &lt;i&gt;et al.&lt;/i&gt;, 2010)","manualFormatting":"Kind et al. (2010)","plainTextFormattedCitation":"(Kind et al., 2010)","previouslyFormattedCitation":"(Kind &lt;i&gt;et al.&lt;/i&gt;, 2010)"},"properties":{"noteIndex":0},"schema":"https://github.com/citation-style-language/schema/raw/master/csl-citation.json"}</w:instrText>
      </w:r>
      <w:r w:rsidR="00D854C2" w:rsidRPr="00911C3F">
        <w:rPr>
          <w:rFonts w:ascii="Times New Roman" w:hAnsi="Times New Roman" w:cs="Times New Roman"/>
          <w:sz w:val="24"/>
          <w:szCs w:val="24"/>
        </w:rPr>
        <w:fldChar w:fldCharType="separate"/>
      </w:r>
      <w:r w:rsidR="00D854C2" w:rsidRPr="00911C3F">
        <w:rPr>
          <w:rFonts w:ascii="Times New Roman" w:hAnsi="Times New Roman" w:cs="Times New Roman"/>
          <w:noProof/>
          <w:sz w:val="24"/>
          <w:szCs w:val="24"/>
        </w:rPr>
        <w:t xml:space="preserve">Kind </w:t>
      </w:r>
      <w:r w:rsidR="00D854C2" w:rsidRPr="00911C3F">
        <w:rPr>
          <w:rFonts w:ascii="Times New Roman" w:hAnsi="Times New Roman" w:cs="Times New Roman"/>
          <w:i/>
          <w:noProof/>
          <w:sz w:val="24"/>
          <w:szCs w:val="24"/>
        </w:rPr>
        <w:t>et al.</w:t>
      </w:r>
      <w:r w:rsidR="00D854C2" w:rsidRPr="00911C3F">
        <w:rPr>
          <w:rFonts w:ascii="Times New Roman" w:hAnsi="Times New Roman" w:cs="Times New Roman"/>
          <w:noProof/>
          <w:sz w:val="24"/>
          <w:szCs w:val="24"/>
        </w:rPr>
        <w:t xml:space="preserve"> (2010)</w:t>
      </w:r>
      <w:r w:rsidR="00D854C2" w:rsidRPr="00911C3F">
        <w:rPr>
          <w:rFonts w:ascii="Times New Roman" w:hAnsi="Times New Roman" w:cs="Times New Roman"/>
          <w:sz w:val="24"/>
          <w:szCs w:val="24"/>
        </w:rPr>
        <w:fldChar w:fldCharType="end"/>
      </w:r>
      <w:r w:rsidRPr="00911C3F">
        <w:rPr>
          <w:rFonts w:ascii="Times New Roman" w:hAnsi="Times New Roman" w:cs="Times New Roman"/>
          <w:sz w:val="24"/>
          <w:szCs w:val="24"/>
        </w:rPr>
        <w:t xml:space="preserve"> </w:t>
      </w:r>
      <w:r w:rsidR="0081235E" w:rsidRPr="00911C3F">
        <w:rPr>
          <w:rFonts w:ascii="Times New Roman" w:hAnsi="Times New Roman" w:cs="Times New Roman"/>
          <w:sz w:val="24"/>
          <w:szCs w:val="24"/>
        </w:rPr>
        <w:t xml:space="preserve">found out that only 13 out of 132 US media schools had explicit social media </w:t>
      </w:r>
      <w:r w:rsidR="00931F2C" w:rsidRPr="00911C3F">
        <w:rPr>
          <w:rFonts w:ascii="Times New Roman" w:hAnsi="Times New Roman" w:cs="Times New Roman"/>
          <w:sz w:val="24"/>
          <w:szCs w:val="24"/>
        </w:rPr>
        <w:t>policies</w:t>
      </w:r>
      <w:r w:rsidR="0081235E" w:rsidRPr="00911C3F">
        <w:rPr>
          <w:rFonts w:ascii="Times New Roman" w:hAnsi="Times New Roman" w:cs="Times New Roman"/>
          <w:sz w:val="24"/>
          <w:szCs w:val="24"/>
        </w:rPr>
        <w:t xml:space="preserve">, and the available policies </w:t>
      </w:r>
      <w:r w:rsidR="00931F2C" w:rsidRPr="00911C3F">
        <w:rPr>
          <w:rFonts w:ascii="Times New Roman" w:hAnsi="Times New Roman" w:cs="Times New Roman"/>
          <w:sz w:val="24"/>
          <w:szCs w:val="24"/>
        </w:rPr>
        <w:t xml:space="preserve">were mainly used to provide guidelines for students about the forbidden, discouraged and appropriate social media behaviours. </w:t>
      </w:r>
      <w:r w:rsidR="00931F2C" w:rsidRPr="00911C3F">
        <w:rPr>
          <w:rFonts w:ascii="Times New Roman" w:hAnsi="Times New Roman" w:cs="Times New Roman"/>
          <w:sz w:val="24"/>
          <w:szCs w:val="24"/>
        </w:rPr>
        <w:fldChar w:fldCharType="begin" w:fldLock="1"/>
      </w:r>
      <w:r w:rsidR="005F61AB" w:rsidRPr="00911C3F">
        <w:rPr>
          <w:rFonts w:ascii="Times New Roman" w:hAnsi="Times New Roman" w:cs="Times New Roman"/>
          <w:sz w:val="24"/>
          <w:szCs w:val="24"/>
        </w:rPr>
        <w:instrText>ADDIN CSL_CITATION {"citationItems":[{"id":"ITEM-1","itemData":{"DOI":"10.1037/cap0000053","ISSN":"07085591","abstract":"(C) 2016 by the American Psychological Association","author":[{"dropping-particle":"","family":"Campbell","given":"Stephanie","non-dropping-particle":"","parse-names":false,"suffix":""},{"dropping-particle":"","family":"Chong","given":"Samantha","non-dropping-particle":"","parse-names":false,"suffix":""},{"dropping-particle":"","family":"Ewen","given":"Victoria","non-dropping-particle":"","parse-names":false,"suffix":""},{"dropping-particle":"","family":"Toombs","given":"Elaine","non-dropping-particle":"","parse-names":false,"suffix":""},{"dropping-particle":"","family":"Tzalazidis","given":"Rebecca","non-dropping-particle":"","parse-names":false,"suffix":""},{"dropping-particle":"","family":"Amanda Maranzan","given":"K.","non-dropping-particle":"","parse-names":false,"suffix":""}],"container-title":"Canadian Psychology","id":"ITEM-1","issue":"3","issued":{"date-parts":[["2016"]]},"page":"202-210","title":"Social media policy for graduate students: Challenges and opportunities for professional psychology training programs","type":"article-journal","volume":"57"},"uris":["http://www.mendeley.com/documents/?uuid=8bb68e08-c96f-476d-a4d7-d8360ef0f66c"]}],"mendeley":{"formattedCitation":"(Campbell &lt;i&gt;et al.&lt;/i&gt;, 2016)","manualFormatting":"Campbell et al. (2016)","plainTextFormattedCitation":"(Campbell et al., 2016)","previouslyFormattedCitation":"(Campbell &lt;i&gt;et al.&lt;/i&gt;, 2016)"},"properties":{"noteIndex":0},"schema":"https://github.com/citation-style-language/schema/raw/master/csl-citation.json"}</w:instrText>
      </w:r>
      <w:r w:rsidR="00931F2C" w:rsidRPr="00911C3F">
        <w:rPr>
          <w:rFonts w:ascii="Times New Roman" w:hAnsi="Times New Roman" w:cs="Times New Roman"/>
          <w:sz w:val="24"/>
          <w:szCs w:val="24"/>
        </w:rPr>
        <w:fldChar w:fldCharType="separate"/>
      </w:r>
      <w:r w:rsidR="00931F2C" w:rsidRPr="00911C3F">
        <w:rPr>
          <w:rFonts w:ascii="Times New Roman" w:hAnsi="Times New Roman" w:cs="Times New Roman"/>
          <w:noProof/>
          <w:sz w:val="24"/>
          <w:szCs w:val="24"/>
        </w:rPr>
        <w:t xml:space="preserve">Campbell </w:t>
      </w:r>
      <w:r w:rsidR="00931F2C" w:rsidRPr="00911C3F">
        <w:rPr>
          <w:rFonts w:ascii="Times New Roman" w:hAnsi="Times New Roman" w:cs="Times New Roman"/>
          <w:i/>
          <w:noProof/>
          <w:sz w:val="24"/>
          <w:szCs w:val="24"/>
        </w:rPr>
        <w:t>et al.</w:t>
      </w:r>
      <w:r w:rsidR="00931F2C" w:rsidRPr="00911C3F">
        <w:rPr>
          <w:rFonts w:ascii="Times New Roman" w:hAnsi="Times New Roman" w:cs="Times New Roman"/>
          <w:noProof/>
          <w:sz w:val="24"/>
          <w:szCs w:val="24"/>
        </w:rPr>
        <w:t xml:space="preserve"> (2016)</w:t>
      </w:r>
      <w:r w:rsidR="00931F2C" w:rsidRPr="00911C3F">
        <w:rPr>
          <w:rFonts w:ascii="Times New Roman" w:hAnsi="Times New Roman" w:cs="Times New Roman"/>
          <w:sz w:val="24"/>
          <w:szCs w:val="24"/>
        </w:rPr>
        <w:fldChar w:fldCharType="end"/>
      </w:r>
      <w:r w:rsidR="00931F2C" w:rsidRPr="00911C3F">
        <w:rPr>
          <w:rFonts w:ascii="Times New Roman" w:hAnsi="Times New Roman" w:cs="Times New Roman"/>
          <w:sz w:val="24"/>
          <w:szCs w:val="24"/>
        </w:rPr>
        <w:t xml:space="preserve"> investigated the social media polic</w:t>
      </w:r>
      <w:r w:rsidR="004B04BB">
        <w:rPr>
          <w:rFonts w:ascii="Times New Roman" w:hAnsi="Times New Roman" w:cs="Times New Roman"/>
          <w:sz w:val="24"/>
          <w:szCs w:val="24"/>
        </w:rPr>
        <w:t>ies</w:t>
      </w:r>
      <w:r w:rsidR="00931F2C" w:rsidRPr="00911C3F">
        <w:rPr>
          <w:rFonts w:ascii="Times New Roman" w:hAnsi="Times New Roman" w:cs="Times New Roman"/>
          <w:sz w:val="24"/>
          <w:szCs w:val="24"/>
        </w:rPr>
        <w:t xml:space="preserve"> for graduate students in professional psychology training programs and suggested that polic</w:t>
      </w:r>
      <w:r w:rsidR="0088714B">
        <w:rPr>
          <w:rFonts w:ascii="Times New Roman" w:hAnsi="Times New Roman" w:cs="Times New Roman"/>
          <w:sz w:val="24"/>
          <w:szCs w:val="24"/>
        </w:rPr>
        <w:t>ies</w:t>
      </w:r>
      <w:r w:rsidR="00931F2C" w:rsidRPr="00911C3F">
        <w:rPr>
          <w:rFonts w:ascii="Times New Roman" w:hAnsi="Times New Roman" w:cs="Times New Roman"/>
          <w:sz w:val="24"/>
          <w:szCs w:val="24"/>
        </w:rPr>
        <w:t xml:space="preserve"> need to be designed </w:t>
      </w:r>
      <w:r w:rsidR="00314B83" w:rsidRPr="00911C3F">
        <w:rPr>
          <w:rFonts w:ascii="Times New Roman" w:hAnsi="Times New Roman" w:cs="Times New Roman"/>
          <w:sz w:val="24"/>
          <w:szCs w:val="24"/>
        </w:rPr>
        <w:t xml:space="preserve">to address the concerns and misuse of students </w:t>
      </w:r>
      <w:r w:rsidR="00931F2C" w:rsidRPr="00911C3F">
        <w:rPr>
          <w:rFonts w:ascii="Times New Roman" w:hAnsi="Times New Roman" w:cs="Times New Roman"/>
          <w:sz w:val="24"/>
          <w:szCs w:val="24"/>
        </w:rPr>
        <w:t xml:space="preserve">at </w:t>
      </w:r>
      <w:r w:rsidR="00314B83" w:rsidRPr="00911C3F">
        <w:rPr>
          <w:rFonts w:ascii="Times New Roman" w:hAnsi="Times New Roman" w:cs="Times New Roman"/>
          <w:sz w:val="24"/>
          <w:szCs w:val="24"/>
        </w:rPr>
        <w:t xml:space="preserve">the </w:t>
      </w:r>
      <w:r w:rsidR="00931F2C" w:rsidRPr="00911C3F">
        <w:rPr>
          <w:rFonts w:ascii="Times New Roman" w:hAnsi="Times New Roman" w:cs="Times New Roman"/>
          <w:sz w:val="24"/>
          <w:szCs w:val="24"/>
        </w:rPr>
        <w:t>department level to highlight the characteristics of the specific program</w:t>
      </w:r>
      <w:r w:rsidR="00314B83" w:rsidRPr="00911C3F">
        <w:rPr>
          <w:rFonts w:ascii="Times New Roman" w:hAnsi="Times New Roman" w:cs="Times New Roman"/>
          <w:sz w:val="24"/>
          <w:szCs w:val="24"/>
        </w:rPr>
        <w:t>.</w:t>
      </w:r>
    </w:p>
    <w:p w:rsidR="005F61AB" w:rsidRPr="00911C3F" w:rsidRDefault="00A36460" w:rsidP="00911C3F">
      <w:pPr>
        <w:jc w:val="both"/>
        <w:rPr>
          <w:rFonts w:ascii="Times New Roman" w:hAnsi="Times New Roman" w:cs="Times New Roman"/>
          <w:sz w:val="24"/>
          <w:szCs w:val="24"/>
        </w:rPr>
      </w:pPr>
      <w:r w:rsidRPr="00911C3F">
        <w:rPr>
          <w:rFonts w:ascii="Times New Roman" w:hAnsi="Times New Roman" w:cs="Times New Roman"/>
          <w:sz w:val="24"/>
          <w:szCs w:val="24"/>
        </w:rPr>
        <w:t xml:space="preserve">Some literature focus on students’ awareness and perception </w:t>
      </w:r>
      <w:r w:rsidR="00D3373B">
        <w:rPr>
          <w:rFonts w:ascii="Times New Roman" w:hAnsi="Times New Roman" w:cs="Times New Roman"/>
          <w:sz w:val="24"/>
          <w:szCs w:val="24"/>
        </w:rPr>
        <w:t>of</w:t>
      </w:r>
      <w:r w:rsidRPr="00911C3F">
        <w:rPr>
          <w:rFonts w:ascii="Times New Roman" w:hAnsi="Times New Roman" w:cs="Times New Roman"/>
          <w:sz w:val="24"/>
          <w:szCs w:val="24"/>
        </w:rPr>
        <w:t xml:space="preserve"> higher education institutions’ social media polic</w:t>
      </w:r>
      <w:r w:rsidR="00D3373B">
        <w:rPr>
          <w:rFonts w:ascii="Times New Roman" w:hAnsi="Times New Roman" w:cs="Times New Roman"/>
          <w:sz w:val="24"/>
          <w:szCs w:val="24"/>
        </w:rPr>
        <w:t>i</w:t>
      </w:r>
      <w:r w:rsidRPr="00911C3F">
        <w:rPr>
          <w:rFonts w:ascii="Times New Roman" w:hAnsi="Times New Roman" w:cs="Times New Roman"/>
          <w:sz w:val="24"/>
          <w:szCs w:val="24"/>
        </w:rPr>
        <w:t xml:space="preserve">es. </w:t>
      </w:r>
      <w:r w:rsidR="006C4457" w:rsidRPr="00911C3F">
        <w:rPr>
          <w:rFonts w:ascii="Times New Roman" w:hAnsi="Times New Roman" w:cs="Times New Roman"/>
          <w:sz w:val="24"/>
          <w:szCs w:val="24"/>
        </w:rPr>
        <w:t>Most students, especially junior students, show insufficient awareness about their university’s social media policies or guidelines, most students tend to share the misunderstanding that they can be protected by the right of free speech and privacy f</w:t>
      </w:r>
      <w:r w:rsidR="00D3373B">
        <w:rPr>
          <w:rFonts w:ascii="Times New Roman" w:hAnsi="Times New Roman" w:cs="Times New Roman"/>
          <w:sz w:val="24"/>
          <w:szCs w:val="24"/>
        </w:rPr>
        <w:t>ro</w:t>
      </w:r>
      <w:r w:rsidR="006C4457" w:rsidRPr="00911C3F">
        <w:rPr>
          <w:rFonts w:ascii="Times New Roman" w:hAnsi="Times New Roman" w:cs="Times New Roman"/>
          <w:sz w:val="24"/>
          <w:szCs w:val="24"/>
        </w:rPr>
        <w:t xml:space="preserve">m being punished by the university due to social media misbehaviour, most </w:t>
      </w:r>
      <w:r w:rsidR="005F61AB" w:rsidRPr="00911C3F">
        <w:rPr>
          <w:rFonts w:ascii="Times New Roman" w:hAnsi="Times New Roman" w:cs="Times New Roman"/>
          <w:sz w:val="24"/>
          <w:szCs w:val="24"/>
        </w:rPr>
        <w:t>students</w:t>
      </w:r>
      <w:r w:rsidR="006C4457" w:rsidRPr="00911C3F">
        <w:rPr>
          <w:rFonts w:ascii="Times New Roman" w:hAnsi="Times New Roman" w:cs="Times New Roman"/>
          <w:sz w:val="24"/>
          <w:szCs w:val="24"/>
        </w:rPr>
        <w:t xml:space="preserve"> also disagree that the university can monitor their social media use, and </w:t>
      </w:r>
      <w:r w:rsidR="005F61AB" w:rsidRPr="00911C3F">
        <w:rPr>
          <w:rFonts w:ascii="Times New Roman" w:hAnsi="Times New Roman" w:cs="Times New Roman"/>
          <w:sz w:val="24"/>
          <w:szCs w:val="24"/>
        </w:rPr>
        <w:t xml:space="preserve">students generally oppose to the disciplinary actions of the university to students’ social media misbehaviour </w:t>
      </w:r>
      <w:r w:rsidR="005F61AB" w:rsidRPr="00911C3F">
        <w:rPr>
          <w:rFonts w:ascii="Times New Roman" w:hAnsi="Times New Roman" w:cs="Times New Roman"/>
          <w:sz w:val="24"/>
          <w:szCs w:val="24"/>
        </w:rPr>
        <w:fldChar w:fldCharType="begin" w:fldLock="1"/>
      </w:r>
      <w:r w:rsidR="002263DF" w:rsidRPr="00911C3F">
        <w:rPr>
          <w:rFonts w:ascii="Times New Roman" w:hAnsi="Times New Roman" w:cs="Times New Roman"/>
          <w:sz w:val="24"/>
          <w:szCs w:val="24"/>
        </w:rPr>
        <w:instrText>ADDIN CSL_CITATION {"citationItems":[{"id":"ITEM-1","itemData":{"DOI":"10.1016/j.chb.2016.06.001","ISSN":"0747-5632","author":[{"dropping-particle":"","family":"Connor","given":"Kimberly W O","non-dropping-particle":"","parse-names":false,"suffix":""},{"dropping-particle":"","family":"Schmidt","given":"Gordon B","non-dropping-particle":"","parse-names":false,"suffix":""},{"dropping-particle":"","family":"Drouin","given":"Michelle","non-dropping-particle":"","parse-names":false,"suffix":""}],"container-title":"Computers in Human Behavior","id":"ITEM-1","issued":{"date-parts":[["2016"]]},"page":"619-626","publisher":"Elsevier Ltd","title":"Suspended because of social media ? Students’ knowledge and opinions of university social media policies and practices","type":"article-journal","volume":"65"},"uris":["http://www.mendeley.com/documents/?uuid=128af643-01ad-4091-b0d4-2b91a7c49856"]}],"mendeley":{"formattedCitation":"(Connor, Schmidt and Drouin, 2016)","plainTextFormattedCitation":"(Connor, Schmidt and Drouin, 2016)","previouslyFormattedCitation":"(Connor, Schmidt and Drouin, 2016)"},"properties":{"noteIndex":0},"schema":"https://github.com/citation-style-language/schema/raw/master/csl-citation.json"}</w:instrText>
      </w:r>
      <w:r w:rsidR="005F61AB" w:rsidRPr="00911C3F">
        <w:rPr>
          <w:rFonts w:ascii="Times New Roman" w:hAnsi="Times New Roman" w:cs="Times New Roman"/>
          <w:sz w:val="24"/>
          <w:szCs w:val="24"/>
        </w:rPr>
        <w:fldChar w:fldCharType="separate"/>
      </w:r>
      <w:r w:rsidR="005F61AB" w:rsidRPr="00911C3F">
        <w:rPr>
          <w:rFonts w:ascii="Times New Roman" w:hAnsi="Times New Roman" w:cs="Times New Roman"/>
          <w:noProof/>
          <w:sz w:val="24"/>
          <w:szCs w:val="24"/>
        </w:rPr>
        <w:t>(Connor, Schmidt and Drouin, 2016)</w:t>
      </w:r>
      <w:r w:rsidR="005F61AB" w:rsidRPr="00911C3F">
        <w:rPr>
          <w:rFonts w:ascii="Times New Roman" w:hAnsi="Times New Roman" w:cs="Times New Roman"/>
          <w:sz w:val="24"/>
          <w:szCs w:val="24"/>
        </w:rPr>
        <w:fldChar w:fldCharType="end"/>
      </w:r>
      <w:r w:rsidR="005F61AB" w:rsidRPr="00911C3F">
        <w:rPr>
          <w:rFonts w:ascii="Times New Roman" w:hAnsi="Times New Roman" w:cs="Times New Roman"/>
          <w:sz w:val="24"/>
          <w:szCs w:val="24"/>
        </w:rPr>
        <w:t>.</w:t>
      </w:r>
    </w:p>
    <w:p w:rsidR="00477DF6" w:rsidRPr="00911C3F" w:rsidRDefault="0057762C" w:rsidP="00911C3F">
      <w:pPr>
        <w:jc w:val="both"/>
        <w:rPr>
          <w:rFonts w:ascii="Times New Roman" w:hAnsi="Times New Roman" w:cs="Times New Roman"/>
          <w:sz w:val="24"/>
          <w:szCs w:val="24"/>
        </w:rPr>
      </w:pPr>
      <w:r w:rsidRPr="00911C3F">
        <w:rPr>
          <w:rFonts w:ascii="Times New Roman" w:hAnsi="Times New Roman" w:cs="Times New Roman"/>
          <w:sz w:val="24"/>
          <w:szCs w:val="24"/>
        </w:rPr>
        <w:t>Only two articles have been found which qualitatively examined the texts of social media polic</w:t>
      </w:r>
      <w:r w:rsidR="00C41218">
        <w:rPr>
          <w:rFonts w:ascii="Times New Roman" w:hAnsi="Times New Roman" w:cs="Times New Roman"/>
          <w:sz w:val="24"/>
          <w:szCs w:val="24"/>
        </w:rPr>
        <w:t>ies</w:t>
      </w:r>
      <w:r w:rsidRPr="00911C3F">
        <w:rPr>
          <w:rFonts w:ascii="Times New Roman" w:hAnsi="Times New Roman" w:cs="Times New Roman"/>
          <w:sz w:val="24"/>
          <w:szCs w:val="24"/>
        </w:rPr>
        <w:t xml:space="preserve"> in higher education institutions. </w:t>
      </w:r>
      <w:r w:rsidR="00477DF6" w:rsidRPr="00911C3F">
        <w:rPr>
          <w:rFonts w:ascii="Times New Roman" w:hAnsi="Times New Roman" w:cs="Times New Roman"/>
          <w:sz w:val="24"/>
          <w:szCs w:val="24"/>
        </w:rPr>
        <w:fldChar w:fldCharType="begin" w:fldLock="1"/>
      </w:r>
      <w:r w:rsidR="00477DF6" w:rsidRPr="00911C3F">
        <w:rPr>
          <w:rFonts w:ascii="Times New Roman" w:hAnsi="Times New Roman" w:cs="Times New Roman"/>
          <w:sz w:val="24"/>
          <w:szCs w:val="24"/>
        </w:rPr>
        <w:instrText>ADDIN CSL_CITATION {"citationItems":[{"id":"ITEM-1","itemData":{"DOI":"10.1371/journal.pone.0127485","ISSN":"19326203","PMID":"26017549","abstract":"This paper presents an analysis of the current state of development of social media policies at institution of higher education. Content analysis of social media policies for all institutions listed in the Carnegie Classification Data File revealed that less than one-quarter of institutions had an accessible social media policy. Analysis was done by institution and campus unit, finding that social media policies were most likely to appear at doctorate-granting institutions and health, athletics, and library units. Policies required that those affiliated with the institution post appropriate content, represent the unit appropriately, and moderate conversations with coworkers and external agencies. This analysis may inform the development and revision of social media policies across the field of higher education, taking into consideration the rapidly changing landscape of social media, issues of academic freedom, and notions of interoperability with policies at the unit and campus levels.","author":[{"dropping-particle":"","family":"Pomerantz","given":"Jeffrey","non-dropping-particle":"","parse-names":false,"suffix":""},{"dropping-particle":"","family":"Hank","given":"Carolyn","non-dropping-particle":"","parse-names":false,"suffix":""},{"dropping-particle":"","family":"Sugimoto","given":"Cassidy R","non-dropping-particle":"","parse-names":false,"suffix":""}],"container-title":"PLoS ONE","id":"ITEM-1","issue":"5","issued":{"date-parts":[["2015"]]},"page":"1-18","title":"The state of social media policies in higher education","type":"article-journal","volume":"10"},"uris":["http://www.mendeley.com/documents/?uuid=9952b9dc-cfdb-42cd-821e-26353926af9b"]}],"mendeley":{"formattedCitation":"(Pomerantz, Hank and Sugimoto, 2015)","manualFormatting":"Pomerantz, Hank and Sugimoto (2015)","plainTextFormattedCitation":"(Pomerantz, Hank and Sugimoto, 2015)","previouslyFormattedCitation":"(Pomerantz, Hank and Sugimoto, 2015)"},"properties":{"noteIndex":0},"schema":"https://github.com/citation-style-language/schema/raw/master/csl-citation.json"}</w:instrText>
      </w:r>
      <w:r w:rsidR="00477DF6" w:rsidRPr="00911C3F">
        <w:rPr>
          <w:rFonts w:ascii="Times New Roman" w:hAnsi="Times New Roman" w:cs="Times New Roman"/>
          <w:sz w:val="24"/>
          <w:szCs w:val="24"/>
        </w:rPr>
        <w:fldChar w:fldCharType="separate"/>
      </w:r>
      <w:r w:rsidR="00477DF6" w:rsidRPr="00911C3F">
        <w:rPr>
          <w:rFonts w:ascii="Times New Roman" w:hAnsi="Times New Roman" w:cs="Times New Roman"/>
          <w:noProof/>
          <w:sz w:val="24"/>
          <w:szCs w:val="24"/>
        </w:rPr>
        <w:t>Pomerantz, Hank and Sugimoto (2015)</w:t>
      </w:r>
      <w:r w:rsidR="00477DF6" w:rsidRPr="00911C3F">
        <w:rPr>
          <w:rFonts w:ascii="Times New Roman" w:hAnsi="Times New Roman" w:cs="Times New Roman"/>
          <w:sz w:val="24"/>
          <w:szCs w:val="24"/>
        </w:rPr>
        <w:fldChar w:fldCharType="end"/>
      </w:r>
      <w:r w:rsidR="00477DF6" w:rsidRPr="00911C3F">
        <w:rPr>
          <w:rFonts w:ascii="Times New Roman" w:hAnsi="Times New Roman" w:cs="Times New Roman"/>
          <w:sz w:val="24"/>
          <w:szCs w:val="24"/>
        </w:rPr>
        <w:t xml:space="preserve"> cited several cases, including Geoffrey Miller, a visiting professor at New York University who </w:t>
      </w:r>
      <w:r w:rsidR="00B21A4D">
        <w:rPr>
          <w:rFonts w:ascii="Times New Roman" w:hAnsi="Times New Roman" w:cs="Times New Roman"/>
          <w:sz w:val="24"/>
          <w:szCs w:val="24"/>
        </w:rPr>
        <w:t>posted</w:t>
      </w:r>
      <w:r w:rsidR="00477DF6" w:rsidRPr="00911C3F">
        <w:rPr>
          <w:rFonts w:ascii="Times New Roman" w:hAnsi="Times New Roman" w:cs="Times New Roman"/>
          <w:sz w:val="24"/>
          <w:szCs w:val="24"/>
        </w:rPr>
        <w:t xml:space="preserve"> discriminative speech </w:t>
      </w:r>
      <w:r w:rsidR="00B21A4D">
        <w:rPr>
          <w:rFonts w:ascii="Times New Roman" w:hAnsi="Times New Roman" w:cs="Times New Roman"/>
          <w:sz w:val="24"/>
          <w:szCs w:val="24"/>
        </w:rPr>
        <w:t xml:space="preserve">on Twitter </w:t>
      </w:r>
      <w:r w:rsidR="00477DF6" w:rsidRPr="00911C3F">
        <w:rPr>
          <w:rFonts w:ascii="Times New Roman" w:hAnsi="Times New Roman" w:cs="Times New Roman"/>
          <w:sz w:val="24"/>
          <w:szCs w:val="24"/>
        </w:rPr>
        <w:t xml:space="preserve">and David </w:t>
      </w:r>
      <w:proofErr w:type="spellStart"/>
      <w:r w:rsidR="00477DF6" w:rsidRPr="00911C3F">
        <w:rPr>
          <w:rFonts w:ascii="Times New Roman" w:hAnsi="Times New Roman" w:cs="Times New Roman"/>
          <w:sz w:val="24"/>
          <w:szCs w:val="24"/>
        </w:rPr>
        <w:t>Gruth</w:t>
      </w:r>
      <w:proofErr w:type="spellEnd"/>
      <w:r w:rsidR="00477DF6" w:rsidRPr="00911C3F">
        <w:rPr>
          <w:rFonts w:ascii="Times New Roman" w:hAnsi="Times New Roman" w:cs="Times New Roman"/>
          <w:sz w:val="24"/>
          <w:szCs w:val="24"/>
        </w:rPr>
        <w:t xml:space="preserve">, a professor at the University of Kansas who tweeted inflammatory opinions about the Navy Yard shooting, to illustrate the dilemma for higher education institutions between the rationale of constructing social media policies and the necessity of protecting academic freedom. </w:t>
      </w:r>
      <w:r w:rsidR="00477DF6" w:rsidRPr="00911C3F">
        <w:rPr>
          <w:rFonts w:ascii="Times New Roman" w:hAnsi="Times New Roman" w:cs="Times New Roman"/>
          <w:sz w:val="24"/>
          <w:szCs w:val="24"/>
        </w:rPr>
        <w:fldChar w:fldCharType="begin" w:fldLock="1"/>
      </w:r>
      <w:r w:rsidR="00390DCD" w:rsidRPr="00911C3F">
        <w:rPr>
          <w:rFonts w:ascii="Times New Roman" w:hAnsi="Times New Roman" w:cs="Times New Roman"/>
          <w:sz w:val="24"/>
          <w:szCs w:val="24"/>
        </w:rPr>
        <w:instrText>ADDIN CSL_CITATION {"citationItems":[{"id":"ITEM-1","itemData":{"DOI":"10.1371/journal.pone.0127485","ISSN":"19326203","PMID":"26017549","abstract":"This paper presents an analysis of the current state of development of social media policies at institution of higher education. Content analysis of social media policies for all institutions listed in the Carnegie Classification Data File revealed that less than one-quarter of institutions had an accessible social media policy. Analysis was done by institution and campus unit, finding that social media policies were most likely to appear at doctorate-granting institutions and health, athletics, and library units. Policies required that those affiliated with the institution post appropriate content, represent the unit appropriately, and moderate conversations with coworkers and external agencies. This analysis may inform the development and revision of social media policies across the field of higher education, taking into consideration the rapidly changing landscape of social media, issues of academic freedom, and notions of interoperability with policies at the unit and campus levels.","author":[{"dropping-particle":"","family":"Pomerantz","given":"Jeffrey","non-dropping-particle":"","parse-names":false,"suffix":""},{"dropping-particle":"","family":"Hank","given":"Carolyn","non-dropping-particle":"","parse-names":false,"suffix":""},{"dropping-particle":"","family":"Sugimoto","given":"Cassidy R","non-dropping-particle":"","parse-names":false,"suffix":""}],"container-title":"PLoS ONE","id":"ITEM-1","issue":"5","issued":{"date-parts":[["2015"]]},"page":"1-18","title":"The state of social media policies in higher education","type":"article-journal","volume":"10"},"uris":["http://www.mendeley.com/documents/?uuid=9952b9dc-cfdb-42cd-821e-26353926af9b"]}],"mendeley":{"formattedCitation":"(Pomerantz, Hank and Sugimoto, 2015)","manualFormatting":"Pomerantz, Hank and Sugimoto (2015)","plainTextFormattedCitation":"(Pomerantz, Hank and Sugimoto, 2015)","previouslyFormattedCitation":"(Pomerantz, Hank and Sugimoto, 2015)"},"properties":{"noteIndex":0},"schema":"https://github.com/citation-style-language/schema/raw/master/csl-citation.json"}</w:instrText>
      </w:r>
      <w:r w:rsidR="00477DF6" w:rsidRPr="00911C3F">
        <w:rPr>
          <w:rFonts w:ascii="Times New Roman" w:hAnsi="Times New Roman" w:cs="Times New Roman"/>
          <w:sz w:val="24"/>
          <w:szCs w:val="24"/>
        </w:rPr>
        <w:fldChar w:fldCharType="separate"/>
      </w:r>
      <w:r w:rsidR="00477DF6" w:rsidRPr="00911C3F">
        <w:rPr>
          <w:rFonts w:ascii="Times New Roman" w:hAnsi="Times New Roman" w:cs="Times New Roman"/>
          <w:noProof/>
          <w:sz w:val="24"/>
          <w:szCs w:val="24"/>
        </w:rPr>
        <w:t>Pomerantz, Hank and Sugimoto (2015)</w:t>
      </w:r>
      <w:r w:rsidR="00477DF6" w:rsidRPr="00911C3F">
        <w:rPr>
          <w:rFonts w:ascii="Times New Roman" w:hAnsi="Times New Roman" w:cs="Times New Roman"/>
          <w:sz w:val="24"/>
          <w:szCs w:val="24"/>
        </w:rPr>
        <w:fldChar w:fldCharType="end"/>
      </w:r>
      <w:r w:rsidR="00477DF6" w:rsidRPr="00911C3F">
        <w:rPr>
          <w:rFonts w:ascii="Times New Roman" w:hAnsi="Times New Roman" w:cs="Times New Roman"/>
          <w:sz w:val="24"/>
          <w:szCs w:val="24"/>
        </w:rPr>
        <w:t xml:space="preserve"> conducted an inductive research by investigating the social media policies of 882 institutions in the Carnegie Classification Data File through accessing institutions’ website and analysing policies contents, and drew the following conclusions: on one hand, provided the lack of social media policies in the majority of the US higher education institutions, higher education institutions in the USA not only need to construct social media policies urgently to integrate social media into institutional culture but also need to constantly revise the policies to address the development of social media; on the other hand, it is important for higher education institutions to consider the legal rights of students and faculty to avoid risks during the </w:t>
      </w:r>
      <w:r w:rsidR="00477DF6" w:rsidRPr="00911C3F">
        <w:rPr>
          <w:rFonts w:ascii="Times New Roman" w:hAnsi="Times New Roman" w:cs="Times New Roman"/>
          <w:sz w:val="24"/>
          <w:szCs w:val="24"/>
        </w:rPr>
        <w:lastRenderedPageBreak/>
        <w:t>policy construction.</w:t>
      </w:r>
      <w:r w:rsidR="00911C3F" w:rsidRPr="00911C3F">
        <w:rPr>
          <w:rFonts w:ascii="Times New Roman" w:hAnsi="Times New Roman" w:cs="Times New Roman"/>
          <w:sz w:val="24"/>
          <w:szCs w:val="24"/>
        </w:rPr>
        <w:t xml:space="preserve"> </w:t>
      </w:r>
      <w:r w:rsidR="002263DF" w:rsidRPr="00911C3F">
        <w:rPr>
          <w:rFonts w:ascii="Times New Roman" w:hAnsi="Times New Roman" w:cs="Times New Roman"/>
          <w:sz w:val="24"/>
          <w:szCs w:val="24"/>
        </w:rPr>
        <w:fldChar w:fldCharType="begin" w:fldLock="1"/>
      </w:r>
      <w:r w:rsidR="00BA62EA" w:rsidRPr="00911C3F">
        <w:rPr>
          <w:rFonts w:ascii="Times New Roman" w:hAnsi="Times New Roman" w:cs="Times New Roman"/>
          <w:sz w:val="24"/>
          <w:szCs w:val="24"/>
        </w:rPr>
        <w:instrText>ADDIN CSL_CITATION {"citationItems":[{"id":"ITEM-1","itemData":{"DOI":"10.1007/s12528-016-9130-0","ISBN":"1252801691300","ISSN":"18671233","abstract":"Social media use has risen in higher education, as campus stakeholders frequently access these technologies for teaching, learning, research, communication, and information sharing. With these connected, digital technologies, our colleges and universities understand there are both opportunities and threats that social media affords. Higher education has increasingly witnessed a number of challenging incidents and abuses online. As a result, a number of institutions are evaluating policies and practices to regulate online behavior and establish community standards for students, staff, and faculty. Using latent semantic analysis, 36 universal topics are extracted from the 250 policy documents. This study not only establishes reference database of social media policy documents representing ten countries, it also forms the ontology to develop the framework foundation of sociotechnical stewardship to support strategic, long-term technology planning for organizations and their stakeholders.","author":[{"dropping-particle":"","family":"Pasquini","given":"Laura A.","non-dropping-particle":"","parse-names":false,"suffix":""},{"dropping-particle":"","family":"Evangelopoulos","given":"Nicholas","non-dropping-particle":"","parse-names":false,"suffix":""}],"container-title":"Journal of Computing in Higher Education","id":"ITEM-1","issue":"2","issued":{"date-parts":[["2017"]]},"page":"218-239","publisher":"Springer US","title":"Sociotechnical stewardship in higher education: a field study of social media policy documents","type":"article-journal","volume":"29"},"uris":["http://www.mendeley.com/documents/?uuid=a8b2e404-1fe7-4734-b262-da82999d8a2f"]}],"mendeley":{"formattedCitation":"(Pasquini and Evangelopoulos, 2017)","manualFormatting":"Pasquini and Evangelopoulos (2017)","plainTextFormattedCitation":"(Pasquini and Evangelopoulos, 2017)","previouslyFormattedCitation":"(Pasquini and Evangelopoulos, 2017)"},"properties":{"noteIndex":0},"schema":"https://github.com/citation-style-language/schema/raw/master/csl-citation.json"}</w:instrText>
      </w:r>
      <w:r w:rsidR="002263DF" w:rsidRPr="00911C3F">
        <w:rPr>
          <w:rFonts w:ascii="Times New Roman" w:hAnsi="Times New Roman" w:cs="Times New Roman"/>
          <w:sz w:val="24"/>
          <w:szCs w:val="24"/>
        </w:rPr>
        <w:fldChar w:fldCharType="separate"/>
      </w:r>
      <w:r w:rsidR="002263DF" w:rsidRPr="00911C3F">
        <w:rPr>
          <w:rFonts w:ascii="Times New Roman" w:hAnsi="Times New Roman" w:cs="Times New Roman"/>
          <w:noProof/>
          <w:sz w:val="24"/>
          <w:szCs w:val="24"/>
        </w:rPr>
        <w:t>Pasquini and Evangelopoulos (2017)</w:t>
      </w:r>
      <w:r w:rsidR="002263DF" w:rsidRPr="00911C3F">
        <w:rPr>
          <w:rFonts w:ascii="Times New Roman" w:hAnsi="Times New Roman" w:cs="Times New Roman"/>
          <w:sz w:val="24"/>
          <w:szCs w:val="24"/>
        </w:rPr>
        <w:fldChar w:fldCharType="end"/>
      </w:r>
      <w:r w:rsidR="002263DF" w:rsidRPr="00911C3F">
        <w:rPr>
          <w:rFonts w:ascii="Times New Roman" w:hAnsi="Times New Roman" w:cs="Times New Roman"/>
          <w:sz w:val="24"/>
          <w:szCs w:val="24"/>
        </w:rPr>
        <w:t xml:space="preserve"> collected 250 social media policy documents which were publicly accessible from higher education institutions of 10 different countries, conducted latent semantic analysis</w:t>
      </w:r>
      <w:r w:rsidR="00263ADA" w:rsidRPr="00911C3F">
        <w:rPr>
          <w:rFonts w:ascii="Times New Roman" w:hAnsi="Times New Roman" w:cs="Times New Roman"/>
          <w:sz w:val="24"/>
          <w:szCs w:val="24"/>
        </w:rPr>
        <w:t xml:space="preserve"> to extract the frequent policy topics</w:t>
      </w:r>
      <w:r w:rsidR="002263DF" w:rsidRPr="00911C3F">
        <w:rPr>
          <w:rFonts w:ascii="Times New Roman" w:hAnsi="Times New Roman" w:cs="Times New Roman"/>
          <w:sz w:val="24"/>
          <w:szCs w:val="24"/>
        </w:rPr>
        <w:t>, and proposed the sociotechnical stewardship framework</w:t>
      </w:r>
      <w:r w:rsidR="00263ADA" w:rsidRPr="00911C3F">
        <w:rPr>
          <w:rFonts w:ascii="Times New Roman" w:hAnsi="Times New Roman" w:cs="Times New Roman"/>
          <w:sz w:val="24"/>
          <w:szCs w:val="24"/>
        </w:rPr>
        <w:t>, with emphasis on the governance, standards, guidance, legal consideration, community development, research and reporting, as guidelines for interactions among stakeholders of higher education institutions.</w:t>
      </w:r>
    </w:p>
    <w:p w:rsidR="00AC5DE6" w:rsidRPr="00E613D7" w:rsidRDefault="00D73911" w:rsidP="00E613D7">
      <w:pPr>
        <w:jc w:val="both"/>
        <w:rPr>
          <w:rFonts w:ascii="Times New Roman" w:hAnsi="Times New Roman" w:cs="Times New Roman"/>
          <w:sz w:val="24"/>
          <w:szCs w:val="24"/>
        </w:rPr>
      </w:pPr>
      <w:r w:rsidRPr="00E613D7">
        <w:rPr>
          <w:rFonts w:ascii="Times New Roman" w:hAnsi="Times New Roman" w:cs="Times New Roman"/>
          <w:sz w:val="24"/>
          <w:szCs w:val="24"/>
        </w:rPr>
        <w:t xml:space="preserve">However, there are also viewpoints that generally oppose to either the existence of social media policies in higher education institutions or the disciplinary actions to </w:t>
      </w:r>
      <w:r w:rsidR="00C41218">
        <w:rPr>
          <w:rFonts w:ascii="Times New Roman" w:hAnsi="Times New Roman" w:cs="Times New Roman"/>
          <w:sz w:val="24"/>
          <w:szCs w:val="24"/>
        </w:rPr>
        <w:t xml:space="preserve">the </w:t>
      </w:r>
      <w:r w:rsidRPr="00E613D7">
        <w:rPr>
          <w:rFonts w:ascii="Times New Roman" w:hAnsi="Times New Roman" w:cs="Times New Roman"/>
          <w:sz w:val="24"/>
          <w:szCs w:val="24"/>
        </w:rPr>
        <w:t>students and faculty’ social media posts.</w:t>
      </w:r>
      <w:r w:rsidR="00E613D7" w:rsidRPr="00E613D7">
        <w:rPr>
          <w:rFonts w:ascii="Times New Roman" w:hAnsi="Times New Roman" w:cs="Times New Roman"/>
          <w:sz w:val="24"/>
          <w:szCs w:val="24"/>
        </w:rPr>
        <w:t xml:space="preserve"> </w:t>
      </w:r>
      <w:r w:rsidR="00806059" w:rsidRPr="00E613D7">
        <w:rPr>
          <w:rFonts w:ascii="Times New Roman" w:hAnsi="Times New Roman" w:cs="Times New Roman"/>
          <w:sz w:val="24"/>
          <w:szCs w:val="24"/>
        </w:rPr>
        <w:t xml:space="preserve">According to </w:t>
      </w:r>
      <w:r w:rsidR="00BA62EA" w:rsidRPr="00E613D7">
        <w:rPr>
          <w:rFonts w:ascii="Times New Roman" w:hAnsi="Times New Roman" w:cs="Times New Roman"/>
          <w:sz w:val="24"/>
          <w:szCs w:val="24"/>
        </w:rPr>
        <w:fldChar w:fldCharType="begin" w:fldLock="1"/>
      </w:r>
      <w:r w:rsidR="0088407D" w:rsidRPr="00E613D7">
        <w:rPr>
          <w:rFonts w:ascii="Times New Roman" w:hAnsi="Times New Roman" w:cs="Times New Roman"/>
          <w:sz w:val="24"/>
          <w:szCs w:val="24"/>
        </w:rPr>
        <w:instrText>ADDIN CSL_CITATION {"citationItems":[{"id":"ITEM-1","itemData":{"ISBN":"9789197707145","author":[{"dropping-particle":"","family":"Mcneill","given":"Tony","non-dropping-particle":"","parse-names":false,"suffix":""}],"container-title":"Research in Learning Technology","id":"ITEM-1","issued":{"date-parts":[["2012"]]},"page":"152-163","title":"\"Don't affect the share price\": social media policy in higher education as reputation management","type":"article-journal","volume":"5"},"uris":["http://www.mendeley.com/documents/?uuid=19c39f35-8a4e-470f-9c4b-23c0a11dbc3e"]}],"mendeley":{"formattedCitation":"(Mcneill, 2012)","manualFormatting":"Mcneill (2012)","plainTextFormattedCitation":"(Mcneill, 2012)","previouslyFormattedCitation":"(Mcneill, 2012)"},"properties":{"noteIndex":0},"schema":"https://github.com/citation-style-language/schema/raw/master/csl-citation.json"}</w:instrText>
      </w:r>
      <w:r w:rsidR="00BA62EA" w:rsidRPr="00E613D7">
        <w:rPr>
          <w:rFonts w:ascii="Times New Roman" w:hAnsi="Times New Roman" w:cs="Times New Roman"/>
          <w:sz w:val="24"/>
          <w:szCs w:val="24"/>
        </w:rPr>
        <w:fldChar w:fldCharType="separate"/>
      </w:r>
      <w:r w:rsidR="00BA62EA" w:rsidRPr="00E613D7">
        <w:rPr>
          <w:rFonts w:ascii="Times New Roman" w:hAnsi="Times New Roman" w:cs="Times New Roman"/>
          <w:noProof/>
          <w:sz w:val="24"/>
          <w:szCs w:val="24"/>
        </w:rPr>
        <w:t>Mcneill (2012)</w:t>
      </w:r>
      <w:r w:rsidR="00BA62EA" w:rsidRPr="00E613D7">
        <w:rPr>
          <w:rFonts w:ascii="Times New Roman" w:hAnsi="Times New Roman" w:cs="Times New Roman"/>
          <w:sz w:val="24"/>
          <w:szCs w:val="24"/>
        </w:rPr>
        <w:fldChar w:fldCharType="end"/>
      </w:r>
      <w:r w:rsidR="00806059" w:rsidRPr="00E613D7">
        <w:rPr>
          <w:rFonts w:ascii="Times New Roman" w:hAnsi="Times New Roman" w:cs="Times New Roman"/>
          <w:sz w:val="24"/>
          <w:szCs w:val="24"/>
        </w:rPr>
        <w:t xml:space="preserve">, social media policy in higher education institutions may contradict the </w:t>
      </w:r>
      <w:r w:rsidR="00BA62EA" w:rsidRPr="00E613D7">
        <w:rPr>
          <w:rFonts w:ascii="Times New Roman" w:hAnsi="Times New Roman" w:cs="Times New Roman"/>
          <w:sz w:val="24"/>
          <w:szCs w:val="24"/>
        </w:rPr>
        <w:t>ideals of academic openness and freedom and limit academic autonomy, strict guidelines for social media use may help institutions to market their reputation but hinder further academic achievement and innovation.</w:t>
      </w:r>
      <w:r w:rsidR="00E613D7" w:rsidRPr="00E613D7">
        <w:rPr>
          <w:rFonts w:ascii="Times New Roman" w:hAnsi="Times New Roman" w:cs="Times New Roman"/>
          <w:sz w:val="24"/>
          <w:szCs w:val="24"/>
        </w:rPr>
        <w:t xml:space="preserve"> </w:t>
      </w:r>
      <w:r w:rsidR="00AA2D7E" w:rsidRPr="00E613D7">
        <w:rPr>
          <w:rFonts w:ascii="Times New Roman" w:hAnsi="Times New Roman" w:cs="Times New Roman"/>
          <w:sz w:val="24"/>
          <w:szCs w:val="24"/>
        </w:rPr>
        <w:t xml:space="preserve">In 2013, </w:t>
      </w:r>
      <w:r w:rsidR="00E4203C" w:rsidRPr="00E613D7">
        <w:rPr>
          <w:rFonts w:ascii="Times New Roman" w:hAnsi="Times New Roman" w:cs="Times New Roman"/>
          <w:sz w:val="24"/>
          <w:szCs w:val="24"/>
        </w:rPr>
        <w:t xml:space="preserve">new social media policy was adopted by Kansas Board of Regent stating that the Regent was entitled to suspend, dismiss, or even terminate faculty and employees on the ground of “improper use of social media”, and such policy was accused to be total violation </w:t>
      </w:r>
      <w:r w:rsidR="00C41218">
        <w:rPr>
          <w:rFonts w:ascii="Times New Roman" w:hAnsi="Times New Roman" w:cs="Times New Roman"/>
          <w:sz w:val="24"/>
          <w:szCs w:val="24"/>
        </w:rPr>
        <w:t>of</w:t>
      </w:r>
      <w:r w:rsidR="00E4203C" w:rsidRPr="00E613D7">
        <w:rPr>
          <w:rFonts w:ascii="Times New Roman" w:hAnsi="Times New Roman" w:cs="Times New Roman"/>
          <w:sz w:val="24"/>
          <w:szCs w:val="24"/>
        </w:rPr>
        <w:t xml:space="preserve"> academic freedom by </w:t>
      </w:r>
      <w:r w:rsidR="00E4203C" w:rsidRPr="00E613D7">
        <w:rPr>
          <w:rFonts w:ascii="Times New Roman" w:hAnsi="Times New Roman" w:cs="Times New Roman"/>
          <w:sz w:val="24"/>
          <w:szCs w:val="24"/>
        </w:rPr>
        <w:fldChar w:fldCharType="begin" w:fldLock="1"/>
      </w:r>
      <w:r w:rsidR="00227D78" w:rsidRPr="00E613D7">
        <w:rPr>
          <w:rFonts w:ascii="Times New Roman" w:hAnsi="Times New Roman" w:cs="Times New Roman"/>
          <w:sz w:val="24"/>
          <w:szCs w:val="24"/>
        </w:rPr>
        <w:instrText>ADDIN CSL_CITATION {"citationItems":[{"id":"ITEM-1","itemData":{"URL":"https://www.aaup.org/news/social-media-policy-violates-academic-freedom#.XKen4phKhPY","author":[{"dropping-particle":"","family":"AAUP","given":"","non-dropping-particle":"","parse-names":false,"suffix":""}],"id":"ITEM-1","issued":{"date-parts":[["2013"]]},"title":"AAUP Statement on the Kansas Board of Regents Social Media Policy","type":"webpage"},"uris":["http://www.mendeley.com/documents/?uuid=8fc8074a-5459-469e-b091-f2fe2291601f"]}],"mendeley":{"formattedCitation":"(AAUP, 2013)","manualFormatting":"AAUP (2013)","plainTextFormattedCitation":"(AAUP, 2013)","previouslyFormattedCitation":"(AAUP, 2013)"},"properties":{"noteIndex":0},"schema":"https://github.com/citation-style-language/schema/raw/master/csl-citation.json"}</w:instrText>
      </w:r>
      <w:r w:rsidR="00E4203C" w:rsidRPr="00E613D7">
        <w:rPr>
          <w:rFonts w:ascii="Times New Roman" w:hAnsi="Times New Roman" w:cs="Times New Roman"/>
          <w:sz w:val="24"/>
          <w:szCs w:val="24"/>
        </w:rPr>
        <w:fldChar w:fldCharType="separate"/>
      </w:r>
      <w:r w:rsidR="00E4203C" w:rsidRPr="00E613D7">
        <w:rPr>
          <w:rFonts w:ascii="Times New Roman" w:hAnsi="Times New Roman" w:cs="Times New Roman"/>
          <w:noProof/>
          <w:sz w:val="24"/>
          <w:szCs w:val="24"/>
        </w:rPr>
        <w:t>AAUP (2013)</w:t>
      </w:r>
      <w:r w:rsidR="00E4203C" w:rsidRPr="00E613D7">
        <w:rPr>
          <w:rFonts w:ascii="Times New Roman" w:hAnsi="Times New Roman" w:cs="Times New Roman"/>
          <w:sz w:val="24"/>
          <w:szCs w:val="24"/>
        </w:rPr>
        <w:fldChar w:fldCharType="end"/>
      </w:r>
      <w:r w:rsidR="00E4203C" w:rsidRPr="00E613D7">
        <w:rPr>
          <w:rFonts w:ascii="Times New Roman" w:hAnsi="Times New Roman" w:cs="Times New Roman"/>
          <w:sz w:val="24"/>
          <w:szCs w:val="24"/>
        </w:rPr>
        <w:t>.</w:t>
      </w:r>
      <w:r w:rsidR="00E613D7" w:rsidRPr="00E613D7">
        <w:rPr>
          <w:rFonts w:ascii="Times New Roman" w:hAnsi="Times New Roman" w:cs="Times New Roman"/>
          <w:sz w:val="24"/>
          <w:szCs w:val="24"/>
        </w:rPr>
        <w:t xml:space="preserve"> </w:t>
      </w:r>
      <w:r w:rsidR="0088407D" w:rsidRPr="00E613D7">
        <w:rPr>
          <w:rFonts w:ascii="Times New Roman" w:hAnsi="Times New Roman" w:cs="Times New Roman"/>
          <w:sz w:val="24"/>
          <w:szCs w:val="24"/>
        </w:rPr>
        <w:fldChar w:fldCharType="begin" w:fldLock="1"/>
      </w:r>
      <w:r w:rsidR="00546BA6" w:rsidRPr="00E613D7">
        <w:rPr>
          <w:rFonts w:ascii="Times New Roman" w:hAnsi="Times New Roman" w:cs="Times New Roman"/>
          <w:sz w:val="24"/>
          <w:szCs w:val="24"/>
        </w:rPr>
        <w:instrText>ADDIN CSL_CITATION {"citationItems":[{"id":"ITEM-1","itemData":{"URL":"http://wakeforestlawreview.com/2018/04/can-schools-discipline-students-for-social-media-posts/","accessed":{"date-parts":[["2019","4","7"]]},"author":[{"dropping-particle":"","family":"Monson","given":"Hanna","non-dropping-particle":"","parse-names":false,"suffix":""},{"dropping-particle":"","family":"Spangenburg","given":"Sarah","non-dropping-particle":"","parse-names":false,"suffix":""}],"id":"ITEM-1","issued":{"date-parts":[["2018"]]},"title":"Can Schools Discipline Students for Social Media Posts?","type":"webpage"},"uris":["http://www.mendeley.com/documents/?uuid=51ad1026-5b26-314a-b125-f9475486b4ab"]}],"mendeley":{"formattedCitation":"(Monson and Spangenburg, 2018)","manualFormatting":"Monson and Spangenburg (2018)","plainTextFormattedCitation":"(Monson and Spangenburg, 2018)","previouslyFormattedCitation":"(Monson and Spangenburg, 2018)"},"properties":{"noteIndex":0},"schema":"https://github.com/citation-style-language/schema/raw/master/csl-citation.json"}</w:instrText>
      </w:r>
      <w:r w:rsidR="0088407D" w:rsidRPr="00E613D7">
        <w:rPr>
          <w:rFonts w:ascii="Times New Roman" w:hAnsi="Times New Roman" w:cs="Times New Roman"/>
          <w:sz w:val="24"/>
          <w:szCs w:val="24"/>
        </w:rPr>
        <w:fldChar w:fldCharType="separate"/>
      </w:r>
      <w:r w:rsidR="0088407D" w:rsidRPr="00E613D7">
        <w:rPr>
          <w:rFonts w:ascii="Times New Roman" w:hAnsi="Times New Roman" w:cs="Times New Roman"/>
          <w:noProof/>
          <w:sz w:val="24"/>
          <w:szCs w:val="24"/>
        </w:rPr>
        <w:t>Monson and Spangenburg (2018)</w:t>
      </w:r>
      <w:r w:rsidR="0088407D" w:rsidRPr="00E613D7">
        <w:rPr>
          <w:rFonts w:ascii="Times New Roman" w:hAnsi="Times New Roman" w:cs="Times New Roman"/>
          <w:sz w:val="24"/>
          <w:szCs w:val="24"/>
        </w:rPr>
        <w:fldChar w:fldCharType="end"/>
      </w:r>
      <w:r w:rsidR="0088407D" w:rsidRPr="00E613D7">
        <w:rPr>
          <w:rFonts w:ascii="Times New Roman" w:hAnsi="Times New Roman" w:cs="Times New Roman"/>
          <w:sz w:val="24"/>
          <w:szCs w:val="24"/>
        </w:rPr>
        <w:t xml:space="preserve"> e</w:t>
      </w:r>
      <w:r w:rsidR="00BA62EA" w:rsidRPr="00E613D7">
        <w:rPr>
          <w:rFonts w:ascii="Times New Roman" w:hAnsi="Times New Roman" w:cs="Times New Roman"/>
          <w:sz w:val="24"/>
          <w:szCs w:val="24"/>
        </w:rPr>
        <w:t xml:space="preserve">xpressed doubts about several cases of students’ suspension due to </w:t>
      </w:r>
      <w:r w:rsidR="00C41218">
        <w:rPr>
          <w:rFonts w:ascii="Times New Roman" w:hAnsi="Times New Roman" w:cs="Times New Roman"/>
          <w:sz w:val="24"/>
          <w:szCs w:val="24"/>
        </w:rPr>
        <w:t xml:space="preserve">their </w:t>
      </w:r>
      <w:r w:rsidR="00BA62EA" w:rsidRPr="00E613D7">
        <w:rPr>
          <w:rFonts w:ascii="Times New Roman" w:hAnsi="Times New Roman" w:cs="Times New Roman"/>
          <w:sz w:val="24"/>
          <w:szCs w:val="24"/>
        </w:rPr>
        <w:t>social media posts, questioned the facts that students’ right</w:t>
      </w:r>
      <w:r w:rsidR="00C41218">
        <w:rPr>
          <w:rFonts w:ascii="Times New Roman" w:hAnsi="Times New Roman" w:cs="Times New Roman"/>
          <w:sz w:val="24"/>
          <w:szCs w:val="24"/>
        </w:rPr>
        <w:t>s</w:t>
      </w:r>
      <w:r w:rsidR="00BA62EA" w:rsidRPr="00E613D7">
        <w:rPr>
          <w:rFonts w:ascii="Times New Roman" w:hAnsi="Times New Roman" w:cs="Times New Roman"/>
          <w:sz w:val="24"/>
          <w:szCs w:val="24"/>
        </w:rPr>
        <w:t xml:space="preserve"> of free speech ha</w:t>
      </w:r>
      <w:r w:rsidR="00C41218">
        <w:rPr>
          <w:rFonts w:ascii="Times New Roman" w:hAnsi="Times New Roman" w:cs="Times New Roman"/>
          <w:sz w:val="24"/>
          <w:szCs w:val="24"/>
        </w:rPr>
        <w:t>ve</w:t>
      </w:r>
      <w:r w:rsidR="00BA62EA" w:rsidRPr="00E613D7">
        <w:rPr>
          <w:rFonts w:ascii="Times New Roman" w:hAnsi="Times New Roman" w:cs="Times New Roman"/>
          <w:sz w:val="24"/>
          <w:szCs w:val="24"/>
        </w:rPr>
        <w:t xml:space="preserve"> been overwhelmed by university policies, and urged the intervention of the Supreme Court to address the growing issues on </w:t>
      </w:r>
      <w:r w:rsidR="0088407D" w:rsidRPr="00E613D7">
        <w:rPr>
          <w:rFonts w:ascii="Times New Roman" w:hAnsi="Times New Roman" w:cs="Times New Roman"/>
          <w:sz w:val="24"/>
          <w:szCs w:val="24"/>
        </w:rPr>
        <w:t xml:space="preserve">students’ </w:t>
      </w:r>
      <w:r w:rsidR="00BA62EA" w:rsidRPr="00E613D7">
        <w:rPr>
          <w:rFonts w:ascii="Times New Roman" w:hAnsi="Times New Roman" w:cs="Times New Roman"/>
          <w:sz w:val="24"/>
          <w:szCs w:val="24"/>
        </w:rPr>
        <w:t xml:space="preserve">social media use.  </w:t>
      </w:r>
    </w:p>
    <w:p w:rsidR="00E809BA" w:rsidRPr="00A42FC7" w:rsidRDefault="008607FC" w:rsidP="00CB796A">
      <w:pPr>
        <w:pStyle w:val="1"/>
        <w:rPr>
          <w:rFonts w:ascii="Times New Roman" w:hAnsi="Times New Roman" w:cs="Times New Roman"/>
          <w:b/>
          <w:color w:val="auto"/>
        </w:rPr>
      </w:pPr>
      <w:bookmarkStart w:id="10" w:name="_Toc6337488"/>
      <w:r>
        <w:rPr>
          <w:rFonts w:ascii="Times New Roman" w:hAnsi="Times New Roman" w:cs="Times New Roman"/>
          <w:b/>
          <w:color w:val="auto"/>
        </w:rPr>
        <w:t xml:space="preserve">4 </w:t>
      </w:r>
      <w:r w:rsidR="00CB796A" w:rsidRPr="00A42FC7">
        <w:rPr>
          <w:rFonts w:ascii="Times New Roman" w:hAnsi="Times New Roman" w:cs="Times New Roman"/>
          <w:b/>
          <w:color w:val="auto"/>
        </w:rPr>
        <w:t>Research Gap of the Literature</w:t>
      </w:r>
      <w:bookmarkEnd w:id="10"/>
    </w:p>
    <w:p w:rsidR="0047667F" w:rsidRDefault="0047667F" w:rsidP="00A3481F">
      <w:pPr>
        <w:jc w:val="both"/>
        <w:rPr>
          <w:rFonts w:ascii="Times New Roman" w:hAnsi="Times New Roman" w:cs="Times New Roman"/>
          <w:sz w:val="24"/>
          <w:szCs w:val="24"/>
        </w:rPr>
      </w:pPr>
      <w:r w:rsidRPr="00A3481F">
        <w:rPr>
          <w:rFonts w:ascii="Times New Roman" w:hAnsi="Times New Roman" w:cs="Times New Roman"/>
          <w:sz w:val="24"/>
          <w:szCs w:val="24"/>
        </w:rPr>
        <w:t xml:space="preserve">Current social media policies in higher education institutions generally regard social media use as </w:t>
      </w:r>
      <w:r w:rsidR="00E3530C">
        <w:rPr>
          <w:rFonts w:ascii="Times New Roman" w:hAnsi="Times New Roman" w:cs="Times New Roman"/>
          <w:sz w:val="24"/>
          <w:szCs w:val="24"/>
        </w:rPr>
        <w:t xml:space="preserve">a </w:t>
      </w:r>
      <w:r w:rsidRPr="00A3481F">
        <w:rPr>
          <w:rFonts w:ascii="Times New Roman" w:hAnsi="Times New Roman" w:cs="Times New Roman"/>
          <w:sz w:val="24"/>
          <w:szCs w:val="24"/>
        </w:rPr>
        <w:t xml:space="preserve">negative influence on educational practices. In such spirit, most literature on this topic mainly focus on how to regulate the behaviour of students and faculty, how to mitigate risks and preserve institutions’ interests. However, </w:t>
      </w:r>
      <w:r w:rsidR="001C2F96">
        <w:rPr>
          <w:rFonts w:ascii="Times New Roman" w:hAnsi="Times New Roman" w:cs="Times New Roman"/>
          <w:sz w:val="24"/>
          <w:szCs w:val="24"/>
        </w:rPr>
        <w:t>researchers and educators</w:t>
      </w:r>
      <w:r w:rsidRPr="00A3481F">
        <w:rPr>
          <w:rFonts w:ascii="Times New Roman" w:hAnsi="Times New Roman" w:cs="Times New Roman"/>
          <w:sz w:val="24"/>
          <w:szCs w:val="24"/>
        </w:rPr>
        <w:t xml:space="preserve"> tend to neglect </w:t>
      </w:r>
      <w:r w:rsidR="001C2F96">
        <w:rPr>
          <w:rFonts w:ascii="Times New Roman" w:hAnsi="Times New Roman" w:cs="Times New Roman"/>
          <w:sz w:val="24"/>
          <w:szCs w:val="24"/>
        </w:rPr>
        <w:t xml:space="preserve">the following </w:t>
      </w:r>
      <w:r w:rsidRPr="00A3481F">
        <w:rPr>
          <w:rFonts w:ascii="Times New Roman" w:hAnsi="Times New Roman" w:cs="Times New Roman"/>
          <w:sz w:val="24"/>
          <w:szCs w:val="24"/>
        </w:rPr>
        <w:t xml:space="preserve">two facts. Firstly, </w:t>
      </w:r>
      <w:r w:rsidR="0020535F" w:rsidRPr="00A3481F">
        <w:rPr>
          <w:rFonts w:ascii="Times New Roman" w:hAnsi="Times New Roman" w:cs="Times New Roman"/>
          <w:sz w:val="24"/>
          <w:szCs w:val="24"/>
        </w:rPr>
        <w:t xml:space="preserve">besides teaching and learning, </w:t>
      </w:r>
      <w:r w:rsidRPr="00A3481F">
        <w:rPr>
          <w:rFonts w:ascii="Times New Roman" w:hAnsi="Times New Roman" w:cs="Times New Roman"/>
          <w:sz w:val="24"/>
          <w:szCs w:val="24"/>
        </w:rPr>
        <w:t xml:space="preserve">higher education practices </w:t>
      </w:r>
      <w:r w:rsidR="0020535F" w:rsidRPr="00A3481F">
        <w:rPr>
          <w:rFonts w:ascii="Times New Roman" w:hAnsi="Times New Roman" w:cs="Times New Roman"/>
          <w:sz w:val="24"/>
          <w:szCs w:val="24"/>
        </w:rPr>
        <w:t xml:space="preserve">also </w:t>
      </w:r>
      <w:r w:rsidRPr="00A3481F">
        <w:rPr>
          <w:rFonts w:ascii="Times New Roman" w:hAnsi="Times New Roman" w:cs="Times New Roman"/>
          <w:sz w:val="24"/>
          <w:szCs w:val="24"/>
        </w:rPr>
        <w:t xml:space="preserve">include a range of </w:t>
      </w:r>
      <w:r w:rsidR="00CB796A" w:rsidRPr="00A3481F">
        <w:rPr>
          <w:rFonts w:ascii="Times New Roman" w:hAnsi="Times New Roman" w:cs="Times New Roman"/>
          <w:sz w:val="24"/>
          <w:szCs w:val="24"/>
        </w:rPr>
        <w:t xml:space="preserve">other </w:t>
      </w:r>
      <w:r w:rsidRPr="00A3481F">
        <w:rPr>
          <w:rFonts w:ascii="Times New Roman" w:hAnsi="Times New Roman" w:cs="Times New Roman"/>
          <w:sz w:val="24"/>
          <w:szCs w:val="24"/>
        </w:rPr>
        <w:t>activities</w:t>
      </w:r>
      <w:r w:rsidR="00CB796A" w:rsidRPr="00A3481F">
        <w:rPr>
          <w:rFonts w:ascii="Times New Roman" w:hAnsi="Times New Roman" w:cs="Times New Roman"/>
          <w:sz w:val="24"/>
          <w:szCs w:val="24"/>
        </w:rPr>
        <w:t xml:space="preserve"> where</w:t>
      </w:r>
      <w:r w:rsidR="0020535F" w:rsidRPr="00A3481F">
        <w:rPr>
          <w:rFonts w:ascii="Times New Roman" w:hAnsi="Times New Roman" w:cs="Times New Roman"/>
          <w:sz w:val="24"/>
          <w:szCs w:val="24"/>
        </w:rPr>
        <w:t xml:space="preserve"> higher education institutions can benefit from social media</w:t>
      </w:r>
      <w:r w:rsidR="00CB796A" w:rsidRPr="00A3481F">
        <w:rPr>
          <w:rFonts w:ascii="Times New Roman" w:hAnsi="Times New Roman" w:cs="Times New Roman"/>
          <w:sz w:val="24"/>
          <w:szCs w:val="24"/>
        </w:rPr>
        <w:t>,</w:t>
      </w:r>
      <w:r w:rsidR="0020535F" w:rsidRPr="00A3481F">
        <w:rPr>
          <w:rFonts w:ascii="Times New Roman" w:hAnsi="Times New Roman" w:cs="Times New Roman"/>
          <w:sz w:val="24"/>
          <w:szCs w:val="24"/>
        </w:rPr>
        <w:t xml:space="preserve"> such as faculty and </w:t>
      </w:r>
      <w:r w:rsidR="00EB445C" w:rsidRPr="00A3481F">
        <w:rPr>
          <w:rFonts w:ascii="Times New Roman" w:hAnsi="Times New Roman" w:cs="Times New Roman"/>
          <w:sz w:val="24"/>
          <w:szCs w:val="24"/>
        </w:rPr>
        <w:t>students’</w:t>
      </w:r>
      <w:r w:rsidR="0020535F" w:rsidRPr="00A3481F">
        <w:rPr>
          <w:rFonts w:ascii="Times New Roman" w:hAnsi="Times New Roman" w:cs="Times New Roman"/>
          <w:sz w:val="24"/>
          <w:szCs w:val="24"/>
        </w:rPr>
        <w:t xml:space="preserve"> recruitment, personal development and welfare, </w:t>
      </w:r>
      <w:r w:rsidR="00CB796A" w:rsidRPr="00A3481F">
        <w:rPr>
          <w:rFonts w:ascii="Times New Roman" w:hAnsi="Times New Roman" w:cs="Times New Roman"/>
          <w:sz w:val="24"/>
          <w:szCs w:val="24"/>
        </w:rPr>
        <w:t>etc</w:t>
      </w:r>
      <w:r w:rsidR="0020535F" w:rsidRPr="00A3481F">
        <w:rPr>
          <w:rFonts w:ascii="Times New Roman" w:hAnsi="Times New Roman" w:cs="Times New Roman"/>
          <w:sz w:val="24"/>
          <w:szCs w:val="24"/>
        </w:rPr>
        <w:t>. Secondly, and more importantly,</w:t>
      </w:r>
      <w:r w:rsidRPr="00A3481F">
        <w:rPr>
          <w:rFonts w:ascii="Times New Roman" w:hAnsi="Times New Roman" w:cs="Times New Roman"/>
          <w:sz w:val="24"/>
          <w:szCs w:val="24"/>
        </w:rPr>
        <w:t xml:space="preserve"> </w:t>
      </w:r>
      <w:r w:rsidR="00A3481F">
        <w:rPr>
          <w:rFonts w:ascii="Times New Roman" w:hAnsi="Times New Roman" w:cs="Times New Roman"/>
          <w:sz w:val="24"/>
          <w:szCs w:val="24"/>
        </w:rPr>
        <w:t xml:space="preserve">whether the practitioners want it or not, </w:t>
      </w:r>
      <w:r w:rsidRPr="00A3481F">
        <w:rPr>
          <w:rFonts w:ascii="Times New Roman" w:hAnsi="Times New Roman" w:cs="Times New Roman"/>
          <w:sz w:val="24"/>
          <w:szCs w:val="24"/>
        </w:rPr>
        <w:t>social media will change, if it has not already been changing, the higher education landscape</w:t>
      </w:r>
      <w:r w:rsidR="00A3481F">
        <w:rPr>
          <w:rFonts w:ascii="Times New Roman" w:hAnsi="Times New Roman" w:cs="Times New Roman"/>
          <w:sz w:val="24"/>
          <w:szCs w:val="24"/>
        </w:rPr>
        <w:t xml:space="preserve"> eventually</w:t>
      </w:r>
      <w:r w:rsidR="0020535F" w:rsidRPr="00A3481F">
        <w:rPr>
          <w:rFonts w:ascii="Times New Roman" w:hAnsi="Times New Roman" w:cs="Times New Roman"/>
          <w:sz w:val="24"/>
          <w:szCs w:val="24"/>
        </w:rPr>
        <w:t>, including learning style, teaching method, academic communication channel, etc</w:t>
      </w:r>
      <w:r w:rsidRPr="00A3481F">
        <w:rPr>
          <w:rFonts w:ascii="Times New Roman" w:hAnsi="Times New Roman" w:cs="Times New Roman"/>
          <w:sz w:val="24"/>
          <w:szCs w:val="24"/>
        </w:rPr>
        <w:t xml:space="preserve">. Thus, besides risk control, higher education institutions </w:t>
      </w:r>
      <w:r w:rsidR="00A3481F" w:rsidRPr="00A3481F">
        <w:rPr>
          <w:rFonts w:ascii="Times New Roman" w:hAnsi="Times New Roman" w:cs="Times New Roman"/>
          <w:sz w:val="24"/>
          <w:szCs w:val="24"/>
        </w:rPr>
        <w:t>may</w:t>
      </w:r>
      <w:r w:rsidRPr="00A3481F">
        <w:rPr>
          <w:rFonts w:ascii="Times New Roman" w:hAnsi="Times New Roman" w:cs="Times New Roman"/>
          <w:sz w:val="24"/>
          <w:szCs w:val="24"/>
        </w:rPr>
        <w:t xml:space="preserve"> need to proactively integrate social media into their academic practice</w:t>
      </w:r>
      <w:r w:rsidR="0020535F" w:rsidRPr="00A3481F">
        <w:rPr>
          <w:rFonts w:ascii="Times New Roman" w:hAnsi="Times New Roman" w:cs="Times New Roman"/>
          <w:sz w:val="24"/>
          <w:szCs w:val="24"/>
        </w:rPr>
        <w:t xml:space="preserve"> to adapt to th</w:t>
      </w:r>
      <w:r w:rsidR="001C2F96">
        <w:rPr>
          <w:rFonts w:ascii="Times New Roman" w:hAnsi="Times New Roman" w:cs="Times New Roman"/>
          <w:sz w:val="24"/>
          <w:szCs w:val="24"/>
        </w:rPr>
        <w:t>e</w:t>
      </w:r>
      <w:r w:rsidR="0020535F" w:rsidRPr="00A3481F">
        <w:rPr>
          <w:rFonts w:ascii="Times New Roman" w:hAnsi="Times New Roman" w:cs="Times New Roman"/>
          <w:sz w:val="24"/>
          <w:szCs w:val="24"/>
        </w:rPr>
        <w:t xml:space="preserve"> change. And the strategies for this proactive adaptation of higher education institutions need to be further explored.</w:t>
      </w: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r>
        <w:rPr>
          <w:rFonts w:ascii="Times New Roman" w:hAnsi="Times New Roman" w:cs="Times New Roman"/>
          <w:b/>
        </w:rPr>
        <w:br w:type="page"/>
      </w:r>
    </w:p>
    <w:p w:rsidR="00992C42" w:rsidRPr="005D50AD" w:rsidRDefault="00992C42" w:rsidP="005D50AD">
      <w:pPr>
        <w:pStyle w:val="1"/>
        <w:rPr>
          <w:rFonts w:ascii="Times New Roman" w:hAnsi="Times New Roman" w:cs="Times New Roman"/>
          <w:b/>
          <w:color w:val="auto"/>
          <w:sz w:val="48"/>
          <w:szCs w:val="48"/>
        </w:rPr>
      </w:pPr>
      <w:bookmarkStart w:id="11" w:name="_Toc6337489"/>
      <w:r w:rsidRPr="005D50AD">
        <w:rPr>
          <w:rFonts w:ascii="Times New Roman" w:hAnsi="Times New Roman" w:cs="Times New Roman"/>
          <w:b/>
          <w:color w:val="auto"/>
          <w:sz w:val="48"/>
          <w:szCs w:val="48"/>
        </w:rPr>
        <w:lastRenderedPageBreak/>
        <w:t>Task Two</w:t>
      </w:r>
      <w:r w:rsidR="005D50AD">
        <w:rPr>
          <w:rFonts w:ascii="Times New Roman" w:hAnsi="Times New Roman" w:cs="Times New Roman" w:hint="eastAsia"/>
          <w:b/>
          <w:color w:val="auto"/>
          <w:sz w:val="48"/>
          <w:szCs w:val="48"/>
        </w:rPr>
        <w:t>:</w:t>
      </w:r>
      <w:r w:rsidR="005D50AD">
        <w:rPr>
          <w:rFonts w:ascii="Times New Roman" w:hAnsi="Times New Roman" w:cs="Times New Roman"/>
          <w:b/>
          <w:color w:val="auto"/>
          <w:sz w:val="48"/>
          <w:szCs w:val="48"/>
        </w:rPr>
        <w:t xml:space="preserve"> </w:t>
      </w:r>
      <w:r w:rsidRPr="005D50AD">
        <w:rPr>
          <w:rFonts w:ascii="Times New Roman" w:hAnsi="Times New Roman" w:cs="Times New Roman"/>
          <w:b/>
          <w:color w:val="auto"/>
          <w:sz w:val="48"/>
          <w:szCs w:val="48"/>
        </w:rPr>
        <w:t>Discussion of a Literature</w:t>
      </w:r>
      <w:bookmarkEnd w:id="11"/>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5D50AD" w:rsidRDefault="005D50AD">
      <w:pPr>
        <w:rPr>
          <w:rFonts w:ascii="Times New Roman" w:eastAsiaTheme="majorEastAsia" w:hAnsi="Times New Roman" w:cs="Times New Roman"/>
          <w:b/>
          <w:sz w:val="32"/>
          <w:szCs w:val="32"/>
        </w:rPr>
      </w:pPr>
      <w:r>
        <w:rPr>
          <w:rFonts w:ascii="Times New Roman" w:hAnsi="Times New Roman" w:cs="Times New Roman"/>
          <w:b/>
        </w:rPr>
        <w:br w:type="page"/>
      </w:r>
    </w:p>
    <w:p w:rsidR="0039336C" w:rsidRPr="00922B0D" w:rsidRDefault="0039336C" w:rsidP="0039336C">
      <w:pPr>
        <w:pStyle w:val="1"/>
        <w:rPr>
          <w:rFonts w:ascii="Times New Roman" w:hAnsi="Times New Roman" w:cs="Times New Roman"/>
          <w:b/>
          <w:color w:val="auto"/>
        </w:rPr>
      </w:pPr>
      <w:bookmarkStart w:id="12" w:name="_Toc6337490"/>
      <w:r>
        <w:rPr>
          <w:rFonts w:ascii="Times New Roman" w:hAnsi="Times New Roman" w:cs="Times New Roman"/>
          <w:b/>
          <w:color w:val="auto"/>
        </w:rPr>
        <w:lastRenderedPageBreak/>
        <w:t xml:space="preserve">1 </w:t>
      </w:r>
      <w:r w:rsidRPr="00922B0D">
        <w:rPr>
          <w:rFonts w:ascii="Times New Roman" w:hAnsi="Times New Roman" w:cs="Times New Roman"/>
          <w:b/>
          <w:color w:val="auto"/>
        </w:rPr>
        <w:t>Outline of the Research</w:t>
      </w:r>
      <w:bookmarkEnd w:id="12"/>
    </w:p>
    <w:p w:rsidR="0039336C" w:rsidRDefault="0039336C" w:rsidP="0039336C">
      <w:pPr>
        <w:jc w:val="both"/>
        <w:rPr>
          <w:rFonts w:ascii="Times New Roman" w:hAnsi="Times New Roman" w:cs="Times New Roman"/>
          <w:sz w:val="24"/>
          <w:szCs w:val="24"/>
        </w:rPr>
      </w:pPr>
      <w:r w:rsidRPr="00922B0D">
        <w:rPr>
          <w:rFonts w:ascii="Times New Roman" w:hAnsi="Times New Roman" w:cs="Times New Roman"/>
          <w:sz w:val="24"/>
          <w:szCs w:val="24"/>
        </w:rPr>
        <w:t xml:space="preserve">In </w:t>
      </w:r>
      <w:r w:rsidR="00D80022" w:rsidRPr="00D80022">
        <w:rPr>
          <w:rFonts w:ascii="Times New Roman" w:hAnsi="Times New Roman" w:cs="Times New Roman"/>
          <w:i/>
          <w:sz w:val="24"/>
          <w:szCs w:val="24"/>
        </w:rPr>
        <w:t>“</w:t>
      </w:r>
      <w:r w:rsidRPr="00D80022">
        <w:rPr>
          <w:rFonts w:ascii="Times New Roman" w:hAnsi="Times New Roman" w:cs="Times New Roman"/>
          <w:i/>
          <w:sz w:val="24"/>
          <w:szCs w:val="24"/>
        </w:rPr>
        <w:t>A real double-edged sword:</w:t>
      </w:r>
      <w:r w:rsidR="00D80022" w:rsidRPr="00D80022">
        <w:rPr>
          <w:rFonts w:ascii="Times New Roman" w:hAnsi="Times New Roman" w:cs="Times New Roman"/>
          <w:i/>
          <w:sz w:val="24"/>
          <w:szCs w:val="24"/>
        </w:rPr>
        <w:t>”</w:t>
      </w:r>
      <w:r w:rsidRPr="00D80022">
        <w:rPr>
          <w:rFonts w:ascii="Times New Roman" w:hAnsi="Times New Roman" w:cs="Times New Roman"/>
          <w:i/>
          <w:sz w:val="24"/>
          <w:szCs w:val="24"/>
        </w:rPr>
        <w:t xml:space="preserve"> Undergraduate perceptions of social media in their learning</w:t>
      </w:r>
      <w:r w:rsidRPr="00922B0D">
        <w:rPr>
          <w:rFonts w:ascii="Times New Roman" w:hAnsi="Times New Roman" w:cs="Times New Roman"/>
          <w:sz w:val="24"/>
          <w:szCs w:val="24"/>
        </w:rPr>
        <w:t xml:space="preserve">,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Smith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w:t>
      </w:r>
      <w:r w:rsidR="00D80022" w:rsidRPr="00922B0D">
        <w:rPr>
          <w:rFonts w:ascii="Times New Roman" w:hAnsi="Times New Roman" w:cs="Times New Roman"/>
          <w:sz w:val="24"/>
          <w:szCs w:val="24"/>
        </w:rPr>
        <w:t>aim</w:t>
      </w:r>
      <w:r w:rsidR="00D80022">
        <w:rPr>
          <w:rFonts w:ascii="Times New Roman" w:hAnsi="Times New Roman" w:cs="Times New Roman"/>
          <w:sz w:val="24"/>
          <w:szCs w:val="24"/>
        </w:rPr>
        <w:t>ed</w:t>
      </w:r>
      <w:r w:rsidR="00D80022" w:rsidRPr="00922B0D">
        <w:rPr>
          <w:rFonts w:ascii="Times New Roman" w:hAnsi="Times New Roman" w:cs="Times New Roman"/>
          <w:sz w:val="24"/>
          <w:szCs w:val="24"/>
        </w:rPr>
        <w:t xml:space="preserve"> to provide updates </w:t>
      </w:r>
      <w:r w:rsidR="00D80022">
        <w:rPr>
          <w:rFonts w:ascii="Times New Roman" w:hAnsi="Times New Roman" w:cs="Times New Roman"/>
          <w:sz w:val="24"/>
          <w:szCs w:val="24"/>
        </w:rPr>
        <w:t>for</w:t>
      </w:r>
      <w:r w:rsidR="00D80022" w:rsidRPr="00922B0D">
        <w:rPr>
          <w:rFonts w:ascii="Times New Roman" w:hAnsi="Times New Roman" w:cs="Times New Roman"/>
          <w:sz w:val="24"/>
          <w:szCs w:val="24"/>
        </w:rPr>
        <w:t xml:space="preserve"> educational interaction model with</w:t>
      </w:r>
      <w:r w:rsidR="00D80022">
        <w:rPr>
          <w:rFonts w:ascii="Times New Roman" w:hAnsi="Times New Roman" w:cs="Times New Roman"/>
          <w:sz w:val="24"/>
          <w:szCs w:val="24"/>
        </w:rPr>
        <w:t>in</w:t>
      </w:r>
      <w:r w:rsidR="00D80022" w:rsidRPr="00922B0D">
        <w:rPr>
          <w:rFonts w:ascii="Times New Roman" w:hAnsi="Times New Roman" w:cs="Times New Roman"/>
          <w:sz w:val="24"/>
          <w:szCs w:val="24"/>
        </w:rPr>
        <w:t xml:space="preserve"> the context of social media technology </w:t>
      </w:r>
      <w:r w:rsidR="00D80022">
        <w:rPr>
          <w:rFonts w:ascii="Times New Roman" w:hAnsi="Times New Roman" w:cs="Times New Roman"/>
          <w:sz w:val="24"/>
          <w:szCs w:val="24"/>
        </w:rPr>
        <w:t xml:space="preserve">and </w:t>
      </w:r>
      <w:r w:rsidRPr="00922B0D">
        <w:rPr>
          <w:rFonts w:ascii="Times New Roman" w:hAnsi="Times New Roman" w:cs="Times New Roman"/>
          <w:sz w:val="24"/>
          <w:szCs w:val="24"/>
        </w:rPr>
        <w:t xml:space="preserve">investigated the patterns of undergraduate students’ social media use in their learning and the reasons </w:t>
      </w:r>
      <w:r w:rsidR="00D80022">
        <w:rPr>
          <w:rFonts w:ascii="Times New Roman" w:hAnsi="Times New Roman" w:cs="Times New Roman"/>
          <w:sz w:val="24"/>
          <w:szCs w:val="24"/>
        </w:rPr>
        <w:t>they considered</w:t>
      </w:r>
      <w:r w:rsidRPr="00922B0D">
        <w:rPr>
          <w:rFonts w:ascii="Times New Roman" w:hAnsi="Times New Roman" w:cs="Times New Roman"/>
          <w:sz w:val="24"/>
          <w:szCs w:val="24"/>
        </w:rPr>
        <w:t xml:space="preserve"> social media as a double-edged sword which c</w:t>
      </w:r>
      <w:r w:rsidR="00D80022">
        <w:rPr>
          <w:rFonts w:ascii="Times New Roman" w:hAnsi="Times New Roman" w:cs="Times New Roman"/>
          <w:sz w:val="24"/>
          <w:szCs w:val="24"/>
        </w:rPr>
        <w:t>ould</w:t>
      </w:r>
      <w:r w:rsidRPr="00922B0D">
        <w:rPr>
          <w:rFonts w:ascii="Times New Roman" w:hAnsi="Times New Roman" w:cs="Times New Roman"/>
          <w:sz w:val="24"/>
          <w:szCs w:val="24"/>
        </w:rPr>
        <w:t xml:space="preserve"> lead both positive and negative impact on their learning.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Smith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employed a mixed methods research methodology with two phases, a qualitative method by conducting 30 semi-structured interviews in the first phase and a quantitative method of an online questionnaire survey in the second phase.</w:t>
      </w:r>
      <w:r>
        <w:rPr>
          <w:rFonts w:ascii="Times New Roman" w:hAnsi="Times New Roman" w:cs="Times New Roman"/>
          <w:sz w:val="24"/>
          <w:szCs w:val="24"/>
        </w:rPr>
        <w:t xml:space="preserve"> In order to systematically discuss the article, the evaluation will follow the “Research Onion” model as shown in Figure 1.</w:t>
      </w:r>
      <w:r w:rsidRPr="00922B0D">
        <w:rPr>
          <w:rFonts w:ascii="Times New Roman" w:hAnsi="Times New Roman" w:cs="Times New Roman"/>
          <w:sz w:val="24"/>
          <w:szCs w:val="24"/>
        </w:rPr>
        <w:t xml:space="preserve"> </w:t>
      </w:r>
    </w:p>
    <w:p w:rsidR="0039336C" w:rsidRPr="00EF753F" w:rsidRDefault="0039336C" w:rsidP="0039336C">
      <w:pPr>
        <w:pStyle w:val="ab"/>
        <w:rPr>
          <w:rFonts w:ascii="Times New Roman" w:hAnsi="Times New Roman" w:cs="Times New Roman"/>
          <w:b/>
          <w:color w:val="auto"/>
          <w:sz w:val="22"/>
          <w:szCs w:val="22"/>
        </w:rPr>
      </w:pPr>
      <w:r w:rsidRPr="00EF753F">
        <w:rPr>
          <w:rFonts w:ascii="Times New Roman" w:hAnsi="Times New Roman" w:cs="Times New Roman"/>
          <w:b/>
          <w:color w:val="auto"/>
          <w:sz w:val="22"/>
          <w:szCs w:val="22"/>
        </w:rPr>
        <w:t xml:space="preserve">Figure </w:t>
      </w:r>
      <w:r w:rsidRPr="00EF753F">
        <w:rPr>
          <w:rFonts w:ascii="Times New Roman" w:hAnsi="Times New Roman" w:cs="Times New Roman"/>
          <w:b/>
          <w:color w:val="auto"/>
          <w:sz w:val="22"/>
          <w:szCs w:val="22"/>
        </w:rPr>
        <w:fldChar w:fldCharType="begin"/>
      </w:r>
      <w:r w:rsidRPr="00EF753F">
        <w:rPr>
          <w:rFonts w:ascii="Times New Roman" w:hAnsi="Times New Roman" w:cs="Times New Roman"/>
          <w:b/>
          <w:color w:val="auto"/>
          <w:sz w:val="22"/>
          <w:szCs w:val="22"/>
        </w:rPr>
        <w:instrText xml:space="preserve"> SEQ Figure \* ARABIC </w:instrText>
      </w:r>
      <w:r w:rsidRPr="00EF753F">
        <w:rPr>
          <w:rFonts w:ascii="Times New Roman" w:hAnsi="Times New Roman" w:cs="Times New Roman"/>
          <w:b/>
          <w:color w:val="auto"/>
          <w:sz w:val="22"/>
          <w:szCs w:val="22"/>
        </w:rPr>
        <w:fldChar w:fldCharType="separate"/>
      </w:r>
      <w:r w:rsidRPr="00EF753F">
        <w:rPr>
          <w:rFonts w:ascii="Times New Roman" w:hAnsi="Times New Roman" w:cs="Times New Roman"/>
          <w:b/>
          <w:noProof/>
          <w:color w:val="auto"/>
          <w:sz w:val="22"/>
          <w:szCs w:val="22"/>
        </w:rPr>
        <w:t>1</w:t>
      </w:r>
      <w:r w:rsidRPr="00EF753F">
        <w:rPr>
          <w:rFonts w:ascii="Times New Roman" w:hAnsi="Times New Roman" w:cs="Times New Roman"/>
          <w:b/>
          <w:color w:val="auto"/>
          <w:sz w:val="22"/>
          <w:szCs w:val="22"/>
        </w:rPr>
        <w:fldChar w:fldCharType="end"/>
      </w:r>
      <w:r w:rsidRPr="00EF753F">
        <w:rPr>
          <w:rFonts w:ascii="Times New Roman" w:hAnsi="Times New Roman" w:cs="Times New Roman"/>
          <w:b/>
          <w:color w:val="auto"/>
          <w:sz w:val="22"/>
          <w:szCs w:val="22"/>
        </w:rPr>
        <w:t>: Research Onion</w:t>
      </w:r>
    </w:p>
    <w:p w:rsidR="0039336C" w:rsidRDefault="0039336C" w:rsidP="0039336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413842" wp14:editId="4E18269A">
            <wp:extent cx="5273040" cy="3589020"/>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3040" cy="3589020"/>
                    </a:xfrm>
                    <a:prstGeom prst="rect">
                      <a:avLst/>
                    </a:prstGeom>
                    <a:noFill/>
                    <a:ln>
                      <a:noFill/>
                    </a:ln>
                  </pic:spPr>
                </pic:pic>
              </a:graphicData>
            </a:graphic>
          </wp:inline>
        </w:drawing>
      </w:r>
    </w:p>
    <w:p w:rsidR="0039336C" w:rsidRPr="00922B0D" w:rsidRDefault="0039336C" w:rsidP="0039336C">
      <w:pPr>
        <w:jc w:val="right"/>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2016)","manualFormatting":"Saunders, Lewis and Thornhill (2016)","plainTextFormattedCitation":"(Saunders, Lewis and Thornhill, 2016)","previouslyFormattedCitation":"(Saunders, Lewis and Thornhill, 2016)"},"properties":{"noteIndex":0},"schema":"https://github.com/citation-style-language/schema/raw/master/csl-citation.json"}</w:instrText>
      </w:r>
      <w:r>
        <w:rPr>
          <w:rFonts w:ascii="Times New Roman" w:hAnsi="Times New Roman" w:cs="Times New Roman"/>
          <w:sz w:val="24"/>
          <w:szCs w:val="24"/>
        </w:rPr>
        <w:fldChar w:fldCharType="separate"/>
      </w:r>
      <w:r w:rsidRPr="00EF753F">
        <w:rPr>
          <w:rFonts w:ascii="Times New Roman" w:hAnsi="Times New Roman" w:cs="Times New Roman"/>
          <w:noProof/>
          <w:sz w:val="24"/>
          <w:szCs w:val="24"/>
        </w:rPr>
        <w:t xml:space="preserve">Saunders, Lewis and Thornhill </w:t>
      </w:r>
      <w:r>
        <w:rPr>
          <w:rFonts w:ascii="Times New Roman" w:hAnsi="Times New Roman" w:cs="Times New Roman"/>
          <w:noProof/>
          <w:sz w:val="24"/>
          <w:szCs w:val="24"/>
        </w:rPr>
        <w:t>(</w:t>
      </w:r>
      <w:r w:rsidRPr="00EF753F">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w:t>
      </w:r>
    </w:p>
    <w:p w:rsidR="0039336C" w:rsidRPr="00922B0D" w:rsidRDefault="0039336C" w:rsidP="0039336C">
      <w:pPr>
        <w:pStyle w:val="1"/>
        <w:rPr>
          <w:rFonts w:ascii="Times New Roman" w:hAnsi="Times New Roman" w:cs="Times New Roman"/>
          <w:b/>
          <w:color w:val="auto"/>
        </w:rPr>
      </w:pPr>
      <w:bookmarkStart w:id="13" w:name="_Toc6337491"/>
      <w:r>
        <w:rPr>
          <w:rFonts w:ascii="Times New Roman" w:hAnsi="Times New Roman" w:cs="Times New Roman"/>
          <w:b/>
          <w:color w:val="auto"/>
        </w:rPr>
        <w:t xml:space="preserve">2 </w:t>
      </w:r>
      <w:r w:rsidRPr="00922B0D">
        <w:rPr>
          <w:rFonts w:ascii="Times New Roman" w:hAnsi="Times New Roman" w:cs="Times New Roman"/>
          <w:b/>
          <w:color w:val="auto"/>
        </w:rPr>
        <w:t>Research Philosophy</w:t>
      </w:r>
      <w:bookmarkEnd w:id="13"/>
    </w:p>
    <w:p w:rsidR="0039336C" w:rsidRPr="00922B0D" w:rsidRDefault="0039336C" w:rsidP="0039336C">
      <w:pPr>
        <w:jc w:val="both"/>
        <w:rPr>
          <w:rFonts w:ascii="Times New Roman" w:hAnsi="Times New Roman" w:cs="Times New Roman"/>
          <w:sz w:val="24"/>
          <w:szCs w:val="24"/>
        </w:rPr>
      </w:pPr>
      <w:r w:rsidRPr="00922B0D">
        <w:rPr>
          <w:rFonts w:ascii="Times New Roman" w:hAnsi="Times New Roman" w:cs="Times New Roman"/>
          <w:sz w:val="24"/>
          <w:szCs w:val="24"/>
        </w:rPr>
        <w:t xml:space="preserve">Research philosophy is the “system of beliefs and assumptions about the development of knowledge”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According to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Smith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this research starts with the question “why and how undergraduate learners view social media as a double-edged sword that both helps and hinders their learning” and aims to offer practical recommendations for educators to maximize the benefits and eliminate the negatives of social media to students’ learning. This coincides with the characteristics of pragmatism philosophy that the research “starts with a problem, and aims to contribute practical solutions that inform future practice”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The pragmatism philosophy employed by the author determines that above research problem is the dominant determinant of the design and strategy of this </w:t>
      </w:r>
      <w:r w:rsidRPr="00922B0D">
        <w:rPr>
          <w:rFonts w:ascii="Times New Roman" w:hAnsi="Times New Roman" w:cs="Times New Roman"/>
          <w:sz w:val="24"/>
          <w:szCs w:val="24"/>
        </w:rPr>
        <w:lastRenderedPageBreak/>
        <w:t xml:space="preserve">research and this study mainly focus on practical outcomes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And the research philosophy the author employs in his study will determine the role of theories, ontology, epistemology, axiology, research approach, strategy and methodology of the study.</w:t>
      </w:r>
    </w:p>
    <w:p w:rsidR="0039336C" w:rsidRPr="00EF753F" w:rsidRDefault="0039336C" w:rsidP="0039336C">
      <w:pPr>
        <w:pStyle w:val="ab"/>
        <w:rPr>
          <w:rFonts w:ascii="Times New Roman" w:hAnsi="Times New Roman" w:cs="Times New Roman"/>
          <w:b/>
          <w:color w:val="auto"/>
          <w:sz w:val="22"/>
          <w:szCs w:val="22"/>
        </w:rPr>
      </w:pPr>
      <w:r w:rsidRPr="00EF753F">
        <w:rPr>
          <w:rFonts w:ascii="Times New Roman" w:hAnsi="Times New Roman" w:cs="Times New Roman"/>
          <w:b/>
          <w:color w:val="auto"/>
          <w:sz w:val="22"/>
          <w:szCs w:val="22"/>
        </w:rPr>
        <w:t xml:space="preserve">Table </w:t>
      </w:r>
      <w:r w:rsidRPr="00EF753F">
        <w:rPr>
          <w:rFonts w:ascii="Times New Roman" w:hAnsi="Times New Roman" w:cs="Times New Roman"/>
          <w:b/>
          <w:color w:val="auto"/>
          <w:sz w:val="22"/>
          <w:szCs w:val="22"/>
        </w:rPr>
        <w:fldChar w:fldCharType="begin"/>
      </w:r>
      <w:r w:rsidRPr="00EF753F">
        <w:rPr>
          <w:rFonts w:ascii="Times New Roman" w:hAnsi="Times New Roman" w:cs="Times New Roman"/>
          <w:b/>
          <w:color w:val="auto"/>
          <w:sz w:val="22"/>
          <w:szCs w:val="22"/>
        </w:rPr>
        <w:instrText xml:space="preserve"> SEQ Table \* ARABIC </w:instrText>
      </w:r>
      <w:r w:rsidRPr="00EF753F">
        <w:rPr>
          <w:rFonts w:ascii="Times New Roman" w:hAnsi="Times New Roman" w:cs="Times New Roman"/>
          <w:b/>
          <w:color w:val="auto"/>
          <w:sz w:val="22"/>
          <w:szCs w:val="22"/>
        </w:rPr>
        <w:fldChar w:fldCharType="separate"/>
      </w:r>
      <w:r>
        <w:rPr>
          <w:rFonts w:ascii="Times New Roman" w:hAnsi="Times New Roman" w:cs="Times New Roman"/>
          <w:b/>
          <w:noProof/>
          <w:color w:val="auto"/>
          <w:sz w:val="22"/>
          <w:szCs w:val="22"/>
        </w:rPr>
        <w:t>1</w:t>
      </w:r>
      <w:r w:rsidRPr="00EF753F">
        <w:rPr>
          <w:rFonts w:ascii="Times New Roman" w:hAnsi="Times New Roman" w:cs="Times New Roman"/>
          <w:b/>
          <w:color w:val="auto"/>
          <w:sz w:val="22"/>
          <w:szCs w:val="22"/>
        </w:rPr>
        <w:fldChar w:fldCharType="end"/>
      </w:r>
      <w:r w:rsidRPr="00EF753F">
        <w:rPr>
          <w:rFonts w:ascii="Times New Roman" w:hAnsi="Times New Roman" w:cs="Times New Roman"/>
          <w:b/>
          <w:color w:val="auto"/>
          <w:sz w:val="22"/>
          <w:szCs w:val="22"/>
        </w:rPr>
        <w:t>: Characteristics of Pragmatism Philosophy</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39336C" w:rsidRPr="00922B0D" w:rsidTr="0039336C">
        <w:tc>
          <w:tcPr>
            <w:tcW w:w="2074" w:type="dxa"/>
            <w:tcBorders>
              <w:top w:val="single" w:sz="4" w:space="0" w:color="auto"/>
              <w:bottom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Ontology</w:t>
            </w:r>
          </w:p>
        </w:tc>
        <w:tc>
          <w:tcPr>
            <w:tcW w:w="2074" w:type="dxa"/>
            <w:tcBorders>
              <w:top w:val="single" w:sz="4" w:space="0" w:color="auto"/>
              <w:bottom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Epistemology</w:t>
            </w:r>
          </w:p>
        </w:tc>
        <w:tc>
          <w:tcPr>
            <w:tcW w:w="2074" w:type="dxa"/>
            <w:tcBorders>
              <w:top w:val="single" w:sz="4" w:space="0" w:color="auto"/>
              <w:bottom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Axiology</w:t>
            </w:r>
          </w:p>
        </w:tc>
        <w:tc>
          <w:tcPr>
            <w:tcW w:w="2074" w:type="dxa"/>
            <w:tcBorders>
              <w:top w:val="single" w:sz="4" w:space="0" w:color="auto"/>
              <w:bottom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Typical Methods</w:t>
            </w:r>
          </w:p>
        </w:tc>
      </w:tr>
      <w:tr w:rsidR="0039336C" w:rsidRPr="00922B0D" w:rsidTr="0039336C">
        <w:tc>
          <w:tcPr>
            <w:tcW w:w="8296" w:type="dxa"/>
            <w:gridSpan w:val="4"/>
            <w:tcBorders>
              <w:top w:val="single" w:sz="4" w:space="0" w:color="auto"/>
              <w:bottom w:val="single" w:sz="4" w:space="0" w:color="auto"/>
            </w:tcBorders>
          </w:tcPr>
          <w:p w:rsidR="0039336C" w:rsidRPr="00922B0D" w:rsidRDefault="0039336C" w:rsidP="0039336C">
            <w:pPr>
              <w:jc w:val="center"/>
              <w:rPr>
                <w:rFonts w:ascii="Times New Roman" w:hAnsi="Times New Roman" w:cs="Times New Roman"/>
              </w:rPr>
            </w:pPr>
            <w:r w:rsidRPr="00922B0D">
              <w:rPr>
                <w:rFonts w:ascii="Times New Roman" w:hAnsi="Times New Roman" w:cs="Times New Roman"/>
              </w:rPr>
              <w:t>Pragmatism</w:t>
            </w:r>
          </w:p>
        </w:tc>
      </w:tr>
      <w:tr w:rsidR="0039336C" w:rsidRPr="00922B0D" w:rsidTr="0039336C">
        <w:tc>
          <w:tcPr>
            <w:tcW w:w="2074" w:type="dxa"/>
            <w:tcBorders>
              <w:top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Complex, rich, external ‘Reality’ is the practical consequences of ideas</w:t>
            </w:r>
          </w:p>
          <w:p w:rsidR="0039336C" w:rsidRPr="00922B0D" w:rsidRDefault="0039336C" w:rsidP="0039336C">
            <w:pPr>
              <w:rPr>
                <w:rFonts w:ascii="Times New Roman" w:hAnsi="Times New Roman" w:cs="Times New Roman"/>
              </w:rPr>
            </w:pPr>
            <w:r w:rsidRPr="00922B0D">
              <w:rPr>
                <w:rFonts w:ascii="Times New Roman" w:hAnsi="Times New Roman" w:cs="Times New Roman"/>
              </w:rPr>
              <w:t>Flux of processes, experiences and practices</w:t>
            </w:r>
          </w:p>
        </w:tc>
        <w:tc>
          <w:tcPr>
            <w:tcW w:w="2074" w:type="dxa"/>
            <w:tcBorders>
              <w:top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Practical meaning of knowledge in specific contexts</w:t>
            </w:r>
          </w:p>
          <w:p w:rsidR="0039336C" w:rsidRPr="00922B0D" w:rsidRDefault="0039336C" w:rsidP="0039336C">
            <w:pPr>
              <w:rPr>
                <w:rFonts w:ascii="Times New Roman" w:hAnsi="Times New Roman" w:cs="Times New Roman"/>
              </w:rPr>
            </w:pPr>
            <w:r w:rsidRPr="00922B0D">
              <w:rPr>
                <w:rFonts w:ascii="Times New Roman" w:hAnsi="Times New Roman" w:cs="Times New Roman"/>
              </w:rPr>
              <w:t>‘True’ theories and knowledge are those that enable successful action</w:t>
            </w:r>
          </w:p>
          <w:p w:rsidR="0039336C" w:rsidRPr="00922B0D" w:rsidRDefault="0039336C" w:rsidP="0039336C">
            <w:pPr>
              <w:rPr>
                <w:rFonts w:ascii="Times New Roman" w:hAnsi="Times New Roman" w:cs="Times New Roman"/>
              </w:rPr>
            </w:pPr>
            <w:r w:rsidRPr="00922B0D">
              <w:rPr>
                <w:rFonts w:ascii="Times New Roman" w:hAnsi="Times New Roman" w:cs="Times New Roman"/>
              </w:rPr>
              <w:t>Focus on problems, practices and relevance</w:t>
            </w:r>
          </w:p>
          <w:p w:rsidR="0039336C" w:rsidRPr="00922B0D" w:rsidRDefault="0039336C" w:rsidP="0039336C">
            <w:pPr>
              <w:rPr>
                <w:rFonts w:ascii="Times New Roman" w:hAnsi="Times New Roman" w:cs="Times New Roman"/>
              </w:rPr>
            </w:pPr>
            <w:r w:rsidRPr="00922B0D">
              <w:rPr>
                <w:rFonts w:ascii="Times New Roman" w:hAnsi="Times New Roman" w:cs="Times New Roman"/>
              </w:rPr>
              <w:t>Problem solving and informed future practice as contribution</w:t>
            </w:r>
          </w:p>
        </w:tc>
        <w:tc>
          <w:tcPr>
            <w:tcW w:w="2074" w:type="dxa"/>
            <w:tcBorders>
              <w:top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Value-driven research</w:t>
            </w:r>
          </w:p>
          <w:p w:rsidR="0039336C" w:rsidRPr="00922B0D" w:rsidRDefault="0039336C" w:rsidP="0039336C">
            <w:pPr>
              <w:rPr>
                <w:rFonts w:ascii="Times New Roman" w:hAnsi="Times New Roman" w:cs="Times New Roman"/>
              </w:rPr>
            </w:pPr>
            <w:r w:rsidRPr="00922B0D">
              <w:rPr>
                <w:rFonts w:ascii="Times New Roman" w:hAnsi="Times New Roman" w:cs="Times New Roman"/>
              </w:rPr>
              <w:t>Research initiated and sustained by researcher’s doubts and beliefs</w:t>
            </w:r>
          </w:p>
          <w:p w:rsidR="0039336C" w:rsidRPr="00922B0D" w:rsidRDefault="0039336C" w:rsidP="0039336C">
            <w:pPr>
              <w:rPr>
                <w:rFonts w:ascii="Times New Roman" w:hAnsi="Times New Roman" w:cs="Times New Roman"/>
              </w:rPr>
            </w:pPr>
            <w:r w:rsidRPr="00922B0D">
              <w:rPr>
                <w:rFonts w:ascii="Times New Roman" w:hAnsi="Times New Roman" w:cs="Times New Roman"/>
              </w:rPr>
              <w:t>Researcher reflexive</w:t>
            </w:r>
          </w:p>
        </w:tc>
        <w:tc>
          <w:tcPr>
            <w:tcW w:w="2074" w:type="dxa"/>
            <w:tcBorders>
              <w:top w:val="single" w:sz="4" w:space="0" w:color="auto"/>
            </w:tcBorders>
          </w:tcPr>
          <w:p w:rsidR="0039336C" w:rsidRPr="00922B0D" w:rsidRDefault="0039336C" w:rsidP="0039336C">
            <w:pPr>
              <w:rPr>
                <w:rFonts w:ascii="Times New Roman" w:hAnsi="Times New Roman" w:cs="Times New Roman"/>
              </w:rPr>
            </w:pPr>
            <w:r w:rsidRPr="00922B0D">
              <w:rPr>
                <w:rFonts w:ascii="Times New Roman" w:hAnsi="Times New Roman" w:cs="Times New Roman"/>
              </w:rPr>
              <w:t>Following research problem and research question</w:t>
            </w:r>
          </w:p>
          <w:p w:rsidR="0039336C" w:rsidRPr="00922B0D" w:rsidRDefault="0039336C" w:rsidP="0039336C">
            <w:pPr>
              <w:rPr>
                <w:rFonts w:ascii="Times New Roman" w:hAnsi="Times New Roman" w:cs="Times New Roman"/>
              </w:rPr>
            </w:pPr>
            <w:r w:rsidRPr="00922B0D">
              <w:rPr>
                <w:rFonts w:ascii="Times New Roman" w:hAnsi="Times New Roman" w:cs="Times New Roman"/>
              </w:rPr>
              <w:t>Range of methods: mixed, multiple,</w:t>
            </w:r>
          </w:p>
          <w:p w:rsidR="0039336C" w:rsidRPr="00922B0D" w:rsidRDefault="0039336C" w:rsidP="0039336C">
            <w:pPr>
              <w:rPr>
                <w:rFonts w:ascii="Times New Roman" w:hAnsi="Times New Roman" w:cs="Times New Roman"/>
              </w:rPr>
            </w:pPr>
            <w:r w:rsidRPr="00922B0D">
              <w:rPr>
                <w:rFonts w:ascii="Times New Roman" w:hAnsi="Times New Roman" w:cs="Times New Roman"/>
              </w:rPr>
              <w:t>qualitative, quantitative, action research</w:t>
            </w:r>
          </w:p>
          <w:p w:rsidR="0039336C" w:rsidRPr="00922B0D" w:rsidRDefault="0039336C" w:rsidP="0039336C">
            <w:pPr>
              <w:rPr>
                <w:rFonts w:ascii="Times New Roman" w:hAnsi="Times New Roman" w:cs="Times New Roman"/>
              </w:rPr>
            </w:pPr>
            <w:r w:rsidRPr="00922B0D">
              <w:rPr>
                <w:rFonts w:ascii="Times New Roman" w:hAnsi="Times New Roman" w:cs="Times New Roman"/>
              </w:rPr>
              <w:t>Emphasis on practical solutions and outcomes</w:t>
            </w:r>
          </w:p>
        </w:tc>
      </w:tr>
    </w:tbl>
    <w:p w:rsidR="0039336C" w:rsidRPr="00C6760E" w:rsidRDefault="0039336C" w:rsidP="0039336C">
      <w:pPr>
        <w:jc w:val="right"/>
        <w:rPr>
          <w:rFonts w:ascii="Times New Roman" w:hAnsi="Times New Roman" w:cs="Times New Roman"/>
          <w:sz w:val="24"/>
          <w:szCs w:val="24"/>
        </w:rPr>
      </w:pPr>
      <w:bookmarkStart w:id="14" w:name="_Hlk6227844"/>
      <w:r w:rsidRPr="00922B0D">
        <w:rPr>
          <w:rFonts w:ascii="Times New Roman" w:hAnsi="Times New Roman" w:cs="Times New Roman"/>
          <w:sz w:val="24"/>
          <w:szCs w:val="24"/>
        </w:rPr>
        <w:t xml:space="preserve">(Source: </w:t>
      </w:r>
      <w:r w:rsidRPr="00922B0D">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2016)","manualFormatting":"Saunders, Lewis and Thornhill (2016)","plainTextFormattedCitation":"(Saunders, Lewis and Thornhill, 2016)","previouslyFormattedCitation":"(Saunders, Lewis and Thornhill,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w:t>
      </w:r>
    </w:p>
    <w:p w:rsidR="0039336C" w:rsidRPr="00922B0D" w:rsidRDefault="0039336C" w:rsidP="0039336C">
      <w:pPr>
        <w:pStyle w:val="2"/>
        <w:rPr>
          <w:rFonts w:ascii="Times New Roman" w:hAnsi="Times New Roman" w:cs="Times New Roman"/>
          <w:b/>
          <w:color w:val="auto"/>
        </w:rPr>
      </w:pPr>
      <w:bookmarkStart w:id="15" w:name="_Toc6337492"/>
      <w:bookmarkEnd w:id="14"/>
      <w:r>
        <w:rPr>
          <w:rFonts w:ascii="Times New Roman" w:hAnsi="Times New Roman" w:cs="Times New Roman"/>
          <w:b/>
          <w:color w:val="auto"/>
        </w:rPr>
        <w:t xml:space="preserve">2.1 </w:t>
      </w:r>
      <w:r w:rsidRPr="00922B0D">
        <w:rPr>
          <w:rFonts w:ascii="Times New Roman" w:hAnsi="Times New Roman" w:cs="Times New Roman"/>
          <w:b/>
          <w:color w:val="auto"/>
        </w:rPr>
        <w:t>Role of Theories</w:t>
      </w:r>
      <w:bookmarkEnd w:id="15"/>
    </w:p>
    <w:p w:rsidR="0039336C" w:rsidRPr="00922B0D" w:rsidRDefault="0039336C" w:rsidP="0039336C">
      <w:pPr>
        <w:jc w:val="both"/>
        <w:rPr>
          <w:rFonts w:ascii="Times New Roman" w:hAnsi="Times New Roman" w:cs="Times New Roman"/>
          <w:sz w:val="24"/>
          <w:szCs w:val="24"/>
        </w:rPr>
      </w:pPr>
      <w:r w:rsidRPr="00922B0D">
        <w:rPr>
          <w:rFonts w:ascii="Times New Roman" w:hAnsi="Times New Roman" w:cs="Times New Roman"/>
          <w:sz w:val="24"/>
          <w:szCs w:val="24"/>
        </w:rPr>
        <w:t xml:space="preserve">Pragmatists consider theories and concepts “not in an abstract form, but in terms of the roles they play as instruments of thought and action, and in terms of their practical consequences in specific contexts”, and only validate concepts and theories when they can underpin practical actions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In this study, research has been built on the framework of social constructivists’ interpretation of knowledge in the context of social media technology</w:t>
      </w:r>
      <w:r w:rsidR="00D80022">
        <w:rPr>
          <w:rFonts w:ascii="Times New Roman" w:hAnsi="Times New Roman" w:cs="Times New Roman"/>
          <w:sz w:val="24"/>
          <w:szCs w:val="24"/>
        </w:rPr>
        <w:t>’s</w:t>
      </w:r>
      <w:r w:rsidRPr="00922B0D">
        <w:rPr>
          <w:rFonts w:ascii="Times New Roman" w:hAnsi="Times New Roman" w:cs="Times New Roman"/>
          <w:sz w:val="24"/>
          <w:szCs w:val="24"/>
        </w:rPr>
        <w:t xml:space="preserve"> dominance nowadays.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Smith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borrows the constructivists’ theory to look at knowledge as mind</w:t>
      </w:r>
      <w:r w:rsidR="00D80022">
        <w:rPr>
          <w:rFonts w:ascii="Times New Roman" w:hAnsi="Times New Roman" w:cs="Times New Roman"/>
          <w:sz w:val="24"/>
          <w:szCs w:val="24"/>
        </w:rPr>
        <w:t>-</w:t>
      </w:r>
      <w:r w:rsidRPr="00922B0D">
        <w:rPr>
          <w:rFonts w:ascii="Times New Roman" w:hAnsi="Times New Roman" w:cs="Times New Roman"/>
          <w:sz w:val="24"/>
          <w:szCs w:val="24"/>
        </w:rPr>
        <w:t xml:space="preserve">dependent and social construct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author":[{"dropping-particle":"","family":"Wagner","given":"Claire","non-dropping-particle":"","parse-names":false,"suffix":""},{"dropping-particle":"","family":"Kauwlich","given":"Barbara","non-dropping-particle":"","parse-names":false,"suffix":""},{"dropping-particle":"","family":"Garner","given":"Mark","non-dropping-particle":"","parse-names":false,"suffix":""}],"id":"ITEM-1","issued":{"date-parts":[["2012"]]},"publisher":"McGraw-Hill Higher Education","publisher-place":"London","title":"Doing Social Research, A Global Context","type":"book"},"uris":["http://www.mendeley.com/documents/?uuid=4d8830c7-e13f-450b-b122-0d50b0cb0183"]}],"mendeley":{"formattedCitation":"(Wagner, Kauwlich and Garner, 2012)","plainTextFormattedCitation":"(Wagner, Kauwlich and Garner, 2012)","previouslyFormattedCitation":"(Wagner, Kauwlich and Garner, 2012)"},"properties":{"noteIndex":0},"schema":"https://github.com/citation-style-language/schema/raw/master/csl-citation.json"}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(Wagner, Kauwlich and Garner, 2012)</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and holds the belief that learning is personally constructed when engaging in social interactions with broad social contexts. Thus, </w:t>
      </w:r>
      <w:r w:rsidRPr="00922B0D">
        <w:rPr>
          <w:rFonts w:ascii="Times New Roman" w:hAnsi="Times New Roman" w:cs="Times New Roman"/>
          <w:sz w:val="24"/>
          <w:szCs w:val="24"/>
        </w:rPr>
        <w:fldChar w:fldCharType="begin" w:fldLock="1"/>
      </w:r>
      <w:r w:rsidRPr="00922B0D">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Pr="00922B0D">
        <w:rPr>
          <w:rFonts w:ascii="Times New Roman" w:hAnsi="Times New Roman" w:cs="Times New Roman"/>
          <w:sz w:val="24"/>
          <w:szCs w:val="24"/>
        </w:rPr>
        <w:fldChar w:fldCharType="separate"/>
      </w:r>
      <w:r w:rsidRPr="00922B0D">
        <w:rPr>
          <w:rFonts w:ascii="Times New Roman" w:hAnsi="Times New Roman" w:cs="Times New Roman"/>
          <w:noProof/>
          <w:sz w:val="24"/>
          <w:szCs w:val="24"/>
        </w:rPr>
        <w:t>Smith (2016)</w:t>
      </w:r>
      <w:r w:rsidRPr="00922B0D">
        <w:rPr>
          <w:rFonts w:ascii="Times New Roman" w:hAnsi="Times New Roman" w:cs="Times New Roman"/>
          <w:sz w:val="24"/>
          <w:szCs w:val="24"/>
        </w:rPr>
        <w:fldChar w:fldCharType="end"/>
      </w:r>
      <w:r w:rsidRPr="00922B0D">
        <w:rPr>
          <w:rFonts w:ascii="Times New Roman" w:hAnsi="Times New Roman" w:cs="Times New Roman"/>
          <w:sz w:val="24"/>
          <w:szCs w:val="24"/>
        </w:rPr>
        <w:t xml:space="preserve"> establishes alignment between “the affordance of social media and the premises of social constructivist learning theories”. The social constructivists’ learning theories have been proactively integrated into the interview questions and online survey questionnaires, which are </w:t>
      </w:r>
      <w:r w:rsidR="00D80022">
        <w:rPr>
          <w:rFonts w:ascii="Times New Roman" w:hAnsi="Times New Roman" w:cs="Times New Roman"/>
          <w:sz w:val="24"/>
          <w:szCs w:val="24"/>
        </w:rPr>
        <w:t>combined with</w:t>
      </w:r>
      <w:r w:rsidRPr="00922B0D">
        <w:rPr>
          <w:rFonts w:ascii="Times New Roman" w:hAnsi="Times New Roman" w:cs="Times New Roman"/>
          <w:sz w:val="24"/>
          <w:szCs w:val="24"/>
        </w:rPr>
        <w:t xml:space="preserve"> the social media technology contexts, in this study.</w:t>
      </w:r>
    </w:p>
    <w:p w:rsidR="0039336C" w:rsidRPr="00922B0D" w:rsidRDefault="0039336C" w:rsidP="0039336C">
      <w:pPr>
        <w:pStyle w:val="2"/>
        <w:rPr>
          <w:rFonts w:ascii="Times New Roman" w:hAnsi="Times New Roman" w:cs="Times New Roman"/>
          <w:b/>
          <w:color w:val="auto"/>
        </w:rPr>
      </w:pPr>
      <w:bookmarkStart w:id="16" w:name="_Toc6337493"/>
      <w:r>
        <w:rPr>
          <w:rFonts w:ascii="Times New Roman" w:hAnsi="Times New Roman" w:cs="Times New Roman"/>
          <w:b/>
          <w:color w:val="auto"/>
        </w:rPr>
        <w:t xml:space="preserve">2.2 </w:t>
      </w:r>
      <w:r w:rsidRPr="00922B0D">
        <w:rPr>
          <w:rFonts w:ascii="Times New Roman" w:hAnsi="Times New Roman" w:cs="Times New Roman"/>
          <w:b/>
          <w:color w:val="auto"/>
        </w:rPr>
        <w:t>Ontology</w:t>
      </w:r>
      <w:bookmarkEnd w:id="16"/>
      <w:r w:rsidRPr="00922B0D">
        <w:rPr>
          <w:rFonts w:ascii="Times New Roman" w:hAnsi="Times New Roman" w:cs="Times New Roman"/>
          <w:b/>
          <w:color w:val="auto"/>
        </w:rPr>
        <w:t xml:space="preserve"> </w:t>
      </w:r>
    </w:p>
    <w:p w:rsidR="0039336C" w:rsidRPr="00922B0D" w:rsidRDefault="0039336C" w:rsidP="0039336C">
      <w:pPr>
        <w:jc w:val="both"/>
        <w:rPr>
          <w:rFonts w:ascii="Times New Roman" w:hAnsi="Times New Roman" w:cs="Times New Roman"/>
          <w:sz w:val="24"/>
          <w:szCs w:val="24"/>
        </w:rPr>
      </w:pPr>
      <w:r>
        <w:rPr>
          <w:rFonts w:ascii="Times New Roman" w:hAnsi="Times New Roman" w:cs="Times New Roman"/>
          <w:sz w:val="24"/>
          <w:szCs w:val="24"/>
        </w:rPr>
        <w:t>Ontology</w:t>
      </w:r>
      <w:r w:rsidRPr="00922B0D">
        <w:rPr>
          <w:rFonts w:ascii="Times New Roman" w:hAnsi="Times New Roman" w:cs="Times New Roman"/>
          <w:sz w:val="24"/>
          <w:szCs w:val="24"/>
        </w:rPr>
        <w:t xml:space="preserve"> is the “assumptions about the nature of reality”</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Pr>
          <w:rFonts w:ascii="Times New Roman" w:hAnsi="Times New Roman" w:cs="Times New Roman"/>
          <w:sz w:val="24"/>
          <w:szCs w:val="24"/>
        </w:rPr>
        <w:fldChar w:fldCharType="separate"/>
      </w:r>
      <w:r w:rsidRPr="00922B0D">
        <w:rPr>
          <w:rFonts w:ascii="Times New Roman" w:hAnsi="Times New Roman" w:cs="Times New Roman"/>
          <w:noProof/>
          <w:sz w:val="24"/>
          <w:szCs w:val="24"/>
        </w:rPr>
        <w:t>(Saunders, Lewis and Thornhill, 2016)</w:t>
      </w:r>
      <w:r>
        <w:rPr>
          <w:rFonts w:ascii="Times New Roman" w:hAnsi="Times New Roman" w:cs="Times New Roman"/>
          <w:sz w:val="24"/>
          <w:szCs w:val="24"/>
        </w:rPr>
        <w:fldChar w:fldCharType="end"/>
      </w:r>
      <w:r>
        <w:rPr>
          <w:rFonts w:ascii="Times New Roman" w:hAnsi="Times New Roman" w:cs="Times New Roman"/>
          <w:sz w:val="24"/>
          <w:szCs w:val="24"/>
        </w:rPr>
        <w:t xml:space="preserve">, and pragmatist often employs a non-singular reality ontology which rejects the existence of single reality and deems each individual can construct and interpret his own reality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Contexts","type":"article-journal","volume":"6"},"uris":["http://www.mendeley.com/documents/?uuid=e9807df7-4aa4-4c13-acd1-285af0651521"]}],"mendeley":{"formattedCitation":"(Kivunja and Kuyini, 2017)","plainTextFormattedCitation":"(Kivunja and Kuyini, 2017)","previouslyFormattedCitation":"(Kivunja and Kuyini, 2017)"},"properties":{"noteIndex":0},"schema":"https://github.com/citation-style-language/schema/raw/master/csl-citation.json"}</w:instrText>
      </w:r>
      <w:r>
        <w:rPr>
          <w:rFonts w:ascii="Times New Roman" w:hAnsi="Times New Roman" w:cs="Times New Roman"/>
          <w:sz w:val="24"/>
          <w:szCs w:val="24"/>
        </w:rPr>
        <w:fldChar w:fldCharType="separate"/>
      </w:r>
      <w:r w:rsidRPr="00B95F00">
        <w:rPr>
          <w:rFonts w:ascii="Times New Roman" w:hAnsi="Times New Roman" w:cs="Times New Roman"/>
          <w:noProof/>
          <w:sz w:val="24"/>
          <w:szCs w:val="24"/>
        </w:rPr>
        <w:t>(Kivunja and Kuyini, 2017)</w:t>
      </w:r>
      <w:r>
        <w:rPr>
          <w:rFonts w:ascii="Times New Roman" w:hAnsi="Times New Roman" w:cs="Times New Roman"/>
          <w:sz w:val="24"/>
          <w:szCs w:val="24"/>
        </w:rPr>
        <w:fldChar w:fldCharType="end"/>
      </w:r>
      <w:r w:rsidRPr="00922B0D">
        <w:rPr>
          <w:rFonts w:ascii="Times New Roman" w:hAnsi="Times New Roman" w:cs="Times New Roman"/>
          <w:sz w:val="24"/>
          <w:szCs w:val="24"/>
        </w:rPr>
        <w:t>.</w:t>
      </w:r>
      <w:r>
        <w:rPr>
          <w:rFonts w:ascii="Times New Roman" w:hAnsi="Times New Roman" w:cs="Times New Roman"/>
          <w:sz w:val="24"/>
          <w:szCs w:val="24"/>
        </w:rPr>
        <w:t xml:space="preserve"> In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2016)","manualFormatting":"Smith's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7C1CAD">
        <w:rPr>
          <w:rFonts w:ascii="Times New Roman" w:hAnsi="Times New Roman" w:cs="Times New Roman"/>
          <w:noProof/>
          <w:sz w:val="24"/>
          <w:szCs w:val="24"/>
        </w:rPr>
        <w:t>Smith</w:t>
      </w:r>
      <w:r>
        <w:rPr>
          <w:rFonts w:ascii="Times New Roman" w:hAnsi="Times New Roman" w:cs="Times New Roman"/>
          <w:noProof/>
          <w:sz w:val="24"/>
          <w:szCs w:val="24"/>
        </w:rPr>
        <w:t>'s</w:t>
      </w:r>
      <w:r w:rsidRPr="007C1CAD">
        <w:rPr>
          <w:rFonts w:ascii="Times New Roman" w:hAnsi="Times New Roman" w:cs="Times New Roman"/>
          <w:noProof/>
          <w:sz w:val="24"/>
          <w:szCs w:val="24"/>
        </w:rPr>
        <w:t xml:space="preserve"> </w:t>
      </w:r>
      <w:r>
        <w:rPr>
          <w:rFonts w:ascii="Times New Roman" w:hAnsi="Times New Roman" w:cs="Times New Roman"/>
          <w:noProof/>
          <w:sz w:val="24"/>
          <w:szCs w:val="24"/>
        </w:rPr>
        <w:t>(</w:t>
      </w:r>
      <w:r w:rsidRPr="007C1CAD">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study, some students consider social media as </w:t>
      </w:r>
      <w:r w:rsidR="0036277B">
        <w:rPr>
          <w:rFonts w:ascii="Times New Roman" w:hAnsi="Times New Roman" w:cs="Times New Roman"/>
          <w:sz w:val="24"/>
          <w:szCs w:val="24"/>
        </w:rPr>
        <w:t xml:space="preserve">a </w:t>
      </w:r>
      <w:r>
        <w:rPr>
          <w:rFonts w:ascii="Times New Roman" w:hAnsi="Times New Roman" w:cs="Times New Roman"/>
          <w:sz w:val="24"/>
          <w:szCs w:val="24"/>
        </w:rPr>
        <w:t>positive influence of their learning, some consider negative influence, while majority of them determine social media as “double-edged sword” which can both inform and hinder their learning and most of them think the pros can outweigh the cons</w:t>
      </w:r>
      <w:r w:rsidR="0036277B">
        <w:rPr>
          <w:rFonts w:ascii="Times New Roman" w:hAnsi="Times New Roman" w:cs="Times New Roman"/>
          <w:sz w:val="24"/>
          <w:szCs w:val="24"/>
        </w:rPr>
        <w:t>,</w:t>
      </w:r>
      <w:r>
        <w:rPr>
          <w:rFonts w:ascii="Times New Roman" w:hAnsi="Times New Roman" w:cs="Times New Roman"/>
          <w:sz w:val="24"/>
          <w:szCs w:val="24"/>
        </w:rPr>
        <w:t xml:space="preserve"> the rest think contrarily. The students’ reasons to use social </w:t>
      </w:r>
      <w:r>
        <w:rPr>
          <w:rFonts w:ascii="Times New Roman" w:hAnsi="Times New Roman" w:cs="Times New Roman"/>
          <w:sz w:val="24"/>
          <w:szCs w:val="24"/>
        </w:rPr>
        <w:lastRenderedPageBreak/>
        <w:t xml:space="preserve">media in learning are different, including time and organisation, communication and connecting, keeping up-to-date, information and </w:t>
      </w:r>
      <w:r w:rsidR="0036277B">
        <w:rPr>
          <w:rFonts w:ascii="Times New Roman" w:hAnsi="Times New Roman" w:cs="Times New Roman"/>
          <w:sz w:val="24"/>
          <w:szCs w:val="24"/>
        </w:rPr>
        <w:t xml:space="preserve">the </w:t>
      </w:r>
      <w:r>
        <w:rPr>
          <w:rFonts w:ascii="Times New Roman" w:hAnsi="Times New Roman" w:cs="Times New Roman"/>
          <w:sz w:val="24"/>
          <w:szCs w:val="24"/>
        </w:rPr>
        <w:t xml:space="preserve">help </w:t>
      </w:r>
      <w:r w:rsidR="0036277B">
        <w:rPr>
          <w:rFonts w:ascii="Times New Roman" w:hAnsi="Times New Roman" w:cs="Times New Roman"/>
          <w:sz w:val="24"/>
          <w:szCs w:val="24"/>
        </w:rPr>
        <w:t xml:space="preserve">of </w:t>
      </w:r>
      <w:r>
        <w:rPr>
          <w:rFonts w:ascii="Times New Roman" w:hAnsi="Times New Roman" w:cs="Times New Roman"/>
          <w:sz w:val="24"/>
          <w:szCs w:val="24"/>
        </w:rPr>
        <w:t xml:space="preserve">seeking, sharing and application and building understanding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1960FE">
        <w:rPr>
          <w:rFonts w:ascii="Times New Roman" w:hAnsi="Times New Roman" w:cs="Times New Roman"/>
          <w:noProof/>
          <w:sz w:val="24"/>
          <w:szCs w:val="24"/>
        </w:rPr>
        <w:t>(Smith, 2016)</w:t>
      </w:r>
      <w:r>
        <w:rPr>
          <w:rFonts w:ascii="Times New Roman" w:hAnsi="Times New Roman" w:cs="Times New Roman"/>
          <w:sz w:val="24"/>
          <w:szCs w:val="24"/>
        </w:rPr>
        <w:fldChar w:fldCharType="end"/>
      </w:r>
      <w:r>
        <w:rPr>
          <w:rFonts w:ascii="Times New Roman" w:hAnsi="Times New Roman" w:cs="Times New Roman"/>
          <w:sz w:val="24"/>
          <w:szCs w:val="24"/>
        </w:rPr>
        <w:t xml:space="preserve">. There are also miscellaneous causes for not using social media in learning, including distraction and focus, preference to learn other ways, lack of credibility, privacy and anonymity, and lack of awareness or need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1960FE">
        <w:rPr>
          <w:rFonts w:ascii="Times New Roman" w:hAnsi="Times New Roman" w:cs="Times New Roman"/>
          <w:noProof/>
          <w:sz w:val="24"/>
          <w:szCs w:val="24"/>
        </w:rPr>
        <w:t>(Smith, 2016)</w:t>
      </w:r>
      <w:r>
        <w:rPr>
          <w:rFonts w:ascii="Times New Roman" w:hAnsi="Times New Roman" w:cs="Times New Roman"/>
          <w:sz w:val="24"/>
          <w:szCs w:val="24"/>
        </w:rPr>
        <w:fldChar w:fldCharType="end"/>
      </w:r>
      <w:r>
        <w:rPr>
          <w:rFonts w:ascii="Times New Roman" w:hAnsi="Times New Roman" w:cs="Times New Roman"/>
          <w:sz w:val="24"/>
          <w:szCs w:val="24"/>
        </w:rPr>
        <w:t>. It can be seen that the author fully acknowledges the fact that the learning process is diversified, each student has his unique perception on learning and employs his unique mothed for learning, his strategy to integrate social media into this learning and his perception to social media’s impact on his learning are also diversified and determined by his unique learning pattern and social media experiences.</w:t>
      </w:r>
    </w:p>
    <w:p w:rsidR="0039336C" w:rsidRPr="00922B0D" w:rsidRDefault="0039336C" w:rsidP="0039336C">
      <w:pPr>
        <w:pStyle w:val="2"/>
        <w:rPr>
          <w:rFonts w:ascii="Times New Roman" w:hAnsi="Times New Roman" w:cs="Times New Roman"/>
          <w:b/>
          <w:color w:val="auto"/>
        </w:rPr>
      </w:pPr>
      <w:bookmarkStart w:id="17" w:name="_Toc6337494"/>
      <w:r>
        <w:rPr>
          <w:rFonts w:ascii="Times New Roman" w:hAnsi="Times New Roman" w:cs="Times New Roman"/>
          <w:b/>
          <w:color w:val="auto"/>
        </w:rPr>
        <w:t xml:space="preserve">2.3 </w:t>
      </w:r>
      <w:r w:rsidRPr="00922B0D">
        <w:rPr>
          <w:rFonts w:ascii="Times New Roman" w:hAnsi="Times New Roman" w:cs="Times New Roman"/>
          <w:b/>
          <w:color w:val="auto"/>
        </w:rPr>
        <w:t>Epistemology</w:t>
      </w:r>
      <w:bookmarkEnd w:id="17"/>
      <w:r w:rsidRPr="00922B0D">
        <w:rPr>
          <w:rFonts w:ascii="Times New Roman" w:hAnsi="Times New Roman" w:cs="Times New Roman"/>
          <w:b/>
          <w:color w:val="auto"/>
        </w:rPr>
        <w:t xml:space="preserve"> </w:t>
      </w:r>
    </w:p>
    <w:p w:rsidR="0039336C" w:rsidRDefault="0039336C" w:rsidP="0039336C">
      <w:pPr>
        <w:jc w:val="both"/>
        <w:rPr>
          <w:rFonts w:ascii="Times New Roman" w:hAnsi="Times New Roman" w:cs="Times New Roman"/>
          <w:sz w:val="24"/>
          <w:szCs w:val="24"/>
        </w:rPr>
      </w:pPr>
      <w:r w:rsidRPr="002F5B4C">
        <w:rPr>
          <w:rFonts w:ascii="Times New Roman" w:hAnsi="Times New Roman" w:cs="Times New Roman"/>
          <w:sz w:val="24"/>
          <w:szCs w:val="24"/>
        </w:rPr>
        <w:t>Epistemology refers to the “assumption about knowledge”</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Pr>
          <w:rFonts w:ascii="Times New Roman" w:hAnsi="Times New Roman" w:cs="Times New Roman"/>
          <w:sz w:val="24"/>
          <w:szCs w:val="24"/>
        </w:rPr>
        <w:fldChar w:fldCharType="separate"/>
      </w:r>
      <w:r w:rsidRPr="002F5B4C">
        <w:rPr>
          <w:rFonts w:ascii="Times New Roman" w:hAnsi="Times New Roman" w:cs="Times New Roman"/>
          <w:noProof/>
          <w:sz w:val="24"/>
          <w:szCs w:val="24"/>
        </w:rPr>
        <w:t>(Saunders, Lewis and Thornhill, 2016)</w:t>
      </w:r>
      <w:r>
        <w:rPr>
          <w:rFonts w:ascii="Times New Roman" w:hAnsi="Times New Roman" w:cs="Times New Roman"/>
          <w:sz w:val="24"/>
          <w:szCs w:val="24"/>
        </w:rPr>
        <w:fldChar w:fldCharType="end"/>
      </w:r>
      <w:r w:rsidRPr="002F5B4C">
        <w:rPr>
          <w:rFonts w:ascii="Times New Roman" w:hAnsi="Times New Roman" w:cs="Times New Roman"/>
          <w:sz w:val="24"/>
          <w:szCs w:val="24"/>
        </w:rPr>
        <w:t>, including people’s perception of knowledge and the way people communicate knowledge with each other, and pragmatist usually advocate a relational epistemology</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Contexts","type":"article-journal","volume":"6"},"uris":["http://www.mendeley.com/documents/?uuid=e9807df7-4aa4-4c13-acd1-285af0651521"]}],"mendeley":{"formattedCitation":"(Kivunja and Kuyini, 2017)","plainTextFormattedCitation":"(Kivunja and Kuyini, 2017)","previouslyFormattedCitation":"(Kivunja and Kuyini, 2017)"},"properties":{"noteIndex":0},"schema":"https://github.com/citation-style-language/schema/raw/master/csl-citation.json"}</w:instrText>
      </w:r>
      <w:r>
        <w:rPr>
          <w:rFonts w:ascii="Times New Roman" w:hAnsi="Times New Roman" w:cs="Times New Roman"/>
          <w:sz w:val="24"/>
          <w:szCs w:val="24"/>
        </w:rPr>
        <w:fldChar w:fldCharType="separate"/>
      </w:r>
      <w:r w:rsidRPr="002F5B4C">
        <w:rPr>
          <w:rFonts w:ascii="Times New Roman" w:hAnsi="Times New Roman" w:cs="Times New Roman"/>
          <w:noProof/>
          <w:sz w:val="24"/>
          <w:szCs w:val="24"/>
        </w:rPr>
        <w:t>(Kivunja and Kuyini, 2017)</w:t>
      </w:r>
      <w:r>
        <w:rPr>
          <w:rFonts w:ascii="Times New Roman" w:hAnsi="Times New Roman" w:cs="Times New Roman"/>
          <w:sz w:val="24"/>
          <w:szCs w:val="24"/>
        </w:rPr>
        <w:fldChar w:fldCharType="end"/>
      </w:r>
      <w:r w:rsidRPr="002F5B4C">
        <w:rPr>
          <w:rFonts w:ascii="Times New Roman" w:hAnsi="Times New Roman" w:cs="Times New Roman"/>
          <w:sz w:val="24"/>
          <w:szCs w:val="24"/>
        </w:rPr>
        <w:t>.</w:t>
      </w:r>
      <w:r>
        <w:rPr>
          <w:rFonts w:ascii="Times New Roman" w:hAnsi="Times New Roman" w:cs="Times New Roman"/>
          <w:sz w:val="24"/>
          <w:szCs w:val="24"/>
        </w:rPr>
        <w:t xml:space="preserve">  </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{"citationItems":[{"id":"ITEM-1","itemData":{"author":[{"dropping-particle":"","family":"Thayer-bacon","given":"Barbara J","non-dropping-particle":"","parse-names":false,"suffix":""}],"container-title":"Educational Theory","id":"ITEM-1","issue":"2","issued":{"date-parts":[["1997"]]},"page":"239-260","title":"THE NURTURING OF A RELATIONAL EPISTEMOLOGY Barbara J. Thayer-Bacon Department of Educational Foundations and Inquiry Bowling Green","type":"article-journal","volume":"47"},"uris":["http://www.mendeley.com/documents/?uuid=6ee33206-fc68-4077-bf77-9bbc654a3e0f"]}],"mendeley":{"formattedCitation":"(Thayer-bacon, 1997)","manualFormatting":"Thayer-bacon (1997)","plainTextFormattedCitation":"(Thayer-bacon, 1997)","previouslyFormattedCitation":"(Thayer-bacon, 1997)"},"properties":{"noteIndex":0},"schema":"https://github.com/citation-style-language/schema/raw/master/csl-citation.json"}</w:instrText>
      </w:r>
      <w:r>
        <w:rPr>
          <w:rFonts w:ascii="Times New Roman" w:hAnsi="Times New Roman" w:cs="Times New Roman"/>
          <w:sz w:val="24"/>
          <w:szCs w:val="24"/>
        </w:rPr>
        <w:fldChar w:fldCharType="separate"/>
      </w:r>
      <w:r w:rsidRPr="00FA14C1">
        <w:rPr>
          <w:rFonts w:ascii="Times New Roman" w:hAnsi="Times New Roman" w:cs="Times New Roman"/>
          <w:noProof/>
          <w:sz w:val="24"/>
          <w:szCs w:val="24"/>
        </w:rPr>
        <w:t>Thayer-bacon</w:t>
      </w:r>
      <w:r>
        <w:rPr>
          <w:rFonts w:ascii="Times New Roman" w:hAnsi="Times New Roman" w:cs="Times New Roman"/>
          <w:noProof/>
          <w:sz w:val="24"/>
          <w:szCs w:val="24"/>
        </w:rPr>
        <w:t xml:space="preserve"> (</w:t>
      </w:r>
      <w:r w:rsidRPr="00FA14C1">
        <w:rPr>
          <w:rFonts w:ascii="Times New Roman" w:hAnsi="Times New Roman" w:cs="Times New Roman"/>
          <w:noProof/>
          <w:sz w:val="24"/>
          <w:szCs w:val="24"/>
        </w:rPr>
        <w:t>1997)</w:t>
      </w:r>
      <w:r>
        <w:rPr>
          <w:rFonts w:ascii="Times New Roman" w:hAnsi="Times New Roman" w:cs="Times New Roman"/>
          <w:sz w:val="24"/>
          <w:szCs w:val="24"/>
        </w:rPr>
        <w:fldChar w:fldCharType="end"/>
      </w:r>
      <w:r>
        <w:rPr>
          <w:rFonts w:ascii="Times New Roman" w:hAnsi="Times New Roman" w:cs="Times New Roman"/>
          <w:sz w:val="24"/>
          <w:szCs w:val="24"/>
        </w:rPr>
        <w:t>, relational epistemology employs the assumption that humans are “contextual social beings”, takes the stance that “people have a past and have been affected by others’ views”, highlights the direct connection between “being” and “knowing”, and can be summarised as follow</w:t>
      </w:r>
      <w:r w:rsidR="00F844F9">
        <w:rPr>
          <w:rFonts w:ascii="Times New Roman" w:hAnsi="Times New Roman" w:cs="Times New Roman"/>
          <w:sz w:val="24"/>
          <w:szCs w:val="24"/>
        </w:rPr>
        <w:t>s</w:t>
      </w:r>
      <w:r>
        <w:rPr>
          <w:rFonts w:ascii="Times New Roman" w:hAnsi="Times New Roman" w:cs="Times New Roman"/>
          <w:sz w:val="24"/>
          <w:szCs w:val="24"/>
        </w:rPr>
        <w:t>:</w:t>
      </w:r>
    </w:p>
    <w:p w:rsidR="0039336C" w:rsidRDefault="0039336C" w:rsidP="0039336C">
      <w:pPr>
        <w:jc w:val="both"/>
        <w:rPr>
          <w:rFonts w:ascii="Times New Roman" w:hAnsi="Times New Roman" w:cs="Times New Roman"/>
          <w:i/>
          <w:sz w:val="24"/>
          <w:szCs w:val="24"/>
        </w:rPr>
      </w:pPr>
      <w:r>
        <w:rPr>
          <w:rFonts w:ascii="Times New Roman" w:hAnsi="Times New Roman" w:cs="Times New Roman"/>
          <w:i/>
          <w:sz w:val="24"/>
          <w:szCs w:val="24"/>
        </w:rPr>
        <w:t>“</w:t>
      </w:r>
      <w:r w:rsidRPr="00DF2696">
        <w:rPr>
          <w:rFonts w:ascii="Times New Roman" w:hAnsi="Times New Roman" w:cs="Times New Roman"/>
          <w:i/>
          <w:sz w:val="24"/>
          <w:szCs w:val="24"/>
        </w:rPr>
        <w:t>A relational epistemology views knowledge as something that is socially constructed by embedded, embodied people who are in relation with each other</w:t>
      </w:r>
      <w:r>
        <w:rPr>
          <w:rFonts w:ascii="Times New Roman" w:hAnsi="Times New Roman" w:cs="Times New Roman"/>
          <w:i/>
          <w:sz w:val="24"/>
          <w:szCs w:val="24"/>
        </w:rPr>
        <w:t>”</w:t>
      </w:r>
      <w:r w:rsidRPr="00DF2696">
        <w:rPr>
          <w:rFonts w:ascii="Times New Roman" w:hAnsi="Times New Roman" w:cs="Times New Roman"/>
          <w:i/>
          <w:sz w:val="24"/>
          <w:szCs w:val="24"/>
        </w:rPr>
        <w:t xml:space="preserve">. </w:t>
      </w:r>
    </w:p>
    <w:p w:rsidR="0039336C" w:rsidRPr="00DF2696" w:rsidRDefault="0039336C" w:rsidP="0039336C">
      <w:pPr>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AE68C7">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AE68C7">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deem</w:t>
      </w:r>
      <w:r w:rsidR="00F844F9">
        <w:rPr>
          <w:rFonts w:ascii="Times New Roman" w:hAnsi="Times New Roman" w:cs="Times New Roman"/>
          <w:sz w:val="24"/>
          <w:szCs w:val="24"/>
        </w:rPr>
        <w:t>ed</w:t>
      </w:r>
      <w:r>
        <w:rPr>
          <w:rFonts w:ascii="Times New Roman" w:hAnsi="Times New Roman" w:cs="Times New Roman"/>
          <w:sz w:val="24"/>
          <w:szCs w:val="24"/>
        </w:rPr>
        <w:t xml:space="preserve"> knowledge to be social construct and incorporate a social constructivist approach which consider</w:t>
      </w:r>
      <w:r w:rsidR="00F844F9">
        <w:rPr>
          <w:rFonts w:ascii="Times New Roman" w:hAnsi="Times New Roman" w:cs="Times New Roman"/>
          <w:sz w:val="24"/>
          <w:szCs w:val="24"/>
        </w:rPr>
        <w:t>ed</w:t>
      </w:r>
      <w:r>
        <w:rPr>
          <w:rFonts w:ascii="Times New Roman" w:hAnsi="Times New Roman" w:cs="Times New Roman"/>
          <w:sz w:val="24"/>
          <w:szCs w:val="24"/>
        </w:rPr>
        <w:t xml:space="preserve"> knowledge building through social negotiation in the context of multiple experiences and perspectives. Thus, in this study, the knowledge mainly refers to the content that </w:t>
      </w:r>
      <w:r w:rsidR="00F844F9">
        <w:rPr>
          <w:rFonts w:ascii="Times New Roman" w:hAnsi="Times New Roman" w:cs="Times New Roman"/>
          <w:sz w:val="24"/>
          <w:szCs w:val="24"/>
        </w:rPr>
        <w:t>is</w:t>
      </w:r>
      <w:r>
        <w:rPr>
          <w:rFonts w:ascii="Times New Roman" w:hAnsi="Times New Roman" w:cs="Times New Roman"/>
          <w:sz w:val="24"/>
          <w:szCs w:val="24"/>
        </w:rPr>
        <w:t xml:space="preserve"> useful for students’ university learning which they acquire via interaction with peers, university faculty and social media contents in the context of undergraduate education.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170E39">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170E39">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found that in the students’ perception, meaningful interaction for university learning </w:t>
      </w:r>
      <w:r w:rsidR="005A6FCA">
        <w:rPr>
          <w:rFonts w:ascii="Times New Roman" w:hAnsi="Times New Roman" w:cs="Times New Roman"/>
          <w:sz w:val="24"/>
          <w:szCs w:val="24"/>
        </w:rPr>
        <w:t>occurred</w:t>
      </w:r>
      <w:r>
        <w:rPr>
          <w:rFonts w:ascii="Times New Roman" w:hAnsi="Times New Roman" w:cs="Times New Roman"/>
          <w:sz w:val="24"/>
          <w:szCs w:val="24"/>
        </w:rPr>
        <w:t xml:space="preserve"> in student-student and student-content social media interaction but seldom in student-faculty interaction which m</w:t>
      </w:r>
      <w:r w:rsidR="005A6FCA">
        <w:rPr>
          <w:rFonts w:ascii="Times New Roman" w:hAnsi="Times New Roman" w:cs="Times New Roman"/>
          <w:sz w:val="24"/>
          <w:szCs w:val="24"/>
        </w:rPr>
        <w:t>ight</w:t>
      </w:r>
      <w:r>
        <w:rPr>
          <w:rFonts w:ascii="Times New Roman" w:hAnsi="Times New Roman" w:cs="Times New Roman"/>
          <w:sz w:val="24"/>
          <w:szCs w:val="24"/>
        </w:rPr>
        <w:t xml:space="preserve"> shed light for university educators to rethink the impact of their role, strategy and involvement of social media on students’ learning.</w:t>
      </w:r>
    </w:p>
    <w:p w:rsidR="0039336C" w:rsidRPr="00922B0D" w:rsidRDefault="0039336C" w:rsidP="0039336C">
      <w:pPr>
        <w:pStyle w:val="2"/>
        <w:rPr>
          <w:rFonts w:ascii="Times New Roman" w:hAnsi="Times New Roman" w:cs="Times New Roman"/>
          <w:b/>
          <w:color w:val="auto"/>
        </w:rPr>
      </w:pPr>
      <w:bookmarkStart w:id="18" w:name="_Toc6337495"/>
      <w:r>
        <w:rPr>
          <w:rFonts w:ascii="Times New Roman" w:hAnsi="Times New Roman" w:cs="Times New Roman"/>
          <w:b/>
          <w:color w:val="auto"/>
        </w:rPr>
        <w:t xml:space="preserve">2.4 </w:t>
      </w:r>
      <w:r w:rsidRPr="00922B0D">
        <w:rPr>
          <w:rFonts w:ascii="Times New Roman" w:hAnsi="Times New Roman" w:cs="Times New Roman"/>
          <w:b/>
          <w:color w:val="auto"/>
        </w:rPr>
        <w:t>Axiology</w:t>
      </w:r>
      <w:bookmarkEnd w:id="18"/>
    </w:p>
    <w:p w:rsidR="0039336C" w:rsidRDefault="0039336C" w:rsidP="0039336C">
      <w:pPr>
        <w:jc w:val="both"/>
        <w:rPr>
          <w:rFonts w:ascii="Times New Roman" w:hAnsi="Times New Roman" w:cs="Times New Roman"/>
          <w:sz w:val="24"/>
          <w:szCs w:val="24"/>
        </w:rPr>
      </w:pPr>
      <w:r w:rsidRPr="00807841">
        <w:rPr>
          <w:rFonts w:ascii="Times New Roman" w:hAnsi="Times New Roman" w:cs="Times New Roman"/>
          <w:sz w:val="24"/>
          <w:szCs w:val="24"/>
        </w:rPr>
        <w:t>Axiology concerns with “the role of values and ethics with the research process”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Pr>
          <w:rFonts w:ascii="Times New Roman" w:hAnsi="Times New Roman" w:cs="Times New Roman"/>
          <w:sz w:val="24"/>
          <w:szCs w:val="24"/>
        </w:rPr>
        <w:fldChar w:fldCharType="separate"/>
      </w:r>
      <w:r w:rsidRPr="00807841">
        <w:rPr>
          <w:rFonts w:ascii="Times New Roman" w:hAnsi="Times New Roman" w:cs="Times New Roman"/>
          <w:noProof/>
          <w:sz w:val="24"/>
          <w:szCs w:val="24"/>
        </w:rPr>
        <w:t>(Saunders, Lewis and Thornhill, 2016)</w:t>
      </w:r>
      <w:r>
        <w:rPr>
          <w:rFonts w:ascii="Times New Roman" w:hAnsi="Times New Roman" w:cs="Times New Roman"/>
          <w:sz w:val="24"/>
          <w:szCs w:val="24"/>
        </w:rPr>
        <w:fldChar w:fldCharType="end"/>
      </w:r>
      <w:r>
        <w:rPr>
          <w:rFonts w:ascii="Times New Roman" w:hAnsi="Times New Roman" w:cs="Times New Roman"/>
          <w:sz w:val="24"/>
          <w:szCs w:val="24"/>
        </w:rPr>
        <w:t xml:space="preserve">, and the axiology of researches that fall in the philosophy of pragmatism are </w:t>
      </w:r>
      <w:r w:rsidR="00C119C6">
        <w:rPr>
          <w:rFonts w:ascii="Times New Roman" w:hAnsi="Times New Roman" w:cs="Times New Roman"/>
          <w:sz w:val="24"/>
          <w:szCs w:val="24"/>
        </w:rPr>
        <w:t>usually</w:t>
      </w:r>
      <w:r>
        <w:rPr>
          <w:rFonts w:ascii="Times New Roman" w:hAnsi="Times New Roman" w:cs="Times New Roman"/>
          <w:sz w:val="24"/>
          <w:szCs w:val="24"/>
        </w:rPr>
        <w:t xml:space="preserve"> characterized as value-laden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Contexts","type":"article-journal","volume":"6"},"uris":["http://www.mendeley.com/documents/?uuid=e9807df7-4aa4-4c13-acd1-285af0651521"]}],"mendeley":{"formattedCitation":"(Kivunja and Kuyini, 2017)","plainTextFormattedCitation":"(Kivunja and Kuyini, 2017)","previouslyFormattedCitation":"(Kivunja and Kuyini, 2017)"},"properties":{"noteIndex":0},"schema":"https://github.com/citation-style-language/schema/raw/master/csl-citation.json"}</w:instrText>
      </w:r>
      <w:r>
        <w:rPr>
          <w:rFonts w:ascii="Times New Roman" w:hAnsi="Times New Roman" w:cs="Times New Roman"/>
          <w:sz w:val="24"/>
          <w:szCs w:val="24"/>
        </w:rPr>
        <w:fldChar w:fldCharType="separate"/>
      </w:r>
      <w:r w:rsidRPr="00807841">
        <w:rPr>
          <w:rFonts w:ascii="Times New Roman" w:hAnsi="Times New Roman" w:cs="Times New Roman"/>
          <w:noProof/>
          <w:sz w:val="24"/>
          <w:szCs w:val="24"/>
        </w:rPr>
        <w:t>(Kivunja and Kuyini, 2017)</w:t>
      </w:r>
      <w:r>
        <w:rPr>
          <w:rFonts w:ascii="Times New Roman" w:hAnsi="Times New Roman" w:cs="Times New Roman"/>
          <w:sz w:val="24"/>
          <w:szCs w:val="24"/>
        </w:rPr>
        <w:fldChar w:fldCharType="end"/>
      </w:r>
      <w:r>
        <w:rPr>
          <w:rFonts w:ascii="Times New Roman" w:hAnsi="Times New Roman" w:cs="Times New Roman"/>
          <w:sz w:val="24"/>
          <w:szCs w:val="24"/>
        </w:rPr>
        <w:t xml:space="preserve">. Thus, pragmatists always conduct their research that can benefit people in their own beliefs of value and ethics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Students","type":"book"},"uris":["http://www.mendeley.com/documents/?uuid=79f54a0e-c974-4f96-bfba-4190747cc690"]},{"id":"ITEM-2","itemData":{"DOI":"10.5430/ijhe.v6n5p26","ISSN":"1927-6044","abstract":"The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Education","id":"ITEM-2","issue":"5","issued":{"date-parts":[["2017"]]},"page":"26-41","title":"Understanding and Applying Research Paradigms in Educational Contexts","type":"article-journal","volume":"6"},"uris":["http://www.mendeley.com/documents/?uuid=e9807df7-4aa4-4c13-acd1-285af0651521"]}],"mendeley":{"formattedCitation":"(Saunders, Lewis and Thornhill, 2016; Kivunja and Kuyini, 2017)","plainTextFormattedCitation":"(Saunders, Lewis and Thornhill, 2016; Kivunja and Kuyini, 2017)","previouslyFormattedCitation":"(Saunders, Lewis and Thornhill, 2016; Kivunja and Kuyini, 2017)"},"properties":{"noteIndex":0},"schema":"https://github.com/citation-style-language/schema/raw/master/csl-citation.json"}</w:instrText>
      </w:r>
      <w:r>
        <w:rPr>
          <w:rFonts w:ascii="Times New Roman" w:hAnsi="Times New Roman" w:cs="Times New Roman"/>
          <w:sz w:val="24"/>
          <w:szCs w:val="24"/>
        </w:rPr>
        <w:fldChar w:fldCharType="separate"/>
      </w:r>
      <w:r w:rsidRPr="00807841">
        <w:rPr>
          <w:rFonts w:ascii="Times New Roman" w:hAnsi="Times New Roman" w:cs="Times New Roman"/>
          <w:noProof/>
          <w:sz w:val="24"/>
          <w:szCs w:val="24"/>
        </w:rPr>
        <w:t>(Saunders, Lewis and Thornhill, 2016; Kivunja and Kuyini, 2017)</w:t>
      </w:r>
      <w:r>
        <w:rPr>
          <w:rFonts w:ascii="Times New Roman" w:hAnsi="Times New Roman" w:cs="Times New Roman"/>
          <w:sz w:val="24"/>
          <w:szCs w:val="24"/>
        </w:rPr>
        <w:fldChar w:fldCharType="end"/>
      </w:r>
      <w:r>
        <w:rPr>
          <w:rFonts w:ascii="Times New Roman" w:hAnsi="Times New Roman" w:cs="Times New Roman"/>
          <w:sz w:val="24"/>
          <w:szCs w:val="24"/>
        </w:rPr>
        <w:t xml:space="preserve">. In this research,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735FA6">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735FA6">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clearly rejects technological determinism</w:t>
      </w:r>
      <w:r w:rsidR="00C119C6">
        <w:rPr>
          <w:rFonts w:ascii="Times New Roman" w:hAnsi="Times New Roman" w:cs="Times New Roman"/>
          <w:sz w:val="24"/>
          <w:szCs w:val="24"/>
        </w:rPr>
        <w:t xml:space="preserve">. </w:t>
      </w:r>
      <w:r>
        <w:rPr>
          <w:rFonts w:ascii="Times New Roman" w:hAnsi="Times New Roman" w:cs="Times New Roman"/>
          <w:sz w:val="24"/>
          <w:szCs w:val="24"/>
        </w:rPr>
        <w:t xml:space="preserve">holds the belief that the social media affordances can benefit university learning in specific context, and deems that finding the alignment between university learning context and social media affordances can offer practical implications for undergraduate students to improve their learning and for university educators to update their </w:t>
      </w:r>
      <w:r>
        <w:rPr>
          <w:rFonts w:ascii="Times New Roman" w:hAnsi="Times New Roman" w:cs="Times New Roman"/>
          <w:sz w:val="24"/>
          <w:szCs w:val="24"/>
        </w:rPr>
        <w:lastRenderedPageBreak/>
        <w:t xml:space="preserve">educational practices. According to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Contexts","type":"article-journal","volume":"6"},"uris":["http://www.mendeley.com/documents/?uuid=e9807df7-4aa4-4c13-acd1-285af0651521"]}],"mendeley":{"formattedCitation":"(Kivunja and Kuyini, 2017)","manualFormatting":"Kivunja and Kuyini (2017)","plainTextFormattedCitation":"(Kivunja and Kuyini, 2017)","previouslyFormattedCitation":"(Kivunja and Kuyini, 2017)"},"properties":{"noteIndex":0},"schema":"https://github.com/citation-style-language/schema/raw/master/csl-citation.json"}</w:instrText>
      </w:r>
      <w:r>
        <w:rPr>
          <w:rFonts w:ascii="Times New Roman" w:hAnsi="Times New Roman" w:cs="Times New Roman"/>
          <w:sz w:val="24"/>
          <w:szCs w:val="24"/>
        </w:rPr>
        <w:fldChar w:fldCharType="separate"/>
      </w:r>
      <w:r w:rsidRPr="00182FB0">
        <w:rPr>
          <w:rFonts w:ascii="Times New Roman" w:hAnsi="Times New Roman" w:cs="Times New Roman"/>
          <w:noProof/>
          <w:sz w:val="24"/>
          <w:szCs w:val="24"/>
        </w:rPr>
        <w:t xml:space="preserve">Kivunja and Kuyini </w:t>
      </w:r>
      <w:r>
        <w:rPr>
          <w:rFonts w:ascii="Times New Roman" w:hAnsi="Times New Roman" w:cs="Times New Roman"/>
          <w:noProof/>
          <w:sz w:val="24"/>
          <w:szCs w:val="24"/>
        </w:rPr>
        <w:t>(</w:t>
      </w:r>
      <w:r w:rsidRPr="00182FB0">
        <w:rPr>
          <w:rFonts w:ascii="Times New Roman" w:hAnsi="Times New Roman" w:cs="Times New Roman"/>
          <w:noProof/>
          <w:sz w:val="24"/>
          <w:szCs w:val="24"/>
        </w:rPr>
        <w:t>2017)</w:t>
      </w:r>
      <w:r>
        <w:rPr>
          <w:rFonts w:ascii="Times New Roman" w:hAnsi="Times New Roman" w:cs="Times New Roman"/>
          <w:sz w:val="24"/>
          <w:szCs w:val="24"/>
        </w:rPr>
        <w:fldChar w:fldCharType="end"/>
      </w:r>
      <w:r>
        <w:rPr>
          <w:rFonts w:ascii="Times New Roman" w:hAnsi="Times New Roman" w:cs="Times New Roman"/>
          <w:sz w:val="24"/>
          <w:szCs w:val="24"/>
        </w:rPr>
        <w:t>, the implementation of ethical considerations of a study can be evaluated from the PAPA principles, which represent privacy, accuracy, property and accessibility.</w:t>
      </w:r>
      <w:r w:rsidRPr="00182FB0">
        <w:rPr>
          <w:rFonts w:ascii="Times New Roman" w:hAnsi="Times New Roman" w:cs="Times New Roman"/>
          <w:sz w:val="24"/>
          <w:szCs w:val="24"/>
        </w:rPr>
        <w:t xml:space="preserve"> </w:t>
      </w:r>
      <w:r>
        <w:rPr>
          <w:rFonts w:ascii="Times New Roman" w:hAnsi="Times New Roman" w:cs="Times New Roman"/>
          <w:sz w:val="24"/>
          <w:szCs w:val="24"/>
        </w:rPr>
        <w:t>In the research process, the author also applied rigorous value and ethics standards.</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Before the commencement of the study,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4E18C6">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4E18C6">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received the approval f</w:t>
      </w:r>
      <w:r w:rsidR="00F938E9">
        <w:rPr>
          <w:rFonts w:ascii="Times New Roman" w:hAnsi="Times New Roman" w:cs="Times New Roman"/>
          <w:sz w:val="24"/>
          <w:szCs w:val="24"/>
        </w:rPr>
        <w:t>ro</w:t>
      </w:r>
      <w:r>
        <w:rPr>
          <w:rFonts w:ascii="Times New Roman" w:hAnsi="Times New Roman" w:cs="Times New Roman"/>
          <w:sz w:val="24"/>
          <w:szCs w:val="24"/>
        </w:rPr>
        <w:t xml:space="preserve">m the Research Ethics Board of the University of Alberta. During the interviews and survey,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865152">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865152">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offered a draw for four 25-dollar iTunes gift card, two for group and two for survey group, to all participants at their options to enter due to the appreciation for their time and efforts. The interviews were fully recorded with the awareness and consent of the interviewees. The questionnaires were distributed and collected via SurveyMonkey and were anonymous unless the participants </w:t>
      </w:r>
      <w:r w:rsidR="00F938E9">
        <w:rPr>
          <w:rFonts w:ascii="Times New Roman" w:hAnsi="Times New Roman" w:cs="Times New Roman"/>
          <w:sz w:val="24"/>
          <w:szCs w:val="24"/>
        </w:rPr>
        <w:t xml:space="preserve">chose to </w:t>
      </w:r>
      <w:r>
        <w:rPr>
          <w:rFonts w:ascii="Times New Roman" w:hAnsi="Times New Roman" w:cs="Times New Roman"/>
          <w:sz w:val="24"/>
          <w:szCs w:val="24"/>
        </w:rPr>
        <w:t>enter the draw for iTunes gift cards</w:t>
      </w:r>
      <w:r w:rsidR="00F938E9">
        <w:rPr>
          <w:rFonts w:ascii="Times New Roman" w:hAnsi="Times New Roman" w:cs="Times New Roman"/>
          <w:sz w:val="24"/>
          <w:szCs w:val="24"/>
        </w:rPr>
        <w:t xml:space="preserve"> voluntarily</w:t>
      </w:r>
      <w:r>
        <w:rPr>
          <w:rFonts w:ascii="Times New Roman" w:hAnsi="Times New Roman" w:cs="Times New Roman"/>
          <w:sz w:val="24"/>
          <w:szCs w:val="24"/>
        </w:rPr>
        <w:t>. The author only used some fragments from the records of the interviews to support the analysis and discussion of the study in the main body of the article and attached the questionnaires as the appendix, other information related to the interview and the survey has remained publicly inaccessible. A</w:t>
      </w:r>
      <w:r w:rsidR="00F938E9">
        <w:rPr>
          <w:rFonts w:ascii="Times New Roman" w:hAnsi="Times New Roman" w:cs="Times New Roman"/>
          <w:sz w:val="24"/>
          <w:szCs w:val="24"/>
        </w:rPr>
        <w:t>ll</w:t>
      </w:r>
      <w:r>
        <w:rPr>
          <w:rFonts w:ascii="Times New Roman" w:hAnsi="Times New Roman" w:cs="Times New Roman"/>
          <w:sz w:val="24"/>
          <w:szCs w:val="24"/>
        </w:rPr>
        <w:t xml:space="preserve"> </w:t>
      </w:r>
      <w:r w:rsidR="00F938E9">
        <w:rPr>
          <w:rFonts w:ascii="Times New Roman" w:hAnsi="Times New Roman" w:cs="Times New Roman"/>
          <w:sz w:val="24"/>
          <w:szCs w:val="24"/>
        </w:rPr>
        <w:t xml:space="preserve">the </w:t>
      </w:r>
      <w:r>
        <w:rPr>
          <w:rFonts w:ascii="Times New Roman" w:hAnsi="Times New Roman" w:cs="Times New Roman"/>
          <w:sz w:val="24"/>
          <w:szCs w:val="24"/>
        </w:rPr>
        <w:t>above strategies have helped the author to conform to the APAP principles in this study.</w:t>
      </w:r>
    </w:p>
    <w:p w:rsidR="0039336C" w:rsidRPr="00C265FD" w:rsidRDefault="0039336C" w:rsidP="0039336C">
      <w:pPr>
        <w:pStyle w:val="1"/>
        <w:rPr>
          <w:rFonts w:ascii="Times New Roman" w:hAnsi="Times New Roman" w:cs="Times New Roman"/>
          <w:b/>
          <w:color w:val="auto"/>
        </w:rPr>
      </w:pPr>
      <w:bookmarkStart w:id="19" w:name="_Toc6337496"/>
      <w:r>
        <w:rPr>
          <w:rFonts w:ascii="Times New Roman" w:hAnsi="Times New Roman" w:cs="Times New Roman"/>
          <w:b/>
          <w:color w:val="auto"/>
        </w:rPr>
        <w:t xml:space="preserve">3 </w:t>
      </w:r>
      <w:r w:rsidRPr="00C265FD">
        <w:rPr>
          <w:rFonts w:ascii="Times New Roman" w:hAnsi="Times New Roman" w:cs="Times New Roman"/>
          <w:b/>
          <w:color w:val="auto"/>
        </w:rPr>
        <w:t>Approach to Theory Development</w:t>
      </w:r>
      <w:bookmarkEnd w:id="19"/>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Due to the nature of the research question,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C265FD">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C265FD">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aims to explore the pattern and reason of undergraduate students’ perception on social media’s impact on their learning, thus the study employs the inductive approach.</w:t>
      </w:r>
    </w:p>
    <w:p w:rsidR="0039336C" w:rsidRPr="006C182D" w:rsidRDefault="0039336C" w:rsidP="0039336C">
      <w:pPr>
        <w:pStyle w:val="ab"/>
        <w:rPr>
          <w:rFonts w:ascii="Times New Roman" w:hAnsi="Times New Roman" w:cs="Times New Roman"/>
          <w:b/>
          <w:color w:val="auto"/>
          <w:sz w:val="22"/>
          <w:szCs w:val="22"/>
        </w:rPr>
      </w:pPr>
      <w:r w:rsidRPr="006C182D">
        <w:rPr>
          <w:rFonts w:ascii="Times New Roman" w:hAnsi="Times New Roman" w:cs="Times New Roman"/>
          <w:b/>
          <w:color w:val="auto"/>
          <w:sz w:val="22"/>
          <w:szCs w:val="22"/>
        </w:rPr>
        <w:t xml:space="preserve">Table </w:t>
      </w:r>
      <w:r w:rsidRPr="006C182D">
        <w:rPr>
          <w:rFonts w:ascii="Times New Roman" w:hAnsi="Times New Roman" w:cs="Times New Roman"/>
          <w:b/>
          <w:color w:val="auto"/>
          <w:sz w:val="22"/>
          <w:szCs w:val="22"/>
        </w:rPr>
        <w:fldChar w:fldCharType="begin"/>
      </w:r>
      <w:r w:rsidRPr="006C182D">
        <w:rPr>
          <w:rFonts w:ascii="Times New Roman" w:hAnsi="Times New Roman" w:cs="Times New Roman"/>
          <w:b/>
          <w:color w:val="auto"/>
          <w:sz w:val="22"/>
          <w:szCs w:val="22"/>
        </w:rPr>
        <w:instrText xml:space="preserve"> SEQ Table \* ARABIC </w:instrText>
      </w:r>
      <w:r w:rsidRPr="006C182D">
        <w:rPr>
          <w:rFonts w:ascii="Times New Roman" w:hAnsi="Times New Roman" w:cs="Times New Roman"/>
          <w:b/>
          <w:color w:val="auto"/>
          <w:sz w:val="22"/>
          <w:szCs w:val="22"/>
        </w:rPr>
        <w:fldChar w:fldCharType="separate"/>
      </w:r>
      <w:r w:rsidRPr="006C182D">
        <w:rPr>
          <w:rFonts w:ascii="Times New Roman" w:hAnsi="Times New Roman" w:cs="Times New Roman"/>
          <w:b/>
          <w:noProof/>
          <w:color w:val="auto"/>
          <w:sz w:val="22"/>
          <w:szCs w:val="22"/>
        </w:rPr>
        <w:t>2</w:t>
      </w:r>
      <w:r w:rsidRPr="006C182D">
        <w:rPr>
          <w:rFonts w:ascii="Times New Roman" w:hAnsi="Times New Roman" w:cs="Times New Roman"/>
          <w:b/>
          <w:color w:val="auto"/>
          <w:sz w:val="22"/>
          <w:szCs w:val="22"/>
        </w:rPr>
        <w:fldChar w:fldCharType="end"/>
      </w:r>
      <w:r w:rsidRPr="006C182D">
        <w:rPr>
          <w:rFonts w:ascii="Times New Roman" w:hAnsi="Times New Roman" w:cs="Times New Roman"/>
          <w:b/>
          <w:color w:val="auto"/>
          <w:sz w:val="22"/>
          <w:szCs w:val="22"/>
        </w:rPr>
        <w:t>: Inductive Approach</w:t>
      </w:r>
    </w:p>
    <w:tbl>
      <w:tblPr>
        <w:tblStyle w:val="aa"/>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39336C" w:rsidTr="0039336C">
        <w:tc>
          <w:tcPr>
            <w:tcW w:w="4148" w:type="dxa"/>
            <w:tcBorders>
              <w:top w:val="single" w:sz="4" w:space="0" w:color="auto"/>
              <w:bottom w:val="single" w:sz="4" w:space="0" w:color="auto"/>
            </w:tcBorders>
          </w:tcPr>
          <w:p w:rsidR="0039336C" w:rsidRPr="006C182D" w:rsidRDefault="0039336C" w:rsidP="0039336C">
            <w:pPr>
              <w:jc w:val="both"/>
              <w:rPr>
                <w:rFonts w:ascii="Times New Roman" w:hAnsi="Times New Roman" w:cs="Times New Roman"/>
              </w:rPr>
            </w:pPr>
            <w:r w:rsidRPr="006C182D">
              <w:rPr>
                <w:rFonts w:ascii="Times New Roman" w:hAnsi="Times New Roman" w:cs="Times New Roman"/>
              </w:rPr>
              <w:t>Logic</w:t>
            </w:r>
          </w:p>
        </w:tc>
        <w:tc>
          <w:tcPr>
            <w:tcW w:w="4148" w:type="dxa"/>
            <w:tcBorders>
              <w:top w:val="single" w:sz="4" w:space="0" w:color="auto"/>
              <w:bottom w:val="single" w:sz="4" w:space="0" w:color="auto"/>
            </w:tcBorders>
          </w:tcPr>
          <w:p w:rsidR="0039336C" w:rsidRDefault="0039336C" w:rsidP="0039336C">
            <w:pPr>
              <w:jc w:val="both"/>
              <w:rPr>
                <w:rFonts w:ascii="Times New Roman" w:hAnsi="Times New Roman" w:cs="Times New Roman"/>
              </w:rPr>
            </w:pPr>
            <w:r w:rsidRPr="006C182D">
              <w:rPr>
                <w:rFonts w:ascii="Times New Roman" w:hAnsi="Times New Roman" w:cs="Times New Roman"/>
              </w:rPr>
              <w:t>In an inductive inference, known premises are used to generate untested conclusions</w:t>
            </w:r>
          </w:p>
          <w:p w:rsidR="0039336C" w:rsidRPr="006C182D" w:rsidRDefault="0039336C" w:rsidP="0039336C">
            <w:pPr>
              <w:jc w:val="both"/>
              <w:rPr>
                <w:rFonts w:ascii="Times New Roman" w:hAnsi="Times New Roman" w:cs="Times New Roman"/>
              </w:rPr>
            </w:pPr>
          </w:p>
        </w:tc>
      </w:tr>
      <w:tr w:rsidR="0039336C" w:rsidTr="0039336C">
        <w:tc>
          <w:tcPr>
            <w:tcW w:w="4148" w:type="dxa"/>
            <w:tcBorders>
              <w:top w:val="single" w:sz="4" w:space="0" w:color="auto"/>
              <w:bottom w:val="nil"/>
            </w:tcBorders>
          </w:tcPr>
          <w:p w:rsidR="0039336C" w:rsidRPr="006C182D" w:rsidRDefault="0039336C" w:rsidP="0039336C">
            <w:pPr>
              <w:jc w:val="both"/>
              <w:rPr>
                <w:rFonts w:ascii="Times New Roman" w:hAnsi="Times New Roman" w:cs="Times New Roman"/>
              </w:rPr>
            </w:pPr>
            <w:r w:rsidRPr="006C182D">
              <w:rPr>
                <w:rFonts w:ascii="Times New Roman" w:hAnsi="Times New Roman" w:cs="Times New Roman"/>
              </w:rPr>
              <w:t>Generalisability</w:t>
            </w:r>
          </w:p>
        </w:tc>
        <w:tc>
          <w:tcPr>
            <w:tcW w:w="4148" w:type="dxa"/>
            <w:tcBorders>
              <w:top w:val="single" w:sz="4" w:space="0" w:color="auto"/>
              <w:bottom w:val="nil"/>
            </w:tcBorders>
          </w:tcPr>
          <w:p w:rsidR="0039336C" w:rsidRPr="006C182D" w:rsidRDefault="0039336C" w:rsidP="0039336C">
            <w:pPr>
              <w:jc w:val="both"/>
              <w:rPr>
                <w:rFonts w:ascii="Times New Roman" w:hAnsi="Times New Roman" w:cs="Times New Roman"/>
              </w:rPr>
            </w:pPr>
            <w:r w:rsidRPr="006C182D">
              <w:rPr>
                <w:rFonts w:ascii="Times New Roman" w:hAnsi="Times New Roman" w:cs="Times New Roman"/>
              </w:rPr>
              <w:t>Generalising from the specific to the general</w:t>
            </w:r>
          </w:p>
        </w:tc>
      </w:tr>
      <w:tr w:rsidR="0039336C" w:rsidTr="0039336C">
        <w:tc>
          <w:tcPr>
            <w:tcW w:w="4148" w:type="dxa"/>
            <w:tcBorders>
              <w:top w:val="nil"/>
              <w:bottom w:val="single" w:sz="4" w:space="0" w:color="auto"/>
            </w:tcBorders>
          </w:tcPr>
          <w:p w:rsidR="0039336C" w:rsidRPr="006C182D" w:rsidRDefault="0039336C" w:rsidP="0039336C">
            <w:pPr>
              <w:jc w:val="both"/>
              <w:rPr>
                <w:rFonts w:ascii="Times New Roman" w:hAnsi="Times New Roman" w:cs="Times New Roman"/>
              </w:rPr>
            </w:pPr>
          </w:p>
        </w:tc>
        <w:tc>
          <w:tcPr>
            <w:tcW w:w="4148" w:type="dxa"/>
            <w:tcBorders>
              <w:top w:val="nil"/>
              <w:bottom w:val="single" w:sz="4" w:space="0" w:color="auto"/>
            </w:tcBorders>
          </w:tcPr>
          <w:p w:rsidR="0039336C" w:rsidRPr="006C182D" w:rsidRDefault="0039336C" w:rsidP="0039336C">
            <w:pPr>
              <w:jc w:val="both"/>
              <w:rPr>
                <w:rFonts w:ascii="Times New Roman" w:hAnsi="Times New Roman" w:cs="Times New Roman"/>
              </w:rPr>
            </w:pPr>
          </w:p>
        </w:tc>
      </w:tr>
      <w:tr w:rsidR="0039336C" w:rsidTr="0039336C">
        <w:tc>
          <w:tcPr>
            <w:tcW w:w="4148" w:type="dxa"/>
            <w:tcBorders>
              <w:top w:val="single" w:sz="4" w:space="0" w:color="auto"/>
              <w:bottom w:val="single" w:sz="4" w:space="0" w:color="auto"/>
            </w:tcBorders>
          </w:tcPr>
          <w:p w:rsidR="0039336C" w:rsidRPr="006C182D" w:rsidRDefault="0039336C" w:rsidP="0039336C">
            <w:pPr>
              <w:jc w:val="both"/>
              <w:rPr>
                <w:rFonts w:ascii="Times New Roman" w:hAnsi="Times New Roman" w:cs="Times New Roman"/>
              </w:rPr>
            </w:pPr>
            <w:r w:rsidRPr="006C182D">
              <w:rPr>
                <w:rFonts w:ascii="Times New Roman" w:hAnsi="Times New Roman" w:cs="Times New Roman"/>
              </w:rPr>
              <w:t>Use of data</w:t>
            </w:r>
          </w:p>
        </w:tc>
        <w:tc>
          <w:tcPr>
            <w:tcW w:w="4148" w:type="dxa"/>
            <w:tcBorders>
              <w:top w:val="single" w:sz="4" w:space="0" w:color="auto"/>
              <w:bottom w:val="single" w:sz="4" w:space="0" w:color="auto"/>
            </w:tcBorders>
          </w:tcPr>
          <w:p w:rsidR="0039336C" w:rsidRDefault="0039336C" w:rsidP="0039336C">
            <w:pPr>
              <w:jc w:val="both"/>
              <w:rPr>
                <w:rFonts w:ascii="Times New Roman" w:hAnsi="Times New Roman" w:cs="Times New Roman"/>
              </w:rPr>
            </w:pPr>
            <w:r w:rsidRPr="006C182D">
              <w:rPr>
                <w:rFonts w:ascii="Times New Roman" w:hAnsi="Times New Roman" w:cs="Times New Roman"/>
              </w:rPr>
              <w:t>Data collection is used to explore a phenomenon, identify themes and patterns and create a conceptual framework</w:t>
            </w:r>
          </w:p>
          <w:p w:rsidR="0039336C" w:rsidRPr="006C182D" w:rsidRDefault="0039336C" w:rsidP="0039336C">
            <w:pPr>
              <w:jc w:val="both"/>
              <w:rPr>
                <w:rFonts w:ascii="Times New Roman" w:hAnsi="Times New Roman" w:cs="Times New Roman"/>
              </w:rPr>
            </w:pPr>
          </w:p>
        </w:tc>
      </w:tr>
      <w:tr w:rsidR="0039336C" w:rsidTr="0039336C">
        <w:tc>
          <w:tcPr>
            <w:tcW w:w="4148" w:type="dxa"/>
            <w:tcBorders>
              <w:top w:val="single" w:sz="4" w:space="0" w:color="auto"/>
            </w:tcBorders>
          </w:tcPr>
          <w:p w:rsidR="0039336C" w:rsidRPr="006C182D" w:rsidRDefault="0039336C" w:rsidP="0039336C">
            <w:pPr>
              <w:jc w:val="both"/>
              <w:rPr>
                <w:rFonts w:ascii="Times New Roman" w:hAnsi="Times New Roman" w:cs="Times New Roman"/>
              </w:rPr>
            </w:pPr>
            <w:r w:rsidRPr="006C182D">
              <w:rPr>
                <w:rFonts w:ascii="Times New Roman" w:hAnsi="Times New Roman" w:cs="Times New Roman"/>
              </w:rPr>
              <w:t>Theory</w:t>
            </w:r>
          </w:p>
        </w:tc>
        <w:tc>
          <w:tcPr>
            <w:tcW w:w="4148" w:type="dxa"/>
            <w:tcBorders>
              <w:top w:val="single" w:sz="4" w:space="0" w:color="auto"/>
            </w:tcBorders>
          </w:tcPr>
          <w:p w:rsidR="0039336C" w:rsidRDefault="0039336C" w:rsidP="0039336C">
            <w:pPr>
              <w:jc w:val="both"/>
              <w:rPr>
                <w:rFonts w:ascii="Times New Roman" w:hAnsi="Times New Roman" w:cs="Times New Roman"/>
              </w:rPr>
            </w:pPr>
            <w:r w:rsidRPr="006C182D">
              <w:rPr>
                <w:rFonts w:ascii="Times New Roman" w:hAnsi="Times New Roman" w:cs="Times New Roman"/>
              </w:rPr>
              <w:t>Theory generation and building</w:t>
            </w:r>
          </w:p>
          <w:p w:rsidR="0039336C" w:rsidRPr="006C182D" w:rsidRDefault="0039336C" w:rsidP="0039336C">
            <w:pPr>
              <w:jc w:val="both"/>
              <w:rPr>
                <w:rFonts w:ascii="Times New Roman" w:hAnsi="Times New Roman" w:cs="Times New Roman"/>
              </w:rPr>
            </w:pPr>
          </w:p>
        </w:tc>
      </w:tr>
    </w:tbl>
    <w:p w:rsidR="0039336C" w:rsidRDefault="0039336C" w:rsidP="0039336C">
      <w:pPr>
        <w:jc w:val="right"/>
        <w:rPr>
          <w:rFonts w:ascii="Times New Roman" w:hAnsi="Times New Roman" w:cs="Times New Roman"/>
          <w:sz w:val="24"/>
          <w:szCs w:val="24"/>
        </w:rPr>
      </w:pPr>
      <w:r w:rsidRPr="006C182D">
        <w:rPr>
          <w:rFonts w:ascii="Times New Roman" w:hAnsi="Times New Roman" w:cs="Times New Roman"/>
          <w:sz w:val="24"/>
          <w:szCs w:val="24"/>
        </w:rPr>
        <w:t>(Source: Saunders, Lewis and Thornhill (2016))</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In the study of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1C1DE3">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1C1DE3">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the research is built on the widely accepted constructivist premises of knowledge and learning, the data was collected from the cross-disciplinary undergraduate students within the University of Alberta in order to explore the underlying pattern and reason of students’ perception on social media use in their university learning with the aim of update contemporary educational model. Thus, the approach to theory development in this study conforms to the inductive approach in aspects of logic, generalisability, use of data and theory.</w:t>
      </w:r>
    </w:p>
    <w:p w:rsidR="0039336C" w:rsidRPr="001C1DE3" w:rsidRDefault="0039336C" w:rsidP="0039336C">
      <w:pPr>
        <w:pStyle w:val="1"/>
        <w:rPr>
          <w:rFonts w:ascii="Times New Roman" w:hAnsi="Times New Roman" w:cs="Times New Roman"/>
          <w:b/>
          <w:color w:val="auto"/>
        </w:rPr>
      </w:pPr>
      <w:bookmarkStart w:id="20" w:name="_Toc6337497"/>
      <w:r>
        <w:rPr>
          <w:rFonts w:ascii="Times New Roman" w:hAnsi="Times New Roman" w:cs="Times New Roman"/>
          <w:b/>
          <w:color w:val="auto"/>
        </w:rPr>
        <w:t xml:space="preserve">4 </w:t>
      </w:r>
      <w:r w:rsidRPr="001C1DE3">
        <w:rPr>
          <w:rFonts w:ascii="Times New Roman" w:hAnsi="Times New Roman" w:cs="Times New Roman"/>
          <w:b/>
          <w:color w:val="auto"/>
        </w:rPr>
        <w:t>Methodology</w:t>
      </w:r>
      <w:bookmarkEnd w:id="20"/>
    </w:p>
    <w:p w:rsidR="0039336C" w:rsidRDefault="0039336C" w:rsidP="0039336C">
      <w:pPr>
        <w:jc w:val="both"/>
        <w:rPr>
          <w:rFonts w:ascii="Times New Roman" w:hAnsi="Times New Roman" w:cs="Times New Roman"/>
          <w:sz w:val="24"/>
          <w:szCs w:val="24"/>
        </w:rPr>
      </w:pPr>
    </w:p>
    <w:p w:rsidR="0039336C" w:rsidRPr="007F48FB" w:rsidRDefault="0039336C" w:rsidP="0039336C">
      <w:pPr>
        <w:pStyle w:val="2"/>
        <w:rPr>
          <w:rFonts w:ascii="Times New Roman" w:hAnsi="Times New Roman" w:cs="Times New Roman"/>
          <w:b/>
          <w:color w:val="auto"/>
        </w:rPr>
      </w:pPr>
      <w:bookmarkStart w:id="21" w:name="_Toc6337498"/>
      <w:r>
        <w:rPr>
          <w:rFonts w:ascii="Times New Roman" w:hAnsi="Times New Roman" w:cs="Times New Roman"/>
          <w:b/>
          <w:color w:val="auto"/>
        </w:rPr>
        <w:lastRenderedPageBreak/>
        <w:t xml:space="preserve">4.1 </w:t>
      </w:r>
      <w:r w:rsidRPr="007F48FB">
        <w:rPr>
          <w:rFonts w:ascii="Times New Roman" w:hAnsi="Times New Roman" w:cs="Times New Roman"/>
          <w:b/>
          <w:color w:val="auto"/>
        </w:rPr>
        <w:t>Research Method and Strategy</w:t>
      </w:r>
      <w:bookmarkEnd w:id="21"/>
    </w:p>
    <w:p w:rsidR="0039336C" w:rsidRDefault="00C12E3C" w:rsidP="0039336C">
      <w:pPr>
        <w:jc w:val="both"/>
        <w:rPr>
          <w:rFonts w:ascii="Times New Roman" w:hAnsi="Times New Roman" w:cs="Times New Roman"/>
          <w:sz w:val="24"/>
          <w:szCs w:val="24"/>
        </w:rPr>
      </w:pPr>
      <w:r>
        <w:rPr>
          <w:rFonts w:ascii="Times New Roman" w:hAnsi="Times New Roman" w:cs="Times New Roman"/>
          <w:sz w:val="24"/>
          <w:szCs w:val="24"/>
        </w:rPr>
        <w:t>P</w:t>
      </w:r>
      <w:r w:rsidR="0039336C">
        <w:rPr>
          <w:rFonts w:ascii="Times New Roman" w:hAnsi="Times New Roman" w:cs="Times New Roman"/>
          <w:sz w:val="24"/>
          <w:szCs w:val="24"/>
        </w:rPr>
        <w:t>ragmatists</w:t>
      </w:r>
      <w:r>
        <w:rPr>
          <w:rFonts w:ascii="Times New Roman" w:hAnsi="Times New Roman" w:cs="Times New Roman"/>
          <w:sz w:val="24"/>
          <w:szCs w:val="24"/>
        </w:rPr>
        <w:t xml:space="preserve"> deem it </w:t>
      </w:r>
      <w:r w:rsidR="0039336C">
        <w:rPr>
          <w:rFonts w:ascii="Times New Roman" w:hAnsi="Times New Roman" w:cs="Times New Roman"/>
          <w:sz w:val="24"/>
          <w:szCs w:val="24"/>
        </w:rPr>
        <w:t>impossible to understand the world only by scientific method of Positivism or by social construct method of Interpretivism, the “truth” can only be drawn via more practical and diversified approaches based on a combination of methods to reveal “</w:t>
      </w:r>
      <w:r w:rsidR="0039336C" w:rsidRPr="00517A09">
        <w:rPr>
          <w:rFonts w:ascii="Times New Roman" w:hAnsi="Times New Roman" w:cs="Times New Roman"/>
          <w:sz w:val="24"/>
          <w:szCs w:val="24"/>
        </w:rPr>
        <w:t>the actual behaviour of participants, the beliefs that stand behind those behaviours and the consequences that are likely to follow from different behaviours</w:t>
      </w:r>
      <w:r w:rsidR="0039336C">
        <w:rPr>
          <w:rFonts w:ascii="Times New Roman" w:hAnsi="Times New Roman" w:cs="Times New Roman"/>
          <w:sz w:val="24"/>
          <w:szCs w:val="24"/>
        </w:rPr>
        <w:t xml:space="preserve">” </w:t>
      </w:r>
      <w:r w:rsidR="0039336C">
        <w:rPr>
          <w:rFonts w:ascii="Times New Roman" w:hAnsi="Times New Roman" w:cs="Times New Roman"/>
          <w:sz w:val="24"/>
          <w:szCs w:val="24"/>
        </w:rPr>
        <w:fldChar w:fldCharType="begin" w:fldLock="1"/>
      </w:r>
      <w:r w:rsidR="0039336C">
        <w:rPr>
          <w:rFonts w:ascii="Times New Roman" w:hAnsi="Times New Roman" w:cs="Times New Roman"/>
          <w:sz w:val="24"/>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Contexts","type":"article-journal","volume":"6"},"uris":["http://www.mendeley.com/documents/?uuid=e9807df7-4aa4-4c13-acd1-285af0651521"]}],"mendeley":{"formattedCitation":"(Kivunja and Kuyini, 2017)","plainTextFormattedCitation":"(Kivunja and Kuyini, 2017)","previouslyFormattedCitation":"(Kivunja and Kuyini, 2017)"},"properties":{"noteIndex":0},"schema":"https://github.com/citation-style-language/schema/raw/master/csl-citation.json"}</w:instrText>
      </w:r>
      <w:r w:rsidR="0039336C">
        <w:rPr>
          <w:rFonts w:ascii="Times New Roman" w:hAnsi="Times New Roman" w:cs="Times New Roman"/>
          <w:sz w:val="24"/>
          <w:szCs w:val="24"/>
        </w:rPr>
        <w:fldChar w:fldCharType="separate"/>
      </w:r>
      <w:r w:rsidR="0039336C" w:rsidRPr="00517A09">
        <w:rPr>
          <w:rFonts w:ascii="Times New Roman" w:hAnsi="Times New Roman" w:cs="Times New Roman"/>
          <w:noProof/>
          <w:sz w:val="24"/>
          <w:szCs w:val="24"/>
        </w:rPr>
        <w:t>(Kivunja and Kuyini, 2017)</w:t>
      </w:r>
      <w:r w:rsidR="0039336C">
        <w:rPr>
          <w:rFonts w:ascii="Times New Roman" w:hAnsi="Times New Roman" w:cs="Times New Roman"/>
          <w:sz w:val="24"/>
          <w:szCs w:val="24"/>
        </w:rPr>
        <w:fldChar w:fldCharType="end"/>
      </w:r>
      <w:r w:rsidR="0039336C">
        <w:rPr>
          <w:rFonts w:ascii="Times New Roman" w:hAnsi="Times New Roman" w:cs="Times New Roman"/>
          <w:sz w:val="24"/>
          <w:szCs w:val="24"/>
        </w:rPr>
        <w:t xml:space="preserve">. </w:t>
      </w:r>
      <w:r w:rsidR="0039336C">
        <w:rPr>
          <w:rFonts w:ascii="Times New Roman" w:hAnsi="Times New Roman" w:cs="Times New Roman"/>
          <w:sz w:val="24"/>
          <w:szCs w:val="24"/>
        </w:rPr>
        <w:fldChar w:fldCharType="begin" w:fldLock="1"/>
      </w:r>
      <w:r w:rsidR="0039336C">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sidR="0039336C">
        <w:rPr>
          <w:rFonts w:ascii="Times New Roman" w:hAnsi="Times New Roman" w:cs="Times New Roman"/>
          <w:sz w:val="24"/>
          <w:szCs w:val="24"/>
        </w:rPr>
        <w:fldChar w:fldCharType="separate"/>
      </w:r>
      <w:r w:rsidR="0039336C" w:rsidRPr="00517A09">
        <w:rPr>
          <w:rFonts w:ascii="Times New Roman" w:hAnsi="Times New Roman" w:cs="Times New Roman"/>
          <w:noProof/>
          <w:sz w:val="24"/>
          <w:szCs w:val="24"/>
        </w:rPr>
        <w:t xml:space="preserve">Smith </w:t>
      </w:r>
      <w:r w:rsidR="0039336C">
        <w:rPr>
          <w:rFonts w:ascii="Times New Roman" w:hAnsi="Times New Roman" w:cs="Times New Roman"/>
          <w:noProof/>
          <w:sz w:val="24"/>
          <w:szCs w:val="24"/>
        </w:rPr>
        <w:t>(</w:t>
      </w:r>
      <w:r w:rsidR="0039336C" w:rsidRPr="00517A09">
        <w:rPr>
          <w:rFonts w:ascii="Times New Roman" w:hAnsi="Times New Roman" w:cs="Times New Roman"/>
          <w:noProof/>
          <w:sz w:val="24"/>
          <w:szCs w:val="24"/>
        </w:rPr>
        <w:t>2016)</w:t>
      </w:r>
      <w:r w:rsidR="0039336C">
        <w:rPr>
          <w:rFonts w:ascii="Times New Roman" w:hAnsi="Times New Roman" w:cs="Times New Roman"/>
          <w:sz w:val="24"/>
          <w:szCs w:val="24"/>
        </w:rPr>
        <w:fldChar w:fldCharType="end"/>
      </w:r>
      <w:r w:rsidR="0039336C">
        <w:rPr>
          <w:rFonts w:ascii="Times New Roman" w:hAnsi="Times New Roman" w:cs="Times New Roman"/>
          <w:sz w:val="24"/>
          <w:szCs w:val="24"/>
        </w:rPr>
        <w:t xml:space="preserve"> employed a mixed method methodology, including a qualitative method in the first phase and a quantitative method in the second phase, to address his research question. The qualitative method is used based on the research strategy of semi-structured interviews, and the quantitative method is based on the research strategy of an online survey.</w:t>
      </w:r>
    </w:p>
    <w:p w:rsidR="0039336C" w:rsidRPr="007F48FB" w:rsidRDefault="0039336C" w:rsidP="0039336C">
      <w:pPr>
        <w:pStyle w:val="2"/>
        <w:rPr>
          <w:rFonts w:ascii="Times New Roman" w:hAnsi="Times New Roman" w:cs="Times New Roman"/>
          <w:b/>
          <w:color w:val="auto"/>
        </w:rPr>
      </w:pPr>
      <w:bookmarkStart w:id="22" w:name="_Toc6337499"/>
      <w:r>
        <w:rPr>
          <w:rFonts w:ascii="Times New Roman" w:hAnsi="Times New Roman" w:cs="Times New Roman"/>
          <w:b/>
          <w:color w:val="auto"/>
        </w:rPr>
        <w:t xml:space="preserve">4.2 </w:t>
      </w:r>
      <w:r w:rsidRPr="007F48FB">
        <w:rPr>
          <w:rFonts w:ascii="Times New Roman" w:hAnsi="Times New Roman" w:cs="Times New Roman"/>
          <w:b/>
          <w:color w:val="auto"/>
        </w:rPr>
        <w:t>Validity and Reliability</w:t>
      </w:r>
      <w:bookmarkEnd w:id="22"/>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In order to achieve convincing validity and reliability, semi-structured interviews should only be used when the context of the research question is complex and dynamic, the planning and application need to be explained in the research design in detail, and the questions of the interview need to be clear and multi-angled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edition":"7th Editio","id":"ITEM-1","issued":{"date-parts":[["2016"]]},"publisher":"Pearson Education Limited","publisher-place":"Harlow","title":"Research Methods for Business Students","type":"book"},"uris":["http://www.mendeley.com/documents/?uuid=79f54a0e-c974-4f96-bfba-4190747cc690"]}],"mendeley":{"formattedCitation":"(Saunders, Lewis and Thornhill, 2016)","plainTextFormattedCitation":"(Saunders, Lewis and Thornhill, 2016)","previouslyFormattedCitation":"(Saunders, Lewis and Thornhill, 2016)"},"properties":{"noteIndex":0},"schema":"https://github.com/citation-style-language/schema/raw/master/csl-citation.json"}</w:instrText>
      </w:r>
      <w:r>
        <w:rPr>
          <w:rFonts w:ascii="Times New Roman" w:hAnsi="Times New Roman" w:cs="Times New Roman"/>
          <w:sz w:val="24"/>
          <w:szCs w:val="24"/>
        </w:rPr>
        <w:fldChar w:fldCharType="separate"/>
      </w:r>
      <w:r w:rsidRPr="00BC3780">
        <w:rPr>
          <w:rFonts w:ascii="Times New Roman" w:hAnsi="Times New Roman" w:cs="Times New Roman"/>
          <w:noProof/>
          <w:sz w:val="24"/>
          <w:szCs w:val="24"/>
        </w:rPr>
        <w:t>(Saunders, Lewis and Thornhill, 2016)</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A semi-structured interview requires a minimum sample size of 5 to 25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{"citationItems":[{"id":"ITEM-1","itemData":{"DOI":"10.4324/9781315173900-4","abstract":"This comprehensive text brings together in one volume the range of methods available for undertaking qualitative data collection and analysis. Qualitative Organizational Research contains 27 chapters, each focusing on a specific technique. The first part of the volume looks at contemporary uses of qualitative methods in organizational research, outlining each method and illustrating practical application through case studies. The second part of the volume goes on to consider the broader issues in qualitative methods, examining key contemporary debates in each area as well as providing practical advice for those undertaking organizational research. Written by Gillian Symon and Catherine Casse internationally renowned experts in qualitative research methods, this text is an accessible and essential resource for students and researchers in the areas of organization studies, management research and organizational psychology.","author":[{"dropping-particle":"","family":"Saunders","given":"Mark NK","non-dropping-particle":"","parse-names":false,"suffix":""}],"container-title":"The Practice of Qualitative Organizational Research: Core Methods and Current Challenges","editor":[{"dropping-particle":"","family":"Symon","given":"Gillian","non-dropping-particle":"","parse-names":false,"suffix":""},{"dropping-particle":"","family":"Cassell","given":"Catherine","non-dropping-particle":"","parse-names":false,"suffix":""}],"id":"ITEM-1","issued":{"date-parts":[["2012"]]},"page":"37-55","publisher":"Sage","publisher-place":"London","title":"Choosing research participants","type":"chapter"},"uris":["http://www.mendeley.com/documents/?uuid=c3a82f0f-59f2-49d6-8c08-d1a7006490cd"]}],"mendeley":{"formattedCitation":"(Saunders, 2012)","plainTextFormattedCitation":"(Saunders, 2012)","previouslyFormattedCitation":"(Saunders, 2012)"},"properties":{"noteIndex":0},"schema":"https://github.com/citation-style-language/schema/raw/master/csl-citation.json"}</w:instrText>
      </w:r>
      <w:r>
        <w:rPr>
          <w:rFonts w:ascii="Times New Roman" w:hAnsi="Times New Roman" w:cs="Times New Roman"/>
          <w:sz w:val="24"/>
          <w:szCs w:val="24"/>
        </w:rPr>
        <w:fldChar w:fldCharType="separate"/>
      </w:r>
      <w:r w:rsidRPr="00C21652">
        <w:rPr>
          <w:rFonts w:ascii="Times New Roman" w:hAnsi="Times New Roman" w:cs="Times New Roman"/>
          <w:noProof/>
          <w:sz w:val="24"/>
          <w:szCs w:val="24"/>
        </w:rPr>
        <w:t>(Saunders, 2012)</w:t>
      </w:r>
      <w:r>
        <w:rPr>
          <w:rFonts w:ascii="Times New Roman" w:hAnsi="Times New Roman" w:cs="Times New Roman"/>
          <w:sz w:val="24"/>
          <w:szCs w:val="24"/>
        </w:rPr>
        <w:fldChar w:fldCharType="end"/>
      </w:r>
      <w:r>
        <w:rPr>
          <w:rFonts w:ascii="Times New Roman" w:hAnsi="Times New Roman" w:cs="Times New Roman"/>
          <w:sz w:val="24"/>
          <w:szCs w:val="24"/>
        </w:rPr>
        <w:t xml:space="preserve">, while according to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www.anzam.org/wp-content/uploads/pdf-manager/5_ANZAM-2013-002.PDF","accessed":{"date-parts":[["2019","4","15"]]},"author":[{"dropping-particle":"","family":"Townsend","given":"Keith","non-dropping-particle":"","parse-names":false,"suffix":""}],"id":"ITEM-1","issued":{"date-parts":[["2013"]]},"title":"Saturation And Run Off: How Many Interviews Are Required In Qualitative Research?","type":"webpage"},"uris":["http://www.mendeley.com/documents/?uuid=7331ef73-971b-3be5-9249-0331357cc3eb"]}],"mendeley":{"formattedCitation":"(Townsend, 2013)","manualFormatting":"Townsend (2013)","plainTextFormattedCitation":"(Townsend, 2013)","previouslyFormattedCitation":"(Townsend, 2013)"},"properties":{"noteIndex":0},"schema":"https://github.com/citation-style-language/schema/raw/master/csl-citation.json"}</w:instrText>
      </w:r>
      <w:r>
        <w:rPr>
          <w:rFonts w:ascii="Times New Roman" w:hAnsi="Times New Roman" w:cs="Times New Roman"/>
          <w:sz w:val="24"/>
          <w:szCs w:val="24"/>
        </w:rPr>
        <w:fldChar w:fldCharType="separate"/>
      </w:r>
      <w:r w:rsidRPr="00C21652">
        <w:rPr>
          <w:rFonts w:ascii="Times New Roman" w:hAnsi="Times New Roman" w:cs="Times New Roman"/>
          <w:noProof/>
          <w:sz w:val="24"/>
          <w:szCs w:val="24"/>
        </w:rPr>
        <w:t xml:space="preserve">Townsend </w:t>
      </w:r>
      <w:r>
        <w:rPr>
          <w:rFonts w:ascii="Times New Roman" w:hAnsi="Times New Roman" w:cs="Times New Roman"/>
          <w:noProof/>
          <w:sz w:val="24"/>
          <w:szCs w:val="24"/>
        </w:rPr>
        <w:t>(</w:t>
      </w:r>
      <w:r w:rsidRPr="00C21652">
        <w:rPr>
          <w:rFonts w:ascii="Times New Roman" w:hAnsi="Times New Roman" w:cs="Times New Roman"/>
          <w:noProof/>
          <w:sz w:val="24"/>
          <w:szCs w:val="24"/>
        </w:rPr>
        <w:t>2013)</w:t>
      </w:r>
      <w:r>
        <w:rPr>
          <w:rFonts w:ascii="Times New Roman" w:hAnsi="Times New Roman" w:cs="Times New Roman"/>
          <w:sz w:val="24"/>
          <w:szCs w:val="24"/>
        </w:rPr>
        <w:fldChar w:fldCharType="end"/>
      </w:r>
      <w:r>
        <w:rPr>
          <w:rFonts w:ascii="Times New Roman" w:hAnsi="Times New Roman" w:cs="Times New Roman"/>
          <w:sz w:val="24"/>
          <w:szCs w:val="24"/>
        </w:rPr>
        <w:t xml:space="preserve">, the sample size is determined by saturation in terms of information depth. In this study,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C21652">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C21652">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claimed that the sample size was 30 with </w:t>
      </w:r>
      <w:r w:rsidR="00C12E3C">
        <w:rPr>
          <w:rFonts w:ascii="Times New Roman" w:hAnsi="Times New Roman" w:cs="Times New Roman"/>
          <w:sz w:val="24"/>
          <w:szCs w:val="24"/>
        </w:rPr>
        <w:t xml:space="preserve">the </w:t>
      </w:r>
      <w:r>
        <w:rPr>
          <w:rFonts w:ascii="Times New Roman" w:hAnsi="Times New Roman" w:cs="Times New Roman"/>
          <w:sz w:val="24"/>
          <w:szCs w:val="24"/>
        </w:rPr>
        <w:t>achievement of saturation. The interviewees are cross-disciplinary enrolled full-time undergraduate student</w:t>
      </w:r>
      <w:r w:rsidR="00C12E3C">
        <w:rPr>
          <w:rFonts w:ascii="Times New Roman" w:hAnsi="Times New Roman" w:cs="Times New Roman"/>
          <w:sz w:val="24"/>
          <w:szCs w:val="24"/>
        </w:rPr>
        <w:t>s</w:t>
      </w:r>
      <w:r>
        <w:rPr>
          <w:rFonts w:ascii="Times New Roman" w:hAnsi="Times New Roman" w:cs="Times New Roman"/>
          <w:sz w:val="24"/>
          <w:szCs w:val="24"/>
        </w:rPr>
        <w:t xml:space="preserve"> </w:t>
      </w:r>
      <w:r w:rsidR="00C12E3C">
        <w:rPr>
          <w:rFonts w:ascii="Times New Roman" w:hAnsi="Times New Roman" w:cs="Times New Roman"/>
          <w:sz w:val="24"/>
          <w:szCs w:val="24"/>
        </w:rPr>
        <w:t>at</w:t>
      </w:r>
      <w:r>
        <w:rPr>
          <w:rFonts w:ascii="Times New Roman" w:hAnsi="Times New Roman" w:cs="Times New Roman"/>
          <w:sz w:val="24"/>
          <w:szCs w:val="24"/>
        </w:rPr>
        <w:t xml:space="preserve"> the University of Alberta aged between 18 and 25. In order to avoid interviewer and interviewee bias</w:t>
      </w:r>
      <w:r w:rsidR="00C12E3C">
        <w:rPr>
          <w:rFonts w:ascii="Times New Roman" w:hAnsi="Times New Roman" w:cs="Times New Roman"/>
          <w:sz w:val="24"/>
          <w:szCs w:val="24"/>
        </w:rPr>
        <w:t>es</w:t>
      </w:r>
      <w:r>
        <w:rPr>
          <w:rFonts w:ascii="Times New Roman" w:hAnsi="Times New Roman" w:cs="Times New Roman"/>
          <w:sz w:val="24"/>
          <w:szCs w:val="24"/>
        </w:rPr>
        <w:t xml:space="preserve">, 10 students were interviewed by 3 different disciplinary groups. The interviews were fully audio recorded and transformed </w:t>
      </w:r>
      <w:r w:rsidR="00C12E3C">
        <w:rPr>
          <w:rFonts w:ascii="Times New Roman" w:hAnsi="Times New Roman" w:cs="Times New Roman"/>
          <w:sz w:val="24"/>
          <w:szCs w:val="24"/>
        </w:rPr>
        <w:t>in</w:t>
      </w:r>
      <w:r>
        <w:rPr>
          <w:rFonts w:ascii="Times New Roman" w:hAnsi="Times New Roman" w:cs="Times New Roman"/>
          <w:sz w:val="24"/>
          <w:szCs w:val="24"/>
        </w:rPr>
        <w:t xml:space="preserve">to transcripts and analysed by NVivo software. Multiple approaches concerning the data collection and analysis, including intensive interviewing, constant comparison methods, coding techniques, memo-writing, member-check, were implemented to guarantee the validity and reliability of the study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A234CF">
        <w:rPr>
          <w:rFonts w:ascii="Times New Roman" w:hAnsi="Times New Roman" w:cs="Times New Roman"/>
          <w:noProof/>
          <w:sz w:val="24"/>
          <w:szCs w:val="24"/>
        </w:rPr>
        <w:t>(Smith, 2016)</w:t>
      </w:r>
      <w:r>
        <w:rPr>
          <w:rFonts w:ascii="Times New Roman" w:hAnsi="Times New Roman" w:cs="Times New Roman"/>
          <w:sz w:val="24"/>
          <w:szCs w:val="24"/>
        </w:rPr>
        <w:fldChar w:fldCharType="end"/>
      </w:r>
      <w:r>
        <w:rPr>
          <w:rFonts w:ascii="Times New Roman" w:hAnsi="Times New Roman" w:cs="Times New Roman"/>
          <w:sz w:val="24"/>
          <w:szCs w:val="24"/>
        </w:rPr>
        <w:t xml:space="preserve">. But the author </w:t>
      </w:r>
      <w:r w:rsidR="00FF4BC2">
        <w:rPr>
          <w:rFonts w:ascii="Times New Roman" w:hAnsi="Times New Roman" w:cs="Times New Roman"/>
          <w:sz w:val="24"/>
          <w:szCs w:val="24"/>
        </w:rPr>
        <w:t>has</w:t>
      </w:r>
      <w:r>
        <w:rPr>
          <w:rFonts w:ascii="Times New Roman" w:hAnsi="Times New Roman" w:cs="Times New Roman"/>
          <w:sz w:val="24"/>
          <w:szCs w:val="24"/>
        </w:rPr>
        <w:t xml:space="preserve"> not </w:t>
      </w:r>
      <w:proofErr w:type="gramStart"/>
      <w:r w:rsidR="00C12E3C">
        <w:rPr>
          <w:rFonts w:ascii="Times New Roman" w:hAnsi="Times New Roman" w:cs="Times New Roman"/>
          <w:sz w:val="24"/>
          <w:szCs w:val="24"/>
        </w:rPr>
        <w:t>publicise</w:t>
      </w:r>
      <w:proofErr w:type="gramEnd"/>
      <w:r>
        <w:rPr>
          <w:rFonts w:ascii="Times New Roman" w:hAnsi="Times New Roman" w:cs="Times New Roman"/>
          <w:sz w:val="24"/>
          <w:szCs w:val="24"/>
        </w:rPr>
        <w:t xml:space="preserve"> the questions of the interviews, so the assessment of the validity and reliability is limited. </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 xml:space="preserve">For quantitative phase, a convenience sampling technique is employed, due to the research targets are university students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Cohen","given":"Louis","non-dropping-particle":"","parse-names":false,"suffix":""},{"dropping-particle":"","family":"Lawrence","given":"Manion","non-dropping-particle":"","parse-names":false,"suffix":""},{"dropping-particle":"","family":"Keith","given":"Morrison","non-dropping-particle":"","parse-names":false,"suffix":""}],"edition":"7th Editio","id":"ITEM-1","issued":{"date-parts":[["2011"]]},"publisher":"Routledge","publisher-place":"New York","title":"Research Methods in Education","type":"book"},"uris":["http://www.mendeley.com/documents/?uuid=3b4c3d95-ebf5-440e-9af7-9bd93dd81d28"]}],"mendeley":{"formattedCitation":"(Cohen, Lawrence and Keith, 2011)","plainTextFormattedCitation":"(Cohen, Lawrence and Keith, 2011)","previouslyFormattedCitation":"(Cohen, Lawrence and Keith, 2011)"},"properties":{"noteIndex":0},"schema":"https://github.com/citation-style-language/schema/raw/master/csl-citation.json"}</w:instrText>
      </w:r>
      <w:r>
        <w:rPr>
          <w:rFonts w:ascii="Times New Roman" w:hAnsi="Times New Roman" w:cs="Times New Roman"/>
          <w:sz w:val="24"/>
          <w:szCs w:val="24"/>
        </w:rPr>
        <w:fldChar w:fldCharType="separate"/>
      </w:r>
      <w:r w:rsidRPr="00972A77">
        <w:rPr>
          <w:rFonts w:ascii="Times New Roman" w:hAnsi="Times New Roman" w:cs="Times New Roman"/>
          <w:noProof/>
          <w:sz w:val="24"/>
          <w:szCs w:val="24"/>
        </w:rPr>
        <w:t>(Cohen, Lawrence and Keith, 2011)</w:t>
      </w:r>
      <w:r>
        <w:rPr>
          <w:rFonts w:ascii="Times New Roman" w:hAnsi="Times New Roman" w:cs="Times New Roman"/>
          <w:sz w:val="24"/>
          <w:szCs w:val="24"/>
        </w:rPr>
        <w:fldChar w:fldCharType="end"/>
      </w:r>
      <w:r>
        <w:rPr>
          <w:rFonts w:ascii="Times New Roman" w:hAnsi="Times New Roman" w:cs="Times New Roman"/>
          <w:sz w:val="24"/>
          <w:szCs w:val="24"/>
        </w:rPr>
        <w:t xml:space="preserve">, based on an online survey via the university email list of the students and the sample size is 679 which is generally sufficient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A234CF">
        <w:rPr>
          <w:rFonts w:ascii="Times New Roman" w:hAnsi="Times New Roman" w:cs="Times New Roman"/>
          <w:noProof/>
          <w:sz w:val="24"/>
          <w:szCs w:val="24"/>
        </w:rPr>
        <w:t>(Smith, 2016)</w:t>
      </w:r>
      <w:r>
        <w:rPr>
          <w:rFonts w:ascii="Times New Roman" w:hAnsi="Times New Roman" w:cs="Times New Roman"/>
          <w:sz w:val="24"/>
          <w:szCs w:val="24"/>
        </w:rPr>
        <w:fldChar w:fldCharType="end"/>
      </w:r>
      <w:r>
        <w:rPr>
          <w:rFonts w:ascii="Times New Roman" w:hAnsi="Times New Roman" w:cs="Times New Roman"/>
          <w:sz w:val="24"/>
          <w:szCs w:val="24"/>
        </w:rPr>
        <w:t xml:space="preserve">. Before the questionnaire distribution,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972A77">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972A77">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undertook two pilots, one with the 22 volunteers </w:t>
      </w:r>
      <w:r w:rsidR="00312FB6">
        <w:rPr>
          <w:rFonts w:ascii="Times New Roman" w:hAnsi="Times New Roman" w:cs="Times New Roman"/>
          <w:sz w:val="24"/>
          <w:szCs w:val="24"/>
        </w:rPr>
        <w:t>of</w:t>
      </w:r>
      <w:r>
        <w:rPr>
          <w:rFonts w:ascii="Times New Roman" w:hAnsi="Times New Roman" w:cs="Times New Roman"/>
          <w:sz w:val="24"/>
          <w:szCs w:val="24"/>
        </w:rPr>
        <w:t xml:space="preserve"> the interviewees, and one with 15 volunteers outside the interview groups. The Cronbach’s alpha is 0.88, 0.90, 0.92 for the two pilots and final survey respectively.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972A77">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972A77">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also attached the questionnaires as this study’s appendix, which is generally concise, clear, well-structured and objective. The quantitative data derived from the survey was analysed via SPSS, and the results coincided with the information gathered in the interviews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972A77">
        <w:rPr>
          <w:rFonts w:ascii="Times New Roman" w:hAnsi="Times New Roman" w:cs="Times New Roman"/>
          <w:noProof/>
          <w:sz w:val="24"/>
          <w:szCs w:val="24"/>
        </w:rPr>
        <w:t>(Smith, 2016)</w:t>
      </w:r>
      <w:r>
        <w:rPr>
          <w:rFonts w:ascii="Times New Roman" w:hAnsi="Times New Roman" w:cs="Times New Roman"/>
          <w:sz w:val="24"/>
          <w:szCs w:val="24"/>
        </w:rPr>
        <w:fldChar w:fldCharType="end"/>
      </w:r>
      <w:r>
        <w:rPr>
          <w:rFonts w:ascii="Times New Roman" w:hAnsi="Times New Roman" w:cs="Times New Roman"/>
          <w:sz w:val="24"/>
          <w:szCs w:val="24"/>
        </w:rPr>
        <w:t>.</w:t>
      </w:r>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{"citationItems":[{"id":"ITEM-1","itemData":{"DOI":"10.1016/j.compedu.2016.09.009","ISSN":"03601315","abstract":"This study investigates undergraduate perceptions of the social media technologies (SMTs) they use in their learning. This mixed methods inquiry employed 30 semi-structured interviews and an online survey (N = 679) to explore why and how undergraduates from across disciplines view SMTs to be a meaningful part of their university learning. Findings shed new insights into student perspectives on and uses of social media, and the variety of ways in which undergraduates intentionally choose (or, choose not) to incorporate social media into their university learning in meaningful ways. Student perceptions formed an overarching theme of social media as a double-edged sword that both informs and distracts, having the potential to both help and hinder learning. Together, the interviews and the open-ended survey results demonstrate that several contextual relationships exist, underscoring the importance of considering affordances of social media for learning. Rather than taking an approach founded upon technological determinism, learning context and social media affordances become key. Undergraduate perceptions of educational interactions via social media illustrate the prominence of student-student and student-content, rather than faculty-student, interactions via social media in their learning, allowing for an updated understanding of previous educational interactions models.","author":[{"dropping-particle":"","family":"Smith","given":"Erika E","non-dropping-particle":"","parse-names":false,"suffix":""}],"container-title":"Computers and Education","id":"ITEM-1","issued":{"date-parts":[["2016"]]},"page":"44-58","publisher":"Elsevier Ltd","title":"“A real double-edged sword:” Undergraduate perceptions of social media in their learning","type":"article-journal","volume":"103"},"uris":["http://www.mendeley.com/documents/?uuid=35b9c02b-8bba-4ae4-bfe7-f8aa5697956c"]}],"mendeley":{"formattedCitation":"(Smith, 2016)","manualFormatting":"Smith (2016)","plainTextFormattedCitation":"(Smith, 2016)","previouslyFormattedCitation":"(Smith, 2016)"},"properties":{"noteIndex":0},"schema":"https://github.com/citation-style-language/schema/raw/master/csl-citation.json"}</w:instrText>
      </w:r>
      <w:r>
        <w:rPr>
          <w:rFonts w:ascii="Times New Roman" w:hAnsi="Times New Roman" w:cs="Times New Roman"/>
          <w:sz w:val="24"/>
          <w:szCs w:val="24"/>
        </w:rPr>
        <w:fldChar w:fldCharType="separate"/>
      </w:r>
      <w:r w:rsidRPr="00FF4907">
        <w:rPr>
          <w:rFonts w:ascii="Times New Roman" w:hAnsi="Times New Roman" w:cs="Times New Roman"/>
          <w:noProof/>
          <w:sz w:val="24"/>
          <w:szCs w:val="24"/>
        </w:rPr>
        <w:t xml:space="preserve">Smith </w:t>
      </w:r>
      <w:r>
        <w:rPr>
          <w:rFonts w:ascii="Times New Roman" w:hAnsi="Times New Roman" w:cs="Times New Roman"/>
          <w:noProof/>
          <w:sz w:val="24"/>
          <w:szCs w:val="24"/>
        </w:rPr>
        <w:t>(</w:t>
      </w:r>
      <w:r w:rsidRPr="00FF4907">
        <w:rPr>
          <w:rFonts w:ascii="Times New Roman" w:hAnsi="Times New Roman" w:cs="Times New Roman"/>
          <w:noProof/>
          <w:sz w:val="24"/>
          <w:szCs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also made </w:t>
      </w:r>
      <w:r w:rsidR="00312FB6">
        <w:rPr>
          <w:rFonts w:ascii="Times New Roman" w:hAnsi="Times New Roman" w:cs="Times New Roman"/>
          <w:sz w:val="24"/>
          <w:szCs w:val="24"/>
        </w:rPr>
        <w:t xml:space="preserve">a </w:t>
      </w:r>
      <w:r>
        <w:rPr>
          <w:rFonts w:ascii="Times New Roman" w:hAnsi="Times New Roman" w:cs="Times New Roman"/>
          <w:sz w:val="24"/>
          <w:szCs w:val="24"/>
        </w:rPr>
        <w:t>clear statement concerning the limitations of the study as follow</w:t>
      </w:r>
      <w:r w:rsidR="00312FB6">
        <w:rPr>
          <w:rFonts w:ascii="Times New Roman" w:hAnsi="Times New Roman" w:cs="Times New Roman"/>
          <w:sz w:val="24"/>
          <w:szCs w:val="24"/>
        </w:rPr>
        <w:t>s</w:t>
      </w:r>
      <w:r>
        <w:rPr>
          <w:rFonts w:ascii="Times New Roman" w:hAnsi="Times New Roman" w:cs="Times New Roman"/>
          <w:sz w:val="24"/>
          <w:szCs w:val="24"/>
        </w:rPr>
        <w:t xml:space="preserve">:  </w:t>
      </w:r>
    </w:p>
    <w:p w:rsidR="0039336C" w:rsidRPr="00312FB6" w:rsidRDefault="00312FB6" w:rsidP="00312FB6">
      <w:pPr>
        <w:pStyle w:val="ac"/>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t</w:t>
      </w:r>
      <w:r w:rsidR="0039336C" w:rsidRPr="00312FB6">
        <w:rPr>
          <w:rFonts w:ascii="Times New Roman" w:hAnsi="Times New Roman" w:cs="Times New Roman"/>
          <w:sz w:val="24"/>
          <w:szCs w:val="24"/>
        </w:rPr>
        <w:t xml:space="preserve">he study is solely </w:t>
      </w:r>
      <w:r>
        <w:rPr>
          <w:rFonts w:ascii="Times New Roman" w:hAnsi="Times New Roman" w:cs="Times New Roman"/>
          <w:sz w:val="24"/>
          <w:szCs w:val="24"/>
        </w:rPr>
        <w:t>conducted at the</w:t>
      </w:r>
      <w:r w:rsidR="0039336C" w:rsidRPr="00312FB6">
        <w:rPr>
          <w:rFonts w:ascii="Times New Roman" w:hAnsi="Times New Roman" w:cs="Times New Roman"/>
          <w:sz w:val="24"/>
          <w:szCs w:val="24"/>
        </w:rPr>
        <w:t xml:space="preserve"> University of Alberta, the application elsewhere needs to be carefully examined;</w:t>
      </w:r>
    </w:p>
    <w:p w:rsidR="0039336C" w:rsidRPr="00312FB6" w:rsidRDefault="00312FB6" w:rsidP="00312FB6">
      <w:pPr>
        <w:pStyle w:val="ac"/>
        <w:numPr>
          <w:ilvl w:val="0"/>
          <w:numId w:val="1"/>
        </w:numPr>
        <w:jc w:val="both"/>
        <w:rPr>
          <w:rFonts w:ascii="Times New Roman" w:hAnsi="Times New Roman" w:cs="Times New Roman"/>
          <w:sz w:val="24"/>
          <w:szCs w:val="24"/>
        </w:rPr>
      </w:pPr>
      <w:r>
        <w:rPr>
          <w:rFonts w:ascii="Times New Roman" w:hAnsi="Times New Roman" w:cs="Times New Roman"/>
          <w:sz w:val="24"/>
          <w:szCs w:val="24"/>
        </w:rPr>
        <w:t>t</w:t>
      </w:r>
      <w:r w:rsidR="0039336C" w:rsidRPr="00312FB6">
        <w:rPr>
          <w:rFonts w:ascii="Times New Roman" w:hAnsi="Times New Roman" w:cs="Times New Roman"/>
          <w:sz w:val="24"/>
          <w:szCs w:val="24"/>
        </w:rPr>
        <w:t>he demographic distribution of the survey participants varies slightly with the demographic characteristics of the undergraduate students in Canada.</w:t>
      </w:r>
    </w:p>
    <w:p w:rsidR="0039336C" w:rsidRPr="0039336C" w:rsidRDefault="0039336C" w:rsidP="0039336C">
      <w:pPr>
        <w:pStyle w:val="1"/>
        <w:rPr>
          <w:rFonts w:ascii="Times New Roman" w:hAnsi="Times New Roman" w:cs="Times New Roman"/>
          <w:b/>
          <w:color w:val="auto"/>
        </w:rPr>
      </w:pPr>
      <w:bookmarkStart w:id="23" w:name="_Toc6337500"/>
      <w:r>
        <w:rPr>
          <w:rFonts w:ascii="Times New Roman" w:hAnsi="Times New Roman" w:cs="Times New Roman"/>
          <w:b/>
          <w:color w:val="auto"/>
        </w:rPr>
        <w:t xml:space="preserve">5 </w:t>
      </w:r>
      <w:r w:rsidRPr="0039336C">
        <w:rPr>
          <w:rFonts w:ascii="Times New Roman" w:hAnsi="Times New Roman" w:cs="Times New Roman"/>
          <w:b/>
          <w:color w:val="auto"/>
        </w:rPr>
        <w:t>Conclusion</w:t>
      </w:r>
      <w:bookmarkEnd w:id="23"/>
    </w:p>
    <w:p w:rsidR="0039336C" w:rsidRDefault="0039336C" w:rsidP="0039336C">
      <w:pPr>
        <w:jc w:val="both"/>
        <w:rPr>
          <w:rFonts w:ascii="Times New Roman" w:hAnsi="Times New Roman" w:cs="Times New Roman"/>
          <w:sz w:val="24"/>
          <w:szCs w:val="24"/>
        </w:rPr>
      </w:pPr>
      <w:r>
        <w:rPr>
          <w:rFonts w:ascii="Times New Roman" w:hAnsi="Times New Roman" w:cs="Times New Roman"/>
          <w:sz w:val="24"/>
          <w:szCs w:val="24"/>
        </w:rPr>
        <w:t>To conclude, this study starts with clearly defined research question, and based on solid grounded theories, the author has chosen the appropriate research philosophy to address the research question, and utilized a combination of research methods conforming to the philosophy, the author also has rigorously follow</w:t>
      </w:r>
      <w:r w:rsidR="00312FB6">
        <w:rPr>
          <w:rFonts w:ascii="Times New Roman" w:hAnsi="Times New Roman" w:cs="Times New Roman"/>
          <w:sz w:val="24"/>
          <w:szCs w:val="24"/>
        </w:rPr>
        <w:t>ed</w:t>
      </w:r>
      <w:r>
        <w:rPr>
          <w:rFonts w:ascii="Times New Roman" w:hAnsi="Times New Roman" w:cs="Times New Roman"/>
          <w:sz w:val="24"/>
          <w:szCs w:val="24"/>
        </w:rPr>
        <w:t xml:space="preserve"> systematic and scientific approaches in data collection and analysis, and ethics issues have been fully taken into account through the whole research process.</w:t>
      </w:r>
    </w:p>
    <w:p w:rsidR="0039336C" w:rsidRDefault="0039336C" w:rsidP="0039336C">
      <w:pPr>
        <w:jc w:val="both"/>
        <w:rPr>
          <w:rFonts w:ascii="Times New Roman" w:hAnsi="Times New Roman" w:cs="Times New Roman"/>
          <w:sz w:val="24"/>
          <w:szCs w:val="24"/>
        </w:rPr>
      </w:pPr>
    </w:p>
    <w:p w:rsidR="0039336C" w:rsidRDefault="0039336C" w:rsidP="0039336C">
      <w:pPr>
        <w:jc w:val="both"/>
        <w:rPr>
          <w:rFonts w:ascii="Times New Roman" w:hAnsi="Times New Roman" w:cs="Times New Roman"/>
          <w:sz w:val="24"/>
          <w:szCs w:val="24"/>
        </w:rPr>
      </w:pPr>
    </w:p>
    <w:p w:rsidR="0039336C" w:rsidRDefault="0039336C" w:rsidP="0039336C">
      <w:pPr>
        <w:jc w:val="both"/>
        <w:rPr>
          <w:rFonts w:ascii="Times New Roman" w:hAnsi="Times New Roman" w:cs="Times New Roman"/>
          <w:sz w:val="24"/>
          <w:szCs w:val="24"/>
        </w:rPr>
      </w:pPr>
    </w:p>
    <w:p w:rsidR="0039336C" w:rsidRDefault="0039336C" w:rsidP="0039336C">
      <w:pPr>
        <w:jc w:val="both"/>
        <w:rPr>
          <w:rFonts w:ascii="Times New Roman" w:hAnsi="Times New Roman" w:cs="Times New Roman"/>
          <w:sz w:val="24"/>
          <w:szCs w:val="24"/>
        </w:rPr>
      </w:pPr>
    </w:p>
    <w:p w:rsidR="0039336C" w:rsidRDefault="0039336C" w:rsidP="0039336C">
      <w:pPr>
        <w:jc w:val="both"/>
        <w:rPr>
          <w:rFonts w:ascii="Times New Roman" w:hAnsi="Times New Roman" w:cs="Times New Roman"/>
          <w:sz w:val="24"/>
          <w:szCs w:val="24"/>
        </w:rPr>
      </w:pPr>
    </w:p>
    <w:p w:rsidR="0039336C" w:rsidRPr="00807841" w:rsidRDefault="0039336C" w:rsidP="0039336C">
      <w:pPr>
        <w:jc w:val="both"/>
        <w:rPr>
          <w:rFonts w:ascii="Times New Roman" w:hAnsi="Times New Roman" w:cs="Times New Roman"/>
          <w:sz w:val="24"/>
          <w:szCs w:val="24"/>
        </w:rPr>
      </w:pPr>
    </w:p>
    <w:p w:rsidR="0039336C" w:rsidRPr="00922B0D" w:rsidRDefault="0039336C" w:rsidP="0039336C">
      <w:pPr>
        <w:rPr>
          <w:rFonts w:ascii="Times New Roman" w:hAnsi="Times New Roman" w:cs="Times New Roman"/>
        </w:rPr>
      </w:pPr>
    </w:p>
    <w:p w:rsidR="0039336C" w:rsidRPr="00922B0D" w:rsidRDefault="0039336C" w:rsidP="0039336C">
      <w:pPr>
        <w:rPr>
          <w:rFonts w:ascii="Times New Roman" w:hAnsi="Times New Roman" w:cs="Times New Roman"/>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992C42" w:rsidRDefault="00992C42">
      <w:pPr>
        <w:rPr>
          <w:rFonts w:ascii="Times New Roman" w:hAnsi="Times New Roman" w:cs="Times New Roman"/>
          <w:b/>
        </w:rPr>
      </w:pPr>
    </w:p>
    <w:p w:rsidR="00F33DAC" w:rsidRDefault="00F33DAC">
      <w:pPr>
        <w:rPr>
          <w:rFonts w:ascii="Times New Roman" w:eastAsiaTheme="majorEastAsia" w:hAnsi="Times New Roman" w:cs="Times New Roman"/>
          <w:b/>
          <w:sz w:val="32"/>
          <w:szCs w:val="32"/>
        </w:rPr>
      </w:pPr>
      <w:r>
        <w:rPr>
          <w:rFonts w:ascii="Times New Roman" w:hAnsi="Times New Roman" w:cs="Times New Roman"/>
          <w:b/>
        </w:rPr>
        <w:br w:type="page"/>
      </w:r>
    </w:p>
    <w:p w:rsidR="00F33DAC" w:rsidRDefault="00F33DAC" w:rsidP="00F33DAC">
      <w:pPr>
        <w:pStyle w:val="1"/>
        <w:rPr>
          <w:rFonts w:ascii="Times New Roman" w:hAnsi="Times New Roman" w:cs="Times New Roman"/>
          <w:b/>
          <w:color w:val="auto"/>
        </w:rPr>
      </w:pPr>
      <w:bookmarkStart w:id="24" w:name="_Toc6337501"/>
      <w:r w:rsidRPr="00F33DAC">
        <w:rPr>
          <w:rFonts w:ascii="Times New Roman" w:hAnsi="Times New Roman" w:cs="Times New Roman"/>
          <w:b/>
          <w:color w:val="auto"/>
        </w:rPr>
        <w:lastRenderedPageBreak/>
        <w:t>Reference</w:t>
      </w:r>
      <w:r>
        <w:rPr>
          <w:rFonts w:ascii="Times New Roman" w:hAnsi="Times New Roman" w:cs="Times New Roman"/>
          <w:b/>
          <w:color w:val="auto"/>
        </w:rPr>
        <w:t>s</w:t>
      </w:r>
      <w:bookmarkEnd w:id="24"/>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39336C">
        <w:rPr>
          <w:rFonts w:ascii="Times New Roman" w:hAnsi="Times New Roman" w:cs="Times New Roman"/>
          <w:noProof/>
          <w:sz w:val="24"/>
          <w:szCs w:val="24"/>
        </w:rPr>
        <w:t xml:space="preserve">AAUP (2013) </w:t>
      </w:r>
      <w:r w:rsidRPr="0039336C">
        <w:rPr>
          <w:rFonts w:ascii="Times New Roman" w:hAnsi="Times New Roman" w:cs="Times New Roman"/>
          <w:i/>
          <w:iCs/>
          <w:noProof/>
          <w:sz w:val="24"/>
          <w:szCs w:val="24"/>
        </w:rPr>
        <w:t>AAUP Statement on the Kansas Board of Regents Social Media Policy</w:t>
      </w:r>
      <w:r w:rsidRPr="0039336C">
        <w:rPr>
          <w:rFonts w:ascii="Times New Roman" w:hAnsi="Times New Roman" w:cs="Times New Roman"/>
          <w:noProof/>
          <w:sz w:val="24"/>
          <w:szCs w:val="24"/>
        </w:rPr>
        <w:t>. Available at: https://www.aaup.org/news/social-media-policy-violates-academic-freedom#.XKen4phKhPY.</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Al-Rahmi, W. M.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(2018) ‘A model of factors affecting learning performance through the use of social media in Malaysian higher education’, </w:t>
      </w:r>
      <w:r w:rsidRPr="0039336C">
        <w:rPr>
          <w:rFonts w:ascii="Times New Roman" w:hAnsi="Times New Roman" w:cs="Times New Roman"/>
          <w:i/>
          <w:iCs/>
          <w:noProof/>
          <w:sz w:val="24"/>
          <w:szCs w:val="24"/>
        </w:rPr>
        <w:t>Computers and Education</w:t>
      </w:r>
      <w:r w:rsidRPr="0039336C">
        <w:rPr>
          <w:rFonts w:ascii="Times New Roman" w:hAnsi="Times New Roman" w:cs="Times New Roman"/>
          <w:noProof/>
          <w:sz w:val="24"/>
          <w:szCs w:val="24"/>
        </w:rPr>
        <w:t>. Elsevier, 121(February), pp. 59–72. doi: 10.1016/j.compedu.2018.02.010.</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Al-Rahmi, W. M. and Zeki, A. M. (2017) ‘A model of using social media for collaborative learning to enhance learners’ performance on learning’, </w:t>
      </w:r>
      <w:r w:rsidRPr="0039336C">
        <w:rPr>
          <w:rFonts w:ascii="Times New Roman" w:hAnsi="Times New Roman" w:cs="Times New Roman"/>
          <w:i/>
          <w:iCs/>
          <w:noProof/>
          <w:sz w:val="24"/>
          <w:szCs w:val="24"/>
        </w:rPr>
        <w:t>Journal of King Saud University - Computer and Information Sciences</w:t>
      </w:r>
      <w:r w:rsidRPr="0039336C">
        <w:rPr>
          <w:rFonts w:ascii="Times New Roman" w:hAnsi="Times New Roman" w:cs="Times New Roman"/>
          <w:noProof/>
          <w:sz w:val="24"/>
          <w:szCs w:val="24"/>
        </w:rPr>
        <w:t>. King Saud University, 29(4), pp. 526–535. doi: 10.1016/j.jksuci.2016.09.002.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Alalwan, A. A.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(2017) ‘Social media in marketing: A review and analysis of the existing literature’, </w:t>
      </w:r>
      <w:r w:rsidRPr="0039336C">
        <w:rPr>
          <w:rFonts w:ascii="Times New Roman" w:hAnsi="Times New Roman" w:cs="Times New Roman"/>
          <w:i/>
          <w:iCs/>
          <w:noProof/>
          <w:sz w:val="24"/>
          <w:szCs w:val="24"/>
        </w:rPr>
        <w:t>Telematics and Informatics</w:t>
      </w:r>
      <w:r w:rsidRPr="0039336C">
        <w:rPr>
          <w:rFonts w:ascii="Times New Roman" w:hAnsi="Times New Roman" w:cs="Times New Roman"/>
          <w:noProof/>
          <w:sz w:val="24"/>
          <w:szCs w:val="24"/>
        </w:rPr>
        <w:t>. Elsevier Ltd, 34(7), pp. 1177–1190. doi: 10.1016/j.tele.2017.05.008.</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Ali, M.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(2017) ‘Strengthening the academic usage of social media: An exploratory study’, </w:t>
      </w:r>
      <w:r w:rsidRPr="0039336C">
        <w:rPr>
          <w:rFonts w:ascii="Times New Roman" w:hAnsi="Times New Roman" w:cs="Times New Roman"/>
          <w:i/>
          <w:iCs/>
          <w:noProof/>
          <w:sz w:val="24"/>
          <w:szCs w:val="24"/>
        </w:rPr>
        <w:t>Journal of King Saud University - Computer and Information Sciences</w:t>
      </w:r>
      <w:r w:rsidRPr="0039336C">
        <w:rPr>
          <w:rFonts w:ascii="Times New Roman" w:hAnsi="Times New Roman" w:cs="Times New Roman"/>
          <w:noProof/>
          <w:sz w:val="24"/>
          <w:szCs w:val="24"/>
        </w:rPr>
        <w:t>. King Saud University, 29(4), pp. 553–561. doi: 10.1016/j.jksuci.2016.10.002.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Atkinson, S. (2018) </w:t>
      </w:r>
      <w:r w:rsidRPr="0039336C">
        <w:rPr>
          <w:rFonts w:ascii="Times New Roman" w:hAnsi="Times New Roman" w:cs="Times New Roman"/>
          <w:i/>
          <w:iCs/>
          <w:noProof/>
          <w:sz w:val="24"/>
          <w:szCs w:val="24"/>
        </w:rPr>
        <w:t>WeChat hits one billion monthly users - are you one of them? - BBC News</w:t>
      </w:r>
      <w:r w:rsidRPr="0039336C">
        <w:rPr>
          <w:rFonts w:ascii="Times New Roman" w:hAnsi="Times New Roman" w:cs="Times New Roman"/>
          <w:noProof/>
          <w:sz w:val="24"/>
          <w:szCs w:val="24"/>
        </w:rPr>
        <w:t>. Available at: https://www.bbc.co.uk/news/business-43283690 (Accessed: 13 December 2018).</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Baccarella, C. V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(2018) ‘Social media? It’s serious! Understanding the dark side of social media’, </w:t>
      </w:r>
      <w:r w:rsidRPr="0039336C">
        <w:rPr>
          <w:rFonts w:ascii="Times New Roman" w:hAnsi="Times New Roman" w:cs="Times New Roman"/>
          <w:i/>
          <w:iCs/>
          <w:noProof/>
          <w:sz w:val="24"/>
          <w:szCs w:val="24"/>
        </w:rPr>
        <w:t>European Management Journal</w:t>
      </w:r>
      <w:r w:rsidRPr="0039336C">
        <w:rPr>
          <w:rFonts w:ascii="Times New Roman" w:hAnsi="Times New Roman" w:cs="Times New Roman"/>
          <w:noProof/>
          <w:sz w:val="24"/>
          <w:szCs w:val="24"/>
        </w:rPr>
        <w:t>. Elsevier Ltd, 36(4), pp. 431–438. doi: 10.1016/j.emj.2018.07.002.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Balakrishnan, V. and Gan, C. L. (2016) ‘Students’ learning styles and their effects on the use of social media technology for learning’, </w:t>
      </w:r>
      <w:r w:rsidRPr="0039336C">
        <w:rPr>
          <w:rFonts w:ascii="Times New Roman" w:hAnsi="Times New Roman" w:cs="Times New Roman"/>
          <w:i/>
          <w:iCs/>
          <w:noProof/>
          <w:sz w:val="24"/>
          <w:szCs w:val="24"/>
        </w:rPr>
        <w:t>Telematics and Informatics</w:t>
      </w:r>
      <w:r w:rsidRPr="0039336C">
        <w:rPr>
          <w:rFonts w:ascii="Times New Roman" w:hAnsi="Times New Roman" w:cs="Times New Roman"/>
          <w:noProof/>
          <w:sz w:val="24"/>
          <w:szCs w:val="24"/>
        </w:rPr>
        <w:t>. Elsevier Ltd, 33(3), pp. 808–821. doi: 10.1016/j.tele.2015.12.004.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Banghart, S., Etter, M. and Stohl, C. (2018) ‘Organizational Boundary Regulation Through Social Media Policies’, </w:t>
      </w:r>
      <w:r w:rsidRPr="0039336C">
        <w:rPr>
          <w:rFonts w:ascii="Times New Roman" w:hAnsi="Times New Roman" w:cs="Times New Roman"/>
          <w:i/>
          <w:iCs/>
          <w:noProof/>
          <w:sz w:val="24"/>
          <w:szCs w:val="24"/>
        </w:rPr>
        <w:t>Management Communication Quarterly</w:t>
      </w:r>
      <w:r w:rsidRPr="0039336C">
        <w:rPr>
          <w:rFonts w:ascii="Times New Roman" w:hAnsi="Times New Roman" w:cs="Times New Roman"/>
          <w:noProof/>
          <w:sz w:val="24"/>
          <w:szCs w:val="24"/>
        </w:rPr>
        <w:t>, 32(3), pp. 337–373. doi: 10.1177/0893318918766405.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Bauer, M. A. (2010) ‘“ I Know I Need a Social Media Policy : Now What Should It Say ?”’, </w:t>
      </w:r>
      <w:r w:rsidRPr="0039336C">
        <w:rPr>
          <w:rFonts w:ascii="Times New Roman" w:hAnsi="Times New Roman" w:cs="Times New Roman"/>
          <w:i/>
          <w:iCs/>
          <w:noProof/>
          <w:sz w:val="24"/>
          <w:szCs w:val="24"/>
        </w:rPr>
        <w:t>Franchising World</w:t>
      </w:r>
      <w:r w:rsidRPr="0039336C">
        <w:rPr>
          <w:rFonts w:ascii="Times New Roman" w:hAnsi="Times New Roman" w:cs="Times New Roman"/>
          <w:noProof/>
          <w:sz w:val="24"/>
          <w:szCs w:val="24"/>
        </w:rPr>
        <w:t>, 42(4), pp. 47–51.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BBC (2018) </w:t>
      </w:r>
      <w:r w:rsidRPr="0039336C">
        <w:rPr>
          <w:rFonts w:ascii="Times New Roman" w:hAnsi="Times New Roman" w:cs="Times New Roman"/>
          <w:i/>
          <w:iCs/>
          <w:noProof/>
          <w:sz w:val="24"/>
          <w:szCs w:val="24"/>
        </w:rPr>
        <w:t>University of Warwick suspends 11 students over hate posts</w:t>
      </w:r>
      <w:r w:rsidRPr="0039336C">
        <w:rPr>
          <w:rFonts w:ascii="Times New Roman" w:hAnsi="Times New Roman" w:cs="Times New Roman"/>
          <w:noProof/>
          <w:sz w:val="24"/>
          <w:szCs w:val="24"/>
        </w:rPr>
        <w:t>. Available at: https://www.bbc.co.uk/news/uk-england-coventry-warwickshire-44052070 (Accessed: 7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Campbell, S.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(2016) ‘Social media policy for graduate students: Challenges and opportunities for professional psychology training programs’, </w:t>
      </w:r>
      <w:r w:rsidRPr="0039336C">
        <w:rPr>
          <w:rFonts w:ascii="Times New Roman" w:hAnsi="Times New Roman" w:cs="Times New Roman"/>
          <w:i/>
          <w:iCs/>
          <w:noProof/>
          <w:sz w:val="24"/>
          <w:szCs w:val="24"/>
        </w:rPr>
        <w:t>Canadian Psychology</w:t>
      </w:r>
      <w:r w:rsidRPr="0039336C">
        <w:rPr>
          <w:rFonts w:ascii="Times New Roman" w:hAnsi="Times New Roman" w:cs="Times New Roman"/>
          <w:noProof/>
          <w:sz w:val="24"/>
          <w:szCs w:val="24"/>
        </w:rPr>
        <w:t>, 57(3), pp. 202–210. doi: 10.1037/cap0000053.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Cohen, L., Lawrence, M. and Keith, M. (2011) </w:t>
      </w:r>
      <w:r w:rsidRPr="0039336C">
        <w:rPr>
          <w:rFonts w:ascii="Times New Roman" w:hAnsi="Times New Roman" w:cs="Times New Roman"/>
          <w:i/>
          <w:iCs/>
          <w:noProof/>
          <w:sz w:val="24"/>
          <w:szCs w:val="24"/>
        </w:rPr>
        <w:t>Research Methods in Education</w:t>
      </w:r>
      <w:r w:rsidRPr="0039336C">
        <w:rPr>
          <w:rFonts w:ascii="Times New Roman" w:hAnsi="Times New Roman" w:cs="Times New Roman"/>
          <w:noProof/>
          <w:sz w:val="24"/>
          <w:szCs w:val="24"/>
        </w:rPr>
        <w:t>. 7th Editio. New York: Routledge.</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Cole-Miller, K. “Suzy”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(2016) ‘Social media policies in the Department of </w:t>
      </w:r>
      <w:r w:rsidRPr="0039336C">
        <w:rPr>
          <w:rFonts w:ascii="Times New Roman" w:hAnsi="Times New Roman" w:cs="Times New Roman"/>
          <w:noProof/>
          <w:sz w:val="24"/>
          <w:szCs w:val="24"/>
        </w:rPr>
        <w:lastRenderedPageBreak/>
        <w:t xml:space="preserve">Defense—Do they address the risk?’, </w:t>
      </w:r>
      <w:r w:rsidRPr="0039336C">
        <w:rPr>
          <w:rFonts w:ascii="Times New Roman" w:hAnsi="Times New Roman" w:cs="Times New Roman"/>
          <w:i/>
          <w:iCs/>
          <w:noProof/>
          <w:sz w:val="24"/>
          <w:szCs w:val="24"/>
        </w:rPr>
        <w:t>Journal of Information Privacy and Security</w:t>
      </w:r>
      <w:r w:rsidRPr="0039336C">
        <w:rPr>
          <w:rFonts w:ascii="Times New Roman" w:hAnsi="Times New Roman" w:cs="Times New Roman"/>
          <w:noProof/>
          <w:sz w:val="24"/>
          <w:szCs w:val="24"/>
        </w:rPr>
        <w:t>. Routledge, 12(2), pp. 93–102. doi: 10.1080/15536548.2016.1180942.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Connor, K. W. O., Schmidt, G. B. and Drouin, M. (2016) ‘Suspended because of social media ? Students’ knowledge and opinions of university social media policies and practices’, </w:t>
      </w:r>
      <w:r w:rsidRPr="0039336C">
        <w:rPr>
          <w:rFonts w:ascii="Times New Roman" w:hAnsi="Times New Roman" w:cs="Times New Roman"/>
          <w:i/>
          <w:iCs/>
          <w:noProof/>
          <w:sz w:val="24"/>
          <w:szCs w:val="24"/>
        </w:rPr>
        <w:t>Computers in Human Behavior</w:t>
      </w:r>
      <w:r w:rsidRPr="0039336C">
        <w:rPr>
          <w:rFonts w:ascii="Times New Roman" w:hAnsi="Times New Roman" w:cs="Times New Roman"/>
          <w:noProof/>
          <w:sz w:val="24"/>
          <w:szCs w:val="24"/>
        </w:rPr>
        <w:t>. Elsevier Ltd, 65, pp. 619–626. doi: 10.1016/j.chb.2016.06.001.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Corral de Zubielqui, G., Fryges, H. and Jones, J. (2017) ‘Social media, open innovation &amp; HRM: Implications for performance’, </w:t>
      </w:r>
      <w:r w:rsidRPr="0039336C">
        <w:rPr>
          <w:rFonts w:ascii="Times New Roman" w:hAnsi="Times New Roman" w:cs="Times New Roman"/>
          <w:i/>
          <w:iCs/>
          <w:noProof/>
          <w:sz w:val="24"/>
          <w:szCs w:val="24"/>
        </w:rPr>
        <w:t>Technological Forecasting and Social Change</w:t>
      </w:r>
      <w:r w:rsidRPr="0039336C">
        <w:rPr>
          <w:rFonts w:ascii="Times New Roman" w:hAnsi="Times New Roman" w:cs="Times New Roman"/>
          <w:noProof/>
          <w:sz w:val="24"/>
          <w:szCs w:val="24"/>
        </w:rPr>
        <w:t>, (July). doi: 10.1016/j.techfore.2017.07.014.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Crijns, H.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(2017) ‘How to deal with online consumer comments during a crisis? The impact of personalized organizational responses on organizational reputation’, </w:t>
      </w:r>
      <w:r w:rsidRPr="0039336C">
        <w:rPr>
          <w:rFonts w:ascii="Times New Roman" w:hAnsi="Times New Roman" w:cs="Times New Roman"/>
          <w:i/>
          <w:iCs/>
          <w:noProof/>
          <w:sz w:val="24"/>
          <w:szCs w:val="24"/>
        </w:rPr>
        <w:t>Computers in Human Behavior</w:t>
      </w:r>
      <w:r w:rsidRPr="0039336C">
        <w:rPr>
          <w:rFonts w:ascii="Times New Roman" w:hAnsi="Times New Roman" w:cs="Times New Roman"/>
          <w:noProof/>
          <w:sz w:val="24"/>
          <w:szCs w:val="24"/>
        </w:rPr>
        <w:t>, 75, pp. 619–631. doi: 10.1016/j.chb.2017.05.046.</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Daily Mail (2013) </w:t>
      </w:r>
      <w:r w:rsidRPr="0039336C">
        <w:rPr>
          <w:rFonts w:ascii="Times New Roman" w:hAnsi="Times New Roman" w:cs="Times New Roman"/>
          <w:i/>
          <w:iCs/>
          <w:noProof/>
          <w:sz w:val="24"/>
          <w:szCs w:val="24"/>
        </w:rPr>
        <w:t>University of Kansas suspends controversial journalism professor over vile tweets calling for the murder of NRA members’ children</w:t>
      </w:r>
      <w:r w:rsidRPr="0039336C">
        <w:rPr>
          <w:rFonts w:ascii="Times New Roman" w:hAnsi="Times New Roman" w:cs="Times New Roman"/>
          <w:noProof/>
          <w:sz w:val="24"/>
          <w:szCs w:val="24"/>
        </w:rPr>
        <w:t>. Available at: https://www.dailymail.co.uk/news/article-2427679/University-Kansas-suspends-professor-David-Guth-vile-tweets.html (Accessed: 7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Demek, K. C.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(2018) ‘Do organizations use a formalized risk management process to address social media risk?’, </w:t>
      </w:r>
      <w:r w:rsidRPr="0039336C">
        <w:rPr>
          <w:rFonts w:ascii="Times New Roman" w:hAnsi="Times New Roman" w:cs="Times New Roman"/>
          <w:i/>
          <w:iCs/>
          <w:noProof/>
          <w:sz w:val="24"/>
          <w:szCs w:val="24"/>
        </w:rPr>
        <w:t>International Journal of Accounting Information Systems</w:t>
      </w:r>
      <w:r w:rsidRPr="0039336C">
        <w:rPr>
          <w:rFonts w:ascii="Times New Roman" w:hAnsi="Times New Roman" w:cs="Times New Roman"/>
          <w:noProof/>
          <w:sz w:val="24"/>
          <w:szCs w:val="24"/>
        </w:rPr>
        <w:t>. Elsevier, 28(May 2016), pp. 31–44. doi: 10.1016/j.accinf.2017.12.004.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Felix, R., Rauschnabel, P. A. and Hinsch, C. (2017) ‘Elements of strategic social media marketing: A holistic framework’, </w:t>
      </w:r>
      <w:r w:rsidRPr="0039336C">
        <w:rPr>
          <w:rFonts w:ascii="Times New Roman" w:hAnsi="Times New Roman" w:cs="Times New Roman"/>
          <w:i/>
          <w:iCs/>
          <w:noProof/>
          <w:sz w:val="24"/>
          <w:szCs w:val="24"/>
        </w:rPr>
        <w:t>Journal of Business Research</w:t>
      </w:r>
      <w:r w:rsidRPr="0039336C">
        <w:rPr>
          <w:rFonts w:ascii="Times New Roman" w:hAnsi="Times New Roman" w:cs="Times New Roman"/>
          <w:noProof/>
          <w:sz w:val="24"/>
          <w:szCs w:val="24"/>
        </w:rPr>
        <w:t>. Elsevier Inc., 70, pp. 118–126. doi: 10.1016/j.jbusres.2016.05.001.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Fluss, D. (2012) ‘Using Social Media for Customer’, </w:t>
      </w:r>
      <w:r w:rsidRPr="0039336C">
        <w:rPr>
          <w:rFonts w:ascii="Times New Roman" w:hAnsi="Times New Roman" w:cs="Times New Roman"/>
          <w:i/>
          <w:iCs/>
          <w:noProof/>
          <w:sz w:val="24"/>
          <w:szCs w:val="24"/>
        </w:rPr>
        <w:t>Customer Relationship Management</w:t>
      </w:r>
      <w:r w:rsidRPr="0039336C">
        <w:rPr>
          <w:rFonts w:ascii="Times New Roman" w:hAnsi="Times New Roman" w:cs="Times New Roman"/>
          <w:noProof/>
          <w:sz w:val="24"/>
          <w:szCs w:val="24"/>
        </w:rPr>
        <w:t>, 16(4), p. 10.</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Gibbs, S. (2011) ‘Develop an Effective Social Media Policy’, </w:t>
      </w:r>
      <w:r w:rsidRPr="0039336C">
        <w:rPr>
          <w:rFonts w:ascii="Times New Roman" w:hAnsi="Times New Roman" w:cs="Times New Roman"/>
          <w:i/>
          <w:iCs/>
          <w:noProof/>
          <w:sz w:val="24"/>
          <w:szCs w:val="24"/>
        </w:rPr>
        <w:t>Credit Union Magazine</w:t>
      </w:r>
      <w:r w:rsidRPr="0039336C">
        <w:rPr>
          <w:rFonts w:ascii="Times New Roman" w:hAnsi="Times New Roman" w:cs="Times New Roman"/>
          <w:noProof/>
          <w:sz w:val="24"/>
          <w:szCs w:val="24"/>
        </w:rPr>
        <w:t>, 72(2), pp. 46–48.</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Grégoire, Y., Salle, A. and Tripp, T. M. (2015) ‘Managing social media crises with your customers: The good, the bad, and the ugly’, </w:t>
      </w:r>
      <w:r w:rsidRPr="0039336C">
        <w:rPr>
          <w:rFonts w:ascii="Times New Roman" w:hAnsi="Times New Roman" w:cs="Times New Roman"/>
          <w:i/>
          <w:iCs/>
          <w:noProof/>
          <w:sz w:val="24"/>
          <w:szCs w:val="24"/>
        </w:rPr>
        <w:t>Business Horizons</w:t>
      </w:r>
      <w:r w:rsidRPr="0039336C">
        <w:rPr>
          <w:rFonts w:ascii="Times New Roman" w:hAnsi="Times New Roman" w:cs="Times New Roman"/>
          <w:noProof/>
          <w:sz w:val="24"/>
          <w:szCs w:val="24"/>
        </w:rPr>
        <w:t>, 58(2), pp. 173–182. doi: 10.1016/j.bushor.2014.11.001.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Holland, P., Cooper, B. K. and Hecker, R. (2016) ‘Use of social media at work: a new form of employee voice?’, </w:t>
      </w:r>
      <w:r w:rsidRPr="0039336C">
        <w:rPr>
          <w:rFonts w:ascii="Times New Roman" w:hAnsi="Times New Roman" w:cs="Times New Roman"/>
          <w:i/>
          <w:iCs/>
          <w:noProof/>
          <w:sz w:val="24"/>
          <w:szCs w:val="24"/>
        </w:rPr>
        <w:t>International Journal of Human Resource Management</w:t>
      </w:r>
      <w:r w:rsidRPr="0039336C">
        <w:rPr>
          <w:rFonts w:ascii="Times New Roman" w:hAnsi="Times New Roman" w:cs="Times New Roman"/>
          <w:noProof/>
          <w:sz w:val="24"/>
          <w:szCs w:val="24"/>
        </w:rPr>
        <w:t>. Routledge, 27(21), pp. 2621–2634. doi: 10.1080/09585192.2016.1227867.</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Johnson, J. and Maddox, J. (2012) ‘Use of social media in graduate education: an exploratory review for breaking new ground’, </w:t>
      </w:r>
      <w:r w:rsidRPr="0039336C">
        <w:rPr>
          <w:rFonts w:ascii="Times New Roman" w:hAnsi="Times New Roman" w:cs="Times New Roman"/>
          <w:i/>
          <w:iCs/>
          <w:noProof/>
          <w:sz w:val="24"/>
          <w:szCs w:val="24"/>
        </w:rPr>
        <w:t>Journal of Higher Education Theory and Practice</w:t>
      </w:r>
      <w:r w:rsidRPr="0039336C">
        <w:rPr>
          <w:rFonts w:ascii="Times New Roman" w:hAnsi="Times New Roman" w:cs="Times New Roman"/>
          <w:noProof/>
          <w:sz w:val="24"/>
          <w:szCs w:val="24"/>
        </w:rPr>
        <w:t>, 12(3), pp. 87–94.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Junco, R. (2011) ‘The Need for Student Social Media Policies’, </w:t>
      </w:r>
      <w:r w:rsidRPr="0039336C">
        <w:rPr>
          <w:rFonts w:ascii="Times New Roman" w:hAnsi="Times New Roman" w:cs="Times New Roman"/>
          <w:i/>
          <w:iCs/>
          <w:noProof/>
          <w:sz w:val="24"/>
          <w:szCs w:val="24"/>
        </w:rPr>
        <w:t>Educause Review</w:t>
      </w:r>
      <w:r w:rsidRPr="0039336C">
        <w:rPr>
          <w:rFonts w:ascii="Times New Roman" w:hAnsi="Times New Roman" w:cs="Times New Roman"/>
          <w:noProof/>
          <w:sz w:val="24"/>
          <w:szCs w:val="24"/>
        </w:rPr>
        <w:t>, 46(1), pp. 60–61. doi: 10.1111/j.1365-2729.2010.00387.x/full&gt;.3.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Junco, R., Heiberger, G. and Loken, E. (2011) ‘The effect of Twitter on college </w:t>
      </w:r>
      <w:r w:rsidRPr="0039336C">
        <w:rPr>
          <w:rFonts w:ascii="Times New Roman" w:hAnsi="Times New Roman" w:cs="Times New Roman"/>
          <w:noProof/>
          <w:sz w:val="24"/>
          <w:szCs w:val="24"/>
        </w:rPr>
        <w:lastRenderedPageBreak/>
        <w:t xml:space="preserve">student engagement and grades’, </w:t>
      </w:r>
      <w:r w:rsidRPr="0039336C">
        <w:rPr>
          <w:rFonts w:ascii="Times New Roman" w:hAnsi="Times New Roman" w:cs="Times New Roman"/>
          <w:i/>
          <w:iCs/>
          <w:noProof/>
          <w:sz w:val="24"/>
          <w:szCs w:val="24"/>
        </w:rPr>
        <w:t>Journal of Computer Assisted Learning</w:t>
      </w:r>
      <w:r w:rsidRPr="0039336C">
        <w:rPr>
          <w:rFonts w:ascii="Times New Roman" w:hAnsi="Times New Roman" w:cs="Times New Roman"/>
          <w:noProof/>
          <w:sz w:val="24"/>
          <w:szCs w:val="24"/>
        </w:rPr>
        <w:t>, 27(2), pp. 119–132. doi: 10.1111/j.1365-2729.2010.00387.x.</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Killian, G. and McManus, K. (2015) ‘A marketing communications approach for the digital era: Managerial guidelines for social media integration’, </w:t>
      </w:r>
      <w:r w:rsidRPr="0039336C">
        <w:rPr>
          <w:rFonts w:ascii="Times New Roman" w:hAnsi="Times New Roman" w:cs="Times New Roman"/>
          <w:i/>
          <w:iCs/>
          <w:noProof/>
          <w:sz w:val="24"/>
          <w:szCs w:val="24"/>
        </w:rPr>
        <w:t>Business Horizons</w:t>
      </w:r>
      <w:r w:rsidRPr="0039336C">
        <w:rPr>
          <w:rFonts w:ascii="Times New Roman" w:hAnsi="Times New Roman" w:cs="Times New Roman"/>
          <w:noProof/>
          <w:sz w:val="24"/>
          <w:szCs w:val="24"/>
        </w:rPr>
        <w:t>. ‘Kelley School of Business, Indiana University’, 58(5), pp. 539–549. doi: 10.1016/j.bushor.2015.05.006.</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Kind, T.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(2010) ‘Social media policies at US medical schools.’, </w:t>
      </w:r>
      <w:r w:rsidRPr="0039336C">
        <w:rPr>
          <w:rFonts w:ascii="Times New Roman" w:hAnsi="Times New Roman" w:cs="Times New Roman"/>
          <w:i/>
          <w:iCs/>
          <w:noProof/>
          <w:sz w:val="24"/>
          <w:szCs w:val="24"/>
        </w:rPr>
        <w:t>Medical education online</w:t>
      </w:r>
      <w:r w:rsidRPr="0039336C">
        <w:rPr>
          <w:rFonts w:ascii="Times New Roman" w:hAnsi="Times New Roman" w:cs="Times New Roman"/>
          <w:noProof/>
          <w:sz w:val="24"/>
          <w:szCs w:val="24"/>
        </w:rPr>
        <w:t>, 15, p. 5324. doi: 10.3402/meo.v15i0.5324.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Kivunja, C. and Kuyini, A. B. (2017) ‘Understanding and Applying Research Paradigms in Educational Contexts’, </w:t>
      </w:r>
      <w:r w:rsidRPr="0039336C">
        <w:rPr>
          <w:rFonts w:ascii="Times New Roman" w:hAnsi="Times New Roman" w:cs="Times New Roman"/>
          <w:i/>
          <w:iCs/>
          <w:noProof/>
          <w:sz w:val="24"/>
          <w:szCs w:val="24"/>
        </w:rPr>
        <w:t>International Journal of Higher Education</w:t>
      </w:r>
      <w:r w:rsidRPr="0039336C">
        <w:rPr>
          <w:rFonts w:ascii="Times New Roman" w:hAnsi="Times New Roman" w:cs="Times New Roman"/>
          <w:noProof/>
          <w:sz w:val="24"/>
          <w:szCs w:val="24"/>
        </w:rPr>
        <w:t>, 6(5), pp. 26–41. doi: 10.5430/ijhe.v6n5p26.</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Lau, W. W. F. (2017) ‘Effects of social media usage and social media multitasking on the academic performance of university students’, </w:t>
      </w:r>
      <w:r w:rsidRPr="0039336C">
        <w:rPr>
          <w:rFonts w:ascii="Times New Roman" w:hAnsi="Times New Roman" w:cs="Times New Roman"/>
          <w:i/>
          <w:iCs/>
          <w:noProof/>
          <w:sz w:val="24"/>
          <w:szCs w:val="24"/>
        </w:rPr>
        <w:t>Computers in Human Behavior</w:t>
      </w:r>
      <w:r w:rsidRPr="0039336C">
        <w:rPr>
          <w:rFonts w:ascii="Times New Roman" w:hAnsi="Times New Roman" w:cs="Times New Roman"/>
          <w:noProof/>
          <w:sz w:val="24"/>
          <w:szCs w:val="24"/>
        </w:rPr>
        <w:t>. Elsevier Ltd, 68, pp. 286–291. doi: 10.1016/j.chb.2016.11.043.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Lyncheski, J. E. (2010) ‘Social media in the workplace’, </w:t>
      </w:r>
      <w:r w:rsidRPr="0039336C">
        <w:rPr>
          <w:rFonts w:ascii="Times New Roman" w:hAnsi="Times New Roman" w:cs="Times New Roman"/>
          <w:i/>
          <w:iCs/>
          <w:noProof/>
          <w:sz w:val="24"/>
          <w:szCs w:val="24"/>
        </w:rPr>
        <w:t>Long-Term Living</w:t>
      </w:r>
      <w:r w:rsidRPr="0039336C">
        <w:rPr>
          <w:rFonts w:ascii="Times New Roman" w:hAnsi="Times New Roman" w:cs="Times New Roman"/>
          <w:noProof/>
          <w:sz w:val="24"/>
          <w:szCs w:val="24"/>
        </w:rPr>
        <w:t>, 59(10), p. 32. doi: 10.4337/9781785364518.00024.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Mahadi, S. R. S.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(2016) ‘The Impact of Social Media among Undergraduate Students: Attitude’, </w:t>
      </w:r>
      <w:r w:rsidRPr="0039336C">
        <w:rPr>
          <w:rFonts w:ascii="Times New Roman" w:hAnsi="Times New Roman" w:cs="Times New Roman"/>
          <w:i/>
          <w:iCs/>
          <w:noProof/>
          <w:sz w:val="24"/>
          <w:szCs w:val="24"/>
        </w:rPr>
        <w:t>Procedia-Social and Behavioral Sciences</w:t>
      </w:r>
      <w:r w:rsidRPr="0039336C">
        <w:rPr>
          <w:rFonts w:ascii="Times New Roman" w:hAnsi="Times New Roman" w:cs="Times New Roman"/>
          <w:noProof/>
          <w:sz w:val="24"/>
          <w:szCs w:val="24"/>
        </w:rPr>
        <w:t>, 219, pp. 472–479. doi: 10.1016/j.sbspro.2016.05.022.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Manca, S. and Ranieri, M. (2016) ‘Facebook and the others. Potentials and obstacles of Social Media for teaching in higher education’, </w:t>
      </w:r>
      <w:r w:rsidRPr="0039336C">
        <w:rPr>
          <w:rFonts w:ascii="Times New Roman" w:hAnsi="Times New Roman" w:cs="Times New Roman"/>
          <w:i/>
          <w:iCs/>
          <w:noProof/>
          <w:sz w:val="24"/>
          <w:szCs w:val="24"/>
        </w:rPr>
        <w:t>Computers and Education</w:t>
      </w:r>
      <w:r w:rsidRPr="0039336C">
        <w:rPr>
          <w:rFonts w:ascii="Times New Roman" w:hAnsi="Times New Roman" w:cs="Times New Roman"/>
          <w:noProof/>
          <w:sz w:val="24"/>
          <w:szCs w:val="24"/>
        </w:rPr>
        <w:t>. Elsevier Ltd, 95, pp. 216–230. doi: 10.1016/j.compedu.2016.01.012.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Mansour, R. F. (2016) ‘Understanding how big data leads to social networking vulnerability’, </w:t>
      </w:r>
      <w:r w:rsidRPr="0039336C">
        <w:rPr>
          <w:rFonts w:ascii="Times New Roman" w:hAnsi="Times New Roman" w:cs="Times New Roman"/>
          <w:i/>
          <w:iCs/>
          <w:noProof/>
          <w:sz w:val="24"/>
          <w:szCs w:val="24"/>
        </w:rPr>
        <w:t>Computers in Human Behavior</w:t>
      </w:r>
      <w:r w:rsidRPr="0039336C">
        <w:rPr>
          <w:rFonts w:ascii="Times New Roman" w:hAnsi="Times New Roman" w:cs="Times New Roman"/>
          <w:noProof/>
          <w:sz w:val="24"/>
          <w:szCs w:val="24"/>
        </w:rPr>
        <w:t>. Elsevier Ltd, 57, pp. 348–351. doi: 10.1016/j.chb.2015.12.055.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Mcneill, T. (2012) ‘“Don’t affect the share price”: social media policy in higher education as reputation management’, </w:t>
      </w:r>
      <w:r w:rsidRPr="0039336C">
        <w:rPr>
          <w:rFonts w:ascii="Times New Roman" w:hAnsi="Times New Roman" w:cs="Times New Roman"/>
          <w:i/>
          <w:iCs/>
          <w:noProof/>
          <w:sz w:val="24"/>
          <w:szCs w:val="24"/>
        </w:rPr>
        <w:t>Research in Learning Technology</w:t>
      </w:r>
      <w:r w:rsidRPr="0039336C">
        <w:rPr>
          <w:rFonts w:ascii="Times New Roman" w:hAnsi="Times New Roman" w:cs="Times New Roman"/>
          <w:noProof/>
          <w:sz w:val="24"/>
          <w:szCs w:val="24"/>
        </w:rPr>
        <w:t>, 5, pp. 152–163.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Melancon, J. P. and Dalakas, V. (2018) ‘Consumer social voice in the age of social media: Segmentation profiles and relationship marketing strategies’, </w:t>
      </w:r>
      <w:r w:rsidRPr="0039336C">
        <w:rPr>
          <w:rFonts w:ascii="Times New Roman" w:hAnsi="Times New Roman" w:cs="Times New Roman"/>
          <w:i/>
          <w:iCs/>
          <w:noProof/>
          <w:sz w:val="24"/>
          <w:szCs w:val="24"/>
        </w:rPr>
        <w:t>Business Horizons</w:t>
      </w:r>
      <w:r w:rsidRPr="0039336C">
        <w:rPr>
          <w:rFonts w:ascii="Times New Roman" w:hAnsi="Times New Roman" w:cs="Times New Roman"/>
          <w:noProof/>
          <w:sz w:val="24"/>
          <w:szCs w:val="24"/>
        </w:rPr>
        <w:t>. ‘Kelley School of Business, Indiana University’, 61(1), pp. 157–167. doi: 10.1016/j.bushor.2017.09.015.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Michaelidou, N., Siamagka, N. T. and Christodoulides, G. (2011) ‘Usage, barriers and measurement of social media marketing: An exploratory investigation of small and medium B2B brands’, </w:t>
      </w:r>
      <w:r w:rsidRPr="0039336C">
        <w:rPr>
          <w:rFonts w:ascii="Times New Roman" w:hAnsi="Times New Roman" w:cs="Times New Roman"/>
          <w:i/>
          <w:iCs/>
          <w:noProof/>
          <w:sz w:val="24"/>
          <w:szCs w:val="24"/>
        </w:rPr>
        <w:t>Industrial Marketing Management</w:t>
      </w:r>
      <w:r w:rsidRPr="0039336C">
        <w:rPr>
          <w:rFonts w:ascii="Times New Roman" w:hAnsi="Times New Roman" w:cs="Times New Roman"/>
          <w:noProof/>
          <w:sz w:val="24"/>
          <w:szCs w:val="24"/>
        </w:rPr>
        <w:t>. Elsevier Inc., 40(7), pp. 1153–1159. doi: 10.1016/j.indmarman.2011.09.009.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Monson, H. and Spangenburg, S. (2018) </w:t>
      </w:r>
      <w:r w:rsidRPr="0039336C">
        <w:rPr>
          <w:rFonts w:ascii="Times New Roman" w:hAnsi="Times New Roman" w:cs="Times New Roman"/>
          <w:i/>
          <w:iCs/>
          <w:noProof/>
          <w:sz w:val="24"/>
          <w:szCs w:val="24"/>
        </w:rPr>
        <w:t>Can Schools Discipline Students for Social Media Posts?</w:t>
      </w:r>
      <w:r w:rsidRPr="0039336C">
        <w:rPr>
          <w:rFonts w:ascii="Times New Roman" w:hAnsi="Times New Roman" w:cs="Times New Roman"/>
          <w:noProof/>
          <w:sz w:val="24"/>
          <w:szCs w:val="24"/>
        </w:rPr>
        <w:t xml:space="preserve"> Available at: http://wakeforestlawreview.com/2018/04/can-schools-discipline-students-for-social-media-posts/ (Accessed: 7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Oberoi, P., Patel, C. and Haon, C. (2017) ‘Technology sourcing for website personalization and social media marketing: A study of e-retailing industry’, </w:t>
      </w:r>
      <w:r w:rsidRPr="0039336C">
        <w:rPr>
          <w:rFonts w:ascii="Times New Roman" w:hAnsi="Times New Roman" w:cs="Times New Roman"/>
          <w:i/>
          <w:iCs/>
          <w:noProof/>
          <w:sz w:val="24"/>
          <w:szCs w:val="24"/>
        </w:rPr>
        <w:t>Journal of Business Research</w:t>
      </w:r>
      <w:r w:rsidRPr="0039336C">
        <w:rPr>
          <w:rFonts w:ascii="Times New Roman" w:hAnsi="Times New Roman" w:cs="Times New Roman"/>
          <w:noProof/>
          <w:sz w:val="24"/>
          <w:szCs w:val="24"/>
        </w:rPr>
        <w:t xml:space="preserve">. Elsevier, 80, pp. 10–23. doi: </w:t>
      </w:r>
      <w:r w:rsidRPr="0039336C">
        <w:rPr>
          <w:rFonts w:ascii="Times New Roman" w:hAnsi="Times New Roman" w:cs="Times New Roman"/>
          <w:noProof/>
          <w:sz w:val="24"/>
          <w:szCs w:val="24"/>
        </w:rPr>
        <w:lastRenderedPageBreak/>
        <w:t>10.1016/j.jbusres.2017.06.005.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Offong, G. O. and Costello, J. (2017) ‘Enterprise social media impact on human resource practices’, </w:t>
      </w:r>
      <w:r w:rsidRPr="0039336C">
        <w:rPr>
          <w:rFonts w:ascii="Times New Roman" w:hAnsi="Times New Roman" w:cs="Times New Roman"/>
          <w:i/>
          <w:iCs/>
          <w:noProof/>
          <w:sz w:val="24"/>
          <w:szCs w:val="24"/>
        </w:rPr>
        <w:t>Evidence-based HRM</w:t>
      </w:r>
      <w:r w:rsidRPr="0039336C">
        <w:rPr>
          <w:rFonts w:ascii="Times New Roman" w:hAnsi="Times New Roman" w:cs="Times New Roman"/>
          <w:noProof/>
          <w:sz w:val="24"/>
          <w:szCs w:val="24"/>
        </w:rPr>
        <w:t>, 5(3), pp. 328–343. doi: 10.1108/EBHRM-06-2017-0031.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Ooi, K. B., Hew, J. J. and Lee, V. H. (2018) ‘Could the mobile and social perspectives of mobile social learning platforms motivate learners to learn continuously?’, </w:t>
      </w:r>
      <w:r w:rsidRPr="0039336C">
        <w:rPr>
          <w:rFonts w:ascii="Times New Roman" w:hAnsi="Times New Roman" w:cs="Times New Roman"/>
          <w:i/>
          <w:iCs/>
          <w:noProof/>
          <w:sz w:val="24"/>
          <w:szCs w:val="24"/>
        </w:rPr>
        <w:t>Computers and Education</w:t>
      </w:r>
      <w:r w:rsidRPr="0039336C">
        <w:rPr>
          <w:rFonts w:ascii="Times New Roman" w:hAnsi="Times New Roman" w:cs="Times New Roman"/>
          <w:noProof/>
          <w:sz w:val="24"/>
          <w:szCs w:val="24"/>
        </w:rPr>
        <w:t>. Elsevier, 120, pp. 127–145. doi: 10.1016/j.compedu.2018.01.017.</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Ornstein, D. (2012) ‘Social media usage in the workplace around the world - developing law and practices’, </w:t>
      </w:r>
      <w:r w:rsidRPr="0039336C">
        <w:rPr>
          <w:rFonts w:ascii="Times New Roman" w:hAnsi="Times New Roman" w:cs="Times New Roman"/>
          <w:i/>
          <w:iCs/>
          <w:noProof/>
          <w:sz w:val="24"/>
          <w:szCs w:val="24"/>
        </w:rPr>
        <w:t>Business Law International</w:t>
      </w:r>
      <w:r w:rsidRPr="0039336C">
        <w:rPr>
          <w:rFonts w:ascii="Times New Roman" w:hAnsi="Times New Roman" w:cs="Times New Roman"/>
          <w:noProof/>
          <w:sz w:val="24"/>
          <w:szCs w:val="24"/>
        </w:rPr>
        <w:t>, 13(2), pp. 195–207, 120. Available at: http://search.proquest.com.proxy.cityu.edu/docview/1173720136?pq-origsite=summon.</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El Ouirdi, A.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(2015) ‘Institutional Predictors of the Adoption of Employee Social Media Policies’, </w:t>
      </w:r>
      <w:r w:rsidRPr="0039336C">
        <w:rPr>
          <w:rFonts w:ascii="Times New Roman" w:hAnsi="Times New Roman" w:cs="Times New Roman"/>
          <w:i/>
          <w:iCs/>
          <w:noProof/>
          <w:sz w:val="24"/>
          <w:szCs w:val="24"/>
        </w:rPr>
        <w:t>Bulletin of Science, Technology &amp; Society</w:t>
      </w:r>
      <w:r w:rsidRPr="0039336C">
        <w:rPr>
          <w:rFonts w:ascii="Times New Roman" w:hAnsi="Times New Roman" w:cs="Times New Roman"/>
          <w:noProof/>
          <w:sz w:val="24"/>
          <w:szCs w:val="24"/>
        </w:rPr>
        <w:t>, 35(5–6), pp. 134–144. doi: 10.1177/0270467615623885.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Pasquini, L. A. and Evangelopoulos, N. (2017) ‘Sociotechnical stewardship in higher education: a field study of social media policy documents’, </w:t>
      </w:r>
      <w:r w:rsidRPr="0039336C">
        <w:rPr>
          <w:rFonts w:ascii="Times New Roman" w:hAnsi="Times New Roman" w:cs="Times New Roman"/>
          <w:i/>
          <w:iCs/>
          <w:noProof/>
          <w:sz w:val="24"/>
          <w:szCs w:val="24"/>
        </w:rPr>
        <w:t>Journal of Computing in Higher Education</w:t>
      </w:r>
      <w:r w:rsidRPr="0039336C">
        <w:rPr>
          <w:rFonts w:ascii="Times New Roman" w:hAnsi="Times New Roman" w:cs="Times New Roman"/>
          <w:noProof/>
          <w:sz w:val="24"/>
          <w:szCs w:val="24"/>
        </w:rPr>
        <w:t>. Springer US, 29(2), pp. 218–239. doi: 10.1007/s12528-016-9130-0.</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Poba-Nzaou, P.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(2016) ‘Critical challenges associated with the adoption of social media: A Delphi of a panel of Canadian human resources managers’, </w:t>
      </w:r>
      <w:r w:rsidRPr="0039336C">
        <w:rPr>
          <w:rFonts w:ascii="Times New Roman" w:hAnsi="Times New Roman" w:cs="Times New Roman"/>
          <w:i/>
          <w:iCs/>
          <w:noProof/>
          <w:sz w:val="24"/>
          <w:szCs w:val="24"/>
        </w:rPr>
        <w:t>Journal of Business Research</w:t>
      </w:r>
      <w:r w:rsidRPr="0039336C">
        <w:rPr>
          <w:rFonts w:ascii="Times New Roman" w:hAnsi="Times New Roman" w:cs="Times New Roman"/>
          <w:noProof/>
          <w:sz w:val="24"/>
          <w:szCs w:val="24"/>
        </w:rPr>
        <w:t>. Elsevier Inc., 69(10), pp. 4011–4019. doi: 10.1016/j.jbusres.2016.06.006.</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Pomerantz, J., Hank, C. and Sugimoto, C. R. (2015) ‘The state of social media policies in higher education’, </w:t>
      </w:r>
      <w:r w:rsidRPr="0039336C">
        <w:rPr>
          <w:rFonts w:ascii="Times New Roman" w:hAnsi="Times New Roman" w:cs="Times New Roman"/>
          <w:i/>
          <w:iCs/>
          <w:noProof/>
          <w:sz w:val="24"/>
          <w:szCs w:val="24"/>
        </w:rPr>
        <w:t>PLoS ONE</w:t>
      </w:r>
      <w:r w:rsidRPr="0039336C">
        <w:rPr>
          <w:rFonts w:ascii="Times New Roman" w:hAnsi="Times New Roman" w:cs="Times New Roman"/>
          <w:noProof/>
          <w:sz w:val="24"/>
          <w:szCs w:val="24"/>
        </w:rPr>
        <w:t>, 10(5), pp. 1–18. doi: 10.1371/journal.pone.0127485.</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Ramanathan, U., Subramanian, N. and Parrott, G. (2017) ‘Role of social media in retail network operations and marketing to enhance customer satisfaction’, </w:t>
      </w:r>
      <w:r w:rsidRPr="0039336C">
        <w:rPr>
          <w:rFonts w:ascii="Times New Roman" w:hAnsi="Times New Roman" w:cs="Times New Roman"/>
          <w:i/>
          <w:iCs/>
          <w:noProof/>
          <w:sz w:val="24"/>
          <w:szCs w:val="24"/>
        </w:rPr>
        <w:t>International Journal of Operations and Production Management</w:t>
      </w:r>
      <w:r w:rsidRPr="0039336C">
        <w:rPr>
          <w:rFonts w:ascii="Times New Roman" w:hAnsi="Times New Roman" w:cs="Times New Roman"/>
          <w:noProof/>
          <w:sz w:val="24"/>
          <w:szCs w:val="24"/>
        </w:rPr>
        <w:t>, 37(1), pp. 105–123. doi: 10.1108/IJOPM-03-2015-0153.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Russell, B. R. and Stutz, M. (2014) ‘Social Media : What Employers Need to Know’, </w:t>
      </w:r>
      <w:r w:rsidRPr="0039336C">
        <w:rPr>
          <w:rFonts w:ascii="Times New Roman" w:hAnsi="Times New Roman" w:cs="Times New Roman"/>
          <w:i/>
          <w:iCs/>
          <w:noProof/>
          <w:sz w:val="24"/>
          <w:szCs w:val="24"/>
        </w:rPr>
        <w:t>Journal of Internet Law</w:t>
      </w:r>
      <w:r w:rsidRPr="0039336C">
        <w:rPr>
          <w:rFonts w:ascii="Times New Roman" w:hAnsi="Times New Roman" w:cs="Times New Roman"/>
          <w:noProof/>
          <w:sz w:val="24"/>
          <w:szCs w:val="24"/>
        </w:rPr>
        <w:t>, 17(8), pp. 3–7.</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Salinas, S. (2018) </w:t>
      </w:r>
      <w:r w:rsidRPr="0039336C">
        <w:rPr>
          <w:rFonts w:ascii="Times New Roman" w:hAnsi="Times New Roman" w:cs="Times New Roman"/>
          <w:i/>
          <w:iCs/>
          <w:noProof/>
          <w:sz w:val="24"/>
          <w:szCs w:val="24"/>
        </w:rPr>
        <w:t>PEAK SOCIAL? The major social platforms are showing a significant slowdown in users</w:t>
      </w:r>
      <w:r w:rsidRPr="0039336C">
        <w:rPr>
          <w:rFonts w:ascii="Times New Roman" w:hAnsi="Times New Roman" w:cs="Times New Roman"/>
          <w:noProof/>
          <w:sz w:val="24"/>
          <w:szCs w:val="24"/>
        </w:rPr>
        <w:t>. Available at: https://www.cnbc.com/2018/08/08/social-media-active-users-around-the-world.html (Accessed: 6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Saunders, M., Lewis, P. and Thornhill, A. (2016) </w:t>
      </w:r>
      <w:r w:rsidRPr="0039336C">
        <w:rPr>
          <w:rFonts w:ascii="Times New Roman" w:hAnsi="Times New Roman" w:cs="Times New Roman"/>
          <w:i/>
          <w:iCs/>
          <w:noProof/>
          <w:sz w:val="24"/>
          <w:szCs w:val="24"/>
        </w:rPr>
        <w:t>Research Methods for Business Students</w:t>
      </w:r>
      <w:r w:rsidRPr="0039336C">
        <w:rPr>
          <w:rFonts w:ascii="Times New Roman" w:hAnsi="Times New Roman" w:cs="Times New Roman"/>
          <w:noProof/>
          <w:sz w:val="24"/>
          <w:szCs w:val="24"/>
        </w:rPr>
        <w:t>. 7th Editio. Harlow: Pearson Education Limited.</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Saunders, M. N. (2012) ‘Choosing research participants’, in Symon, G. and Cassell, C. (eds) </w:t>
      </w:r>
      <w:r w:rsidRPr="0039336C">
        <w:rPr>
          <w:rFonts w:ascii="Times New Roman" w:hAnsi="Times New Roman" w:cs="Times New Roman"/>
          <w:i/>
          <w:iCs/>
          <w:noProof/>
          <w:sz w:val="24"/>
          <w:szCs w:val="24"/>
        </w:rPr>
        <w:t>The Practice of Qualitative Organizational Research: Core Methods and Current Challenges</w:t>
      </w:r>
      <w:r w:rsidRPr="0039336C">
        <w:rPr>
          <w:rFonts w:ascii="Times New Roman" w:hAnsi="Times New Roman" w:cs="Times New Roman"/>
          <w:noProof/>
          <w:sz w:val="24"/>
          <w:szCs w:val="24"/>
        </w:rPr>
        <w:t>. London: Sage, pp. 37–55. doi: 10.4324/9781315173900-4.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lastRenderedPageBreak/>
        <w:t xml:space="preserve">Scragg, B.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(2017) ‘Mixed messages: An evaluation of NHS Trust Social Media policies in the North West of England’, </w:t>
      </w:r>
      <w:r w:rsidRPr="0039336C">
        <w:rPr>
          <w:rFonts w:ascii="Times New Roman" w:hAnsi="Times New Roman" w:cs="Times New Roman"/>
          <w:i/>
          <w:iCs/>
          <w:noProof/>
          <w:sz w:val="24"/>
          <w:szCs w:val="24"/>
        </w:rPr>
        <w:t>Radiography</w:t>
      </w:r>
      <w:r w:rsidRPr="0039336C">
        <w:rPr>
          <w:rFonts w:ascii="Times New Roman" w:hAnsi="Times New Roman" w:cs="Times New Roman"/>
          <w:noProof/>
          <w:sz w:val="24"/>
          <w:szCs w:val="24"/>
        </w:rPr>
        <w:t>. Elsevier Ltd, 23(3), pp. 235–241. doi: 10.1016/j.radi.2017.03.018.</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Scuotto, V. </w:t>
      </w:r>
      <w:r w:rsidRPr="0039336C">
        <w:rPr>
          <w:rFonts w:ascii="Times New Roman" w:hAnsi="Times New Roman" w:cs="Times New Roman"/>
          <w:i/>
          <w:iCs/>
          <w:noProof/>
          <w:sz w:val="24"/>
          <w:szCs w:val="24"/>
        </w:rPr>
        <w:t>et al.</w:t>
      </w:r>
      <w:r w:rsidRPr="0039336C">
        <w:rPr>
          <w:rFonts w:ascii="Times New Roman" w:hAnsi="Times New Roman" w:cs="Times New Roman"/>
          <w:noProof/>
          <w:sz w:val="24"/>
          <w:szCs w:val="24"/>
        </w:rPr>
        <w:t xml:space="preserve"> (2017) ‘The performance implications of leveraging internal innovation through social media networks: An empirical verification of the smart fashion industry’, </w:t>
      </w:r>
      <w:r w:rsidRPr="0039336C">
        <w:rPr>
          <w:rFonts w:ascii="Times New Roman" w:hAnsi="Times New Roman" w:cs="Times New Roman"/>
          <w:i/>
          <w:iCs/>
          <w:noProof/>
          <w:sz w:val="24"/>
          <w:szCs w:val="24"/>
        </w:rPr>
        <w:t>Technological Forecasting and Social Change</w:t>
      </w:r>
      <w:r w:rsidRPr="0039336C">
        <w:rPr>
          <w:rFonts w:ascii="Times New Roman" w:hAnsi="Times New Roman" w:cs="Times New Roman"/>
          <w:noProof/>
          <w:sz w:val="24"/>
          <w:szCs w:val="24"/>
        </w:rPr>
        <w:t>. Elsevier Inc., 120, pp. 184–194. doi: 10.1016/j.techfore.2017.03.021.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Shear, B. (2015) ‘5 Ways To Keep Social Media From Being a Legal Headache’, </w:t>
      </w:r>
      <w:r w:rsidRPr="0039336C">
        <w:rPr>
          <w:rFonts w:ascii="Times New Roman" w:hAnsi="Times New Roman" w:cs="Times New Roman"/>
          <w:i/>
          <w:iCs/>
          <w:noProof/>
          <w:sz w:val="24"/>
          <w:szCs w:val="24"/>
        </w:rPr>
        <w:t>T H E Journal</w:t>
      </w:r>
      <w:r w:rsidRPr="0039336C">
        <w:rPr>
          <w:rFonts w:ascii="Times New Roman" w:hAnsi="Times New Roman" w:cs="Times New Roman"/>
          <w:noProof/>
          <w:sz w:val="24"/>
          <w:szCs w:val="24"/>
        </w:rPr>
        <w:t>, 42(1), pp. 6–7. Available at: http://ezproxy.massey.ac.nz/login?url=http://search.ebscohost.com/login.aspx?direct=true&amp;db=ehh&amp;AN=100567176&amp;site=eds-live&amp;scope=site.</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Smith, E. E. (2016) ‘“A real double-edged sword:” Undergraduate perceptions of social media in their learning’, </w:t>
      </w:r>
      <w:r w:rsidRPr="0039336C">
        <w:rPr>
          <w:rFonts w:ascii="Times New Roman" w:hAnsi="Times New Roman" w:cs="Times New Roman"/>
          <w:i/>
          <w:iCs/>
          <w:noProof/>
          <w:sz w:val="24"/>
          <w:szCs w:val="24"/>
        </w:rPr>
        <w:t>Computers and Education</w:t>
      </w:r>
      <w:r w:rsidRPr="0039336C">
        <w:rPr>
          <w:rFonts w:ascii="Times New Roman" w:hAnsi="Times New Roman" w:cs="Times New Roman"/>
          <w:noProof/>
          <w:sz w:val="24"/>
          <w:szCs w:val="24"/>
        </w:rPr>
        <w:t>. Elsevier Ltd, 103, pp. 44–58. doi: 10.1016/j.compedu.2016.09.009.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Tajudeen, F. P., Jaafar, N. I. and Ainin, S. (2018) ‘Understanding the impact of social media usage among organizations’, </w:t>
      </w:r>
      <w:r w:rsidRPr="0039336C">
        <w:rPr>
          <w:rFonts w:ascii="Times New Roman" w:hAnsi="Times New Roman" w:cs="Times New Roman"/>
          <w:i/>
          <w:iCs/>
          <w:noProof/>
          <w:sz w:val="24"/>
          <w:szCs w:val="24"/>
        </w:rPr>
        <w:t>Information and Management</w:t>
      </w:r>
      <w:r w:rsidRPr="0039336C">
        <w:rPr>
          <w:rFonts w:ascii="Times New Roman" w:hAnsi="Times New Roman" w:cs="Times New Roman"/>
          <w:noProof/>
          <w:sz w:val="24"/>
          <w:szCs w:val="24"/>
        </w:rPr>
        <w:t>. Elsevier, 55(3), pp. 308–321. doi: 10.1016/j.im.2017.08.004.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Tappendorf, J. and Glink, A. (2013) ‘Legal Issues Relating to Online Social Networking’, </w:t>
      </w:r>
      <w:r w:rsidRPr="0039336C">
        <w:rPr>
          <w:rFonts w:ascii="Times New Roman" w:hAnsi="Times New Roman" w:cs="Times New Roman"/>
          <w:i/>
          <w:iCs/>
          <w:noProof/>
          <w:sz w:val="24"/>
          <w:szCs w:val="24"/>
        </w:rPr>
        <w:t>The Illinois Library Association Reporter</w:t>
      </w:r>
      <w:r w:rsidRPr="0039336C">
        <w:rPr>
          <w:rFonts w:ascii="Times New Roman" w:hAnsi="Times New Roman" w:cs="Times New Roman"/>
          <w:noProof/>
          <w:sz w:val="24"/>
          <w:szCs w:val="24"/>
        </w:rPr>
        <w:t>, 31(1), pp. 16–19. Available at: http://books.google.ro/books/about/Online_Social_Networking.html?id=DoxBPQAACAAJ&amp;pgis=1.</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Tencent (2017) </w:t>
      </w:r>
      <w:r w:rsidRPr="0039336C">
        <w:rPr>
          <w:rFonts w:ascii="Times New Roman" w:hAnsi="Times New Roman" w:cs="Times New Roman"/>
          <w:i/>
          <w:iCs/>
          <w:noProof/>
          <w:sz w:val="24"/>
          <w:szCs w:val="24"/>
        </w:rPr>
        <w:t>Social Networks</w:t>
      </w:r>
      <w:r w:rsidRPr="0039336C">
        <w:rPr>
          <w:rFonts w:ascii="Times New Roman" w:hAnsi="Times New Roman" w:cs="Times New Roman"/>
          <w:noProof/>
          <w:sz w:val="24"/>
          <w:szCs w:val="24"/>
        </w:rPr>
        <w:t>. Available at: https://www.tencent.com/en-us/system.html (Accessed: 6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Tess, P. A. (2013) ‘The role of social media in higher education classes (real and virtual)-A literature review’, </w:t>
      </w:r>
      <w:r w:rsidRPr="0039336C">
        <w:rPr>
          <w:rFonts w:ascii="Times New Roman" w:hAnsi="Times New Roman" w:cs="Times New Roman"/>
          <w:i/>
          <w:iCs/>
          <w:noProof/>
          <w:sz w:val="24"/>
          <w:szCs w:val="24"/>
        </w:rPr>
        <w:t>Computers in Human Behavior</w:t>
      </w:r>
      <w:r w:rsidRPr="0039336C">
        <w:rPr>
          <w:rFonts w:ascii="Times New Roman" w:hAnsi="Times New Roman" w:cs="Times New Roman"/>
          <w:noProof/>
          <w:sz w:val="24"/>
          <w:szCs w:val="24"/>
        </w:rPr>
        <w:t>. Elsevier Ltd, 29(5), pp. A60–A68. doi: 10.1016/j.chb.2012.12.032.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Thayer-bacon, B. J. (1997) ‘THE NURTURING OF A RELATIONAL EPISTEMOLOGY Barbara J. Thayer-Bacon Department of Educational Foundations and Inquiry Bowling Green’, </w:t>
      </w:r>
      <w:r w:rsidRPr="0039336C">
        <w:rPr>
          <w:rFonts w:ascii="Times New Roman" w:hAnsi="Times New Roman" w:cs="Times New Roman"/>
          <w:i/>
          <w:iCs/>
          <w:noProof/>
          <w:sz w:val="24"/>
          <w:szCs w:val="24"/>
        </w:rPr>
        <w:t>Educational Theory</w:t>
      </w:r>
      <w:r w:rsidRPr="0039336C">
        <w:rPr>
          <w:rFonts w:ascii="Times New Roman" w:hAnsi="Times New Roman" w:cs="Times New Roman"/>
          <w:noProof/>
          <w:sz w:val="24"/>
          <w:szCs w:val="24"/>
        </w:rPr>
        <w:t>, 47(2), pp. 239–260.</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Thurston, S. (2015) ‘Social Media and Mobile Technology to Enhance Court Customer Service’, </w:t>
      </w:r>
      <w:r w:rsidRPr="0039336C">
        <w:rPr>
          <w:rFonts w:ascii="Times New Roman" w:hAnsi="Times New Roman" w:cs="Times New Roman"/>
          <w:i/>
          <w:iCs/>
          <w:noProof/>
          <w:sz w:val="24"/>
          <w:szCs w:val="24"/>
        </w:rPr>
        <w:t>American Bankruptcy Institute Journal</w:t>
      </w:r>
      <w:r w:rsidRPr="0039336C">
        <w:rPr>
          <w:rFonts w:ascii="Times New Roman" w:hAnsi="Times New Roman" w:cs="Times New Roman"/>
          <w:noProof/>
          <w:sz w:val="24"/>
          <w:szCs w:val="24"/>
        </w:rPr>
        <w:t>, 34(3), pp. 42–43.</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Tiago, M. T. P. M. B. and Veríssimo, J. M. C. (2014) ‘Digital marketing and social media: Why bother?’, </w:t>
      </w:r>
      <w:r w:rsidRPr="0039336C">
        <w:rPr>
          <w:rFonts w:ascii="Times New Roman" w:hAnsi="Times New Roman" w:cs="Times New Roman"/>
          <w:i/>
          <w:iCs/>
          <w:noProof/>
          <w:sz w:val="24"/>
          <w:szCs w:val="24"/>
        </w:rPr>
        <w:t>Business Horizons</w:t>
      </w:r>
      <w:r w:rsidRPr="0039336C">
        <w:rPr>
          <w:rFonts w:ascii="Times New Roman" w:hAnsi="Times New Roman" w:cs="Times New Roman"/>
          <w:noProof/>
          <w:sz w:val="24"/>
          <w:szCs w:val="24"/>
        </w:rPr>
        <w:t>, 57(6), pp. 703–708. doi: 10.1016/j.bushor.2014.07.002.</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Townsend, K. (2013) </w:t>
      </w:r>
      <w:r w:rsidRPr="0039336C">
        <w:rPr>
          <w:rFonts w:ascii="Times New Roman" w:hAnsi="Times New Roman" w:cs="Times New Roman"/>
          <w:i/>
          <w:iCs/>
          <w:noProof/>
          <w:sz w:val="24"/>
          <w:szCs w:val="24"/>
        </w:rPr>
        <w:t>Saturation And Run Off: How Many Interviews Are Required In Qualitative Research?</w:t>
      </w:r>
      <w:r w:rsidRPr="0039336C">
        <w:rPr>
          <w:rFonts w:ascii="Times New Roman" w:hAnsi="Times New Roman" w:cs="Times New Roman"/>
          <w:noProof/>
          <w:sz w:val="24"/>
          <w:szCs w:val="24"/>
        </w:rPr>
        <w:t xml:space="preserve"> Available at: https://www.anzam.org/wp-content/uploads/pdf-manager/5_ANZAM-2013-002.PDF (Accessed: 15 April 2019).</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szCs w:val="24"/>
        </w:rPr>
      </w:pPr>
      <w:r w:rsidRPr="0039336C">
        <w:rPr>
          <w:rFonts w:ascii="Times New Roman" w:hAnsi="Times New Roman" w:cs="Times New Roman"/>
          <w:noProof/>
          <w:sz w:val="24"/>
          <w:szCs w:val="24"/>
        </w:rPr>
        <w:t xml:space="preserve">Trott, L. (2014) ‘Social media in the workplace’, </w:t>
      </w:r>
      <w:r w:rsidRPr="0039336C">
        <w:rPr>
          <w:rFonts w:ascii="Times New Roman" w:hAnsi="Times New Roman" w:cs="Times New Roman"/>
          <w:i/>
          <w:iCs/>
          <w:noProof/>
          <w:sz w:val="24"/>
          <w:szCs w:val="24"/>
        </w:rPr>
        <w:t>Credit Control</w:t>
      </w:r>
      <w:r w:rsidRPr="0039336C">
        <w:rPr>
          <w:rFonts w:ascii="Times New Roman" w:hAnsi="Times New Roman" w:cs="Times New Roman"/>
          <w:noProof/>
          <w:sz w:val="24"/>
          <w:szCs w:val="24"/>
        </w:rPr>
        <w:t>, 35(1/2), pp. 23–30. doi: 10.4337/9781785364518.00024.</w:t>
      </w:r>
    </w:p>
    <w:p w:rsidR="0039336C" w:rsidRPr="0039336C" w:rsidRDefault="0039336C" w:rsidP="0039336C">
      <w:pPr>
        <w:widowControl w:val="0"/>
        <w:autoSpaceDE w:val="0"/>
        <w:autoSpaceDN w:val="0"/>
        <w:adjustRightInd w:val="0"/>
        <w:spacing w:line="240" w:lineRule="auto"/>
        <w:ind w:left="720" w:hanging="720"/>
        <w:rPr>
          <w:rFonts w:ascii="Times New Roman" w:hAnsi="Times New Roman" w:cs="Times New Roman"/>
          <w:noProof/>
          <w:sz w:val="24"/>
        </w:rPr>
      </w:pPr>
      <w:r w:rsidRPr="0039336C">
        <w:rPr>
          <w:rFonts w:ascii="Times New Roman" w:hAnsi="Times New Roman" w:cs="Times New Roman"/>
          <w:noProof/>
          <w:sz w:val="24"/>
          <w:szCs w:val="24"/>
        </w:rPr>
        <w:lastRenderedPageBreak/>
        <w:t xml:space="preserve">Wagner, C., Kauwlich, B. and Garner, M. (2012) </w:t>
      </w:r>
      <w:r w:rsidRPr="0039336C">
        <w:rPr>
          <w:rFonts w:ascii="Times New Roman" w:hAnsi="Times New Roman" w:cs="Times New Roman"/>
          <w:i/>
          <w:iCs/>
          <w:noProof/>
          <w:sz w:val="24"/>
          <w:szCs w:val="24"/>
        </w:rPr>
        <w:t>Doing Social Research, A Global Context</w:t>
      </w:r>
      <w:r w:rsidRPr="0039336C">
        <w:rPr>
          <w:rFonts w:ascii="Times New Roman" w:hAnsi="Times New Roman" w:cs="Times New Roman"/>
          <w:noProof/>
          <w:sz w:val="24"/>
          <w:szCs w:val="24"/>
        </w:rPr>
        <w:t>. London: McGraw-Hill Higher Education.</w:t>
      </w:r>
    </w:p>
    <w:p w:rsidR="00F33DAC" w:rsidRDefault="0039336C" w:rsidP="0039336C">
      <w:pPr>
        <w:widowControl w:val="0"/>
        <w:autoSpaceDE w:val="0"/>
        <w:autoSpaceDN w:val="0"/>
        <w:adjustRightInd w:val="0"/>
        <w:spacing w:line="240" w:lineRule="auto"/>
        <w:ind w:left="720" w:hanging="720"/>
        <w:rPr>
          <w:rFonts w:ascii="Times New Roman" w:hAnsi="Times New Roman" w:cs="Times New Roman"/>
          <w:sz w:val="24"/>
          <w:szCs w:val="24"/>
        </w:rPr>
      </w:pPr>
      <w:r>
        <w:rPr>
          <w:rFonts w:ascii="Times New Roman" w:hAnsi="Times New Roman" w:cs="Times New Roman"/>
          <w:sz w:val="24"/>
          <w:szCs w:val="24"/>
        </w:rPr>
        <w:fldChar w:fldCharType="end"/>
      </w:r>
    </w:p>
    <w:p w:rsidR="00F33DAC" w:rsidRPr="00F33DAC" w:rsidRDefault="00F33DAC" w:rsidP="001B6F7B">
      <w:pPr>
        <w:ind w:left="720" w:hanging="720"/>
      </w:pPr>
    </w:p>
    <w:sectPr w:rsidR="00F33DAC" w:rsidRPr="00F33DAC" w:rsidSect="0096429E">
      <w:footerReference w:type="default" r:id="rId11"/>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14C5" w:rsidRDefault="009714C5" w:rsidP="0096429E">
      <w:pPr>
        <w:spacing w:after="0" w:line="240" w:lineRule="auto"/>
      </w:pPr>
      <w:r>
        <w:separator/>
      </w:r>
    </w:p>
  </w:endnote>
  <w:endnote w:type="continuationSeparator" w:id="0">
    <w:p w:rsidR="009714C5" w:rsidRDefault="009714C5" w:rsidP="00964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0022" w:rsidRDefault="00D80022">
    <w:pPr>
      <w:pStyle w:val="a7"/>
      <w:jc w:val="center"/>
    </w:pPr>
  </w:p>
  <w:p w:rsidR="00D80022" w:rsidRDefault="00D80022">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6728104"/>
      <w:docPartObj>
        <w:docPartGallery w:val="Page Numbers (Bottom of Page)"/>
        <w:docPartUnique/>
      </w:docPartObj>
    </w:sdtPr>
    <w:sdtEndPr/>
    <w:sdtContent>
      <w:p w:rsidR="00D80022" w:rsidRDefault="00D80022">
        <w:pPr>
          <w:pStyle w:val="a7"/>
          <w:jc w:val="center"/>
        </w:pPr>
        <w:r w:rsidRPr="000D16EA">
          <w:rPr>
            <w:rFonts w:ascii="Times New Roman" w:hAnsi="Times New Roman" w:cs="Times New Roman"/>
          </w:rPr>
          <w:fldChar w:fldCharType="begin"/>
        </w:r>
        <w:r w:rsidRPr="000D16EA">
          <w:rPr>
            <w:rFonts w:ascii="Times New Roman" w:hAnsi="Times New Roman" w:cs="Times New Roman"/>
          </w:rPr>
          <w:instrText>PAGE   \* MERGEFORMAT</w:instrText>
        </w:r>
        <w:r w:rsidRPr="000D16EA">
          <w:rPr>
            <w:rFonts w:ascii="Times New Roman" w:hAnsi="Times New Roman" w:cs="Times New Roman"/>
          </w:rPr>
          <w:fldChar w:fldCharType="separate"/>
        </w:r>
        <w:r w:rsidRPr="000D16EA">
          <w:rPr>
            <w:rFonts w:ascii="Times New Roman" w:hAnsi="Times New Roman" w:cs="Times New Roman"/>
            <w:lang w:val="zh-CN"/>
          </w:rPr>
          <w:t>2</w:t>
        </w:r>
        <w:r w:rsidRPr="000D16EA">
          <w:rPr>
            <w:rFonts w:ascii="Times New Roman" w:hAnsi="Times New Roman" w:cs="Times New Roman"/>
          </w:rPr>
          <w:fldChar w:fldCharType="end"/>
        </w:r>
      </w:p>
    </w:sdtContent>
  </w:sdt>
  <w:p w:rsidR="00D80022" w:rsidRDefault="00D8002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14C5" w:rsidRDefault="009714C5" w:rsidP="0096429E">
      <w:pPr>
        <w:spacing w:after="0" w:line="240" w:lineRule="auto"/>
      </w:pPr>
      <w:r>
        <w:separator/>
      </w:r>
    </w:p>
  </w:footnote>
  <w:footnote w:type="continuationSeparator" w:id="0">
    <w:p w:rsidR="009714C5" w:rsidRDefault="009714C5" w:rsidP="00964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6232A1"/>
    <w:multiLevelType w:val="hybridMultilevel"/>
    <w:tmpl w:val="1D2204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1C0"/>
    <w:rsid w:val="00001BE7"/>
    <w:rsid w:val="0000788B"/>
    <w:rsid w:val="00027BEB"/>
    <w:rsid w:val="0003254F"/>
    <w:rsid w:val="0003328D"/>
    <w:rsid w:val="00035B8B"/>
    <w:rsid w:val="000361ED"/>
    <w:rsid w:val="000662FA"/>
    <w:rsid w:val="00084DF1"/>
    <w:rsid w:val="00096F41"/>
    <w:rsid w:val="000B64DB"/>
    <w:rsid w:val="000D16EA"/>
    <w:rsid w:val="000E3ADF"/>
    <w:rsid w:val="000E55E2"/>
    <w:rsid w:val="00125107"/>
    <w:rsid w:val="00152730"/>
    <w:rsid w:val="00195BD6"/>
    <w:rsid w:val="001B6F7B"/>
    <w:rsid w:val="001C2F96"/>
    <w:rsid w:val="001C43CE"/>
    <w:rsid w:val="001D0163"/>
    <w:rsid w:val="0020535F"/>
    <w:rsid w:val="00213A26"/>
    <w:rsid w:val="0021547C"/>
    <w:rsid w:val="002263DF"/>
    <w:rsid w:val="00227D78"/>
    <w:rsid w:val="00231C43"/>
    <w:rsid w:val="00263ADA"/>
    <w:rsid w:val="0028355C"/>
    <w:rsid w:val="002C17DB"/>
    <w:rsid w:val="002C1D42"/>
    <w:rsid w:val="002E1937"/>
    <w:rsid w:val="00306325"/>
    <w:rsid w:val="00312FB6"/>
    <w:rsid w:val="00314B83"/>
    <w:rsid w:val="003166BA"/>
    <w:rsid w:val="00322155"/>
    <w:rsid w:val="0034224C"/>
    <w:rsid w:val="00350FB0"/>
    <w:rsid w:val="0036277B"/>
    <w:rsid w:val="003652EE"/>
    <w:rsid w:val="00366E5C"/>
    <w:rsid w:val="00373D80"/>
    <w:rsid w:val="003778B1"/>
    <w:rsid w:val="00390DCD"/>
    <w:rsid w:val="0039336C"/>
    <w:rsid w:val="003C0543"/>
    <w:rsid w:val="003D2A25"/>
    <w:rsid w:val="003E2DF2"/>
    <w:rsid w:val="003E34FB"/>
    <w:rsid w:val="00405BA2"/>
    <w:rsid w:val="00420856"/>
    <w:rsid w:val="004224D0"/>
    <w:rsid w:val="00427528"/>
    <w:rsid w:val="0046636A"/>
    <w:rsid w:val="00473B10"/>
    <w:rsid w:val="0047667F"/>
    <w:rsid w:val="00477DF6"/>
    <w:rsid w:val="004B04BB"/>
    <w:rsid w:val="004B340A"/>
    <w:rsid w:val="005009BC"/>
    <w:rsid w:val="00523699"/>
    <w:rsid w:val="00546BA6"/>
    <w:rsid w:val="00572FE7"/>
    <w:rsid w:val="005757A2"/>
    <w:rsid w:val="0057762C"/>
    <w:rsid w:val="005A42CF"/>
    <w:rsid w:val="005A6FCA"/>
    <w:rsid w:val="005D50AD"/>
    <w:rsid w:val="005F23EB"/>
    <w:rsid w:val="005F61AB"/>
    <w:rsid w:val="005F7C6B"/>
    <w:rsid w:val="00611050"/>
    <w:rsid w:val="00672068"/>
    <w:rsid w:val="006C4457"/>
    <w:rsid w:val="006D5BF6"/>
    <w:rsid w:val="006F78E7"/>
    <w:rsid w:val="007138F5"/>
    <w:rsid w:val="00761BD3"/>
    <w:rsid w:val="007A524A"/>
    <w:rsid w:val="007A7119"/>
    <w:rsid w:val="00800218"/>
    <w:rsid w:val="00806059"/>
    <w:rsid w:val="0081235E"/>
    <w:rsid w:val="00815DE5"/>
    <w:rsid w:val="008607FC"/>
    <w:rsid w:val="0086481A"/>
    <w:rsid w:val="0088407D"/>
    <w:rsid w:val="0088714B"/>
    <w:rsid w:val="0089751E"/>
    <w:rsid w:val="008D3003"/>
    <w:rsid w:val="008D382C"/>
    <w:rsid w:val="008E54CC"/>
    <w:rsid w:val="009042F8"/>
    <w:rsid w:val="00905EB5"/>
    <w:rsid w:val="00911C3F"/>
    <w:rsid w:val="00931F2C"/>
    <w:rsid w:val="00935D26"/>
    <w:rsid w:val="00950013"/>
    <w:rsid w:val="0096429E"/>
    <w:rsid w:val="009714C5"/>
    <w:rsid w:val="00984AE0"/>
    <w:rsid w:val="00992C42"/>
    <w:rsid w:val="009B75FB"/>
    <w:rsid w:val="009C1C89"/>
    <w:rsid w:val="009E36AF"/>
    <w:rsid w:val="00A11E9D"/>
    <w:rsid w:val="00A3481F"/>
    <w:rsid w:val="00A36460"/>
    <w:rsid w:val="00A42FC7"/>
    <w:rsid w:val="00A465D2"/>
    <w:rsid w:val="00A63321"/>
    <w:rsid w:val="00A63D05"/>
    <w:rsid w:val="00A713BD"/>
    <w:rsid w:val="00A750AC"/>
    <w:rsid w:val="00A9168A"/>
    <w:rsid w:val="00A959E3"/>
    <w:rsid w:val="00AA2D7E"/>
    <w:rsid w:val="00AA30D2"/>
    <w:rsid w:val="00AB2B65"/>
    <w:rsid w:val="00AB3EFB"/>
    <w:rsid w:val="00AC5DE6"/>
    <w:rsid w:val="00AE1B2B"/>
    <w:rsid w:val="00B14D4E"/>
    <w:rsid w:val="00B15BB7"/>
    <w:rsid w:val="00B16FD1"/>
    <w:rsid w:val="00B21A4D"/>
    <w:rsid w:val="00B22779"/>
    <w:rsid w:val="00B24BB3"/>
    <w:rsid w:val="00B56918"/>
    <w:rsid w:val="00B6084D"/>
    <w:rsid w:val="00B632AE"/>
    <w:rsid w:val="00B71472"/>
    <w:rsid w:val="00B74792"/>
    <w:rsid w:val="00B83B26"/>
    <w:rsid w:val="00BA6097"/>
    <w:rsid w:val="00BA62EA"/>
    <w:rsid w:val="00BD56AF"/>
    <w:rsid w:val="00BE5712"/>
    <w:rsid w:val="00C0208E"/>
    <w:rsid w:val="00C119C6"/>
    <w:rsid w:val="00C12E3C"/>
    <w:rsid w:val="00C355E2"/>
    <w:rsid w:val="00C40AE4"/>
    <w:rsid w:val="00C41218"/>
    <w:rsid w:val="00C50A1B"/>
    <w:rsid w:val="00C52BDA"/>
    <w:rsid w:val="00C5462A"/>
    <w:rsid w:val="00C73820"/>
    <w:rsid w:val="00CB796A"/>
    <w:rsid w:val="00CC6353"/>
    <w:rsid w:val="00CD3544"/>
    <w:rsid w:val="00CD52D9"/>
    <w:rsid w:val="00CE2C58"/>
    <w:rsid w:val="00D3373B"/>
    <w:rsid w:val="00D72E20"/>
    <w:rsid w:val="00D73911"/>
    <w:rsid w:val="00D80022"/>
    <w:rsid w:val="00D854C2"/>
    <w:rsid w:val="00D92CFD"/>
    <w:rsid w:val="00DC3C38"/>
    <w:rsid w:val="00DD53C7"/>
    <w:rsid w:val="00DE33B2"/>
    <w:rsid w:val="00E14C48"/>
    <w:rsid w:val="00E25BE0"/>
    <w:rsid w:val="00E3530C"/>
    <w:rsid w:val="00E4203C"/>
    <w:rsid w:val="00E46091"/>
    <w:rsid w:val="00E613D7"/>
    <w:rsid w:val="00E809BA"/>
    <w:rsid w:val="00E8364C"/>
    <w:rsid w:val="00EA0D93"/>
    <w:rsid w:val="00EB445C"/>
    <w:rsid w:val="00EC1023"/>
    <w:rsid w:val="00EC5117"/>
    <w:rsid w:val="00F0308F"/>
    <w:rsid w:val="00F07C91"/>
    <w:rsid w:val="00F11541"/>
    <w:rsid w:val="00F33DAC"/>
    <w:rsid w:val="00F54A7F"/>
    <w:rsid w:val="00F5500A"/>
    <w:rsid w:val="00F611C0"/>
    <w:rsid w:val="00F73608"/>
    <w:rsid w:val="00F844F9"/>
    <w:rsid w:val="00F938E9"/>
    <w:rsid w:val="00FA4FB3"/>
    <w:rsid w:val="00FB1FF2"/>
    <w:rsid w:val="00FD29ED"/>
    <w:rsid w:val="00FF4B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F4A0B"/>
  <w15:chartTrackingRefBased/>
  <w15:docId w15:val="{BFB2694D-D38B-476E-AE6A-346FCF2C1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002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002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0218"/>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800218"/>
    <w:rPr>
      <w:rFonts w:asciiTheme="majorHAnsi" w:eastAsiaTheme="majorEastAsia" w:hAnsiTheme="majorHAnsi" w:cstheme="majorBidi"/>
      <w:color w:val="2F5496" w:themeColor="accent1" w:themeShade="BF"/>
      <w:sz w:val="26"/>
      <w:szCs w:val="26"/>
    </w:rPr>
  </w:style>
  <w:style w:type="paragraph" w:styleId="a3">
    <w:name w:val="Balloon Text"/>
    <w:basedOn w:val="a"/>
    <w:link w:val="a4"/>
    <w:uiPriority w:val="99"/>
    <w:semiHidden/>
    <w:unhideWhenUsed/>
    <w:rsid w:val="0000788B"/>
    <w:pPr>
      <w:spacing w:after="0" w:line="240" w:lineRule="auto"/>
    </w:pPr>
    <w:rPr>
      <w:rFonts w:ascii="Microsoft YaHei UI" w:eastAsia="Microsoft YaHei UI"/>
      <w:sz w:val="18"/>
      <w:szCs w:val="18"/>
    </w:rPr>
  </w:style>
  <w:style w:type="character" w:customStyle="1" w:styleId="a4">
    <w:name w:val="批注框文本 字符"/>
    <w:basedOn w:val="a0"/>
    <w:link w:val="a3"/>
    <w:uiPriority w:val="99"/>
    <w:semiHidden/>
    <w:rsid w:val="0000788B"/>
    <w:rPr>
      <w:rFonts w:ascii="Microsoft YaHei UI" w:eastAsia="Microsoft YaHei UI"/>
      <w:sz w:val="18"/>
      <w:szCs w:val="18"/>
    </w:rPr>
  </w:style>
  <w:style w:type="paragraph" w:styleId="a5">
    <w:name w:val="header"/>
    <w:basedOn w:val="a"/>
    <w:link w:val="a6"/>
    <w:uiPriority w:val="99"/>
    <w:unhideWhenUsed/>
    <w:rsid w:val="0096429E"/>
    <w:pPr>
      <w:tabs>
        <w:tab w:val="center" w:pos="4153"/>
        <w:tab w:val="right" w:pos="8306"/>
      </w:tabs>
      <w:spacing w:after="0" w:line="240" w:lineRule="auto"/>
    </w:pPr>
  </w:style>
  <w:style w:type="character" w:customStyle="1" w:styleId="a6">
    <w:name w:val="页眉 字符"/>
    <w:basedOn w:val="a0"/>
    <w:link w:val="a5"/>
    <w:uiPriority w:val="99"/>
    <w:rsid w:val="0096429E"/>
  </w:style>
  <w:style w:type="paragraph" w:styleId="a7">
    <w:name w:val="footer"/>
    <w:basedOn w:val="a"/>
    <w:link w:val="a8"/>
    <w:uiPriority w:val="99"/>
    <w:unhideWhenUsed/>
    <w:rsid w:val="0096429E"/>
    <w:pPr>
      <w:tabs>
        <w:tab w:val="center" w:pos="4153"/>
        <w:tab w:val="right" w:pos="8306"/>
      </w:tabs>
      <w:spacing w:after="0" w:line="240" w:lineRule="auto"/>
    </w:pPr>
  </w:style>
  <w:style w:type="character" w:customStyle="1" w:styleId="a8">
    <w:name w:val="页脚 字符"/>
    <w:basedOn w:val="a0"/>
    <w:link w:val="a7"/>
    <w:uiPriority w:val="99"/>
    <w:rsid w:val="0096429E"/>
  </w:style>
  <w:style w:type="paragraph" w:styleId="TOC">
    <w:name w:val="TOC Heading"/>
    <w:basedOn w:val="1"/>
    <w:next w:val="a"/>
    <w:uiPriority w:val="39"/>
    <w:unhideWhenUsed/>
    <w:qFormat/>
    <w:rsid w:val="00F33DAC"/>
    <w:pPr>
      <w:outlineLvl w:val="9"/>
    </w:pPr>
  </w:style>
  <w:style w:type="paragraph" w:styleId="TOC1">
    <w:name w:val="toc 1"/>
    <w:basedOn w:val="a"/>
    <w:next w:val="a"/>
    <w:autoRedefine/>
    <w:uiPriority w:val="39"/>
    <w:unhideWhenUsed/>
    <w:rsid w:val="00F33DAC"/>
    <w:pPr>
      <w:spacing w:after="100"/>
    </w:pPr>
  </w:style>
  <w:style w:type="paragraph" w:styleId="TOC2">
    <w:name w:val="toc 2"/>
    <w:basedOn w:val="a"/>
    <w:next w:val="a"/>
    <w:autoRedefine/>
    <w:uiPriority w:val="39"/>
    <w:unhideWhenUsed/>
    <w:rsid w:val="00F33DAC"/>
    <w:pPr>
      <w:spacing w:after="100"/>
      <w:ind w:left="220"/>
    </w:pPr>
  </w:style>
  <w:style w:type="character" w:styleId="a9">
    <w:name w:val="Hyperlink"/>
    <w:basedOn w:val="a0"/>
    <w:uiPriority w:val="99"/>
    <w:unhideWhenUsed/>
    <w:rsid w:val="00F33DAC"/>
    <w:rPr>
      <w:color w:val="0563C1" w:themeColor="hyperlink"/>
      <w:u w:val="single"/>
    </w:rPr>
  </w:style>
  <w:style w:type="table" w:styleId="aa">
    <w:name w:val="Table Grid"/>
    <w:basedOn w:val="a1"/>
    <w:uiPriority w:val="39"/>
    <w:rsid w:val="003933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caption"/>
    <w:basedOn w:val="a"/>
    <w:next w:val="a"/>
    <w:uiPriority w:val="35"/>
    <w:unhideWhenUsed/>
    <w:qFormat/>
    <w:rsid w:val="0039336C"/>
    <w:pPr>
      <w:spacing w:after="200" w:line="240" w:lineRule="auto"/>
    </w:pPr>
    <w:rPr>
      <w:i/>
      <w:iCs/>
      <w:color w:val="44546A" w:themeColor="text2"/>
      <w:sz w:val="18"/>
      <w:szCs w:val="18"/>
    </w:rPr>
  </w:style>
  <w:style w:type="paragraph" w:styleId="ac">
    <w:name w:val="List Paragraph"/>
    <w:basedOn w:val="a"/>
    <w:uiPriority w:val="34"/>
    <w:qFormat/>
    <w:rsid w:val="00312F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39910-E614-4932-99DA-979F315F5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22</Pages>
  <Words>42418</Words>
  <Characters>241784</Characters>
  <Application>Microsoft Office Word</Application>
  <DocSecurity>0</DocSecurity>
  <Lines>2014</Lines>
  <Paragraphs>567</Paragraphs>
  <ScaleCrop>false</ScaleCrop>
  <Company/>
  <LinksUpToDate>false</LinksUpToDate>
  <CharactersWithSpaces>283635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于</dc:creator>
  <cp:keywords/>
  <dc:description/>
  <cp:lastModifiedBy>方 于</cp:lastModifiedBy>
  <cp:revision>32</cp:revision>
  <dcterms:created xsi:type="dcterms:W3CDTF">2019-04-15T19:33:00Z</dcterms:created>
  <dcterms:modified xsi:type="dcterms:W3CDTF">2019-05-02T20:40:00Z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http://www.zotero.org/styles/emerald-harvard</vt:lpwstr>
  </property>
  <property fmtid="{D5CDD505-2E9C-101B-9397-08002B2CF9AE}" pid="11" name="Mendeley Recent Style Name 4_1">
    <vt:lpwstr>Emerald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20cbe1ae-b9d8-3b6a-bfe1-795c8e2c0b02</vt:lpwstr>
  </property>
  <property fmtid="{D5CDD505-2E9C-101B-9397-08002B2CF9AE}" pid="24" name="Mendeley Citation Style_1">
    <vt:lpwstr>http://www.zotero.org/styles/harvard1</vt:lpwstr>
  </property>
</Properties>
</file>