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E17D7" w14:textId="38F611DB" w:rsidR="0040533C" w:rsidRDefault="00AB518E">
      <w:r w:rsidRPr="00A406E5">
        <w:rPr>
          <w:rFonts w:ascii="Arial" w:hAnsi="Arial" w:cs="Arial"/>
          <w:noProof/>
        </w:rPr>
        <w:drawing>
          <wp:anchor distT="0" distB="0" distL="114300" distR="114300" simplePos="0" relativeHeight="251659264" behindDoc="0" locked="0" layoutInCell="1" allowOverlap="1" wp14:anchorId="5317DB05" wp14:editId="4384AE15">
            <wp:simplePos x="0" y="0"/>
            <wp:positionH relativeFrom="column">
              <wp:posOffset>-114300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DB73DCF" w14:textId="77777777" w:rsidR="00AA4F80" w:rsidRDefault="00AA4F80" w:rsidP="00AA4F80">
      <w:pPr>
        <w:spacing w:before="100" w:beforeAutospacing="1" w:after="100" w:afterAutospacing="1"/>
        <w:jc w:val="center"/>
        <w:rPr>
          <w:rFonts w:ascii="Arial" w:hAnsi="Arial" w:cs="Arial"/>
          <w:color w:val="000000" w:themeColor="text1"/>
          <w:sz w:val="40"/>
          <w:szCs w:val="40"/>
        </w:rPr>
      </w:pPr>
    </w:p>
    <w:p w14:paraId="39CB0DA9" w14:textId="4029EADE" w:rsidR="00AA4F80" w:rsidRDefault="00AA4F80" w:rsidP="00AA4F80">
      <w:pPr>
        <w:spacing w:before="100" w:beforeAutospacing="1" w:after="100" w:afterAutospacing="1"/>
        <w:jc w:val="center"/>
        <w:rPr>
          <w:rFonts w:ascii="Arial" w:hAnsi="Arial" w:cs="Arial"/>
          <w:color w:val="000000" w:themeColor="text1"/>
          <w:sz w:val="40"/>
          <w:szCs w:val="40"/>
        </w:rPr>
      </w:pPr>
      <w:r>
        <w:rPr>
          <w:rFonts w:ascii="Arial" w:hAnsi="Arial" w:cs="Arial"/>
          <w:color w:val="000000" w:themeColor="text1"/>
          <w:sz w:val="40"/>
          <w:szCs w:val="40"/>
        </w:rPr>
        <w:t xml:space="preserve"> Module: </w:t>
      </w:r>
      <w:r>
        <w:rPr>
          <w:rFonts w:ascii="Arial" w:hAnsi="Arial" w:cs="Arial"/>
          <w:color w:val="000000" w:themeColor="text1"/>
          <w:sz w:val="40"/>
          <w:szCs w:val="40"/>
        </w:rPr>
        <w:t>Accounting for managers</w:t>
      </w:r>
    </w:p>
    <w:p w14:paraId="3DD7CF9B" w14:textId="39644B16" w:rsidR="00AA4F80" w:rsidRPr="001D3A50" w:rsidRDefault="00AA4F80" w:rsidP="00AA4F80">
      <w:pPr>
        <w:spacing w:before="100" w:beforeAutospacing="1" w:after="100" w:afterAutospacing="1"/>
        <w:jc w:val="center"/>
        <w:rPr>
          <w:rFonts w:ascii="Arial" w:hAnsi="Arial" w:cs="Arial"/>
          <w:b/>
          <w:bCs/>
          <w:color w:val="000000" w:themeColor="text1"/>
        </w:rPr>
      </w:pPr>
      <w:r>
        <w:rPr>
          <w:rFonts w:ascii="Arial" w:hAnsi="Arial" w:cs="Arial"/>
          <w:color w:val="000000" w:themeColor="text1"/>
          <w:sz w:val="40"/>
          <w:szCs w:val="40"/>
        </w:rPr>
        <w:t>Module code: LCBB 501</w:t>
      </w:r>
      <w:r>
        <w:rPr>
          <w:rFonts w:ascii="Arial" w:hAnsi="Arial" w:cs="Arial"/>
          <w:color w:val="000000" w:themeColor="text1"/>
          <w:sz w:val="40"/>
          <w:szCs w:val="40"/>
        </w:rPr>
        <w:t>0</w:t>
      </w:r>
    </w:p>
    <w:p w14:paraId="1B444487" w14:textId="16C9D6EC" w:rsidR="00AA4F80" w:rsidRPr="002F7D55" w:rsidRDefault="00AA4F80" w:rsidP="00AA4F80">
      <w:pPr>
        <w:spacing w:before="100" w:beforeAutospacing="1" w:after="100" w:afterAutospacing="1"/>
        <w:jc w:val="center"/>
        <w:rPr>
          <w:rFonts w:ascii="Arial" w:hAnsi="Arial" w:cs="Arial"/>
          <w:color w:val="000000" w:themeColor="text1"/>
          <w:sz w:val="40"/>
          <w:szCs w:val="40"/>
        </w:rPr>
      </w:pPr>
      <w:r>
        <w:rPr>
          <w:rFonts w:ascii="Arial" w:hAnsi="Arial" w:cs="Arial"/>
          <w:color w:val="000000" w:themeColor="text1"/>
          <w:sz w:val="40"/>
          <w:szCs w:val="40"/>
        </w:rPr>
        <w:t xml:space="preserve">Lecturer: </w:t>
      </w:r>
      <w:r>
        <w:rPr>
          <w:rFonts w:ascii="Arial" w:hAnsi="Arial" w:cs="Arial"/>
          <w:bCs/>
          <w:color w:val="000000" w:themeColor="text1"/>
          <w:sz w:val="40"/>
          <w:szCs w:val="40"/>
        </w:rPr>
        <w:t>Babar Syed</w:t>
      </w:r>
    </w:p>
    <w:p w14:paraId="2505B301" w14:textId="4BEE8C6C" w:rsidR="00AA4F80" w:rsidRPr="002F7D55" w:rsidRDefault="00AA4F80" w:rsidP="00AA4F80">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 xml:space="preserve">Assignment Title </w:t>
      </w:r>
      <w:r>
        <w:rPr>
          <w:rFonts w:ascii="Arial" w:hAnsi="Arial" w:cs="Arial"/>
          <w:color w:val="000000" w:themeColor="text1"/>
          <w:sz w:val="40"/>
          <w:szCs w:val="40"/>
        </w:rPr>
        <w:t>–</w:t>
      </w:r>
      <w:r w:rsidRPr="002F7D55">
        <w:rPr>
          <w:rFonts w:ascii="Arial" w:hAnsi="Arial" w:cs="Arial"/>
          <w:color w:val="000000" w:themeColor="text1"/>
          <w:sz w:val="40"/>
          <w:szCs w:val="40"/>
        </w:rPr>
        <w:t xml:space="preserve"> </w:t>
      </w:r>
      <w:r>
        <w:rPr>
          <w:rFonts w:ascii="Arial" w:hAnsi="Arial" w:cs="Arial"/>
          <w:color w:val="000000" w:themeColor="text1"/>
          <w:sz w:val="40"/>
          <w:szCs w:val="40"/>
        </w:rPr>
        <w:t>Individual report</w:t>
      </w:r>
    </w:p>
    <w:p w14:paraId="7E5620AA" w14:textId="4904DD87" w:rsidR="00AA4F80" w:rsidRDefault="00AA4F80" w:rsidP="00AA4F80">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T</w:t>
      </w:r>
      <w:r>
        <w:rPr>
          <w:rFonts w:ascii="Arial" w:hAnsi="Arial" w:cs="Arial"/>
          <w:color w:val="000000" w:themeColor="text1"/>
          <w:sz w:val="40"/>
          <w:szCs w:val="40"/>
        </w:rPr>
        <w:t xml:space="preserve">ask </w:t>
      </w:r>
      <w:r w:rsidRPr="002F7D55">
        <w:rPr>
          <w:rFonts w:ascii="Arial" w:hAnsi="Arial" w:cs="Arial"/>
          <w:color w:val="000000" w:themeColor="text1"/>
          <w:sz w:val="40"/>
          <w:szCs w:val="40"/>
        </w:rPr>
        <w:t xml:space="preserve">1: </w:t>
      </w:r>
      <w:r>
        <w:rPr>
          <w:rFonts w:ascii="Arial" w:hAnsi="Arial" w:cs="Arial"/>
          <w:color w:val="000000" w:themeColor="text1"/>
          <w:sz w:val="40"/>
          <w:szCs w:val="40"/>
        </w:rPr>
        <w:t>Amazon, management accounting tools and techniques</w:t>
      </w:r>
    </w:p>
    <w:p w14:paraId="7B753CCE" w14:textId="7382DC9B" w:rsidR="00AA4F80" w:rsidRPr="002F7D55" w:rsidRDefault="00AA4F80" w:rsidP="00AA4F80">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Student name – Elena Ene</w:t>
      </w:r>
    </w:p>
    <w:p w14:paraId="5BAA9575" w14:textId="77777777" w:rsidR="00AA4F80" w:rsidRDefault="00AA4F80" w:rsidP="00AA4F80">
      <w:pPr>
        <w:spacing w:before="100" w:beforeAutospacing="1" w:after="100" w:afterAutospacing="1"/>
        <w:jc w:val="center"/>
        <w:rPr>
          <w:rFonts w:ascii="Arial" w:hAnsi="Arial" w:cs="Arial"/>
          <w:color w:val="000000" w:themeColor="text1"/>
          <w:sz w:val="40"/>
          <w:szCs w:val="40"/>
        </w:rPr>
      </w:pPr>
      <w:r w:rsidRPr="002F7D55">
        <w:rPr>
          <w:rFonts w:ascii="Arial" w:hAnsi="Arial" w:cs="Arial"/>
          <w:color w:val="000000" w:themeColor="text1"/>
          <w:sz w:val="40"/>
          <w:szCs w:val="40"/>
        </w:rPr>
        <w:t xml:space="preserve">Student ID </w:t>
      </w:r>
      <w:r>
        <w:rPr>
          <w:rFonts w:ascii="Arial" w:hAnsi="Arial" w:cs="Arial"/>
          <w:color w:val="000000" w:themeColor="text1"/>
          <w:sz w:val="40"/>
          <w:szCs w:val="40"/>
        </w:rPr>
        <w:t>–</w:t>
      </w:r>
      <w:r w:rsidRPr="002F7D55">
        <w:rPr>
          <w:rFonts w:ascii="Arial" w:hAnsi="Arial" w:cs="Arial"/>
          <w:color w:val="000000" w:themeColor="text1"/>
          <w:sz w:val="40"/>
          <w:szCs w:val="40"/>
        </w:rPr>
        <w:t xml:space="preserve"> </w:t>
      </w:r>
      <w:r>
        <w:rPr>
          <w:rFonts w:ascii="Arial" w:hAnsi="Arial" w:cs="Arial"/>
          <w:color w:val="000000" w:themeColor="text1"/>
          <w:sz w:val="40"/>
          <w:szCs w:val="40"/>
        </w:rPr>
        <w:t>2310121</w:t>
      </w:r>
    </w:p>
    <w:p w14:paraId="24D79F8C" w14:textId="7F107F6B" w:rsidR="00746BD9" w:rsidRDefault="00746BD9"/>
    <w:p w14:paraId="7DCA7B3E" w14:textId="5BE6F827" w:rsidR="00746BD9" w:rsidRDefault="00746BD9"/>
    <w:p w14:paraId="0C7CB776" w14:textId="77777777" w:rsidR="00374FE2" w:rsidRPr="00374FE2" w:rsidRDefault="00374FE2" w:rsidP="00374FE2"/>
    <w:p w14:paraId="7B42943B" w14:textId="77777777" w:rsidR="00374FE2" w:rsidRDefault="00374FE2"/>
    <w:p w14:paraId="53681C1B" w14:textId="77777777" w:rsidR="00374FE2" w:rsidRDefault="00374FE2"/>
    <w:p w14:paraId="26CAAE85" w14:textId="77777777" w:rsidR="00AA4F80" w:rsidRDefault="00AA4F80">
      <w:pPr>
        <w:pStyle w:val="TOCHeading"/>
        <w:rPr>
          <w:rFonts w:ascii="Times New Roman" w:eastAsiaTheme="minorHAnsi" w:hAnsi="Times New Roman" w:cstheme="minorBidi"/>
          <w:color w:val="auto"/>
          <w:sz w:val="24"/>
          <w:szCs w:val="22"/>
        </w:rPr>
      </w:pPr>
    </w:p>
    <w:p w14:paraId="3B754B06" w14:textId="77777777" w:rsidR="00AA4F80" w:rsidRDefault="00AA4F80">
      <w:pPr>
        <w:pStyle w:val="TOCHeading"/>
        <w:rPr>
          <w:rFonts w:ascii="Times New Roman" w:eastAsiaTheme="minorHAnsi" w:hAnsi="Times New Roman" w:cstheme="minorBidi"/>
          <w:color w:val="auto"/>
          <w:sz w:val="24"/>
          <w:szCs w:val="22"/>
        </w:rPr>
      </w:pPr>
    </w:p>
    <w:p w14:paraId="37A401BD" w14:textId="77777777" w:rsidR="00AA4F80" w:rsidRDefault="00AA4F80">
      <w:pPr>
        <w:pStyle w:val="TOCHeading"/>
        <w:rPr>
          <w:rFonts w:ascii="Times New Roman" w:eastAsiaTheme="minorHAnsi" w:hAnsi="Times New Roman" w:cstheme="minorBidi"/>
          <w:color w:val="auto"/>
          <w:sz w:val="24"/>
          <w:szCs w:val="22"/>
        </w:rPr>
      </w:pPr>
    </w:p>
    <w:p w14:paraId="15BD8C1A" w14:textId="77777777" w:rsidR="00AA4F80" w:rsidRDefault="00AA4F80">
      <w:pPr>
        <w:pStyle w:val="TOCHeading"/>
        <w:rPr>
          <w:rFonts w:ascii="Times New Roman" w:eastAsiaTheme="minorHAnsi" w:hAnsi="Times New Roman" w:cstheme="minorBidi"/>
          <w:color w:val="auto"/>
          <w:sz w:val="24"/>
          <w:szCs w:val="22"/>
        </w:rPr>
      </w:pPr>
    </w:p>
    <w:p w14:paraId="5ED09E11" w14:textId="77777777" w:rsidR="00AA4F80" w:rsidRDefault="00AA4F80">
      <w:pPr>
        <w:pStyle w:val="TOCHeading"/>
        <w:rPr>
          <w:rFonts w:ascii="Times New Roman" w:eastAsiaTheme="minorHAnsi" w:hAnsi="Times New Roman" w:cstheme="minorBidi"/>
          <w:color w:val="auto"/>
          <w:sz w:val="24"/>
          <w:szCs w:val="22"/>
        </w:rPr>
      </w:pPr>
    </w:p>
    <w:p w14:paraId="12BF95AB" w14:textId="77777777" w:rsidR="00AA4F80" w:rsidRDefault="00AA4F80">
      <w:pPr>
        <w:pStyle w:val="TOCHeading"/>
        <w:rPr>
          <w:rFonts w:ascii="Times New Roman" w:eastAsiaTheme="minorHAnsi" w:hAnsi="Times New Roman" w:cstheme="minorBidi"/>
          <w:color w:val="auto"/>
          <w:sz w:val="24"/>
          <w:szCs w:val="22"/>
        </w:rPr>
      </w:pPr>
    </w:p>
    <w:p w14:paraId="7F9AA30C" w14:textId="77777777" w:rsidR="00AA4F80" w:rsidRDefault="00AA4F80">
      <w:pPr>
        <w:pStyle w:val="TOCHeading"/>
        <w:rPr>
          <w:rFonts w:ascii="Times New Roman" w:eastAsiaTheme="minorHAnsi" w:hAnsi="Times New Roman" w:cstheme="minorBidi"/>
          <w:color w:val="auto"/>
          <w:sz w:val="24"/>
          <w:szCs w:val="22"/>
        </w:rPr>
      </w:pPr>
    </w:p>
    <w:sdt>
      <w:sdtPr>
        <w:rPr>
          <w:rFonts w:ascii="Arial" w:eastAsiaTheme="minorHAnsi" w:hAnsi="Arial" w:cs="Arial"/>
          <w:color w:val="auto"/>
          <w:sz w:val="24"/>
          <w:szCs w:val="24"/>
        </w:rPr>
        <w:id w:val="1265952637"/>
        <w:docPartObj>
          <w:docPartGallery w:val="Table of Contents"/>
          <w:docPartUnique/>
        </w:docPartObj>
      </w:sdtPr>
      <w:sdtEndPr>
        <w:rPr>
          <w:b/>
          <w:bCs/>
          <w:noProof/>
        </w:rPr>
      </w:sdtEndPr>
      <w:sdtContent>
        <w:p w14:paraId="6ACF2747" w14:textId="5ADD8741" w:rsidR="00746BD9" w:rsidRPr="008A24DB" w:rsidRDefault="00746BD9" w:rsidP="008A24DB">
          <w:pPr>
            <w:pStyle w:val="TOCHeading"/>
            <w:spacing w:line="360" w:lineRule="auto"/>
            <w:rPr>
              <w:rFonts w:ascii="Arial" w:hAnsi="Arial" w:cs="Arial"/>
              <w:sz w:val="24"/>
              <w:szCs w:val="24"/>
            </w:rPr>
          </w:pPr>
          <w:r w:rsidRPr="008A24DB">
            <w:rPr>
              <w:rFonts w:ascii="Arial" w:hAnsi="Arial" w:cs="Arial"/>
              <w:sz w:val="24"/>
              <w:szCs w:val="24"/>
            </w:rPr>
            <w:t>Table of Contents</w:t>
          </w:r>
        </w:p>
        <w:p w14:paraId="2B305B69" w14:textId="5E658344" w:rsidR="00EC16EC" w:rsidRPr="008A24DB" w:rsidRDefault="00746BD9" w:rsidP="008A24DB">
          <w:pPr>
            <w:pStyle w:val="TOC1"/>
            <w:tabs>
              <w:tab w:val="right" w:leader="dot" w:pos="9350"/>
            </w:tabs>
            <w:rPr>
              <w:rFonts w:ascii="Arial" w:eastAsiaTheme="minorEastAsia" w:hAnsi="Arial" w:cs="Arial"/>
              <w:noProof/>
              <w:kern w:val="2"/>
              <w:szCs w:val="24"/>
              <w14:ligatures w14:val="standardContextual"/>
            </w:rPr>
          </w:pPr>
          <w:r w:rsidRPr="008A24DB">
            <w:rPr>
              <w:rFonts w:ascii="Arial" w:hAnsi="Arial" w:cs="Arial"/>
              <w:szCs w:val="24"/>
            </w:rPr>
            <w:fldChar w:fldCharType="begin"/>
          </w:r>
          <w:r w:rsidRPr="008A24DB">
            <w:rPr>
              <w:rFonts w:ascii="Arial" w:hAnsi="Arial" w:cs="Arial"/>
              <w:szCs w:val="24"/>
            </w:rPr>
            <w:instrText xml:space="preserve"> TOC \o "1-3" \h \z \u </w:instrText>
          </w:r>
          <w:r w:rsidRPr="008A24DB">
            <w:rPr>
              <w:rFonts w:ascii="Arial" w:hAnsi="Arial" w:cs="Arial"/>
              <w:szCs w:val="24"/>
            </w:rPr>
            <w:fldChar w:fldCharType="separate"/>
          </w:r>
          <w:hyperlink w:anchor="_Toc232263983" w:history="1">
            <w:r w:rsidR="00EC16EC" w:rsidRPr="008A24DB">
              <w:rPr>
                <w:rStyle w:val="Hyperlink"/>
                <w:rFonts w:ascii="Arial" w:hAnsi="Arial" w:cs="Arial"/>
                <w:noProof/>
                <w:szCs w:val="24"/>
              </w:rPr>
              <w:t>Introduction</w:t>
            </w:r>
            <w:r w:rsidR="00EC16EC" w:rsidRPr="008A24DB">
              <w:rPr>
                <w:rFonts w:ascii="Arial" w:hAnsi="Arial" w:cs="Arial"/>
                <w:noProof/>
                <w:webHidden/>
                <w:szCs w:val="24"/>
              </w:rPr>
              <w:tab/>
            </w:r>
            <w:r w:rsidR="00F027A6">
              <w:rPr>
                <w:rFonts w:ascii="Arial" w:hAnsi="Arial" w:cs="Arial"/>
                <w:noProof/>
                <w:webHidden/>
                <w:szCs w:val="24"/>
              </w:rPr>
              <w:t>3-4</w:t>
            </w:r>
          </w:hyperlink>
        </w:p>
        <w:p w14:paraId="792F9ACA" w14:textId="6880E293"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84" w:history="1">
            <w:r w:rsidRPr="008A24DB">
              <w:rPr>
                <w:rStyle w:val="Hyperlink"/>
                <w:rFonts w:ascii="Arial" w:hAnsi="Arial" w:cs="Arial"/>
                <w:noProof/>
                <w:szCs w:val="24"/>
              </w:rPr>
              <w:t>Cost Analysis and Business Model</w:t>
            </w:r>
            <w:r w:rsidRPr="008A24DB">
              <w:rPr>
                <w:rFonts w:ascii="Arial" w:hAnsi="Arial" w:cs="Arial"/>
                <w:noProof/>
                <w:webHidden/>
                <w:szCs w:val="24"/>
              </w:rPr>
              <w:tab/>
            </w:r>
            <w:r w:rsidR="00F027A6">
              <w:rPr>
                <w:rFonts w:ascii="Arial" w:hAnsi="Arial" w:cs="Arial"/>
                <w:noProof/>
                <w:webHidden/>
                <w:szCs w:val="24"/>
              </w:rPr>
              <w:t>4-6</w:t>
            </w:r>
          </w:hyperlink>
        </w:p>
        <w:p w14:paraId="32523ACF" w14:textId="6EBEB7A5"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85" w:history="1">
            <w:r w:rsidRPr="008A24DB">
              <w:rPr>
                <w:rStyle w:val="Hyperlink"/>
                <w:rFonts w:ascii="Arial" w:hAnsi="Arial" w:cs="Arial"/>
                <w:noProof/>
                <w:szCs w:val="24"/>
              </w:rPr>
              <w:t>Revenue Model</w:t>
            </w:r>
            <w:r w:rsidRPr="008A24DB">
              <w:rPr>
                <w:rFonts w:ascii="Arial" w:hAnsi="Arial" w:cs="Arial"/>
                <w:noProof/>
                <w:webHidden/>
                <w:szCs w:val="24"/>
              </w:rPr>
              <w:tab/>
            </w:r>
            <w:r w:rsidR="00F027A6">
              <w:rPr>
                <w:rFonts w:ascii="Arial" w:hAnsi="Arial" w:cs="Arial"/>
                <w:noProof/>
                <w:webHidden/>
                <w:szCs w:val="24"/>
              </w:rPr>
              <w:t>4-5</w:t>
            </w:r>
          </w:hyperlink>
        </w:p>
        <w:p w14:paraId="17A6E1C1" w14:textId="36CE1907"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86" w:history="1">
            <w:r w:rsidRPr="008A24DB">
              <w:rPr>
                <w:rStyle w:val="Hyperlink"/>
                <w:rFonts w:ascii="Arial" w:hAnsi="Arial" w:cs="Arial"/>
                <w:noProof/>
                <w:szCs w:val="24"/>
              </w:rPr>
              <w:t>Cost Structure: Fixed vs. Variable Costs</w:t>
            </w:r>
            <w:r w:rsidRPr="008A24DB">
              <w:rPr>
                <w:rFonts w:ascii="Arial" w:hAnsi="Arial" w:cs="Arial"/>
                <w:noProof/>
                <w:webHidden/>
                <w:szCs w:val="24"/>
              </w:rPr>
              <w:tab/>
            </w:r>
            <w:r w:rsidR="00F027A6">
              <w:rPr>
                <w:rFonts w:ascii="Arial" w:hAnsi="Arial" w:cs="Arial"/>
                <w:noProof/>
                <w:webHidden/>
                <w:szCs w:val="24"/>
              </w:rPr>
              <w:t>5-6</w:t>
            </w:r>
          </w:hyperlink>
        </w:p>
        <w:p w14:paraId="782F78AF" w14:textId="6EA95B68"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87" w:history="1">
            <w:r w:rsidRPr="008A24DB">
              <w:rPr>
                <w:rStyle w:val="Hyperlink"/>
                <w:rFonts w:ascii="Arial" w:hAnsi="Arial" w:cs="Arial"/>
                <w:noProof/>
                <w:szCs w:val="24"/>
              </w:rPr>
              <w:t>Budgeting and Financial Planning</w:t>
            </w:r>
            <w:r w:rsidRPr="008A24DB">
              <w:rPr>
                <w:rFonts w:ascii="Arial" w:hAnsi="Arial" w:cs="Arial"/>
                <w:noProof/>
                <w:webHidden/>
                <w:szCs w:val="24"/>
              </w:rPr>
              <w:tab/>
            </w:r>
            <w:r w:rsidR="00F027A6">
              <w:rPr>
                <w:rFonts w:ascii="Arial" w:hAnsi="Arial" w:cs="Arial"/>
                <w:noProof/>
                <w:webHidden/>
                <w:szCs w:val="24"/>
              </w:rPr>
              <w:t>7-8</w:t>
            </w:r>
          </w:hyperlink>
        </w:p>
        <w:p w14:paraId="5035CE08" w14:textId="0011495F"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88" w:history="1">
            <w:r w:rsidRPr="008A24DB">
              <w:rPr>
                <w:rStyle w:val="Hyperlink"/>
                <w:rFonts w:ascii="Arial" w:hAnsi="Arial" w:cs="Arial"/>
                <w:noProof/>
                <w:szCs w:val="24"/>
              </w:rPr>
              <w:t>Role of Budgeting in Amazon's Operations</w:t>
            </w:r>
            <w:r w:rsidRPr="008A24DB">
              <w:rPr>
                <w:rFonts w:ascii="Arial" w:hAnsi="Arial" w:cs="Arial"/>
                <w:noProof/>
                <w:webHidden/>
                <w:szCs w:val="24"/>
              </w:rPr>
              <w:tab/>
            </w:r>
            <w:r w:rsidR="00F027A6">
              <w:rPr>
                <w:rFonts w:ascii="Arial" w:hAnsi="Arial" w:cs="Arial"/>
                <w:noProof/>
                <w:webHidden/>
                <w:szCs w:val="24"/>
              </w:rPr>
              <w:t>7</w:t>
            </w:r>
          </w:hyperlink>
        </w:p>
        <w:p w14:paraId="3B2DD782" w14:textId="7AA14189"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89" w:history="1">
            <w:r w:rsidRPr="008A24DB">
              <w:rPr>
                <w:rStyle w:val="Hyperlink"/>
                <w:rFonts w:ascii="Arial" w:hAnsi="Arial" w:cs="Arial"/>
                <w:noProof/>
                <w:szCs w:val="24"/>
              </w:rPr>
              <w:t>Year-on-Year Operating Expense Changes: Internal and External Drivers</w:t>
            </w:r>
            <w:r w:rsidRPr="008A24DB">
              <w:rPr>
                <w:rFonts w:ascii="Arial" w:hAnsi="Arial" w:cs="Arial"/>
                <w:noProof/>
                <w:webHidden/>
                <w:szCs w:val="24"/>
              </w:rPr>
              <w:tab/>
            </w:r>
            <w:r w:rsidR="00F027A6">
              <w:rPr>
                <w:rFonts w:ascii="Arial" w:hAnsi="Arial" w:cs="Arial"/>
                <w:noProof/>
                <w:webHidden/>
                <w:szCs w:val="24"/>
              </w:rPr>
              <w:t>7-8</w:t>
            </w:r>
          </w:hyperlink>
        </w:p>
        <w:p w14:paraId="68B15E75" w14:textId="566D8F42"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90" w:history="1">
            <w:r w:rsidRPr="008A24DB">
              <w:rPr>
                <w:rStyle w:val="Hyperlink"/>
                <w:rFonts w:ascii="Arial" w:hAnsi="Arial" w:cs="Arial"/>
                <w:noProof/>
                <w:szCs w:val="24"/>
              </w:rPr>
              <w:t>Measurement and decision making for performance</w:t>
            </w:r>
            <w:r w:rsidRPr="008A24DB">
              <w:rPr>
                <w:rFonts w:ascii="Arial" w:hAnsi="Arial" w:cs="Arial"/>
                <w:noProof/>
                <w:webHidden/>
                <w:szCs w:val="24"/>
              </w:rPr>
              <w:tab/>
            </w:r>
            <w:r w:rsidR="00F027A6">
              <w:rPr>
                <w:rFonts w:ascii="Arial" w:hAnsi="Arial" w:cs="Arial"/>
                <w:noProof/>
                <w:webHidden/>
                <w:szCs w:val="24"/>
              </w:rPr>
              <w:t>8-11</w:t>
            </w:r>
          </w:hyperlink>
        </w:p>
        <w:p w14:paraId="77818C3C" w14:textId="073850DE"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91" w:history="1">
            <w:r w:rsidRPr="008A24DB">
              <w:rPr>
                <w:rStyle w:val="Hyperlink"/>
                <w:rFonts w:ascii="Arial" w:hAnsi="Arial" w:cs="Arial"/>
                <w:noProof/>
                <w:szCs w:val="24"/>
              </w:rPr>
              <w:t>Key Performance Indicators</w:t>
            </w:r>
            <w:r w:rsidRPr="008A24DB">
              <w:rPr>
                <w:rFonts w:ascii="Arial" w:hAnsi="Arial" w:cs="Arial"/>
                <w:noProof/>
                <w:webHidden/>
                <w:szCs w:val="24"/>
              </w:rPr>
              <w:tab/>
            </w:r>
            <w:r w:rsidR="00F027A6">
              <w:rPr>
                <w:rFonts w:ascii="Arial" w:hAnsi="Arial" w:cs="Arial"/>
                <w:noProof/>
                <w:webHidden/>
                <w:szCs w:val="24"/>
              </w:rPr>
              <w:t>8-9</w:t>
            </w:r>
          </w:hyperlink>
        </w:p>
        <w:p w14:paraId="3FEDE2EA" w14:textId="5079C088"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92" w:history="1">
            <w:r w:rsidRPr="008A24DB">
              <w:rPr>
                <w:rStyle w:val="Hyperlink"/>
                <w:rFonts w:ascii="Arial" w:hAnsi="Arial" w:cs="Arial"/>
                <w:noProof/>
                <w:szCs w:val="24"/>
              </w:rPr>
              <w:t>Strategic Decisions Based on Financial and Non-Financial Data</w:t>
            </w:r>
            <w:r w:rsidRPr="008A24DB">
              <w:rPr>
                <w:rFonts w:ascii="Arial" w:hAnsi="Arial" w:cs="Arial"/>
                <w:noProof/>
                <w:webHidden/>
                <w:szCs w:val="24"/>
              </w:rPr>
              <w:tab/>
            </w:r>
            <w:r w:rsidR="00F027A6">
              <w:rPr>
                <w:rFonts w:ascii="Arial" w:hAnsi="Arial" w:cs="Arial"/>
                <w:noProof/>
                <w:webHidden/>
                <w:szCs w:val="24"/>
              </w:rPr>
              <w:t>10-11</w:t>
            </w:r>
          </w:hyperlink>
        </w:p>
        <w:p w14:paraId="2427146F" w14:textId="2E2B7477"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93" w:history="1">
            <w:r w:rsidR="008A24DB" w:rsidRPr="008A24DB">
              <w:rPr>
                <w:rStyle w:val="Hyperlink"/>
                <w:rFonts w:ascii="Arial" w:hAnsi="Arial" w:cs="Arial"/>
                <w:noProof/>
                <w:szCs w:val="24"/>
              </w:rPr>
              <w:t>Sustainability and Ethical Considerations</w:t>
            </w:r>
            <w:r w:rsidR="008A24DB" w:rsidRPr="008A24DB">
              <w:rPr>
                <w:rStyle w:val="Hyperlink"/>
                <w:rFonts w:ascii="Arial" w:hAnsi="Arial" w:cs="Arial"/>
                <w:noProof/>
                <w:szCs w:val="24"/>
              </w:rPr>
              <w:tab/>
            </w:r>
            <w:r w:rsidR="00F027A6">
              <w:rPr>
                <w:rStyle w:val="Hyperlink"/>
                <w:rFonts w:ascii="Arial" w:hAnsi="Arial" w:cs="Arial"/>
                <w:noProof/>
                <w:szCs w:val="24"/>
              </w:rPr>
              <w:t>11-12</w:t>
            </w:r>
          </w:hyperlink>
        </w:p>
        <w:p w14:paraId="0A47AF9C" w14:textId="3C104623"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94" w:history="1">
            <w:r w:rsidRPr="008A24DB">
              <w:rPr>
                <w:rStyle w:val="Hyperlink"/>
                <w:rFonts w:ascii="Arial" w:hAnsi="Arial" w:cs="Arial"/>
                <w:noProof/>
                <w:szCs w:val="24"/>
              </w:rPr>
              <w:t>Sustainability in Financial Decision-Making</w:t>
            </w:r>
            <w:r w:rsidRPr="008A24DB">
              <w:rPr>
                <w:rFonts w:ascii="Arial" w:hAnsi="Arial" w:cs="Arial"/>
                <w:noProof/>
                <w:webHidden/>
                <w:szCs w:val="24"/>
              </w:rPr>
              <w:tab/>
            </w:r>
            <w:r w:rsidR="00F027A6">
              <w:rPr>
                <w:rFonts w:ascii="Arial" w:hAnsi="Arial" w:cs="Arial"/>
                <w:noProof/>
                <w:webHidden/>
                <w:szCs w:val="24"/>
              </w:rPr>
              <w:t>11-12</w:t>
            </w:r>
          </w:hyperlink>
        </w:p>
        <w:p w14:paraId="7B289982" w14:textId="459735C1" w:rsidR="00EC16EC" w:rsidRPr="008A24DB" w:rsidRDefault="00EC16EC" w:rsidP="008A24DB">
          <w:pPr>
            <w:pStyle w:val="TOC2"/>
            <w:tabs>
              <w:tab w:val="right" w:leader="dot" w:pos="9350"/>
            </w:tabs>
            <w:rPr>
              <w:rFonts w:ascii="Arial" w:eastAsiaTheme="minorEastAsia" w:hAnsi="Arial" w:cs="Arial"/>
              <w:noProof/>
              <w:kern w:val="2"/>
              <w:szCs w:val="24"/>
              <w14:ligatures w14:val="standardContextual"/>
            </w:rPr>
          </w:pPr>
          <w:hyperlink w:anchor="_Toc232263995" w:history="1">
            <w:r w:rsidRPr="008A24DB">
              <w:rPr>
                <w:rStyle w:val="Hyperlink"/>
                <w:rFonts w:ascii="Arial" w:hAnsi="Arial" w:cs="Arial"/>
                <w:noProof/>
                <w:szCs w:val="24"/>
              </w:rPr>
              <w:t>Ethical aspects of cost management and pricing</w:t>
            </w:r>
            <w:r w:rsidRPr="008A24DB">
              <w:rPr>
                <w:rFonts w:ascii="Arial" w:hAnsi="Arial" w:cs="Arial"/>
                <w:noProof/>
                <w:webHidden/>
                <w:szCs w:val="24"/>
              </w:rPr>
              <w:tab/>
            </w:r>
            <w:r w:rsidR="00F027A6">
              <w:rPr>
                <w:rFonts w:ascii="Arial" w:hAnsi="Arial" w:cs="Arial"/>
                <w:noProof/>
                <w:webHidden/>
                <w:szCs w:val="24"/>
              </w:rPr>
              <w:t>12</w:t>
            </w:r>
          </w:hyperlink>
        </w:p>
        <w:p w14:paraId="5F960603" w14:textId="25BDB45E"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96" w:history="1">
            <w:r w:rsidRPr="008A24DB">
              <w:rPr>
                <w:rStyle w:val="Hyperlink"/>
                <w:rFonts w:ascii="Arial" w:hAnsi="Arial" w:cs="Arial"/>
                <w:noProof/>
                <w:szCs w:val="24"/>
              </w:rPr>
              <w:t>Conclusion and Recommendations</w:t>
            </w:r>
            <w:r w:rsidRPr="008A24DB">
              <w:rPr>
                <w:rFonts w:ascii="Arial" w:hAnsi="Arial" w:cs="Arial"/>
                <w:noProof/>
                <w:webHidden/>
                <w:szCs w:val="24"/>
              </w:rPr>
              <w:tab/>
            </w:r>
            <w:r w:rsidR="00F027A6">
              <w:rPr>
                <w:rFonts w:ascii="Arial" w:hAnsi="Arial" w:cs="Arial"/>
                <w:noProof/>
                <w:webHidden/>
                <w:szCs w:val="24"/>
              </w:rPr>
              <w:t>13</w:t>
            </w:r>
          </w:hyperlink>
        </w:p>
        <w:p w14:paraId="19718F9D" w14:textId="600C841C"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97" w:history="1">
            <w:r w:rsidRPr="008A24DB">
              <w:rPr>
                <w:rStyle w:val="Hyperlink"/>
                <w:rFonts w:ascii="Arial" w:hAnsi="Arial" w:cs="Arial"/>
                <w:noProof/>
                <w:szCs w:val="24"/>
              </w:rPr>
              <w:t>References</w:t>
            </w:r>
            <w:r w:rsidRPr="008A24DB">
              <w:rPr>
                <w:rFonts w:ascii="Arial" w:hAnsi="Arial" w:cs="Arial"/>
                <w:noProof/>
                <w:webHidden/>
                <w:szCs w:val="24"/>
              </w:rPr>
              <w:tab/>
            </w:r>
            <w:r w:rsidR="00F027A6">
              <w:rPr>
                <w:rFonts w:ascii="Arial" w:hAnsi="Arial" w:cs="Arial"/>
                <w:noProof/>
                <w:webHidden/>
                <w:szCs w:val="24"/>
              </w:rPr>
              <w:t>14-15</w:t>
            </w:r>
          </w:hyperlink>
        </w:p>
        <w:p w14:paraId="349F2A71" w14:textId="3D7ABC4A" w:rsidR="00EC16EC" w:rsidRPr="008A24DB" w:rsidRDefault="00EC16EC" w:rsidP="008A24DB">
          <w:pPr>
            <w:pStyle w:val="TOC1"/>
            <w:tabs>
              <w:tab w:val="right" w:leader="dot" w:pos="9350"/>
            </w:tabs>
            <w:rPr>
              <w:rFonts w:ascii="Arial" w:eastAsiaTheme="minorEastAsia" w:hAnsi="Arial" w:cs="Arial"/>
              <w:noProof/>
              <w:kern w:val="2"/>
              <w:szCs w:val="24"/>
              <w14:ligatures w14:val="standardContextual"/>
            </w:rPr>
          </w:pPr>
          <w:hyperlink w:anchor="_Toc232263998" w:history="1">
            <w:r w:rsidRPr="008A24DB">
              <w:rPr>
                <w:rStyle w:val="Hyperlink"/>
                <w:rFonts w:ascii="Arial" w:hAnsi="Arial" w:cs="Arial"/>
                <w:noProof/>
                <w:szCs w:val="24"/>
              </w:rPr>
              <w:t>Appendix</w:t>
            </w:r>
            <w:r w:rsidRPr="008A24DB">
              <w:rPr>
                <w:rFonts w:ascii="Arial" w:hAnsi="Arial" w:cs="Arial"/>
                <w:noProof/>
                <w:webHidden/>
                <w:szCs w:val="24"/>
              </w:rPr>
              <w:tab/>
            </w:r>
            <w:r w:rsidR="00F027A6">
              <w:rPr>
                <w:rFonts w:ascii="Arial" w:hAnsi="Arial" w:cs="Arial"/>
                <w:noProof/>
                <w:webHidden/>
                <w:szCs w:val="24"/>
              </w:rPr>
              <w:t>16-19</w:t>
            </w:r>
          </w:hyperlink>
        </w:p>
        <w:p w14:paraId="2822C615" w14:textId="592BF190" w:rsidR="00746BD9" w:rsidRPr="008A24DB" w:rsidRDefault="00746BD9" w:rsidP="008A24DB">
          <w:pPr>
            <w:rPr>
              <w:rFonts w:ascii="Arial" w:hAnsi="Arial" w:cs="Arial"/>
              <w:szCs w:val="24"/>
            </w:rPr>
          </w:pPr>
          <w:r w:rsidRPr="008A24DB">
            <w:rPr>
              <w:rFonts w:ascii="Arial" w:hAnsi="Arial" w:cs="Arial"/>
              <w:b/>
              <w:bCs/>
              <w:noProof/>
              <w:szCs w:val="24"/>
            </w:rPr>
            <w:fldChar w:fldCharType="end"/>
          </w:r>
        </w:p>
      </w:sdtContent>
    </w:sdt>
    <w:p w14:paraId="46CAC91C" w14:textId="06F03EA5" w:rsidR="00746BD9" w:rsidRDefault="00746BD9"/>
    <w:p w14:paraId="499FE687" w14:textId="165BB7CA" w:rsidR="00746BD9" w:rsidRDefault="00746BD9"/>
    <w:p w14:paraId="57A685B1" w14:textId="2A63B1D1" w:rsidR="00746BD9" w:rsidRDefault="00746BD9"/>
    <w:p w14:paraId="4DA96296" w14:textId="7637EF27" w:rsidR="00746BD9" w:rsidRDefault="00746BD9"/>
    <w:p w14:paraId="5ADEA320" w14:textId="2A24FB7C" w:rsidR="00746BD9" w:rsidRDefault="00746BD9"/>
    <w:p w14:paraId="67D09D5C" w14:textId="4931C00B" w:rsidR="00746BD9" w:rsidRDefault="00746BD9"/>
    <w:p w14:paraId="366B0F89" w14:textId="5426D212" w:rsidR="00746BD9" w:rsidRPr="008A24DB" w:rsidRDefault="00746BD9" w:rsidP="008A24DB">
      <w:pPr>
        <w:pStyle w:val="Heading1"/>
        <w:rPr>
          <w:rFonts w:ascii="Arial" w:hAnsi="Arial" w:cs="Arial"/>
          <w:sz w:val="24"/>
          <w:szCs w:val="24"/>
        </w:rPr>
      </w:pPr>
      <w:bookmarkStart w:id="0" w:name="_Toc232263983"/>
      <w:r w:rsidRPr="008A24DB">
        <w:rPr>
          <w:rFonts w:ascii="Arial" w:hAnsi="Arial" w:cs="Arial"/>
          <w:sz w:val="24"/>
          <w:szCs w:val="24"/>
        </w:rPr>
        <w:t>Introduction</w:t>
      </w:r>
      <w:bookmarkEnd w:id="0"/>
    </w:p>
    <w:p w14:paraId="39782364" w14:textId="59A30903" w:rsidR="005D1C90" w:rsidRPr="008A24DB" w:rsidRDefault="005D1C90" w:rsidP="008A24DB">
      <w:pPr>
        <w:rPr>
          <w:rFonts w:ascii="Arial" w:hAnsi="Arial" w:cs="Arial"/>
          <w:szCs w:val="24"/>
        </w:rPr>
      </w:pPr>
      <w:r w:rsidRPr="008A24DB">
        <w:rPr>
          <w:rFonts w:ascii="Arial" w:hAnsi="Arial" w:cs="Arial"/>
          <w:szCs w:val="24"/>
        </w:rPr>
        <w:t xml:space="preserve">Amazon.com, Inc. is a global technology and </w:t>
      </w:r>
      <w:r w:rsidR="008A24DB">
        <w:rPr>
          <w:rFonts w:ascii="Arial" w:hAnsi="Arial" w:cs="Arial"/>
          <w:szCs w:val="24"/>
        </w:rPr>
        <w:t>e-commerce</w:t>
      </w:r>
      <w:r w:rsidRPr="008A24DB">
        <w:rPr>
          <w:rFonts w:ascii="Arial" w:hAnsi="Arial" w:cs="Arial"/>
          <w:szCs w:val="24"/>
        </w:rPr>
        <w:t xml:space="preserve"> company based in Seattle, WA. Amazon began as an online bookstore in 1994, and today it is one of the largest companies in the world, serving in a variety of industries including e-commerce, cloud computing, digital advertising, subscription services, and consumer electronics. Amazon's net sales for </w:t>
      </w:r>
      <w:r w:rsidR="008A24DB" w:rsidRPr="008A24DB">
        <w:rPr>
          <w:rFonts w:ascii="Arial" w:hAnsi="Arial" w:cs="Arial"/>
          <w:szCs w:val="24"/>
        </w:rPr>
        <w:t>FY</w:t>
      </w:r>
      <w:r w:rsidRPr="008A24DB">
        <w:rPr>
          <w:rFonts w:ascii="Arial" w:hAnsi="Arial" w:cs="Arial"/>
          <w:szCs w:val="24"/>
        </w:rPr>
        <w:t xml:space="preserve"> 2025 (31st December 2025) were $716.9 billion, with a workforce of about 1.56 million employees across the globe (Amazon, 2026). </w:t>
      </w:r>
    </w:p>
    <w:p w14:paraId="06DDA81E" w14:textId="313C0805" w:rsidR="008B352A" w:rsidRDefault="008B352A" w:rsidP="008B352A">
      <w:pPr>
        <w:jc w:val="center"/>
      </w:pPr>
      <w:r>
        <w:rPr>
          <w:noProof/>
        </w:rPr>
        <w:drawing>
          <wp:inline distT="0" distB="0" distL="0" distR="0" wp14:anchorId="5393D618" wp14:editId="45C986FB">
            <wp:extent cx="4930140" cy="2173791"/>
            <wp:effectExtent l="0" t="0" r="0" b="0"/>
            <wp:docPr id="101156592" name="Picture 1" descr="Amazon Logo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Logo PNGs for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4962" cy="2175917"/>
                    </a:xfrm>
                    <a:prstGeom prst="rect">
                      <a:avLst/>
                    </a:prstGeom>
                    <a:noFill/>
                    <a:ln>
                      <a:noFill/>
                    </a:ln>
                  </pic:spPr>
                </pic:pic>
              </a:graphicData>
            </a:graphic>
          </wp:inline>
        </w:drawing>
      </w:r>
    </w:p>
    <w:p w14:paraId="04E223A0" w14:textId="73F79563" w:rsidR="008B352A" w:rsidRDefault="008B352A" w:rsidP="008B352A">
      <w:pPr>
        <w:jc w:val="center"/>
        <w:rPr>
          <w:rFonts w:ascii="Arial" w:hAnsi="Arial" w:cs="Arial"/>
        </w:rPr>
      </w:pPr>
      <w:r w:rsidRPr="008A24DB">
        <w:rPr>
          <w:rFonts w:ascii="Arial" w:hAnsi="Arial" w:cs="Arial"/>
        </w:rPr>
        <w:t>Image 1: Company logo of Amazon Inc. (Amazon, 2026)</w:t>
      </w:r>
    </w:p>
    <w:p w14:paraId="108388C7" w14:textId="77777777" w:rsidR="008A24DB" w:rsidRPr="008A24DB" w:rsidRDefault="008A24DB" w:rsidP="008B352A">
      <w:pPr>
        <w:jc w:val="center"/>
        <w:rPr>
          <w:rFonts w:ascii="Arial" w:hAnsi="Arial" w:cs="Arial"/>
        </w:rPr>
      </w:pPr>
    </w:p>
    <w:p w14:paraId="7055E849" w14:textId="704C5B63" w:rsidR="00746BD9" w:rsidRPr="008A24DB" w:rsidRDefault="005D1C90" w:rsidP="005D1C90">
      <w:pPr>
        <w:rPr>
          <w:rFonts w:ascii="Arial" w:hAnsi="Arial" w:cs="Arial"/>
        </w:rPr>
      </w:pPr>
      <w:r w:rsidRPr="008A24DB">
        <w:rPr>
          <w:rFonts w:ascii="Arial" w:hAnsi="Arial" w:cs="Arial"/>
        </w:rPr>
        <w:t xml:space="preserve">Management accounting is an important component of business because it gives internal financial information to help with the planning, budgeting, cost control and performance evaluation of a business, and to inform and guide strategic decision making. Management </w:t>
      </w:r>
      <w:r w:rsidRPr="008A24DB">
        <w:rPr>
          <w:rFonts w:ascii="Arial" w:hAnsi="Arial" w:cs="Arial"/>
        </w:rPr>
        <w:lastRenderedPageBreak/>
        <w:t xml:space="preserve">accounting is about </w:t>
      </w:r>
      <w:proofErr w:type="spellStart"/>
      <w:r w:rsidR="008A24DB">
        <w:rPr>
          <w:rFonts w:ascii="Arial" w:hAnsi="Arial" w:cs="Arial"/>
        </w:rPr>
        <w:t>analysing</w:t>
      </w:r>
      <w:proofErr w:type="spellEnd"/>
      <w:r w:rsidRPr="008A24DB">
        <w:rPr>
          <w:rFonts w:ascii="Arial" w:hAnsi="Arial" w:cs="Arial"/>
        </w:rPr>
        <w:t xml:space="preserve"> and communicating relevant financial information to enable managers to fulfil the </w:t>
      </w:r>
      <w:proofErr w:type="spellStart"/>
      <w:r w:rsidR="008A24DB">
        <w:rPr>
          <w:rFonts w:ascii="Arial" w:hAnsi="Arial" w:cs="Arial"/>
        </w:rPr>
        <w:t>organisation’s</w:t>
      </w:r>
      <w:proofErr w:type="spellEnd"/>
      <w:r w:rsidRPr="008A24DB">
        <w:rPr>
          <w:rFonts w:ascii="Arial" w:hAnsi="Arial" w:cs="Arial"/>
        </w:rPr>
        <w:t xml:space="preserve"> goals, according to Drury (2018). Managing the company's finances is a crucial part of Amazon's operations, particularly in a company as large as it</w:t>
      </w:r>
      <w:r w:rsidR="008A24DB">
        <w:rPr>
          <w:rFonts w:ascii="Arial" w:hAnsi="Arial" w:cs="Arial"/>
        </w:rPr>
        <w:t xml:space="preserve"> is</w:t>
      </w:r>
      <w:r w:rsidRPr="008A24DB">
        <w:rPr>
          <w:rFonts w:ascii="Arial" w:hAnsi="Arial" w:cs="Arial"/>
        </w:rPr>
        <w:t>.</w:t>
      </w:r>
      <w:r w:rsidR="00B711A9" w:rsidRPr="008A24DB">
        <w:rPr>
          <w:rFonts w:ascii="Arial" w:hAnsi="Arial" w:cs="Arial"/>
        </w:rPr>
        <w:t xml:space="preserve"> </w:t>
      </w:r>
      <w:r w:rsidRPr="008A24DB">
        <w:rPr>
          <w:rFonts w:ascii="Arial" w:hAnsi="Arial" w:cs="Arial"/>
        </w:rPr>
        <w:t xml:space="preserve">This report examines Amazon's use of management accounting tools and techniques in assisting with the financial </w:t>
      </w:r>
      <w:r w:rsidR="008B352A" w:rsidRPr="008A24DB">
        <w:rPr>
          <w:rFonts w:ascii="Arial" w:hAnsi="Arial" w:cs="Arial"/>
        </w:rPr>
        <w:t>decision-making</w:t>
      </w:r>
      <w:r w:rsidRPr="008A24DB">
        <w:rPr>
          <w:rFonts w:ascii="Arial" w:hAnsi="Arial" w:cs="Arial"/>
        </w:rPr>
        <w:t xml:space="preserve"> process.</w:t>
      </w:r>
      <w:r w:rsidR="008B352A" w:rsidRPr="008A24DB">
        <w:rPr>
          <w:rFonts w:ascii="Arial" w:hAnsi="Arial" w:cs="Arial"/>
        </w:rPr>
        <w:t xml:space="preserve"> </w:t>
      </w:r>
    </w:p>
    <w:p w14:paraId="339B57FA" w14:textId="698AF3D3" w:rsidR="00746BD9" w:rsidRDefault="00746BD9" w:rsidP="00746BD9"/>
    <w:p w14:paraId="12B8D5F9" w14:textId="57F56FA5" w:rsidR="00746BD9" w:rsidRDefault="00746BD9" w:rsidP="00746BD9"/>
    <w:p w14:paraId="5052F77F" w14:textId="19EDAA77" w:rsidR="00746BD9" w:rsidRDefault="00746BD9" w:rsidP="00746BD9"/>
    <w:p w14:paraId="4DB15D37" w14:textId="756BDC79" w:rsidR="00746BD9" w:rsidRPr="008A24DB" w:rsidRDefault="008611E0" w:rsidP="008A24DB">
      <w:pPr>
        <w:pStyle w:val="Heading1"/>
        <w:rPr>
          <w:rFonts w:ascii="Arial" w:hAnsi="Arial" w:cs="Arial"/>
          <w:sz w:val="24"/>
          <w:szCs w:val="24"/>
        </w:rPr>
      </w:pPr>
      <w:bookmarkStart w:id="1" w:name="_Toc232263984"/>
      <w:r w:rsidRPr="008A24DB">
        <w:rPr>
          <w:rFonts w:ascii="Arial" w:hAnsi="Arial" w:cs="Arial"/>
          <w:sz w:val="24"/>
          <w:szCs w:val="24"/>
        </w:rPr>
        <w:t>Cost Analysis and Business Model</w:t>
      </w:r>
      <w:bookmarkEnd w:id="1"/>
    </w:p>
    <w:p w14:paraId="6D7F6267" w14:textId="150A8A7B" w:rsidR="001A4ABD" w:rsidRPr="008A24DB" w:rsidRDefault="001A4ABD" w:rsidP="008A24DB">
      <w:pPr>
        <w:pStyle w:val="Heading2"/>
        <w:rPr>
          <w:rFonts w:ascii="Arial" w:hAnsi="Arial" w:cs="Arial"/>
          <w:sz w:val="24"/>
          <w:szCs w:val="24"/>
        </w:rPr>
      </w:pPr>
      <w:bookmarkStart w:id="2" w:name="_Toc232263985"/>
      <w:r w:rsidRPr="008A24DB">
        <w:rPr>
          <w:rFonts w:ascii="Arial" w:hAnsi="Arial" w:cs="Arial"/>
          <w:sz w:val="24"/>
          <w:szCs w:val="24"/>
        </w:rPr>
        <w:t>Revenue Model</w:t>
      </w:r>
      <w:bookmarkEnd w:id="2"/>
    </w:p>
    <w:p w14:paraId="4CD886F6" w14:textId="611E02C3" w:rsidR="001A4ABD" w:rsidRPr="008A24DB" w:rsidRDefault="001A4ABD" w:rsidP="008A24DB">
      <w:pPr>
        <w:rPr>
          <w:rFonts w:ascii="Arial" w:hAnsi="Arial" w:cs="Arial"/>
          <w:szCs w:val="24"/>
        </w:rPr>
      </w:pPr>
      <w:r w:rsidRPr="008A24DB">
        <w:rPr>
          <w:rFonts w:ascii="Arial" w:hAnsi="Arial" w:cs="Arial"/>
          <w:szCs w:val="24"/>
        </w:rPr>
        <w:t xml:space="preserve">Amazon's revenue model is very diversified, with a view to keeping no one source of revenue more than 50% of their income, but also to be able to </w:t>
      </w:r>
      <w:proofErr w:type="spellStart"/>
      <w:r w:rsidRPr="008A24DB">
        <w:rPr>
          <w:rFonts w:ascii="Arial" w:hAnsi="Arial" w:cs="Arial"/>
          <w:szCs w:val="24"/>
        </w:rPr>
        <w:t>subsidise</w:t>
      </w:r>
      <w:proofErr w:type="spellEnd"/>
      <w:r w:rsidRPr="008A24DB">
        <w:rPr>
          <w:rFonts w:ascii="Arial" w:hAnsi="Arial" w:cs="Arial"/>
          <w:szCs w:val="24"/>
        </w:rPr>
        <w:t xml:space="preserve"> one business segment from another. Amazon's total net sales for FY25 were $716.9 billion, with $296.3 billion from net product sales and $420.7 billion from net service sales (Amazon, 2026). The increasing share of service revenue is a result of a long-term service strategy shift towards higher margin and scalable digital and subscription-based revenue streams. The revenue growth of the services segment has been much higher than that of products from FY2023 to FY2025, further </w:t>
      </w:r>
      <w:proofErr w:type="spellStart"/>
      <w:r w:rsidR="008A24DB">
        <w:rPr>
          <w:rFonts w:ascii="Arial" w:hAnsi="Arial" w:cs="Arial"/>
          <w:szCs w:val="24"/>
        </w:rPr>
        <w:t>emphasising</w:t>
      </w:r>
      <w:proofErr w:type="spellEnd"/>
      <w:r w:rsidRPr="008A24DB">
        <w:rPr>
          <w:rFonts w:ascii="Arial" w:hAnsi="Arial" w:cs="Arial"/>
          <w:szCs w:val="24"/>
        </w:rPr>
        <w:t xml:space="preserve"> the need for digital transformation in Amazon's business model.</w:t>
      </w:r>
    </w:p>
    <w:p w14:paraId="422D9D1B" w14:textId="394F0F3A" w:rsidR="00EA4FEB" w:rsidRPr="008A24DB" w:rsidRDefault="00EA4FEB" w:rsidP="001A4ABD">
      <w:pPr>
        <w:rPr>
          <w:rFonts w:ascii="Arial" w:hAnsi="Arial" w:cs="Arial"/>
          <w:szCs w:val="24"/>
        </w:rPr>
      </w:pPr>
      <w:r w:rsidRPr="008A24DB">
        <w:rPr>
          <w:rFonts w:ascii="Arial" w:hAnsi="Arial" w:cs="Arial"/>
          <w:noProof/>
          <w:szCs w:val="24"/>
        </w:rPr>
        <w:drawing>
          <wp:inline distT="0" distB="0" distL="0" distR="0" wp14:anchorId="04C56002" wp14:editId="5EC1510C">
            <wp:extent cx="5943600" cy="2061210"/>
            <wp:effectExtent l="19050" t="19050" r="19050" b="15240"/>
            <wp:docPr id="626426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3716"/>
                    <a:stretch>
                      <a:fillRect/>
                    </a:stretch>
                  </pic:blipFill>
                  <pic:spPr bwMode="auto">
                    <a:xfrm>
                      <a:off x="0" y="0"/>
                      <a:ext cx="5943600" cy="206121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905AB6" w14:textId="25F4CF68" w:rsidR="00EA4FEB" w:rsidRPr="008A24DB" w:rsidRDefault="00031A66" w:rsidP="001A4ABD">
      <w:pPr>
        <w:rPr>
          <w:rFonts w:ascii="Arial" w:hAnsi="Arial" w:cs="Arial"/>
          <w:szCs w:val="24"/>
        </w:rPr>
      </w:pPr>
      <w:r w:rsidRPr="008A24DB">
        <w:rPr>
          <w:rFonts w:ascii="Arial" w:hAnsi="Arial" w:cs="Arial"/>
          <w:szCs w:val="24"/>
        </w:rPr>
        <w:lastRenderedPageBreak/>
        <w:t xml:space="preserve">Table </w:t>
      </w:r>
      <w:r w:rsidR="00EA4FEB" w:rsidRPr="008A24DB">
        <w:rPr>
          <w:rFonts w:ascii="Arial" w:hAnsi="Arial" w:cs="Arial"/>
          <w:szCs w:val="24"/>
        </w:rPr>
        <w:t>1: Amazon Segment Revenue and Total Net Sales (USD millions) (Amazon Inc, 2025)</w:t>
      </w:r>
    </w:p>
    <w:p w14:paraId="72F9836B" w14:textId="74F16F71" w:rsidR="00EA4FEB" w:rsidRPr="008A24DB" w:rsidRDefault="001A4ABD" w:rsidP="001A4ABD">
      <w:pPr>
        <w:rPr>
          <w:rFonts w:ascii="Arial" w:hAnsi="Arial" w:cs="Arial"/>
          <w:szCs w:val="24"/>
        </w:rPr>
      </w:pPr>
      <w:r w:rsidRPr="008A24DB">
        <w:rPr>
          <w:rFonts w:ascii="Arial" w:hAnsi="Arial" w:cs="Arial"/>
          <w:szCs w:val="24"/>
        </w:rPr>
        <w:t xml:space="preserve">Amazon Web Services (AWS) is the most profitable segment and is a major contributor to the overall profitability. AWS revenue increased from $90.8 billion in FY2023 to $107.6 billion in FY2024 and $128.7 billion in FY2025, representing strong year-on-year growth of 19.6% in FY2025 alone (Amazon, 2026). While AWS represents a smaller portion of the total revenues, it has considerably higher operating margins than retail businesses, effectively </w:t>
      </w:r>
      <w:proofErr w:type="spellStart"/>
      <w:r w:rsidRPr="008A24DB">
        <w:rPr>
          <w:rFonts w:ascii="Arial" w:hAnsi="Arial" w:cs="Arial"/>
          <w:szCs w:val="24"/>
        </w:rPr>
        <w:t>subsidising</w:t>
      </w:r>
      <w:proofErr w:type="spellEnd"/>
      <w:r w:rsidRPr="008A24DB">
        <w:rPr>
          <w:rFonts w:ascii="Arial" w:hAnsi="Arial" w:cs="Arial"/>
          <w:szCs w:val="24"/>
        </w:rPr>
        <w:t xml:space="preserve"> lower margin businesses like e-commerce.</w:t>
      </w:r>
    </w:p>
    <w:p w14:paraId="1BE4CA26" w14:textId="29E2E8BC" w:rsidR="00746BD9" w:rsidRPr="004E5DDF" w:rsidRDefault="001A4ABD" w:rsidP="004E5DDF">
      <w:pPr>
        <w:rPr>
          <w:rFonts w:ascii="Arial" w:hAnsi="Arial" w:cs="Arial"/>
          <w:szCs w:val="24"/>
        </w:rPr>
      </w:pPr>
      <w:r w:rsidRPr="004E5DDF">
        <w:rPr>
          <w:rFonts w:ascii="Arial" w:hAnsi="Arial" w:cs="Arial"/>
          <w:szCs w:val="24"/>
        </w:rPr>
        <w:t xml:space="preserve">Also contributing to the growth is Amazon Advertising, which accounted for approximately $56.2 billion in FY2024, making Amazon one of the top digital advertising platforms worldwide (Amazon, 2025). Subscription services had a net contribution of $44.4 billion in </w:t>
      </w:r>
      <w:r w:rsidR="004E5DDF" w:rsidRPr="004E5DDF">
        <w:rPr>
          <w:rFonts w:ascii="Arial" w:hAnsi="Arial" w:cs="Arial"/>
          <w:szCs w:val="24"/>
        </w:rPr>
        <w:t>FY2024 and</w:t>
      </w:r>
      <w:r w:rsidRPr="004E5DDF">
        <w:rPr>
          <w:rFonts w:ascii="Arial" w:hAnsi="Arial" w:cs="Arial"/>
          <w:szCs w:val="24"/>
        </w:rPr>
        <w:t xml:space="preserve"> are expected to grow at a stable rate each year, as they are being integrated into the Amazon ecosystem and members are increasingly staying engaged (Amazon, 2025). Third-party seller services also add to the revenue efficiency as Amazon doesn't carry the risk of stocking any </w:t>
      </w:r>
      <w:proofErr w:type="gramStart"/>
      <w:r w:rsidR="00F027A6" w:rsidRPr="004E5DDF">
        <w:rPr>
          <w:rFonts w:ascii="Arial" w:hAnsi="Arial" w:cs="Arial"/>
          <w:szCs w:val="24"/>
        </w:rPr>
        <w:t>inventory</w:t>
      </w:r>
      <w:r w:rsidR="00F027A6">
        <w:rPr>
          <w:rFonts w:ascii="Arial" w:hAnsi="Arial" w:cs="Arial"/>
          <w:szCs w:val="24"/>
        </w:rPr>
        <w:t>, but</w:t>
      </w:r>
      <w:proofErr w:type="gramEnd"/>
      <w:r w:rsidRPr="004E5DDF">
        <w:rPr>
          <w:rFonts w:ascii="Arial" w:hAnsi="Arial" w:cs="Arial"/>
          <w:szCs w:val="24"/>
        </w:rPr>
        <w:t xml:space="preserve"> can still generate commissions and fulfilment fees. </w:t>
      </w:r>
    </w:p>
    <w:p w14:paraId="35689A36" w14:textId="1C9FCD87" w:rsidR="00746BD9" w:rsidRPr="004E5DDF" w:rsidRDefault="008D7B48" w:rsidP="004E5DDF">
      <w:pPr>
        <w:pStyle w:val="Heading2"/>
        <w:rPr>
          <w:rFonts w:ascii="Arial" w:hAnsi="Arial" w:cs="Arial"/>
          <w:sz w:val="24"/>
          <w:szCs w:val="24"/>
        </w:rPr>
      </w:pPr>
      <w:bookmarkStart w:id="3" w:name="_Toc232263986"/>
      <w:r w:rsidRPr="004E5DDF">
        <w:rPr>
          <w:rFonts w:ascii="Arial" w:hAnsi="Arial" w:cs="Arial"/>
          <w:sz w:val="24"/>
          <w:szCs w:val="24"/>
        </w:rPr>
        <w:t>Cost Structure: Fixed vs. Variable Costs</w:t>
      </w:r>
      <w:bookmarkEnd w:id="3"/>
    </w:p>
    <w:p w14:paraId="38822639" w14:textId="23085A07" w:rsidR="0076149F" w:rsidRPr="004E5DDF" w:rsidRDefault="0076149F" w:rsidP="004E5DDF">
      <w:pPr>
        <w:rPr>
          <w:rFonts w:ascii="Arial" w:hAnsi="Arial" w:cs="Arial"/>
          <w:szCs w:val="24"/>
        </w:rPr>
      </w:pPr>
      <w:r w:rsidRPr="004E5DDF">
        <w:rPr>
          <w:rFonts w:ascii="Arial" w:hAnsi="Arial" w:cs="Arial"/>
          <w:szCs w:val="24"/>
        </w:rPr>
        <w:t xml:space="preserve">Amazon's cost base is large, but growing efficiently, meaning that it is highly cost-effective. According to </w:t>
      </w:r>
      <w:r w:rsidR="004E5DDF" w:rsidRPr="004E5DDF">
        <w:rPr>
          <w:rFonts w:ascii="Arial" w:hAnsi="Arial" w:cs="Arial"/>
          <w:szCs w:val="24"/>
        </w:rPr>
        <w:t>FY2025</w:t>
      </w:r>
      <w:r w:rsidRPr="004E5DDF">
        <w:rPr>
          <w:rFonts w:ascii="Arial" w:hAnsi="Arial" w:cs="Arial"/>
          <w:szCs w:val="24"/>
        </w:rPr>
        <w:t xml:space="preserve"> MD&amp;A, costs fall into two categories: variable costs and fixed costs, broadly speaking, based on the relationship between the costs and the decisions regarding sales volume and capacity (Amazon, 2026).</w:t>
      </w:r>
    </w:p>
    <w:p w14:paraId="3FEF706B" w14:textId="75B87A51" w:rsidR="00031A66" w:rsidRPr="004E5DDF" w:rsidRDefault="00031A66" w:rsidP="0076149F">
      <w:pPr>
        <w:rPr>
          <w:rFonts w:ascii="Arial" w:hAnsi="Arial" w:cs="Arial"/>
        </w:rPr>
      </w:pPr>
      <w:r w:rsidRPr="004E5DDF">
        <w:rPr>
          <w:rFonts w:ascii="Arial" w:hAnsi="Arial" w:cs="Arial"/>
          <w:noProof/>
        </w:rPr>
        <w:lastRenderedPageBreak/>
        <w:drawing>
          <wp:inline distT="0" distB="0" distL="0" distR="0" wp14:anchorId="3E474E9E" wp14:editId="0877C475">
            <wp:extent cx="5943600" cy="3862705"/>
            <wp:effectExtent l="0" t="0" r="0" b="4445"/>
            <wp:docPr id="170844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4784" name=""/>
                    <pic:cNvPicPr/>
                  </pic:nvPicPr>
                  <pic:blipFill>
                    <a:blip r:embed="rId12"/>
                    <a:stretch>
                      <a:fillRect/>
                    </a:stretch>
                  </pic:blipFill>
                  <pic:spPr>
                    <a:xfrm>
                      <a:off x="0" y="0"/>
                      <a:ext cx="5943600" cy="3862705"/>
                    </a:xfrm>
                    <a:prstGeom prst="rect">
                      <a:avLst/>
                    </a:prstGeom>
                  </pic:spPr>
                </pic:pic>
              </a:graphicData>
            </a:graphic>
          </wp:inline>
        </w:drawing>
      </w:r>
    </w:p>
    <w:p w14:paraId="538ADCDC" w14:textId="6ECE13B1" w:rsidR="00031A66" w:rsidRPr="004E5DDF" w:rsidRDefault="00031A66" w:rsidP="0076149F">
      <w:pPr>
        <w:rPr>
          <w:rFonts w:ascii="Arial" w:hAnsi="Arial" w:cs="Arial"/>
        </w:rPr>
      </w:pPr>
      <w:r w:rsidRPr="004E5DDF">
        <w:rPr>
          <w:rFonts w:ascii="Arial" w:hAnsi="Arial" w:cs="Arial"/>
        </w:rPr>
        <w:t>Table 2: Operating Expenses Year-on-Year (USD millions)</w:t>
      </w:r>
    </w:p>
    <w:p w14:paraId="3B4147EE" w14:textId="27A386E6" w:rsidR="0076149F" w:rsidRPr="004E5DDF" w:rsidRDefault="0076149F" w:rsidP="004E5DDF">
      <w:pPr>
        <w:rPr>
          <w:rFonts w:ascii="Arial" w:hAnsi="Arial" w:cs="Arial"/>
        </w:rPr>
      </w:pPr>
      <w:r w:rsidRPr="004E5DDF">
        <w:rPr>
          <w:rFonts w:ascii="Arial" w:hAnsi="Arial" w:cs="Arial"/>
        </w:rPr>
        <w:t xml:space="preserve">Fixed costs are mainly technology infrastructure, research and development and administration costs. The investment in technology and infrastructure jumped from $88.5bn in FY2024 to $108.5bn in FY2025, largely due to growth in the abilities of AI and cloud computing (Amazon, 2026). General and administrative expenses grew slightly </w:t>
      </w:r>
      <w:r w:rsidR="004E5DDF">
        <w:rPr>
          <w:rFonts w:ascii="Arial" w:hAnsi="Arial" w:cs="Arial"/>
        </w:rPr>
        <w:t>to $11.2</w:t>
      </w:r>
      <w:r w:rsidRPr="004E5DDF">
        <w:rPr>
          <w:rFonts w:ascii="Arial" w:hAnsi="Arial" w:cs="Arial"/>
        </w:rPr>
        <w:t xml:space="preserve"> billion, reflecting good management of overheads.</w:t>
      </w:r>
    </w:p>
    <w:p w14:paraId="4AA47CD0" w14:textId="14007E99" w:rsidR="008D7B48" w:rsidRPr="004E5DDF" w:rsidRDefault="0076149F" w:rsidP="004E5DDF">
      <w:pPr>
        <w:rPr>
          <w:rFonts w:ascii="Arial" w:hAnsi="Arial" w:cs="Arial"/>
        </w:rPr>
      </w:pPr>
      <w:r w:rsidRPr="004E5DDF">
        <w:rPr>
          <w:rFonts w:ascii="Arial" w:hAnsi="Arial" w:cs="Arial"/>
        </w:rPr>
        <w:t xml:space="preserve">Amazon's cost strategy mirrors Kaplan and Atkinson's (2015) advice to focus on ongoing cost efficiencies as well as strategic investments. Likewise, Drury (2018) points out that there are scale efficiencies and process </w:t>
      </w:r>
      <w:proofErr w:type="spellStart"/>
      <w:r w:rsidR="004E5DDF">
        <w:rPr>
          <w:rFonts w:ascii="Arial" w:hAnsi="Arial" w:cs="Arial"/>
        </w:rPr>
        <w:t>optimisations</w:t>
      </w:r>
      <w:proofErr w:type="spellEnd"/>
      <w:r w:rsidRPr="004E5DDF">
        <w:rPr>
          <w:rFonts w:ascii="Arial" w:hAnsi="Arial" w:cs="Arial"/>
        </w:rPr>
        <w:t xml:space="preserve"> to be gained by </w:t>
      </w:r>
      <w:r w:rsidR="004E5DDF">
        <w:rPr>
          <w:rFonts w:ascii="Arial" w:hAnsi="Arial" w:cs="Arial"/>
        </w:rPr>
        <w:t>high-volume</w:t>
      </w:r>
      <w:r w:rsidRPr="004E5DDF">
        <w:rPr>
          <w:rFonts w:ascii="Arial" w:hAnsi="Arial" w:cs="Arial"/>
        </w:rPr>
        <w:t xml:space="preserve"> firms in cost reduction per unit. Amazon's </w:t>
      </w:r>
      <w:r w:rsidR="004E5DDF">
        <w:rPr>
          <w:rFonts w:ascii="Arial" w:hAnsi="Arial" w:cs="Arial"/>
        </w:rPr>
        <w:t>cost-to-revenue</w:t>
      </w:r>
      <w:r w:rsidRPr="004E5DDF">
        <w:rPr>
          <w:rFonts w:ascii="Arial" w:hAnsi="Arial" w:cs="Arial"/>
        </w:rPr>
        <w:t xml:space="preserve"> ratio for FY2023 was 93.6%, which is better than it was in FY2025 at 89.2%, indicating greater operational efficiency.</w:t>
      </w:r>
    </w:p>
    <w:p w14:paraId="1BE875F7" w14:textId="400236C8" w:rsidR="00746BD9" w:rsidRDefault="00746BD9" w:rsidP="00746BD9"/>
    <w:p w14:paraId="2FFC7D62" w14:textId="0462F392" w:rsidR="00746BD9" w:rsidRDefault="00746BD9" w:rsidP="00746BD9"/>
    <w:p w14:paraId="79B7157F" w14:textId="77777777" w:rsidR="0031141F" w:rsidRDefault="0031141F" w:rsidP="00746BD9"/>
    <w:p w14:paraId="69D8CC9F" w14:textId="6E08D3C1" w:rsidR="00817E33" w:rsidRPr="004E5DDF" w:rsidRDefault="00817E33" w:rsidP="00817E33">
      <w:pPr>
        <w:pStyle w:val="Heading1"/>
        <w:rPr>
          <w:rFonts w:ascii="Arial" w:hAnsi="Arial" w:cs="Arial"/>
          <w:sz w:val="24"/>
          <w:szCs w:val="24"/>
        </w:rPr>
      </w:pPr>
      <w:bookmarkStart w:id="4" w:name="_Toc232263987"/>
      <w:r w:rsidRPr="004E5DDF">
        <w:rPr>
          <w:rFonts w:ascii="Arial" w:hAnsi="Arial" w:cs="Arial"/>
          <w:sz w:val="24"/>
          <w:szCs w:val="24"/>
        </w:rPr>
        <w:lastRenderedPageBreak/>
        <w:t>Budgeting and Financial Planning</w:t>
      </w:r>
      <w:bookmarkEnd w:id="4"/>
    </w:p>
    <w:p w14:paraId="27051A8C" w14:textId="50105CF9" w:rsidR="00817E33" w:rsidRPr="004E5DDF" w:rsidRDefault="00817E33" w:rsidP="00817E33">
      <w:pPr>
        <w:pStyle w:val="Heading2"/>
        <w:rPr>
          <w:rFonts w:ascii="Arial" w:hAnsi="Arial" w:cs="Arial"/>
          <w:sz w:val="24"/>
          <w:szCs w:val="24"/>
        </w:rPr>
      </w:pPr>
      <w:bookmarkStart w:id="5" w:name="_Toc232263988"/>
      <w:r w:rsidRPr="004E5DDF">
        <w:rPr>
          <w:rFonts w:ascii="Arial" w:hAnsi="Arial" w:cs="Arial"/>
          <w:sz w:val="24"/>
          <w:szCs w:val="24"/>
        </w:rPr>
        <w:t>Role of Budgeting in Amazon's Operations</w:t>
      </w:r>
      <w:bookmarkEnd w:id="5"/>
    </w:p>
    <w:p w14:paraId="10F15400" w14:textId="419062C5" w:rsidR="00817E33" w:rsidRPr="004E5DDF" w:rsidRDefault="00817E33" w:rsidP="00817E33">
      <w:pPr>
        <w:rPr>
          <w:rFonts w:ascii="Arial" w:hAnsi="Arial" w:cs="Arial"/>
          <w:szCs w:val="24"/>
        </w:rPr>
      </w:pPr>
      <w:r w:rsidRPr="004E5DDF">
        <w:rPr>
          <w:rFonts w:ascii="Arial" w:hAnsi="Arial" w:cs="Arial"/>
          <w:szCs w:val="24"/>
        </w:rPr>
        <w:t>A budget is not a one-off annual activity at Amazon</w:t>
      </w:r>
      <w:r w:rsidR="004E5DDF">
        <w:rPr>
          <w:rFonts w:ascii="Arial" w:hAnsi="Arial" w:cs="Arial"/>
          <w:szCs w:val="24"/>
        </w:rPr>
        <w:t>;</w:t>
      </w:r>
      <w:r w:rsidRPr="004E5DDF">
        <w:rPr>
          <w:rFonts w:ascii="Arial" w:hAnsi="Arial" w:cs="Arial"/>
          <w:szCs w:val="24"/>
        </w:rPr>
        <w:t xml:space="preserve"> it's a dynamic process that is strategic. Amazon is a very </w:t>
      </w:r>
      <w:r w:rsidR="004E5DDF">
        <w:rPr>
          <w:rFonts w:ascii="Arial" w:hAnsi="Arial" w:cs="Arial"/>
          <w:szCs w:val="24"/>
        </w:rPr>
        <w:t>capital-intensive</w:t>
      </w:r>
      <w:r w:rsidRPr="004E5DDF">
        <w:rPr>
          <w:rFonts w:ascii="Arial" w:hAnsi="Arial" w:cs="Arial"/>
          <w:szCs w:val="24"/>
        </w:rPr>
        <w:t xml:space="preserve"> company and in FY2025, had reported capital expenditure of $131.8 billion as compared to $83.0 billion in FY2024 (Amazon, 2026). The firm has an ongoing investment plan that sees budgets adjusted to long-term priorities, especially in areas such as infrastructure and logistics investments on AWS. The company has a flexible budgeting </w:t>
      </w:r>
      <w:r w:rsidR="004E5DDF" w:rsidRPr="004E5DDF">
        <w:rPr>
          <w:rFonts w:ascii="Arial" w:hAnsi="Arial" w:cs="Arial"/>
          <w:szCs w:val="24"/>
        </w:rPr>
        <w:t>system,</w:t>
      </w:r>
      <w:r w:rsidRPr="004E5DDF">
        <w:rPr>
          <w:rFonts w:ascii="Arial" w:hAnsi="Arial" w:cs="Arial"/>
          <w:szCs w:val="24"/>
        </w:rPr>
        <w:t xml:space="preserve"> and financial forecasts and segment performance are reviewed quarterly, according to the FY2025 10-K (Amazon, 2026).</w:t>
      </w:r>
    </w:p>
    <w:p w14:paraId="7500FE2C" w14:textId="5B29EA7E" w:rsidR="00817E33" w:rsidRPr="004E5DDF" w:rsidRDefault="00817E33" w:rsidP="00817E33">
      <w:pPr>
        <w:rPr>
          <w:rFonts w:ascii="Arial" w:hAnsi="Arial" w:cs="Arial"/>
          <w:szCs w:val="24"/>
        </w:rPr>
      </w:pPr>
      <w:r w:rsidRPr="004E5DDF">
        <w:rPr>
          <w:rFonts w:ascii="Arial" w:hAnsi="Arial" w:cs="Arial"/>
          <w:szCs w:val="24"/>
        </w:rPr>
        <w:t>Amazon's cost management philosophy is to focus on free cash flow, rather than short-term profit. Net cash from operating activities rose from $115.9 billion in FY 2024 to $139.5 billion in FY 2025, driven by improved operational efficiency and the return of investments made in the past on logistics and infrastructure to support cloud operations (Amazon, 2026). This is in line with Drury's (2018) opinion that rolling budgets are useful in a rapidly changing environment because they can be continually adapted to the new information.</w:t>
      </w:r>
    </w:p>
    <w:p w14:paraId="72D962BC" w14:textId="544AFC14" w:rsidR="00817E33" w:rsidRPr="004E5DDF" w:rsidRDefault="00817E33" w:rsidP="00817E33">
      <w:pPr>
        <w:rPr>
          <w:rFonts w:ascii="Arial" w:hAnsi="Arial" w:cs="Arial"/>
          <w:szCs w:val="24"/>
        </w:rPr>
      </w:pPr>
      <w:r w:rsidRPr="004E5DDF">
        <w:rPr>
          <w:rFonts w:ascii="Arial" w:hAnsi="Arial" w:cs="Arial"/>
          <w:szCs w:val="24"/>
        </w:rPr>
        <w:t xml:space="preserve">Amazon's budgeting system is also based on segments. AWS, North America and International are considered as three distinct profit </w:t>
      </w:r>
      <w:proofErr w:type="spellStart"/>
      <w:r w:rsidR="004E5DDF">
        <w:rPr>
          <w:rFonts w:ascii="Arial" w:hAnsi="Arial" w:cs="Arial"/>
          <w:szCs w:val="24"/>
        </w:rPr>
        <w:t>centres</w:t>
      </w:r>
      <w:proofErr w:type="spellEnd"/>
      <w:r w:rsidRPr="004E5DDF">
        <w:rPr>
          <w:rFonts w:ascii="Arial" w:hAnsi="Arial" w:cs="Arial"/>
          <w:szCs w:val="24"/>
        </w:rPr>
        <w:t xml:space="preserve"> with specific budgets for fulfilment, technology, marketing and administration expenses (Amazon, 2026). This is in line with the Responsibility Accounting principles explained by Horngren, Datar and Rajan (2015)</w:t>
      </w:r>
      <w:r w:rsidR="004E5DDF">
        <w:rPr>
          <w:rFonts w:ascii="Arial" w:hAnsi="Arial" w:cs="Arial"/>
          <w:szCs w:val="24"/>
        </w:rPr>
        <w:t>,</w:t>
      </w:r>
      <w:r w:rsidRPr="004E5DDF">
        <w:rPr>
          <w:rFonts w:ascii="Arial" w:hAnsi="Arial" w:cs="Arial"/>
          <w:szCs w:val="24"/>
        </w:rPr>
        <w:t xml:space="preserve"> which assigns responsibility for performance to managers within specified areas.</w:t>
      </w:r>
    </w:p>
    <w:p w14:paraId="5AD92E86" w14:textId="2E3E4250" w:rsidR="00817E33" w:rsidRPr="004E5DDF" w:rsidRDefault="00817E33" w:rsidP="00817E33">
      <w:pPr>
        <w:pStyle w:val="Heading2"/>
        <w:rPr>
          <w:rFonts w:ascii="Arial" w:hAnsi="Arial" w:cs="Arial"/>
          <w:sz w:val="24"/>
          <w:szCs w:val="24"/>
        </w:rPr>
      </w:pPr>
      <w:bookmarkStart w:id="6" w:name="_Toc232263989"/>
      <w:r w:rsidRPr="004E5DDF">
        <w:rPr>
          <w:rFonts w:ascii="Arial" w:hAnsi="Arial" w:cs="Arial"/>
          <w:sz w:val="24"/>
          <w:szCs w:val="24"/>
        </w:rPr>
        <w:t>Year-on-Year Operating Expense Changes: Internal and External Drivers</w:t>
      </w:r>
      <w:bookmarkEnd w:id="6"/>
    </w:p>
    <w:p w14:paraId="5778ED64" w14:textId="104F6E6E" w:rsidR="00817E33" w:rsidRPr="004E5DDF" w:rsidRDefault="00817E33" w:rsidP="00817E33">
      <w:pPr>
        <w:rPr>
          <w:rFonts w:ascii="Arial" w:hAnsi="Arial" w:cs="Arial"/>
          <w:szCs w:val="24"/>
        </w:rPr>
      </w:pPr>
      <w:r w:rsidRPr="004E5DDF">
        <w:rPr>
          <w:rFonts w:ascii="Arial" w:hAnsi="Arial" w:cs="Arial"/>
          <w:szCs w:val="24"/>
        </w:rPr>
        <w:t xml:space="preserve">Technology and infrastructure costs rose by 3.4% to $88.5 billion in FY2024, and total operating expenses rose 5.8% </w:t>
      </w:r>
      <w:r w:rsidR="004E5DDF" w:rsidRPr="004E5DDF">
        <w:rPr>
          <w:rFonts w:ascii="Arial" w:hAnsi="Arial" w:cs="Arial"/>
          <w:szCs w:val="24"/>
        </w:rPr>
        <w:t>while</w:t>
      </w:r>
      <w:r w:rsidRPr="004E5DDF">
        <w:rPr>
          <w:rFonts w:ascii="Arial" w:hAnsi="Arial" w:cs="Arial"/>
          <w:szCs w:val="24"/>
        </w:rPr>
        <w:t xml:space="preserve"> revenues rose 11%, which resulted in the improvement in operating margin expansion from 6.4% to 10.8% (Amazon, 2025). The improvement was primarily due to restructuring of internal costs, such as a transition to a </w:t>
      </w:r>
      <w:proofErr w:type="spellStart"/>
      <w:r w:rsidRPr="004E5DDF">
        <w:rPr>
          <w:rFonts w:ascii="Arial" w:hAnsi="Arial" w:cs="Arial"/>
          <w:szCs w:val="24"/>
        </w:rPr>
        <w:t>regionalised</w:t>
      </w:r>
      <w:proofErr w:type="spellEnd"/>
      <w:r w:rsidRPr="004E5DDF">
        <w:rPr>
          <w:rFonts w:ascii="Arial" w:hAnsi="Arial" w:cs="Arial"/>
          <w:szCs w:val="24"/>
        </w:rPr>
        <w:t xml:space="preserve"> fulfilment network </w:t>
      </w:r>
      <w:r w:rsidR="004E5DDF" w:rsidRPr="004E5DDF">
        <w:rPr>
          <w:rFonts w:ascii="Arial" w:hAnsi="Arial" w:cs="Arial"/>
          <w:szCs w:val="24"/>
        </w:rPr>
        <w:t>and</w:t>
      </w:r>
      <w:r w:rsidRPr="004E5DDF">
        <w:rPr>
          <w:rFonts w:ascii="Arial" w:hAnsi="Arial" w:cs="Arial"/>
          <w:szCs w:val="24"/>
        </w:rPr>
        <w:t xml:space="preserve"> the </w:t>
      </w:r>
      <w:proofErr w:type="spellStart"/>
      <w:r w:rsidRPr="004E5DDF">
        <w:rPr>
          <w:rFonts w:ascii="Arial" w:hAnsi="Arial" w:cs="Arial"/>
          <w:szCs w:val="24"/>
        </w:rPr>
        <w:t>optimisation</w:t>
      </w:r>
      <w:proofErr w:type="spellEnd"/>
      <w:r w:rsidRPr="004E5DDF">
        <w:rPr>
          <w:rFonts w:ascii="Arial" w:hAnsi="Arial" w:cs="Arial"/>
          <w:szCs w:val="24"/>
        </w:rPr>
        <w:t xml:space="preserve"> of their workforce, resulting in a decrease in General and Administrative costs from $11.8 billion to $11.4 billion (Amazon, 2026).</w:t>
      </w:r>
    </w:p>
    <w:p w14:paraId="60CD548A" w14:textId="345D445D" w:rsidR="00817E33" w:rsidRPr="004E5DDF" w:rsidRDefault="00817E33" w:rsidP="00817E33">
      <w:pPr>
        <w:rPr>
          <w:rFonts w:ascii="Arial" w:hAnsi="Arial" w:cs="Arial"/>
        </w:rPr>
      </w:pPr>
      <w:r w:rsidRPr="004E5DDF">
        <w:rPr>
          <w:rFonts w:ascii="Arial" w:hAnsi="Arial" w:cs="Arial"/>
          <w:szCs w:val="24"/>
        </w:rPr>
        <w:lastRenderedPageBreak/>
        <w:t>FY2025, on the other hand, witnessed a significant surge in technology and infrastructure investments, reaching $108.5 billion, reflecting a 22.6% increase. This increase was primarily due</w:t>
      </w:r>
      <w:r w:rsidRPr="004E5DDF">
        <w:rPr>
          <w:rFonts w:ascii="Arial" w:hAnsi="Arial" w:cs="Arial"/>
        </w:rPr>
        <w:t xml:space="preserve"> to the acceleration of investment in AI infrastructure, AWS generative AI services, and data </w:t>
      </w:r>
      <w:proofErr w:type="spellStart"/>
      <w:r w:rsidRPr="004E5DDF">
        <w:rPr>
          <w:rFonts w:ascii="Arial" w:hAnsi="Arial" w:cs="Arial"/>
        </w:rPr>
        <w:t>centre</w:t>
      </w:r>
      <w:proofErr w:type="spellEnd"/>
      <w:r w:rsidRPr="004E5DDF">
        <w:rPr>
          <w:rFonts w:ascii="Arial" w:hAnsi="Arial" w:cs="Arial"/>
        </w:rPr>
        <w:t xml:space="preserve"> expansion. Capital expenditure also rose substantially from $83.0 billion to $131.8 billion (Amazon, 2026), a testament to the competition that capital expenditure is facing from Microsoft Azure and Google Cloud.</w:t>
      </w:r>
    </w:p>
    <w:p w14:paraId="30B98839" w14:textId="6712CFA8" w:rsidR="00746BD9" w:rsidRPr="004E5DDF" w:rsidRDefault="00817E33" w:rsidP="00817E33">
      <w:pPr>
        <w:rPr>
          <w:rFonts w:ascii="Arial" w:hAnsi="Arial" w:cs="Arial"/>
        </w:rPr>
      </w:pPr>
      <w:r w:rsidRPr="004E5DDF">
        <w:rPr>
          <w:rFonts w:ascii="Arial" w:hAnsi="Arial" w:cs="Arial"/>
        </w:rPr>
        <w:t>Other factors affected costs, too. Foreign exchange fluctuations have had an impact on revenue of $4.4 billion (Amazon, 2026)</w:t>
      </w:r>
      <w:r w:rsidR="004E5DDF">
        <w:rPr>
          <w:rFonts w:ascii="Arial" w:hAnsi="Arial" w:cs="Arial"/>
        </w:rPr>
        <w:t>,</w:t>
      </w:r>
      <w:r w:rsidRPr="004E5DDF">
        <w:rPr>
          <w:rFonts w:ascii="Arial" w:hAnsi="Arial" w:cs="Arial"/>
        </w:rPr>
        <w:t xml:space="preserve"> and inflation has driven up fulfilment and </w:t>
      </w:r>
      <w:proofErr w:type="spellStart"/>
      <w:r w:rsidR="004E5DDF">
        <w:rPr>
          <w:rFonts w:ascii="Arial" w:hAnsi="Arial" w:cs="Arial"/>
        </w:rPr>
        <w:t>labour</w:t>
      </w:r>
      <w:proofErr w:type="spellEnd"/>
      <w:r w:rsidRPr="004E5DDF">
        <w:rPr>
          <w:rFonts w:ascii="Arial" w:hAnsi="Arial" w:cs="Arial"/>
        </w:rPr>
        <w:t xml:space="preserve"> expenses. The impact of higher rates on leasing-related costs throughout Amazon's property portfolio around the world was further felt.</w:t>
      </w:r>
    </w:p>
    <w:p w14:paraId="736CCFDF" w14:textId="77777777" w:rsidR="00196F27" w:rsidRDefault="00196F27" w:rsidP="00746BD9"/>
    <w:p w14:paraId="36FD98D6" w14:textId="4C5E9B2D" w:rsidR="00196F27" w:rsidRPr="004E5DDF" w:rsidRDefault="00196F27" w:rsidP="00196F27">
      <w:pPr>
        <w:pStyle w:val="Heading1"/>
        <w:rPr>
          <w:rFonts w:ascii="Arial" w:hAnsi="Arial" w:cs="Arial"/>
          <w:sz w:val="24"/>
          <w:szCs w:val="24"/>
        </w:rPr>
      </w:pPr>
      <w:bookmarkStart w:id="7" w:name="_Toc232263990"/>
      <w:r w:rsidRPr="004E5DDF">
        <w:rPr>
          <w:rFonts w:ascii="Arial" w:hAnsi="Arial" w:cs="Arial"/>
          <w:sz w:val="24"/>
          <w:szCs w:val="24"/>
        </w:rPr>
        <w:t>Measurement and decision making for performance</w:t>
      </w:r>
      <w:bookmarkEnd w:id="7"/>
    </w:p>
    <w:p w14:paraId="6F976BBE" w14:textId="14F21A7C" w:rsidR="00196F27" w:rsidRPr="004E5DDF" w:rsidRDefault="00196F27" w:rsidP="00196F27">
      <w:pPr>
        <w:pStyle w:val="Heading2"/>
        <w:rPr>
          <w:rFonts w:ascii="Arial" w:hAnsi="Arial" w:cs="Arial"/>
          <w:sz w:val="24"/>
          <w:szCs w:val="24"/>
        </w:rPr>
      </w:pPr>
      <w:bookmarkStart w:id="8" w:name="_Toc232263991"/>
      <w:r w:rsidRPr="004E5DDF">
        <w:rPr>
          <w:rFonts w:ascii="Arial" w:hAnsi="Arial" w:cs="Arial"/>
          <w:sz w:val="24"/>
          <w:szCs w:val="24"/>
        </w:rPr>
        <w:t>Key Performance Indicators</w:t>
      </w:r>
      <w:bookmarkEnd w:id="8"/>
    </w:p>
    <w:p w14:paraId="0E3D7262" w14:textId="7B46388E" w:rsidR="009644DD" w:rsidRPr="004E5DDF" w:rsidRDefault="00196F27" w:rsidP="00196F27">
      <w:pPr>
        <w:rPr>
          <w:rFonts w:ascii="Arial" w:hAnsi="Arial" w:cs="Arial"/>
          <w:szCs w:val="24"/>
        </w:rPr>
      </w:pPr>
      <w:r w:rsidRPr="004E5DDF">
        <w:rPr>
          <w:rFonts w:ascii="Arial" w:hAnsi="Arial" w:cs="Arial"/>
          <w:szCs w:val="24"/>
        </w:rPr>
        <w:t>Amazon employs a mix of financial and non-financial KPIs</w:t>
      </w:r>
      <w:r w:rsidR="00961214">
        <w:rPr>
          <w:rFonts w:ascii="Arial" w:hAnsi="Arial" w:cs="Arial"/>
          <w:szCs w:val="24"/>
        </w:rPr>
        <w:t>,</w:t>
      </w:r>
      <w:r w:rsidRPr="004E5DDF">
        <w:rPr>
          <w:rFonts w:ascii="Arial" w:hAnsi="Arial" w:cs="Arial"/>
          <w:szCs w:val="24"/>
        </w:rPr>
        <w:t xml:space="preserve"> which are reported in its annual reports and investor filings (Amazon, 2026). Operating margin is </w:t>
      </w:r>
      <w:r w:rsidR="00961214">
        <w:rPr>
          <w:rFonts w:ascii="Arial" w:hAnsi="Arial" w:cs="Arial"/>
          <w:szCs w:val="24"/>
        </w:rPr>
        <w:t xml:space="preserve">an important financial KPI that indicates how effectively the firm converts revenue into profit despite </w:t>
      </w:r>
      <w:r w:rsidRPr="004E5DDF">
        <w:rPr>
          <w:rFonts w:ascii="Arial" w:hAnsi="Arial" w:cs="Arial"/>
          <w:szCs w:val="24"/>
        </w:rPr>
        <w:t>significant reinvestment. This rose from 6.4% in FY2023 to 10.8% in FY2024 and 11.2% in FY2025, reflecting the company's operating leverage, meaning that fixed costs are being applied to a larger revenue base (Amazon, 2026). The net income also grew significantly from $30.4 billion in FY2023 to $77.7 billion in FY2025, which led to a corresponding increase in earnings per share (EPS) from $2.90 to $7.17.</w:t>
      </w:r>
    </w:p>
    <w:p w14:paraId="5FCA7DD8" w14:textId="1FF8ACDA" w:rsidR="009644DD" w:rsidRPr="004E5DDF" w:rsidRDefault="009644DD" w:rsidP="00196F27">
      <w:pPr>
        <w:rPr>
          <w:rFonts w:ascii="Arial" w:hAnsi="Arial" w:cs="Arial"/>
          <w:szCs w:val="24"/>
        </w:rPr>
      </w:pPr>
      <w:r w:rsidRPr="004E5DDF">
        <w:rPr>
          <w:rFonts w:ascii="Arial" w:hAnsi="Arial" w:cs="Arial"/>
          <w:noProof/>
          <w:szCs w:val="24"/>
        </w:rPr>
        <w:lastRenderedPageBreak/>
        <w:drawing>
          <wp:inline distT="0" distB="0" distL="0" distR="0" wp14:anchorId="5C71C889" wp14:editId="1B13379E">
            <wp:extent cx="6240780" cy="4929651"/>
            <wp:effectExtent l="0" t="0" r="7620" b="4445"/>
            <wp:docPr id="1862125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25848" name=""/>
                    <pic:cNvPicPr/>
                  </pic:nvPicPr>
                  <pic:blipFill>
                    <a:blip r:embed="rId13"/>
                    <a:stretch>
                      <a:fillRect/>
                    </a:stretch>
                  </pic:blipFill>
                  <pic:spPr>
                    <a:xfrm>
                      <a:off x="0" y="0"/>
                      <a:ext cx="6255768" cy="4941490"/>
                    </a:xfrm>
                    <a:prstGeom prst="rect">
                      <a:avLst/>
                    </a:prstGeom>
                  </pic:spPr>
                </pic:pic>
              </a:graphicData>
            </a:graphic>
          </wp:inline>
        </w:drawing>
      </w:r>
      <w:r w:rsidRPr="004E5DDF">
        <w:rPr>
          <w:rFonts w:ascii="Arial" w:hAnsi="Arial" w:cs="Arial"/>
          <w:szCs w:val="24"/>
        </w:rPr>
        <w:t xml:space="preserve"> </w:t>
      </w:r>
    </w:p>
    <w:p w14:paraId="5CD43E51" w14:textId="54D61693" w:rsidR="009644DD" w:rsidRPr="00961214" w:rsidRDefault="009644DD" w:rsidP="00196F27">
      <w:pPr>
        <w:rPr>
          <w:rFonts w:ascii="Arial" w:hAnsi="Arial" w:cs="Arial"/>
          <w:szCs w:val="24"/>
        </w:rPr>
      </w:pPr>
      <w:r w:rsidRPr="00961214">
        <w:rPr>
          <w:rFonts w:ascii="Arial" w:hAnsi="Arial" w:cs="Arial"/>
          <w:szCs w:val="24"/>
        </w:rPr>
        <w:t xml:space="preserve">Table 3: Amazon Key Performance Indicators Sources: Amazon.com, Inc. Form 10-K (2026); Amazon Sustainability Report (2025); Amazon Q4 2024 Earnings Release. </w:t>
      </w:r>
    </w:p>
    <w:p w14:paraId="69A68300" w14:textId="77777777" w:rsidR="00A1137D" w:rsidRPr="00961214" w:rsidRDefault="00A1137D" w:rsidP="00196F27">
      <w:pPr>
        <w:rPr>
          <w:rFonts w:ascii="Arial" w:hAnsi="Arial" w:cs="Arial"/>
          <w:szCs w:val="24"/>
        </w:rPr>
      </w:pPr>
    </w:p>
    <w:p w14:paraId="0D0946B1" w14:textId="251826D8" w:rsidR="00196F27" w:rsidRPr="00961214" w:rsidRDefault="00196F27" w:rsidP="00196F27">
      <w:pPr>
        <w:rPr>
          <w:rFonts w:ascii="Arial" w:hAnsi="Arial" w:cs="Arial"/>
          <w:szCs w:val="24"/>
        </w:rPr>
      </w:pPr>
      <w:r w:rsidRPr="00961214">
        <w:rPr>
          <w:rFonts w:ascii="Arial" w:hAnsi="Arial" w:cs="Arial"/>
          <w:szCs w:val="24"/>
        </w:rPr>
        <w:t xml:space="preserve">Amazon's leadership in </w:t>
      </w:r>
      <w:r w:rsidR="00961214" w:rsidRPr="00961214">
        <w:rPr>
          <w:rFonts w:ascii="Arial" w:hAnsi="Arial" w:cs="Arial"/>
          <w:szCs w:val="24"/>
        </w:rPr>
        <w:t>cloud</w:t>
      </w:r>
      <w:r w:rsidRPr="00961214">
        <w:rPr>
          <w:rFonts w:ascii="Arial" w:hAnsi="Arial" w:cs="Arial"/>
          <w:szCs w:val="24"/>
        </w:rPr>
        <w:t xml:space="preserve"> and AI infrastructure is reflected in its AWS revenue growth, which increased by 19.6% to $128.7 billion in FY2025. (Amazon, 2026) Prime membership, which is estimated to reach more than 200 million users, is also a crucial non-financial KPI that is associated with customer retention and long-term revenue growth, as Prime members have been seen to spend more consistently (Statista, 2025). The expansion of electric vehicles in Amazon's fleet (31,400 to 19,000 between FY2023 and FY2024) is indicative of progress toward Amazon's Climate Pledge goals (Amazon Sustainability, 2025).</w:t>
      </w:r>
    </w:p>
    <w:p w14:paraId="1157A9C0" w14:textId="77777777" w:rsidR="00A1137D" w:rsidRPr="00961214" w:rsidRDefault="00A1137D" w:rsidP="00A1137D">
      <w:pPr>
        <w:pStyle w:val="Heading2"/>
        <w:rPr>
          <w:rFonts w:ascii="Arial" w:hAnsi="Arial" w:cs="Arial"/>
          <w:sz w:val="24"/>
          <w:szCs w:val="24"/>
        </w:rPr>
      </w:pPr>
      <w:bookmarkStart w:id="9" w:name="_Toc232263992"/>
      <w:r w:rsidRPr="00961214">
        <w:rPr>
          <w:rFonts w:ascii="Arial" w:hAnsi="Arial" w:cs="Arial"/>
          <w:sz w:val="24"/>
          <w:szCs w:val="24"/>
        </w:rPr>
        <w:lastRenderedPageBreak/>
        <w:t>Strategic Decisions Based on Financial and Non-Financial Data</w:t>
      </w:r>
      <w:bookmarkEnd w:id="9"/>
      <w:r w:rsidRPr="00961214">
        <w:rPr>
          <w:rFonts w:ascii="Arial" w:hAnsi="Arial" w:cs="Arial"/>
          <w:sz w:val="24"/>
          <w:szCs w:val="24"/>
        </w:rPr>
        <w:t xml:space="preserve"> </w:t>
      </w:r>
    </w:p>
    <w:p w14:paraId="3DDEBC2A" w14:textId="13D7F92B" w:rsidR="00196F27" w:rsidRPr="00961214" w:rsidRDefault="00196F27" w:rsidP="00196F27">
      <w:pPr>
        <w:rPr>
          <w:rFonts w:ascii="Arial" w:hAnsi="Arial" w:cs="Arial"/>
          <w:szCs w:val="24"/>
        </w:rPr>
      </w:pPr>
      <w:r w:rsidRPr="00961214">
        <w:rPr>
          <w:rFonts w:ascii="Arial" w:hAnsi="Arial" w:cs="Arial"/>
          <w:szCs w:val="24"/>
        </w:rPr>
        <w:t>Amazon's decisions are made strategically in a way that combines both financial and operational KPIs. AI infrastructure investment will be a key component of AWS's capital expenditures, totaling $131.8 billion for FY2025, driven by the company's high operating margin of approximately 37% and the competitive pressure from Microsoft Azure and Google Cloud (Amazon, 2026). This is in line with the Balanced Scorecard of Kaplan and Norton (2001)</w:t>
      </w:r>
      <w:r w:rsidR="00961214">
        <w:rPr>
          <w:rFonts w:ascii="Arial" w:hAnsi="Arial" w:cs="Arial"/>
          <w:szCs w:val="24"/>
        </w:rPr>
        <w:t>,</w:t>
      </w:r>
      <w:r w:rsidRPr="00961214">
        <w:rPr>
          <w:rFonts w:ascii="Arial" w:hAnsi="Arial" w:cs="Arial"/>
          <w:szCs w:val="24"/>
        </w:rPr>
        <w:t xml:space="preserve"> who put forward the importance of non-financial leading indicators for strategic decision making.</w:t>
      </w:r>
    </w:p>
    <w:p w14:paraId="485B5208" w14:textId="6389DC33" w:rsidR="00987629" w:rsidRPr="00961214" w:rsidRDefault="00A93688" w:rsidP="00A93688">
      <w:pPr>
        <w:jc w:val="center"/>
        <w:rPr>
          <w:rFonts w:ascii="Arial" w:hAnsi="Arial" w:cs="Arial"/>
          <w:szCs w:val="24"/>
        </w:rPr>
      </w:pPr>
      <w:r w:rsidRPr="00961214">
        <w:rPr>
          <w:rFonts w:ascii="Arial" w:hAnsi="Arial" w:cs="Arial"/>
          <w:noProof/>
          <w:szCs w:val="24"/>
        </w:rPr>
        <w:drawing>
          <wp:inline distT="0" distB="0" distL="0" distR="0" wp14:anchorId="6B290D6C" wp14:editId="28766A44">
            <wp:extent cx="4632960" cy="3642360"/>
            <wp:effectExtent l="0" t="0" r="0" b="0"/>
            <wp:docPr id="6515446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2783" cy="3665806"/>
                    </a:xfrm>
                    <a:prstGeom prst="rect">
                      <a:avLst/>
                    </a:prstGeom>
                    <a:noFill/>
                    <a:ln>
                      <a:noFill/>
                    </a:ln>
                  </pic:spPr>
                </pic:pic>
              </a:graphicData>
            </a:graphic>
          </wp:inline>
        </w:drawing>
      </w:r>
    </w:p>
    <w:p w14:paraId="376F2521" w14:textId="4AE99379" w:rsidR="00987629" w:rsidRPr="00961214" w:rsidRDefault="00987629" w:rsidP="00987629">
      <w:pPr>
        <w:jc w:val="center"/>
        <w:rPr>
          <w:rFonts w:ascii="Arial" w:hAnsi="Arial" w:cs="Arial"/>
          <w:szCs w:val="24"/>
        </w:rPr>
      </w:pPr>
      <w:r w:rsidRPr="00961214">
        <w:rPr>
          <w:rFonts w:ascii="Arial" w:hAnsi="Arial" w:cs="Arial"/>
          <w:szCs w:val="24"/>
        </w:rPr>
        <w:t>Image 2: Amazon’s financial indicators</w:t>
      </w:r>
      <w:r w:rsidR="00A93688" w:rsidRPr="00961214">
        <w:rPr>
          <w:rFonts w:ascii="Arial" w:hAnsi="Arial" w:cs="Arial"/>
          <w:szCs w:val="24"/>
        </w:rPr>
        <w:t xml:space="preserve"> (Source: Author’s creation)</w:t>
      </w:r>
    </w:p>
    <w:p w14:paraId="12027451" w14:textId="1C9EF655" w:rsidR="00196F27" w:rsidRPr="00961214" w:rsidRDefault="00196F27" w:rsidP="00196F27">
      <w:pPr>
        <w:rPr>
          <w:rFonts w:ascii="Arial" w:hAnsi="Arial" w:cs="Arial"/>
        </w:rPr>
      </w:pPr>
      <w:r w:rsidRPr="00961214">
        <w:rPr>
          <w:rFonts w:ascii="Arial" w:hAnsi="Arial" w:cs="Arial"/>
        </w:rPr>
        <w:t xml:space="preserve">Cost analysis, cost per unit logistics and AI forecasting of demand, and better stock placement (Amazon, 2025) were the factors that led to </w:t>
      </w:r>
      <w:r w:rsidR="00961214" w:rsidRPr="00961214">
        <w:rPr>
          <w:rFonts w:ascii="Arial" w:hAnsi="Arial" w:cs="Arial"/>
        </w:rPr>
        <w:t>network</w:t>
      </w:r>
      <w:r w:rsidRPr="00961214">
        <w:rPr>
          <w:rFonts w:ascii="Arial" w:hAnsi="Arial" w:cs="Arial"/>
        </w:rPr>
        <w:t xml:space="preserve"> </w:t>
      </w:r>
      <w:proofErr w:type="spellStart"/>
      <w:r w:rsidR="00961214">
        <w:rPr>
          <w:rFonts w:ascii="Arial" w:hAnsi="Arial" w:cs="Arial"/>
        </w:rPr>
        <w:t>regionalisation</w:t>
      </w:r>
      <w:proofErr w:type="spellEnd"/>
      <w:r w:rsidRPr="00961214">
        <w:rPr>
          <w:rFonts w:ascii="Arial" w:hAnsi="Arial" w:cs="Arial"/>
        </w:rPr>
        <w:t xml:space="preserve">. Likewise, the launch of advertising on Prime Video in 2024 has been driven by robust digital advertising growth of $56.2 billion in FY2024, which allows </w:t>
      </w:r>
      <w:r w:rsidR="00961214">
        <w:rPr>
          <w:rFonts w:ascii="Arial" w:hAnsi="Arial" w:cs="Arial"/>
        </w:rPr>
        <w:t>high-margin</w:t>
      </w:r>
      <w:r w:rsidRPr="00961214">
        <w:rPr>
          <w:rFonts w:ascii="Arial" w:hAnsi="Arial" w:cs="Arial"/>
        </w:rPr>
        <w:t xml:space="preserve"> revenue growth at minimal incremental cost.</w:t>
      </w:r>
    </w:p>
    <w:p w14:paraId="422FD718" w14:textId="03350086" w:rsidR="00196F27" w:rsidRPr="00961214" w:rsidRDefault="00196F27" w:rsidP="00196F27">
      <w:pPr>
        <w:rPr>
          <w:rFonts w:ascii="Arial" w:hAnsi="Arial" w:cs="Arial"/>
        </w:rPr>
      </w:pPr>
      <w:r w:rsidRPr="00961214">
        <w:rPr>
          <w:rFonts w:ascii="Arial" w:hAnsi="Arial" w:cs="Arial"/>
        </w:rPr>
        <w:lastRenderedPageBreak/>
        <w:t xml:space="preserve">Last, but not least, General &amp; Administrative (G&amp;A) costs fell from $11.8 billion in FY2023 to $11.2 billion in FY2025, even as revenue increased by 25% due to G&amp;A efficiency gains through automation and workforce </w:t>
      </w:r>
      <w:proofErr w:type="spellStart"/>
      <w:r w:rsidRPr="00961214">
        <w:rPr>
          <w:rFonts w:ascii="Arial" w:hAnsi="Arial" w:cs="Arial"/>
        </w:rPr>
        <w:t>optimisation</w:t>
      </w:r>
      <w:proofErr w:type="spellEnd"/>
      <w:r w:rsidRPr="00961214">
        <w:rPr>
          <w:rFonts w:ascii="Arial" w:hAnsi="Arial" w:cs="Arial"/>
        </w:rPr>
        <w:t xml:space="preserve"> with the help of variance analysis (Amazon, 2026).</w:t>
      </w:r>
    </w:p>
    <w:p w14:paraId="1A043816" w14:textId="77777777" w:rsidR="00B113C4" w:rsidRDefault="00B113C4" w:rsidP="00746BD9"/>
    <w:p w14:paraId="7AF60301" w14:textId="77777777" w:rsidR="00B113C4" w:rsidRDefault="00B113C4" w:rsidP="00746BD9"/>
    <w:p w14:paraId="0DD5C5F7" w14:textId="7AD3DAFC" w:rsidR="00B113C4" w:rsidRPr="00961214" w:rsidRDefault="00B113C4" w:rsidP="00B113C4">
      <w:pPr>
        <w:pStyle w:val="Heading2"/>
        <w:rPr>
          <w:rFonts w:ascii="Arial" w:hAnsi="Arial" w:cs="Arial"/>
          <w:sz w:val="24"/>
          <w:szCs w:val="24"/>
        </w:rPr>
      </w:pPr>
      <w:bookmarkStart w:id="10" w:name="_Toc232263994"/>
      <w:r w:rsidRPr="00961214">
        <w:rPr>
          <w:rFonts w:ascii="Arial" w:hAnsi="Arial" w:cs="Arial"/>
          <w:sz w:val="24"/>
          <w:szCs w:val="24"/>
        </w:rPr>
        <w:t>Sustainability in Financial Decision-Making</w:t>
      </w:r>
      <w:bookmarkEnd w:id="10"/>
    </w:p>
    <w:p w14:paraId="0A00EF20" w14:textId="44B3D944" w:rsidR="00B113C4" w:rsidRPr="00961214" w:rsidRDefault="00B113C4" w:rsidP="00B113C4">
      <w:pPr>
        <w:rPr>
          <w:rFonts w:ascii="Arial" w:hAnsi="Arial" w:cs="Arial"/>
          <w:szCs w:val="24"/>
        </w:rPr>
      </w:pPr>
      <w:r w:rsidRPr="00961214">
        <w:rPr>
          <w:rFonts w:ascii="Arial" w:hAnsi="Arial" w:cs="Arial"/>
          <w:szCs w:val="24"/>
        </w:rPr>
        <w:t xml:space="preserve">Amazon has incorporated sustainability into financial planning with The Climate Pledge, which will see </w:t>
      </w:r>
      <w:r w:rsidR="00961214">
        <w:rPr>
          <w:rFonts w:ascii="Arial" w:hAnsi="Arial" w:cs="Arial"/>
          <w:szCs w:val="24"/>
        </w:rPr>
        <w:t>it</w:t>
      </w:r>
      <w:r w:rsidRPr="00961214">
        <w:rPr>
          <w:rFonts w:ascii="Arial" w:hAnsi="Arial" w:cs="Arial"/>
          <w:szCs w:val="24"/>
        </w:rPr>
        <w:t xml:space="preserve"> reach net-zero carbon emissions by 2040 (Amazon Sustainability, 2025). This includes </w:t>
      </w:r>
      <w:r w:rsidR="00961214" w:rsidRPr="00961214">
        <w:rPr>
          <w:rFonts w:ascii="Arial" w:hAnsi="Arial" w:cs="Arial"/>
          <w:szCs w:val="24"/>
        </w:rPr>
        <w:t>significant</w:t>
      </w:r>
      <w:r w:rsidRPr="00961214">
        <w:rPr>
          <w:rFonts w:ascii="Arial" w:hAnsi="Arial" w:cs="Arial"/>
          <w:szCs w:val="24"/>
        </w:rPr>
        <w:t xml:space="preserve"> capital investment, such as $2 billion in EV deliveries and expanded </w:t>
      </w:r>
      <w:r w:rsidR="00961214" w:rsidRPr="00961214">
        <w:rPr>
          <w:rFonts w:ascii="Arial" w:hAnsi="Arial" w:cs="Arial"/>
          <w:szCs w:val="24"/>
        </w:rPr>
        <w:t>decarbonization</w:t>
      </w:r>
      <w:r w:rsidRPr="00961214">
        <w:rPr>
          <w:rFonts w:ascii="Arial" w:hAnsi="Arial" w:cs="Arial"/>
          <w:szCs w:val="24"/>
        </w:rPr>
        <w:t xml:space="preserve"> of logistics and AWS infrastructure. These are seen as strategic investments in capital and </w:t>
      </w:r>
      <w:r w:rsidR="00961214" w:rsidRPr="00961214">
        <w:rPr>
          <w:rFonts w:ascii="Arial" w:hAnsi="Arial" w:cs="Arial"/>
          <w:szCs w:val="24"/>
        </w:rPr>
        <w:t>no</w:t>
      </w:r>
      <w:r w:rsidR="00961214">
        <w:rPr>
          <w:rFonts w:ascii="Arial" w:hAnsi="Arial" w:cs="Arial"/>
          <w:szCs w:val="24"/>
        </w:rPr>
        <w:t>t as</w:t>
      </w:r>
      <w:r w:rsidRPr="00961214">
        <w:rPr>
          <w:rFonts w:ascii="Arial" w:hAnsi="Arial" w:cs="Arial"/>
          <w:szCs w:val="24"/>
        </w:rPr>
        <w:t xml:space="preserve"> expenditure on CSR.</w:t>
      </w:r>
    </w:p>
    <w:p w14:paraId="64D6683A" w14:textId="2CC104F2" w:rsidR="00B113C4" w:rsidRPr="00961214" w:rsidRDefault="00B113C4" w:rsidP="00B113C4">
      <w:pPr>
        <w:rPr>
          <w:rFonts w:ascii="Arial" w:hAnsi="Arial" w:cs="Arial"/>
          <w:szCs w:val="24"/>
        </w:rPr>
      </w:pPr>
      <w:r w:rsidRPr="00961214">
        <w:rPr>
          <w:rFonts w:ascii="Arial" w:hAnsi="Arial" w:cs="Arial"/>
          <w:szCs w:val="24"/>
        </w:rPr>
        <w:t>For the second year in a row, Amazon matched 100% of its electricity use with renewable energy sources by powering more than 600 renewable energy projects across the globe in FY2024 (Amazon Sustainability, 2025). These are investments that must be made initially, but the costs of energy use and regulatory risk are lowered over the long term. Amazon also increased its spending on technology and infrastructure, from $88.5 billion in FY2024 to $108.5 billion in FY2025, and now ties the investments more strongly to sustainability goals.</w:t>
      </w:r>
    </w:p>
    <w:p w14:paraId="59F77F42" w14:textId="553CAE2F" w:rsidR="006611DB" w:rsidRPr="00961214" w:rsidRDefault="00C827E6" w:rsidP="00C827E6">
      <w:pPr>
        <w:jc w:val="center"/>
        <w:rPr>
          <w:rFonts w:ascii="Arial" w:hAnsi="Arial" w:cs="Arial"/>
          <w:szCs w:val="24"/>
        </w:rPr>
      </w:pPr>
      <w:r w:rsidRPr="00961214">
        <w:rPr>
          <w:rFonts w:ascii="Arial" w:hAnsi="Arial" w:cs="Arial"/>
          <w:noProof/>
          <w:szCs w:val="24"/>
        </w:rPr>
        <w:drawing>
          <wp:inline distT="0" distB="0" distL="0" distR="0" wp14:anchorId="61D5D0EE" wp14:editId="52A954A3">
            <wp:extent cx="3968750" cy="2453640"/>
            <wp:effectExtent l="0" t="0" r="0" b="0"/>
            <wp:docPr id="19192757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84202" cy="2463193"/>
                    </a:xfrm>
                    <a:prstGeom prst="rect">
                      <a:avLst/>
                    </a:prstGeom>
                    <a:noFill/>
                    <a:ln>
                      <a:noFill/>
                    </a:ln>
                  </pic:spPr>
                </pic:pic>
              </a:graphicData>
            </a:graphic>
          </wp:inline>
        </w:drawing>
      </w:r>
    </w:p>
    <w:p w14:paraId="0D0D7C0B" w14:textId="5153103B" w:rsidR="006611DB" w:rsidRPr="00961214" w:rsidRDefault="006611DB" w:rsidP="006611DB">
      <w:pPr>
        <w:jc w:val="center"/>
        <w:rPr>
          <w:rFonts w:ascii="Arial" w:hAnsi="Arial" w:cs="Arial"/>
          <w:szCs w:val="24"/>
        </w:rPr>
      </w:pPr>
      <w:r w:rsidRPr="00961214">
        <w:rPr>
          <w:rFonts w:ascii="Arial" w:hAnsi="Arial" w:cs="Arial"/>
          <w:szCs w:val="24"/>
        </w:rPr>
        <w:lastRenderedPageBreak/>
        <w:t xml:space="preserve">Image </w:t>
      </w:r>
      <w:r w:rsidR="009B0C53" w:rsidRPr="00961214">
        <w:rPr>
          <w:rFonts w:ascii="Arial" w:hAnsi="Arial" w:cs="Arial"/>
          <w:szCs w:val="24"/>
        </w:rPr>
        <w:t>3</w:t>
      </w:r>
      <w:r w:rsidRPr="00961214">
        <w:rPr>
          <w:rFonts w:ascii="Arial" w:hAnsi="Arial" w:cs="Arial"/>
          <w:szCs w:val="24"/>
        </w:rPr>
        <w:t xml:space="preserve">: Sustainability in financial decision-making </w:t>
      </w:r>
      <w:r w:rsidR="00961214" w:rsidRPr="00961214">
        <w:rPr>
          <w:rFonts w:ascii="Arial" w:hAnsi="Arial" w:cs="Arial"/>
          <w:szCs w:val="24"/>
        </w:rPr>
        <w:t>(Source</w:t>
      </w:r>
      <w:r w:rsidR="00C827E6" w:rsidRPr="00961214">
        <w:rPr>
          <w:rFonts w:ascii="Arial" w:hAnsi="Arial" w:cs="Arial"/>
          <w:szCs w:val="24"/>
        </w:rPr>
        <w:t>: Author’s creation)</w:t>
      </w:r>
    </w:p>
    <w:p w14:paraId="38C5EAF5" w14:textId="4E014EAF" w:rsidR="00B113C4" w:rsidRPr="00961214" w:rsidRDefault="00B113C4" w:rsidP="00B113C4">
      <w:pPr>
        <w:rPr>
          <w:rFonts w:ascii="Arial" w:hAnsi="Arial" w:cs="Arial"/>
          <w:szCs w:val="24"/>
        </w:rPr>
      </w:pPr>
      <w:r w:rsidRPr="00961214">
        <w:rPr>
          <w:rFonts w:ascii="Arial" w:hAnsi="Arial" w:cs="Arial"/>
          <w:szCs w:val="24"/>
        </w:rPr>
        <w:t xml:space="preserve">AWS data </w:t>
      </w:r>
      <w:proofErr w:type="spellStart"/>
      <w:r w:rsidRPr="00961214">
        <w:rPr>
          <w:rFonts w:ascii="Arial" w:hAnsi="Arial" w:cs="Arial"/>
          <w:szCs w:val="24"/>
        </w:rPr>
        <w:t>centres</w:t>
      </w:r>
      <w:proofErr w:type="spellEnd"/>
      <w:r w:rsidRPr="00961214">
        <w:rPr>
          <w:rFonts w:ascii="Arial" w:hAnsi="Arial" w:cs="Arial"/>
          <w:szCs w:val="24"/>
        </w:rPr>
        <w:t xml:space="preserve"> are engineered to be extremely energy efficient, and Amazon is on track to be water positive by 2030 (to date, 53% progress- Amazon Sustainability, 2025). The carbon intensity went down from 75.6g of CO</w:t>
      </w:r>
      <w:r w:rsidRPr="00961214">
        <w:rPr>
          <w:rFonts w:ascii="Cambria Math" w:hAnsi="Cambria Math" w:cs="Cambria Math"/>
          <w:szCs w:val="24"/>
        </w:rPr>
        <w:t>₂</w:t>
      </w:r>
      <w:r w:rsidRPr="00961214">
        <w:rPr>
          <w:rFonts w:ascii="Arial" w:hAnsi="Arial" w:cs="Arial"/>
          <w:szCs w:val="24"/>
        </w:rPr>
        <w:t xml:space="preserve"> per dollar in sales to 72.6g of CO</w:t>
      </w:r>
      <w:r w:rsidRPr="00961214">
        <w:rPr>
          <w:rFonts w:ascii="Cambria Math" w:hAnsi="Cambria Math" w:cs="Cambria Math"/>
          <w:szCs w:val="24"/>
        </w:rPr>
        <w:t>₂</w:t>
      </w:r>
      <w:r w:rsidRPr="00961214">
        <w:rPr>
          <w:rFonts w:ascii="Arial" w:hAnsi="Arial" w:cs="Arial"/>
          <w:szCs w:val="24"/>
        </w:rPr>
        <w:t xml:space="preserve"> per dollar in sales, indicating efficiency. It is in line with the principles of Environmental Management Accounting, which incorporate the environmental costs into the main financial </w:t>
      </w:r>
      <w:r w:rsidR="00961214">
        <w:rPr>
          <w:rFonts w:ascii="Arial" w:hAnsi="Arial" w:cs="Arial"/>
          <w:szCs w:val="24"/>
        </w:rPr>
        <w:t>decision-making</w:t>
      </w:r>
      <w:r w:rsidRPr="00961214">
        <w:rPr>
          <w:rFonts w:ascii="Arial" w:hAnsi="Arial" w:cs="Arial"/>
          <w:szCs w:val="24"/>
        </w:rPr>
        <w:t xml:space="preserve"> process (Burritt and </w:t>
      </w:r>
      <w:proofErr w:type="spellStart"/>
      <w:r w:rsidRPr="00961214">
        <w:rPr>
          <w:rFonts w:ascii="Arial" w:hAnsi="Arial" w:cs="Arial"/>
          <w:szCs w:val="24"/>
        </w:rPr>
        <w:t>Schaltegger</w:t>
      </w:r>
      <w:proofErr w:type="spellEnd"/>
      <w:r w:rsidRPr="00961214">
        <w:rPr>
          <w:rFonts w:ascii="Arial" w:hAnsi="Arial" w:cs="Arial"/>
          <w:szCs w:val="24"/>
        </w:rPr>
        <w:t>, 2010).</w:t>
      </w:r>
    </w:p>
    <w:p w14:paraId="1CE0AF39" w14:textId="605B61BA" w:rsidR="00B113C4" w:rsidRPr="00961214" w:rsidRDefault="00B113C4" w:rsidP="00961214">
      <w:pPr>
        <w:pStyle w:val="Heading2"/>
        <w:rPr>
          <w:rFonts w:ascii="Arial" w:hAnsi="Arial" w:cs="Arial"/>
          <w:sz w:val="24"/>
          <w:szCs w:val="24"/>
        </w:rPr>
      </w:pPr>
      <w:bookmarkStart w:id="11" w:name="_Toc232263995"/>
      <w:r w:rsidRPr="00961214">
        <w:rPr>
          <w:rFonts w:ascii="Arial" w:hAnsi="Arial" w:cs="Arial"/>
          <w:sz w:val="24"/>
          <w:szCs w:val="24"/>
        </w:rPr>
        <w:t>Ethical aspects of cost management and pricing</w:t>
      </w:r>
      <w:bookmarkEnd w:id="11"/>
    </w:p>
    <w:p w14:paraId="0414F7B4" w14:textId="7F211AF1" w:rsidR="00B113C4" w:rsidRPr="00961214" w:rsidRDefault="00B113C4" w:rsidP="00961214">
      <w:pPr>
        <w:rPr>
          <w:rFonts w:ascii="Arial" w:hAnsi="Arial" w:cs="Arial"/>
          <w:szCs w:val="24"/>
        </w:rPr>
      </w:pPr>
      <w:r w:rsidRPr="00961214">
        <w:rPr>
          <w:rFonts w:ascii="Arial" w:hAnsi="Arial" w:cs="Arial"/>
          <w:szCs w:val="24"/>
        </w:rPr>
        <w:t>Amazon's pricing policy also creates moral dilemmas because the company's low pricing is achieved through cross-</w:t>
      </w:r>
      <w:proofErr w:type="spellStart"/>
      <w:r w:rsidRPr="00961214">
        <w:rPr>
          <w:rFonts w:ascii="Arial" w:hAnsi="Arial" w:cs="Arial"/>
          <w:szCs w:val="24"/>
        </w:rPr>
        <w:t>subsidisation</w:t>
      </w:r>
      <w:proofErr w:type="spellEnd"/>
      <w:r w:rsidRPr="00961214">
        <w:rPr>
          <w:rFonts w:ascii="Arial" w:hAnsi="Arial" w:cs="Arial"/>
          <w:szCs w:val="24"/>
        </w:rPr>
        <w:t xml:space="preserve"> from its AWS and advertising businesses, which could result in regulatory issues and competitive distortions (European Commission, 2023). </w:t>
      </w:r>
      <w:proofErr w:type="spellStart"/>
      <w:r w:rsidRPr="00961214">
        <w:rPr>
          <w:rFonts w:ascii="Arial" w:hAnsi="Arial" w:cs="Arial"/>
          <w:szCs w:val="24"/>
        </w:rPr>
        <w:t>Labour</w:t>
      </w:r>
      <w:proofErr w:type="spellEnd"/>
      <w:r w:rsidRPr="00961214">
        <w:rPr>
          <w:rFonts w:ascii="Arial" w:hAnsi="Arial" w:cs="Arial"/>
          <w:szCs w:val="24"/>
        </w:rPr>
        <w:t xml:space="preserve"> practices also raise ethical issues because of </w:t>
      </w:r>
      <w:r w:rsidR="00961214">
        <w:rPr>
          <w:rFonts w:ascii="Arial" w:hAnsi="Arial" w:cs="Arial"/>
          <w:szCs w:val="24"/>
        </w:rPr>
        <w:t>their</w:t>
      </w:r>
      <w:r w:rsidRPr="00961214">
        <w:rPr>
          <w:rFonts w:ascii="Arial" w:hAnsi="Arial" w:cs="Arial"/>
          <w:szCs w:val="24"/>
        </w:rPr>
        <w:t xml:space="preserve"> 1.56 million employees and the continuous issues regarding working conditions in the warehouses and </w:t>
      </w:r>
      <w:proofErr w:type="spellStart"/>
      <w:r w:rsidRPr="00961214">
        <w:rPr>
          <w:rFonts w:ascii="Arial" w:hAnsi="Arial" w:cs="Arial"/>
          <w:szCs w:val="24"/>
        </w:rPr>
        <w:t>unionisation</w:t>
      </w:r>
      <w:proofErr w:type="spellEnd"/>
      <w:r w:rsidRPr="00961214">
        <w:rPr>
          <w:rFonts w:ascii="Arial" w:hAnsi="Arial" w:cs="Arial"/>
          <w:szCs w:val="24"/>
        </w:rPr>
        <w:t xml:space="preserve"> rights under the UN Guiding Principles on Business and Human Rights (2011). Bhimani et al. (2019) state that from a management accounting point of view, the social and environmental costs should be included in the cost systems</w:t>
      </w:r>
      <w:r w:rsidR="00961214">
        <w:rPr>
          <w:rFonts w:ascii="Arial" w:hAnsi="Arial" w:cs="Arial"/>
          <w:szCs w:val="24"/>
        </w:rPr>
        <w:t>,</w:t>
      </w:r>
      <w:r w:rsidRPr="00961214">
        <w:rPr>
          <w:rFonts w:ascii="Arial" w:hAnsi="Arial" w:cs="Arial"/>
          <w:szCs w:val="24"/>
        </w:rPr>
        <w:t xml:space="preserve"> and it is recommended that a stronger integration of social and environmental costs in the supply chain of Amazon is needed.</w:t>
      </w:r>
    </w:p>
    <w:p w14:paraId="0D31CBF5" w14:textId="77777777" w:rsidR="004F4DB3" w:rsidRDefault="004F4DB3" w:rsidP="00B113C4"/>
    <w:p w14:paraId="4E5624C2" w14:textId="77777777" w:rsidR="00F027A6" w:rsidRDefault="00F027A6" w:rsidP="00B113C4"/>
    <w:p w14:paraId="2AF079D0" w14:textId="77777777" w:rsidR="00F027A6" w:rsidRDefault="00F027A6" w:rsidP="00B113C4"/>
    <w:p w14:paraId="5B72E412" w14:textId="77777777" w:rsidR="00F027A6" w:rsidRDefault="00F027A6" w:rsidP="00B113C4"/>
    <w:p w14:paraId="53FF9E51" w14:textId="77777777" w:rsidR="00F027A6" w:rsidRDefault="00F027A6" w:rsidP="00B113C4"/>
    <w:p w14:paraId="18B622BC" w14:textId="77777777" w:rsidR="00F027A6" w:rsidRDefault="00F027A6" w:rsidP="00B113C4"/>
    <w:p w14:paraId="69179D46" w14:textId="77777777" w:rsidR="00F027A6" w:rsidRDefault="00F027A6" w:rsidP="00B113C4"/>
    <w:p w14:paraId="71D78425" w14:textId="7DDA3B35" w:rsidR="006E234D" w:rsidRPr="00961214" w:rsidRDefault="006E234D" w:rsidP="00961214">
      <w:pPr>
        <w:pStyle w:val="Heading1"/>
        <w:rPr>
          <w:rFonts w:ascii="Arial" w:hAnsi="Arial" w:cs="Arial"/>
          <w:sz w:val="24"/>
          <w:szCs w:val="24"/>
        </w:rPr>
      </w:pPr>
      <w:bookmarkStart w:id="12" w:name="_Toc232263996"/>
      <w:r w:rsidRPr="00961214">
        <w:rPr>
          <w:rFonts w:ascii="Arial" w:hAnsi="Arial" w:cs="Arial"/>
          <w:sz w:val="24"/>
          <w:szCs w:val="24"/>
        </w:rPr>
        <w:lastRenderedPageBreak/>
        <w:t>Conclusion and Recommendations</w:t>
      </w:r>
      <w:bookmarkEnd w:id="12"/>
    </w:p>
    <w:p w14:paraId="28015ECD" w14:textId="666FACCB" w:rsidR="006E234D" w:rsidRPr="00961214" w:rsidRDefault="006E234D" w:rsidP="00961214">
      <w:pPr>
        <w:rPr>
          <w:rFonts w:ascii="Arial" w:hAnsi="Arial" w:cs="Arial"/>
          <w:szCs w:val="24"/>
        </w:rPr>
      </w:pPr>
      <w:r w:rsidRPr="00961214">
        <w:rPr>
          <w:rFonts w:ascii="Arial" w:hAnsi="Arial" w:cs="Arial"/>
          <w:szCs w:val="24"/>
        </w:rPr>
        <w:t>This report used the management accounting principles as applied to Amazon with FY2023 – FY2025 data. Amazon's revenue went up from $574.8 billion to $716.9 billion, thanks to its Amazon Web Services growth, advertising revenue and steady Prime membership (Amazon, 2026). Operating income grew from $36.9 billion to $80.0 billion, and operating margins went from 6.4% to 11.2%, driven by the significant economies of scale and the efficiency of the company's operations. The company's investment in infrastructure and AI, reflected in capital expenditures of $131.8 billion for the year, underscores the company's strategic priorities.</w:t>
      </w:r>
      <w:r w:rsidR="00961214">
        <w:rPr>
          <w:rFonts w:ascii="Arial" w:hAnsi="Arial" w:cs="Arial"/>
          <w:szCs w:val="24"/>
        </w:rPr>
        <w:t xml:space="preserve"> </w:t>
      </w:r>
      <w:r w:rsidR="00A8101A">
        <w:rPr>
          <w:rFonts w:ascii="Arial" w:hAnsi="Arial" w:cs="Arial"/>
          <w:szCs w:val="24"/>
        </w:rPr>
        <w:t xml:space="preserve"> </w:t>
      </w:r>
      <w:proofErr w:type="gramStart"/>
      <w:r w:rsidRPr="00961214">
        <w:rPr>
          <w:rFonts w:ascii="Arial" w:hAnsi="Arial" w:cs="Arial"/>
          <w:szCs w:val="24"/>
        </w:rPr>
        <w:t>Sustainability</w:t>
      </w:r>
      <w:proofErr w:type="gramEnd"/>
      <w:r w:rsidRPr="00961214">
        <w:rPr>
          <w:rFonts w:ascii="Arial" w:hAnsi="Arial" w:cs="Arial"/>
          <w:szCs w:val="24"/>
        </w:rPr>
        <w:t xml:space="preserve"> has become a more integral part of financial planning, with the company's investments in infrastructure and AI highlighted by its capital expenditures of $131.8 billion for FY2025.</w:t>
      </w:r>
    </w:p>
    <w:p w14:paraId="2EF5DC87" w14:textId="558F2460" w:rsidR="00746BD9" w:rsidRPr="00961214" w:rsidRDefault="006E234D" w:rsidP="00961214">
      <w:pPr>
        <w:rPr>
          <w:rFonts w:ascii="Arial" w:hAnsi="Arial" w:cs="Arial"/>
          <w:szCs w:val="24"/>
        </w:rPr>
      </w:pPr>
      <w:r w:rsidRPr="00961214">
        <w:rPr>
          <w:rFonts w:ascii="Arial" w:hAnsi="Arial" w:cs="Arial"/>
          <w:szCs w:val="24"/>
        </w:rPr>
        <w:t xml:space="preserve">Some of the key recommendations are: Activity Based Costing (ABC) should be adopted in fulfilment operations to correctly allocate costs, Environmental Management Accounting should be introduced to account for the environmental costs in financial decisions and the budgeting system should be strengthened by using AI-based rolling forecasts for better flexibility and efficient resource allocation (Burritt and </w:t>
      </w:r>
      <w:proofErr w:type="spellStart"/>
      <w:r w:rsidRPr="00961214">
        <w:rPr>
          <w:rFonts w:ascii="Arial" w:hAnsi="Arial" w:cs="Arial"/>
          <w:szCs w:val="24"/>
        </w:rPr>
        <w:t>Schaltegger</w:t>
      </w:r>
      <w:proofErr w:type="spellEnd"/>
      <w:r w:rsidRPr="00961214">
        <w:rPr>
          <w:rFonts w:ascii="Arial" w:hAnsi="Arial" w:cs="Arial"/>
          <w:szCs w:val="24"/>
        </w:rPr>
        <w:t>, 2010; Drury, 2018).</w:t>
      </w:r>
    </w:p>
    <w:p w14:paraId="63B24604" w14:textId="4934F320" w:rsidR="00746BD9" w:rsidRDefault="00746BD9" w:rsidP="00746BD9"/>
    <w:p w14:paraId="0F5FED24" w14:textId="6E1941BC" w:rsidR="00746BD9" w:rsidRDefault="00746BD9" w:rsidP="00746BD9"/>
    <w:p w14:paraId="59FBCA52" w14:textId="2B8DA3E7" w:rsidR="00746BD9" w:rsidRDefault="00746BD9" w:rsidP="00746BD9"/>
    <w:p w14:paraId="73D58EE9" w14:textId="62D8711C" w:rsidR="00746BD9" w:rsidRDefault="00746BD9" w:rsidP="00746BD9"/>
    <w:p w14:paraId="247831BD" w14:textId="3218EF16" w:rsidR="00746BD9" w:rsidRDefault="00746BD9" w:rsidP="00746BD9"/>
    <w:p w14:paraId="0198E727" w14:textId="61E87392" w:rsidR="00746BD9" w:rsidRDefault="00746BD9" w:rsidP="00746BD9"/>
    <w:p w14:paraId="2DA68EEB" w14:textId="69C59B5F" w:rsidR="00746BD9" w:rsidRDefault="00746BD9" w:rsidP="00746BD9"/>
    <w:p w14:paraId="5CE668B9" w14:textId="0E4C598D" w:rsidR="00746BD9" w:rsidRDefault="00746BD9" w:rsidP="00746BD9"/>
    <w:p w14:paraId="22142F9F" w14:textId="7B739F7B" w:rsidR="00746BD9" w:rsidRDefault="00746BD9" w:rsidP="00746BD9"/>
    <w:p w14:paraId="77803479" w14:textId="0C69FB60" w:rsidR="00746BD9" w:rsidRDefault="00746BD9" w:rsidP="00746BD9"/>
    <w:bookmarkStart w:id="13" w:name="_Toc232263997" w:displacedByCustomXml="next"/>
    <w:sdt>
      <w:sdtPr>
        <w:rPr>
          <w:rFonts w:ascii="Arial" w:eastAsiaTheme="minorHAnsi" w:hAnsi="Arial" w:cs="Arial"/>
          <w:b w:val="0"/>
          <w:color w:val="auto"/>
          <w:sz w:val="24"/>
          <w:szCs w:val="24"/>
        </w:rPr>
        <w:id w:val="1460452788"/>
        <w:docPartObj>
          <w:docPartGallery w:val="Bibliographies"/>
          <w:docPartUnique/>
        </w:docPartObj>
      </w:sdtPr>
      <w:sdtEndPr>
        <w:rPr>
          <w:rFonts w:ascii="Times New Roman" w:hAnsi="Times New Roman" w:cstheme="minorBidi"/>
          <w:szCs w:val="22"/>
        </w:rPr>
      </w:sdtEndPr>
      <w:sdtContent>
        <w:p w14:paraId="7DA7EFE4" w14:textId="6EEA3F2C" w:rsidR="00746BD9" w:rsidRPr="00A8101A" w:rsidRDefault="00746BD9">
          <w:pPr>
            <w:pStyle w:val="Heading1"/>
            <w:rPr>
              <w:rFonts w:ascii="Arial" w:hAnsi="Arial" w:cs="Arial"/>
              <w:sz w:val="24"/>
              <w:szCs w:val="24"/>
            </w:rPr>
          </w:pPr>
          <w:r w:rsidRPr="00A8101A">
            <w:rPr>
              <w:rFonts w:ascii="Arial" w:hAnsi="Arial" w:cs="Arial"/>
              <w:sz w:val="24"/>
              <w:szCs w:val="24"/>
            </w:rPr>
            <w:t>References</w:t>
          </w:r>
          <w:bookmarkEnd w:id="13"/>
        </w:p>
        <w:sdt>
          <w:sdtPr>
            <w:rPr>
              <w:rFonts w:ascii="Arial" w:hAnsi="Arial" w:cs="Arial"/>
              <w:szCs w:val="24"/>
            </w:rPr>
            <w:id w:val="-573587230"/>
            <w:bibliography/>
          </w:sdtPr>
          <w:sdtEndPr>
            <w:rPr>
              <w:rFonts w:ascii="Times New Roman" w:hAnsi="Times New Roman" w:cstheme="minorBidi"/>
              <w:szCs w:val="22"/>
            </w:rPr>
          </w:sdtEndPr>
          <w:sdtContent>
            <w:p w14:paraId="3A0EE8EB" w14:textId="77777777" w:rsidR="00A8101A" w:rsidRDefault="00045410" w:rsidP="00045410">
              <w:pPr>
                <w:rPr>
                  <w:rFonts w:ascii="Arial" w:hAnsi="Arial" w:cs="Arial"/>
                  <w:szCs w:val="24"/>
                </w:rPr>
              </w:pPr>
              <w:r w:rsidRPr="00A8101A">
                <w:rPr>
                  <w:rFonts w:ascii="Arial" w:hAnsi="Arial" w:cs="Arial"/>
                  <w:szCs w:val="24"/>
                </w:rPr>
                <w:t>Amazon Sustainability (2025)</w:t>
              </w:r>
              <w:r w:rsidR="00A8101A">
                <w:rPr>
                  <w:rFonts w:ascii="Arial" w:hAnsi="Arial" w:cs="Arial"/>
                  <w:szCs w:val="24"/>
                </w:rPr>
                <w:t>.</w:t>
              </w:r>
              <w:r w:rsidRPr="00A8101A">
                <w:rPr>
                  <w:rFonts w:ascii="Arial" w:hAnsi="Arial" w:cs="Arial"/>
                  <w:szCs w:val="24"/>
                </w:rPr>
                <w:t xml:space="preserve"> </w:t>
              </w:r>
              <w:r w:rsidRPr="00A8101A">
                <w:rPr>
                  <w:rFonts w:ascii="Arial" w:hAnsi="Arial" w:cs="Arial"/>
                  <w:i/>
                  <w:iCs/>
                  <w:szCs w:val="24"/>
                </w:rPr>
                <w:t>Amazon 2024 sustainability report</w:t>
              </w:r>
              <w:r w:rsidRPr="00A8101A">
                <w:rPr>
                  <w:rFonts w:ascii="Arial" w:hAnsi="Arial" w:cs="Arial"/>
                  <w:szCs w:val="24"/>
                </w:rPr>
                <w:t xml:space="preserve">. </w:t>
              </w:r>
            </w:p>
            <w:p w14:paraId="4D18BDC5" w14:textId="77777777" w:rsidR="00A8101A" w:rsidRDefault="00045410" w:rsidP="00045410">
              <w:pPr>
                <w:rPr>
                  <w:rFonts w:ascii="Arial" w:hAnsi="Arial" w:cs="Arial"/>
                  <w:szCs w:val="24"/>
                </w:rPr>
              </w:pPr>
              <w:r w:rsidRPr="00A8101A">
                <w:rPr>
                  <w:rFonts w:ascii="Arial" w:hAnsi="Arial" w:cs="Arial"/>
                  <w:szCs w:val="24"/>
                </w:rPr>
                <w:t xml:space="preserve">Available at: </w:t>
              </w:r>
              <w:hyperlink r:id="rId16" w:history="1">
                <w:r w:rsidRPr="00A8101A">
                  <w:rPr>
                    <w:rStyle w:val="Hyperlink"/>
                    <w:rFonts w:ascii="Arial" w:hAnsi="Arial" w:cs="Arial"/>
                    <w:szCs w:val="24"/>
                  </w:rPr>
                  <w:t>https://sustainability.aboutamazon.com</w:t>
                </w:r>
              </w:hyperlink>
            </w:p>
            <w:p w14:paraId="60D65607" w14:textId="77EF3B42" w:rsidR="00045410" w:rsidRPr="00A8101A" w:rsidRDefault="00045410" w:rsidP="00045410">
              <w:pPr>
                <w:rPr>
                  <w:rFonts w:ascii="Arial" w:hAnsi="Arial" w:cs="Arial"/>
                  <w:szCs w:val="24"/>
                </w:rPr>
              </w:pPr>
              <w:r w:rsidRPr="00A8101A">
                <w:rPr>
                  <w:rFonts w:ascii="Arial" w:hAnsi="Arial" w:cs="Arial"/>
                  <w:szCs w:val="24"/>
                </w:rPr>
                <w:t xml:space="preserve"> Accessed: 1</w:t>
              </w:r>
              <w:r w:rsidR="009F19A6" w:rsidRPr="00A8101A">
                <w:rPr>
                  <w:rFonts w:ascii="Arial" w:hAnsi="Arial" w:cs="Arial"/>
                  <w:szCs w:val="24"/>
                </w:rPr>
                <w:t>1</w:t>
              </w:r>
              <w:r w:rsidRPr="00A8101A">
                <w:rPr>
                  <w:rFonts w:ascii="Arial" w:hAnsi="Arial" w:cs="Arial"/>
                  <w:szCs w:val="24"/>
                </w:rPr>
                <w:t xml:space="preserve"> June 2026</w:t>
              </w:r>
            </w:p>
            <w:p w14:paraId="23B29F4A" w14:textId="12360C1A" w:rsidR="00A8101A" w:rsidRDefault="00045410" w:rsidP="00045410">
              <w:pPr>
                <w:rPr>
                  <w:rFonts w:ascii="Arial" w:hAnsi="Arial" w:cs="Arial"/>
                  <w:szCs w:val="24"/>
                </w:rPr>
              </w:pPr>
              <w:r w:rsidRPr="00A8101A">
                <w:rPr>
                  <w:rFonts w:ascii="Arial" w:hAnsi="Arial" w:cs="Arial"/>
                  <w:szCs w:val="24"/>
                </w:rPr>
                <w:t xml:space="preserve">Amazon.com, Inc. (2025a) </w:t>
              </w:r>
              <w:r w:rsidRPr="00A8101A">
                <w:rPr>
                  <w:rFonts w:ascii="Arial" w:hAnsi="Arial" w:cs="Arial"/>
                  <w:i/>
                  <w:iCs/>
                  <w:szCs w:val="24"/>
                </w:rPr>
                <w:t xml:space="preserve">Annual report on </w:t>
              </w:r>
              <w:r w:rsidR="00A8101A">
                <w:rPr>
                  <w:rFonts w:ascii="Arial" w:hAnsi="Arial" w:cs="Arial"/>
                  <w:i/>
                  <w:iCs/>
                  <w:szCs w:val="24"/>
                </w:rPr>
                <w:t>Form</w:t>
              </w:r>
              <w:r w:rsidRPr="00A8101A">
                <w:rPr>
                  <w:rFonts w:ascii="Arial" w:hAnsi="Arial" w:cs="Arial"/>
                  <w:i/>
                  <w:iCs/>
                  <w:szCs w:val="24"/>
                </w:rPr>
                <w:t xml:space="preserve"> 10-K for the year ended December 31, 2024</w:t>
              </w:r>
              <w:r w:rsidRPr="00A8101A">
                <w:rPr>
                  <w:rFonts w:ascii="Arial" w:hAnsi="Arial" w:cs="Arial"/>
                  <w:szCs w:val="24"/>
                </w:rPr>
                <w:t xml:space="preserve">. Seattle: Amazon.com, Inc. </w:t>
              </w:r>
            </w:p>
            <w:p w14:paraId="0498DA5D" w14:textId="77777777" w:rsidR="00A8101A" w:rsidRDefault="00045410" w:rsidP="00045410">
              <w:pPr>
                <w:rPr>
                  <w:rFonts w:ascii="Arial" w:hAnsi="Arial" w:cs="Arial"/>
                  <w:szCs w:val="24"/>
                </w:rPr>
              </w:pPr>
              <w:r w:rsidRPr="00A8101A">
                <w:rPr>
                  <w:rFonts w:ascii="Arial" w:hAnsi="Arial" w:cs="Arial"/>
                  <w:szCs w:val="24"/>
                </w:rPr>
                <w:t xml:space="preserve">Available at: </w:t>
              </w:r>
              <w:hyperlink r:id="rId17" w:history="1">
                <w:r w:rsidRPr="00A8101A">
                  <w:rPr>
                    <w:rStyle w:val="Hyperlink"/>
                    <w:rFonts w:ascii="Arial" w:hAnsi="Arial" w:cs="Arial"/>
                    <w:szCs w:val="24"/>
                  </w:rPr>
                  <w:t>https://s2.q4cdn.com/299287126/files/doc_financials/2025/ar/Amazon-2024-Annual-Report.pdf</w:t>
                </w:r>
              </w:hyperlink>
              <w:r w:rsidRPr="00A8101A">
                <w:rPr>
                  <w:rFonts w:ascii="Arial" w:hAnsi="Arial" w:cs="Arial"/>
                  <w:szCs w:val="24"/>
                </w:rPr>
                <w:t xml:space="preserve"> </w:t>
              </w:r>
            </w:p>
            <w:p w14:paraId="19AF274F" w14:textId="5CD42550" w:rsidR="00045410" w:rsidRPr="00A8101A" w:rsidRDefault="00045410" w:rsidP="00045410">
              <w:pPr>
                <w:rPr>
                  <w:rFonts w:ascii="Arial" w:hAnsi="Arial" w:cs="Arial"/>
                  <w:szCs w:val="24"/>
                </w:rPr>
              </w:pPr>
              <w:r w:rsidRPr="00A8101A">
                <w:rPr>
                  <w:rFonts w:ascii="Arial" w:hAnsi="Arial" w:cs="Arial"/>
                  <w:szCs w:val="24"/>
                </w:rPr>
                <w:t>Accessed: 1</w:t>
              </w:r>
              <w:r w:rsidR="009F19A6" w:rsidRPr="00A8101A">
                <w:rPr>
                  <w:rFonts w:ascii="Arial" w:hAnsi="Arial" w:cs="Arial"/>
                  <w:szCs w:val="24"/>
                </w:rPr>
                <w:t>2</w:t>
              </w:r>
              <w:r w:rsidRPr="00A8101A">
                <w:rPr>
                  <w:rFonts w:ascii="Arial" w:hAnsi="Arial" w:cs="Arial"/>
                  <w:szCs w:val="24"/>
                </w:rPr>
                <w:t xml:space="preserve"> June 2026</w:t>
              </w:r>
            </w:p>
            <w:p w14:paraId="3F7C6A52" w14:textId="77777777" w:rsidR="00A8101A" w:rsidRDefault="00045410" w:rsidP="00045410">
              <w:pPr>
                <w:rPr>
                  <w:rFonts w:ascii="Arial" w:hAnsi="Arial" w:cs="Arial"/>
                  <w:szCs w:val="24"/>
                </w:rPr>
              </w:pPr>
              <w:r w:rsidRPr="00A8101A">
                <w:rPr>
                  <w:rFonts w:ascii="Arial" w:hAnsi="Arial" w:cs="Arial"/>
                  <w:szCs w:val="24"/>
                </w:rPr>
                <w:t xml:space="preserve">Amazon.com, Inc. (2025b) </w:t>
              </w:r>
              <w:r w:rsidRPr="00A8101A">
                <w:rPr>
                  <w:rFonts w:ascii="Arial" w:hAnsi="Arial" w:cs="Arial"/>
                  <w:i/>
                  <w:iCs/>
                  <w:szCs w:val="24"/>
                </w:rPr>
                <w:t>Fourth quarter and full year 2024 earnings release</w:t>
              </w:r>
              <w:r w:rsidRPr="00A8101A">
                <w:rPr>
                  <w:rFonts w:ascii="Arial" w:hAnsi="Arial" w:cs="Arial"/>
                  <w:szCs w:val="24"/>
                </w:rPr>
                <w:t xml:space="preserve">. </w:t>
              </w:r>
            </w:p>
            <w:p w14:paraId="79470DB0" w14:textId="77777777" w:rsidR="00A8101A" w:rsidRDefault="00045410" w:rsidP="00045410">
              <w:pPr>
                <w:rPr>
                  <w:rFonts w:ascii="Arial" w:hAnsi="Arial" w:cs="Arial"/>
                  <w:szCs w:val="24"/>
                </w:rPr>
              </w:pPr>
              <w:r w:rsidRPr="00A8101A">
                <w:rPr>
                  <w:rFonts w:ascii="Arial" w:hAnsi="Arial" w:cs="Arial"/>
                  <w:szCs w:val="24"/>
                </w:rPr>
                <w:t xml:space="preserve">Available at: </w:t>
              </w:r>
              <w:hyperlink r:id="rId18" w:history="1">
                <w:r w:rsidRPr="00A8101A">
                  <w:rPr>
                    <w:rStyle w:val="Hyperlink"/>
                    <w:rFonts w:ascii="Arial" w:hAnsi="Arial" w:cs="Arial"/>
                    <w:szCs w:val="24"/>
                  </w:rPr>
                  <w:t>https://s2.q4cdn.com/299287126/files/doc_financials/2024/q4/AMZN-Q4-2024-Earnings-Release.pdf</w:t>
                </w:r>
              </w:hyperlink>
            </w:p>
            <w:p w14:paraId="6F83B03A" w14:textId="3624D544" w:rsidR="00045410" w:rsidRPr="00A8101A" w:rsidRDefault="00045410" w:rsidP="00045410">
              <w:pPr>
                <w:rPr>
                  <w:rFonts w:ascii="Arial" w:hAnsi="Arial" w:cs="Arial"/>
                  <w:szCs w:val="24"/>
                </w:rPr>
              </w:pPr>
              <w:r w:rsidRPr="00A8101A">
                <w:rPr>
                  <w:rFonts w:ascii="Arial" w:hAnsi="Arial" w:cs="Arial"/>
                  <w:szCs w:val="24"/>
                </w:rPr>
                <w:t xml:space="preserve"> Accessed: 1</w:t>
              </w:r>
              <w:r w:rsidR="009F19A6" w:rsidRPr="00A8101A">
                <w:rPr>
                  <w:rFonts w:ascii="Arial" w:hAnsi="Arial" w:cs="Arial"/>
                  <w:szCs w:val="24"/>
                </w:rPr>
                <w:t>0</w:t>
              </w:r>
              <w:r w:rsidRPr="00A8101A">
                <w:rPr>
                  <w:rFonts w:ascii="Arial" w:hAnsi="Arial" w:cs="Arial"/>
                  <w:szCs w:val="24"/>
                </w:rPr>
                <w:t xml:space="preserve"> June 2026</w:t>
              </w:r>
            </w:p>
            <w:p w14:paraId="798AEECF" w14:textId="2A39C8F7" w:rsidR="00A8101A" w:rsidRDefault="00045410" w:rsidP="00045410">
              <w:pPr>
                <w:rPr>
                  <w:rFonts w:ascii="Arial" w:hAnsi="Arial" w:cs="Arial"/>
                  <w:szCs w:val="24"/>
                </w:rPr>
              </w:pPr>
              <w:r w:rsidRPr="00A8101A">
                <w:rPr>
                  <w:rFonts w:ascii="Arial" w:hAnsi="Arial" w:cs="Arial"/>
                  <w:szCs w:val="24"/>
                </w:rPr>
                <w:t xml:space="preserve">Amazon.com, Inc. (2026) </w:t>
              </w:r>
              <w:r w:rsidRPr="00A8101A">
                <w:rPr>
                  <w:rFonts w:ascii="Arial" w:hAnsi="Arial" w:cs="Arial"/>
                  <w:i/>
                  <w:iCs/>
                  <w:szCs w:val="24"/>
                </w:rPr>
                <w:t xml:space="preserve">Annual report on </w:t>
              </w:r>
              <w:r w:rsidR="00A8101A">
                <w:rPr>
                  <w:rFonts w:ascii="Arial" w:hAnsi="Arial" w:cs="Arial"/>
                  <w:i/>
                  <w:iCs/>
                  <w:szCs w:val="24"/>
                </w:rPr>
                <w:t>Form</w:t>
              </w:r>
              <w:r w:rsidRPr="00A8101A">
                <w:rPr>
                  <w:rFonts w:ascii="Arial" w:hAnsi="Arial" w:cs="Arial"/>
                  <w:i/>
                  <w:iCs/>
                  <w:szCs w:val="24"/>
                </w:rPr>
                <w:t xml:space="preserve"> 10-K for the year ended December 31, 2025</w:t>
              </w:r>
              <w:r w:rsidRPr="00A8101A">
                <w:rPr>
                  <w:rFonts w:ascii="Arial" w:hAnsi="Arial" w:cs="Arial"/>
                  <w:szCs w:val="24"/>
                </w:rPr>
                <w:t xml:space="preserve">. Seattle: Amazon.com, Inc. </w:t>
              </w:r>
            </w:p>
            <w:p w14:paraId="64D2CD4B" w14:textId="061A97BB" w:rsidR="00A8101A" w:rsidRDefault="00A8101A" w:rsidP="00045410">
              <w:pPr>
                <w:rPr>
                  <w:rFonts w:ascii="Arial" w:hAnsi="Arial" w:cs="Arial"/>
                  <w:szCs w:val="24"/>
                </w:rPr>
              </w:pPr>
              <w:r>
                <w:rPr>
                  <w:rFonts w:ascii="Arial" w:hAnsi="Arial" w:cs="Arial"/>
                  <w:szCs w:val="24"/>
                </w:rPr>
                <w:t>Available:</w:t>
              </w:r>
              <w:hyperlink r:id="rId19" w:history="1">
                <w:r w:rsidRPr="00EB0B5E">
                  <w:rPr>
                    <w:rStyle w:val="Hyperlink"/>
                    <w:rFonts w:ascii="Arial" w:hAnsi="Arial" w:cs="Arial"/>
                    <w:szCs w:val="24"/>
                  </w:rPr>
                  <w:t>https://www.sec.gov/cgi-bin/browse-edgar?action=getcompany&amp;CIK=0001018724&amp;type=10-K</w:t>
                </w:r>
              </w:hyperlink>
            </w:p>
            <w:p w14:paraId="2A0C998F" w14:textId="1B881CFF" w:rsidR="00045410" w:rsidRPr="00A8101A" w:rsidRDefault="00045410" w:rsidP="00045410">
              <w:pPr>
                <w:rPr>
                  <w:rFonts w:ascii="Arial" w:hAnsi="Arial" w:cs="Arial"/>
                  <w:szCs w:val="24"/>
                </w:rPr>
              </w:pPr>
              <w:r w:rsidRPr="00A8101A">
                <w:rPr>
                  <w:rFonts w:ascii="Arial" w:hAnsi="Arial" w:cs="Arial"/>
                  <w:szCs w:val="24"/>
                </w:rPr>
                <w:t>Accessed: 1</w:t>
              </w:r>
              <w:r w:rsidR="009F19A6" w:rsidRPr="00A8101A">
                <w:rPr>
                  <w:rFonts w:ascii="Arial" w:hAnsi="Arial" w:cs="Arial"/>
                  <w:szCs w:val="24"/>
                </w:rPr>
                <w:t>5</w:t>
              </w:r>
              <w:r w:rsidRPr="00A8101A">
                <w:rPr>
                  <w:rFonts w:ascii="Arial" w:hAnsi="Arial" w:cs="Arial"/>
                  <w:szCs w:val="24"/>
                </w:rPr>
                <w:t xml:space="preserve"> June 2026</w:t>
              </w:r>
            </w:p>
            <w:p w14:paraId="406BB96C" w14:textId="77777777" w:rsidR="00045410" w:rsidRPr="00A8101A" w:rsidRDefault="00045410" w:rsidP="00045410">
              <w:pPr>
                <w:rPr>
                  <w:rFonts w:ascii="Arial" w:hAnsi="Arial" w:cs="Arial"/>
                  <w:szCs w:val="24"/>
                </w:rPr>
              </w:pPr>
              <w:r w:rsidRPr="00A8101A">
                <w:rPr>
                  <w:rFonts w:ascii="Arial" w:hAnsi="Arial" w:cs="Arial"/>
                  <w:szCs w:val="24"/>
                </w:rPr>
                <w:t xml:space="preserve">Bhimani, A., Horngren, C.T., Datar, S.M. and Rajan, M.V. (2019) </w:t>
              </w:r>
              <w:r w:rsidRPr="00A8101A">
                <w:rPr>
                  <w:rFonts w:ascii="Arial" w:hAnsi="Arial" w:cs="Arial"/>
                  <w:i/>
                  <w:iCs/>
                  <w:szCs w:val="24"/>
                </w:rPr>
                <w:t>Management and cost accounting</w:t>
              </w:r>
              <w:r w:rsidRPr="00A8101A">
                <w:rPr>
                  <w:rFonts w:ascii="Arial" w:hAnsi="Arial" w:cs="Arial"/>
                  <w:szCs w:val="24"/>
                </w:rPr>
                <w:t xml:space="preserve">. 7th </w:t>
              </w:r>
              <w:proofErr w:type="spellStart"/>
              <w:r w:rsidRPr="00A8101A">
                <w:rPr>
                  <w:rFonts w:ascii="Arial" w:hAnsi="Arial" w:cs="Arial"/>
                  <w:szCs w:val="24"/>
                </w:rPr>
                <w:t>edn</w:t>
              </w:r>
              <w:proofErr w:type="spellEnd"/>
              <w:r w:rsidRPr="00A8101A">
                <w:rPr>
                  <w:rFonts w:ascii="Arial" w:hAnsi="Arial" w:cs="Arial"/>
                  <w:szCs w:val="24"/>
                </w:rPr>
                <w:t>. Harlow: Pearson Education.</w:t>
              </w:r>
            </w:p>
            <w:p w14:paraId="7FB54018" w14:textId="77777777" w:rsidR="00045410" w:rsidRPr="00A8101A" w:rsidRDefault="00045410" w:rsidP="00045410">
              <w:pPr>
                <w:rPr>
                  <w:rFonts w:ascii="Arial" w:hAnsi="Arial" w:cs="Arial"/>
                  <w:szCs w:val="24"/>
                </w:rPr>
              </w:pPr>
              <w:r w:rsidRPr="00A8101A">
                <w:rPr>
                  <w:rFonts w:ascii="Arial" w:hAnsi="Arial" w:cs="Arial"/>
                  <w:szCs w:val="24"/>
                </w:rPr>
                <w:t xml:space="preserve">Burritt, R.L. and Schaltegger, S. (2010) 'Sustainability accounting and reporting: fad or trend?', </w:t>
              </w:r>
              <w:r w:rsidRPr="00A8101A">
                <w:rPr>
                  <w:rFonts w:ascii="Arial" w:hAnsi="Arial" w:cs="Arial"/>
                  <w:i/>
                  <w:iCs/>
                  <w:szCs w:val="24"/>
                </w:rPr>
                <w:t>Accounting, Auditing &amp; Accountability Journal</w:t>
              </w:r>
              <w:r w:rsidRPr="00A8101A">
                <w:rPr>
                  <w:rFonts w:ascii="Arial" w:hAnsi="Arial" w:cs="Arial"/>
                  <w:szCs w:val="24"/>
                </w:rPr>
                <w:t>, 23(7), pp. 829–846.</w:t>
              </w:r>
            </w:p>
            <w:p w14:paraId="6768CD15" w14:textId="0158B3F5" w:rsidR="00045410" w:rsidRPr="00A8101A" w:rsidRDefault="00045410" w:rsidP="00045410">
              <w:pPr>
                <w:rPr>
                  <w:rFonts w:ascii="Arial" w:hAnsi="Arial" w:cs="Arial"/>
                  <w:szCs w:val="24"/>
                </w:rPr>
              </w:pPr>
              <w:r w:rsidRPr="00A8101A">
                <w:rPr>
                  <w:rFonts w:ascii="Arial" w:hAnsi="Arial" w:cs="Arial"/>
                  <w:szCs w:val="24"/>
                </w:rPr>
                <w:t>Drury, C. (2018)</w:t>
              </w:r>
              <w:r w:rsidR="00A8101A">
                <w:rPr>
                  <w:rFonts w:ascii="Arial" w:hAnsi="Arial" w:cs="Arial"/>
                  <w:szCs w:val="24"/>
                </w:rPr>
                <w:t xml:space="preserve"> </w:t>
              </w:r>
              <w:r w:rsidRPr="00A8101A">
                <w:rPr>
                  <w:rFonts w:ascii="Arial" w:hAnsi="Arial" w:cs="Arial"/>
                  <w:i/>
                  <w:iCs/>
                  <w:szCs w:val="24"/>
                </w:rPr>
                <w:t>Management and cost accounting</w:t>
              </w:r>
              <w:r w:rsidRPr="00A8101A">
                <w:rPr>
                  <w:rFonts w:ascii="Arial" w:hAnsi="Arial" w:cs="Arial"/>
                  <w:szCs w:val="24"/>
                </w:rPr>
                <w:t xml:space="preserve">. 10th </w:t>
              </w:r>
              <w:proofErr w:type="spellStart"/>
              <w:r w:rsidRPr="00A8101A">
                <w:rPr>
                  <w:rFonts w:ascii="Arial" w:hAnsi="Arial" w:cs="Arial"/>
                  <w:szCs w:val="24"/>
                </w:rPr>
                <w:t>edn</w:t>
              </w:r>
              <w:proofErr w:type="spellEnd"/>
              <w:r w:rsidRPr="00A8101A">
                <w:rPr>
                  <w:rFonts w:ascii="Arial" w:hAnsi="Arial" w:cs="Arial"/>
                  <w:szCs w:val="24"/>
                </w:rPr>
                <w:t>. Andover: Cengage Learning.</w:t>
              </w:r>
            </w:p>
            <w:p w14:paraId="6A6F03C9" w14:textId="77777777" w:rsidR="00A8101A" w:rsidRDefault="00045410" w:rsidP="00045410">
              <w:pPr>
                <w:rPr>
                  <w:rFonts w:ascii="Arial" w:hAnsi="Arial" w:cs="Arial"/>
                  <w:szCs w:val="24"/>
                </w:rPr>
              </w:pPr>
              <w:r w:rsidRPr="00A8101A">
                <w:rPr>
                  <w:rFonts w:ascii="Arial" w:hAnsi="Arial" w:cs="Arial"/>
                  <w:szCs w:val="24"/>
                </w:rPr>
                <w:lastRenderedPageBreak/>
                <w:t xml:space="preserve">European Commission (2023) </w:t>
              </w:r>
              <w:r w:rsidRPr="00A8101A">
                <w:rPr>
                  <w:rFonts w:ascii="Arial" w:hAnsi="Arial" w:cs="Arial"/>
                  <w:i/>
                  <w:iCs/>
                  <w:szCs w:val="24"/>
                </w:rPr>
                <w:t>Antitrust: Commission opens formal proceedings against Amazon</w:t>
              </w:r>
              <w:r w:rsidRPr="00A8101A">
                <w:rPr>
                  <w:rFonts w:ascii="Arial" w:hAnsi="Arial" w:cs="Arial"/>
                  <w:szCs w:val="24"/>
                </w:rPr>
                <w:t xml:space="preserve">. Brussels: European Commission. </w:t>
              </w:r>
            </w:p>
            <w:p w14:paraId="3A907BEA" w14:textId="2988FBB2" w:rsidR="00045410" w:rsidRPr="00A8101A" w:rsidRDefault="00045410" w:rsidP="00045410">
              <w:pPr>
                <w:rPr>
                  <w:rFonts w:ascii="Arial" w:hAnsi="Arial" w:cs="Arial"/>
                  <w:szCs w:val="24"/>
                </w:rPr>
              </w:pPr>
              <w:r w:rsidRPr="00A8101A">
                <w:rPr>
                  <w:rFonts w:ascii="Arial" w:hAnsi="Arial" w:cs="Arial"/>
                  <w:szCs w:val="24"/>
                </w:rPr>
                <w:t xml:space="preserve">Available at: </w:t>
              </w:r>
              <w:hyperlink r:id="rId20" w:history="1">
                <w:r w:rsidRPr="00A8101A">
                  <w:rPr>
                    <w:rStyle w:val="Hyperlink"/>
                    <w:rFonts w:ascii="Arial" w:hAnsi="Arial" w:cs="Arial"/>
                    <w:szCs w:val="24"/>
                  </w:rPr>
                  <w:t>https://ec.europa.eu/commission/presscorner/detail/en/ip_23_4443</w:t>
                </w:r>
              </w:hyperlink>
              <w:r w:rsidRPr="00A8101A">
                <w:rPr>
                  <w:rFonts w:ascii="Arial" w:hAnsi="Arial" w:cs="Arial"/>
                  <w:szCs w:val="24"/>
                </w:rPr>
                <w:t xml:space="preserve"> Accessed: 1</w:t>
              </w:r>
              <w:r w:rsidR="009F19A6" w:rsidRPr="00A8101A">
                <w:rPr>
                  <w:rFonts w:ascii="Arial" w:hAnsi="Arial" w:cs="Arial"/>
                  <w:szCs w:val="24"/>
                </w:rPr>
                <w:t>2</w:t>
              </w:r>
              <w:r w:rsidRPr="00A8101A">
                <w:rPr>
                  <w:rFonts w:ascii="Arial" w:hAnsi="Arial" w:cs="Arial"/>
                  <w:szCs w:val="24"/>
                </w:rPr>
                <w:t xml:space="preserve"> June 2026</w:t>
              </w:r>
            </w:p>
            <w:p w14:paraId="55B55024" w14:textId="77777777" w:rsidR="00A8101A" w:rsidRDefault="00045410" w:rsidP="00045410">
              <w:pPr>
                <w:rPr>
                  <w:rFonts w:ascii="Arial" w:hAnsi="Arial" w:cs="Arial"/>
                  <w:szCs w:val="24"/>
                </w:rPr>
              </w:pPr>
              <w:proofErr w:type="spellStart"/>
              <w:r w:rsidRPr="00A8101A">
                <w:rPr>
                  <w:rFonts w:ascii="Arial" w:hAnsi="Arial" w:cs="Arial"/>
                  <w:szCs w:val="24"/>
                </w:rPr>
                <w:t>FourWeekMBA</w:t>
              </w:r>
              <w:proofErr w:type="spellEnd"/>
              <w:r w:rsidRPr="00A8101A">
                <w:rPr>
                  <w:rFonts w:ascii="Arial" w:hAnsi="Arial" w:cs="Arial"/>
                  <w:szCs w:val="24"/>
                </w:rPr>
                <w:t xml:space="preserve"> (2026) </w:t>
              </w:r>
              <w:r w:rsidRPr="00A8101A">
                <w:rPr>
                  <w:rFonts w:ascii="Arial" w:hAnsi="Arial" w:cs="Arial"/>
                  <w:i/>
                  <w:iCs/>
                  <w:szCs w:val="24"/>
                </w:rPr>
                <w:t>Amazon cost structure</w:t>
              </w:r>
              <w:r w:rsidRPr="00A8101A">
                <w:rPr>
                  <w:rFonts w:ascii="Arial" w:hAnsi="Arial" w:cs="Arial"/>
                  <w:szCs w:val="24"/>
                </w:rPr>
                <w:t xml:space="preserve">. </w:t>
              </w:r>
            </w:p>
            <w:p w14:paraId="01922F75" w14:textId="77777777" w:rsidR="00A8101A" w:rsidRDefault="00045410" w:rsidP="00045410">
              <w:pPr>
                <w:rPr>
                  <w:rFonts w:ascii="Arial" w:hAnsi="Arial" w:cs="Arial"/>
                  <w:szCs w:val="24"/>
                </w:rPr>
              </w:pPr>
              <w:r w:rsidRPr="00A8101A">
                <w:rPr>
                  <w:rFonts w:ascii="Arial" w:hAnsi="Arial" w:cs="Arial"/>
                  <w:szCs w:val="24"/>
                </w:rPr>
                <w:t xml:space="preserve">Available at: </w:t>
              </w:r>
              <w:hyperlink r:id="rId21" w:history="1">
                <w:r w:rsidRPr="00A8101A">
                  <w:rPr>
                    <w:rStyle w:val="Hyperlink"/>
                    <w:rFonts w:ascii="Arial" w:hAnsi="Arial" w:cs="Arial"/>
                    <w:szCs w:val="24"/>
                  </w:rPr>
                  <w:t>https://fourweekmba.com/amazon-cost-structure</w:t>
                </w:r>
              </w:hyperlink>
            </w:p>
            <w:p w14:paraId="53EE9F51" w14:textId="169B9259" w:rsidR="00045410" w:rsidRPr="00A8101A" w:rsidRDefault="00045410" w:rsidP="00045410">
              <w:pPr>
                <w:rPr>
                  <w:rFonts w:ascii="Arial" w:hAnsi="Arial" w:cs="Arial"/>
                  <w:szCs w:val="24"/>
                </w:rPr>
              </w:pPr>
              <w:r w:rsidRPr="00A8101A">
                <w:rPr>
                  <w:rFonts w:ascii="Arial" w:hAnsi="Arial" w:cs="Arial"/>
                  <w:szCs w:val="24"/>
                </w:rPr>
                <w:t>Accessed: 1</w:t>
              </w:r>
              <w:r w:rsidR="009F19A6" w:rsidRPr="00A8101A">
                <w:rPr>
                  <w:rFonts w:ascii="Arial" w:hAnsi="Arial" w:cs="Arial"/>
                  <w:szCs w:val="24"/>
                </w:rPr>
                <w:t>4</w:t>
              </w:r>
              <w:r w:rsidRPr="00A8101A">
                <w:rPr>
                  <w:rFonts w:ascii="Arial" w:hAnsi="Arial" w:cs="Arial"/>
                  <w:szCs w:val="24"/>
                </w:rPr>
                <w:t xml:space="preserve"> June 2026</w:t>
              </w:r>
            </w:p>
            <w:p w14:paraId="0462C211" w14:textId="2DBB841E" w:rsidR="00045410" w:rsidRPr="00A8101A" w:rsidRDefault="00045410" w:rsidP="00045410">
              <w:pPr>
                <w:rPr>
                  <w:rFonts w:ascii="Arial" w:hAnsi="Arial" w:cs="Arial"/>
                  <w:szCs w:val="24"/>
                </w:rPr>
              </w:pPr>
              <w:r w:rsidRPr="00A8101A">
                <w:rPr>
                  <w:rFonts w:ascii="Arial" w:hAnsi="Arial" w:cs="Arial"/>
                  <w:szCs w:val="24"/>
                </w:rPr>
                <w:t xml:space="preserve">Horngren, C.T., Datar, S.M. and Rajan, M.V. (2015) </w:t>
              </w:r>
              <w:r w:rsidRPr="00A8101A">
                <w:rPr>
                  <w:rFonts w:ascii="Arial" w:hAnsi="Arial" w:cs="Arial"/>
                  <w:i/>
                  <w:iCs/>
                  <w:szCs w:val="24"/>
                </w:rPr>
                <w:t xml:space="preserve">Cost accounting: </w:t>
              </w:r>
              <w:proofErr w:type="gramStart"/>
              <w:r w:rsidR="00A8101A">
                <w:rPr>
                  <w:rFonts w:ascii="Arial" w:hAnsi="Arial" w:cs="Arial"/>
                  <w:i/>
                  <w:iCs/>
                  <w:szCs w:val="24"/>
                </w:rPr>
                <w:t xml:space="preserve"> a </w:t>
              </w:r>
              <w:r w:rsidR="00A8101A" w:rsidRPr="00A8101A">
                <w:rPr>
                  <w:rFonts w:ascii="Arial" w:hAnsi="Arial" w:cs="Arial"/>
                  <w:i/>
                  <w:iCs/>
                  <w:szCs w:val="24"/>
                </w:rPr>
                <w:t>managerial</w:t>
              </w:r>
              <w:proofErr w:type="gramEnd"/>
              <w:r w:rsidRPr="00A8101A">
                <w:rPr>
                  <w:rFonts w:ascii="Arial" w:hAnsi="Arial" w:cs="Arial"/>
                  <w:i/>
                  <w:iCs/>
                  <w:szCs w:val="24"/>
                </w:rPr>
                <w:t xml:space="preserve"> emphasis</w:t>
              </w:r>
              <w:r w:rsidRPr="00A8101A">
                <w:rPr>
                  <w:rFonts w:ascii="Arial" w:hAnsi="Arial" w:cs="Arial"/>
                  <w:szCs w:val="24"/>
                </w:rPr>
                <w:t xml:space="preserve">. 15th </w:t>
              </w:r>
              <w:proofErr w:type="spellStart"/>
              <w:r w:rsidRPr="00A8101A">
                <w:rPr>
                  <w:rFonts w:ascii="Arial" w:hAnsi="Arial" w:cs="Arial"/>
                  <w:szCs w:val="24"/>
                </w:rPr>
                <w:t>edn</w:t>
              </w:r>
              <w:proofErr w:type="spellEnd"/>
              <w:r w:rsidRPr="00A8101A">
                <w:rPr>
                  <w:rFonts w:ascii="Arial" w:hAnsi="Arial" w:cs="Arial"/>
                  <w:szCs w:val="24"/>
                </w:rPr>
                <w:t>. Harlow: Pearson.</w:t>
              </w:r>
            </w:p>
            <w:p w14:paraId="5BBBBF45" w14:textId="77777777" w:rsidR="00045410" w:rsidRPr="00A8101A" w:rsidRDefault="00045410" w:rsidP="00045410">
              <w:pPr>
                <w:rPr>
                  <w:rFonts w:ascii="Arial" w:hAnsi="Arial" w:cs="Arial"/>
                  <w:szCs w:val="24"/>
                </w:rPr>
              </w:pPr>
              <w:r w:rsidRPr="00A8101A">
                <w:rPr>
                  <w:rFonts w:ascii="Arial" w:hAnsi="Arial" w:cs="Arial"/>
                  <w:szCs w:val="24"/>
                </w:rPr>
                <w:t xml:space="preserve">Kaplan, R.S. and Atkinson, A.A. (2015) </w:t>
              </w:r>
              <w:r w:rsidRPr="00A8101A">
                <w:rPr>
                  <w:rFonts w:ascii="Arial" w:hAnsi="Arial" w:cs="Arial"/>
                  <w:i/>
                  <w:iCs/>
                  <w:szCs w:val="24"/>
                </w:rPr>
                <w:t>Advanced management accounting</w:t>
              </w:r>
              <w:r w:rsidRPr="00A8101A">
                <w:rPr>
                  <w:rFonts w:ascii="Arial" w:hAnsi="Arial" w:cs="Arial"/>
                  <w:szCs w:val="24"/>
                </w:rPr>
                <w:t xml:space="preserve">. 3rd </w:t>
              </w:r>
              <w:proofErr w:type="spellStart"/>
              <w:r w:rsidRPr="00A8101A">
                <w:rPr>
                  <w:rFonts w:ascii="Arial" w:hAnsi="Arial" w:cs="Arial"/>
                  <w:szCs w:val="24"/>
                </w:rPr>
                <w:t>edn</w:t>
              </w:r>
              <w:proofErr w:type="spellEnd"/>
              <w:r w:rsidRPr="00A8101A">
                <w:rPr>
                  <w:rFonts w:ascii="Arial" w:hAnsi="Arial" w:cs="Arial"/>
                  <w:szCs w:val="24"/>
                </w:rPr>
                <w:t>. Upper Saddle River: Prentice Hall.</w:t>
              </w:r>
            </w:p>
            <w:p w14:paraId="4CA5A3A4" w14:textId="77777777" w:rsidR="00045410" w:rsidRPr="00A8101A" w:rsidRDefault="00045410" w:rsidP="00045410">
              <w:pPr>
                <w:rPr>
                  <w:rFonts w:ascii="Arial" w:hAnsi="Arial" w:cs="Arial"/>
                  <w:szCs w:val="24"/>
                </w:rPr>
              </w:pPr>
              <w:r w:rsidRPr="00A8101A">
                <w:rPr>
                  <w:rFonts w:ascii="Arial" w:hAnsi="Arial" w:cs="Arial"/>
                  <w:szCs w:val="24"/>
                </w:rPr>
                <w:t xml:space="preserve">Kaplan, R.S. and Norton, D.P. (2001) </w:t>
              </w:r>
              <w:r w:rsidRPr="00A8101A">
                <w:rPr>
                  <w:rFonts w:ascii="Arial" w:hAnsi="Arial" w:cs="Arial"/>
                  <w:i/>
                  <w:iCs/>
                  <w:szCs w:val="24"/>
                </w:rPr>
                <w:t>The strategy-focused organization: how balanced scorecard companies thrive in the new business environment</w:t>
              </w:r>
              <w:r w:rsidRPr="00A8101A">
                <w:rPr>
                  <w:rFonts w:ascii="Arial" w:hAnsi="Arial" w:cs="Arial"/>
                  <w:szCs w:val="24"/>
                </w:rPr>
                <w:t>. Boston: Harvard Business School Press.</w:t>
              </w:r>
            </w:p>
            <w:p w14:paraId="5571A025" w14:textId="77777777" w:rsidR="00A8101A" w:rsidRDefault="00045410" w:rsidP="00045410">
              <w:pPr>
                <w:rPr>
                  <w:rFonts w:ascii="Arial" w:hAnsi="Arial" w:cs="Arial"/>
                  <w:szCs w:val="24"/>
                </w:rPr>
              </w:pPr>
              <w:r w:rsidRPr="00A8101A">
                <w:rPr>
                  <w:rFonts w:ascii="Arial" w:hAnsi="Arial" w:cs="Arial"/>
                  <w:szCs w:val="24"/>
                </w:rPr>
                <w:t xml:space="preserve">Statista (2025) </w:t>
              </w:r>
              <w:r w:rsidRPr="00A8101A">
                <w:rPr>
                  <w:rFonts w:ascii="Arial" w:hAnsi="Arial" w:cs="Arial"/>
                  <w:i/>
                  <w:iCs/>
                  <w:szCs w:val="24"/>
                </w:rPr>
                <w:t>Estimated number of Amazon Prime members worldwide from 2014 to 2025</w:t>
              </w:r>
              <w:r w:rsidRPr="00A8101A">
                <w:rPr>
                  <w:rFonts w:ascii="Arial" w:hAnsi="Arial" w:cs="Arial"/>
                  <w:szCs w:val="24"/>
                </w:rPr>
                <w:t xml:space="preserve">. </w:t>
              </w:r>
            </w:p>
            <w:p w14:paraId="077C516A" w14:textId="77777777" w:rsidR="00A8101A" w:rsidRDefault="00045410" w:rsidP="00045410">
              <w:pPr>
                <w:rPr>
                  <w:rFonts w:ascii="Arial" w:hAnsi="Arial" w:cs="Arial"/>
                  <w:szCs w:val="24"/>
                </w:rPr>
              </w:pPr>
              <w:r w:rsidRPr="00A8101A">
                <w:rPr>
                  <w:rFonts w:ascii="Arial" w:hAnsi="Arial" w:cs="Arial"/>
                  <w:szCs w:val="24"/>
                </w:rPr>
                <w:t xml:space="preserve">Available at: </w:t>
              </w:r>
              <w:hyperlink r:id="rId22" w:history="1">
                <w:r w:rsidRPr="00A8101A">
                  <w:rPr>
                    <w:rStyle w:val="Hyperlink"/>
                    <w:rFonts w:ascii="Arial" w:hAnsi="Arial" w:cs="Arial"/>
                    <w:szCs w:val="24"/>
                  </w:rPr>
                  <w:t>https://www.statista.com/statistics/546894/number-of-amazon-prime-paying-members</w:t>
                </w:r>
              </w:hyperlink>
            </w:p>
            <w:p w14:paraId="0983A1CC" w14:textId="7A6E8CFD" w:rsidR="00045410" w:rsidRPr="00A8101A" w:rsidRDefault="00045410" w:rsidP="00045410">
              <w:pPr>
                <w:rPr>
                  <w:rFonts w:ascii="Arial" w:hAnsi="Arial" w:cs="Arial"/>
                  <w:szCs w:val="24"/>
                </w:rPr>
              </w:pPr>
              <w:r w:rsidRPr="00A8101A">
                <w:rPr>
                  <w:rFonts w:ascii="Arial" w:hAnsi="Arial" w:cs="Arial"/>
                  <w:szCs w:val="24"/>
                </w:rPr>
                <w:t xml:space="preserve"> Accessed: 13 June 2026</w:t>
              </w:r>
            </w:p>
            <w:p w14:paraId="19E2D312" w14:textId="77777777" w:rsidR="00045410" w:rsidRPr="00A8101A" w:rsidRDefault="00045410" w:rsidP="00045410">
              <w:pPr>
                <w:rPr>
                  <w:rFonts w:ascii="Arial" w:hAnsi="Arial" w:cs="Arial"/>
                  <w:szCs w:val="24"/>
                </w:rPr>
              </w:pPr>
              <w:r w:rsidRPr="00A8101A">
                <w:rPr>
                  <w:rFonts w:ascii="Arial" w:hAnsi="Arial" w:cs="Arial"/>
                  <w:szCs w:val="24"/>
                </w:rPr>
                <w:t xml:space="preserve">Strategic Management Society (2023) </w:t>
              </w:r>
              <w:proofErr w:type="spellStart"/>
              <w:r w:rsidRPr="00A8101A">
                <w:rPr>
                  <w:rFonts w:ascii="Arial" w:hAnsi="Arial" w:cs="Arial"/>
                  <w:i/>
                  <w:iCs/>
                  <w:szCs w:val="24"/>
                </w:rPr>
                <w:t>Labour</w:t>
              </w:r>
              <w:proofErr w:type="spellEnd"/>
              <w:r w:rsidRPr="00A8101A">
                <w:rPr>
                  <w:rFonts w:ascii="Arial" w:hAnsi="Arial" w:cs="Arial"/>
                  <w:i/>
                  <w:iCs/>
                  <w:szCs w:val="24"/>
                </w:rPr>
                <w:t xml:space="preserve"> practices and firm strategy: the Amazon case</w:t>
              </w:r>
              <w:r w:rsidRPr="00A8101A">
                <w:rPr>
                  <w:rFonts w:ascii="Arial" w:hAnsi="Arial" w:cs="Arial"/>
                  <w:szCs w:val="24"/>
                </w:rPr>
                <w:t>. Chicago: SMS.</w:t>
              </w:r>
            </w:p>
            <w:p w14:paraId="63CC7D3E" w14:textId="5F6F40FE" w:rsidR="004F4DB3" w:rsidRPr="00A8101A" w:rsidRDefault="00045410" w:rsidP="00045410">
              <w:pPr>
                <w:rPr>
                  <w:rFonts w:ascii="Arial" w:hAnsi="Arial" w:cs="Arial"/>
                  <w:szCs w:val="24"/>
                </w:rPr>
              </w:pPr>
              <w:r w:rsidRPr="00A8101A">
                <w:rPr>
                  <w:rFonts w:ascii="Arial" w:hAnsi="Arial" w:cs="Arial"/>
                  <w:szCs w:val="24"/>
                </w:rPr>
                <w:t xml:space="preserve">United Nations (2011) </w:t>
              </w:r>
              <w:r w:rsidRPr="00A8101A">
                <w:rPr>
                  <w:rFonts w:ascii="Arial" w:hAnsi="Arial" w:cs="Arial"/>
                  <w:i/>
                  <w:iCs/>
                  <w:szCs w:val="24"/>
                </w:rPr>
                <w:t>Guiding principles on business and human rights: implementing the United Nations 'protect, respect and remedy' framework</w:t>
              </w:r>
              <w:r w:rsidRPr="00A8101A">
                <w:rPr>
                  <w:rFonts w:ascii="Arial" w:hAnsi="Arial" w:cs="Arial"/>
                  <w:szCs w:val="24"/>
                </w:rPr>
                <w:t xml:space="preserve">. New York: United Nations. </w:t>
              </w:r>
            </w:p>
            <w:p w14:paraId="634C8456" w14:textId="47B36847" w:rsidR="00746BD9" w:rsidRDefault="004F4DB3">
              <w:r>
                <w:t xml:space="preserve"> </w:t>
              </w:r>
            </w:p>
            <w:p w14:paraId="378632B7" w14:textId="77777777" w:rsidR="00746BD9" w:rsidRDefault="00746BD9"/>
            <w:p w14:paraId="2EAAF7E3" w14:textId="7360CBDC" w:rsidR="00746BD9" w:rsidRDefault="00000000"/>
          </w:sdtContent>
        </w:sdt>
      </w:sdtContent>
    </w:sdt>
    <w:p w14:paraId="58DD3743" w14:textId="399DF7AE" w:rsidR="00746BD9" w:rsidRDefault="00746BD9" w:rsidP="00746BD9"/>
    <w:p w14:paraId="3DB35A01" w14:textId="77777777" w:rsidR="00A8101A" w:rsidRPr="00A8101A" w:rsidRDefault="00A8101A" w:rsidP="00A8101A">
      <w:pPr>
        <w:rPr>
          <w:rFonts w:ascii="Arial" w:hAnsi="Arial" w:cs="Arial"/>
          <w:szCs w:val="24"/>
        </w:rPr>
      </w:pPr>
    </w:p>
    <w:p w14:paraId="2490A5EB" w14:textId="54F1784B" w:rsidR="00A8101A" w:rsidRPr="00464CA5" w:rsidRDefault="00A8101A" w:rsidP="00A8101A">
      <w:pPr>
        <w:pStyle w:val="Heading1"/>
        <w:rPr>
          <w:rFonts w:ascii="Arial" w:hAnsi="Arial" w:cs="Arial"/>
          <w:sz w:val="28"/>
          <w:szCs w:val="28"/>
        </w:rPr>
      </w:pPr>
      <w:r w:rsidRPr="00464CA5">
        <w:rPr>
          <w:rFonts w:ascii="Arial" w:hAnsi="Arial" w:cs="Arial"/>
          <w:sz w:val="28"/>
          <w:szCs w:val="28"/>
        </w:rPr>
        <w:t>Appendix</w:t>
      </w:r>
      <w:r w:rsidR="00464CA5" w:rsidRPr="00A8101A">
        <w:rPr>
          <w:rFonts w:ascii="Arial" w:hAnsi="Arial" w:cs="Arial"/>
          <w:noProof/>
          <w:sz w:val="24"/>
          <w:szCs w:val="24"/>
        </w:rPr>
        <w:drawing>
          <wp:inline distT="0" distB="0" distL="0" distR="0" wp14:anchorId="4EA0A5A5" wp14:editId="1D5705E7">
            <wp:extent cx="5943600" cy="5585143"/>
            <wp:effectExtent l="0" t="0" r="0" b="0"/>
            <wp:docPr id="12927577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5585143"/>
                    </a:xfrm>
                    <a:prstGeom prst="rect">
                      <a:avLst/>
                    </a:prstGeom>
                    <a:noFill/>
                  </pic:spPr>
                </pic:pic>
              </a:graphicData>
            </a:graphic>
          </wp:inline>
        </w:drawing>
      </w:r>
    </w:p>
    <w:p w14:paraId="5C39DBC5" w14:textId="13D1E2C0" w:rsidR="00A8101A" w:rsidRPr="00A8101A" w:rsidRDefault="00A8101A" w:rsidP="00A8101A">
      <w:pPr>
        <w:rPr>
          <w:rFonts w:ascii="Arial" w:hAnsi="Arial" w:cs="Arial"/>
          <w:szCs w:val="24"/>
        </w:rPr>
      </w:pPr>
    </w:p>
    <w:p w14:paraId="449C968B" w14:textId="77777777" w:rsidR="009B0C53" w:rsidRDefault="009B0C53" w:rsidP="00746BD9"/>
    <w:p w14:paraId="57197099" w14:textId="77777777" w:rsidR="009B0C53" w:rsidRDefault="009B0C53" w:rsidP="00746BD9"/>
    <w:p w14:paraId="0312879B" w14:textId="77777777" w:rsidR="009B0C53" w:rsidRDefault="009B0C53" w:rsidP="00746BD9"/>
    <w:p w14:paraId="1D52208C" w14:textId="77777777" w:rsidR="009B0C53" w:rsidRDefault="009B0C53" w:rsidP="00746BD9"/>
    <w:p w14:paraId="01FC549A" w14:textId="77777777" w:rsidR="009B0C53" w:rsidRDefault="009B0C53" w:rsidP="00746BD9"/>
    <w:p w14:paraId="4B10482F" w14:textId="77777777" w:rsidR="009B0C53" w:rsidRDefault="009B0C53" w:rsidP="00746BD9"/>
    <w:p w14:paraId="14DB8008" w14:textId="6ECE349A" w:rsidR="009B0C53" w:rsidRDefault="00464CA5" w:rsidP="00746BD9">
      <w:r w:rsidRPr="00464CA5">
        <w:rPr>
          <w:rFonts w:ascii="Arial" w:hAnsi="Arial" w:cs="Arial"/>
          <w:noProof/>
          <w:szCs w:val="24"/>
        </w:rPr>
        <w:drawing>
          <wp:inline distT="0" distB="0" distL="0" distR="0" wp14:anchorId="77C4FAFE" wp14:editId="420F0C58">
            <wp:extent cx="6256020" cy="6670781"/>
            <wp:effectExtent l="0" t="0" r="0" b="0"/>
            <wp:docPr id="12509112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62057" cy="6677218"/>
                    </a:xfrm>
                    <a:prstGeom prst="rect">
                      <a:avLst/>
                    </a:prstGeom>
                    <a:noFill/>
                  </pic:spPr>
                </pic:pic>
              </a:graphicData>
            </a:graphic>
          </wp:inline>
        </w:drawing>
      </w:r>
    </w:p>
    <w:p w14:paraId="3E3E7268" w14:textId="462C3ED3" w:rsidR="001D5DD9" w:rsidRPr="00464CA5" w:rsidRDefault="001D5DD9" w:rsidP="009B0C53">
      <w:pPr>
        <w:rPr>
          <w:rFonts w:ascii="Arial" w:hAnsi="Arial" w:cs="Arial"/>
          <w:szCs w:val="24"/>
        </w:rPr>
      </w:pPr>
    </w:p>
    <w:p w14:paraId="187C4664" w14:textId="7519C5CE" w:rsidR="001D5DD9" w:rsidRDefault="001D5DD9" w:rsidP="009B0C53">
      <w:r w:rsidRPr="00464CA5">
        <w:rPr>
          <w:rFonts w:ascii="Arial" w:hAnsi="Arial" w:cs="Arial"/>
          <w:noProof/>
          <w:szCs w:val="24"/>
        </w:rPr>
        <w:drawing>
          <wp:inline distT="0" distB="0" distL="0" distR="0" wp14:anchorId="11F4CB35" wp14:editId="3F558E15">
            <wp:extent cx="5897880" cy="5585456"/>
            <wp:effectExtent l="0" t="0" r="7620" b="0"/>
            <wp:docPr id="18673163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12992" cy="5599768"/>
                    </a:xfrm>
                    <a:prstGeom prst="rect">
                      <a:avLst/>
                    </a:prstGeom>
                    <a:noFill/>
                  </pic:spPr>
                </pic:pic>
              </a:graphicData>
            </a:graphic>
          </wp:inline>
        </w:drawing>
      </w:r>
    </w:p>
    <w:p w14:paraId="7B96752D" w14:textId="43F937D1" w:rsidR="001D5DD9" w:rsidRDefault="001D5DD9" w:rsidP="009B0C53">
      <w:r w:rsidRPr="00464CA5">
        <w:rPr>
          <w:rFonts w:ascii="Arial" w:hAnsi="Arial" w:cs="Arial"/>
          <w:noProof/>
        </w:rPr>
        <w:lastRenderedPageBreak/>
        <w:drawing>
          <wp:inline distT="0" distB="0" distL="0" distR="0" wp14:anchorId="46166C37" wp14:editId="6E4C55B7">
            <wp:extent cx="5890260" cy="6705502"/>
            <wp:effectExtent l="0" t="0" r="0" b="635"/>
            <wp:docPr id="4813993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8346" cy="6714707"/>
                    </a:xfrm>
                    <a:prstGeom prst="rect">
                      <a:avLst/>
                    </a:prstGeom>
                    <a:noFill/>
                  </pic:spPr>
                </pic:pic>
              </a:graphicData>
            </a:graphic>
          </wp:inline>
        </w:drawing>
      </w:r>
    </w:p>
    <w:p w14:paraId="528975AD" w14:textId="77777777" w:rsidR="001D5DD9" w:rsidRPr="009B0C53" w:rsidRDefault="001D5DD9" w:rsidP="009B0C53"/>
    <w:sectPr w:rsidR="001D5DD9" w:rsidRPr="009B0C53" w:rsidSect="00746BD9">
      <w:footerReference w:type="default" r:id="rId27"/>
      <w:footerReference w:type="first" r:id="rId2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093B7" w14:textId="77777777" w:rsidR="00553411" w:rsidRDefault="00553411" w:rsidP="00746BD9">
      <w:pPr>
        <w:spacing w:after="0" w:line="240" w:lineRule="auto"/>
      </w:pPr>
      <w:r>
        <w:separator/>
      </w:r>
    </w:p>
  </w:endnote>
  <w:endnote w:type="continuationSeparator" w:id="0">
    <w:p w14:paraId="21B2DDB4" w14:textId="77777777" w:rsidR="00553411" w:rsidRDefault="00553411" w:rsidP="00746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12499"/>
      <w:docPartObj>
        <w:docPartGallery w:val="Page Numbers (Bottom of Page)"/>
        <w:docPartUnique/>
      </w:docPartObj>
    </w:sdtPr>
    <w:sdtEndPr>
      <w:rPr>
        <w:noProof/>
      </w:rPr>
    </w:sdtEndPr>
    <w:sdtContent>
      <w:p w14:paraId="096B62F1" w14:textId="24A463B9" w:rsidR="00746BD9" w:rsidRDefault="00746BD9">
        <w:pPr>
          <w:pStyle w:val="Footer"/>
          <w:jc w:val="center"/>
        </w:pPr>
        <w:r>
          <w:fldChar w:fldCharType="begin"/>
        </w:r>
        <w:r>
          <w:instrText xml:space="preserve"> PAGE   \* MERGEFORMAT </w:instrText>
        </w:r>
        <w:r>
          <w:fldChar w:fldCharType="separate"/>
        </w:r>
        <w:r w:rsidR="001C1A43">
          <w:rPr>
            <w:noProof/>
          </w:rPr>
          <w:t>2</w:t>
        </w:r>
        <w:r>
          <w:rPr>
            <w:noProof/>
          </w:rPr>
          <w:fldChar w:fldCharType="end"/>
        </w:r>
      </w:p>
    </w:sdtContent>
  </w:sdt>
  <w:p w14:paraId="77BF7D02" w14:textId="77777777" w:rsidR="00746BD9" w:rsidRDefault="00746B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3D123" w14:textId="77777777" w:rsidR="00746BD9" w:rsidRDefault="00746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25083" w14:textId="77777777" w:rsidR="00553411" w:rsidRDefault="00553411" w:rsidP="00746BD9">
      <w:pPr>
        <w:spacing w:after="0" w:line="240" w:lineRule="auto"/>
      </w:pPr>
      <w:r>
        <w:separator/>
      </w:r>
    </w:p>
  </w:footnote>
  <w:footnote w:type="continuationSeparator" w:id="0">
    <w:p w14:paraId="114B5780" w14:textId="77777777" w:rsidR="00553411" w:rsidRDefault="00553411" w:rsidP="00746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D7210"/>
    <w:multiLevelType w:val="hybridMultilevel"/>
    <w:tmpl w:val="58A8A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366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87D"/>
    <w:rsid w:val="00031A66"/>
    <w:rsid w:val="00045410"/>
    <w:rsid w:val="00114F7C"/>
    <w:rsid w:val="00154B23"/>
    <w:rsid w:val="00163AFA"/>
    <w:rsid w:val="001922AA"/>
    <w:rsid w:val="00196F27"/>
    <w:rsid w:val="001A4ABD"/>
    <w:rsid w:val="001C1A43"/>
    <w:rsid w:val="001D5DD9"/>
    <w:rsid w:val="0022060F"/>
    <w:rsid w:val="002C4C4F"/>
    <w:rsid w:val="0031141F"/>
    <w:rsid w:val="0034687D"/>
    <w:rsid w:val="00374FE2"/>
    <w:rsid w:val="00377960"/>
    <w:rsid w:val="003C0FCC"/>
    <w:rsid w:val="0040533C"/>
    <w:rsid w:val="004532A2"/>
    <w:rsid w:val="00464CA5"/>
    <w:rsid w:val="0048192D"/>
    <w:rsid w:val="004E5DDF"/>
    <w:rsid w:val="004F4DB3"/>
    <w:rsid w:val="004F7A81"/>
    <w:rsid w:val="00515AC3"/>
    <w:rsid w:val="00553411"/>
    <w:rsid w:val="005A3892"/>
    <w:rsid w:val="005B56B7"/>
    <w:rsid w:val="005D1C90"/>
    <w:rsid w:val="00641D44"/>
    <w:rsid w:val="006611DB"/>
    <w:rsid w:val="00686884"/>
    <w:rsid w:val="006E234D"/>
    <w:rsid w:val="00746BD9"/>
    <w:rsid w:val="0076149F"/>
    <w:rsid w:val="007C5333"/>
    <w:rsid w:val="00817E33"/>
    <w:rsid w:val="00856EBA"/>
    <w:rsid w:val="008611E0"/>
    <w:rsid w:val="008667A7"/>
    <w:rsid w:val="008A24DB"/>
    <w:rsid w:val="008B352A"/>
    <w:rsid w:val="008D7B48"/>
    <w:rsid w:val="0091297B"/>
    <w:rsid w:val="00961214"/>
    <w:rsid w:val="009644DD"/>
    <w:rsid w:val="00982EDF"/>
    <w:rsid w:val="00987629"/>
    <w:rsid w:val="009B0C53"/>
    <w:rsid w:val="009C15C1"/>
    <w:rsid w:val="009F19A6"/>
    <w:rsid w:val="00A1137D"/>
    <w:rsid w:val="00A12ABF"/>
    <w:rsid w:val="00A732D1"/>
    <w:rsid w:val="00A8101A"/>
    <w:rsid w:val="00A93688"/>
    <w:rsid w:val="00AA4F80"/>
    <w:rsid w:val="00AB518E"/>
    <w:rsid w:val="00B113C4"/>
    <w:rsid w:val="00B254DB"/>
    <w:rsid w:val="00B70870"/>
    <w:rsid w:val="00B711A9"/>
    <w:rsid w:val="00C827E6"/>
    <w:rsid w:val="00D37E1D"/>
    <w:rsid w:val="00DE1795"/>
    <w:rsid w:val="00E832B8"/>
    <w:rsid w:val="00EA4FEB"/>
    <w:rsid w:val="00EB4E27"/>
    <w:rsid w:val="00EC16EC"/>
    <w:rsid w:val="00F02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F501"/>
  <w15:chartTrackingRefBased/>
  <w15:docId w15:val="{1D753AAA-5FA0-4242-B08E-F327FEF24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89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3892"/>
    <w:pPr>
      <w:keepNext/>
      <w:keepLines/>
      <w:spacing w:before="240" w:after="0"/>
      <w:jc w:val="left"/>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A3892"/>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89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A3892"/>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641D44"/>
    <w:pPr>
      <w:spacing w:after="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41D44"/>
    <w:rPr>
      <w:rFonts w:ascii="Times New Roman" w:eastAsiaTheme="majorEastAsia" w:hAnsi="Times New Roman" w:cstheme="majorBidi"/>
      <w:b/>
      <w:spacing w:val="-10"/>
      <w:kern w:val="28"/>
      <w:sz w:val="48"/>
      <w:szCs w:val="56"/>
    </w:rPr>
  </w:style>
  <w:style w:type="paragraph" w:styleId="Subtitle">
    <w:name w:val="Subtitle"/>
    <w:basedOn w:val="Normal"/>
    <w:next w:val="Normal"/>
    <w:link w:val="SubtitleChar"/>
    <w:uiPriority w:val="11"/>
    <w:qFormat/>
    <w:rsid w:val="005A3892"/>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5A3892"/>
    <w:rPr>
      <w:rFonts w:ascii="Times New Roman" w:eastAsiaTheme="minorEastAsia" w:hAnsi="Times New Roman"/>
      <w:color w:val="000000" w:themeColor="text1"/>
      <w:spacing w:val="15"/>
      <w:sz w:val="24"/>
    </w:rPr>
  </w:style>
  <w:style w:type="paragraph" w:styleId="TOCHeading">
    <w:name w:val="TOC Heading"/>
    <w:basedOn w:val="Heading1"/>
    <w:next w:val="Normal"/>
    <w:uiPriority w:val="39"/>
    <w:unhideWhenUsed/>
    <w:qFormat/>
    <w:rsid w:val="00746BD9"/>
    <w:pPr>
      <w:spacing w:line="259" w:lineRule="auto"/>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746B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BD9"/>
    <w:rPr>
      <w:rFonts w:ascii="Times New Roman" w:hAnsi="Times New Roman"/>
      <w:sz w:val="24"/>
    </w:rPr>
  </w:style>
  <w:style w:type="paragraph" w:styleId="Footer">
    <w:name w:val="footer"/>
    <w:basedOn w:val="Normal"/>
    <w:link w:val="FooterChar"/>
    <w:uiPriority w:val="99"/>
    <w:unhideWhenUsed/>
    <w:rsid w:val="00746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BD9"/>
    <w:rPr>
      <w:rFonts w:ascii="Times New Roman" w:hAnsi="Times New Roman"/>
      <w:sz w:val="24"/>
    </w:rPr>
  </w:style>
  <w:style w:type="character" w:styleId="Hyperlink">
    <w:name w:val="Hyperlink"/>
    <w:basedOn w:val="DefaultParagraphFont"/>
    <w:uiPriority w:val="99"/>
    <w:unhideWhenUsed/>
    <w:rsid w:val="00114F7C"/>
    <w:rPr>
      <w:color w:val="0563C1" w:themeColor="hyperlink"/>
      <w:u w:val="single"/>
    </w:rPr>
  </w:style>
  <w:style w:type="character" w:customStyle="1" w:styleId="UnresolvedMention1">
    <w:name w:val="Unresolved Mention1"/>
    <w:basedOn w:val="DefaultParagraphFont"/>
    <w:uiPriority w:val="99"/>
    <w:semiHidden/>
    <w:unhideWhenUsed/>
    <w:rsid w:val="00114F7C"/>
    <w:rPr>
      <w:color w:val="605E5C"/>
      <w:shd w:val="clear" w:color="auto" w:fill="E1DFDD"/>
    </w:rPr>
  </w:style>
  <w:style w:type="paragraph" w:styleId="TOC1">
    <w:name w:val="toc 1"/>
    <w:basedOn w:val="Normal"/>
    <w:next w:val="Normal"/>
    <w:autoRedefine/>
    <w:uiPriority w:val="39"/>
    <w:unhideWhenUsed/>
    <w:rsid w:val="003C0FCC"/>
    <w:pPr>
      <w:spacing w:after="100"/>
    </w:pPr>
  </w:style>
  <w:style w:type="paragraph" w:styleId="TOC2">
    <w:name w:val="toc 2"/>
    <w:basedOn w:val="Normal"/>
    <w:next w:val="Normal"/>
    <w:autoRedefine/>
    <w:uiPriority w:val="39"/>
    <w:unhideWhenUsed/>
    <w:rsid w:val="003C0FCC"/>
    <w:pPr>
      <w:spacing w:after="100"/>
      <w:ind w:left="240"/>
    </w:pPr>
  </w:style>
  <w:style w:type="character" w:styleId="UnresolvedMention">
    <w:name w:val="Unresolved Mention"/>
    <w:basedOn w:val="DefaultParagraphFont"/>
    <w:uiPriority w:val="99"/>
    <w:semiHidden/>
    <w:unhideWhenUsed/>
    <w:rsid w:val="00A81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2.q4cdn.com/299287126/files/doc_financials/2024/q4/AMZN-Q4-2024-Earnings-Release.pdf"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fourweekmba.com/amazon-cost-structur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s2.q4cdn.com/299287126/files/doc_financials/2025/ar/Amazon-2024-Annual-Report.pdf"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sustainability.aboutamazon.com" TargetMode="External"/><Relationship Id="rId20" Type="http://schemas.openxmlformats.org/officeDocument/2006/relationships/hyperlink" Target="https://ec.europa.eu/commission/presscorner/detail/en/ip_23_444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8.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sec.gov/cgi-bin/browse-edgar?action=getcompany&amp;CIK=0001018724&amp;type=10-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statista.com/statistics/546894/number-of-amazon-prime-paying-member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96075-988B-4AFE-99E3-D90032E8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2780</Words>
  <Characters>15849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Florenta Ene (2310121)</cp:lastModifiedBy>
  <cp:revision>2</cp:revision>
  <dcterms:created xsi:type="dcterms:W3CDTF">2026-06-13T11:22:00Z</dcterms:created>
  <dcterms:modified xsi:type="dcterms:W3CDTF">2026-06-23T14:12:00Z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bb38dcf0-cd8c-4e96-9cb6-4b8c05ba4a87</vt:lpwstr>
  </property>
</Properties>
</file>