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EDF0B" w14:textId="427F581F" w:rsidR="00321594" w:rsidRPr="00321594" w:rsidRDefault="00321594" w:rsidP="00321594">
      <w:pPr>
        <w:rPr>
          <w:rFonts w:ascii="Arial" w:hAnsi="Arial" w:cs="Arial"/>
        </w:rPr>
      </w:pPr>
      <w:r w:rsidRPr="00321594">
        <w:rPr>
          <w:rFonts w:ascii="Arial" w:hAnsi="Arial" w:cs="Arial"/>
          <w:noProof/>
          <w:lang w:val="en-US"/>
        </w:rPr>
        <w:drawing>
          <wp:anchor distT="0" distB="0" distL="114300" distR="114300" simplePos="0" relativeHeight="251663360" behindDoc="0" locked="0" layoutInCell="1" allowOverlap="1" wp14:anchorId="7E70FDEB" wp14:editId="7C5420E8">
            <wp:simplePos x="0" y="0"/>
            <wp:positionH relativeFrom="column">
              <wp:posOffset>-62865</wp:posOffset>
            </wp:positionH>
            <wp:positionV relativeFrom="paragraph">
              <wp:posOffset>-188595</wp:posOffset>
            </wp:positionV>
            <wp:extent cx="1885950" cy="835025"/>
            <wp:effectExtent l="0" t="0" r="0" b="3175"/>
            <wp:wrapNone/>
            <wp:docPr id="8" name="Picture 6" descr="SE_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_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85950" cy="835025"/>
                    </a:xfrm>
                    <a:prstGeom prst="rect">
                      <a:avLst/>
                    </a:prstGeom>
                    <a:noFill/>
                  </pic:spPr>
                </pic:pic>
              </a:graphicData>
            </a:graphic>
            <wp14:sizeRelH relativeFrom="page">
              <wp14:pctWidth>0</wp14:pctWidth>
            </wp14:sizeRelH>
            <wp14:sizeRelV relativeFrom="page">
              <wp14:pctHeight>0</wp14:pctHeight>
            </wp14:sizeRelV>
          </wp:anchor>
        </w:drawing>
      </w:r>
    </w:p>
    <w:p w14:paraId="650F8784" w14:textId="77777777" w:rsidR="00321594" w:rsidRPr="00321594" w:rsidRDefault="00321594" w:rsidP="00321594">
      <w:pPr>
        <w:rPr>
          <w:rFonts w:ascii="Arial" w:hAnsi="Arial" w:cs="Arial"/>
        </w:rPr>
      </w:pPr>
    </w:p>
    <w:p w14:paraId="1FCEC54C" w14:textId="77777777" w:rsidR="00321594" w:rsidRPr="00321594" w:rsidRDefault="00321594" w:rsidP="00321594">
      <w:pPr>
        <w:rPr>
          <w:rFonts w:ascii="Arial" w:hAnsi="Arial" w:cs="Arial"/>
        </w:rPr>
      </w:pPr>
    </w:p>
    <w:p w14:paraId="5A73AF21" w14:textId="77777777" w:rsidR="00321594" w:rsidRPr="00321594" w:rsidRDefault="00321594" w:rsidP="00321594">
      <w:pPr>
        <w:rPr>
          <w:rFonts w:ascii="Arial" w:hAnsi="Arial" w:cs="Arial"/>
        </w:rPr>
      </w:pPr>
    </w:p>
    <w:p w14:paraId="23125982" w14:textId="77777777" w:rsidR="00321594" w:rsidRPr="00321594" w:rsidRDefault="00321594" w:rsidP="00321594">
      <w:pPr>
        <w:rPr>
          <w:rFonts w:ascii="Arial" w:hAnsi="Arial" w:cs="Arial"/>
        </w:rPr>
      </w:pPr>
    </w:p>
    <w:p w14:paraId="1200A5DF" w14:textId="77777777" w:rsidR="00321594" w:rsidRPr="00321594" w:rsidRDefault="00321594" w:rsidP="00321594">
      <w:pPr>
        <w:rPr>
          <w:rFonts w:ascii="Arial" w:hAnsi="Arial" w:cs="Arial"/>
        </w:rPr>
      </w:pPr>
    </w:p>
    <w:p w14:paraId="745F4A93" w14:textId="77777777" w:rsidR="00321594" w:rsidRPr="00321594" w:rsidRDefault="00321594" w:rsidP="00321594">
      <w:pPr>
        <w:rPr>
          <w:rFonts w:ascii="Arial" w:hAnsi="Arial" w:cs="Arial"/>
        </w:rPr>
      </w:pPr>
    </w:p>
    <w:p w14:paraId="06BCE0EB" w14:textId="77777777" w:rsidR="00321594" w:rsidRPr="00321594" w:rsidRDefault="00321594" w:rsidP="00321594">
      <w:pPr>
        <w:rPr>
          <w:rFonts w:ascii="Arial" w:hAnsi="Arial" w:cs="Arial"/>
        </w:rPr>
      </w:pPr>
    </w:p>
    <w:p w14:paraId="170D400F" w14:textId="34267382" w:rsidR="00321594" w:rsidRPr="00321594" w:rsidRDefault="00321594" w:rsidP="00321594">
      <w:pPr>
        <w:rPr>
          <w:rFonts w:ascii="Arial" w:hAnsi="Arial" w:cs="Arial"/>
        </w:rPr>
      </w:pPr>
      <w:r w:rsidRPr="00321594">
        <w:rPr>
          <w:rFonts w:ascii="Arial" w:hAnsi="Arial" w:cs="Arial"/>
          <w:noProof/>
          <w:lang w:val="en-US"/>
        </w:rPr>
        <mc:AlternateContent>
          <mc:Choice Requires="wps">
            <w:drawing>
              <wp:anchor distT="0" distB="0" distL="114300" distR="114300" simplePos="0" relativeHeight="251659264" behindDoc="0" locked="0" layoutInCell="1" allowOverlap="1" wp14:anchorId="4FCA23A5" wp14:editId="143E4695">
                <wp:simplePos x="0" y="0"/>
                <wp:positionH relativeFrom="column">
                  <wp:posOffset>51435</wp:posOffset>
                </wp:positionH>
                <wp:positionV relativeFrom="paragraph">
                  <wp:posOffset>121920</wp:posOffset>
                </wp:positionV>
                <wp:extent cx="5486400" cy="0"/>
                <wp:effectExtent l="13335" t="8255" r="24765" b="29845"/>
                <wp:wrapNone/>
                <wp:docPr id="6"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86400" cy="0"/>
                        </a:xfrm>
                        <a:prstGeom prst="line">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line id="Line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5pt,9.6pt" to="436.05pt,9.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"/>
            </w:pict>
          </mc:Fallback>
        </mc:AlternateContent>
      </w:r>
    </w:p>
    <w:p w14:paraId="07BC345A" w14:textId="77777777" w:rsidR="00321594" w:rsidRPr="00321594" w:rsidRDefault="00321594" w:rsidP="00321594">
      <w:pPr>
        <w:rPr>
          <w:rFonts w:ascii="Arial" w:hAnsi="Arial" w:cs="Arial"/>
          <w:b/>
          <w:sz w:val="32"/>
        </w:rPr>
      </w:pPr>
      <w:r w:rsidRPr="00321594">
        <w:rPr>
          <w:rFonts w:ascii="Arial" w:hAnsi="Arial" w:cs="Arial"/>
          <w:b/>
          <w:sz w:val="32"/>
        </w:rPr>
        <w:t>A Systems Approach to Failure Modes, Mechanisms, Effects and Causes</w:t>
      </w:r>
    </w:p>
    <w:p w14:paraId="4CD1F5FF" w14:textId="7F227319" w:rsidR="00321594" w:rsidRPr="00321594" w:rsidRDefault="00321594" w:rsidP="00321594">
      <w:pPr>
        <w:rPr>
          <w:rFonts w:ascii="Arial" w:hAnsi="Arial" w:cs="Arial"/>
          <w:b/>
          <w:sz w:val="32"/>
        </w:rPr>
      </w:pPr>
      <w:r w:rsidRPr="00321594">
        <w:rPr>
          <w:rFonts w:ascii="Arial" w:hAnsi="Arial" w:cs="Arial"/>
          <w:noProof/>
          <w:lang w:val="en-US"/>
        </w:rPr>
        <mc:AlternateContent>
          <mc:Choice Requires="wps">
            <w:drawing>
              <wp:anchor distT="0" distB="0" distL="114300" distR="114300" simplePos="0" relativeHeight="251660288" behindDoc="0" locked="0" layoutInCell="1" allowOverlap="1" wp14:anchorId="18C653C6" wp14:editId="6E7AFC00">
                <wp:simplePos x="0" y="0"/>
                <wp:positionH relativeFrom="column">
                  <wp:posOffset>51435</wp:posOffset>
                </wp:positionH>
                <wp:positionV relativeFrom="paragraph">
                  <wp:posOffset>50800</wp:posOffset>
                </wp:positionV>
                <wp:extent cx="5486400" cy="0"/>
                <wp:effectExtent l="13335" t="15875" r="24765" b="22225"/>
                <wp:wrapNone/>
                <wp:docPr id="5"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86400" cy="0"/>
                        </a:xfrm>
                        <a:prstGeom prst="line">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line id="Line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5pt,4pt" to="436.05pt,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"/>
            </w:pict>
          </mc:Fallback>
        </mc:AlternateContent>
      </w:r>
    </w:p>
    <w:p w14:paraId="2DD71CB7" w14:textId="77777777" w:rsidR="00321594" w:rsidRPr="00321594" w:rsidRDefault="00321594" w:rsidP="00321594">
      <w:pPr>
        <w:pStyle w:val="Heading2"/>
        <w:jc w:val="left"/>
        <w:rPr>
          <w:rFonts w:cs="Arial"/>
        </w:rPr>
      </w:pPr>
    </w:p>
    <w:p w14:paraId="24E06344" w14:textId="77777777" w:rsidR="00321594" w:rsidRPr="00321594" w:rsidRDefault="00321594" w:rsidP="00321594">
      <w:pPr>
        <w:rPr>
          <w:rFonts w:ascii="Arial" w:hAnsi="Arial" w:cs="Arial"/>
          <w:b/>
        </w:rPr>
      </w:pPr>
    </w:p>
    <w:p w14:paraId="4F4CE166" w14:textId="33DEAB54" w:rsidR="00321594" w:rsidRPr="00321594" w:rsidRDefault="00512ED8" w:rsidP="00321594">
      <w:pPr>
        <w:rPr>
          <w:rFonts w:ascii="Arial" w:hAnsi="Arial" w:cs="Arial"/>
          <w:b/>
        </w:rPr>
      </w:pPr>
      <w:r>
        <w:rPr>
          <w:rFonts w:ascii="Arial" w:hAnsi="Arial" w:cs="Arial"/>
          <w:b/>
        </w:rPr>
        <w:t>Technical Paper 0003</w:t>
      </w:r>
      <w:r w:rsidR="00321594" w:rsidRPr="00321594">
        <w:rPr>
          <w:rFonts w:ascii="Arial" w:hAnsi="Arial" w:cs="Arial"/>
          <w:b/>
        </w:rPr>
        <w:t>/</w:t>
      </w:r>
      <w:proofErr w:type="spellStart"/>
      <w:r w:rsidR="00321594" w:rsidRPr="00321594">
        <w:rPr>
          <w:rFonts w:ascii="Arial" w:hAnsi="Arial" w:cs="Arial"/>
          <w:b/>
        </w:rPr>
        <w:t>sb</w:t>
      </w:r>
      <w:proofErr w:type="spellEnd"/>
    </w:p>
    <w:p w14:paraId="536FDAA6" w14:textId="77777777" w:rsidR="00321594" w:rsidRPr="00321594" w:rsidRDefault="00321594" w:rsidP="00321594">
      <w:pPr>
        <w:rPr>
          <w:rFonts w:ascii="Arial" w:hAnsi="Arial" w:cs="Arial"/>
          <w:b/>
        </w:rPr>
      </w:pPr>
    </w:p>
    <w:p w14:paraId="0523EEEC" w14:textId="4CA08ED0" w:rsidR="00321594" w:rsidRPr="00321594" w:rsidRDefault="00321594" w:rsidP="00321594">
      <w:pPr>
        <w:rPr>
          <w:rFonts w:ascii="Arial" w:hAnsi="Arial" w:cs="Arial"/>
          <w:b/>
        </w:rPr>
      </w:pPr>
      <w:r w:rsidRPr="00321594">
        <w:rPr>
          <w:rFonts w:ascii="Arial" w:hAnsi="Arial" w:cs="Arial"/>
          <w:b/>
        </w:rPr>
        <w:t xml:space="preserve">January </w:t>
      </w:r>
      <w:r>
        <w:rPr>
          <w:rFonts w:ascii="Arial" w:hAnsi="Arial" w:cs="Arial"/>
          <w:b/>
        </w:rPr>
        <w:t>2014</w:t>
      </w:r>
    </w:p>
    <w:p w14:paraId="4E917454" w14:textId="77777777" w:rsidR="00321594" w:rsidRPr="00321594" w:rsidRDefault="00321594" w:rsidP="00321594">
      <w:pPr>
        <w:pStyle w:val="Heading3"/>
        <w:rPr>
          <w:rFonts w:cs="Arial"/>
        </w:rPr>
      </w:pPr>
    </w:p>
    <w:p w14:paraId="3D2894E1" w14:textId="77777777" w:rsidR="00321594" w:rsidRPr="00321594" w:rsidRDefault="00321594" w:rsidP="00321594">
      <w:pPr>
        <w:pStyle w:val="Heading3"/>
        <w:rPr>
          <w:rFonts w:cs="Arial"/>
        </w:rPr>
      </w:pPr>
    </w:p>
    <w:p w14:paraId="58E457D3" w14:textId="77777777" w:rsidR="00321594" w:rsidRPr="00321594" w:rsidRDefault="00321594" w:rsidP="00321594">
      <w:pPr>
        <w:bidi/>
        <w:jc w:val="center"/>
        <w:rPr>
          <w:rFonts w:ascii="Arial" w:hAnsi="Arial" w:cs="Arial"/>
          <w:i/>
        </w:rPr>
      </w:pPr>
    </w:p>
    <w:p w14:paraId="4B0A1C8F" w14:textId="77777777" w:rsidR="00321594" w:rsidRPr="00321594" w:rsidRDefault="00321594" w:rsidP="00321594">
      <w:pPr>
        <w:pStyle w:val="Heading3"/>
        <w:jc w:val="center"/>
        <w:rPr>
          <w:rFonts w:cs="Arial"/>
        </w:rPr>
      </w:pPr>
    </w:p>
    <w:p w14:paraId="5DF66ACC" w14:textId="77777777" w:rsidR="00321594" w:rsidRPr="00321594" w:rsidRDefault="00321594" w:rsidP="00321594">
      <w:pPr>
        <w:pStyle w:val="Heading3"/>
        <w:rPr>
          <w:rFonts w:cs="Arial"/>
        </w:rPr>
      </w:pPr>
      <w:r w:rsidRPr="00321594">
        <w:rPr>
          <w:rFonts w:cs="Arial"/>
        </w:rPr>
        <w:t>Dr Stuart Burge</w:t>
      </w:r>
    </w:p>
    <w:p w14:paraId="516BED93" w14:textId="77777777" w:rsidR="00321594" w:rsidRPr="00321594" w:rsidRDefault="00321594" w:rsidP="00321594">
      <w:pPr>
        <w:pStyle w:val="Heading3"/>
        <w:rPr>
          <w:rFonts w:cs="Arial"/>
        </w:rPr>
      </w:pPr>
    </w:p>
    <w:p w14:paraId="3485F599" w14:textId="77777777" w:rsidR="00321594" w:rsidRPr="00321594" w:rsidRDefault="00321594" w:rsidP="00321594">
      <w:pPr>
        <w:rPr>
          <w:rFonts w:ascii="Arial" w:hAnsi="Arial" w:cs="Arial"/>
        </w:rPr>
      </w:pPr>
    </w:p>
    <w:p w14:paraId="122BB637" w14:textId="77777777" w:rsidR="00321594" w:rsidRPr="00321594" w:rsidRDefault="00321594" w:rsidP="00321594">
      <w:pPr>
        <w:rPr>
          <w:rFonts w:ascii="Arial" w:hAnsi="Arial" w:cs="Arial"/>
        </w:rPr>
      </w:pPr>
    </w:p>
    <w:p w14:paraId="31FA2855" w14:textId="77777777" w:rsidR="00321594" w:rsidRPr="00321594" w:rsidRDefault="00321594" w:rsidP="00321594">
      <w:pPr>
        <w:pBdr>
          <w:top w:val="single" w:sz="4" w:space="1" w:color="auto"/>
          <w:left w:val="single" w:sz="4" w:space="0" w:color="auto"/>
          <w:bottom w:val="single" w:sz="4" w:space="1" w:color="auto"/>
          <w:right w:val="single" w:sz="4" w:space="4" w:color="auto"/>
        </w:pBdr>
        <w:rPr>
          <w:rFonts w:ascii="Arial" w:hAnsi="Arial" w:cs="Arial"/>
          <w:b/>
          <w:sz w:val="28"/>
          <w:szCs w:val="28"/>
        </w:rPr>
      </w:pPr>
      <w:r w:rsidRPr="00321594">
        <w:rPr>
          <w:rFonts w:ascii="Arial" w:hAnsi="Arial" w:cs="Arial"/>
          <w:b/>
          <w:sz w:val="28"/>
          <w:szCs w:val="28"/>
        </w:rPr>
        <w:t>Abstract</w:t>
      </w:r>
    </w:p>
    <w:p w14:paraId="64EA223D" w14:textId="77777777" w:rsidR="00321594" w:rsidRPr="00321594" w:rsidRDefault="00321594" w:rsidP="00321594">
      <w:pPr>
        <w:pBdr>
          <w:top w:val="single" w:sz="4" w:space="1" w:color="auto"/>
          <w:left w:val="single" w:sz="4" w:space="0" w:color="auto"/>
          <w:bottom w:val="single" w:sz="4" w:space="1" w:color="auto"/>
          <w:right w:val="single" w:sz="4" w:space="4" w:color="auto"/>
        </w:pBdr>
        <w:rPr>
          <w:rFonts w:ascii="Arial" w:hAnsi="Arial" w:cs="Arial"/>
          <w:sz w:val="20"/>
        </w:rPr>
      </w:pPr>
    </w:p>
    <w:p w14:paraId="1EC7E461" w14:textId="60989F37" w:rsidR="00321594" w:rsidRDefault="00321594" w:rsidP="00321594">
      <w:pPr>
        <w:pBdr>
          <w:top w:val="single" w:sz="4" w:space="1" w:color="auto"/>
          <w:left w:val="single" w:sz="4" w:space="0" w:color="auto"/>
          <w:bottom w:val="single" w:sz="4" w:space="1" w:color="auto"/>
          <w:right w:val="single" w:sz="4" w:space="4" w:color="auto"/>
        </w:pBdr>
        <w:rPr>
          <w:rFonts w:ascii="Arial" w:hAnsi="Arial" w:cs="Arial"/>
          <w:sz w:val="20"/>
        </w:rPr>
      </w:pPr>
      <w:r w:rsidRPr="00321594">
        <w:rPr>
          <w:rFonts w:ascii="Arial" w:hAnsi="Arial" w:cs="Arial"/>
          <w:sz w:val="20"/>
        </w:rPr>
        <w:t>Failure Mode and Effect Analysis (</w:t>
      </w:r>
      <w:r>
        <w:rPr>
          <w:rFonts w:ascii="Arial" w:hAnsi="Arial" w:cs="Arial"/>
          <w:sz w:val="20"/>
        </w:rPr>
        <w:t xml:space="preserve">FMEA) is </w:t>
      </w:r>
      <w:r w:rsidRPr="00321594">
        <w:rPr>
          <w:rFonts w:ascii="Arial" w:hAnsi="Arial" w:cs="Arial"/>
          <w:sz w:val="20"/>
        </w:rPr>
        <w:t>ubiquitous throughout industry</w:t>
      </w:r>
      <w:r w:rsidR="009B353F">
        <w:rPr>
          <w:rFonts w:ascii="Arial" w:hAnsi="Arial" w:cs="Arial"/>
          <w:sz w:val="20"/>
        </w:rPr>
        <w:t xml:space="preserve"> and commerce</w:t>
      </w:r>
      <w:r w:rsidRPr="00321594">
        <w:rPr>
          <w:rFonts w:ascii="Arial" w:hAnsi="Arial" w:cs="Arial"/>
          <w:sz w:val="20"/>
        </w:rPr>
        <w:t xml:space="preserve">, yet its deployment </w:t>
      </w:r>
      <w:r w:rsidR="009B353F">
        <w:rPr>
          <w:rFonts w:ascii="Arial" w:hAnsi="Arial" w:cs="Arial"/>
          <w:sz w:val="20"/>
        </w:rPr>
        <w:t>is often fraught with difficulty and its</w:t>
      </w:r>
      <w:r w:rsidR="009B353F" w:rsidRPr="00321594">
        <w:rPr>
          <w:rFonts w:ascii="Arial" w:hAnsi="Arial" w:cs="Arial"/>
          <w:sz w:val="20"/>
        </w:rPr>
        <w:t xml:space="preserve"> application</w:t>
      </w:r>
      <w:r w:rsidR="009B353F">
        <w:rPr>
          <w:rFonts w:ascii="Arial" w:hAnsi="Arial" w:cs="Arial"/>
          <w:sz w:val="20"/>
        </w:rPr>
        <w:t xml:space="preserve"> ephemeral</w:t>
      </w:r>
      <w:r w:rsidRPr="00321594">
        <w:rPr>
          <w:rFonts w:ascii="Arial" w:hAnsi="Arial" w:cs="Arial"/>
          <w:sz w:val="20"/>
        </w:rPr>
        <w:t xml:space="preserve">. </w:t>
      </w:r>
      <w:r>
        <w:rPr>
          <w:rFonts w:ascii="Arial" w:hAnsi="Arial" w:cs="Arial"/>
          <w:sz w:val="20"/>
        </w:rPr>
        <w:t>It is argued in th</w:t>
      </w:r>
      <w:r w:rsidR="009B353F">
        <w:rPr>
          <w:rFonts w:ascii="Arial" w:hAnsi="Arial" w:cs="Arial"/>
          <w:sz w:val="20"/>
        </w:rPr>
        <w:t>is paper that root cause of these difficulties is</w:t>
      </w:r>
      <w:r>
        <w:rPr>
          <w:rFonts w:ascii="Arial" w:hAnsi="Arial" w:cs="Arial"/>
          <w:sz w:val="20"/>
        </w:rPr>
        <w:t xml:space="preserve"> an incomplete and inconsistent understanding of failure.</w:t>
      </w:r>
    </w:p>
    <w:p w14:paraId="5D13FCFD" w14:textId="77777777" w:rsidR="00321594" w:rsidRDefault="00321594" w:rsidP="00321594">
      <w:pPr>
        <w:pBdr>
          <w:top w:val="single" w:sz="4" w:space="1" w:color="auto"/>
          <w:left w:val="single" w:sz="4" w:space="0" w:color="auto"/>
          <w:bottom w:val="single" w:sz="4" w:space="1" w:color="auto"/>
          <w:right w:val="single" w:sz="4" w:space="4" w:color="auto"/>
        </w:pBdr>
        <w:rPr>
          <w:rFonts w:ascii="Arial" w:hAnsi="Arial" w:cs="Arial"/>
          <w:sz w:val="20"/>
        </w:rPr>
      </w:pPr>
    </w:p>
    <w:p w14:paraId="654E0D1E" w14:textId="53077571" w:rsidR="00321594" w:rsidRDefault="00321594" w:rsidP="00321594">
      <w:pPr>
        <w:pBdr>
          <w:top w:val="single" w:sz="4" w:space="1" w:color="auto"/>
          <w:left w:val="single" w:sz="4" w:space="0" w:color="auto"/>
          <w:bottom w:val="single" w:sz="4" w:space="1" w:color="auto"/>
          <w:right w:val="single" w:sz="4" w:space="4" w:color="auto"/>
        </w:pBdr>
        <w:rPr>
          <w:rFonts w:ascii="Arial" w:hAnsi="Arial" w:cs="Arial"/>
          <w:sz w:val="20"/>
        </w:rPr>
      </w:pPr>
      <w:r w:rsidRPr="00321594">
        <w:rPr>
          <w:rFonts w:ascii="Arial" w:hAnsi="Arial" w:cs="Arial"/>
          <w:sz w:val="20"/>
        </w:rPr>
        <w:t xml:space="preserve">This </w:t>
      </w:r>
      <w:r>
        <w:rPr>
          <w:rFonts w:ascii="Arial" w:hAnsi="Arial" w:cs="Arial"/>
          <w:sz w:val="20"/>
        </w:rPr>
        <w:t>paper</w:t>
      </w:r>
      <w:r w:rsidRPr="00321594">
        <w:rPr>
          <w:rFonts w:ascii="Arial" w:hAnsi="Arial" w:cs="Arial"/>
          <w:sz w:val="20"/>
        </w:rPr>
        <w:t xml:space="preserve"> uses concepts </w:t>
      </w:r>
      <w:r>
        <w:rPr>
          <w:rFonts w:ascii="Arial" w:hAnsi="Arial" w:cs="Arial"/>
          <w:sz w:val="20"/>
        </w:rPr>
        <w:t>and principles from Systems T</w:t>
      </w:r>
      <w:r w:rsidRPr="00321594">
        <w:rPr>
          <w:rFonts w:ascii="Arial" w:hAnsi="Arial" w:cs="Arial"/>
          <w:sz w:val="20"/>
        </w:rPr>
        <w:t xml:space="preserve">hinking to provide a clear, repeatable and reproducible approach to </w:t>
      </w:r>
      <w:r>
        <w:rPr>
          <w:rFonts w:ascii="Arial" w:hAnsi="Arial" w:cs="Arial"/>
          <w:sz w:val="20"/>
        </w:rPr>
        <w:t xml:space="preserve">failure and its associated aspects that greatly facilitate the </w:t>
      </w:r>
      <w:r w:rsidR="009B353F">
        <w:rPr>
          <w:rFonts w:ascii="Arial" w:hAnsi="Arial" w:cs="Arial"/>
          <w:sz w:val="20"/>
        </w:rPr>
        <w:t xml:space="preserve">deployment and </w:t>
      </w:r>
      <w:r>
        <w:rPr>
          <w:rFonts w:ascii="Arial" w:hAnsi="Arial" w:cs="Arial"/>
          <w:sz w:val="20"/>
        </w:rPr>
        <w:t xml:space="preserve">application of </w:t>
      </w:r>
      <w:r w:rsidRPr="00321594">
        <w:rPr>
          <w:rFonts w:ascii="Arial" w:hAnsi="Arial" w:cs="Arial"/>
          <w:sz w:val="20"/>
        </w:rPr>
        <w:t xml:space="preserve">FMEA </w:t>
      </w:r>
      <w:r>
        <w:rPr>
          <w:rFonts w:ascii="Arial" w:hAnsi="Arial" w:cs="Arial"/>
          <w:sz w:val="20"/>
        </w:rPr>
        <w:t xml:space="preserve">in all its forms. </w:t>
      </w:r>
    </w:p>
    <w:p w14:paraId="64EADD57" w14:textId="77777777" w:rsidR="00321594" w:rsidRDefault="00321594" w:rsidP="00321594">
      <w:pPr>
        <w:pBdr>
          <w:top w:val="single" w:sz="4" w:space="1" w:color="auto"/>
          <w:left w:val="single" w:sz="4" w:space="0" w:color="auto"/>
          <w:bottom w:val="single" w:sz="4" w:space="1" w:color="auto"/>
          <w:right w:val="single" w:sz="4" w:space="4" w:color="auto"/>
        </w:pBdr>
        <w:rPr>
          <w:rFonts w:ascii="Arial" w:hAnsi="Arial" w:cs="Arial"/>
          <w:sz w:val="20"/>
        </w:rPr>
      </w:pPr>
    </w:p>
    <w:p w14:paraId="7DDDD3F2" w14:textId="37D03D5E" w:rsidR="00321594" w:rsidRPr="00321594" w:rsidRDefault="00321594" w:rsidP="00321594">
      <w:pPr>
        <w:pBdr>
          <w:top w:val="single" w:sz="4" w:space="1" w:color="auto"/>
          <w:left w:val="single" w:sz="4" w:space="0" w:color="auto"/>
          <w:bottom w:val="single" w:sz="4" w:space="1" w:color="auto"/>
          <w:right w:val="single" w:sz="4" w:space="4" w:color="auto"/>
        </w:pBdr>
        <w:rPr>
          <w:rFonts w:ascii="Arial" w:hAnsi="Arial" w:cs="Arial"/>
          <w:sz w:val="20"/>
        </w:rPr>
      </w:pPr>
      <w:r w:rsidRPr="00321594">
        <w:rPr>
          <w:rFonts w:ascii="Arial" w:hAnsi="Arial" w:cs="Arial"/>
          <w:sz w:val="20"/>
        </w:rPr>
        <w:t xml:space="preserve">It also argues for the need to adopt an even earlier form of FMEA as a precursor to a Design FMEA and Process FMEA. The intent of what is called Functional FMEA is to identify issues before design commences such that they can be designed out </w:t>
      </w:r>
      <w:r w:rsidRPr="00321594">
        <w:rPr>
          <w:rFonts w:ascii="Arial" w:hAnsi="Arial" w:cs="Arial"/>
          <w:i/>
          <w:sz w:val="20"/>
        </w:rPr>
        <w:t>ab initio</w:t>
      </w:r>
      <w:r w:rsidRPr="00321594">
        <w:rPr>
          <w:rFonts w:ascii="Arial" w:hAnsi="Arial" w:cs="Arial"/>
          <w:sz w:val="20"/>
        </w:rPr>
        <w:t>.</w:t>
      </w:r>
    </w:p>
    <w:p w14:paraId="4218ED97" w14:textId="77777777" w:rsidR="00321594" w:rsidRPr="00321594" w:rsidRDefault="00321594" w:rsidP="00321594">
      <w:pPr>
        <w:rPr>
          <w:rFonts w:ascii="Arial" w:hAnsi="Arial" w:cs="Arial"/>
        </w:rPr>
      </w:pPr>
    </w:p>
    <w:p w14:paraId="515F8B4D" w14:textId="77777777" w:rsidR="00321594" w:rsidRPr="00321594" w:rsidRDefault="00321594" w:rsidP="00321594">
      <w:pPr>
        <w:rPr>
          <w:rFonts w:ascii="Arial" w:hAnsi="Arial" w:cs="Arial"/>
        </w:rPr>
      </w:pPr>
    </w:p>
    <w:p w14:paraId="596FF3D2" w14:textId="77777777" w:rsidR="00321594" w:rsidRPr="00321594" w:rsidRDefault="00321594" w:rsidP="00321594">
      <w:pPr>
        <w:rPr>
          <w:rFonts w:ascii="Arial" w:hAnsi="Arial" w:cs="Arial"/>
        </w:rPr>
      </w:pPr>
    </w:p>
    <w:p w14:paraId="36E999E1" w14:textId="77777777" w:rsidR="00321594" w:rsidRDefault="00321594" w:rsidP="00321594">
      <w:pPr>
        <w:rPr>
          <w:rFonts w:ascii="Arial" w:hAnsi="Arial" w:cs="Arial"/>
        </w:rPr>
      </w:pPr>
    </w:p>
    <w:p w14:paraId="469396D5" w14:textId="77777777" w:rsidR="00321594" w:rsidRDefault="00321594" w:rsidP="00321594">
      <w:pPr>
        <w:rPr>
          <w:rFonts w:ascii="Arial" w:hAnsi="Arial" w:cs="Arial"/>
        </w:rPr>
      </w:pPr>
    </w:p>
    <w:p w14:paraId="270E37FB" w14:textId="77777777" w:rsidR="00321594" w:rsidRPr="00321594" w:rsidRDefault="00321594" w:rsidP="00321594">
      <w:pPr>
        <w:rPr>
          <w:rFonts w:ascii="Arial" w:hAnsi="Arial" w:cs="Arial"/>
        </w:rPr>
      </w:pPr>
    </w:p>
    <w:p w14:paraId="3AC1175E" w14:textId="74DAE124" w:rsidR="00321594" w:rsidRPr="00321594" w:rsidRDefault="00321594" w:rsidP="00321594">
      <w:pPr>
        <w:pStyle w:val="Heading3"/>
        <w:rPr>
          <w:rFonts w:cs="Arial"/>
        </w:rPr>
      </w:pPr>
      <w:r w:rsidRPr="00321594">
        <w:rPr>
          <w:rFonts w:cs="Arial"/>
          <w:noProof/>
          <w:lang w:val="en-US" w:eastAsia="en-US"/>
        </w:rPr>
        <mc:AlternateContent>
          <mc:Choice Requires="wps">
            <w:drawing>
              <wp:anchor distT="0" distB="0" distL="114300" distR="114300" simplePos="0" relativeHeight="251661312" behindDoc="0" locked="0" layoutInCell="1" allowOverlap="1" wp14:anchorId="0B889CD0" wp14:editId="043809C1">
                <wp:simplePos x="0" y="0"/>
                <wp:positionH relativeFrom="column">
                  <wp:posOffset>32385</wp:posOffset>
                </wp:positionH>
                <wp:positionV relativeFrom="paragraph">
                  <wp:posOffset>119380</wp:posOffset>
                </wp:positionV>
                <wp:extent cx="5734050" cy="685800"/>
                <wp:effectExtent l="0" t="0" r="12065" b="1651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34050" cy="685800"/>
                        </a:xfrm>
                        <a:prstGeom prst="rect">
                          <a:avLst/>
                        </a:prstGeom>
                        <a:solidFill>
                          <a:srgbClr val="FFFFFF"/>
                        </a:solidFill>
                        <a:ln w="9525">
                          <a:solidFill>
                            <a:srgbClr val="000000"/>
                          </a:solidFill>
                          <a:miter lim="800000"/>
                          <a:headEnd/>
                          <a:tailEnd/>
                        </a:ln>
                      </wps:spPr>
                      <wps:txbx>
                        <w:txbxContent>
                          <w:p w14:paraId="3AB2C842" w14:textId="77777777" w:rsidR="004F0832" w:rsidRDefault="004F0832" w:rsidP="00321594">
                            <w:pPr>
                              <w:jc w:val="right"/>
                              <w:rPr>
                                <w:sz w:val="16"/>
                                <w:szCs w:val="16"/>
                              </w:rPr>
                            </w:pPr>
                          </w:p>
                          <w:p w14:paraId="77B96CEE" w14:textId="77777777" w:rsidR="004F0832" w:rsidRDefault="004F0832" w:rsidP="00321594">
                            <w:pPr>
                              <w:jc w:val="right"/>
                              <w:rPr>
                                <w:sz w:val="16"/>
                                <w:szCs w:val="16"/>
                              </w:rPr>
                            </w:pPr>
                            <w:r w:rsidRPr="00AC1A42">
                              <w:rPr>
                                <w:sz w:val="16"/>
                                <w:szCs w:val="16"/>
                              </w:rPr>
                              <w:t xml:space="preserve">Copyright </w:t>
                            </w:r>
                            <w:r>
                              <w:rPr>
                                <w:sz w:val="16"/>
                                <w:szCs w:val="16"/>
                              </w:rPr>
                              <w:t xml:space="preserve">and IPR </w:t>
                            </w:r>
                            <w:r w:rsidRPr="00AC1A42">
                              <w:rPr>
                                <w:sz w:val="16"/>
                                <w:szCs w:val="16"/>
                              </w:rPr>
                              <w:t>Noti</w:t>
                            </w:r>
                            <w:r>
                              <w:rPr>
                                <w:sz w:val="16"/>
                                <w:szCs w:val="16"/>
                              </w:rPr>
                              <w:t>ce: C</w:t>
                            </w:r>
                            <w:r w:rsidRPr="00AC1A42">
                              <w:rPr>
                                <w:sz w:val="16"/>
                                <w:szCs w:val="16"/>
                              </w:rPr>
                              <w:t>opyright</w:t>
                            </w:r>
                            <w:r>
                              <w:rPr>
                                <w:sz w:val="16"/>
                                <w:szCs w:val="16"/>
                              </w:rPr>
                              <w:t xml:space="preserve"> and IPR exists and is held by BHW  </w:t>
                            </w:r>
                          </w:p>
                          <w:p w14:paraId="1F94E850" w14:textId="77777777" w:rsidR="004F0832" w:rsidRDefault="004F0832" w:rsidP="00321594">
                            <w:pPr>
                              <w:jc w:val="right"/>
                              <w:rPr>
                                <w:sz w:val="16"/>
                                <w:szCs w:val="16"/>
                              </w:rPr>
                            </w:pPr>
                            <w:r w:rsidRPr="00AC1A42">
                              <w:rPr>
                                <w:sz w:val="16"/>
                                <w:szCs w:val="16"/>
                              </w:rPr>
                              <w:t xml:space="preserve"> and the Sys</w:t>
                            </w:r>
                            <w:r>
                              <w:rPr>
                                <w:sz w:val="16"/>
                                <w:szCs w:val="16"/>
                              </w:rPr>
                              <w:t>tems Engineering Company. This work must not be copied,</w:t>
                            </w:r>
                            <w:r w:rsidRPr="00AC1A42">
                              <w:rPr>
                                <w:sz w:val="16"/>
                                <w:szCs w:val="16"/>
                              </w:rPr>
                              <w:t xml:space="preserve"> </w:t>
                            </w:r>
                          </w:p>
                          <w:p w14:paraId="2EA116A9" w14:textId="77777777" w:rsidR="004F0832" w:rsidRPr="00AC1A42" w:rsidRDefault="004F0832" w:rsidP="00321594">
                            <w:pPr>
                              <w:jc w:val="right"/>
                              <w:rPr>
                                <w:sz w:val="16"/>
                                <w:szCs w:val="16"/>
                              </w:rPr>
                            </w:pPr>
                            <w:r>
                              <w:rPr>
                                <w:sz w:val="16"/>
                                <w:szCs w:val="16"/>
                              </w:rPr>
                              <w:t xml:space="preserve">  d</w:t>
                            </w:r>
                            <w:r w:rsidRPr="00AC1A42">
                              <w:rPr>
                                <w:sz w:val="16"/>
                                <w:szCs w:val="16"/>
                              </w:rPr>
                              <w:t>istributed</w:t>
                            </w:r>
                            <w:r>
                              <w:rPr>
                                <w:sz w:val="16"/>
                                <w:szCs w:val="16"/>
                              </w:rPr>
                              <w:t xml:space="preserve"> or otherwise</w:t>
                            </w:r>
                            <w:r w:rsidRPr="00AC1A42">
                              <w:rPr>
                                <w:sz w:val="16"/>
                                <w:szCs w:val="16"/>
                              </w:rPr>
                              <w:t xml:space="preserve"> used without the express permission of BHW</w:t>
                            </w:r>
                          </w:p>
                          <w:p w14:paraId="74EF23D0" w14:textId="77777777" w:rsidR="004F0832" w:rsidRDefault="004F0832" w:rsidP="0032159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rect id="Rectangle 4" o:spid="_x0000_s1026" style="position:absolute;margin-left:2.55pt;margin-top:9.4pt;width:451.5pt;height:5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">
                <v:textbox>
                  <w:txbxContent>
                    <w:p w14:paraId="3AB2C842" w14:textId="77777777" w:rsidR="004F0832" w:rsidRDefault="004F0832" w:rsidP="00321594">
                      <w:pPr>
                        <w:jc w:val="right"/>
                        <w:rPr>
                          <w:sz w:val="16"/>
                          <w:szCs w:val="16"/>
                        </w:rPr>
                      </w:pPr>
                    </w:p>
                    <w:p w14:paraId="77B96CEE" w14:textId="77777777" w:rsidR="004F0832" w:rsidRDefault="004F0832" w:rsidP="00321594">
                      <w:pPr>
                        <w:jc w:val="right"/>
                        <w:rPr>
                          <w:sz w:val="16"/>
                          <w:szCs w:val="16"/>
                        </w:rPr>
                      </w:pPr>
                      <w:r w:rsidRPr="00AC1A42">
                        <w:rPr>
                          <w:sz w:val="16"/>
                          <w:szCs w:val="16"/>
                        </w:rPr>
                        <w:t xml:space="preserve">Copyright </w:t>
                      </w:r>
                      <w:r>
                        <w:rPr>
                          <w:sz w:val="16"/>
                          <w:szCs w:val="16"/>
                        </w:rPr>
                        <w:t xml:space="preserve">and IPR </w:t>
                      </w:r>
                      <w:r w:rsidRPr="00AC1A42">
                        <w:rPr>
                          <w:sz w:val="16"/>
                          <w:szCs w:val="16"/>
                        </w:rPr>
                        <w:t>Noti</w:t>
                      </w:r>
                      <w:r>
                        <w:rPr>
                          <w:sz w:val="16"/>
                          <w:szCs w:val="16"/>
                        </w:rPr>
                        <w:t>ce: C</w:t>
                      </w:r>
                      <w:r w:rsidRPr="00AC1A42">
                        <w:rPr>
                          <w:sz w:val="16"/>
                          <w:szCs w:val="16"/>
                        </w:rPr>
                        <w:t>opyright</w:t>
                      </w:r>
                      <w:r>
                        <w:rPr>
                          <w:sz w:val="16"/>
                          <w:szCs w:val="16"/>
                        </w:rPr>
                        <w:t xml:space="preserve"> and IPR exists and is held by BHW  </w:t>
                      </w:r>
                    </w:p>
                    <w:p w14:paraId="1F94E850" w14:textId="77777777" w:rsidR="004F0832" w:rsidRDefault="004F0832" w:rsidP="00321594">
                      <w:pPr>
                        <w:jc w:val="right"/>
                        <w:rPr>
                          <w:sz w:val="16"/>
                          <w:szCs w:val="16"/>
                        </w:rPr>
                      </w:pPr>
                      <w:r w:rsidRPr="00AC1A42">
                        <w:rPr>
                          <w:sz w:val="16"/>
                          <w:szCs w:val="16"/>
                        </w:rPr>
                        <w:t xml:space="preserve"> and the Sys</w:t>
                      </w:r>
                      <w:r>
                        <w:rPr>
                          <w:sz w:val="16"/>
                          <w:szCs w:val="16"/>
                        </w:rPr>
                        <w:t>tems Engineering Company. This work must not be copied,</w:t>
                      </w:r>
                      <w:r w:rsidRPr="00AC1A42">
                        <w:rPr>
                          <w:sz w:val="16"/>
                          <w:szCs w:val="16"/>
                        </w:rPr>
                        <w:t xml:space="preserve"> </w:t>
                      </w:r>
                    </w:p>
                    <w:p w14:paraId="2EA116A9" w14:textId="77777777" w:rsidR="004F0832" w:rsidRPr="00AC1A42" w:rsidRDefault="004F0832" w:rsidP="00321594">
                      <w:pPr>
                        <w:jc w:val="right"/>
                        <w:rPr>
                          <w:sz w:val="16"/>
                          <w:szCs w:val="16"/>
                        </w:rPr>
                      </w:pPr>
                      <w:r>
                        <w:rPr>
                          <w:sz w:val="16"/>
                          <w:szCs w:val="16"/>
                        </w:rPr>
                        <w:t xml:space="preserve">  d</w:t>
                      </w:r>
                      <w:r w:rsidRPr="00AC1A42">
                        <w:rPr>
                          <w:sz w:val="16"/>
                          <w:szCs w:val="16"/>
                        </w:rPr>
                        <w:t>istributed</w:t>
                      </w:r>
                      <w:r>
                        <w:rPr>
                          <w:sz w:val="16"/>
                          <w:szCs w:val="16"/>
                        </w:rPr>
                        <w:t xml:space="preserve"> or otherwise</w:t>
                      </w:r>
                      <w:r w:rsidRPr="00AC1A42">
                        <w:rPr>
                          <w:sz w:val="16"/>
                          <w:szCs w:val="16"/>
                        </w:rPr>
                        <w:t xml:space="preserve"> used without the express permission of BHW</w:t>
                      </w:r>
                    </w:p>
                    <w:p w14:paraId="74EF23D0" w14:textId="77777777" w:rsidR="004F0832" w:rsidRDefault="004F0832" w:rsidP="00321594"/>
                  </w:txbxContent>
                </v:textbox>
              </v:rect>
            </w:pict>
          </mc:Fallback>
        </mc:AlternateContent>
      </w:r>
    </w:p>
    <w:p w14:paraId="1CAA47B1" w14:textId="54B35107" w:rsidR="00321594" w:rsidRPr="00321594" w:rsidRDefault="00321594" w:rsidP="00321594">
      <w:pPr>
        <w:pStyle w:val="Heading3"/>
        <w:rPr>
          <w:rFonts w:cs="Arial"/>
        </w:rPr>
      </w:pPr>
      <w:r w:rsidRPr="00321594">
        <w:rPr>
          <w:rFonts w:cs="Arial"/>
          <w:noProof/>
          <w:lang w:val="en-US" w:eastAsia="en-US"/>
        </w:rPr>
        <w:drawing>
          <wp:anchor distT="0" distB="0" distL="114300" distR="114300" simplePos="0" relativeHeight="251664384" behindDoc="0" locked="0" layoutInCell="1" allowOverlap="1" wp14:anchorId="12F48ECA" wp14:editId="26BA509D">
            <wp:simplePos x="0" y="0"/>
            <wp:positionH relativeFrom="column">
              <wp:posOffset>1194435</wp:posOffset>
            </wp:positionH>
            <wp:positionV relativeFrom="paragraph">
              <wp:posOffset>58420</wp:posOffset>
            </wp:positionV>
            <wp:extent cx="880745" cy="389890"/>
            <wp:effectExtent l="0" t="0" r="8255" b="0"/>
            <wp:wrapNone/>
            <wp:docPr id="7" name="Picture 7" descr="SE_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_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80745" cy="389890"/>
                    </a:xfrm>
                    <a:prstGeom prst="rect">
                      <a:avLst/>
                    </a:prstGeom>
                    <a:noFill/>
                  </pic:spPr>
                </pic:pic>
              </a:graphicData>
            </a:graphic>
            <wp14:sizeRelH relativeFrom="page">
              <wp14:pctWidth>0</wp14:pctWidth>
            </wp14:sizeRelH>
            <wp14:sizeRelV relativeFrom="page">
              <wp14:pctHeight>0</wp14:pctHeight>
            </wp14:sizeRelV>
          </wp:anchor>
        </w:drawing>
      </w:r>
      <w:r w:rsidR="00986651">
        <w:rPr>
          <w:rFonts w:cs="Arial"/>
          <w:noProof/>
        </w:rPr>
        <w:pict w14:anchorId="4B1689D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margin-left:12pt;margin-top:3.35pt;width:74.55pt;height:37.25pt;z-index:251662336;visibility:visible;mso-wrap-edited:f;mso-width-percent:0;mso-height-percent:0;mso-position-horizontal-relative:text;mso-position-vertical-relative:text;mso-width-percent:0;mso-height-percent:0" o:userdrawn="t">
            <v:imagedata r:id="rId8" o:title=""/>
          </v:shape>
        </w:pict>
      </w:r>
    </w:p>
    <w:p w14:paraId="4B8D2346" w14:textId="77777777" w:rsidR="00321594" w:rsidRPr="00321594" w:rsidRDefault="00321594" w:rsidP="00321594">
      <w:pPr>
        <w:pStyle w:val="Heading3"/>
        <w:rPr>
          <w:rFonts w:cs="Arial"/>
        </w:rPr>
      </w:pPr>
    </w:p>
    <w:p w14:paraId="008F0355" w14:textId="77777777" w:rsidR="00321594" w:rsidRPr="00321594" w:rsidRDefault="00321594" w:rsidP="00321594">
      <w:pPr>
        <w:pStyle w:val="Heading3"/>
        <w:rPr>
          <w:rFonts w:cs="Arial"/>
        </w:rPr>
      </w:pPr>
    </w:p>
    <w:p w14:paraId="097F91A0" w14:textId="77777777" w:rsidR="00321594" w:rsidRPr="00321594" w:rsidRDefault="00321594" w:rsidP="00321594">
      <w:pPr>
        <w:pStyle w:val="Heading3"/>
        <w:rPr>
          <w:rFonts w:cs="Arial"/>
        </w:rPr>
      </w:pPr>
    </w:p>
    <w:p w14:paraId="270C09C0" w14:textId="7E024E03" w:rsidR="00321594" w:rsidRPr="00321594" w:rsidRDefault="00321594" w:rsidP="00321594">
      <w:pPr>
        <w:rPr>
          <w:rFonts w:ascii="Arial" w:hAnsi="Arial" w:cs="Arial"/>
          <w:b/>
          <w:sz w:val="28"/>
        </w:rPr>
      </w:pPr>
      <w:r w:rsidRPr="00321594">
        <w:rPr>
          <w:rFonts w:ascii="Arial" w:hAnsi="Arial" w:cs="Arial"/>
        </w:rPr>
        <w:br w:type="page"/>
      </w:r>
    </w:p>
    <w:p w14:paraId="1DD1FD1D" w14:textId="77777777" w:rsidR="00572B9A" w:rsidRPr="00321594" w:rsidRDefault="00572B9A" w:rsidP="00AA1972">
      <w:pPr>
        <w:rPr>
          <w:rFonts w:ascii="Arial" w:hAnsi="Arial" w:cs="Arial"/>
          <w:b/>
          <w:sz w:val="28"/>
        </w:rPr>
      </w:pPr>
      <w:r w:rsidRPr="00321594">
        <w:rPr>
          <w:rFonts w:ascii="Arial" w:hAnsi="Arial" w:cs="Arial"/>
          <w:b/>
          <w:sz w:val="28"/>
        </w:rPr>
        <w:lastRenderedPageBreak/>
        <w:t>1.0 Introduction</w:t>
      </w:r>
    </w:p>
    <w:p w14:paraId="1BE80293" w14:textId="77777777" w:rsidR="00572B9A" w:rsidRPr="00321594" w:rsidRDefault="00572B9A" w:rsidP="00AA1972">
      <w:pPr>
        <w:rPr>
          <w:rFonts w:ascii="Arial" w:hAnsi="Arial" w:cs="Arial"/>
        </w:rPr>
      </w:pPr>
    </w:p>
    <w:p w14:paraId="2EB78E5B" w14:textId="54683B94" w:rsidR="00AA1972" w:rsidRPr="00321594" w:rsidRDefault="00AA1972" w:rsidP="009B353F">
      <w:pPr>
        <w:rPr>
          <w:rFonts w:ascii="Arial" w:hAnsi="Arial" w:cs="Arial"/>
        </w:rPr>
      </w:pPr>
      <w:r w:rsidRPr="00321594">
        <w:rPr>
          <w:rFonts w:ascii="Arial" w:hAnsi="Arial" w:cs="Arial"/>
        </w:rPr>
        <w:t xml:space="preserve">The use of Failure Mode and Effect Analysis (FMEA), in all its incarnations, </w:t>
      </w:r>
      <w:r w:rsidR="009B353F" w:rsidRPr="009B353F">
        <w:rPr>
          <w:rFonts w:ascii="Arial" w:hAnsi="Arial" w:cs="Arial"/>
        </w:rPr>
        <w:t>is ubiquitous throughout industry and commerce, yet its deployment is often fraught with difficulty and its application ephemeral</w:t>
      </w:r>
      <w:r w:rsidR="009B353F">
        <w:rPr>
          <w:rFonts w:ascii="Arial" w:hAnsi="Arial" w:cs="Arial"/>
        </w:rPr>
        <w:t xml:space="preserve">. </w:t>
      </w:r>
      <w:r w:rsidRPr="00321594">
        <w:rPr>
          <w:rFonts w:ascii="Arial" w:hAnsi="Arial" w:cs="Arial"/>
        </w:rPr>
        <w:t xml:space="preserve">What appears, </w:t>
      </w:r>
      <w:r w:rsidRPr="00321594">
        <w:rPr>
          <w:rFonts w:ascii="Arial" w:hAnsi="Arial" w:cs="Arial"/>
          <w:i/>
        </w:rPr>
        <w:t xml:space="preserve">prima </w:t>
      </w:r>
      <w:r w:rsidR="00B356A8" w:rsidRPr="00321594">
        <w:rPr>
          <w:rFonts w:ascii="Arial" w:hAnsi="Arial" w:cs="Arial"/>
          <w:i/>
        </w:rPr>
        <w:t>facie</w:t>
      </w:r>
      <w:r w:rsidR="00B356A8" w:rsidRPr="00321594">
        <w:rPr>
          <w:rFonts w:ascii="Arial" w:hAnsi="Arial" w:cs="Arial"/>
        </w:rPr>
        <w:t>,</w:t>
      </w:r>
      <w:r w:rsidRPr="00321594">
        <w:rPr>
          <w:rFonts w:ascii="Arial" w:hAnsi="Arial" w:cs="Arial"/>
        </w:rPr>
        <w:t xml:space="preserve"> to be </w:t>
      </w:r>
      <w:r w:rsidR="00B356A8" w:rsidRPr="00321594">
        <w:rPr>
          <w:rFonts w:ascii="Arial" w:hAnsi="Arial" w:cs="Arial"/>
        </w:rPr>
        <w:t>a simple tool turns out </w:t>
      </w:r>
      <w:r w:rsidRPr="00321594">
        <w:rPr>
          <w:rFonts w:ascii="Arial" w:hAnsi="Arial" w:cs="Arial"/>
        </w:rPr>
        <w:t xml:space="preserve">to be used inconsistently with </w:t>
      </w:r>
      <w:r w:rsidR="00B356A8" w:rsidRPr="00321594">
        <w:rPr>
          <w:rFonts w:ascii="Arial" w:hAnsi="Arial" w:cs="Arial"/>
        </w:rPr>
        <w:t>a corresponding high degree of </w:t>
      </w:r>
      <w:r w:rsidRPr="00321594">
        <w:rPr>
          <w:rFonts w:ascii="Arial" w:hAnsi="Arial" w:cs="Arial"/>
        </w:rPr>
        <w:t xml:space="preserve">frustration and lack of confidence. Part of the problem lies with the published works on this fundamentally simple tool. Indeed, even the recognized writers in the field demonstrate a distinct degree of inconsistency. </w:t>
      </w:r>
    </w:p>
    <w:p w14:paraId="52DD0170" w14:textId="77777777" w:rsidR="00AA1972" w:rsidRPr="00321594" w:rsidRDefault="00AA1972" w:rsidP="00AA1972">
      <w:pPr>
        <w:rPr>
          <w:rFonts w:ascii="Arial" w:hAnsi="Arial" w:cs="Arial"/>
        </w:rPr>
      </w:pPr>
    </w:p>
    <w:p w14:paraId="038D115D" w14:textId="4F56806A" w:rsidR="00AA1972" w:rsidRPr="00321594" w:rsidRDefault="00321594" w:rsidP="00AA1972">
      <w:pPr>
        <w:rPr>
          <w:rFonts w:ascii="Arial" w:hAnsi="Arial" w:cs="Arial"/>
        </w:rPr>
      </w:pPr>
      <w:r>
        <w:rPr>
          <w:rFonts w:ascii="Arial" w:hAnsi="Arial" w:cs="Arial"/>
        </w:rPr>
        <w:t xml:space="preserve">This </w:t>
      </w:r>
      <w:r w:rsidR="00AA1972" w:rsidRPr="00321594">
        <w:rPr>
          <w:rFonts w:ascii="Arial" w:hAnsi="Arial" w:cs="Arial"/>
        </w:rPr>
        <w:t>paper uses co</w:t>
      </w:r>
      <w:r w:rsidR="001B0A35">
        <w:rPr>
          <w:rFonts w:ascii="Arial" w:hAnsi="Arial" w:cs="Arial"/>
        </w:rPr>
        <w:t>ncepts from Systems T</w:t>
      </w:r>
      <w:r w:rsidR="000424F9" w:rsidRPr="00321594">
        <w:rPr>
          <w:rFonts w:ascii="Arial" w:hAnsi="Arial" w:cs="Arial"/>
        </w:rPr>
        <w:t>hinking</w:t>
      </w:r>
      <w:r w:rsidR="00AA1972" w:rsidRPr="00321594">
        <w:rPr>
          <w:rFonts w:ascii="Arial" w:hAnsi="Arial" w:cs="Arial"/>
        </w:rPr>
        <w:t> to provide a clear, repeatable and reproducible approach to FMEA</w:t>
      </w:r>
      <w:r w:rsidR="000424F9" w:rsidRPr="00321594">
        <w:rPr>
          <w:rFonts w:ascii="Arial" w:hAnsi="Arial" w:cs="Arial"/>
        </w:rPr>
        <w:t xml:space="preserve"> whether it is Design or</w:t>
      </w:r>
      <w:r w:rsidR="00B356A8" w:rsidRPr="00321594">
        <w:rPr>
          <w:rFonts w:ascii="Arial" w:hAnsi="Arial" w:cs="Arial"/>
        </w:rPr>
        <w:t xml:space="preserve"> P</w:t>
      </w:r>
      <w:r w:rsidR="00AA1972" w:rsidRPr="00321594">
        <w:rPr>
          <w:rFonts w:ascii="Arial" w:hAnsi="Arial" w:cs="Arial"/>
        </w:rPr>
        <w:t xml:space="preserve">rocess. It also argues for the need to adopt an even earlier form of FMEA as a precursor to a Design FMEA and Process FMEA. The intent of what is called Functional FMEA is to identify issues before design commences such that </w:t>
      </w:r>
      <w:r w:rsidR="00B356A8" w:rsidRPr="00321594">
        <w:rPr>
          <w:rFonts w:ascii="Arial" w:hAnsi="Arial" w:cs="Arial"/>
        </w:rPr>
        <w:t>they can be designed</w:t>
      </w:r>
      <w:r w:rsidR="00AA1972" w:rsidRPr="00321594">
        <w:rPr>
          <w:rFonts w:ascii="Arial" w:hAnsi="Arial" w:cs="Arial"/>
        </w:rPr>
        <w:t xml:space="preserve"> out </w:t>
      </w:r>
      <w:r w:rsidR="00AA1972" w:rsidRPr="00321594">
        <w:rPr>
          <w:rFonts w:ascii="Arial" w:hAnsi="Arial" w:cs="Arial"/>
          <w:i/>
        </w:rPr>
        <w:t>ab initio</w:t>
      </w:r>
      <w:r w:rsidR="00AA1972" w:rsidRPr="00321594">
        <w:rPr>
          <w:rFonts w:ascii="Arial" w:hAnsi="Arial" w:cs="Arial"/>
        </w:rPr>
        <w:t>.</w:t>
      </w:r>
    </w:p>
    <w:p w14:paraId="55DFD0EF" w14:textId="77777777" w:rsidR="00AA1972" w:rsidRPr="00321594" w:rsidRDefault="00AA1972" w:rsidP="00AA1972">
      <w:pPr>
        <w:rPr>
          <w:rFonts w:ascii="Arial" w:hAnsi="Arial" w:cs="Arial"/>
        </w:rPr>
      </w:pPr>
    </w:p>
    <w:p w14:paraId="065F4ADA" w14:textId="69C37FAC" w:rsidR="00B356A8" w:rsidRPr="00321594" w:rsidRDefault="00AA1972" w:rsidP="00AA1972">
      <w:pPr>
        <w:rPr>
          <w:rFonts w:ascii="Arial" w:hAnsi="Arial" w:cs="Arial"/>
        </w:rPr>
      </w:pPr>
      <w:r w:rsidRPr="00321594">
        <w:rPr>
          <w:rFonts w:ascii="Arial" w:hAnsi="Arial" w:cs="Arial"/>
        </w:rPr>
        <w:t>The paper is split into 4 sections. The first provides an overview of the generic “text book” FMEA process. The second describes some</w:t>
      </w:r>
      <w:r w:rsidR="001B0A35">
        <w:rPr>
          <w:rFonts w:ascii="Arial" w:hAnsi="Arial" w:cs="Arial"/>
        </w:rPr>
        <w:t xml:space="preserve"> of</w:t>
      </w:r>
      <w:r w:rsidRPr="00321594">
        <w:rPr>
          <w:rFonts w:ascii="Arial" w:hAnsi="Arial" w:cs="Arial"/>
        </w:rPr>
        <w:t xml:space="preserve"> the common issues that are encountered with its application, while the third presents the systems approach that focuses on the need for a clear understanding of fun</w:t>
      </w:r>
      <w:r w:rsidR="001B0A35">
        <w:rPr>
          <w:rFonts w:ascii="Arial" w:hAnsi="Arial" w:cs="Arial"/>
        </w:rPr>
        <w:t>ction. It is argued that</w:t>
      </w:r>
      <w:r w:rsidRPr="00321594">
        <w:rPr>
          <w:rFonts w:ascii="Arial" w:hAnsi="Arial" w:cs="Arial"/>
        </w:rPr>
        <w:t xml:space="preserve"> a clear understanding of the function(s) of a desi</w:t>
      </w:r>
      <w:r w:rsidR="00B356A8" w:rsidRPr="00321594">
        <w:rPr>
          <w:rFonts w:ascii="Arial" w:hAnsi="Arial" w:cs="Arial"/>
        </w:rPr>
        <w:t xml:space="preserve">gn or process provides a simple and elegant method of deriving the failure modes and hence the causal chain that defines the failure mechanism. </w:t>
      </w:r>
    </w:p>
    <w:p w14:paraId="10C74180" w14:textId="77777777" w:rsidR="00B356A8" w:rsidRPr="00321594" w:rsidRDefault="00B356A8" w:rsidP="00AA1972">
      <w:pPr>
        <w:rPr>
          <w:rFonts w:ascii="Arial" w:hAnsi="Arial" w:cs="Arial"/>
        </w:rPr>
      </w:pPr>
    </w:p>
    <w:p w14:paraId="472876BC" w14:textId="47097FDF" w:rsidR="00D47172" w:rsidRPr="00321594" w:rsidRDefault="00B356A8" w:rsidP="00AA1972">
      <w:pPr>
        <w:rPr>
          <w:rFonts w:ascii="Arial" w:hAnsi="Arial" w:cs="Arial"/>
        </w:rPr>
      </w:pPr>
      <w:r w:rsidRPr="00321594">
        <w:rPr>
          <w:rFonts w:ascii="Arial" w:hAnsi="Arial" w:cs="Arial"/>
        </w:rPr>
        <w:t xml:space="preserve">The last section introduces the Functional FMEA as </w:t>
      </w:r>
      <w:r w:rsidR="001B0A35">
        <w:rPr>
          <w:rFonts w:ascii="Arial" w:hAnsi="Arial" w:cs="Arial"/>
        </w:rPr>
        <w:t xml:space="preserve">a </w:t>
      </w:r>
      <w:r w:rsidRPr="00321594">
        <w:rPr>
          <w:rFonts w:ascii="Arial" w:hAnsi="Arial" w:cs="Arial"/>
        </w:rPr>
        <w:t>tool that can be applied at the requirements stage</w:t>
      </w:r>
      <w:r w:rsidR="001B0A35">
        <w:rPr>
          <w:rFonts w:ascii="Arial" w:hAnsi="Arial" w:cs="Arial"/>
        </w:rPr>
        <w:t>,</w:t>
      </w:r>
      <w:r w:rsidRPr="00321594">
        <w:rPr>
          <w:rFonts w:ascii="Arial" w:hAnsi="Arial" w:cs="Arial"/>
        </w:rPr>
        <w:t xml:space="preserve"> before design has begun</w:t>
      </w:r>
      <w:r w:rsidR="001B0A35">
        <w:rPr>
          <w:rFonts w:ascii="Arial" w:hAnsi="Arial" w:cs="Arial"/>
        </w:rPr>
        <w:t>, in order</w:t>
      </w:r>
      <w:r w:rsidRPr="00321594">
        <w:rPr>
          <w:rFonts w:ascii="Arial" w:hAnsi="Arial" w:cs="Arial"/>
        </w:rPr>
        <w:t xml:space="preserve"> to identify issues early and design them out. </w:t>
      </w:r>
    </w:p>
    <w:p w14:paraId="765FDCB7" w14:textId="77777777" w:rsidR="00572B9A" w:rsidRPr="00321594" w:rsidRDefault="00572B9A" w:rsidP="00AA1972">
      <w:pPr>
        <w:rPr>
          <w:rFonts w:ascii="Arial" w:hAnsi="Arial" w:cs="Arial"/>
        </w:rPr>
      </w:pPr>
    </w:p>
    <w:p w14:paraId="56A35130" w14:textId="77777777" w:rsidR="00572B9A" w:rsidRPr="00321594" w:rsidRDefault="00572B9A" w:rsidP="00AA1972">
      <w:pPr>
        <w:rPr>
          <w:rFonts w:ascii="Arial" w:hAnsi="Arial" w:cs="Arial"/>
        </w:rPr>
      </w:pPr>
    </w:p>
    <w:p w14:paraId="526E9041" w14:textId="77777777" w:rsidR="00572B9A" w:rsidRPr="00321594" w:rsidRDefault="00572B9A" w:rsidP="00AA1972">
      <w:pPr>
        <w:rPr>
          <w:rFonts w:ascii="Arial" w:hAnsi="Arial" w:cs="Arial"/>
          <w:b/>
          <w:sz w:val="28"/>
        </w:rPr>
      </w:pPr>
      <w:r w:rsidRPr="00321594">
        <w:rPr>
          <w:rFonts w:ascii="Arial" w:hAnsi="Arial" w:cs="Arial"/>
          <w:b/>
          <w:sz w:val="28"/>
        </w:rPr>
        <w:t>2.0 “Text Book” FMEA</w:t>
      </w:r>
    </w:p>
    <w:p w14:paraId="296CB158" w14:textId="77777777" w:rsidR="009B3E41" w:rsidRPr="00321594" w:rsidRDefault="009B3E41" w:rsidP="00AA1972">
      <w:pPr>
        <w:rPr>
          <w:rFonts w:ascii="Arial" w:hAnsi="Arial" w:cs="Arial"/>
        </w:rPr>
      </w:pPr>
    </w:p>
    <w:p w14:paraId="5BF15136" w14:textId="49CF2EA3" w:rsidR="005A3D2B" w:rsidRPr="00321594" w:rsidRDefault="005A3D2B" w:rsidP="005A3D2B">
      <w:pPr>
        <w:rPr>
          <w:rFonts w:ascii="Arial" w:hAnsi="Arial" w:cs="Arial"/>
          <w:b/>
        </w:rPr>
      </w:pPr>
      <w:r w:rsidRPr="00321594">
        <w:rPr>
          <w:rFonts w:ascii="Arial" w:hAnsi="Arial" w:cs="Arial"/>
          <w:b/>
        </w:rPr>
        <w:t>2.1 History</w:t>
      </w:r>
    </w:p>
    <w:p w14:paraId="53C56CB1" w14:textId="77777777" w:rsidR="005A3D2B" w:rsidRPr="00321594" w:rsidRDefault="005A3D2B" w:rsidP="005A3D2B">
      <w:pPr>
        <w:rPr>
          <w:rFonts w:ascii="Arial" w:hAnsi="Arial" w:cs="Arial"/>
        </w:rPr>
      </w:pPr>
    </w:p>
    <w:p w14:paraId="57E7A79A" w14:textId="7A4BAE9A" w:rsidR="005A3D2B" w:rsidRPr="00321594" w:rsidRDefault="005A3D2B" w:rsidP="005A3D2B">
      <w:pPr>
        <w:rPr>
          <w:rFonts w:ascii="Arial" w:hAnsi="Arial" w:cs="Arial"/>
        </w:rPr>
      </w:pPr>
      <w:r w:rsidRPr="00321594">
        <w:rPr>
          <w:rFonts w:ascii="Arial" w:hAnsi="Arial" w:cs="Arial"/>
        </w:rPr>
        <w:t>The purpose of this section is to describe what is currently written about FMEA in the published literature. It is not a literature review, but more a condensation of what is written about the tool. There are numero</w:t>
      </w:r>
      <w:r w:rsidR="001B0A35">
        <w:rPr>
          <w:rFonts w:ascii="Arial" w:hAnsi="Arial" w:cs="Arial"/>
        </w:rPr>
        <w:t>us accounts of FMEA that vary in</w:t>
      </w:r>
      <w:r w:rsidRPr="00321594">
        <w:rPr>
          <w:rFonts w:ascii="Arial" w:hAnsi="Arial" w:cs="Arial"/>
        </w:rPr>
        <w:t xml:space="preserve"> depth and understanding. This section draws upon a n</w:t>
      </w:r>
      <w:r w:rsidR="006A06AC">
        <w:rPr>
          <w:rFonts w:ascii="Arial" w:hAnsi="Arial" w:cs="Arial"/>
        </w:rPr>
        <w:t>umber of published works [1 to 7</w:t>
      </w:r>
      <w:r w:rsidRPr="00321594">
        <w:rPr>
          <w:rFonts w:ascii="Arial" w:hAnsi="Arial" w:cs="Arial"/>
        </w:rPr>
        <w:t xml:space="preserve">] to attempt to provide a common overview of the tool, its purpose and process.  </w:t>
      </w:r>
    </w:p>
    <w:p w14:paraId="6D15AEF6" w14:textId="77777777" w:rsidR="005A3D2B" w:rsidRPr="00321594" w:rsidRDefault="005A3D2B" w:rsidP="005A3D2B">
      <w:pPr>
        <w:rPr>
          <w:rFonts w:ascii="Arial" w:hAnsi="Arial" w:cs="Arial"/>
        </w:rPr>
      </w:pPr>
    </w:p>
    <w:p w14:paraId="748FCF5C" w14:textId="72A97180" w:rsidR="00070ADF" w:rsidRPr="00321594" w:rsidRDefault="001B0A35" w:rsidP="00C06E40">
      <w:pPr>
        <w:rPr>
          <w:rFonts w:ascii="Arial" w:hAnsi="Arial" w:cs="Arial"/>
        </w:rPr>
      </w:pPr>
      <w:r>
        <w:rPr>
          <w:rFonts w:ascii="Arial" w:hAnsi="Arial" w:cs="Arial"/>
        </w:rPr>
        <w:t>The</w:t>
      </w:r>
      <w:r w:rsidR="005A3D2B" w:rsidRPr="00321594">
        <w:rPr>
          <w:rFonts w:ascii="Arial" w:hAnsi="Arial" w:cs="Arial"/>
        </w:rPr>
        <w:t xml:space="preserve"> histor</w:t>
      </w:r>
      <w:r>
        <w:rPr>
          <w:rFonts w:ascii="Arial" w:hAnsi="Arial" w:cs="Arial"/>
        </w:rPr>
        <w:t>y of FMEA is certainly not clear</w:t>
      </w:r>
      <w:r w:rsidR="005A3D2B" w:rsidRPr="00321594">
        <w:rPr>
          <w:rFonts w:ascii="Arial" w:hAnsi="Arial" w:cs="Arial"/>
        </w:rPr>
        <w:t>. What is cer</w:t>
      </w:r>
      <w:r w:rsidR="00CE6769" w:rsidRPr="00321594">
        <w:rPr>
          <w:rFonts w:ascii="Arial" w:hAnsi="Arial" w:cs="Arial"/>
        </w:rPr>
        <w:t>tain is that the major impetus</w:t>
      </w:r>
      <w:r w:rsidR="005A3D2B" w:rsidRPr="00321594">
        <w:rPr>
          <w:rFonts w:ascii="Arial" w:hAnsi="Arial" w:cs="Arial"/>
        </w:rPr>
        <w:t xml:space="preserve"> for its use originates with the US Military. Indeed, t</w:t>
      </w:r>
      <w:r w:rsidR="00C06E40" w:rsidRPr="00321594">
        <w:rPr>
          <w:rFonts w:ascii="Arial" w:hAnsi="Arial" w:cs="Arial"/>
        </w:rPr>
        <w:t>he origins of FMEA can be traced back to the US military standard MIL-P-1629 (1949) which describes the process for conducting a “Failure Modes, Effects and Criticality Analysis” (FMECA). It is indeed a misconception that FMEA and FMECA are differe</w:t>
      </w:r>
      <w:r>
        <w:rPr>
          <w:rFonts w:ascii="Arial" w:hAnsi="Arial" w:cs="Arial"/>
        </w:rPr>
        <w:t xml:space="preserve">nt. </w:t>
      </w:r>
      <w:r w:rsidR="00D41326">
        <w:rPr>
          <w:rFonts w:ascii="Arial" w:hAnsi="Arial" w:cs="Arial"/>
        </w:rPr>
        <w:t>Originally,</w:t>
      </w:r>
      <w:r>
        <w:rPr>
          <w:rFonts w:ascii="Arial" w:hAnsi="Arial" w:cs="Arial"/>
        </w:rPr>
        <w:t xml:space="preserve"> they were;</w:t>
      </w:r>
      <w:r w:rsidR="00011CC4" w:rsidRPr="00321594">
        <w:rPr>
          <w:rFonts w:ascii="Arial" w:hAnsi="Arial" w:cs="Arial"/>
        </w:rPr>
        <w:t xml:space="preserve"> </w:t>
      </w:r>
      <w:r w:rsidR="00C06E40" w:rsidRPr="00321594">
        <w:rPr>
          <w:rFonts w:ascii="Arial" w:hAnsi="Arial" w:cs="Arial"/>
        </w:rPr>
        <w:t>FMEA did what its name suggests</w:t>
      </w:r>
      <w:r w:rsidR="00011CC4" w:rsidRPr="00321594">
        <w:rPr>
          <w:rFonts w:ascii="Arial" w:hAnsi="Arial" w:cs="Arial"/>
        </w:rPr>
        <w:t>:</w:t>
      </w:r>
      <w:r>
        <w:rPr>
          <w:rFonts w:ascii="Arial" w:hAnsi="Arial" w:cs="Arial"/>
        </w:rPr>
        <w:t xml:space="preserve"> it identified</w:t>
      </w:r>
      <w:r w:rsidR="00C06E40" w:rsidRPr="00321594">
        <w:rPr>
          <w:rFonts w:ascii="Arial" w:hAnsi="Arial" w:cs="Arial"/>
        </w:rPr>
        <w:t xml:space="preserve"> and documented the failure modes and effects. The inclusion of numerical assessments of severity of effect, probability of occurrence and ability to </w:t>
      </w:r>
      <w:r w:rsidR="00C06E40" w:rsidRPr="00321594">
        <w:rPr>
          <w:rFonts w:ascii="Arial" w:hAnsi="Arial" w:cs="Arial"/>
        </w:rPr>
        <w:lastRenderedPageBreak/>
        <w:t xml:space="preserve">detect are the “Criticality Analysis” (CA). Hence, conducting an FMEA and following it with a CA gives </w:t>
      </w:r>
      <w:r w:rsidR="00011CC4" w:rsidRPr="00321594">
        <w:rPr>
          <w:rFonts w:ascii="Arial" w:hAnsi="Arial" w:cs="Arial"/>
        </w:rPr>
        <w:t xml:space="preserve">an FMECA. FMECA </w:t>
      </w:r>
      <w:r w:rsidR="00C06E40" w:rsidRPr="00321594">
        <w:rPr>
          <w:rFonts w:ascii="Arial" w:hAnsi="Arial" w:cs="Arial"/>
        </w:rPr>
        <w:t>has</w:t>
      </w:r>
      <w:r>
        <w:rPr>
          <w:rFonts w:ascii="Arial" w:hAnsi="Arial" w:cs="Arial"/>
        </w:rPr>
        <w:t xml:space="preserve"> over the years </w:t>
      </w:r>
      <w:r w:rsidR="00C06E40" w:rsidRPr="00321594">
        <w:rPr>
          <w:rFonts w:ascii="Arial" w:hAnsi="Arial" w:cs="Arial"/>
        </w:rPr>
        <w:t>be</w:t>
      </w:r>
      <w:r w:rsidR="00011CC4" w:rsidRPr="00321594">
        <w:rPr>
          <w:rFonts w:ascii="Arial" w:hAnsi="Arial" w:cs="Arial"/>
        </w:rPr>
        <w:t xml:space="preserve">come </w:t>
      </w:r>
      <w:proofErr w:type="spellStart"/>
      <w:r w:rsidR="00011CC4" w:rsidRPr="00321594">
        <w:rPr>
          <w:rFonts w:ascii="Arial" w:hAnsi="Arial" w:cs="Arial"/>
        </w:rPr>
        <w:t>know</w:t>
      </w:r>
      <w:proofErr w:type="spellEnd"/>
      <w:r w:rsidR="00011CC4" w:rsidRPr="00321594">
        <w:rPr>
          <w:rFonts w:ascii="Arial" w:hAnsi="Arial" w:cs="Arial"/>
        </w:rPr>
        <w:t xml:space="preserve"> as FMEA</w:t>
      </w:r>
      <w:r w:rsidR="00C06E40" w:rsidRPr="00321594">
        <w:rPr>
          <w:rFonts w:ascii="Arial" w:hAnsi="Arial" w:cs="Arial"/>
        </w:rPr>
        <w:t xml:space="preserve"> </w:t>
      </w:r>
      <w:r w:rsidR="00070ADF" w:rsidRPr="00321594">
        <w:rPr>
          <w:rFonts w:ascii="Arial" w:hAnsi="Arial" w:cs="Arial"/>
        </w:rPr>
        <w:t>particularly when</w:t>
      </w:r>
      <w:r>
        <w:rPr>
          <w:rFonts w:ascii="Arial" w:hAnsi="Arial" w:cs="Arial"/>
        </w:rPr>
        <w:t>, in the 1970’s and</w:t>
      </w:r>
      <w:r w:rsidR="00070ADF" w:rsidRPr="00321594">
        <w:rPr>
          <w:rFonts w:ascii="Arial" w:hAnsi="Arial" w:cs="Arial"/>
        </w:rPr>
        <w:t xml:space="preserve"> led by the Ford Motor Company</w:t>
      </w:r>
      <w:r>
        <w:rPr>
          <w:rFonts w:ascii="Arial" w:hAnsi="Arial" w:cs="Arial"/>
        </w:rPr>
        <w:t>,</w:t>
      </w:r>
      <w:r w:rsidR="00070ADF" w:rsidRPr="00321594">
        <w:rPr>
          <w:rFonts w:ascii="Arial" w:hAnsi="Arial" w:cs="Arial"/>
        </w:rPr>
        <w:t xml:space="preserve"> t</w:t>
      </w:r>
      <w:r w:rsidR="00C06E40" w:rsidRPr="00321594">
        <w:rPr>
          <w:rFonts w:ascii="Arial" w:hAnsi="Arial" w:cs="Arial"/>
        </w:rPr>
        <w:t>he automotive industry began to use FMEA</w:t>
      </w:r>
      <w:r w:rsidR="00011CC4" w:rsidRPr="00321594">
        <w:rPr>
          <w:rFonts w:ascii="Arial" w:hAnsi="Arial" w:cs="Arial"/>
        </w:rPr>
        <w:t>. Ford is</w:t>
      </w:r>
      <w:r w:rsidR="00070ADF" w:rsidRPr="00321594">
        <w:rPr>
          <w:rFonts w:ascii="Arial" w:hAnsi="Arial" w:cs="Arial"/>
        </w:rPr>
        <w:t xml:space="preserve"> also credited with applying</w:t>
      </w:r>
      <w:r w:rsidR="00C06E40" w:rsidRPr="00321594">
        <w:rPr>
          <w:rFonts w:ascii="Arial" w:hAnsi="Arial" w:cs="Arial"/>
        </w:rPr>
        <w:t xml:space="preserve"> the same approach to processes (PFMEA) to consider potential process induced failures prior to launching production. </w:t>
      </w:r>
    </w:p>
    <w:p w14:paraId="0DD1A1A1" w14:textId="77777777" w:rsidR="00070ADF" w:rsidRPr="00321594" w:rsidRDefault="00070ADF" w:rsidP="00C06E40">
      <w:pPr>
        <w:rPr>
          <w:rFonts w:ascii="Arial" w:hAnsi="Arial" w:cs="Arial"/>
        </w:rPr>
      </w:pPr>
    </w:p>
    <w:p w14:paraId="2E4723A6" w14:textId="23E4D35E" w:rsidR="00070ADF" w:rsidRPr="00321594" w:rsidRDefault="00070ADF" w:rsidP="00C06E40">
      <w:pPr>
        <w:rPr>
          <w:rFonts w:ascii="Arial" w:hAnsi="Arial" w:cs="Arial"/>
        </w:rPr>
      </w:pPr>
      <w:r w:rsidRPr="00321594">
        <w:rPr>
          <w:rFonts w:ascii="Arial" w:hAnsi="Arial" w:cs="Arial"/>
        </w:rPr>
        <w:t>What</w:t>
      </w:r>
      <w:r w:rsidR="00BE6415" w:rsidRPr="00321594">
        <w:rPr>
          <w:rFonts w:ascii="Arial" w:hAnsi="Arial" w:cs="Arial"/>
        </w:rPr>
        <w:t xml:space="preserve"> I am about to describe, as “text</w:t>
      </w:r>
      <w:r w:rsidRPr="00321594">
        <w:rPr>
          <w:rFonts w:ascii="Arial" w:hAnsi="Arial" w:cs="Arial"/>
        </w:rPr>
        <w:t>book” FMEA</w:t>
      </w:r>
      <w:r w:rsidR="00BE6415" w:rsidRPr="00321594">
        <w:rPr>
          <w:rFonts w:ascii="Arial" w:hAnsi="Arial" w:cs="Arial"/>
        </w:rPr>
        <w:t>,</w:t>
      </w:r>
      <w:r w:rsidRPr="00321594">
        <w:rPr>
          <w:rFonts w:ascii="Arial" w:hAnsi="Arial" w:cs="Arial"/>
        </w:rPr>
        <w:t xml:space="preserve"> is a combination of various sources </w:t>
      </w:r>
      <w:r w:rsidR="006A06AC">
        <w:rPr>
          <w:rFonts w:ascii="Arial" w:hAnsi="Arial" w:cs="Arial"/>
        </w:rPr>
        <w:t>[1 - 7</w:t>
      </w:r>
      <w:r w:rsidR="0005076C" w:rsidRPr="00321594">
        <w:rPr>
          <w:rFonts w:ascii="Arial" w:hAnsi="Arial" w:cs="Arial"/>
        </w:rPr>
        <w:t xml:space="preserve">] </w:t>
      </w:r>
      <w:r w:rsidRPr="00321594">
        <w:rPr>
          <w:rFonts w:ascii="Arial" w:hAnsi="Arial" w:cs="Arial"/>
        </w:rPr>
        <w:t xml:space="preserve">in an attempt to demonstrate the state of the art. </w:t>
      </w:r>
    </w:p>
    <w:p w14:paraId="0879337B" w14:textId="77777777" w:rsidR="005A3D2B" w:rsidRPr="00321594" w:rsidRDefault="005A3D2B" w:rsidP="00C06E40">
      <w:pPr>
        <w:rPr>
          <w:rFonts w:ascii="Arial" w:hAnsi="Arial" w:cs="Arial"/>
        </w:rPr>
      </w:pPr>
    </w:p>
    <w:p w14:paraId="2CB8BCA4" w14:textId="21B317EA" w:rsidR="005A3D2B" w:rsidRPr="00321594" w:rsidRDefault="004D3306" w:rsidP="00C06E40">
      <w:pPr>
        <w:rPr>
          <w:rFonts w:ascii="Arial" w:hAnsi="Arial" w:cs="Arial"/>
          <w:b/>
        </w:rPr>
      </w:pPr>
      <w:r w:rsidRPr="00321594">
        <w:rPr>
          <w:rFonts w:ascii="Arial" w:hAnsi="Arial" w:cs="Arial"/>
          <w:b/>
        </w:rPr>
        <w:t xml:space="preserve">2.2 </w:t>
      </w:r>
      <w:r w:rsidR="005A3D2B" w:rsidRPr="00321594">
        <w:rPr>
          <w:rFonts w:ascii="Arial" w:hAnsi="Arial" w:cs="Arial"/>
          <w:b/>
        </w:rPr>
        <w:t>Contemporary Text Book FMEA</w:t>
      </w:r>
    </w:p>
    <w:p w14:paraId="3E326485" w14:textId="77777777" w:rsidR="00070ADF" w:rsidRPr="00321594" w:rsidRDefault="00070ADF" w:rsidP="00C06E40">
      <w:pPr>
        <w:rPr>
          <w:rFonts w:ascii="Arial" w:hAnsi="Arial" w:cs="Arial"/>
        </w:rPr>
      </w:pPr>
    </w:p>
    <w:p w14:paraId="27027A4D" w14:textId="5E3BFEC5" w:rsidR="009B3E41" w:rsidRPr="00321594" w:rsidRDefault="009B3E41" w:rsidP="009B3E41">
      <w:pPr>
        <w:rPr>
          <w:rFonts w:ascii="Arial" w:hAnsi="Arial" w:cs="Arial"/>
        </w:rPr>
      </w:pPr>
      <w:r w:rsidRPr="00321594">
        <w:rPr>
          <w:rFonts w:ascii="Arial" w:hAnsi="Arial" w:cs="Arial"/>
        </w:rPr>
        <w:t>Failure Mode and Effects Analysi</w:t>
      </w:r>
      <w:r w:rsidR="00321594">
        <w:rPr>
          <w:rFonts w:ascii="Arial" w:hAnsi="Arial" w:cs="Arial"/>
        </w:rPr>
        <w:t>s (FMEA) is a disciplined process</w:t>
      </w:r>
      <w:r w:rsidRPr="00321594">
        <w:rPr>
          <w:rFonts w:ascii="Arial" w:hAnsi="Arial" w:cs="Arial"/>
        </w:rPr>
        <w:t xml:space="preserve">, which uses available experience and expertise to identify the level or criticality of potential problems and thus lead to corrective </w:t>
      </w:r>
      <w:r w:rsidR="004D3306" w:rsidRPr="00321594">
        <w:rPr>
          <w:rFonts w:ascii="Arial" w:hAnsi="Arial" w:cs="Arial"/>
        </w:rPr>
        <w:t>actions that</w:t>
      </w:r>
      <w:r w:rsidRPr="00321594">
        <w:rPr>
          <w:rFonts w:ascii="Arial" w:hAnsi="Arial" w:cs="Arial"/>
        </w:rPr>
        <w:t xml:space="preserve"> appropriately reduce such levels. It is intended to be a pro-active tool used throughout the life cycle of a product or process to prevent problems. For example, it can be used during the design stage to identify failures and determine which are the most critical in order that corrective action can be taken at an early stage. The technique can also be used to assess the production of a design by identifying potential production problems and again d</w:t>
      </w:r>
      <w:r w:rsidR="00321594">
        <w:rPr>
          <w:rFonts w:ascii="Arial" w:hAnsi="Arial" w:cs="Arial"/>
        </w:rPr>
        <w:t xml:space="preserve">etermining those that are </w:t>
      </w:r>
      <w:r w:rsidRPr="00321594">
        <w:rPr>
          <w:rFonts w:ascii="Arial" w:hAnsi="Arial" w:cs="Arial"/>
        </w:rPr>
        <w:t>critical.</w:t>
      </w:r>
    </w:p>
    <w:p w14:paraId="251AA94D" w14:textId="77777777" w:rsidR="009B3E41" w:rsidRPr="00321594" w:rsidRDefault="009B3E41" w:rsidP="009B3E41">
      <w:pPr>
        <w:rPr>
          <w:rFonts w:ascii="Arial" w:hAnsi="Arial" w:cs="Arial"/>
        </w:rPr>
      </w:pPr>
    </w:p>
    <w:p w14:paraId="0ADDB3D6" w14:textId="4F652284" w:rsidR="009B3E41" w:rsidRPr="00321594" w:rsidRDefault="009B3E41" w:rsidP="009B3E41">
      <w:pPr>
        <w:rPr>
          <w:rFonts w:ascii="Arial" w:hAnsi="Arial" w:cs="Arial"/>
        </w:rPr>
      </w:pPr>
      <w:r w:rsidRPr="00321594">
        <w:rPr>
          <w:rFonts w:ascii="Arial" w:hAnsi="Arial" w:cs="Arial"/>
        </w:rPr>
        <w:t xml:space="preserve">The method is widely used, particularly in the automotive and aerospace industries. In consequence there are several variations on the basic theme with most large </w:t>
      </w:r>
      <w:r w:rsidR="00011CC4" w:rsidRPr="00321594">
        <w:rPr>
          <w:rFonts w:ascii="Arial" w:hAnsi="Arial" w:cs="Arial"/>
        </w:rPr>
        <w:t>organizations</w:t>
      </w:r>
      <w:r w:rsidRPr="00321594">
        <w:rPr>
          <w:rFonts w:ascii="Arial" w:hAnsi="Arial" w:cs="Arial"/>
        </w:rPr>
        <w:t xml:space="preserve"> producing their own standard method. The </w:t>
      </w:r>
      <w:r w:rsidR="00011CC4" w:rsidRPr="00321594">
        <w:rPr>
          <w:rFonts w:ascii="Arial" w:hAnsi="Arial" w:cs="Arial"/>
        </w:rPr>
        <w:t>differences between these variations are</w:t>
      </w:r>
      <w:r w:rsidRPr="00321594">
        <w:rPr>
          <w:rFonts w:ascii="Arial" w:hAnsi="Arial" w:cs="Arial"/>
        </w:rPr>
        <w:t xml:space="preserve"> more often than not limited to style and presentation. </w:t>
      </w:r>
      <w:r w:rsidR="00321594">
        <w:rPr>
          <w:rFonts w:ascii="Arial" w:hAnsi="Arial" w:cs="Arial"/>
        </w:rPr>
        <w:t>The underpinning approach can be summarised</w:t>
      </w:r>
      <w:r w:rsidR="00011CC4" w:rsidRPr="00321594">
        <w:rPr>
          <w:rFonts w:ascii="Arial" w:hAnsi="Arial" w:cs="Arial"/>
        </w:rPr>
        <w:t xml:space="preserve"> as </w:t>
      </w:r>
      <w:r w:rsidR="0093225F">
        <w:rPr>
          <w:rFonts w:ascii="Arial" w:hAnsi="Arial" w:cs="Arial"/>
        </w:rPr>
        <w:t xml:space="preserve">the 7 </w:t>
      </w:r>
      <w:r w:rsidR="00321594">
        <w:rPr>
          <w:rFonts w:ascii="Arial" w:hAnsi="Arial" w:cs="Arial"/>
        </w:rPr>
        <w:t xml:space="preserve">steps </w:t>
      </w:r>
      <w:r w:rsidR="00011CC4" w:rsidRPr="00321594">
        <w:rPr>
          <w:rFonts w:ascii="Arial" w:hAnsi="Arial" w:cs="Arial"/>
        </w:rPr>
        <w:t>given in table 1</w:t>
      </w:r>
    </w:p>
    <w:p w14:paraId="7648C971" w14:textId="77777777" w:rsidR="009B3E41" w:rsidRPr="00321594" w:rsidRDefault="009B3E41" w:rsidP="009B3E41">
      <w:pPr>
        <w:rPr>
          <w:rFonts w:ascii="Arial" w:hAnsi="Arial" w:cs="Arial"/>
          <w:b/>
          <w:bCs/>
        </w:rPr>
      </w:pPr>
      <w:r w:rsidRPr="00321594">
        <w:rPr>
          <w:rFonts w:ascii="Arial" w:hAnsi="Arial" w:cs="Arial"/>
        </w:rPr>
        <w:t xml:space="preserve">  </w:t>
      </w:r>
    </w:p>
    <w:tbl>
      <w:tblPr>
        <w:tblStyle w:val="TableGrid"/>
        <w:tblW w:w="0" w:type="auto"/>
        <w:tblInd w:w="108" w:type="dxa"/>
        <w:tblLook w:val="04A0" w:firstRow="1" w:lastRow="0" w:firstColumn="1" w:lastColumn="0" w:noHBand="0" w:noVBand="1"/>
      </w:tblPr>
      <w:tblGrid>
        <w:gridCol w:w="1418"/>
        <w:gridCol w:w="6990"/>
      </w:tblGrid>
      <w:tr w:rsidR="00011CC4" w:rsidRPr="00321594" w14:paraId="38217688" w14:textId="77777777" w:rsidTr="00715112">
        <w:tc>
          <w:tcPr>
            <w:tcW w:w="1418" w:type="dxa"/>
            <w:shd w:val="clear" w:color="auto" w:fill="CCFFFF"/>
            <w:tcMar>
              <w:top w:w="57" w:type="dxa"/>
              <w:bottom w:w="57" w:type="dxa"/>
            </w:tcMar>
          </w:tcPr>
          <w:p w14:paraId="30FBEB1B" w14:textId="76CD0F34" w:rsidR="00011CC4" w:rsidRPr="00321594" w:rsidRDefault="00011CC4" w:rsidP="00011CC4">
            <w:pPr>
              <w:jc w:val="center"/>
              <w:rPr>
                <w:rFonts w:ascii="Arial" w:hAnsi="Arial" w:cs="Arial"/>
                <w:bCs/>
              </w:rPr>
            </w:pPr>
            <w:r w:rsidRPr="00321594">
              <w:rPr>
                <w:rFonts w:ascii="Arial" w:hAnsi="Arial" w:cs="Arial"/>
                <w:bCs/>
              </w:rPr>
              <w:t>Step</w:t>
            </w:r>
          </w:p>
        </w:tc>
        <w:tc>
          <w:tcPr>
            <w:tcW w:w="6990" w:type="dxa"/>
            <w:shd w:val="clear" w:color="auto" w:fill="CCFFFF"/>
            <w:tcMar>
              <w:top w:w="57" w:type="dxa"/>
              <w:bottom w:w="57" w:type="dxa"/>
            </w:tcMar>
          </w:tcPr>
          <w:p w14:paraId="4B773B0E" w14:textId="04B33AAF" w:rsidR="00011CC4" w:rsidRPr="00321594" w:rsidRDefault="00011CC4" w:rsidP="00011CC4">
            <w:pPr>
              <w:rPr>
                <w:rFonts w:ascii="Arial" w:hAnsi="Arial" w:cs="Arial"/>
                <w:bCs/>
              </w:rPr>
            </w:pPr>
            <w:r w:rsidRPr="00321594">
              <w:rPr>
                <w:rFonts w:ascii="Arial" w:hAnsi="Arial" w:cs="Arial"/>
                <w:bCs/>
              </w:rPr>
              <w:t>Activity</w:t>
            </w:r>
          </w:p>
        </w:tc>
      </w:tr>
      <w:tr w:rsidR="00011CC4" w:rsidRPr="00321594" w14:paraId="6A70F966" w14:textId="77777777" w:rsidTr="00715112">
        <w:tc>
          <w:tcPr>
            <w:tcW w:w="1418" w:type="dxa"/>
            <w:tcMar>
              <w:top w:w="57" w:type="dxa"/>
              <w:bottom w:w="57" w:type="dxa"/>
            </w:tcMar>
          </w:tcPr>
          <w:p w14:paraId="565C6F09" w14:textId="6CE2F6A8" w:rsidR="00011CC4" w:rsidRPr="00321594" w:rsidRDefault="00011CC4" w:rsidP="00011CC4">
            <w:pPr>
              <w:jc w:val="center"/>
              <w:rPr>
                <w:rFonts w:ascii="Arial" w:hAnsi="Arial" w:cs="Arial"/>
                <w:bCs/>
                <w:sz w:val="22"/>
              </w:rPr>
            </w:pPr>
            <w:r w:rsidRPr="00321594">
              <w:rPr>
                <w:rFonts w:ascii="Arial" w:hAnsi="Arial" w:cs="Arial"/>
                <w:bCs/>
                <w:sz w:val="22"/>
              </w:rPr>
              <w:t>1</w:t>
            </w:r>
          </w:p>
        </w:tc>
        <w:tc>
          <w:tcPr>
            <w:tcW w:w="6990" w:type="dxa"/>
            <w:tcMar>
              <w:top w:w="57" w:type="dxa"/>
              <w:bottom w:w="57" w:type="dxa"/>
            </w:tcMar>
          </w:tcPr>
          <w:p w14:paraId="331C9445" w14:textId="0EBD4893" w:rsidR="00011CC4" w:rsidRPr="00321594" w:rsidRDefault="00011CC4" w:rsidP="00011CC4">
            <w:pPr>
              <w:rPr>
                <w:rFonts w:ascii="Arial" w:hAnsi="Arial" w:cs="Arial"/>
                <w:bCs/>
                <w:sz w:val="22"/>
              </w:rPr>
            </w:pPr>
            <w:r w:rsidRPr="00321594">
              <w:rPr>
                <w:rFonts w:ascii="Arial" w:hAnsi="Arial" w:cs="Arial"/>
                <w:bCs/>
                <w:sz w:val="22"/>
              </w:rPr>
              <w:t xml:space="preserve"> </w:t>
            </w:r>
            <w:r w:rsidR="007D0191">
              <w:rPr>
                <w:rFonts w:ascii="Arial" w:hAnsi="Arial" w:cs="Arial"/>
                <w:bCs/>
                <w:sz w:val="22"/>
              </w:rPr>
              <w:t>Identify Item and Determine B</w:t>
            </w:r>
            <w:r w:rsidRPr="00321594">
              <w:rPr>
                <w:rFonts w:ascii="Arial" w:hAnsi="Arial" w:cs="Arial"/>
                <w:bCs/>
                <w:sz w:val="22"/>
              </w:rPr>
              <w:t>oundary</w:t>
            </w:r>
          </w:p>
        </w:tc>
      </w:tr>
      <w:tr w:rsidR="00011CC4" w:rsidRPr="00321594" w14:paraId="4D3C7C2B" w14:textId="77777777" w:rsidTr="00715112">
        <w:tc>
          <w:tcPr>
            <w:tcW w:w="1418" w:type="dxa"/>
            <w:tcMar>
              <w:top w:w="57" w:type="dxa"/>
              <w:bottom w:w="57" w:type="dxa"/>
            </w:tcMar>
          </w:tcPr>
          <w:p w14:paraId="57C8123E" w14:textId="23E40CB4" w:rsidR="00011CC4" w:rsidRPr="00321594" w:rsidRDefault="007D0191" w:rsidP="00011CC4">
            <w:pPr>
              <w:jc w:val="center"/>
              <w:rPr>
                <w:rFonts w:ascii="Arial" w:hAnsi="Arial" w:cs="Arial"/>
                <w:bCs/>
                <w:sz w:val="22"/>
              </w:rPr>
            </w:pPr>
            <w:r>
              <w:rPr>
                <w:rFonts w:ascii="Arial" w:hAnsi="Arial" w:cs="Arial"/>
                <w:bCs/>
                <w:sz w:val="22"/>
              </w:rPr>
              <w:t>2</w:t>
            </w:r>
          </w:p>
        </w:tc>
        <w:tc>
          <w:tcPr>
            <w:tcW w:w="6990" w:type="dxa"/>
            <w:tcMar>
              <w:top w:w="57" w:type="dxa"/>
              <w:bottom w:w="57" w:type="dxa"/>
            </w:tcMar>
          </w:tcPr>
          <w:p w14:paraId="3170BE2C" w14:textId="5CA6E859" w:rsidR="00011CC4" w:rsidRPr="00321594" w:rsidRDefault="00011CC4" w:rsidP="00011CC4">
            <w:pPr>
              <w:rPr>
                <w:rFonts w:ascii="Arial" w:hAnsi="Arial" w:cs="Arial"/>
                <w:bCs/>
                <w:sz w:val="22"/>
              </w:rPr>
            </w:pPr>
            <w:r w:rsidRPr="00321594">
              <w:rPr>
                <w:rFonts w:ascii="Arial" w:hAnsi="Arial" w:cs="Arial"/>
                <w:bCs/>
                <w:sz w:val="22"/>
              </w:rPr>
              <w:t xml:space="preserve"> Determine function</w:t>
            </w:r>
          </w:p>
        </w:tc>
      </w:tr>
      <w:tr w:rsidR="00011CC4" w:rsidRPr="00321594" w14:paraId="7C2B967A" w14:textId="77777777" w:rsidTr="00715112">
        <w:tc>
          <w:tcPr>
            <w:tcW w:w="1418" w:type="dxa"/>
            <w:tcMar>
              <w:top w:w="57" w:type="dxa"/>
              <w:bottom w:w="57" w:type="dxa"/>
            </w:tcMar>
          </w:tcPr>
          <w:p w14:paraId="247463D3" w14:textId="2C7EABA5" w:rsidR="00011CC4" w:rsidRPr="00321594" w:rsidRDefault="0093225F" w:rsidP="00011CC4">
            <w:pPr>
              <w:jc w:val="center"/>
              <w:rPr>
                <w:rFonts w:ascii="Arial" w:hAnsi="Arial" w:cs="Arial"/>
                <w:bCs/>
                <w:sz w:val="22"/>
              </w:rPr>
            </w:pPr>
            <w:r>
              <w:rPr>
                <w:rFonts w:ascii="Arial" w:hAnsi="Arial" w:cs="Arial"/>
                <w:bCs/>
                <w:sz w:val="22"/>
              </w:rPr>
              <w:t>3</w:t>
            </w:r>
          </w:p>
        </w:tc>
        <w:tc>
          <w:tcPr>
            <w:tcW w:w="6990" w:type="dxa"/>
            <w:tcMar>
              <w:top w:w="57" w:type="dxa"/>
              <w:bottom w:w="57" w:type="dxa"/>
            </w:tcMar>
          </w:tcPr>
          <w:p w14:paraId="2B9F707E" w14:textId="333D3F04" w:rsidR="00011CC4" w:rsidRPr="00321594" w:rsidRDefault="00011CC4" w:rsidP="00011CC4">
            <w:pPr>
              <w:rPr>
                <w:rFonts w:ascii="Arial" w:hAnsi="Arial" w:cs="Arial"/>
                <w:bCs/>
                <w:sz w:val="22"/>
              </w:rPr>
            </w:pPr>
            <w:r w:rsidRPr="00321594">
              <w:rPr>
                <w:rFonts w:ascii="Arial" w:hAnsi="Arial" w:cs="Arial"/>
                <w:bCs/>
                <w:sz w:val="22"/>
              </w:rPr>
              <w:t xml:space="preserve"> Determine for each function /component/ process step:</w:t>
            </w:r>
          </w:p>
          <w:p w14:paraId="39B781BE" w14:textId="77777777" w:rsidR="00011CC4" w:rsidRPr="00321594" w:rsidRDefault="00011CC4" w:rsidP="00011CC4">
            <w:pPr>
              <w:pStyle w:val="ListParagraph"/>
              <w:numPr>
                <w:ilvl w:val="0"/>
                <w:numId w:val="2"/>
              </w:numPr>
              <w:rPr>
                <w:rFonts w:ascii="Arial" w:hAnsi="Arial" w:cs="Arial"/>
                <w:bCs/>
                <w:sz w:val="22"/>
              </w:rPr>
            </w:pPr>
            <w:r w:rsidRPr="00321594">
              <w:rPr>
                <w:rFonts w:ascii="Arial" w:hAnsi="Arial" w:cs="Arial"/>
                <w:bCs/>
                <w:sz w:val="22"/>
              </w:rPr>
              <w:t>potential failure modes</w:t>
            </w:r>
          </w:p>
          <w:p w14:paraId="6EBCEE4E" w14:textId="47DBD527" w:rsidR="00011CC4" w:rsidRPr="00321594" w:rsidRDefault="00011CC4" w:rsidP="00011CC4">
            <w:pPr>
              <w:pStyle w:val="ListParagraph"/>
              <w:numPr>
                <w:ilvl w:val="0"/>
                <w:numId w:val="2"/>
              </w:numPr>
              <w:rPr>
                <w:rFonts w:ascii="Arial" w:hAnsi="Arial" w:cs="Arial"/>
                <w:bCs/>
                <w:sz w:val="22"/>
              </w:rPr>
            </w:pPr>
            <w:r w:rsidRPr="00321594">
              <w:rPr>
                <w:rFonts w:ascii="Arial" w:hAnsi="Arial" w:cs="Arial"/>
                <w:bCs/>
                <w:sz w:val="22"/>
              </w:rPr>
              <w:t>effect</w:t>
            </w:r>
            <w:r w:rsidR="00342EF6" w:rsidRPr="00321594">
              <w:rPr>
                <w:rFonts w:ascii="Arial" w:hAnsi="Arial" w:cs="Arial"/>
                <w:bCs/>
                <w:sz w:val="22"/>
              </w:rPr>
              <w:t>s</w:t>
            </w:r>
            <w:r w:rsidRPr="00321594">
              <w:rPr>
                <w:rFonts w:ascii="Arial" w:hAnsi="Arial" w:cs="Arial"/>
                <w:bCs/>
                <w:sz w:val="22"/>
              </w:rPr>
              <w:t xml:space="preserve"> of </w:t>
            </w:r>
            <w:r w:rsidR="00342EF6" w:rsidRPr="00321594">
              <w:rPr>
                <w:rFonts w:ascii="Arial" w:hAnsi="Arial" w:cs="Arial"/>
                <w:bCs/>
                <w:sz w:val="22"/>
              </w:rPr>
              <w:t xml:space="preserve">potential </w:t>
            </w:r>
            <w:r w:rsidRPr="00321594">
              <w:rPr>
                <w:rFonts w:ascii="Arial" w:hAnsi="Arial" w:cs="Arial"/>
                <w:bCs/>
                <w:sz w:val="22"/>
              </w:rPr>
              <w:t>failure modes</w:t>
            </w:r>
          </w:p>
          <w:p w14:paraId="770BD8AD" w14:textId="77777777" w:rsidR="00011CC4" w:rsidRPr="00321594" w:rsidRDefault="00011CC4" w:rsidP="00011CC4">
            <w:pPr>
              <w:pStyle w:val="ListParagraph"/>
              <w:numPr>
                <w:ilvl w:val="0"/>
                <w:numId w:val="2"/>
              </w:numPr>
              <w:rPr>
                <w:rFonts w:ascii="Arial" w:hAnsi="Arial" w:cs="Arial"/>
                <w:bCs/>
                <w:sz w:val="22"/>
              </w:rPr>
            </w:pPr>
            <w:r w:rsidRPr="00321594">
              <w:rPr>
                <w:rFonts w:ascii="Arial" w:hAnsi="Arial" w:cs="Arial"/>
                <w:bCs/>
                <w:sz w:val="22"/>
              </w:rPr>
              <w:t xml:space="preserve">causes of </w:t>
            </w:r>
            <w:r w:rsidR="00342EF6" w:rsidRPr="00321594">
              <w:rPr>
                <w:rFonts w:ascii="Arial" w:hAnsi="Arial" w:cs="Arial"/>
                <w:bCs/>
                <w:sz w:val="22"/>
              </w:rPr>
              <w:t xml:space="preserve">potential </w:t>
            </w:r>
            <w:r w:rsidRPr="00321594">
              <w:rPr>
                <w:rFonts w:ascii="Arial" w:hAnsi="Arial" w:cs="Arial"/>
                <w:bCs/>
                <w:sz w:val="22"/>
              </w:rPr>
              <w:t>failure modes</w:t>
            </w:r>
          </w:p>
          <w:p w14:paraId="20266634" w14:textId="1C845C10" w:rsidR="00342EF6" w:rsidRPr="00321594" w:rsidRDefault="00342EF6" w:rsidP="00011CC4">
            <w:pPr>
              <w:pStyle w:val="ListParagraph"/>
              <w:numPr>
                <w:ilvl w:val="0"/>
                <w:numId w:val="2"/>
              </w:numPr>
              <w:rPr>
                <w:rFonts w:ascii="Arial" w:hAnsi="Arial" w:cs="Arial"/>
                <w:bCs/>
                <w:sz w:val="22"/>
              </w:rPr>
            </w:pPr>
            <w:r w:rsidRPr="00321594">
              <w:rPr>
                <w:rFonts w:ascii="Arial" w:hAnsi="Arial" w:cs="Arial"/>
                <w:bCs/>
                <w:sz w:val="22"/>
              </w:rPr>
              <w:t>current controls</w:t>
            </w:r>
          </w:p>
        </w:tc>
      </w:tr>
      <w:tr w:rsidR="00011CC4" w:rsidRPr="00321594" w14:paraId="21DA8FD4" w14:textId="77777777" w:rsidTr="00715112">
        <w:tc>
          <w:tcPr>
            <w:tcW w:w="1418" w:type="dxa"/>
            <w:tcMar>
              <w:top w:w="57" w:type="dxa"/>
              <w:bottom w:w="57" w:type="dxa"/>
            </w:tcMar>
          </w:tcPr>
          <w:p w14:paraId="1483E663" w14:textId="10909FC9" w:rsidR="00011CC4" w:rsidRPr="00321594" w:rsidRDefault="0093225F" w:rsidP="00011CC4">
            <w:pPr>
              <w:jc w:val="center"/>
              <w:rPr>
                <w:rFonts w:ascii="Arial" w:hAnsi="Arial" w:cs="Arial"/>
                <w:bCs/>
                <w:sz w:val="22"/>
              </w:rPr>
            </w:pPr>
            <w:r>
              <w:rPr>
                <w:rFonts w:ascii="Arial" w:hAnsi="Arial" w:cs="Arial"/>
                <w:bCs/>
                <w:sz w:val="22"/>
              </w:rPr>
              <w:t>4</w:t>
            </w:r>
          </w:p>
        </w:tc>
        <w:tc>
          <w:tcPr>
            <w:tcW w:w="6990" w:type="dxa"/>
            <w:tcMar>
              <w:top w:w="57" w:type="dxa"/>
              <w:bottom w:w="57" w:type="dxa"/>
            </w:tcMar>
          </w:tcPr>
          <w:p w14:paraId="4B3A5AD3" w14:textId="4FA74D13" w:rsidR="00011CC4" w:rsidRPr="00321594" w:rsidRDefault="00011CC4" w:rsidP="00011CC4">
            <w:pPr>
              <w:rPr>
                <w:rFonts w:ascii="Arial" w:hAnsi="Arial" w:cs="Arial"/>
                <w:bCs/>
                <w:sz w:val="22"/>
              </w:rPr>
            </w:pPr>
            <w:r w:rsidRPr="00321594">
              <w:rPr>
                <w:rFonts w:ascii="Arial" w:hAnsi="Arial" w:cs="Arial"/>
                <w:bCs/>
                <w:sz w:val="22"/>
              </w:rPr>
              <w:t xml:space="preserve"> Tabulate and assign ratings to:</w:t>
            </w:r>
          </w:p>
          <w:p w14:paraId="2C609526" w14:textId="77777777" w:rsidR="00011CC4" w:rsidRPr="00321594" w:rsidRDefault="00011CC4" w:rsidP="00011CC4">
            <w:pPr>
              <w:pStyle w:val="ListParagraph"/>
              <w:numPr>
                <w:ilvl w:val="0"/>
                <w:numId w:val="3"/>
              </w:numPr>
              <w:rPr>
                <w:rFonts w:ascii="Arial" w:hAnsi="Arial" w:cs="Arial"/>
                <w:bCs/>
                <w:sz w:val="22"/>
              </w:rPr>
            </w:pPr>
            <w:r w:rsidRPr="00321594">
              <w:rPr>
                <w:rFonts w:ascii="Arial" w:hAnsi="Arial" w:cs="Arial"/>
                <w:bCs/>
                <w:sz w:val="22"/>
              </w:rPr>
              <w:t>seriousness of occurrence</w:t>
            </w:r>
          </w:p>
          <w:p w14:paraId="4AF977D5" w14:textId="77777777" w:rsidR="00011CC4" w:rsidRPr="00321594" w:rsidRDefault="00011CC4" w:rsidP="00011CC4">
            <w:pPr>
              <w:pStyle w:val="ListParagraph"/>
              <w:numPr>
                <w:ilvl w:val="0"/>
                <w:numId w:val="3"/>
              </w:numPr>
              <w:rPr>
                <w:rFonts w:ascii="Arial" w:hAnsi="Arial" w:cs="Arial"/>
                <w:bCs/>
                <w:sz w:val="22"/>
              </w:rPr>
            </w:pPr>
            <w:r w:rsidRPr="00321594">
              <w:rPr>
                <w:rFonts w:ascii="Arial" w:hAnsi="Arial" w:cs="Arial"/>
                <w:bCs/>
                <w:sz w:val="22"/>
              </w:rPr>
              <w:t>probability of occurrence</w:t>
            </w:r>
          </w:p>
          <w:p w14:paraId="232A1E56" w14:textId="5F770BDE" w:rsidR="00011CC4" w:rsidRPr="00321594" w:rsidRDefault="00011CC4" w:rsidP="00011CC4">
            <w:pPr>
              <w:pStyle w:val="ListParagraph"/>
              <w:numPr>
                <w:ilvl w:val="0"/>
                <w:numId w:val="3"/>
              </w:numPr>
              <w:rPr>
                <w:rFonts w:ascii="Arial" w:hAnsi="Arial" w:cs="Arial"/>
                <w:bCs/>
                <w:sz w:val="22"/>
              </w:rPr>
            </w:pPr>
            <w:r w:rsidRPr="00321594">
              <w:rPr>
                <w:rFonts w:ascii="Arial" w:hAnsi="Arial" w:cs="Arial"/>
                <w:bCs/>
                <w:sz w:val="22"/>
              </w:rPr>
              <w:t>detectability of occurrence</w:t>
            </w:r>
          </w:p>
        </w:tc>
      </w:tr>
      <w:tr w:rsidR="00011CC4" w:rsidRPr="00321594" w14:paraId="08FF77F5" w14:textId="77777777" w:rsidTr="00715112">
        <w:tc>
          <w:tcPr>
            <w:tcW w:w="1418" w:type="dxa"/>
            <w:tcMar>
              <w:top w:w="57" w:type="dxa"/>
              <w:bottom w:w="57" w:type="dxa"/>
            </w:tcMar>
          </w:tcPr>
          <w:p w14:paraId="25F94FC3" w14:textId="3D42B561" w:rsidR="00011CC4" w:rsidRPr="00321594" w:rsidRDefault="0093225F" w:rsidP="00011CC4">
            <w:pPr>
              <w:jc w:val="center"/>
              <w:rPr>
                <w:rFonts w:ascii="Arial" w:hAnsi="Arial" w:cs="Arial"/>
                <w:bCs/>
                <w:sz w:val="22"/>
              </w:rPr>
            </w:pPr>
            <w:r>
              <w:rPr>
                <w:rFonts w:ascii="Arial" w:hAnsi="Arial" w:cs="Arial"/>
                <w:bCs/>
                <w:sz w:val="22"/>
              </w:rPr>
              <w:t>5</w:t>
            </w:r>
          </w:p>
        </w:tc>
        <w:tc>
          <w:tcPr>
            <w:tcW w:w="6990" w:type="dxa"/>
            <w:tcMar>
              <w:top w:w="57" w:type="dxa"/>
              <w:bottom w:w="57" w:type="dxa"/>
            </w:tcMar>
          </w:tcPr>
          <w:p w14:paraId="6875C47A" w14:textId="275686F4" w:rsidR="00011CC4" w:rsidRPr="00321594" w:rsidRDefault="00011CC4" w:rsidP="00011CC4">
            <w:pPr>
              <w:rPr>
                <w:rFonts w:ascii="Arial" w:hAnsi="Arial" w:cs="Arial"/>
                <w:bCs/>
                <w:sz w:val="22"/>
              </w:rPr>
            </w:pPr>
            <w:r w:rsidRPr="00321594">
              <w:rPr>
                <w:rFonts w:ascii="Arial" w:hAnsi="Arial" w:cs="Arial"/>
                <w:bCs/>
                <w:sz w:val="22"/>
              </w:rPr>
              <w:t xml:space="preserve"> Determine Criticality Index or Risk Priority Number</w:t>
            </w:r>
          </w:p>
        </w:tc>
      </w:tr>
      <w:tr w:rsidR="00011CC4" w:rsidRPr="00321594" w14:paraId="3DB63DD9" w14:textId="77777777" w:rsidTr="00715112">
        <w:tc>
          <w:tcPr>
            <w:tcW w:w="1418" w:type="dxa"/>
            <w:tcMar>
              <w:top w:w="57" w:type="dxa"/>
              <w:bottom w:w="57" w:type="dxa"/>
            </w:tcMar>
          </w:tcPr>
          <w:p w14:paraId="4BA99A3D" w14:textId="65B38798" w:rsidR="00011CC4" w:rsidRPr="00321594" w:rsidRDefault="0093225F" w:rsidP="00011CC4">
            <w:pPr>
              <w:jc w:val="center"/>
              <w:rPr>
                <w:rFonts w:ascii="Arial" w:hAnsi="Arial" w:cs="Arial"/>
                <w:bCs/>
                <w:sz w:val="22"/>
              </w:rPr>
            </w:pPr>
            <w:r>
              <w:rPr>
                <w:rFonts w:ascii="Arial" w:hAnsi="Arial" w:cs="Arial"/>
                <w:bCs/>
                <w:sz w:val="22"/>
              </w:rPr>
              <w:t>6</w:t>
            </w:r>
          </w:p>
        </w:tc>
        <w:tc>
          <w:tcPr>
            <w:tcW w:w="6990" w:type="dxa"/>
            <w:tcMar>
              <w:top w:w="57" w:type="dxa"/>
              <w:bottom w:w="57" w:type="dxa"/>
            </w:tcMar>
          </w:tcPr>
          <w:p w14:paraId="448F04C1" w14:textId="7DAD793D" w:rsidR="00011CC4" w:rsidRPr="00321594" w:rsidRDefault="0093225F" w:rsidP="00011CC4">
            <w:pPr>
              <w:rPr>
                <w:rFonts w:ascii="Arial" w:hAnsi="Arial" w:cs="Arial"/>
                <w:bCs/>
                <w:sz w:val="22"/>
              </w:rPr>
            </w:pPr>
            <w:r>
              <w:rPr>
                <w:rFonts w:ascii="Arial" w:hAnsi="Arial" w:cs="Arial"/>
                <w:bCs/>
                <w:sz w:val="22"/>
              </w:rPr>
              <w:t xml:space="preserve"> Determi</w:t>
            </w:r>
            <w:r w:rsidR="00011CC4" w:rsidRPr="00321594">
              <w:rPr>
                <w:rFonts w:ascii="Arial" w:hAnsi="Arial" w:cs="Arial"/>
                <w:bCs/>
                <w:sz w:val="22"/>
              </w:rPr>
              <w:t>ne corrective actions where appropriate</w:t>
            </w:r>
          </w:p>
        </w:tc>
      </w:tr>
      <w:tr w:rsidR="00011CC4" w:rsidRPr="00321594" w14:paraId="479F47E9" w14:textId="77777777" w:rsidTr="00715112">
        <w:tc>
          <w:tcPr>
            <w:tcW w:w="1418" w:type="dxa"/>
            <w:tcMar>
              <w:top w:w="57" w:type="dxa"/>
              <w:bottom w:w="57" w:type="dxa"/>
            </w:tcMar>
          </w:tcPr>
          <w:p w14:paraId="136F9097" w14:textId="62FE99A6" w:rsidR="00011CC4" w:rsidRPr="00321594" w:rsidRDefault="0093225F" w:rsidP="00011CC4">
            <w:pPr>
              <w:jc w:val="center"/>
              <w:rPr>
                <w:rFonts w:ascii="Arial" w:hAnsi="Arial" w:cs="Arial"/>
                <w:bCs/>
                <w:sz w:val="22"/>
              </w:rPr>
            </w:pPr>
            <w:r>
              <w:rPr>
                <w:rFonts w:ascii="Arial" w:hAnsi="Arial" w:cs="Arial"/>
                <w:bCs/>
                <w:sz w:val="22"/>
              </w:rPr>
              <w:t>7</w:t>
            </w:r>
          </w:p>
        </w:tc>
        <w:tc>
          <w:tcPr>
            <w:tcW w:w="6990" w:type="dxa"/>
            <w:tcMar>
              <w:top w:w="57" w:type="dxa"/>
              <w:bottom w:w="57" w:type="dxa"/>
            </w:tcMar>
          </w:tcPr>
          <w:p w14:paraId="3A0AB3C4" w14:textId="6E4C3C2D" w:rsidR="00011CC4" w:rsidRPr="00321594" w:rsidRDefault="0093225F" w:rsidP="00011CC4">
            <w:pPr>
              <w:rPr>
                <w:rFonts w:ascii="Arial" w:hAnsi="Arial" w:cs="Arial"/>
                <w:bCs/>
                <w:sz w:val="22"/>
              </w:rPr>
            </w:pPr>
            <w:r>
              <w:rPr>
                <w:rFonts w:ascii="Arial" w:hAnsi="Arial" w:cs="Arial"/>
                <w:bCs/>
                <w:sz w:val="22"/>
              </w:rPr>
              <w:t xml:space="preserve"> Assess Corrective Action</w:t>
            </w:r>
          </w:p>
        </w:tc>
      </w:tr>
    </w:tbl>
    <w:p w14:paraId="21415891" w14:textId="77777777" w:rsidR="009B3E41" w:rsidRPr="00321594" w:rsidRDefault="009B3E41" w:rsidP="009B3E41">
      <w:pPr>
        <w:rPr>
          <w:rFonts w:ascii="Arial" w:hAnsi="Arial" w:cs="Arial"/>
        </w:rPr>
      </w:pPr>
    </w:p>
    <w:p w14:paraId="1A2DDE4B" w14:textId="3EA9C553" w:rsidR="009B3E41" w:rsidRPr="00321594" w:rsidRDefault="00011CC4" w:rsidP="00321594">
      <w:pPr>
        <w:ind w:right="-772"/>
        <w:rPr>
          <w:rFonts w:ascii="Arial" w:hAnsi="Arial" w:cs="Arial"/>
          <w:sz w:val="20"/>
        </w:rPr>
      </w:pPr>
      <w:r w:rsidRPr="00321594">
        <w:rPr>
          <w:rFonts w:ascii="Arial" w:hAnsi="Arial" w:cs="Arial"/>
          <w:sz w:val="20"/>
        </w:rPr>
        <w:t>Table 1: The basic steps in performing a “text book” FMEA</w:t>
      </w:r>
    </w:p>
    <w:p w14:paraId="52D5A7B7" w14:textId="40587133" w:rsidR="007A5AEB" w:rsidRPr="00321594" w:rsidRDefault="009B3E41" w:rsidP="009B3E41">
      <w:pPr>
        <w:rPr>
          <w:rFonts w:ascii="Arial" w:hAnsi="Arial" w:cs="Arial"/>
        </w:rPr>
      </w:pPr>
      <w:r w:rsidRPr="00321594">
        <w:rPr>
          <w:rFonts w:ascii="Arial" w:hAnsi="Arial" w:cs="Arial"/>
        </w:rPr>
        <w:lastRenderedPageBreak/>
        <w:t>To assist i</w:t>
      </w:r>
      <w:r w:rsidR="007A5AEB" w:rsidRPr="00321594">
        <w:rPr>
          <w:rFonts w:ascii="Arial" w:hAnsi="Arial" w:cs="Arial"/>
        </w:rPr>
        <w:t>n the process of conducting</w:t>
      </w:r>
      <w:r w:rsidR="00011CC4" w:rsidRPr="00321594">
        <w:rPr>
          <w:rFonts w:ascii="Arial" w:hAnsi="Arial" w:cs="Arial"/>
        </w:rPr>
        <w:t xml:space="preserve"> an FMEA a </w:t>
      </w:r>
      <w:r w:rsidRPr="00321594">
        <w:rPr>
          <w:rFonts w:ascii="Arial" w:hAnsi="Arial" w:cs="Arial"/>
        </w:rPr>
        <w:t>for</w:t>
      </w:r>
      <w:r w:rsidR="00321594">
        <w:rPr>
          <w:rFonts w:ascii="Arial" w:hAnsi="Arial" w:cs="Arial"/>
        </w:rPr>
        <w:t xml:space="preserve">m is used, which when completed, left to right, </w:t>
      </w:r>
      <w:r w:rsidRPr="00321594">
        <w:rPr>
          <w:rFonts w:ascii="Arial" w:hAnsi="Arial" w:cs="Arial"/>
        </w:rPr>
        <w:t xml:space="preserve">will take the user through the 8 steps given </w:t>
      </w:r>
      <w:r w:rsidR="00321594">
        <w:rPr>
          <w:rFonts w:ascii="Arial" w:hAnsi="Arial" w:cs="Arial"/>
        </w:rPr>
        <w:t>above. An example of a generic FMEA</w:t>
      </w:r>
      <w:r w:rsidRPr="00321594">
        <w:rPr>
          <w:rFonts w:ascii="Arial" w:hAnsi="Arial" w:cs="Arial"/>
        </w:rPr>
        <w:t xml:space="preserve"> form is show</w:t>
      </w:r>
      <w:r w:rsidR="007A5AEB" w:rsidRPr="00321594">
        <w:rPr>
          <w:rFonts w:ascii="Arial" w:hAnsi="Arial" w:cs="Arial"/>
        </w:rPr>
        <w:t>n</w:t>
      </w:r>
      <w:r w:rsidRPr="00321594">
        <w:rPr>
          <w:rFonts w:ascii="Arial" w:hAnsi="Arial" w:cs="Arial"/>
        </w:rPr>
        <w:t xml:space="preserve"> in figure 1. </w:t>
      </w:r>
    </w:p>
    <w:p w14:paraId="0B499E3C" w14:textId="77777777" w:rsidR="007A5AEB" w:rsidRPr="00321594" w:rsidRDefault="007A5AEB" w:rsidP="009B3E41">
      <w:pPr>
        <w:rPr>
          <w:rFonts w:ascii="Arial" w:hAnsi="Arial" w:cs="Arial"/>
        </w:rPr>
      </w:pPr>
    </w:p>
    <w:p w14:paraId="0E4F6CF8" w14:textId="4013169E" w:rsidR="009B3E41" w:rsidRPr="00321594" w:rsidRDefault="007A5AEB" w:rsidP="009B3E41">
      <w:pPr>
        <w:rPr>
          <w:rFonts w:ascii="Arial" w:hAnsi="Arial" w:cs="Arial"/>
        </w:rPr>
      </w:pPr>
      <w:r w:rsidRPr="00321594">
        <w:rPr>
          <w:rFonts w:ascii="Arial" w:hAnsi="Arial" w:cs="Arial"/>
          <w:noProof/>
          <w:lang w:val="en-US"/>
        </w:rPr>
        <w:drawing>
          <wp:inline distT="0" distB="0" distL="0" distR="0" wp14:anchorId="2F8E36EC" wp14:editId="2ECD2B1F">
            <wp:extent cx="5270500" cy="29570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2957028"/>
                    </a:xfrm>
                    <a:prstGeom prst="rect">
                      <a:avLst/>
                    </a:prstGeom>
                    <a:noFill/>
                    <a:ln>
                      <a:noFill/>
                    </a:ln>
                  </pic:spPr>
                </pic:pic>
              </a:graphicData>
            </a:graphic>
          </wp:inline>
        </w:drawing>
      </w:r>
    </w:p>
    <w:p w14:paraId="0FFC20E0" w14:textId="52C478A7" w:rsidR="007A5AEB" w:rsidRPr="00321594" w:rsidRDefault="007A5AEB" w:rsidP="009B3E41">
      <w:pPr>
        <w:rPr>
          <w:rFonts w:ascii="Arial" w:hAnsi="Arial" w:cs="Arial"/>
          <w:sz w:val="20"/>
        </w:rPr>
      </w:pPr>
      <w:r w:rsidRPr="00321594">
        <w:rPr>
          <w:rFonts w:ascii="Arial" w:hAnsi="Arial" w:cs="Arial"/>
          <w:sz w:val="20"/>
        </w:rPr>
        <w:t>Figure 1: A Generic FMEA form</w:t>
      </w:r>
    </w:p>
    <w:p w14:paraId="59F985F5" w14:textId="77777777" w:rsidR="00C47FE5" w:rsidRDefault="00C47FE5" w:rsidP="009B3E41">
      <w:pPr>
        <w:rPr>
          <w:rFonts w:ascii="Arial" w:hAnsi="Arial" w:cs="Arial"/>
        </w:rPr>
      </w:pPr>
    </w:p>
    <w:p w14:paraId="1BFB982E" w14:textId="66AA1F85" w:rsidR="00321594" w:rsidRDefault="00321594" w:rsidP="009B3E41">
      <w:pPr>
        <w:rPr>
          <w:rFonts w:ascii="Arial" w:hAnsi="Arial" w:cs="Arial"/>
        </w:rPr>
      </w:pPr>
      <w:r>
        <w:rPr>
          <w:rFonts w:ascii="Arial" w:hAnsi="Arial" w:cs="Arial"/>
        </w:rPr>
        <w:t>The follo</w:t>
      </w:r>
      <w:r w:rsidR="009B353F">
        <w:rPr>
          <w:rFonts w:ascii="Arial" w:hAnsi="Arial" w:cs="Arial"/>
        </w:rPr>
        <w:t>wing provides a summary of the 7 steps that constitute the “textbook” Failur</w:t>
      </w:r>
      <w:r>
        <w:rPr>
          <w:rFonts w:ascii="Arial" w:hAnsi="Arial" w:cs="Arial"/>
        </w:rPr>
        <w:t xml:space="preserve">e </w:t>
      </w:r>
      <w:r w:rsidR="009B353F">
        <w:rPr>
          <w:rFonts w:ascii="Arial" w:hAnsi="Arial" w:cs="Arial"/>
        </w:rPr>
        <w:t xml:space="preserve">Mode </w:t>
      </w:r>
      <w:r>
        <w:rPr>
          <w:rFonts w:ascii="Arial" w:hAnsi="Arial" w:cs="Arial"/>
        </w:rPr>
        <w:t>and Effects Analysis.</w:t>
      </w:r>
    </w:p>
    <w:p w14:paraId="69EA8758" w14:textId="77777777" w:rsidR="00321594" w:rsidRPr="00321594" w:rsidRDefault="00321594" w:rsidP="009B3E41">
      <w:pPr>
        <w:rPr>
          <w:rFonts w:ascii="Arial" w:hAnsi="Arial" w:cs="Arial"/>
        </w:rPr>
      </w:pPr>
    </w:p>
    <w:p w14:paraId="181415E7" w14:textId="3B0CF911" w:rsidR="009B3E41" w:rsidRPr="00321594" w:rsidRDefault="009B3E41" w:rsidP="009B3E41">
      <w:pPr>
        <w:rPr>
          <w:rFonts w:ascii="Arial" w:hAnsi="Arial" w:cs="Arial"/>
          <w:sz w:val="22"/>
        </w:rPr>
      </w:pPr>
      <w:r w:rsidRPr="00321594">
        <w:rPr>
          <w:rFonts w:ascii="Arial" w:hAnsi="Arial" w:cs="Arial"/>
          <w:b/>
          <w:bCs/>
          <w:sz w:val="22"/>
        </w:rPr>
        <w:t xml:space="preserve">STEP 1: </w:t>
      </w:r>
      <w:r w:rsidR="007D0191">
        <w:rPr>
          <w:rFonts w:ascii="Arial" w:hAnsi="Arial" w:cs="Arial"/>
          <w:b/>
          <w:bCs/>
          <w:sz w:val="22"/>
        </w:rPr>
        <w:t>IDENTIFY ITEM</w:t>
      </w:r>
      <w:r w:rsidR="007D0191" w:rsidRPr="00321594">
        <w:rPr>
          <w:rFonts w:ascii="Arial" w:hAnsi="Arial" w:cs="Arial"/>
          <w:b/>
          <w:bCs/>
          <w:sz w:val="22"/>
        </w:rPr>
        <w:t xml:space="preserve"> </w:t>
      </w:r>
      <w:r w:rsidR="001B0A35">
        <w:rPr>
          <w:rFonts w:ascii="Arial" w:hAnsi="Arial" w:cs="Arial"/>
          <w:b/>
          <w:bCs/>
          <w:sz w:val="22"/>
        </w:rPr>
        <w:t>&amp;</w:t>
      </w:r>
      <w:r w:rsidR="007D0191">
        <w:rPr>
          <w:rFonts w:ascii="Arial" w:hAnsi="Arial" w:cs="Arial"/>
          <w:b/>
          <w:bCs/>
          <w:sz w:val="22"/>
        </w:rPr>
        <w:t xml:space="preserve"> </w:t>
      </w:r>
      <w:r w:rsidRPr="00321594">
        <w:rPr>
          <w:rFonts w:ascii="Arial" w:hAnsi="Arial" w:cs="Arial"/>
          <w:b/>
          <w:bCs/>
          <w:sz w:val="22"/>
        </w:rPr>
        <w:t xml:space="preserve">DETERMINE BOUNDARY </w:t>
      </w:r>
    </w:p>
    <w:p w14:paraId="5598EE0C" w14:textId="77777777" w:rsidR="009B3E41" w:rsidRPr="00321594" w:rsidRDefault="009B3E41" w:rsidP="009B3E41">
      <w:pPr>
        <w:rPr>
          <w:rFonts w:ascii="Arial" w:hAnsi="Arial" w:cs="Arial"/>
        </w:rPr>
      </w:pPr>
      <w:r w:rsidRPr="00321594">
        <w:rPr>
          <w:rFonts w:ascii="Arial" w:hAnsi="Arial" w:cs="Arial"/>
        </w:rPr>
        <w:t xml:space="preserve"> </w:t>
      </w:r>
    </w:p>
    <w:p w14:paraId="02680AC2" w14:textId="33D5E460" w:rsidR="009B3E41" w:rsidRPr="00321594" w:rsidRDefault="009B3E41" w:rsidP="009B3E41">
      <w:pPr>
        <w:rPr>
          <w:rFonts w:ascii="Arial" w:hAnsi="Arial" w:cs="Arial"/>
        </w:rPr>
      </w:pPr>
      <w:r w:rsidRPr="00321594">
        <w:rPr>
          <w:rFonts w:ascii="Arial" w:hAnsi="Arial" w:cs="Arial"/>
        </w:rPr>
        <w:t xml:space="preserve">When FMEA is applied, it is necessary to ensure that the </w:t>
      </w:r>
      <w:r w:rsidR="007D0191">
        <w:rPr>
          <w:rFonts w:ascii="Arial" w:hAnsi="Arial" w:cs="Arial"/>
        </w:rPr>
        <w:t>“</w:t>
      </w:r>
      <w:r w:rsidRPr="00321594">
        <w:rPr>
          <w:rFonts w:ascii="Arial" w:hAnsi="Arial" w:cs="Arial"/>
        </w:rPr>
        <w:t>item</w:t>
      </w:r>
      <w:r w:rsidR="007D0191">
        <w:rPr>
          <w:rFonts w:ascii="Arial" w:hAnsi="Arial" w:cs="Arial"/>
        </w:rPr>
        <w:t>”</w:t>
      </w:r>
      <w:r w:rsidRPr="00321594">
        <w:rPr>
          <w:rFonts w:ascii="Arial" w:hAnsi="Arial" w:cs="Arial"/>
        </w:rPr>
        <w:t xml:space="preserve"> under consideration is clearly defined. </w:t>
      </w:r>
      <w:r w:rsidR="007D0191">
        <w:rPr>
          <w:rFonts w:ascii="Arial" w:hAnsi="Arial" w:cs="Arial"/>
        </w:rPr>
        <w:t xml:space="preserve">The “item” can be a component, a sub-assembly, assembly, sub-system or system, process-step, sub-process or process.  </w:t>
      </w:r>
      <w:r w:rsidRPr="00321594">
        <w:rPr>
          <w:rFonts w:ascii="Arial" w:hAnsi="Arial" w:cs="Arial"/>
        </w:rPr>
        <w:t xml:space="preserve">If the item is complex, then it is necessary to adopt a top down decomposition of the item to break it up into manageable </w:t>
      </w:r>
      <w:r w:rsidR="007D0191">
        <w:rPr>
          <w:rFonts w:ascii="Arial" w:hAnsi="Arial" w:cs="Arial"/>
        </w:rPr>
        <w:t>'sub</w:t>
      </w:r>
      <w:r w:rsidR="007D0191">
        <w:rPr>
          <w:rFonts w:ascii="Arial" w:hAnsi="Arial" w:cs="Arial"/>
        </w:rPr>
        <w:noBreakHyphen/>
        <w:t>items</w:t>
      </w:r>
      <w:r w:rsidRPr="00321594">
        <w:rPr>
          <w:rFonts w:ascii="Arial" w:hAnsi="Arial" w:cs="Arial"/>
        </w:rPr>
        <w:t>'</w:t>
      </w:r>
      <w:r w:rsidR="007D0191">
        <w:rPr>
          <w:rFonts w:ascii="Arial" w:hAnsi="Arial" w:cs="Arial"/>
        </w:rPr>
        <w:t xml:space="preserve"> as appropriate</w:t>
      </w:r>
      <w:r w:rsidRPr="00321594">
        <w:rPr>
          <w:rFonts w:ascii="Arial" w:hAnsi="Arial" w:cs="Arial"/>
        </w:rPr>
        <w:t xml:space="preserve">. </w:t>
      </w:r>
      <w:r w:rsidR="007D0191">
        <w:rPr>
          <w:rFonts w:ascii="Arial" w:hAnsi="Arial" w:cs="Arial"/>
        </w:rPr>
        <w:t>Whatever is selected as the “</w:t>
      </w:r>
      <w:r w:rsidRPr="00321594">
        <w:rPr>
          <w:rFonts w:ascii="Arial" w:hAnsi="Arial" w:cs="Arial"/>
        </w:rPr>
        <w:t>item</w:t>
      </w:r>
      <w:r w:rsidR="007D0191">
        <w:rPr>
          <w:rFonts w:ascii="Arial" w:hAnsi="Arial" w:cs="Arial"/>
        </w:rPr>
        <w:t xml:space="preserve">” its boundary </w:t>
      </w:r>
      <w:r w:rsidRPr="00321594">
        <w:rPr>
          <w:rFonts w:ascii="Arial" w:hAnsi="Arial" w:cs="Arial"/>
        </w:rPr>
        <w:t>must be clearly defined. Th</w:t>
      </w:r>
      <w:r w:rsidR="007D0191">
        <w:rPr>
          <w:rFonts w:ascii="Arial" w:hAnsi="Arial" w:cs="Arial"/>
        </w:rPr>
        <w:t>e interfaces between the “item” and the larger entity, to which it belongs,</w:t>
      </w:r>
      <w:r w:rsidRPr="00321594">
        <w:rPr>
          <w:rFonts w:ascii="Arial" w:hAnsi="Arial" w:cs="Arial"/>
        </w:rPr>
        <w:t xml:space="preserve"> must also be considered, since these are frequently the areas that cause most problems. FMEA can also be used to consider the interfaces </w:t>
      </w:r>
      <w:r w:rsidR="007D0191">
        <w:rPr>
          <w:rFonts w:ascii="Arial" w:hAnsi="Arial" w:cs="Arial"/>
        </w:rPr>
        <w:t>in isolation.</w:t>
      </w:r>
    </w:p>
    <w:p w14:paraId="5BF28524" w14:textId="77777777" w:rsidR="00C47FE5" w:rsidRPr="00321594" w:rsidRDefault="00C47FE5" w:rsidP="009B3E41">
      <w:pPr>
        <w:rPr>
          <w:rFonts w:ascii="Arial" w:hAnsi="Arial" w:cs="Arial"/>
        </w:rPr>
      </w:pPr>
    </w:p>
    <w:p w14:paraId="4ACB28D8" w14:textId="19C95B74" w:rsidR="009B3E41" w:rsidRPr="00321594" w:rsidRDefault="007D0191" w:rsidP="009B3E41">
      <w:pPr>
        <w:rPr>
          <w:rFonts w:ascii="Arial" w:hAnsi="Arial" w:cs="Arial"/>
          <w:sz w:val="22"/>
        </w:rPr>
      </w:pPr>
      <w:r>
        <w:rPr>
          <w:rFonts w:ascii="Arial" w:hAnsi="Arial" w:cs="Arial"/>
          <w:b/>
          <w:bCs/>
          <w:sz w:val="22"/>
        </w:rPr>
        <w:t>STEP 2</w:t>
      </w:r>
      <w:r w:rsidR="00C47FE5" w:rsidRPr="00321594">
        <w:rPr>
          <w:rFonts w:ascii="Arial" w:hAnsi="Arial" w:cs="Arial"/>
          <w:b/>
          <w:bCs/>
          <w:sz w:val="22"/>
        </w:rPr>
        <w:t>: DETERMINE FUNCTION</w:t>
      </w:r>
      <w:r w:rsidR="009B3E41" w:rsidRPr="00321594">
        <w:rPr>
          <w:rFonts w:ascii="Arial" w:hAnsi="Arial" w:cs="Arial"/>
          <w:b/>
          <w:bCs/>
          <w:sz w:val="22"/>
        </w:rPr>
        <w:t xml:space="preserve"> </w:t>
      </w:r>
    </w:p>
    <w:p w14:paraId="6EEAD61C" w14:textId="77777777" w:rsidR="009B3E41" w:rsidRPr="00321594" w:rsidRDefault="009B3E41" w:rsidP="009B3E41">
      <w:pPr>
        <w:rPr>
          <w:rFonts w:ascii="Arial" w:hAnsi="Arial" w:cs="Arial"/>
        </w:rPr>
      </w:pPr>
      <w:r w:rsidRPr="00321594">
        <w:rPr>
          <w:rFonts w:ascii="Arial" w:hAnsi="Arial" w:cs="Arial"/>
        </w:rPr>
        <w:t xml:space="preserve"> </w:t>
      </w:r>
    </w:p>
    <w:p w14:paraId="31D65277" w14:textId="65F0B847" w:rsidR="009B3E41" w:rsidRPr="00321594" w:rsidRDefault="007D0191" w:rsidP="009B3E41">
      <w:pPr>
        <w:rPr>
          <w:rFonts w:ascii="Arial" w:hAnsi="Arial" w:cs="Arial"/>
        </w:rPr>
      </w:pPr>
      <w:r>
        <w:rPr>
          <w:rFonts w:ascii="Arial" w:hAnsi="Arial" w:cs="Arial"/>
        </w:rPr>
        <w:t xml:space="preserve">The second step is for each item to determine its function or functions. These should be written as statements as to what the item does. </w:t>
      </w:r>
    </w:p>
    <w:p w14:paraId="3C1B5ED4" w14:textId="77777777" w:rsidR="00C47FE5" w:rsidRPr="00321594" w:rsidRDefault="00C47FE5" w:rsidP="009B3E41">
      <w:pPr>
        <w:rPr>
          <w:rFonts w:ascii="Arial" w:hAnsi="Arial" w:cs="Arial"/>
          <w:b/>
          <w:bCs/>
        </w:rPr>
      </w:pPr>
    </w:p>
    <w:p w14:paraId="0626601F" w14:textId="4D7659DF" w:rsidR="009B3E41" w:rsidRPr="00321594" w:rsidRDefault="007D0191" w:rsidP="009B3E41">
      <w:pPr>
        <w:rPr>
          <w:rFonts w:ascii="Arial" w:hAnsi="Arial" w:cs="Arial"/>
          <w:sz w:val="22"/>
        </w:rPr>
      </w:pPr>
      <w:r>
        <w:rPr>
          <w:rFonts w:ascii="Arial" w:hAnsi="Arial" w:cs="Arial"/>
          <w:b/>
          <w:bCs/>
          <w:sz w:val="22"/>
        </w:rPr>
        <w:t>STEP 3</w:t>
      </w:r>
      <w:r w:rsidR="00C47FE5" w:rsidRPr="00321594">
        <w:rPr>
          <w:rFonts w:ascii="Arial" w:hAnsi="Arial" w:cs="Arial"/>
          <w:b/>
          <w:bCs/>
          <w:sz w:val="22"/>
        </w:rPr>
        <w:t>: DETERMIN</w:t>
      </w:r>
      <w:r w:rsidR="00414C0F" w:rsidRPr="00321594">
        <w:rPr>
          <w:rFonts w:ascii="Arial" w:hAnsi="Arial" w:cs="Arial"/>
          <w:b/>
          <w:bCs/>
          <w:sz w:val="22"/>
        </w:rPr>
        <w:t>E</w:t>
      </w:r>
      <w:r w:rsidR="00C47FE5" w:rsidRPr="00321594">
        <w:rPr>
          <w:rFonts w:ascii="Arial" w:hAnsi="Arial" w:cs="Arial"/>
          <w:b/>
          <w:bCs/>
          <w:sz w:val="22"/>
        </w:rPr>
        <w:t xml:space="preserve"> FOR EACH FUNCTION</w:t>
      </w:r>
    </w:p>
    <w:p w14:paraId="09424448" w14:textId="77777777" w:rsidR="009B3E41" w:rsidRPr="00321594" w:rsidRDefault="009B3E41" w:rsidP="009B3E41">
      <w:pPr>
        <w:rPr>
          <w:rFonts w:ascii="Arial" w:hAnsi="Arial" w:cs="Arial"/>
        </w:rPr>
      </w:pPr>
      <w:r w:rsidRPr="00321594">
        <w:rPr>
          <w:rFonts w:ascii="Arial" w:hAnsi="Arial" w:cs="Arial"/>
        </w:rPr>
        <w:t xml:space="preserve"> </w:t>
      </w:r>
    </w:p>
    <w:p w14:paraId="4E42286A" w14:textId="7457550C" w:rsidR="009B3E41" w:rsidRPr="00321594" w:rsidRDefault="007D0191" w:rsidP="009B3E41">
      <w:pPr>
        <w:rPr>
          <w:rFonts w:ascii="Arial" w:hAnsi="Arial" w:cs="Arial"/>
        </w:rPr>
      </w:pPr>
      <w:r>
        <w:rPr>
          <w:rFonts w:ascii="Arial" w:hAnsi="Arial" w:cs="Arial"/>
        </w:rPr>
        <w:t>F</w:t>
      </w:r>
      <w:r w:rsidR="00C47FE5" w:rsidRPr="00321594">
        <w:rPr>
          <w:rFonts w:ascii="Arial" w:hAnsi="Arial" w:cs="Arial"/>
        </w:rPr>
        <w:t xml:space="preserve">or each function </w:t>
      </w:r>
      <w:r>
        <w:rPr>
          <w:rFonts w:ascii="Arial" w:hAnsi="Arial" w:cs="Arial"/>
        </w:rPr>
        <w:t xml:space="preserve">identified in step 2 the following </w:t>
      </w:r>
      <w:r w:rsidR="009B3E41" w:rsidRPr="00321594">
        <w:rPr>
          <w:rFonts w:ascii="Arial" w:hAnsi="Arial" w:cs="Arial"/>
        </w:rPr>
        <w:t xml:space="preserve">should be generated; </w:t>
      </w:r>
    </w:p>
    <w:p w14:paraId="3F4FCFCA" w14:textId="375786A9" w:rsidR="007D0191" w:rsidRPr="00321594" w:rsidRDefault="009B3E41" w:rsidP="009B3E41">
      <w:pPr>
        <w:rPr>
          <w:rFonts w:ascii="Arial" w:hAnsi="Arial" w:cs="Arial"/>
        </w:rPr>
      </w:pPr>
      <w:r w:rsidRPr="00321594">
        <w:rPr>
          <w:rFonts w:ascii="Arial" w:hAnsi="Arial" w:cs="Arial"/>
        </w:rPr>
        <w:t xml:space="preserve"> </w:t>
      </w:r>
    </w:p>
    <w:p w14:paraId="2C4F8792" w14:textId="7F4556E6" w:rsidR="009B3E41" w:rsidRPr="007D0191" w:rsidRDefault="00C47FE5" w:rsidP="007D0191">
      <w:pPr>
        <w:pStyle w:val="ListParagraph"/>
        <w:numPr>
          <w:ilvl w:val="0"/>
          <w:numId w:val="6"/>
        </w:numPr>
        <w:rPr>
          <w:rFonts w:ascii="Arial" w:hAnsi="Arial" w:cs="Arial"/>
        </w:rPr>
      </w:pPr>
      <w:r w:rsidRPr="007D0191">
        <w:rPr>
          <w:rFonts w:ascii="Arial" w:hAnsi="Arial" w:cs="Arial"/>
        </w:rPr>
        <w:t xml:space="preserve">potential </w:t>
      </w:r>
      <w:r w:rsidR="009B3E41" w:rsidRPr="007D0191">
        <w:rPr>
          <w:rFonts w:ascii="Arial" w:hAnsi="Arial" w:cs="Arial"/>
        </w:rPr>
        <w:t xml:space="preserve">failure modes </w:t>
      </w:r>
    </w:p>
    <w:p w14:paraId="56CF2E11" w14:textId="66D2F98C" w:rsidR="009B3E41" w:rsidRPr="007D0191" w:rsidRDefault="009B3E41" w:rsidP="007D0191">
      <w:pPr>
        <w:pStyle w:val="ListParagraph"/>
        <w:numPr>
          <w:ilvl w:val="0"/>
          <w:numId w:val="6"/>
        </w:numPr>
        <w:rPr>
          <w:rFonts w:ascii="Arial" w:hAnsi="Arial" w:cs="Arial"/>
        </w:rPr>
      </w:pPr>
      <w:r w:rsidRPr="007D0191">
        <w:rPr>
          <w:rFonts w:ascii="Arial" w:hAnsi="Arial" w:cs="Arial"/>
        </w:rPr>
        <w:t>effect</w:t>
      </w:r>
      <w:r w:rsidR="00342EF6" w:rsidRPr="007D0191">
        <w:rPr>
          <w:rFonts w:ascii="Arial" w:hAnsi="Arial" w:cs="Arial"/>
        </w:rPr>
        <w:t xml:space="preserve">s of the potential </w:t>
      </w:r>
      <w:r w:rsidRPr="007D0191">
        <w:rPr>
          <w:rFonts w:ascii="Arial" w:hAnsi="Arial" w:cs="Arial"/>
        </w:rPr>
        <w:t>failure</w:t>
      </w:r>
      <w:r w:rsidR="00342EF6" w:rsidRPr="007D0191">
        <w:rPr>
          <w:rFonts w:ascii="Arial" w:hAnsi="Arial" w:cs="Arial"/>
        </w:rPr>
        <w:t xml:space="preserve"> modes</w:t>
      </w:r>
      <w:r w:rsidRPr="007D0191">
        <w:rPr>
          <w:rFonts w:ascii="Arial" w:hAnsi="Arial" w:cs="Arial"/>
        </w:rPr>
        <w:t xml:space="preserve"> </w:t>
      </w:r>
    </w:p>
    <w:p w14:paraId="57A6AAF6" w14:textId="29648C7B" w:rsidR="00342EF6" w:rsidRPr="007D0191" w:rsidRDefault="009B3E41" w:rsidP="007D0191">
      <w:pPr>
        <w:pStyle w:val="ListParagraph"/>
        <w:numPr>
          <w:ilvl w:val="0"/>
          <w:numId w:val="6"/>
        </w:numPr>
        <w:rPr>
          <w:rFonts w:ascii="Arial" w:hAnsi="Arial" w:cs="Arial"/>
        </w:rPr>
      </w:pPr>
      <w:r w:rsidRPr="007D0191">
        <w:rPr>
          <w:rFonts w:ascii="Arial" w:hAnsi="Arial" w:cs="Arial"/>
        </w:rPr>
        <w:lastRenderedPageBreak/>
        <w:t>ca</w:t>
      </w:r>
      <w:r w:rsidR="00C47FE5" w:rsidRPr="007D0191">
        <w:rPr>
          <w:rFonts w:ascii="Arial" w:hAnsi="Arial" w:cs="Arial"/>
        </w:rPr>
        <w:t xml:space="preserve">use(s) of the potential </w:t>
      </w:r>
      <w:r w:rsidRPr="007D0191">
        <w:rPr>
          <w:rFonts w:ascii="Arial" w:hAnsi="Arial" w:cs="Arial"/>
        </w:rPr>
        <w:t xml:space="preserve">failure modes </w:t>
      </w:r>
    </w:p>
    <w:p w14:paraId="2FF98199" w14:textId="6DE3DBE9" w:rsidR="00342EF6" w:rsidRPr="007D0191" w:rsidRDefault="00342EF6" w:rsidP="007D0191">
      <w:pPr>
        <w:pStyle w:val="ListParagraph"/>
        <w:numPr>
          <w:ilvl w:val="0"/>
          <w:numId w:val="6"/>
        </w:numPr>
        <w:rPr>
          <w:rFonts w:ascii="Arial" w:hAnsi="Arial" w:cs="Arial"/>
        </w:rPr>
      </w:pPr>
      <w:r w:rsidRPr="007D0191">
        <w:rPr>
          <w:rFonts w:ascii="Arial" w:hAnsi="Arial" w:cs="Arial"/>
        </w:rPr>
        <w:t>current controls</w:t>
      </w:r>
    </w:p>
    <w:p w14:paraId="56AE6FFB" w14:textId="551CD389" w:rsidR="009B3E41" w:rsidRPr="00321594" w:rsidRDefault="009B3E41" w:rsidP="009B3E41">
      <w:pPr>
        <w:rPr>
          <w:rFonts w:ascii="Arial" w:hAnsi="Arial" w:cs="Arial"/>
        </w:rPr>
      </w:pPr>
    </w:p>
    <w:p w14:paraId="7D0ACB5E" w14:textId="20C93559" w:rsidR="009B3E41" w:rsidRPr="00321594" w:rsidRDefault="009B3E41" w:rsidP="009B3E41">
      <w:pPr>
        <w:rPr>
          <w:rFonts w:ascii="Arial" w:hAnsi="Arial" w:cs="Arial"/>
        </w:rPr>
      </w:pPr>
      <w:r w:rsidRPr="00321594">
        <w:rPr>
          <w:rFonts w:ascii="Arial" w:hAnsi="Arial" w:cs="Arial"/>
        </w:rPr>
        <w:t>The preparation of these list</w:t>
      </w:r>
      <w:r w:rsidR="00342EF6" w:rsidRPr="00321594">
        <w:rPr>
          <w:rFonts w:ascii="Arial" w:hAnsi="Arial" w:cs="Arial"/>
        </w:rPr>
        <w:t>s</w:t>
      </w:r>
      <w:r w:rsidR="007D0191">
        <w:rPr>
          <w:rFonts w:ascii="Arial" w:hAnsi="Arial" w:cs="Arial"/>
        </w:rPr>
        <w:t xml:space="preserve"> is</w:t>
      </w:r>
      <w:r w:rsidRPr="00321594">
        <w:rPr>
          <w:rFonts w:ascii="Arial" w:hAnsi="Arial" w:cs="Arial"/>
        </w:rPr>
        <w:t xml:space="preserve"> performed by drawing on the experience and expertise of an engineer or team of personn</w:t>
      </w:r>
      <w:r w:rsidR="007D0191">
        <w:rPr>
          <w:rFonts w:ascii="Arial" w:hAnsi="Arial" w:cs="Arial"/>
        </w:rPr>
        <w:t>el who have a knowledge of the item</w:t>
      </w:r>
      <w:r w:rsidRPr="00321594">
        <w:rPr>
          <w:rFonts w:ascii="Arial" w:hAnsi="Arial" w:cs="Arial"/>
        </w:rPr>
        <w:t xml:space="preserve"> under consideration. Without doubt the preferred approach is to use a team comprising of members from different disciplines. </w:t>
      </w:r>
    </w:p>
    <w:p w14:paraId="0A99259E" w14:textId="13A73FB2" w:rsidR="009B3E41" w:rsidRPr="00321594" w:rsidRDefault="009B3E41" w:rsidP="009B3E41">
      <w:pPr>
        <w:rPr>
          <w:rFonts w:ascii="Arial" w:hAnsi="Arial" w:cs="Arial"/>
        </w:rPr>
      </w:pPr>
      <w:r w:rsidRPr="00321594">
        <w:rPr>
          <w:rFonts w:ascii="Arial" w:hAnsi="Arial" w:cs="Arial"/>
        </w:rPr>
        <w:t xml:space="preserve"> </w:t>
      </w:r>
    </w:p>
    <w:p w14:paraId="3044C297" w14:textId="2A120AD5" w:rsidR="009B3E41" w:rsidRPr="00321594" w:rsidRDefault="007D0191" w:rsidP="009B3E41">
      <w:pPr>
        <w:rPr>
          <w:rFonts w:ascii="Arial" w:hAnsi="Arial" w:cs="Arial"/>
          <w:sz w:val="22"/>
        </w:rPr>
      </w:pPr>
      <w:r>
        <w:rPr>
          <w:rFonts w:ascii="Arial" w:hAnsi="Arial" w:cs="Arial"/>
          <w:b/>
          <w:bCs/>
          <w:sz w:val="22"/>
        </w:rPr>
        <w:t>STEP 4</w:t>
      </w:r>
      <w:r w:rsidR="009B3E41" w:rsidRPr="00321594">
        <w:rPr>
          <w:rFonts w:ascii="Arial" w:hAnsi="Arial" w:cs="Arial"/>
          <w:b/>
          <w:bCs/>
          <w:sz w:val="22"/>
        </w:rPr>
        <w:t xml:space="preserve">: TABULATE &amp; RATE </w:t>
      </w:r>
    </w:p>
    <w:p w14:paraId="58E9EA6E" w14:textId="77777777" w:rsidR="009B3E41" w:rsidRPr="00321594" w:rsidRDefault="009B3E41" w:rsidP="009B3E41">
      <w:pPr>
        <w:rPr>
          <w:rFonts w:ascii="Arial" w:hAnsi="Arial" w:cs="Arial"/>
        </w:rPr>
      </w:pPr>
      <w:r w:rsidRPr="00321594">
        <w:rPr>
          <w:rFonts w:ascii="Arial" w:hAnsi="Arial" w:cs="Arial"/>
        </w:rPr>
        <w:t xml:space="preserve"> </w:t>
      </w:r>
    </w:p>
    <w:p w14:paraId="20D3540E" w14:textId="6DACF1D3" w:rsidR="009B3E41" w:rsidRPr="00321594" w:rsidRDefault="007D0191" w:rsidP="009B3E41">
      <w:pPr>
        <w:rPr>
          <w:rFonts w:ascii="Arial" w:hAnsi="Arial" w:cs="Arial"/>
        </w:rPr>
      </w:pPr>
      <w:r>
        <w:rPr>
          <w:rFonts w:ascii="Arial" w:hAnsi="Arial" w:cs="Arial"/>
        </w:rPr>
        <w:t>In step 4</w:t>
      </w:r>
      <w:r w:rsidR="009B3E41" w:rsidRPr="00321594">
        <w:rPr>
          <w:rFonts w:ascii="Arial" w:hAnsi="Arial" w:cs="Arial"/>
        </w:rPr>
        <w:t xml:space="preserve"> the information generated so far is entered on an FMEA worksheet, of which there are several variations. Using this information, together with the experience and expertise of the team, a rating between</w:t>
      </w:r>
      <w:r w:rsidR="00BE6415" w:rsidRPr="00321594">
        <w:rPr>
          <w:rFonts w:ascii="Arial" w:hAnsi="Arial" w:cs="Arial"/>
        </w:rPr>
        <w:t xml:space="preserve"> 1 and 10 </w:t>
      </w:r>
      <w:r w:rsidR="009B3E41" w:rsidRPr="00321594">
        <w:rPr>
          <w:rFonts w:ascii="Arial" w:hAnsi="Arial" w:cs="Arial"/>
        </w:rPr>
        <w:t xml:space="preserve">is assigned to the following;  </w:t>
      </w:r>
    </w:p>
    <w:p w14:paraId="6BF57077" w14:textId="77777777" w:rsidR="009B3E41" w:rsidRPr="00321594" w:rsidRDefault="009B3E41" w:rsidP="009B3E41">
      <w:pPr>
        <w:rPr>
          <w:rFonts w:ascii="Arial" w:hAnsi="Arial" w:cs="Arial"/>
        </w:rPr>
      </w:pPr>
    </w:p>
    <w:p w14:paraId="41E8679D" w14:textId="33484569" w:rsidR="009B3E41" w:rsidRPr="00321594" w:rsidRDefault="007D0191" w:rsidP="007D0191">
      <w:pPr>
        <w:rPr>
          <w:rFonts w:ascii="Arial" w:hAnsi="Arial" w:cs="Arial"/>
        </w:rPr>
      </w:pPr>
      <w:r>
        <w:rPr>
          <w:rFonts w:ascii="Arial" w:hAnsi="Arial" w:cs="Arial"/>
        </w:rPr>
        <w:tab/>
      </w:r>
      <w:r w:rsidR="00342EF6" w:rsidRPr="00321594">
        <w:rPr>
          <w:rFonts w:ascii="Arial" w:hAnsi="Arial" w:cs="Arial"/>
        </w:rPr>
        <w:t>O</w:t>
      </w:r>
      <w:r w:rsidR="009B3E41" w:rsidRPr="00321594">
        <w:rPr>
          <w:rFonts w:ascii="Arial" w:hAnsi="Arial" w:cs="Arial"/>
        </w:rPr>
        <w:tab/>
        <w:t xml:space="preserve">Probability of Occurrence (of failure mode due to cause(s)) </w:t>
      </w:r>
    </w:p>
    <w:p w14:paraId="0BDBB88C" w14:textId="77777777" w:rsidR="009B3E41" w:rsidRPr="00321594" w:rsidRDefault="009B3E41" w:rsidP="009B3E41">
      <w:pPr>
        <w:rPr>
          <w:rFonts w:ascii="Arial" w:hAnsi="Arial" w:cs="Arial"/>
        </w:rPr>
      </w:pPr>
      <w:r w:rsidRPr="00321594">
        <w:rPr>
          <w:rFonts w:ascii="Arial" w:hAnsi="Arial" w:cs="Arial"/>
        </w:rPr>
        <w:t xml:space="preserve"> </w:t>
      </w:r>
    </w:p>
    <w:p w14:paraId="0743836B" w14:textId="4AEF13E7" w:rsidR="009B3E41" w:rsidRPr="00321594" w:rsidRDefault="007D0191" w:rsidP="009B3E41">
      <w:pPr>
        <w:rPr>
          <w:rFonts w:ascii="Arial" w:hAnsi="Arial" w:cs="Arial"/>
        </w:rPr>
      </w:pPr>
      <w:r>
        <w:rPr>
          <w:rFonts w:ascii="Arial" w:hAnsi="Arial" w:cs="Arial"/>
        </w:rPr>
        <w:tab/>
      </w:r>
      <w:r w:rsidR="009B3E41" w:rsidRPr="00321594">
        <w:rPr>
          <w:rFonts w:ascii="Arial" w:hAnsi="Arial" w:cs="Arial"/>
        </w:rPr>
        <w:t>S</w:t>
      </w:r>
      <w:r w:rsidR="009B3E41" w:rsidRPr="00321594">
        <w:rPr>
          <w:rFonts w:ascii="Arial" w:hAnsi="Arial" w:cs="Arial"/>
        </w:rPr>
        <w:tab/>
        <w:t xml:space="preserve">Seriousness of Occurrence (of failure mode due to cause(s)) </w:t>
      </w:r>
    </w:p>
    <w:p w14:paraId="441547F5" w14:textId="77777777" w:rsidR="009B3E41" w:rsidRPr="00321594" w:rsidRDefault="009B3E41" w:rsidP="009B3E41">
      <w:pPr>
        <w:rPr>
          <w:rFonts w:ascii="Arial" w:hAnsi="Arial" w:cs="Arial"/>
        </w:rPr>
      </w:pPr>
      <w:r w:rsidRPr="00321594">
        <w:rPr>
          <w:rFonts w:ascii="Arial" w:hAnsi="Arial" w:cs="Arial"/>
        </w:rPr>
        <w:t xml:space="preserve"> </w:t>
      </w:r>
    </w:p>
    <w:p w14:paraId="7F7662A8" w14:textId="09EED43D" w:rsidR="009B3E41" w:rsidRPr="00321594" w:rsidRDefault="007D0191" w:rsidP="009B3E41">
      <w:pPr>
        <w:rPr>
          <w:rFonts w:ascii="Arial" w:hAnsi="Arial" w:cs="Arial"/>
        </w:rPr>
      </w:pPr>
      <w:r>
        <w:rPr>
          <w:rFonts w:ascii="Arial" w:hAnsi="Arial" w:cs="Arial"/>
        </w:rPr>
        <w:tab/>
      </w:r>
      <w:r w:rsidR="00342EF6" w:rsidRPr="00321594">
        <w:rPr>
          <w:rFonts w:ascii="Arial" w:hAnsi="Arial" w:cs="Arial"/>
        </w:rPr>
        <w:t>D</w:t>
      </w:r>
      <w:r w:rsidR="009B3E41" w:rsidRPr="00321594">
        <w:rPr>
          <w:rFonts w:ascii="Arial" w:hAnsi="Arial" w:cs="Arial"/>
        </w:rPr>
        <w:tab/>
        <w:t xml:space="preserve">Probability of Detection (of failure mode due to cause(s)) </w:t>
      </w:r>
    </w:p>
    <w:p w14:paraId="3CC0C598" w14:textId="12435E91" w:rsidR="009B3E41" w:rsidRPr="00321594" w:rsidRDefault="009B3E41" w:rsidP="009B3E41">
      <w:pPr>
        <w:rPr>
          <w:rFonts w:ascii="Arial" w:hAnsi="Arial" w:cs="Arial"/>
        </w:rPr>
      </w:pPr>
    </w:p>
    <w:p w14:paraId="3CE4E5C8" w14:textId="2A50E9B9" w:rsidR="00342EF6" w:rsidRPr="00321594" w:rsidRDefault="009B3E41" w:rsidP="009B3E41">
      <w:pPr>
        <w:rPr>
          <w:rFonts w:ascii="Arial" w:hAnsi="Arial" w:cs="Arial"/>
        </w:rPr>
      </w:pPr>
      <w:r w:rsidRPr="00321594">
        <w:rPr>
          <w:rFonts w:ascii="Arial" w:hAnsi="Arial" w:cs="Arial"/>
        </w:rPr>
        <w:t>The scales used can be summarised as;</w:t>
      </w:r>
    </w:p>
    <w:p w14:paraId="34500824" w14:textId="77777777" w:rsidR="00342EF6" w:rsidRPr="00321594" w:rsidRDefault="00342EF6" w:rsidP="009B3E41">
      <w:pPr>
        <w:rPr>
          <w:rFonts w:ascii="Arial" w:hAnsi="Arial" w:cs="Arial"/>
        </w:rPr>
      </w:pPr>
    </w:p>
    <w:tbl>
      <w:tblPr>
        <w:tblStyle w:val="TableGrid"/>
        <w:tblW w:w="0" w:type="auto"/>
        <w:tblLook w:val="04A0" w:firstRow="1" w:lastRow="0" w:firstColumn="1" w:lastColumn="0" w:noHBand="0" w:noVBand="1"/>
      </w:tblPr>
      <w:tblGrid>
        <w:gridCol w:w="817"/>
        <w:gridCol w:w="769"/>
        <w:gridCol w:w="770"/>
        <w:gridCol w:w="770"/>
        <w:gridCol w:w="770"/>
        <w:gridCol w:w="748"/>
        <w:gridCol w:w="22"/>
        <w:gridCol w:w="770"/>
        <w:gridCol w:w="770"/>
        <w:gridCol w:w="770"/>
        <w:gridCol w:w="770"/>
        <w:gridCol w:w="770"/>
      </w:tblGrid>
      <w:tr w:rsidR="007D0191" w:rsidRPr="00321594" w14:paraId="067252F1" w14:textId="77777777" w:rsidTr="0093225F">
        <w:tc>
          <w:tcPr>
            <w:tcW w:w="817" w:type="dxa"/>
            <w:tcBorders>
              <w:right w:val="single" w:sz="4" w:space="0" w:color="auto"/>
            </w:tcBorders>
            <w:shd w:val="clear" w:color="auto" w:fill="CCFFFF"/>
            <w:tcMar>
              <w:top w:w="28" w:type="dxa"/>
              <w:bottom w:w="28" w:type="dxa"/>
            </w:tcMar>
          </w:tcPr>
          <w:p w14:paraId="245D13AC" w14:textId="04D9D327" w:rsidR="007D0191" w:rsidRPr="00321594" w:rsidRDefault="007D0191" w:rsidP="009B3E41">
            <w:pPr>
              <w:rPr>
                <w:rFonts w:ascii="Arial" w:hAnsi="Arial" w:cs="Arial"/>
              </w:rPr>
            </w:pPr>
            <w:r w:rsidRPr="00321594">
              <w:rPr>
                <w:rFonts w:ascii="Arial" w:hAnsi="Arial" w:cs="Arial"/>
              </w:rPr>
              <w:t>Scale</w:t>
            </w:r>
          </w:p>
        </w:tc>
        <w:tc>
          <w:tcPr>
            <w:tcW w:w="769" w:type="dxa"/>
            <w:tcBorders>
              <w:top w:val="single" w:sz="4" w:space="0" w:color="auto"/>
              <w:left w:val="single" w:sz="4" w:space="0" w:color="auto"/>
              <w:bottom w:val="single" w:sz="4" w:space="0" w:color="auto"/>
              <w:right w:val="nil"/>
            </w:tcBorders>
            <w:shd w:val="clear" w:color="auto" w:fill="CCFFFF"/>
            <w:tcMar>
              <w:top w:w="28" w:type="dxa"/>
              <w:bottom w:w="28" w:type="dxa"/>
            </w:tcMar>
          </w:tcPr>
          <w:p w14:paraId="5D267E69" w14:textId="4C41158C" w:rsidR="007D0191" w:rsidRPr="00321594" w:rsidRDefault="007D0191" w:rsidP="0093225F">
            <w:pPr>
              <w:jc w:val="center"/>
              <w:rPr>
                <w:rFonts w:ascii="Arial" w:hAnsi="Arial" w:cs="Arial"/>
              </w:rPr>
            </w:pPr>
            <w:r>
              <w:rPr>
                <w:rFonts w:ascii="Arial" w:hAnsi="Arial" w:cs="Arial"/>
              </w:rPr>
              <w:t>1</w:t>
            </w:r>
          </w:p>
        </w:tc>
        <w:tc>
          <w:tcPr>
            <w:tcW w:w="770" w:type="dxa"/>
            <w:tcBorders>
              <w:top w:val="single" w:sz="4" w:space="0" w:color="auto"/>
              <w:left w:val="nil"/>
              <w:bottom w:val="single" w:sz="4" w:space="0" w:color="auto"/>
              <w:right w:val="nil"/>
            </w:tcBorders>
            <w:shd w:val="clear" w:color="auto" w:fill="CCFFFF"/>
            <w:tcMar>
              <w:top w:w="28" w:type="dxa"/>
              <w:bottom w:w="28" w:type="dxa"/>
            </w:tcMar>
          </w:tcPr>
          <w:p w14:paraId="28CC5AA3" w14:textId="77E47E2A" w:rsidR="007D0191" w:rsidRPr="00321594" w:rsidRDefault="007D0191" w:rsidP="0093225F">
            <w:pPr>
              <w:jc w:val="center"/>
              <w:rPr>
                <w:rFonts w:ascii="Arial" w:hAnsi="Arial" w:cs="Arial"/>
              </w:rPr>
            </w:pPr>
            <w:r>
              <w:rPr>
                <w:rFonts w:ascii="Arial" w:hAnsi="Arial" w:cs="Arial"/>
              </w:rPr>
              <w:t>2</w:t>
            </w:r>
          </w:p>
        </w:tc>
        <w:tc>
          <w:tcPr>
            <w:tcW w:w="770" w:type="dxa"/>
            <w:tcBorders>
              <w:top w:val="single" w:sz="4" w:space="0" w:color="auto"/>
              <w:left w:val="nil"/>
              <w:bottom w:val="single" w:sz="4" w:space="0" w:color="auto"/>
              <w:right w:val="nil"/>
            </w:tcBorders>
            <w:shd w:val="clear" w:color="auto" w:fill="CCFFFF"/>
            <w:tcMar>
              <w:top w:w="28" w:type="dxa"/>
              <w:bottom w:w="28" w:type="dxa"/>
            </w:tcMar>
          </w:tcPr>
          <w:p w14:paraId="42BDE68C" w14:textId="13C8F717" w:rsidR="007D0191" w:rsidRPr="00321594" w:rsidRDefault="007D0191" w:rsidP="0093225F">
            <w:pPr>
              <w:jc w:val="center"/>
              <w:rPr>
                <w:rFonts w:ascii="Arial" w:hAnsi="Arial" w:cs="Arial"/>
              </w:rPr>
            </w:pPr>
            <w:r>
              <w:rPr>
                <w:rFonts w:ascii="Arial" w:hAnsi="Arial" w:cs="Arial"/>
              </w:rPr>
              <w:t>3</w:t>
            </w:r>
          </w:p>
        </w:tc>
        <w:tc>
          <w:tcPr>
            <w:tcW w:w="770" w:type="dxa"/>
            <w:tcBorders>
              <w:top w:val="single" w:sz="4" w:space="0" w:color="auto"/>
              <w:left w:val="nil"/>
              <w:bottom w:val="single" w:sz="4" w:space="0" w:color="auto"/>
              <w:right w:val="nil"/>
            </w:tcBorders>
            <w:shd w:val="clear" w:color="auto" w:fill="CCFFFF"/>
            <w:tcMar>
              <w:top w:w="28" w:type="dxa"/>
              <w:bottom w:w="28" w:type="dxa"/>
            </w:tcMar>
          </w:tcPr>
          <w:p w14:paraId="0A425FB4" w14:textId="1FBBDB24" w:rsidR="007D0191" w:rsidRPr="00321594" w:rsidRDefault="007D0191" w:rsidP="0093225F">
            <w:pPr>
              <w:jc w:val="center"/>
              <w:rPr>
                <w:rFonts w:ascii="Arial" w:hAnsi="Arial" w:cs="Arial"/>
              </w:rPr>
            </w:pPr>
            <w:r>
              <w:rPr>
                <w:rFonts w:ascii="Arial" w:hAnsi="Arial" w:cs="Arial"/>
              </w:rPr>
              <w:t>4</w:t>
            </w:r>
          </w:p>
        </w:tc>
        <w:tc>
          <w:tcPr>
            <w:tcW w:w="770" w:type="dxa"/>
            <w:gridSpan w:val="2"/>
            <w:tcBorders>
              <w:top w:val="single" w:sz="4" w:space="0" w:color="auto"/>
              <w:left w:val="nil"/>
              <w:bottom w:val="single" w:sz="4" w:space="0" w:color="auto"/>
              <w:right w:val="nil"/>
            </w:tcBorders>
            <w:shd w:val="clear" w:color="auto" w:fill="CCFFFF"/>
            <w:tcMar>
              <w:top w:w="28" w:type="dxa"/>
              <w:bottom w:w="28" w:type="dxa"/>
            </w:tcMar>
          </w:tcPr>
          <w:p w14:paraId="2F5E43E0" w14:textId="04D2A6E2" w:rsidR="007D0191" w:rsidRPr="00321594" w:rsidRDefault="007D0191" w:rsidP="0093225F">
            <w:pPr>
              <w:jc w:val="center"/>
              <w:rPr>
                <w:rFonts w:ascii="Arial" w:hAnsi="Arial" w:cs="Arial"/>
              </w:rPr>
            </w:pPr>
            <w:r>
              <w:rPr>
                <w:rFonts w:ascii="Arial" w:hAnsi="Arial" w:cs="Arial"/>
              </w:rPr>
              <w:t>5</w:t>
            </w:r>
          </w:p>
        </w:tc>
        <w:tc>
          <w:tcPr>
            <w:tcW w:w="770" w:type="dxa"/>
            <w:tcBorders>
              <w:top w:val="single" w:sz="4" w:space="0" w:color="auto"/>
              <w:left w:val="nil"/>
              <w:bottom w:val="single" w:sz="4" w:space="0" w:color="auto"/>
              <w:right w:val="nil"/>
            </w:tcBorders>
            <w:shd w:val="clear" w:color="auto" w:fill="CCFFFF"/>
            <w:tcMar>
              <w:top w:w="28" w:type="dxa"/>
              <w:bottom w:w="28" w:type="dxa"/>
            </w:tcMar>
          </w:tcPr>
          <w:p w14:paraId="4E5EA6CA" w14:textId="2058E56D" w:rsidR="007D0191" w:rsidRPr="00321594" w:rsidRDefault="007D0191" w:rsidP="0093225F">
            <w:pPr>
              <w:jc w:val="center"/>
              <w:rPr>
                <w:rFonts w:ascii="Arial" w:hAnsi="Arial" w:cs="Arial"/>
              </w:rPr>
            </w:pPr>
            <w:r>
              <w:rPr>
                <w:rFonts w:ascii="Arial" w:hAnsi="Arial" w:cs="Arial"/>
              </w:rPr>
              <w:t>6</w:t>
            </w:r>
          </w:p>
        </w:tc>
        <w:tc>
          <w:tcPr>
            <w:tcW w:w="770" w:type="dxa"/>
            <w:tcBorders>
              <w:top w:val="single" w:sz="4" w:space="0" w:color="auto"/>
              <w:left w:val="nil"/>
              <w:bottom w:val="single" w:sz="4" w:space="0" w:color="auto"/>
              <w:right w:val="nil"/>
            </w:tcBorders>
            <w:shd w:val="clear" w:color="auto" w:fill="CCFFFF"/>
            <w:tcMar>
              <w:top w:w="28" w:type="dxa"/>
              <w:bottom w:w="28" w:type="dxa"/>
            </w:tcMar>
          </w:tcPr>
          <w:p w14:paraId="203178FD" w14:textId="0D66385A" w:rsidR="007D0191" w:rsidRPr="00321594" w:rsidRDefault="007D0191" w:rsidP="0093225F">
            <w:pPr>
              <w:jc w:val="center"/>
              <w:rPr>
                <w:rFonts w:ascii="Arial" w:hAnsi="Arial" w:cs="Arial"/>
              </w:rPr>
            </w:pPr>
            <w:r>
              <w:rPr>
                <w:rFonts w:ascii="Arial" w:hAnsi="Arial" w:cs="Arial"/>
              </w:rPr>
              <w:t>7</w:t>
            </w:r>
          </w:p>
        </w:tc>
        <w:tc>
          <w:tcPr>
            <w:tcW w:w="770" w:type="dxa"/>
            <w:tcBorders>
              <w:top w:val="single" w:sz="4" w:space="0" w:color="auto"/>
              <w:left w:val="nil"/>
              <w:bottom w:val="single" w:sz="4" w:space="0" w:color="auto"/>
              <w:right w:val="nil"/>
            </w:tcBorders>
            <w:shd w:val="clear" w:color="auto" w:fill="CCFFFF"/>
            <w:tcMar>
              <w:top w:w="28" w:type="dxa"/>
              <w:bottom w:w="28" w:type="dxa"/>
            </w:tcMar>
          </w:tcPr>
          <w:p w14:paraId="24FB4114" w14:textId="258C9F8D" w:rsidR="007D0191" w:rsidRPr="00321594" w:rsidRDefault="007D0191" w:rsidP="0093225F">
            <w:pPr>
              <w:jc w:val="center"/>
              <w:rPr>
                <w:rFonts w:ascii="Arial" w:hAnsi="Arial" w:cs="Arial"/>
              </w:rPr>
            </w:pPr>
            <w:r>
              <w:rPr>
                <w:rFonts w:ascii="Arial" w:hAnsi="Arial" w:cs="Arial"/>
              </w:rPr>
              <w:t>8</w:t>
            </w:r>
          </w:p>
        </w:tc>
        <w:tc>
          <w:tcPr>
            <w:tcW w:w="770" w:type="dxa"/>
            <w:tcBorders>
              <w:top w:val="single" w:sz="4" w:space="0" w:color="auto"/>
              <w:left w:val="nil"/>
              <w:bottom w:val="single" w:sz="4" w:space="0" w:color="auto"/>
              <w:right w:val="nil"/>
            </w:tcBorders>
            <w:shd w:val="clear" w:color="auto" w:fill="CCFFFF"/>
            <w:tcMar>
              <w:top w:w="28" w:type="dxa"/>
              <w:bottom w:w="28" w:type="dxa"/>
            </w:tcMar>
          </w:tcPr>
          <w:p w14:paraId="55FC5476" w14:textId="1ED1A94F" w:rsidR="007D0191" w:rsidRPr="00321594" w:rsidRDefault="007D0191" w:rsidP="0093225F">
            <w:pPr>
              <w:jc w:val="center"/>
              <w:rPr>
                <w:rFonts w:ascii="Arial" w:hAnsi="Arial" w:cs="Arial"/>
              </w:rPr>
            </w:pPr>
            <w:r>
              <w:rPr>
                <w:rFonts w:ascii="Arial" w:hAnsi="Arial" w:cs="Arial"/>
              </w:rPr>
              <w:t>9</w:t>
            </w:r>
          </w:p>
        </w:tc>
        <w:tc>
          <w:tcPr>
            <w:tcW w:w="770" w:type="dxa"/>
            <w:tcBorders>
              <w:top w:val="single" w:sz="4" w:space="0" w:color="auto"/>
              <w:left w:val="nil"/>
              <w:bottom w:val="single" w:sz="4" w:space="0" w:color="auto"/>
              <w:right w:val="single" w:sz="4" w:space="0" w:color="auto"/>
            </w:tcBorders>
            <w:shd w:val="clear" w:color="auto" w:fill="CCFFFF"/>
            <w:tcMar>
              <w:top w:w="28" w:type="dxa"/>
              <w:bottom w:w="28" w:type="dxa"/>
            </w:tcMar>
          </w:tcPr>
          <w:p w14:paraId="22392CA4" w14:textId="6C59014E" w:rsidR="007D0191" w:rsidRPr="00321594" w:rsidRDefault="007D0191" w:rsidP="0093225F">
            <w:pPr>
              <w:jc w:val="center"/>
              <w:rPr>
                <w:rFonts w:ascii="Arial" w:hAnsi="Arial" w:cs="Arial"/>
              </w:rPr>
            </w:pPr>
            <w:r>
              <w:rPr>
                <w:rFonts w:ascii="Arial" w:hAnsi="Arial" w:cs="Arial"/>
              </w:rPr>
              <w:t>10</w:t>
            </w:r>
          </w:p>
        </w:tc>
      </w:tr>
      <w:tr w:rsidR="001B0A35" w:rsidRPr="00321594" w14:paraId="60FCE39F" w14:textId="77777777" w:rsidTr="001B0A35">
        <w:tc>
          <w:tcPr>
            <w:tcW w:w="817" w:type="dxa"/>
            <w:tcBorders>
              <w:right w:val="single" w:sz="4" w:space="0" w:color="auto"/>
            </w:tcBorders>
            <w:tcMar>
              <w:top w:w="28" w:type="dxa"/>
              <w:bottom w:w="28" w:type="dxa"/>
            </w:tcMar>
          </w:tcPr>
          <w:p w14:paraId="513274B9" w14:textId="77777777" w:rsidR="001B0A35" w:rsidRPr="00321594" w:rsidRDefault="001B0A35" w:rsidP="001B0A35">
            <w:pPr>
              <w:rPr>
                <w:rFonts w:ascii="Arial" w:hAnsi="Arial" w:cs="Arial"/>
              </w:rPr>
            </w:pPr>
            <w:r w:rsidRPr="00321594">
              <w:rPr>
                <w:rFonts w:ascii="Arial" w:hAnsi="Arial" w:cs="Arial"/>
              </w:rPr>
              <w:t>S</w:t>
            </w:r>
          </w:p>
        </w:tc>
        <w:tc>
          <w:tcPr>
            <w:tcW w:w="3827" w:type="dxa"/>
            <w:gridSpan w:val="5"/>
            <w:tcBorders>
              <w:top w:val="single" w:sz="4" w:space="0" w:color="auto"/>
              <w:left w:val="single" w:sz="4" w:space="0" w:color="auto"/>
              <w:bottom w:val="single" w:sz="4" w:space="0" w:color="auto"/>
              <w:right w:val="nil"/>
            </w:tcBorders>
            <w:tcMar>
              <w:top w:w="28" w:type="dxa"/>
              <w:bottom w:w="28" w:type="dxa"/>
            </w:tcMar>
          </w:tcPr>
          <w:p w14:paraId="17B4B6D3" w14:textId="77777777" w:rsidR="001B0A35" w:rsidRPr="00321594" w:rsidRDefault="001B0A35" w:rsidP="001B0A35">
            <w:pPr>
              <w:rPr>
                <w:rFonts w:ascii="Arial" w:hAnsi="Arial" w:cs="Arial"/>
              </w:rPr>
            </w:pPr>
            <w:r w:rsidRPr="00321594">
              <w:rPr>
                <w:rFonts w:ascii="Arial" w:hAnsi="Arial" w:cs="Arial"/>
              </w:rPr>
              <w:t>Not severe</w:t>
            </w:r>
          </w:p>
        </w:tc>
        <w:tc>
          <w:tcPr>
            <w:tcW w:w="3872" w:type="dxa"/>
            <w:gridSpan w:val="6"/>
            <w:tcBorders>
              <w:top w:val="single" w:sz="4" w:space="0" w:color="auto"/>
              <w:left w:val="nil"/>
              <w:bottom w:val="single" w:sz="4" w:space="0" w:color="auto"/>
              <w:right w:val="single" w:sz="4" w:space="0" w:color="auto"/>
            </w:tcBorders>
            <w:tcMar>
              <w:top w:w="28" w:type="dxa"/>
              <w:bottom w:w="28" w:type="dxa"/>
            </w:tcMar>
          </w:tcPr>
          <w:p w14:paraId="0AD6796C" w14:textId="77777777" w:rsidR="001B0A35" w:rsidRPr="00321594" w:rsidRDefault="001B0A35" w:rsidP="001B0A35">
            <w:pPr>
              <w:jc w:val="right"/>
              <w:rPr>
                <w:rFonts w:ascii="Arial" w:hAnsi="Arial" w:cs="Arial"/>
              </w:rPr>
            </w:pPr>
            <w:r w:rsidRPr="00321594">
              <w:rPr>
                <w:rFonts w:ascii="Arial" w:hAnsi="Arial" w:cs="Arial"/>
              </w:rPr>
              <w:t>Extremely severe</w:t>
            </w:r>
          </w:p>
        </w:tc>
      </w:tr>
      <w:tr w:rsidR="00342EF6" w:rsidRPr="00321594" w14:paraId="128CE93A" w14:textId="77777777" w:rsidTr="0093225F">
        <w:tc>
          <w:tcPr>
            <w:tcW w:w="817" w:type="dxa"/>
            <w:tcBorders>
              <w:right w:val="single" w:sz="4" w:space="0" w:color="auto"/>
            </w:tcBorders>
            <w:tcMar>
              <w:top w:w="28" w:type="dxa"/>
              <w:bottom w:w="28" w:type="dxa"/>
            </w:tcMar>
          </w:tcPr>
          <w:p w14:paraId="6AE4A657" w14:textId="5033FE6C" w:rsidR="00342EF6" w:rsidRPr="00321594" w:rsidRDefault="00342EF6" w:rsidP="009B3E41">
            <w:pPr>
              <w:rPr>
                <w:rFonts w:ascii="Arial" w:hAnsi="Arial" w:cs="Arial"/>
              </w:rPr>
            </w:pPr>
            <w:r w:rsidRPr="00321594">
              <w:rPr>
                <w:rFonts w:ascii="Arial" w:hAnsi="Arial" w:cs="Arial"/>
              </w:rPr>
              <w:t>O</w:t>
            </w:r>
          </w:p>
        </w:tc>
        <w:tc>
          <w:tcPr>
            <w:tcW w:w="3827" w:type="dxa"/>
            <w:gridSpan w:val="5"/>
            <w:tcBorders>
              <w:top w:val="single" w:sz="4" w:space="0" w:color="auto"/>
              <w:left w:val="single" w:sz="4" w:space="0" w:color="auto"/>
              <w:bottom w:val="single" w:sz="4" w:space="0" w:color="auto"/>
              <w:right w:val="nil"/>
            </w:tcBorders>
            <w:tcMar>
              <w:top w:w="28" w:type="dxa"/>
              <w:bottom w:w="28" w:type="dxa"/>
            </w:tcMar>
          </w:tcPr>
          <w:p w14:paraId="60CE39AF" w14:textId="6781F43A" w:rsidR="00342EF6" w:rsidRPr="00321594" w:rsidRDefault="00342EF6" w:rsidP="009B3E41">
            <w:pPr>
              <w:rPr>
                <w:rFonts w:ascii="Arial" w:hAnsi="Arial" w:cs="Arial"/>
              </w:rPr>
            </w:pPr>
            <w:r w:rsidRPr="00321594">
              <w:rPr>
                <w:rFonts w:ascii="Arial" w:hAnsi="Arial" w:cs="Arial"/>
              </w:rPr>
              <w:t>Very unlikely to occur</w:t>
            </w:r>
          </w:p>
        </w:tc>
        <w:tc>
          <w:tcPr>
            <w:tcW w:w="3872" w:type="dxa"/>
            <w:gridSpan w:val="6"/>
            <w:tcBorders>
              <w:top w:val="single" w:sz="4" w:space="0" w:color="auto"/>
              <w:left w:val="nil"/>
              <w:bottom w:val="single" w:sz="4" w:space="0" w:color="auto"/>
              <w:right w:val="single" w:sz="4" w:space="0" w:color="auto"/>
            </w:tcBorders>
            <w:tcMar>
              <w:top w:w="28" w:type="dxa"/>
              <w:bottom w:w="28" w:type="dxa"/>
            </w:tcMar>
          </w:tcPr>
          <w:p w14:paraId="6287E5EF" w14:textId="3A2552E8" w:rsidR="00342EF6" w:rsidRPr="00321594" w:rsidRDefault="00342EF6" w:rsidP="00342EF6">
            <w:pPr>
              <w:jc w:val="right"/>
              <w:rPr>
                <w:rFonts w:ascii="Arial" w:hAnsi="Arial" w:cs="Arial"/>
              </w:rPr>
            </w:pPr>
            <w:r w:rsidRPr="00321594">
              <w:rPr>
                <w:rFonts w:ascii="Arial" w:hAnsi="Arial" w:cs="Arial"/>
              </w:rPr>
              <w:t>Very likely to occur</w:t>
            </w:r>
          </w:p>
        </w:tc>
      </w:tr>
      <w:tr w:rsidR="00342EF6" w:rsidRPr="00321594" w14:paraId="1FC0D3BF" w14:textId="77777777" w:rsidTr="0093225F">
        <w:tc>
          <w:tcPr>
            <w:tcW w:w="817" w:type="dxa"/>
            <w:tcBorders>
              <w:right w:val="single" w:sz="4" w:space="0" w:color="auto"/>
            </w:tcBorders>
            <w:tcMar>
              <w:top w:w="28" w:type="dxa"/>
              <w:bottom w:w="28" w:type="dxa"/>
            </w:tcMar>
          </w:tcPr>
          <w:p w14:paraId="22ED7775" w14:textId="44C9CD70" w:rsidR="00342EF6" w:rsidRPr="00321594" w:rsidRDefault="00342EF6" w:rsidP="009B3E41">
            <w:pPr>
              <w:rPr>
                <w:rFonts w:ascii="Arial" w:hAnsi="Arial" w:cs="Arial"/>
              </w:rPr>
            </w:pPr>
            <w:r w:rsidRPr="00321594">
              <w:rPr>
                <w:rFonts w:ascii="Arial" w:hAnsi="Arial" w:cs="Arial"/>
              </w:rPr>
              <w:t>D</w:t>
            </w:r>
          </w:p>
        </w:tc>
        <w:tc>
          <w:tcPr>
            <w:tcW w:w="3827" w:type="dxa"/>
            <w:gridSpan w:val="5"/>
            <w:tcBorders>
              <w:top w:val="single" w:sz="4" w:space="0" w:color="auto"/>
              <w:left w:val="single" w:sz="4" w:space="0" w:color="auto"/>
              <w:bottom w:val="single" w:sz="4" w:space="0" w:color="auto"/>
              <w:right w:val="nil"/>
            </w:tcBorders>
            <w:tcMar>
              <w:top w:w="28" w:type="dxa"/>
              <w:bottom w:w="28" w:type="dxa"/>
            </w:tcMar>
          </w:tcPr>
          <w:p w14:paraId="0B0C77CF" w14:textId="0CDB274B" w:rsidR="00342EF6" w:rsidRPr="00321594" w:rsidRDefault="00342EF6" w:rsidP="009B3E41">
            <w:pPr>
              <w:rPr>
                <w:rFonts w:ascii="Arial" w:hAnsi="Arial" w:cs="Arial"/>
              </w:rPr>
            </w:pPr>
            <w:r w:rsidRPr="00321594">
              <w:rPr>
                <w:rFonts w:ascii="Arial" w:hAnsi="Arial" w:cs="Arial"/>
              </w:rPr>
              <w:t>Certain to detect</w:t>
            </w:r>
          </w:p>
        </w:tc>
        <w:tc>
          <w:tcPr>
            <w:tcW w:w="3872" w:type="dxa"/>
            <w:gridSpan w:val="6"/>
            <w:tcBorders>
              <w:top w:val="single" w:sz="4" w:space="0" w:color="auto"/>
              <w:left w:val="nil"/>
              <w:bottom w:val="single" w:sz="4" w:space="0" w:color="auto"/>
              <w:right w:val="single" w:sz="4" w:space="0" w:color="auto"/>
            </w:tcBorders>
            <w:tcMar>
              <w:top w:w="28" w:type="dxa"/>
              <w:bottom w:w="28" w:type="dxa"/>
            </w:tcMar>
          </w:tcPr>
          <w:p w14:paraId="785CEB6E" w14:textId="344D2DEC" w:rsidR="00342EF6" w:rsidRPr="00321594" w:rsidRDefault="00342EF6" w:rsidP="00342EF6">
            <w:pPr>
              <w:jc w:val="right"/>
              <w:rPr>
                <w:rFonts w:ascii="Arial" w:hAnsi="Arial" w:cs="Arial"/>
              </w:rPr>
            </w:pPr>
            <w:r w:rsidRPr="00321594">
              <w:rPr>
                <w:rFonts w:ascii="Arial" w:hAnsi="Arial" w:cs="Arial"/>
              </w:rPr>
              <w:t>Cannot detect</w:t>
            </w:r>
          </w:p>
        </w:tc>
      </w:tr>
    </w:tbl>
    <w:p w14:paraId="7DD81893" w14:textId="77777777" w:rsidR="009B3E41" w:rsidRPr="00321594" w:rsidRDefault="009B3E41" w:rsidP="009B3E41">
      <w:pPr>
        <w:rPr>
          <w:rFonts w:ascii="Arial" w:hAnsi="Arial" w:cs="Arial"/>
        </w:rPr>
      </w:pPr>
    </w:p>
    <w:p w14:paraId="300DDA53" w14:textId="77777777" w:rsidR="0093225F" w:rsidRDefault="009B3E41" w:rsidP="009B3E41">
      <w:pPr>
        <w:rPr>
          <w:rFonts w:ascii="Arial" w:hAnsi="Arial" w:cs="Arial"/>
        </w:rPr>
      </w:pPr>
      <w:r w:rsidRPr="00321594">
        <w:rPr>
          <w:rFonts w:ascii="Arial" w:hAnsi="Arial" w:cs="Arial"/>
        </w:rPr>
        <w:t xml:space="preserve">The reason why the probability of detection scale appears to be the wrong way </w:t>
      </w:r>
      <w:proofErr w:type="gramStart"/>
      <w:r w:rsidRPr="00321594">
        <w:rPr>
          <w:rFonts w:ascii="Arial" w:hAnsi="Arial" w:cs="Arial"/>
        </w:rPr>
        <w:t>round</w:t>
      </w:r>
      <w:proofErr w:type="gramEnd"/>
      <w:r w:rsidR="0093225F">
        <w:rPr>
          <w:rFonts w:ascii="Arial" w:hAnsi="Arial" w:cs="Arial"/>
        </w:rPr>
        <w:t>,</w:t>
      </w:r>
      <w:r w:rsidRPr="00321594">
        <w:rPr>
          <w:rFonts w:ascii="Arial" w:hAnsi="Arial" w:cs="Arial"/>
        </w:rPr>
        <w:t xml:space="preserve"> is that it is concerned</w:t>
      </w:r>
      <w:r w:rsidR="0093225F">
        <w:rPr>
          <w:rFonts w:ascii="Arial" w:hAnsi="Arial" w:cs="Arial"/>
        </w:rPr>
        <w:t xml:space="preserve"> with the ability</w:t>
      </w:r>
      <w:r w:rsidRPr="00321594">
        <w:rPr>
          <w:rFonts w:ascii="Arial" w:hAnsi="Arial" w:cs="Arial"/>
        </w:rPr>
        <w:t xml:space="preserve"> to detect</w:t>
      </w:r>
      <w:r w:rsidR="0093225F">
        <w:rPr>
          <w:rFonts w:ascii="Arial" w:hAnsi="Arial" w:cs="Arial"/>
        </w:rPr>
        <w:t xml:space="preserve"> the failure before the user</w:t>
      </w:r>
      <w:r w:rsidRPr="00321594">
        <w:rPr>
          <w:rFonts w:ascii="Arial" w:hAnsi="Arial" w:cs="Arial"/>
        </w:rPr>
        <w:t xml:space="preserve"> does. </w:t>
      </w:r>
    </w:p>
    <w:p w14:paraId="4B9538C7" w14:textId="77777777" w:rsidR="0093225F" w:rsidRDefault="0093225F" w:rsidP="009B3E41">
      <w:pPr>
        <w:rPr>
          <w:rFonts w:ascii="Arial" w:hAnsi="Arial" w:cs="Arial"/>
        </w:rPr>
      </w:pPr>
    </w:p>
    <w:p w14:paraId="6633BC4E" w14:textId="1E7D64EA" w:rsidR="009B3E41" w:rsidRPr="00321594" w:rsidRDefault="009B3E41" w:rsidP="009B3E41">
      <w:pPr>
        <w:rPr>
          <w:rFonts w:ascii="Arial" w:hAnsi="Arial" w:cs="Arial"/>
        </w:rPr>
      </w:pPr>
      <w:r w:rsidRPr="00321594">
        <w:rPr>
          <w:rFonts w:ascii="Arial" w:hAnsi="Arial" w:cs="Arial"/>
        </w:rPr>
        <w:t xml:space="preserve">Even with the above scale it can be difficult to assign ratings. For example, what is the difference between a 3 or 4. In most cases such differences are not important provided the team or individual is consistent when forming an FMEA. The important point to note is that FMEA is a </w:t>
      </w:r>
      <w:r w:rsidRPr="00321594">
        <w:rPr>
          <w:rFonts w:ascii="Arial" w:hAnsi="Arial" w:cs="Arial"/>
          <w:b/>
          <w:bCs/>
        </w:rPr>
        <w:t>relative</w:t>
      </w:r>
      <w:r w:rsidRPr="00321594">
        <w:rPr>
          <w:rFonts w:ascii="Arial" w:hAnsi="Arial" w:cs="Arial"/>
        </w:rPr>
        <w:t xml:space="preserve"> and </w:t>
      </w:r>
      <w:r w:rsidRPr="00321594">
        <w:rPr>
          <w:rFonts w:ascii="Arial" w:hAnsi="Arial" w:cs="Arial"/>
          <w:b/>
          <w:bCs/>
        </w:rPr>
        <w:t>subjective</w:t>
      </w:r>
      <w:r w:rsidRPr="00321594">
        <w:rPr>
          <w:rFonts w:ascii="Arial" w:hAnsi="Arial" w:cs="Arial"/>
        </w:rPr>
        <w:t xml:space="preserve"> analysis. Indeed, if two teams perform an FMEA on the same item, the ratings given are likely to be different. However, the ranking of the failure modes by the criticality indices is likely to be the same. That is, both teams will identify the same critical failure modes and causes.  Care must therefore be exercised when comparing two FMEAs. Some companies have attempted to overcome the subjectivity of FMEA by defining the criteria for each rating. </w:t>
      </w:r>
    </w:p>
    <w:p w14:paraId="158E7CF9" w14:textId="77777777" w:rsidR="009B3E41" w:rsidRPr="00321594" w:rsidRDefault="009B3E41" w:rsidP="009B3E41">
      <w:pPr>
        <w:rPr>
          <w:rFonts w:ascii="Arial" w:hAnsi="Arial" w:cs="Arial"/>
          <w:b/>
          <w:bCs/>
        </w:rPr>
      </w:pPr>
    </w:p>
    <w:p w14:paraId="165D0ED0" w14:textId="1A08991D" w:rsidR="009B3E41" w:rsidRPr="00321594" w:rsidRDefault="009B3E41" w:rsidP="009B3E41">
      <w:pPr>
        <w:rPr>
          <w:rFonts w:ascii="Arial" w:hAnsi="Arial" w:cs="Arial"/>
          <w:sz w:val="22"/>
        </w:rPr>
      </w:pPr>
      <w:r w:rsidRPr="00321594">
        <w:rPr>
          <w:rFonts w:ascii="Arial" w:hAnsi="Arial" w:cs="Arial"/>
          <w:b/>
          <w:bCs/>
          <w:sz w:val="22"/>
        </w:rPr>
        <w:t>ST</w:t>
      </w:r>
      <w:r w:rsidR="0093225F">
        <w:rPr>
          <w:rFonts w:ascii="Arial" w:hAnsi="Arial" w:cs="Arial"/>
          <w:b/>
          <w:bCs/>
          <w:sz w:val="22"/>
        </w:rPr>
        <w:t>EP 5</w:t>
      </w:r>
      <w:r w:rsidR="00342EF6" w:rsidRPr="00321594">
        <w:rPr>
          <w:rFonts w:ascii="Arial" w:hAnsi="Arial" w:cs="Arial"/>
          <w:b/>
          <w:bCs/>
          <w:sz w:val="22"/>
        </w:rPr>
        <w:t>: DETERMINE Risk Priority Number</w:t>
      </w:r>
    </w:p>
    <w:p w14:paraId="0B0DF771" w14:textId="77777777" w:rsidR="009B3E41" w:rsidRPr="00321594" w:rsidRDefault="009B3E41" w:rsidP="009B3E41">
      <w:pPr>
        <w:rPr>
          <w:rFonts w:ascii="Arial" w:hAnsi="Arial" w:cs="Arial"/>
        </w:rPr>
      </w:pPr>
      <w:r w:rsidRPr="00321594">
        <w:rPr>
          <w:rFonts w:ascii="Arial" w:hAnsi="Arial" w:cs="Arial"/>
        </w:rPr>
        <w:t xml:space="preserve"> </w:t>
      </w:r>
    </w:p>
    <w:p w14:paraId="31DA4E2B" w14:textId="6C15ADA5" w:rsidR="009B3E41" w:rsidRPr="00321594" w:rsidRDefault="009B3E41" w:rsidP="009B3E41">
      <w:pPr>
        <w:rPr>
          <w:rFonts w:ascii="Arial" w:hAnsi="Arial" w:cs="Arial"/>
        </w:rPr>
      </w:pPr>
      <w:r w:rsidRPr="00321594">
        <w:rPr>
          <w:rFonts w:ascii="Arial" w:hAnsi="Arial" w:cs="Arial"/>
        </w:rPr>
        <w:t xml:space="preserve">Following </w:t>
      </w:r>
      <w:r w:rsidR="00342EF6" w:rsidRPr="00321594">
        <w:rPr>
          <w:rFonts w:ascii="Arial" w:hAnsi="Arial" w:cs="Arial"/>
        </w:rPr>
        <w:t xml:space="preserve">the assignment of ratings to S, O and D the </w:t>
      </w:r>
      <w:r w:rsidRPr="00321594">
        <w:rPr>
          <w:rFonts w:ascii="Arial" w:hAnsi="Arial" w:cs="Arial"/>
        </w:rPr>
        <w:t xml:space="preserve">RISK PRIORITY NUMBER (RPN) is calculated for each case using </w:t>
      </w:r>
    </w:p>
    <w:p w14:paraId="4DAADB49" w14:textId="5D906110" w:rsidR="009B3E41" w:rsidRPr="00321594" w:rsidRDefault="009B3E41" w:rsidP="009B3E41">
      <w:pPr>
        <w:rPr>
          <w:rFonts w:ascii="Arial" w:hAnsi="Arial" w:cs="Arial"/>
        </w:rPr>
      </w:pPr>
      <w:r w:rsidRPr="00321594">
        <w:rPr>
          <w:rFonts w:ascii="Arial" w:hAnsi="Arial" w:cs="Arial"/>
        </w:rPr>
        <w:t xml:space="preserve"> </w:t>
      </w:r>
    </w:p>
    <w:p w14:paraId="2EAB4DAC" w14:textId="08736F63" w:rsidR="009B3E41" w:rsidRPr="00321594" w:rsidRDefault="00342EF6" w:rsidP="009B3E41">
      <w:pPr>
        <w:rPr>
          <w:rFonts w:ascii="Arial" w:hAnsi="Arial" w:cs="Arial"/>
        </w:rPr>
      </w:pPr>
      <w:r w:rsidRPr="00321594">
        <w:rPr>
          <w:rFonts w:ascii="Arial" w:hAnsi="Arial" w:cs="Arial"/>
        </w:rPr>
        <w:t xml:space="preserve"> </w:t>
      </w:r>
      <w:r w:rsidRPr="00321594">
        <w:rPr>
          <w:rFonts w:ascii="Arial" w:hAnsi="Arial" w:cs="Arial"/>
        </w:rPr>
        <w:tab/>
      </w:r>
      <w:r w:rsidRPr="00321594">
        <w:rPr>
          <w:rFonts w:ascii="Arial" w:hAnsi="Arial" w:cs="Arial"/>
        </w:rPr>
        <w:tab/>
      </w:r>
      <w:r w:rsidRPr="00321594">
        <w:rPr>
          <w:rFonts w:ascii="Arial" w:hAnsi="Arial" w:cs="Arial"/>
        </w:rPr>
        <w:tab/>
        <w:t xml:space="preserve">RPN = </w:t>
      </w:r>
      <w:proofErr w:type="spellStart"/>
      <w:r w:rsidRPr="00321594">
        <w:rPr>
          <w:rFonts w:ascii="Arial" w:hAnsi="Arial" w:cs="Arial"/>
        </w:rPr>
        <w:t>SxOxD</w:t>
      </w:r>
      <w:proofErr w:type="spellEnd"/>
    </w:p>
    <w:p w14:paraId="40121B2A" w14:textId="77777777" w:rsidR="009B3E41" w:rsidRPr="00321594" w:rsidRDefault="009B3E41" w:rsidP="009B3E41">
      <w:pPr>
        <w:rPr>
          <w:rFonts w:ascii="Arial" w:hAnsi="Arial" w:cs="Arial"/>
        </w:rPr>
      </w:pPr>
    </w:p>
    <w:p w14:paraId="11A8FAD8" w14:textId="230B7266" w:rsidR="009B3E41" w:rsidRPr="00321594" w:rsidRDefault="009B3E41" w:rsidP="009B3E41">
      <w:pPr>
        <w:rPr>
          <w:rFonts w:ascii="Arial" w:hAnsi="Arial" w:cs="Arial"/>
        </w:rPr>
      </w:pPr>
      <w:r w:rsidRPr="00321594">
        <w:rPr>
          <w:rFonts w:ascii="Arial" w:hAnsi="Arial" w:cs="Arial"/>
        </w:rPr>
        <w:t>The larger this number, the more serious or more critical the failure mode. An important point to note is that criticality of a failure is not just dependent on i</w:t>
      </w:r>
      <w:r w:rsidR="001B0A35">
        <w:rPr>
          <w:rFonts w:ascii="Arial" w:hAnsi="Arial" w:cs="Arial"/>
        </w:rPr>
        <w:t>t</w:t>
      </w:r>
      <w:r w:rsidRPr="00321594">
        <w:rPr>
          <w:rFonts w:ascii="Arial" w:hAnsi="Arial" w:cs="Arial"/>
        </w:rPr>
        <w:t>s likelihood of occurrence. Indeed, emphasis is place</w:t>
      </w:r>
      <w:r w:rsidR="001B0A35">
        <w:rPr>
          <w:rFonts w:ascii="Arial" w:hAnsi="Arial" w:cs="Arial"/>
        </w:rPr>
        <w:t>d on how the user is “a</w:t>
      </w:r>
      <w:r w:rsidR="0093225F">
        <w:rPr>
          <w:rFonts w:ascii="Arial" w:hAnsi="Arial" w:cs="Arial"/>
        </w:rPr>
        <w:t>ffected”</w:t>
      </w:r>
      <w:r w:rsidRPr="00321594">
        <w:rPr>
          <w:rFonts w:ascii="Arial" w:hAnsi="Arial" w:cs="Arial"/>
        </w:rPr>
        <w:t xml:space="preserve"> if the failure, however remote, were to occur. </w:t>
      </w:r>
    </w:p>
    <w:p w14:paraId="1AABE91E" w14:textId="77777777" w:rsidR="009B3E41" w:rsidRPr="00321594" w:rsidRDefault="009B3E41" w:rsidP="009B3E41">
      <w:pPr>
        <w:rPr>
          <w:rFonts w:ascii="Arial" w:hAnsi="Arial" w:cs="Arial"/>
        </w:rPr>
      </w:pPr>
      <w:r w:rsidRPr="00321594">
        <w:rPr>
          <w:rFonts w:ascii="Arial" w:hAnsi="Arial" w:cs="Arial"/>
        </w:rPr>
        <w:t xml:space="preserve"> </w:t>
      </w:r>
    </w:p>
    <w:p w14:paraId="329CBA57" w14:textId="2110DEA0" w:rsidR="009B3E41" w:rsidRPr="00321594" w:rsidRDefault="009B3E41" w:rsidP="009B3E41">
      <w:pPr>
        <w:rPr>
          <w:rFonts w:ascii="Arial" w:hAnsi="Arial" w:cs="Arial"/>
        </w:rPr>
      </w:pPr>
      <w:r w:rsidRPr="00321594">
        <w:rPr>
          <w:rFonts w:ascii="Arial" w:hAnsi="Arial" w:cs="Arial"/>
        </w:rPr>
        <w:t xml:space="preserve">Once all the criticality indices have been calculated, a summary of the most critical is extracted in order to highlight those areas where priority action must be directed. </w:t>
      </w:r>
      <w:r w:rsidR="0093225F">
        <w:rPr>
          <w:rFonts w:ascii="Arial" w:hAnsi="Arial" w:cs="Arial"/>
        </w:rPr>
        <w:t>It is also recognised practice to highlight any failures that contain a 10 for Severity, Occurrence or</w:t>
      </w:r>
      <w:r w:rsidR="001B0A35">
        <w:rPr>
          <w:rFonts w:ascii="Arial" w:hAnsi="Arial" w:cs="Arial"/>
        </w:rPr>
        <w:t xml:space="preserve"> Detection irrespective of the </w:t>
      </w:r>
      <w:r w:rsidR="0093225F">
        <w:rPr>
          <w:rFonts w:ascii="Arial" w:hAnsi="Arial" w:cs="Arial"/>
        </w:rPr>
        <w:t>other ratings</w:t>
      </w:r>
    </w:p>
    <w:p w14:paraId="41A55D51" w14:textId="77777777" w:rsidR="009B3E41" w:rsidRPr="00321594" w:rsidRDefault="009B3E41" w:rsidP="009B3E41">
      <w:pPr>
        <w:rPr>
          <w:rFonts w:ascii="Arial" w:hAnsi="Arial" w:cs="Arial"/>
        </w:rPr>
      </w:pPr>
      <w:r w:rsidRPr="00321594">
        <w:rPr>
          <w:rFonts w:ascii="Arial" w:hAnsi="Arial" w:cs="Arial"/>
        </w:rPr>
        <w:t xml:space="preserve"> </w:t>
      </w:r>
    </w:p>
    <w:p w14:paraId="7FF9D1BA" w14:textId="123FC1F5" w:rsidR="009B3E41" w:rsidRPr="00321594" w:rsidRDefault="0093225F" w:rsidP="009B3E41">
      <w:pPr>
        <w:rPr>
          <w:rFonts w:ascii="Arial" w:hAnsi="Arial" w:cs="Arial"/>
          <w:sz w:val="22"/>
        </w:rPr>
      </w:pPr>
      <w:r>
        <w:rPr>
          <w:rFonts w:ascii="Arial" w:hAnsi="Arial" w:cs="Arial"/>
          <w:b/>
          <w:bCs/>
          <w:sz w:val="22"/>
        </w:rPr>
        <w:t>STEP 6</w:t>
      </w:r>
      <w:r w:rsidR="009B3E41" w:rsidRPr="00321594">
        <w:rPr>
          <w:rFonts w:ascii="Arial" w:hAnsi="Arial" w:cs="Arial"/>
          <w:b/>
          <w:bCs/>
          <w:sz w:val="22"/>
        </w:rPr>
        <w:t xml:space="preserve">: CORRECTIVE ACTION </w:t>
      </w:r>
    </w:p>
    <w:p w14:paraId="2DEFBC97" w14:textId="77777777" w:rsidR="009B3E41" w:rsidRPr="00321594" w:rsidRDefault="009B3E41" w:rsidP="009B3E41">
      <w:pPr>
        <w:rPr>
          <w:rFonts w:ascii="Arial" w:hAnsi="Arial" w:cs="Arial"/>
        </w:rPr>
      </w:pPr>
      <w:r w:rsidRPr="00321594">
        <w:rPr>
          <w:rFonts w:ascii="Arial" w:hAnsi="Arial" w:cs="Arial"/>
        </w:rPr>
        <w:t xml:space="preserve"> </w:t>
      </w:r>
    </w:p>
    <w:p w14:paraId="06E87B28" w14:textId="054617C2" w:rsidR="00BE6415" w:rsidRPr="00321594" w:rsidRDefault="009B3E41" w:rsidP="009B3E41">
      <w:pPr>
        <w:rPr>
          <w:rFonts w:ascii="Arial" w:hAnsi="Arial" w:cs="Arial"/>
        </w:rPr>
      </w:pPr>
      <w:r w:rsidRPr="00321594">
        <w:rPr>
          <w:rFonts w:ascii="Arial" w:hAnsi="Arial" w:cs="Arial"/>
        </w:rPr>
        <w:t xml:space="preserve">Having identified the critical failure modes, </w:t>
      </w:r>
      <w:r w:rsidR="001B0A35">
        <w:rPr>
          <w:rFonts w:ascii="Arial" w:hAnsi="Arial" w:cs="Arial"/>
        </w:rPr>
        <w:t>appropriate remedial action</w:t>
      </w:r>
      <w:r w:rsidR="0093225F">
        <w:rPr>
          <w:rFonts w:ascii="Arial" w:hAnsi="Arial" w:cs="Arial"/>
        </w:rPr>
        <w:t xml:space="preserve"> it is considered. This should </w:t>
      </w:r>
      <w:r w:rsidRPr="00321594">
        <w:rPr>
          <w:rFonts w:ascii="Arial" w:hAnsi="Arial" w:cs="Arial"/>
        </w:rPr>
        <w:t>result in a series of corrective actions, which are stated c</w:t>
      </w:r>
      <w:r w:rsidR="0093225F">
        <w:rPr>
          <w:rFonts w:ascii="Arial" w:hAnsi="Arial" w:cs="Arial"/>
        </w:rPr>
        <w:t>learly on the FMEA form and “actioned” to</w:t>
      </w:r>
      <w:r w:rsidRPr="00321594">
        <w:rPr>
          <w:rFonts w:ascii="Arial" w:hAnsi="Arial" w:cs="Arial"/>
        </w:rPr>
        <w:t xml:space="preserve"> be carried out. An important feature of the FMEA, because it does not just concentrate on probability of occurrence, is that the ratings can give direction as to the appropriate corrective action. </w:t>
      </w:r>
    </w:p>
    <w:p w14:paraId="48EBA98F" w14:textId="76A6C57A" w:rsidR="009B3E41" w:rsidRPr="00321594" w:rsidRDefault="009B3E41" w:rsidP="009B3E41">
      <w:pPr>
        <w:rPr>
          <w:rFonts w:ascii="Arial" w:hAnsi="Arial" w:cs="Arial"/>
        </w:rPr>
      </w:pPr>
    </w:p>
    <w:p w14:paraId="13D4BED9" w14:textId="6D0A2F69" w:rsidR="009B3E41" w:rsidRPr="00321594" w:rsidRDefault="0093225F" w:rsidP="009B3E41">
      <w:pPr>
        <w:rPr>
          <w:rFonts w:ascii="Arial" w:hAnsi="Arial" w:cs="Arial"/>
          <w:sz w:val="22"/>
        </w:rPr>
      </w:pPr>
      <w:r>
        <w:rPr>
          <w:rFonts w:ascii="Arial" w:hAnsi="Arial" w:cs="Arial"/>
          <w:b/>
          <w:bCs/>
          <w:sz w:val="22"/>
        </w:rPr>
        <w:t>STEP 7</w:t>
      </w:r>
      <w:r w:rsidR="001B0A35">
        <w:rPr>
          <w:rFonts w:ascii="Arial" w:hAnsi="Arial" w:cs="Arial"/>
          <w:b/>
          <w:bCs/>
          <w:sz w:val="22"/>
        </w:rPr>
        <w:t>:</w:t>
      </w:r>
      <w:r w:rsidR="009B3E41" w:rsidRPr="00321594">
        <w:rPr>
          <w:rFonts w:ascii="Arial" w:hAnsi="Arial" w:cs="Arial"/>
          <w:b/>
          <w:bCs/>
          <w:sz w:val="22"/>
        </w:rPr>
        <w:t xml:space="preserve"> ASSESS CORRECTIVE ACTION</w:t>
      </w:r>
    </w:p>
    <w:p w14:paraId="63AA53E3" w14:textId="77777777" w:rsidR="009B3E41" w:rsidRPr="00321594" w:rsidRDefault="009B3E41" w:rsidP="009B3E41">
      <w:pPr>
        <w:rPr>
          <w:rFonts w:ascii="Arial" w:hAnsi="Arial" w:cs="Arial"/>
        </w:rPr>
      </w:pPr>
      <w:r w:rsidRPr="00321594">
        <w:rPr>
          <w:rFonts w:ascii="Arial" w:hAnsi="Arial" w:cs="Arial"/>
        </w:rPr>
        <w:t xml:space="preserve"> </w:t>
      </w:r>
    </w:p>
    <w:p w14:paraId="18610921" w14:textId="2C2A546A" w:rsidR="009B3E41" w:rsidRPr="00321594" w:rsidRDefault="0093225F" w:rsidP="009B3E41">
      <w:pPr>
        <w:rPr>
          <w:rFonts w:ascii="Arial" w:hAnsi="Arial" w:cs="Arial"/>
        </w:rPr>
      </w:pPr>
      <w:r>
        <w:rPr>
          <w:rFonts w:ascii="Arial" w:hAnsi="Arial" w:cs="Arial"/>
        </w:rPr>
        <w:t>The last</w:t>
      </w:r>
      <w:r w:rsidR="009B3E41" w:rsidRPr="00321594">
        <w:rPr>
          <w:rFonts w:ascii="Arial" w:hAnsi="Arial" w:cs="Arial"/>
        </w:rPr>
        <w:t xml:space="preserve"> step is common sense. The purpose of FMEA is not only to identify potential problems but also to p</w:t>
      </w:r>
      <w:r>
        <w:rPr>
          <w:rFonts w:ascii="Arial" w:hAnsi="Arial" w:cs="Arial"/>
        </w:rPr>
        <w:t>rovide corrective action. Step 7</w:t>
      </w:r>
      <w:r w:rsidR="009B3E41" w:rsidRPr="00321594">
        <w:rPr>
          <w:rFonts w:ascii="Arial" w:hAnsi="Arial" w:cs="Arial"/>
        </w:rPr>
        <w:t xml:space="preserve"> is therefore a repeat of the FMEA to ensure that the corrective actions actually do reduce the criticality index. </w:t>
      </w:r>
    </w:p>
    <w:p w14:paraId="0E25658B" w14:textId="67741634" w:rsidR="009B3E41" w:rsidRPr="00321594" w:rsidRDefault="009B3E41" w:rsidP="009B3E41">
      <w:pPr>
        <w:rPr>
          <w:rFonts w:ascii="Arial" w:hAnsi="Arial" w:cs="Arial"/>
        </w:rPr>
      </w:pPr>
      <w:r w:rsidRPr="00321594">
        <w:rPr>
          <w:rFonts w:ascii="Arial" w:hAnsi="Arial" w:cs="Arial"/>
        </w:rPr>
        <w:t xml:space="preserve"> </w:t>
      </w:r>
    </w:p>
    <w:p w14:paraId="49DC4128" w14:textId="173DFD72" w:rsidR="009B3E41" w:rsidRPr="00321594" w:rsidRDefault="00BE6415" w:rsidP="00AA1972">
      <w:pPr>
        <w:rPr>
          <w:rFonts w:ascii="Arial" w:hAnsi="Arial" w:cs="Arial"/>
          <w:b/>
          <w:sz w:val="28"/>
        </w:rPr>
      </w:pPr>
      <w:r w:rsidRPr="00321594">
        <w:rPr>
          <w:rFonts w:ascii="Arial" w:hAnsi="Arial" w:cs="Arial"/>
          <w:b/>
          <w:sz w:val="28"/>
        </w:rPr>
        <w:t>3.0 Failings of Textbook FMEA</w:t>
      </w:r>
    </w:p>
    <w:p w14:paraId="5EC06DB7" w14:textId="77777777" w:rsidR="00BE6415" w:rsidRPr="00321594" w:rsidRDefault="00BE6415" w:rsidP="00AA1972">
      <w:pPr>
        <w:rPr>
          <w:rFonts w:ascii="Arial" w:hAnsi="Arial" w:cs="Arial"/>
        </w:rPr>
      </w:pPr>
    </w:p>
    <w:p w14:paraId="73C3B1A8" w14:textId="3AC9C95A" w:rsidR="00A37B49" w:rsidRDefault="00272A6A" w:rsidP="00BE6415">
      <w:pPr>
        <w:rPr>
          <w:rFonts w:ascii="Arial" w:hAnsi="Arial" w:cs="Arial"/>
        </w:rPr>
      </w:pPr>
      <w:r w:rsidRPr="00321594">
        <w:rPr>
          <w:rFonts w:ascii="Arial" w:hAnsi="Arial" w:cs="Arial"/>
        </w:rPr>
        <w:t xml:space="preserve">Despite its apparent simplicity the application of FMEA in commerce and industry is </w:t>
      </w:r>
      <w:r w:rsidR="00715112" w:rsidRPr="00321594">
        <w:rPr>
          <w:rFonts w:ascii="Arial" w:hAnsi="Arial" w:cs="Arial"/>
        </w:rPr>
        <w:t xml:space="preserve">often </w:t>
      </w:r>
      <w:r w:rsidRPr="00321594">
        <w:rPr>
          <w:rFonts w:ascii="Arial" w:hAnsi="Arial" w:cs="Arial"/>
        </w:rPr>
        <w:t xml:space="preserve">fraught with difficulty. Indeed, many </w:t>
      </w:r>
      <w:r w:rsidR="00715112" w:rsidRPr="00321594">
        <w:rPr>
          <w:rFonts w:ascii="Arial" w:hAnsi="Arial" w:cs="Arial"/>
        </w:rPr>
        <w:t>organizations</w:t>
      </w:r>
      <w:r w:rsidRPr="00321594">
        <w:rPr>
          <w:rFonts w:ascii="Arial" w:hAnsi="Arial" w:cs="Arial"/>
        </w:rPr>
        <w:t xml:space="preserve"> take several years to successfully deploy </w:t>
      </w:r>
      <w:r w:rsidR="0093225F">
        <w:rPr>
          <w:rFonts w:ascii="Arial" w:hAnsi="Arial" w:cs="Arial"/>
        </w:rPr>
        <w:t xml:space="preserve">and embed </w:t>
      </w:r>
      <w:r w:rsidRPr="00321594">
        <w:rPr>
          <w:rFonts w:ascii="Arial" w:hAnsi="Arial" w:cs="Arial"/>
        </w:rPr>
        <w:t xml:space="preserve">FMEA. </w:t>
      </w:r>
      <w:r w:rsidR="00BE6415" w:rsidRPr="00321594">
        <w:rPr>
          <w:rFonts w:ascii="Arial" w:hAnsi="Arial" w:cs="Arial"/>
        </w:rPr>
        <w:t xml:space="preserve">The </w:t>
      </w:r>
      <w:r w:rsidRPr="00321594">
        <w:rPr>
          <w:rFonts w:ascii="Arial" w:hAnsi="Arial" w:cs="Arial"/>
        </w:rPr>
        <w:t xml:space="preserve">argument put forward in this paper is that </w:t>
      </w:r>
      <w:r w:rsidR="0093225F">
        <w:rPr>
          <w:rFonts w:ascii="Arial" w:hAnsi="Arial" w:cs="Arial"/>
        </w:rPr>
        <w:t>FMEA is difficult to implement</w:t>
      </w:r>
      <w:r w:rsidR="00BE6415" w:rsidRPr="00321594">
        <w:rPr>
          <w:rFonts w:ascii="Arial" w:hAnsi="Arial" w:cs="Arial"/>
        </w:rPr>
        <w:t xml:space="preserve"> </w:t>
      </w:r>
      <w:r w:rsidR="0093225F">
        <w:rPr>
          <w:rFonts w:ascii="Arial" w:hAnsi="Arial" w:cs="Arial"/>
        </w:rPr>
        <w:t xml:space="preserve">because of </w:t>
      </w:r>
      <w:r w:rsidR="001B0A35">
        <w:rPr>
          <w:rFonts w:ascii="Arial" w:hAnsi="Arial" w:cs="Arial"/>
        </w:rPr>
        <w:t xml:space="preserve">a lack of </w:t>
      </w:r>
      <w:r w:rsidR="00715112" w:rsidRPr="00321594">
        <w:rPr>
          <w:rFonts w:ascii="Arial" w:hAnsi="Arial" w:cs="Arial"/>
        </w:rPr>
        <w:t xml:space="preserve">understanding </w:t>
      </w:r>
      <w:r w:rsidR="00A37B49">
        <w:rPr>
          <w:rFonts w:ascii="Arial" w:hAnsi="Arial" w:cs="Arial"/>
        </w:rPr>
        <w:t>of</w:t>
      </w:r>
      <w:r w:rsidR="00BE6415" w:rsidRPr="00321594">
        <w:rPr>
          <w:rFonts w:ascii="Arial" w:hAnsi="Arial" w:cs="Arial"/>
        </w:rPr>
        <w:t xml:space="preserve"> failure. </w:t>
      </w:r>
    </w:p>
    <w:p w14:paraId="0BC211EA" w14:textId="77777777" w:rsidR="00A37B49" w:rsidRDefault="00A37B49" w:rsidP="00BE6415">
      <w:pPr>
        <w:rPr>
          <w:rFonts w:ascii="Arial" w:hAnsi="Arial" w:cs="Arial"/>
        </w:rPr>
      </w:pPr>
    </w:p>
    <w:p w14:paraId="0168EDE9" w14:textId="6083B31E" w:rsidR="00367D95" w:rsidRPr="00321594" w:rsidRDefault="00715112" w:rsidP="00BE6415">
      <w:pPr>
        <w:rPr>
          <w:rFonts w:ascii="Arial" w:hAnsi="Arial" w:cs="Arial"/>
        </w:rPr>
      </w:pPr>
      <w:r w:rsidRPr="00321594">
        <w:rPr>
          <w:rFonts w:ascii="Arial" w:hAnsi="Arial" w:cs="Arial"/>
        </w:rPr>
        <w:t xml:space="preserve">The word </w:t>
      </w:r>
      <w:r w:rsidR="00A37B49">
        <w:rPr>
          <w:rFonts w:ascii="Arial" w:hAnsi="Arial" w:cs="Arial"/>
        </w:rPr>
        <w:t xml:space="preserve">“failure” </w:t>
      </w:r>
      <w:r w:rsidRPr="00321594">
        <w:rPr>
          <w:rFonts w:ascii="Arial" w:hAnsi="Arial" w:cs="Arial"/>
        </w:rPr>
        <w:t xml:space="preserve">is so frequently used </w:t>
      </w:r>
      <w:r w:rsidR="00367D95" w:rsidRPr="00321594">
        <w:rPr>
          <w:rFonts w:ascii="Arial" w:hAnsi="Arial" w:cs="Arial"/>
        </w:rPr>
        <w:t xml:space="preserve">in everyday conversations </w:t>
      </w:r>
      <w:r w:rsidRPr="00321594">
        <w:rPr>
          <w:rFonts w:ascii="Arial" w:hAnsi="Arial" w:cs="Arial"/>
        </w:rPr>
        <w:t>that we all feel we have an inherent</w:t>
      </w:r>
      <w:r w:rsidR="00A37B49">
        <w:rPr>
          <w:rFonts w:ascii="Arial" w:hAnsi="Arial" w:cs="Arial"/>
        </w:rPr>
        <w:t xml:space="preserve">, and </w:t>
      </w:r>
      <w:r w:rsidR="00367D95" w:rsidRPr="00321594">
        <w:rPr>
          <w:rFonts w:ascii="Arial" w:hAnsi="Arial" w:cs="Arial"/>
        </w:rPr>
        <w:t>complete understanding of its meaning</w:t>
      </w:r>
      <w:r w:rsidR="00A37B49">
        <w:rPr>
          <w:rFonts w:ascii="Arial" w:hAnsi="Arial" w:cs="Arial"/>
        </w:rPr>
        <w:t>. Furthermore, we are also familiar</w:t>
      </w:r>
      <w:r w:rsidRPr="00321594">
        <w:rPr>
          <w:rFonts w:ascii="Arial" w:hAnsi="Arial" w:cs="Arial"/>
        </w:rPr>
        <w:t xml:space="preserve"> with the concept of cause and effect; every failure must have some root cause. </w:t>
      </w:r>
      <w:r w:rsidR="00A37B49">
        <w:rPr>
          <w:rFonts w:ascii="Arial" w:hAnsi="Arial" w:cs="Arial"/>
        </w:rPr>
        <w:t>It can be argued that this</w:t>
      </w:r>
      <w:r w:rsidR="00367D95" w:rsidRPr="00321594">
        <w:rPr>
          <w:rFonts w:ascii="Arial" w:hAnsi="Arial" w:cs="Arial"/>
        </w:rPr>
        <w:t xml:space="preserve"> recognition of cause and effect is not a bad thing, but </w:t>
      </w:r>
      <w:r w:rsidR="00A37B49">
        <w:rPr>
          <w:rFonts w:ascii="Arial" w:hAnsi="Arial" w:cs="Arial"/>
        </w:rPr>
        <w:t>it is often perceived in simple linear terms</w:t>
      </w:r>
      <w:r w:rsidR="00367D95" w:rsidRPr="00321594">
        <w:rPr>
          <w:rFonts w:ascii="Arial" w:hAnsi="Arial" w:cs="Arial"/>
        </w:rPr>
        <w:t xml:space="preserve">. We </w:t>
      </w:r>
      <w:r w:rsidR="00A37B49">
        <w:rPr>
          <w:rFonts w:ascii="Arial" w:hAnsi="Arial" w:cs="Arial"/>
        </w:rPr>
        <w:t xml:space="preserve">naturally </w:t>
      </w:r>
      <w:r w:rsidR="00367D95" w:rsidRPr="00321594">
        <w:rPr>
          <w:rFonts w:ascii="Arial" w:hAnsi="Arial" w:cs="Arial"/>
        </w:rPr>
        <w:t>assume that an effect ha</w:t>
      </w:r>
      <w:r w:rsidR="00A37B49">
        <w:rPr>
          <w:rFonts w:ascii="Arial" w:hAnsi="Arial" w:cs="Arial"/>
        </w:rPr>
        <w:t>s a single cause. It is one “thing” that has caused the end event. People like to find a single item of blame. R</w:t>
      </w:r>
      <w:r w:rsidR="00367D95" w:rsidRPr="00321594">
        <w:rPr>
          <w:rFonts w:ascii="Arial" w:hAnsi="Arial" w:cs="Arial"/>
        </w:rPr>
        <w:t>eality suggests</w:t>
      </w:r>
      <w:r w:rsidR="00A37B49">
        <w:rPr>
          <w:rFonts w:ascii="Arial" w:hAnsi="Arial" w:cs="Arial"/>
        </w:rPr>
        <w:t xml:space="preserve">, however, that </w:t>
      </w:r>
      <w:r w:rsidR="00367D95" w:rsidRPr="00321594">
        <w:rPr>
          <w:rFonts w:ascii="Arial" w:hAnsi="Arial" w:cs="Arial"/>
        </w:rPr>
        <w:t>multiple and c</w:t>
      </w:r>
      <w:r w:rsidR="00A37B49">
        <w:rPr>
          <w:rFonts w:ascii="Arial" w:hAnsi="Arial" w:cs="Arial"/>
        </w:rPr>
        <w:t xml:space="preserve">omplex cause and effect chains are the norm. </w:t>
      </w:r>
      <w:r w:rsidRPr="00321594">
        <w:rPr>
          <w:rFonts w:ascii="Arial" w:hAnsi="Arial" w:cs="Arial"/>
        </w:rPr>
        <w:t xml:space="preserve">This over familiarity with </w:t>
      </w:r>
      <w:r w:rsidR="00F22E12" w:rsidRPr="00321594">
        <w:rPr>
          <w:rFonts w:ascii="Arial" w:hAnsi="Arial" w:cs="Arial"/>
        </w:rPr>
        <w:t>“</w:t>
      </w:r>
      <w:r w:rsidRPr="00321594">
        <w:rPr>
          <w:rFonts w:ascii="Arial" w:hAnsi="Arial" w:cs="Arial"/>
        </w:rPr>
        <w:t>failure</w:t>
      </w:r>
      <w:r w:rsidR="00F22E12" w:rsidRPr="00321594">
        <w:rPr>
          <w:rFonts w:ascii="Arial" w:hAnsi="Arial" w:cs="Arial"/>
        </w:rPr>
        <w:t>”</w:t>
      </w:r>
      <w:r w:rsidRPr="00321594">
        <w:rPr>
          <w:rFonts w:ascii="Arial" w:hAnsi="Arial" w:cs="Arial"/>
        </w:rPr>
        <w:t xml:space="preserve"> </w:t>
      </w:r>
      <w:r w:rsidR="00367D95" w:rsidRPr="00321594">
        <w:rPr>
          <w:rFonts w:ascii="Arial" w:hAnsi="Arial" w:cs="Arial"/>
        </w:rPr>
        <w:t xml:space="preserve">and linear “cause and effect” </w:t>
      </w:r>
      <w:r w:rsidR="00F22E12" w:rsidRPr="00321594">
        <w:rPr>
          <w:rFonts w:ascii="Arial" w:hAnsi="Arial" w:cs="Arial"/>
        </w:rPr>
        <w:t xml:space="preserve">results in </w:t>
      </w:r>
      <w:r w:rsidR="00367D95" w:rsidRPr="00321594">
        <w:rPr>
          <w:rFonts w:ascii="Arial" w:hAnsi="Arial" w:cs="Arial"/>
        </w:rPr>
        <w:t xml:space="preserve">a lack of rigour and discipline because we all believe we know what we are doing. </w:t>
      </w:r>
    </w:p>
    <w:p w14:paraId="72832E0D" w14:textId="77777777" w:rsidR="00367D95" w:rsidRPr="00321594" w:rsidRDefault="00367D95" w:rsidP="00BE6415">
      <w:pPr>
        <w:rPr>
          <w:rFonts w:ascii="Arial" w:hAnsi="Arial" w:cs="Arial"/>
        </w:rPr>
      </w:pPr>
    </w:p>
    <w:p w14:paraId="41AD9FEA" w14:textId="2B1E7DE9" w:rsidR="009E5C30" w:rsidRPr="00321594" w:rsidRDefault="009E5C30" w:rsidP="00BE6415">
      <w:pPr>
        <w:rPr>
          <w:rFonts w:ascii="Arial" w:hAnsi="Arial" w:cs="Arial"/>
        </w:rPr>
      </w:pPr>
      <w:r w:rsidRPr="00321594">
        <w:rPr>
          <w:rFonts w:ascii="Arial" w:hAnsi="Arial" w:cs="Arial"/>
        </w:rPr>
        <w:t>The o</w:t>
      </w:r>
      <w:r w:rsidR="00A37B49">
        <w:rPr>
          <w:rFonts w:ascii="Arial" w:hAnsi="Arial" w:cs="Arial"/>
        </w:rPr>
        <w:t xml:space="preserve">ther major </w:t>
      </w:r>
      <w:r w:rsidRPr="00321594">
        <w:rPr>
          <w:rFonts w:ascii="Arial" w:hAnsi="Arial" w:cs="Arial"/>
        </w:rPr>
        <w:t>contributing factor to the failings</w:t>
      </w:r>
      <w:r w:rsidR="00A37B49">
        <w:rPr>
          <w:rFonts w:ascii="Arial" w:hAnsi="Arial" w:cs="Arial"/>
        </w:rPr>
        <w:t xml:space="preserve"> of FMEA is failure itself.  No</w:t>
      </w:r>
      <w:r w:rsidRPr="00321594">
        <w:rPr>
          <w:rFonts w:ascii="Arial" w:hAnsi="Arial" w:cs="Arial"/>
        </w:rPr>
        <w:t xml:space="preserve">body plans to fail, but failures do occur. In </w:t>
      </w:r>
      <w:r w:rsidR="00D41326" w:rsidRPr="00321594">
        <w:rPr>
          <w:rFonts w:ascii="Arial" w:hAnsi="Arial" w:cs="Arial"/>
        </w:rPr>
        <w:t>fact,</w:t>
      </w:r>
      <w:r w:rsidRPr="00321594">
        <w:rPr>
          <w:rFonts w:ascii="Arial" w:hAnsi="Arial" w:cs="Arial"/>
        </w:rPr>
        <w:t xml:space="preserve"> they occur on a daily basis with a consequential impact on cost, time and also reputation. It therefore </w:t>
      </w:r>
      <w:r w:rsidRPr="00321594">
        <w:rPr>
          <w:rFonts w:ascii="Arial" w:hAnsi="Arial" w:cs="Arial"/>
        </w:rPr>
        <w:lastRenderedPageBreak/>
        <w:t xml:space="preserve">follows when failures do occur we address them with a sense of urgency, we wish to impress upon those affected by the failure that we are doing everything in our power to put </w:t>
      </w:r>
      <w:r w:rsidR="001B0A35">
        <w:rPr>
          <w:rFonts w:ascii="Arial" w:hAnsi="Arial" w:cs="Arial"/>
        </w:rPr>
        <w:t xml:space="preserve">it </w:t>
      </w:r>
      <w:r w:rsidRPr="00321594">
        <w:rPr>
          <w:rFonts w:ascii="Arial" w:hAnsi="Arial" w:cs="Arial"/>
        </w:rPr>
        <w:t xml:space="preserve">right. We divert resources to fix the failure, we put our senior people “on the job” because are keen to be seen to be “doing something”. The ubiquitous </w:t>
      </w:r>
      <w:r w:rsidR="00776C97" w:rsidRPr="00321594">
        <w:rPr>
          <w:rFonts w:ascii="Arial" w:hAnsi="Arial" w:cs="Arial"/>
        </w:rPr>
        <w:t xml:space="preserve">nature of FMEA </w:t>
      </w:r>
      <w:proofErr w:type="gramStart"/>
      <w:r w:rsidR="00776C97" w:rsidRPr="00321594">
        <w:rPr>
          <w:rFonts w:ascii="Arial" w:hAnsi="Arial" w:cs="Arial"/>
        </w:rPr>
        <w:t>is a reflection of</w:t>
      </w:r>
      <w:proofErr w:type="gramEnd"/>
      <w:r w:rsidR="00776C97" w:rsidRPr="00321594">
        <w:rPr>
          <w:rFonts w:ascii="Arial" w:hAnsi="Arial" w:cs="Arial"/>
        </w:rPr>
        <w:t xml:space="preserve"> the ubiquitous nature of failure and the need to do something now!</w:t>
      </w:r>
    </w:p>
    <w:p w14:paraId="76F5474C" w14:textId="77777777" w:rsidR="009E5C30" w:rsidRPr="00321594" w:rsidRDefault="009E5C30" w:rsidP="00BE6415">
      <w:pPr>
        <w:rPr>
          <w:rFonts w:ascii="Arial" w:hAnsi="Arial" w:cs="Arial"/>
        </w:rPr>
      </w:pPr>
    </w:p>
    <w:p w14:paraId="6D4CEC3B" w14:textId="24EF96D0" w:rsidR="00F22E12" w:rsidRPr="00321594" w:rsidRDefault="00776C97" w:rsidP="00BE6415">
      <w:pPr>
        <w:rPr>
          <w:rFonts w:ascii="Arial" w:hAnsi="Arial" w:cs="Arial"/>
        </w:rPr>
      </w:pPr>
      <w:r w:rsidRPr="00321594">
        <w:rPr>
          <w:rFonts w:ascii="Arial" w:hAnsi="Arial" w:cs="Arial"/>
        </w:rPr>
        <w:t xml:space="preserve">Even the </w:t>
      </w:r>
      <w:r w:rsidR="001B0A35">
        <w:rPr>
          <w:rFonts w:ascii="Arial" w:hAnsi="Arial" w:cs="Arial"/>
        </w:rPr>
        <w:t xml:space="preserve">less </w:t>
      </w:r>
      <w:r w:rsidR="00A43349">
        <w:rPr>
          <w:rFonts w:ascii="Arial" w:hAnsi="Arial" w:cs="Arial"/>
        </w:rPr>
        <w:t>astute</w:t>
      </w:r>
      <w:r w:rsidRPr="00321594">
        <w:rPr>
          <w:rFonts w:ascii="Arial" w:hAnsi="Arial" w:cs="Arial"/>
        </w:rPr>
        <w:t xml:space="preserve"> of organizations will soon realise that “fixing failures” is wasteful and recognise the need to attempt to prevent failure and begin a quest for the “holy grail”. That search is often short and sweet because FMEA appears through the mist</w:t>
      </w:r>
      <w:r w:rsidR="001A0B64">
        <w:rPr>
          <w:rFonts w:ascii="Arial" w:hAnsi="Arial" w:cs="Arial"/>
        </w:rPr>
        <w:t xml:space="preserve"> as a knight in shining armour</w:t>
      </w:r>
      <w:r w:rsidRPr="00321594">
        <w:rPr>
          <w:rFonts w:ascii="Arial" w:hAnsi="Arial" w:cs="Arial"/>
        </w:rPr>
        <w:t xml:space="preserve">. It is appealing on many levels.  It is a simple tool and most people with their inherent understand of failure </w:t>
      </w:r>
      <w:r w:rsidR="006D2071">
        <w:rPr>
          <w:rFonts w:ascii="Arial" w:hAnsi="Arial" w:cs="Arial"/>
        </w:rPr>
        <w:t xml:space="preserve">and cause and effect </w:t>
      </w:r>
      <w:r w:rsidRPr="00321594">
        <w:rPr>
          <w:rFonts w:ascii="Arial" w:hAnsi="Arial" w:cs="Arial"/>
        </w:rPr>
        <w:t>feel they can quickly grasp the process and intent. It has numbers and therefore has a “scie</w:t>
      </w:r>
      <w:r w:rsidR="006D2071">
        <w:rPr>
          <w:rFonts w:ascii="Arial" w:hAnsi="Arial" w:cs="Arial"/>
        </w:rPr>
        <w:t>ntific” quantitative feel but is</w:t>
      </w:r>
      <w:r w:rsidRPr="00321594">
        <w:rPr>
          <w:rFonts w:ascii="Arial" w:hAnsi="Arial" w:cs="Arial"/>
        </w:rPr>
        <w:t xml:space="preserve"> not mathematical. Other potentially useful tools such as Reliability Block Diagrams, Design of Experiments</w:t>
      </w:r>
      <w:r w:rsidR="006D2071">
        <w:rPr>
          <w:rFonts w:ascii="Arial" w:hAnsi="Arial" w:cs="Arial"/>
        </w:rPr>
        <w:t>, Sensitivity Analysis, Monte Carlo A</w:t>
      </w:r>
      <w:r w:rsidR="004E3BAC" w:rsidRPr="00321594">
        <w:rPr>
          <w:rFonts w:ascii="Arial" w:hAnsi="Arial" w:cs="Arial"/>
        </w:rPr>
        <w:t xml:space="preserve">nalysis, </w:t>
      </w:r>
      <w:r w:rsidRPr="00321594">
        <w:rPr>
          <w:rFonts w:ascii="Arial" w:hAnsi="Arial" w:cs="Arial"/>
        </w:rPr>
        <w:t>Fault Tree Analysis</w:t>
      </w:r>
      <w:r w:rsidR="004E3BAC" w:rsidRPr="00321594">
        <w:rPr>
          <w:rFonts w:ascii="Arial" w:hAnsi="Arial" w:cs="Arial"/>
        </w:rPr>
        <w:t xml:space="preserve"> etc.</w:t>
      </w:r>
      <w:r w:rsidRPr="00321594">
        <w:rPr>
          <w:rFonts w:ascii="Arial" w:hAnsi="Arial" w:cs="Arial"/>
        </w:rPr>
        <w:t xml:space="preserve"> are</w:t>
      </w:r>
      <w:r w:rsidR="001B0A35">
        <w:rPr>
          <w:rFonts w:ascii="Arial" w:hAnsi="Arial" w:cs="Arial"/>
        </w:rPr>
        <w:t xml:space="preserve"> overlooked because </w:t>
      </w:r>
      <w:r w:rsidR="006D2071">
        <w:rPr>
          <w:rFonts w:ascii="Arial" w:hAnsi="Arial" w:cs="Arial"/>
        </w:rPr>
        <w:t>the math</w:t>
      </w:r>
      <w:r w:rsidR="001B0A35">
        <w:rPr>
          <w:rFonts w:ascii="Arial" w:hAnsi="Arial" w:cs="Arial"/>
        </w:rPr>
        <w:t>s involved appears</w:t>
      </w:r>
      <w:r w:rsidR="006D2071">
        <w:rPr>
          <w:rFonts w:ascii="Arial" w:hAnsi="Arial" w:cs="Arial"/>
        </w:rPr>
        <w:t xml:space="preserve"> </w:t>
      </w:r>
      <w:r w:rsidRPr="00321594">
        <w:rPr>
          <w:rFonts w:ascii="Arial" w:hAnsi="Arial" w:cs="Arial"/>
        </w:rPr>
        <w:t>too</w:t>
      </w:r>
      <w:r w:rsidR="006D2071">
        <w:rPr>
          <w:rFonts w:ascii="Arial" w:hAnsi="Arial" w:cs="Arial"/>
        </w:rPr>
        <w:t xml:space="preserve"> hard</w:t>
      </w:r>
      <w:r w:rsidRPr="00321594">
        <w:rPr>
          <w:rFonts w:ascii="Arial" w:hAnsi="Arial" w:cs="Arial"/>
        </w:rPr>
        <w:t xml:space="preserve">! </w:t>
      </w:r>
      <w:r w:rsidR="004E3BAC" w:rsidRPr="00321594">
        <w:rPr>
          <w:rFonts w:ascii="Arial" w:hAnsi="Arial" w:cs="Arial"/>
        </w:rPr>
        <w:t>There is also plenty of literature on FMEA. Many people have trod this path leading to the over documentation and an</w:t>
      </w:r>
      <w:r w:rsidR="00F22E12" w:rsidRPr="00321594">
        <w:rPr>
          <w:rFonts w:ascii="Arial" w:hAnsi="Arial" w:cs="Arial"/>
        </w:rPr>
        <w:t xml:space="preserve"> “over-availability” of literature on FMEA, particularly on the </w:t>
      </w:r>
      <w:r w:rsidR="00A43349" w:rsidRPr="00321594">
        <w:rPr>
          <w:rFonts w:ascii="Arial" w:hAnsi="Arial" w:cs="Arial"/>
        </w:rPr>
        <w:t>Internet</w:t>
      </w:r>
      <w:r w:rsidR="00F22E12" w:rsidRPr="00321594">
        <w:rPr>
          <w:rFonts w:ascii="Arial" w:hAnsi="Arial" w:cs="Arial"/>
        </w:rPr>
        <w:t>!</w:t>
      </w:r>
    </w:p>
    <w:p w14:paraId="5AC5DDD4" w14:textId="77777777" w:rsidR="00F22E12" w:rsidRPr="00321594" w:rsidRDefault="00F22E12" w:rsidP="00BE6415">
      <w:pPr>
        <w:rPr>
          <w:rFonts w:ascii="Arial" w:hAnsi="Arial" w:cs="Arial"/>
        </w:rPr>
      </w:pPr>
    </w:p>
    <w:p w14:paraId="5B529C17" w14:textId="08ACE417" w:rsidR="00F82371" w:rsidRPr="00321594" w:rsidRDefault="00F82371" w:rsidP="00BE6415">
      <w:pPr>
        <w:rPr>
          <w:rFonts w:ascii="Arial" w:hAnsi="Arial" w:cs="Arial"/>
        </w:rPr>
      </w:pPr>
      <w:r w:rsidRPr="00321594">
        <w:rPr>
          <w:rFonts w:ascii="Arial" w:hAnsi="Arial" w:cs="Arial"/>
        </w:rPr>
        <w:t xml:space="preserve">This </w:t>
      </w:r>
      <w:r w:rsidR="004E3BAC" w:rsidRPr="00321594">
        <w:rPr>
          <w:rFonts w:ascii="Arial" w:hAnsi="Arial" w:cs="Arial"/>
        </w:rPr>
        <w:t>glut of FMEA literature should be useful. It is</w:t>
      </w:r>
      <w:r w:rsidR="006D2071">
        <w:rPr>
          <w:rFonts w:ascii="Arial" w:hAnsi="Arial" w:cs="Arial"/>
        </w:rPr>
        <w:t xml:space="preserve"> not. Everybody has their take on</w:t>
      </w:r>
      <w:r w:rsidR="004E3BAC" w:rsidRPr="00321594">
        <w:rPr>
          <w:rFonts w:ascii="Arial" w:hAnsi="Arial" w:cs="Arial"/>
        </w:rPr>
        <w:t xml:space="preserve"> </w:t>
      </w:r>
      <w:r w:rsidR="002D33B4" w:rsidRPr="00321594">
        <w:rPr>
          <w:rFonts w:ascii="Arial" w:hAnsi="Arial" w:cs="Arial"/>
        </w:rPr>
        <w:t xml:space="preserve">FMEA </w:t>
      </w:r>
      <w:r w:rsidR="00F22E12" w:rsidRPr="00321594">
        <w:rPr>
          <w:rFonts w:ascii="Arial" w:hAnsi="Arial" w:cs="Arial"/>
        </w:rPr>
        <w:t xml:space="preserve">that stems from their understanding of failure. </w:t>
      </w:r>
      <w:r w:rsidR="002D33B4" w:rsidRPr="00321594">
        <w:rPr>
          <w:rFonts w:ascii="Arial" w:hAnsi="Arial" w:cs="Arial"/>
        </w:rPr>
        <w:t xml:space="preserve">In consequence FMEA is reported in an inconsistent </w:t>
      </w:r>
      <w:r w:rsidR="006D2071">
        <w:rPr>
          <w:rFonts w:ascii="Arial" w:hAnsi="Arial" w:cs="Arial"/>
        </w:rPr>
        <w:t xml:space="preserve">and incomplete </w:t>
      </w:r>
      <w:r w:rsidR="002D33B4" w:rsidRPr="00321594">
        <w:rPr>
          <w:rFonts w:ascii="Arial" w:hAnsi="Arial" w:cs="Arial"/>
        </w:rPr>
        <w:t xml:space="preserve">fashion. </w:t>
      </w:r>
      <w:r w:rsidR="00F22E12" w:rsidRPr="00321594">
        <w:rPr>
          <w:rFonts w:ascii="Arial" w:hAnsi="Arial" w:cs="Arial"/>
        </w:rPr>
        <w:t>To all intents and purposes, FMEA</w:t>
      </w:r>
      <w:r w:rsidRPr="00321594">
        <w:rPr>
          <w:rFonts w:ascii="Arial" w:hAnsi="Arial" w:cs="Arial"/>
        </w:rPr>
        <w:t xml:space="preserve"> is a simple tool and therefore most people feel they are able to understand its application. </w:t>
      </w:r>
      <w:r w:rsidR="00F22E12" w:rsidRPr="00321594">
        <w:rPr>
          <w:rFonts w:ascii="Arial" w:hAnsi="Arial" w:cs="Arial"/>
        </w:rPr>
        <w:t>Moreover, t</w:t>
      </w:r>
      <w:r w:rsidRPr="00321594">
        <w:rPr>
          <w:rFonts w:ascii="Arial" w:hAnsi="Arial" w:cs="Arial"/>
        </w:rPr>
        <w:t>hey can complete th</w:t>
      </w:r>
      <w:r w:rsidR="00F22E12" w:rsidRPr="00321594">
        <w:rPr>
          <w:rFonts w:ascii="Arial" w:hAnsi="Arial" w:cs="Arial"/>
        </w:rPr>
        <w:t>e FMEA form and it “looks good” – it “looks right”.</w:t>
      </w:r>
      <w:r w:rsidRPr="00321594">
        <w:rPr>
          <w:rFonts w:ascii="Arial" w:hAnsi="Arial" w:cs="Arial"/>
        </w:rPr>
        <w:t xml:space="preserve"> </w:t>
      </w:r>
      <w:proofErr w:type="gramStart"/>
      <w:r w:rsidR="00A14BE4" w:rsidRPr="00321594">
        <w:rPr>
          <w:rFonts w:ascii="Arial" w:hAnsi="Arial" w:cs="Arial"/>
        </w:rPr>
        <w:t>Unfortunately</w:t>
      </w:r>
      <w:proofErr w:type="gramEnd"/>
      <w:r w:rsidR="00A14BE4" w:rsidRPr="00321594">
        <w:rPr>
          <w:rFonts w:ascii="Arial" w:hAnsi="Arial" w:cs="Arial"/>
        </w:rPr>
        <w:t xml:space="preserve"> the fact you can put something in a column of an FMEA form does not</w:t>
      </w:r>
      <w:r w:rsidR="002D33B4" w:rsidRPr="00321594">
        <w:rPr>
          <w:rFonts w:ascii="Arial" w:hAnsi="Arial" w:cs="Arial"/>
        </w:rPr>
        <w:t xml:space="preserve"> mean it is correct. To illustrate this, below is an example</w:t>
      </w:r>
      <w:r w:rsidR="00A14BE4" w:rsidRPr="00321594">
        <w:rPr>
          <w:rFonts w:ascii="Arial" w:hAnsi="Arial" w:cs="Arial"/>
        </w:rPr>
        <w:t xml:space="preserve"> obtained from the Inter</w:t>
      </w:r>
      <w:r w:rsidR="002D33B4" w:rsidRPr="00321594">
        <w:rPr>
          <w:rFonts w:ascii="Arial" w:hAnsi="Arial" w:cs="Arial"/>
        </w:rPr>
        <w:t xml:space="preserve">net on 7 January 2014. It was obtained using a Safari browser and </w:t>
      </w:r>
      <w:r w:rsidR="006D2071">
        <w:rPr>
          <w:rFonts w:ascii="Arial" w:hAnsi="Arial" w:cs="Arial"/>
        </w:rPr>
        <w:t xml:space="preserve">used </w:t>
      </w:r>
      <w:r w:rsidR="002D33B4" w:rsidRPr="00321594">
        <w:rPr>
          <w:rFonts w:ascii="Arial" w:hAnsi="Arial" w:cs="Arial"/>
        </w:rPr>
        <w:t xml:space="preserve">the search </w:t>
      </w:r>
      <w:proofErr w:type="gramStart"/>
      <w:r w:rsidR="002D33B4" w:rsidRPr="00321594">
        <w:rPr>
          <w:rFonts w:ascii="Arial" w:hAnsi="Arial" w:cs="Arial"/>
        </w:rPr>
        <w:t>word</w:t>
      </w:r>
      <w:r w:rsidR="00A14BE4" w:rsidRPr="00321594">
        <w:rPr>
          <w:rFonts w:ascii="Arial" w:hAnsi="Arial" w:cs="Arial"/>
        </w:rPr>
        <w:t xml:space="preserve"> ”Failure</w:t>
      </w:r>
      <w:proofErr w:type="gramEnd"/>
      <w:r w:rsidR="00A14BE4" w:rsidRPr="00321594">
        <w:rPr>
          <w:rFonts w:ascii="Arial" w:hAnsi="Arial" w:cs="Arial"/>
        </w:rPr>
        <w:t xml:space="preserve"> Mode”. One of the items in the top 10 was entitled “</w:t>
      </w:r>
      <w:r w:rsidR="00A14BE4" w:rsidRPr="00321594">
        <w:rPr>
          <w:rFonts w:ascii="Arial" w:hAnsi="Arial" w:cs="Arial"/>
          <w:lang w:val="en-US"/>
        </w:rPr>
        <w:t>The difference between root cause and failure mode”</w:t>
      </w:r>
      <w:r w:rsidR="008E413F" w:rsidRPr="00321594">
        <w:rPr>
          <w:rFonts w:ascii="Arial" w:hAnsi="Arial" w:cs="Arial"/>
        </w:rPr>
        <w:t xml:space="preserve"> – potentially </w:t>
      </w:r>
      <w:r w:rsidR="00A14BE4" w:rsidRPr="00321594">
        <w:rPr>
          <w:rFonts w:ascii="Arial" w:hAnsi="Arial" w:cs="Arial"/>
        </w:rPr>
        <w:t xml:space="preserve">an interesting </w:t>
      </w:r>
      <w:r w:rsidR="008E413F" w:rsidRPr="00321594">
        <w:rPr>
          <w:rFonts w:ascii="Arial" w:hAnsi="Arial" w:cs="Arial"/>
        </w:rPr>
        <w:t xml:space="preserve">online </w:t>
      </w:r>
      <w:r w:rsidR="00A14BE4" w:rsidRPr="00321594">
        <w:rPr>
          <w:rFonts w:ascii="Arial" w:hAnsi="Arial" w:cs="Arial"/>
        </w:rPr>
        <w:t>debate – but it included the following example</w:t>
      </w:r>
      <w:r w:rsidR="006D2071">
        <w:rPr>
          <w:rFonts w:ascii="Arial" w:hAnsi="Arial" w:cs="Arial"/>
        </w:rPr>
        <w:t xml:space="preserve"> cited as helping in the debate</w:t>
      </w:r>
      <w:r w:rsidR="00A14BE4" w:rsidRPr="00321594">
        <w:rPr>
          <w:rFonts w:ascii="Arial" w:hAnsi="Arial" w:cs="Arial"/>
        </w:rPr>
        <w:t>:</w:t>
      </w:r>
    </w:p>
    <w:p w14:paraId="50CDE329" w14:textId="77777777" w:rsidR="00A14BE4" w:rsidRPr="00321594" w:rsidRDefault="00A14BE4" w:rsidP="00BE6415">
      <w:pPr>
        <w:rPr>
          <w:rFonts w:ascii="Arial" w:hAnsi="Arial" w:cs="Arial"/>
        </w:rPr>
      </w:pPr>
    </w:p>
    <w:p w14:paraId="723ED197" w14:textId="66956B54" w:rsidR="00F82371" w:rsidRPr="00884560" w:rsidRDefault="00884560" w:rsidP="00BE6415">
      <w:pPr>
        <w:rPr>
          <w:rFonts w:ascii="Arial" w:hAnsi="Arial" w:cs="Arial"/>
          <w:sz w:val="20"/>
          <w:szCs w:val="20"/>
        </w:rPr>
      </w:pPr>
      <w:r w:rsidRPr="00884560">
        <w:rPr>
          <w:noProof/>
          <w:sz w:val="20"/>
          <w:szCs w:val="20"/>
          <w:lang w:val="en-US"/>
        </w:rPr>
        <mc:AlternateContent>
          <mc:Choice Requires="wps">
            <w:drawing>
              <wp:anchor distT="0" distB="0" distL="114300" distR="114300" simplePos="0" relativeHeight="251666432" behindDoc="0" locked="0" layoutInCell="1" allowOverlap="1" wp14:anchorId="29E4079B" wp14:editId="2C04A00C">
                <wp:simplePos x="0" y="0"/>
                <wp:positionH relativeFrom="column">
                  <wp:posOffset>0</wp:posOffset>
                </wp:positionH>
                <wp:positionV relativeFrom="paragraph">
                  <wp:posOffset>0</wp:posOffset>
                </wp:positionV>
                <wp:extent cx="5270500" cy="219329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270500" cy="2193290"/>
                        </a:xfrm>
                        <a:prstGeom prst="rect">
                          <a:avLst/>
                        </a:prstGeom>
                        <a:noFill/>
                        <a:ln>
                          <a:noFill/>
                        </a:ln>
                        <a:effectLst/>
                        <a:extLst>
                          <a:ext uri="{C572A759-6A51-4108-AA02-DFA0A04FC94B}">
                            <ma14:wrappingTextBox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wps:spPr>
                      <wps:txbx>
                        <w:txbxContent>
                          <w:p w14:paraId="31060275" w14:textId="77777777" w:rsidR="004F0832" w:rsidRPr="00321594" w:rsidRDefault="004F0832" w:rsidP="00884560">
                            <w:pPr>
                              <w:widowControl w:val="0"/>
                              <w:pBdr>
                                <w:top w:val="single" w:sz="4" w:space="1" w:color="auto"/>
                                <w:left w:val="single" w:sz="4" w:space="4" w:color="auto"/>
                                <w:bottom w:val="single" w:sz="4" w:space="1" w:color="auto"/>
                                <w:right w:val="single" w:sz="4" w:space="4" w:color="auto"/>
                              </w:pBdr>
                              <w:autoSpaceDE w:val="0"/>
                              <w:autoSpaceDN w:val="0"/>
                              <w:adjustRightInd w:val="0"/>
                              <w:spacing w:after="240"/>
                              <w:ind w:left="720" w:right="1070"/>
                              <w:rPr>
                                <w:rFonts w:ascii="Arial" w:hAnsi="Arial" w:cs="Arial"/>
                                <w:color w:val="434343"/>
                                <w:sz w:val="20"/>
                                <w:lang w:val="en-US"/>
                              </w:rPr>
                            </w:pPr>
                            <w:r w:rsidRPr="00321594">
                              <w:rPr>
                                <w:rFonts w:ascii="Arial" w:hAnsi="Arial" w:cs="Arial"/>
                                <w:color w:val="434343"/>
                                <w:sz w:val="20"/>
                                <w:lang w:val="en-US"/>
                              </w:rPr>
                              <w:t>EQUIPMENT:  e.g. furnace tube boiler</w:t>
                            </w:r>
                          </w:p>
                          <w:p w14:paraId="4E99069D" w14:textId="77777777" w:rsidR="004F0832" w:rsidRPr="00321594" w:rsidRDefault="004F0832" w:rsidP="00884560">
                            <w:pPr>
                              <w:widowControl w:val="0"/>
                              <w:pBdr>
                                <w:top w:val="single" w:sz="4" w:space="1" w:color="auto"/>
                                <w:left w:val="single" w:sz="4" w:space="4" w:color="auto"/>
                                <w:bottom w:val="single" w:sz="4" w:space="1" w:color="auto"/>
                                <w:right w:val="single" w:sz="4" w:space="4" w:color="auto"/>
                              </w:pBdr>
                              <w:autoSpaceDE w:val="0"/>
                              <w:autoSpaceDN w:val="0"/>
                              <w:adjustRightInd w:val="0"/>
                              <w:spacing w:after="240"/>
                              <w:ind w:left="720" w:right="1070"/>
                              <w:rPr>
                                <w:rFonts w:ascii="Arial" w:hAnsi="Arial" w:cs="Arial"/>
                                <w:color w:val="434343"/>
                                <w:sz w:val="20"/>
                                <w:lang w:val="en-US"/>
                              </w:rPr>
                            </w:pPr>
                            <w:r w:rsidRPr="00321594">
                              <w:rPr>
                                <w:rFonts w:ascii="Arial" w:hAnsi="Arial" w:cs="Arial"/>
                                <w:color w:val="434343"/>
                                <w:sz w:val="20"/>
                                <w:lang w:val="en-US"/>
                              </w:rPr>
                              <w:t xml:space="preserve">FAILURE: (what </w:t>
                            </w:r>
                            <w:proofErr w:type="gramStart"/>
                            <w:r w:rsidRPr="00321594">
                              <w:rPr>
                                <w:rFonts w:ascii="Arial" w:hAnsi="Arial" w:cs="Arial"/>
                                <w:color w:val="434343"/>
                                <w:sz w:val="20"/>
                                <w:lang w:val="en-US"/>
                              </w:rPr>
                              <w:t>happened)  e.g.</w:t>
                            </w:r>
                            <w:proofErr w:type="gramEnd"/>
                            <w:r w:rsidRPr="00321594">
                              <w:rPr>
                                <w:rFonts w:ascii="Arial" w:hAnsi="Arial" w:cs="Arial"/>
                                <w:color w:val="434343"/>
                                <w:sz w:val="20"/>
                                <w:lang w:val="en-US"/>
                              </w:rPr>
                              <w:t xml:space="preserve"> Catastrophic failure of the welded joint between the furnace tube and tube plate.</w:t>
                            </w:r>
                          </w:p>
                          <w:p w14:paraId="5F9F9325" w14:textId="77777777" w:rsidR="004F0832" w:rsidRPr="00321594" w:rsidRDefault="004F0832" w:rsidP="00884560">
                            <w:pPr>
                              <w:widowControl w:val="0"/>
                              <w:pBdr>
                                <w:top w:val="single" w:sz="4" w:space="1" w:color="auto"/>
                                <w:left w:val="single" w:sz="4" w:space="4" w:color="auto"/>
                                <w:bottom w:val="single" w:sz="4" w:space="1" w:color="auto"/>
                                <w:right w:val="single" w:sz="4" w:space="4" w:color="auto"/>
                              </w:pBdr>
                              <w:autoSpaceDE w:val="0"/>
                              <w:autoSpaceDN w:val="0"/>
                              <w:adjustRightInd w:val="0"/>
                              <w:spacing w:after="240"/>
                              <w:ind w:left="720" w:right="1070"/>
                              <w:rPr>
                                <w:rFonts w:ascii="Arial" w:hAnsi="Arial" w:cs="Arial"/>
                                <w:color w:val="434343"/>
                                <w:sz w:val="20"/>
                                <w:lang w:val="en-US"/>
                              </w:rPr>
                            </w:pPr>
                            <w:r w:rsidRPr="00321594">
                              <w:rPr>
                                <w:rFonts w:ascii="Arial" w:hAnsi="Arial" w:cs="Arial"/>
                                <w:color w:val="434343"/>
                                <w:sz w:val="20"/>
                                <w:lang w:val="en-US"/>
                              </w:rPr>
                              <w:t>FAILURE MODE: (by definition is what the equipment or component failed from) e.g. Corrosion fatigue.</w:t>
                            </w:r>
                          </w:p>
                          <w:p w14:paraId="07DCD1AE" w14:textId="77777777" w:rsidR="004F0832" w:rsidRPr="00432247" w:rsidRDefault="004F0832" w:rsidP="00884560">
                            <w:pPr>
                              <w:pBdr>
                                <w:top w:val="single" w:sz="4" w:space="1" w:color="auto"/>
                                <w:left w:val="single" w:sz="4" w:space="4" w:color="auto"/>
                                <w:bottom w:val="single" w:sz="4" w:space="1" w:color="auto"/>
                                <w:right w:val="single" w:sz="4" w:space="4" w:color="auto"/>
                              </w:pBdr>
                              <w:ind w:left="720" w:right="1070"/>
                              <w:rPr>
                                <w:rFonts w:ascii="Arial" w:hAnsi="Arial" w:cs="Arial"/>
                                <w:color w:val="434343"/>
                                <w:sz w:val="20"/>
                              </w:rPr>
                            </w:pPr>
                            <w:r w:rsidRPr="00321594">
                              <w:rPr>
                                <w:rFonts w:ascii="Arial" w:hAnsi="Arial" w:cs="Arial"/>
                                <w:color w:val="434343"/>
                                <w:sz w:val="20"/>
                                <w:lang w:val="en-US"/>
                              </w:rPr>
                              <w:t>ROOT CAUSE/S: (by definition, what caused the failure mode to occur AND what can be changed to prevent re-occurrence. Remember there can be more than one!!) e.g. Poor feed water treatment accelerated corrosion; Rapid firing, particularly from cold, increased thermal stress on the boiler; Over pressurization and temperature cycles.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mo="http://schemas.microsoft.com/office/mac/office/2008/main" xmlns:mv="urn:schemas-microsoft-com:mac:vml">
            <w:pict>
              <v:shapetype id="_x0000_t202" coordsize="21600,21600" o:spt="202" path="m0,0l0,21600,21600,21600,21600,0xe">
                <v:stroke joinstyle="miter"/>
                <v:path gradientshapeok="t" o:connecttype="rect"/>
              </v:shapetype>
              <v:shape id="Text Box 9" o:spid="_x0000_s1027" type="#_x0000_t202" style="position:absolute;margin-left:0;margin-top:0;width:415pt;height:172.7pt;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" filled="f" stroked="f">
                <v:textbox style="mso-fit-shape-to-text:t">
                  <w:txbxContent>
                    <w:p w14:paraId="31060275" w14:textId="77777777" w:rsidR="004F0832" w:rsidRPr="00321594" w:rsidRDefault="004F0832" w:rsidP="00884560">
                      <w:pPr>
                        <w:widowControl w:val="0"/>
                        <w:pBdr>
                          <w:top w:val="single" w:sz="4" w:space="1" w:color="auto"/>
                          <w:left w:val="single" w:sz="4" w:space="4" w:color="auto"/>
                          <w:bottom w:val="single" w:sz="4" w:space="1" w:color="auto"/>
                          <w:right w:val="single" w:sz="4" w:space="4" w:color="auto"/>
                        </w:pBdr>
                        <w:autoSpaceDE w:val="0"/>
                        <w:autoSpaceDN w:val="0"/>
                        <w:adjustRightInd w:val="0"/>
                        <w:spacing w:after="240"/>
                        <w:ind w:left="720" w:right="1070"/>
                        <w:rPr>
                          <w:rFonts w:ascii="Arial" w:hAnsi="Arial" w:cs="Arial"/>
                          <w:color w:val="434343"/>
                          <w:sz w:val="20"/>
                          <w:lang w:val="en-US"/>
                        </w:rPr>
                      </w:pPr>
                      <w:r w:rsidRPr="00321594">
                        <w:rPr>
                          <w:rFonts w:ascii="Arial" w:hAnsi="Arial" w:cs="Arial"/>
                          <w:color w:val="434343"/>
                          <w:sz w:val="20"/>
                          <w:lang w:val="en-US"/>
                        </w:rPr>
                        <w:t>EQUIPMENT:  e.g. furnace tube boiler</w:t>
                      </w:r>
                    </w:p>
                    <w:p w14:paraId="4E99069D" w14:textId="77777777" w:rsidR="004F0832" w:rsidRPr="00321594" w:rsidRDefault="004F0832" w:rsidP="00884560">
                      <w:pPr>
                        <w:widowControl w:val="0"/>
                        <w:pBdr>
                          <w:top w:val="single" w:sz="4" w:space="1" w:color="auto"/>
                          <w:left w:val="single" w:sz="4" w:space="4" w:color="auto"/>
                          <w:bottom w:val="single" w:sz="4" w:space="1" w:color="auto"/>
                          <w:right w:val="single" w:sz="4" w:space="4" w:color="auto"/>
                        </w:pBdr>
                        <w:autoSpaceDE w:val="0"/>
                        <w:autoSpaceDN w:val="0"/>
                        <w:adjustRightInd w:val="0"/>
                        <w:spacing w:after="240"/>
                        <w:ind w:left="720" w:right="1070"/>
                        <w:rPr>
                          <w:rFonts w:ascii="Arial" w:hAnsi="Arial" w:cs="Arial"/>
                          <w:color w:val="434343"/>
                          <w:sz w:val="20"/>
                          <w:lang w:val="en-US"/>
                        </w:rPr>
                      </w:pPr>
                      <w:r w:rsidRPr="00321594">
                        <w:rPr>
                          <w:rFonts w:ascii="Arial" w:hAnsi="Arial" w:cs="Arial"/>
                          <w:color w:val="434343"/>
                          <w:sz w:val="20"/>
                          <w:lang w:val="en-US"/>
                        </w:rPr>
                        <w:t>FAILURE: (what happened)  e.g. Catastrophic failure of the welded joint between the furnace tube and tube plate.</w:t>
                      </w:r>
                    </w:p>
                    <w:p w14:paraId="5F9F9325" w14:textId="77777777" w:rsidR="004F0832" w:rsidRPr="00321594" w:rsidRDefault="004F0832" w:rsidP="00884560">
                      <w:pPr>
                        <w:widowControl w:val="0"/>
                        <w:pBdr>
                          <w:top w:val="single" w:sz="4" w:space="1" w:color="auto"/>
                          <w:left w:val="single" w:sz="4" w:space="4" w:color="auto"/>
                          <w:bottom w:val="single" w:sz="4" w:space="1" w:color="auto"/>
                          <w:right w:val="single" w:sz="4" w:space="4" w:color="auto"/>
                        </w:pBdr>
                        <w:autoSpaceDE w:val="0"/>
                        <w:autoSpaceDN w:val="0"/>
                        <w:adjustRightInd w:val="0"/>
                        <w:spacing w:after="240"/>
                        <w:ind w:left="720" w:right="1070"/>
                        <w:rPr>
                          <w:rFonts w:ascii="Arial" w:hAnsi="Arial" w:cs="Arial"/>
                          <w:color w:val="434343"/>
                          <w:sz w:val="20"/>
                          <w:lang w:val="en-US"/>
                        </w:rPr>
                      </w:pPr>
                      <w:r w:rsidRPr="00321594">
                        <w:rPr>
                          <w:rFonts w:ascii="Arial" w:hAnsi="Arial" w:cs="Arial"/>
                          <w:color w:val="434343"/>
                          <w:sz w:val="20"/>
                          <w:lang w:val="en-US"/>
                        </w:rPr>
                        <w:t>FAILURE MODE: (by definition is what the equipment or component failed from) e.g. Corrosion fatigue.</w:t>
                      </w:r>
                    </w:p>
                    <w:p w14:paraId="07DCD1AE" w14:textId="77777777" w:rsidR="004F0832" w:rsidRPr="00432247" w:rsidRDefault="004F0832" w:rsidP="00884560">
                      <w:pPr>
                        <w:pBdr>
                          <w:top w:val="single" w:sz="4" w:space="1" w:color="auto"/>
                          <w:left w:val="single" w:sz="4" w:space="4" w:color="auto"/>
                          <w:bottom w:val="single" w:sz="4" w:space="1" w:color="auto"/>
                          <w:right w:val="single" w:sz="4" w:space="4" w:color="auto"/>
                        </w:pBdr>
                        <w:ind w:left="720" w:right="1070"/>
                        <w:rPr>
                          <w:rFonts w:ascii="Arial" w:hAnsi="Arial" w:cs="Arial"/>
                          <w:color w:val="434343"/>
                          <w:sz w:val="20"/>
                        </w:rPr>
                      </w:pPr>
                      <w:r w:rsidRPr="00321594">
                        <w:rPr>
                          <w:rFonts w:ascii="Arial" w:hAnsi="Arial" w:cs="Arial"/>
                          <w:color w:val="434343"/>
                          <w:sz w:val="20"/>
                          <w:lang w:val="en-US"/>
                        </w:rPr>
                        <w:t>ROOT CAUSE/S: (by definition, what caused the failure mode to occur AND what can be changed to prevent re-occurrence. Remember there can be more than one!!) e.g. Poor feed water treatment accelerated corrosion; Rapid firing, particularly from cold, increased thermal stress on the boiler; Over pressurization and temperature cycles.</w:t>
                      </w:r>
                    </w:p>
                  </w:txbxContent>
                </v:textbox>
                <w10:wrap type="square"/>
              </v:shape>
            </w:pict>
          </mc:Fallback>
        </mc:AlternateContent>
      </w:r>
      <w:r>
        <w:rPr>
          <w:rFonts w:ascii="Arial" w:hAnsi="Arial" w:cs="Arial"/>
          <w:sz w:val="20"/>
          <w:szCs w:val="20"/>
        </w:rPr>
        <w:tab/>
      </w:r>
      <w:r w:rsidRPr="00884560">
        <w:rPr>
          <w:rFonts w:ascii="Arial" w:hAnsi="Arial" w:cs="Arial"/>
          <w:sz w:val="20"/>
          <w:szCs w:val="20"/>
        </w:rPr>
        <w:t>Box 1: An Internet example to help explain cause and failure mode (incorrectly)</w:t>
      </w:r>
    </w:p>
    <w:p w14:paraId="4C91CF7F" w14:textId="77777777" w:rsidR="00884560" w:rsidRPr="00321594" w:rsidRDefault="00884560" w:rsidP="00BE6415">
      <w:pPr>
        <w:rPr>
          <w:rFonts w:ascii="Arial" w:hAnsi="Arial" w:cs="Arial"/>
        </w:rPr>
      </w:pPr>
    </w:p>
    <w:p w14:paraId="6EFB7B53" w14:textId="0CB217B3" w:rsidR="00F82371" w:rsidRPr="00321594" w:rsidRDefault="00A14BE4" w:rsidP="00BE6415">
      <w:pPr>
        <w:rPr>
          <w:rFonts w:ascii="Arial" w:hAnsi="Arial" w:cs="Arial"/>
        </w:rPr>
      </w:pPr>
      <w:r w:rsidRPr="00321594">
        <w:rPr>
          <w:rFonts w:ascii="Arial" w:hAnsi="Arial" w:cs="Arial"/>
        </w:rPr>
        <w:lastRenderedPageBreak/>
        <w:t>At first glance this looks like a reasonable example – but it is wrong!</w:t>
      </w:r>
      <w:r w:rsidR="002F4540" w:rsidRPr="00321594">
        <w:rPr>
          <w:rFonts w:ascii="Arial" w:hAnsi="Arial" w:cs="Arial"/>
        </w:rPr>
        <w:t xml:space="preserve"> Aspects are correct. The author got the “Equipment” aspect right, but </w:t>
      </w:r>
      <w:r w:rsidR="001B0A35">
        <w:rPr>
          <w:rFonts w:ascii="Arial" w:hAnsi="Arial" w:cs="Arial"/>
        </w:rPr>
        <w:t xml:space="preserve">the </w:t>
      </w:r>
      <w:r w:rsidR="002F4540" w:rsidRPr="00321594">
        <w:rPr>
          <w:rFonts w:ascii="Arial" w:hAnsi="Arial" w:cs="Arial"/>
        </w:rPr>
        <w:t>rest is not correct. However</w:t>
      </w:r>
      <w:r w:rsidR="006D2071">
        <w:rPr>
          <w:rFonts w:ascii="Arial" w:hAnsi="Arial" w:cs="Arial"/>
        </w:rPr>
        <w:t>,</w:t>
      </w:r>
      <w:r w:rsidR="002F4540" w:rsidRPr="00321594">
        <w:rPr>
          <w:rFonts w:ascii="Arial" w:hAnsi="Arial" w:cs="Arial"/>
        </w:rPr>
        <w:t xml:space="preserve"> it is </w:t>
      </w:r>
      <w:r w:rsidR="008E413F" w:rsidRPr="00321594">
        <w:rPr>
          <w:rFonts w:ascii="Arial" w:hAnsi="Arial" w:cs="Arial"/>
        </w:rPr>
        <w:t>plausible. What has been</w:t>
      </w:r>
      <w:r w:rsidR="002F4540" w:rsidRPr="00321594">
        <w:rPr>
          <w:rFonts w:ascii="Arial" w:hAnsi="Arial" w:cs="Arial"/>
        </w:rPr>
        <w:t xml:space="preserve"> written </w:t>
      </w:r>
      <w:r w:rsidR="008E413F" w:rsidRPr="00321594">
        <w:rPr>
          <w:rFonts w:ascii="Arial" w:hAnsi="Arial" w:cs="Arial"/>
        </w:rPr>
        <w:t xml:space="preserve">appears to make sense, </w:t>
      </w:r>
      <w:r w:rsidR="002F4540" w:rsidRPr="00321594">
        <w:rPr>
          <w:rFonts w:ascii="Arial" w:hAnsi="Arial" w:cs="Arial"/>
        </w:rPr>
        <w:t xml:space="preserve">especially to a person who is not a “furnace tube boiler” expert. </w:t>
      </w:r>
    </w:p>
    <w:p w14:paraId="02A47576" w14:textId="2743DDAF" w:rsidR="00272A6A" w:rsidRPr="00321594" w:rsidRDefault="002D33B4" w:rsidP="00BE6415">
      <w:pPr>
        <w:rPr>
          <w:rFonts w:ascii="Arial" w:hAnsi="Arial" w:cs="Arial"/>
        </w:rPr>
      </w:pPr>
      <w:r w:rsidRPr="00321594">
        <w:rPr>
          <w:rFonts w:ascii="Arial" w:hAnsi="Arial" w:cs="Arial"/>
        </w:rPr>
        <w:t xml:space="preserve">It is important to perhaps reflect at this point. If you were that novice attempting to find out about how to prevent failures and </w:t>
      </w:r>
      <w:r w:rsidR="001B0A35">
        <w:rPr>
          <w:rFonts w:ascii="Arial" w:hAnsi="Arial" w:cs="Arial"/>
        </w:rPr>
        <w:t xml:space="preserve">you </w:t>
      </w:r>
      <w:r w:rsidRPr="00321594">
        <w:rPr>
          <w:rFonts w:ascii="Arial" w:hAnsi="Arial" w:cs="Arial"/>
        </w:rPr>
        <w:t xml:space="preserve">began an Internet search you would soon discover FMEA. Shortly after you will come across example like that above which will taint your understanding for life. It’s akin to searching for “how to add” and finding a document that says 1+1 = 3. </w:t>
      </w:r>
      <w:r w:rsidR="002F4540" w:rsidRPr="00321594">
        <w:rPr>
          <w:rFonts w:ascii="Arial" w:hAnsi="Arial" w:cs="Arial"/>
        </w:rPr>
        <w:t>Even the S</w:t>
      </w:r>
      <w:r w:rsidR="00272A6A" w:rsidRPr="00321594">
        <w:rPr>
          <w:rFonts w:ascii="Arial" w:hAnsi="Arial" w:cs="Arial"/>
        </w:rPr>
        <w:t>tandards</w:t>
      </w:r>
      <w:r w:rsidR="002F4540" w:rsidRPr="00321594">
        <w:rPr>
          <w:rFonts w:ascii="Arial" w:hAnsi="Arial" w:cs="Arial"/>
        </w:rPr>
        <w:t xml:space="preserve"> Bodies</w:t>
      </w:r>
      <w:r w:rsidR="00272A6A" w:rsidRPr="00321594">
        <w:rPr>
          <w:rFonts w:ascii="Arial" w:hAnsi="Arial" w:cs="Arial"/>
        </w:rPr>
        <w:t xml:space="preserve"> that most organization</w:t>
      </w:r>
      <w:r w:rsidR="002F4540" w:rsidRPr="00321594">
        <w:rPr>
          <w:rFonts w:ascii="Arial" w:hAnsi="Arial" w:cs="Arial"/>
        </w:rPr>
        <w:t xml:space="preserve"> looks towards for</w:t>
      </w:r>
      <w:r w:rsidR="00272A6A" w:rsidRPr="00321594">
        <w:rPr>
          <w:rFonts w:ascii="Arial" w:hAnsi="Arial" w:cs="Arial"/>
        </w:rPr>
        <w:t xml:space="preserve"> </w:t>
      </w:r>
      <w:r w:rsidR="002F4540" w:rsidRPr="00321594">
        <w:rPr>
          <w:rFonts w:ascii="Arial" w:hAnsi="Arial" w:cs="Arial"/>
        </w:rPr>
        <w:t xml:space="preserve">trustworthy </w:t>
      </w:r>
      <w:r w:rsidR="00272A6A" w:rsidRPr="00321594">
        <w:rPr>
          <w:rFonts w:ascii="Arial" w:hAnsi="Arial" w:cs="Arial"/>
        </w:rPr>
        <w:t>guidance do not present a c</w:t>
      </w:r>
      <w:r w:rsidR="00A61AF7" w:rsidRPr="00321594">
        <w:rPr>
          <w:rFonts w:ascii="Arial" w:hAnsi="Arial" w:cs="Arial"/>
        </w:rPr>
        <w:t xml:space="preserve">onsistent </w:t>
      </w:r>
      <w:r w:rsidR="009B353F">
        <w:rPr>
          <w:rFonts w:ascii="Arial" w:hAnsi="Arial" w:cs="Arial"/>
        </w:rPr>
        <w:t xml:space="preserve">or complete </w:t>
      </w:r>
      <w:r w:rsidR="00A61AF7" w:rsidRPr="00321594">
        <w:rPr>
          <w:rFonts w:ascii="Arial" w:hAnsi="Arial" w:cs="Arial"/>
        </w:rPr>
        <w:t>view. For example</w:t>
      </w:r>
      <w:r w:rsidR="006D2071">
        <w:rPr>
          <w:rFonts w:ascii="Arial" w:hAnsi="Arial" w:cs="Arial"/>
        </w:rPr>
        <w:t>,</w:t>
      </w:r>
      <w:r w:rsidR="00A61AF7" w:rsidRPr="00321594">
        <w:rPr>
          <w:rFonts w:ascii="Arial" w:hAnsi="Arial" w:cs="Arial"/>
        </w:rPr>
        <w:t xml:space="preserve"> </w:t>
      </w:r>
      <w:r w:rsidR="00272A6A" w:rsidRPr="00321594">
        <w:rPr>
          <w:rFonts w:ascii="Arial" w:hAnsi="Arial" w:cs="Arial"/>
        </w:rPr>
        <w:t>table</w:t>
      </w:r>
      <w:r w:rsidR="00A61AF7" w:rsidRPr="00321594">
        <w:rPr>
          <w:rFonts w:ascii="Arial" w:hAnsi="Arial" w:cs="Arial"/>
        </w:rPr>
        <w:t xml:space="preserve"> 2</w:t>
      </w:r>
      <w:r w:rsidR="00272A6A" w:rsidRPr="00321594">
        <w:rPr>
          <w:rFonts w:ascii="Arial" w:hAnsi="Arial" w:cs="Arial"/>
        </w:rPr>
        <w:t xml:space="preserve"> below shows several of the common </w:t>
      </w:r>
      <w:r w:rsidR="00A61AF7" w:rsidRPr="00321594">
        <w:rPr>
          <w:rFonts w:ascii="Arial" w:hAnsi="Arial" w:cs="Arial"/>
        </w:rPr>
        <w:t xml:space="preserve">“trusted” </w:t>
      </w:r>
      <w:r w:rsidR="00272A6A" w:rsidRPr="00321594">
        <w:rPr>
          <w:rFonts w:ascii="Arial" w:hAnsi="Arial" w:cs="Arial"/>
        </w:rPr>
        <w:t>sources of information on FMEA and their definition</w:t>
      </w:r>
      <w:r w:rsidR="006D2071">
        <w:rPr>
          <w:rFonts w:ascii="Arial" w:hAnsi="Arial" w:cs="Arial"/>
        </w:rPr>
        <w:t>s</w:t>
      </w:r>
      <w:r w:rsidR="00272A6A" w:rsidRPr="00321594">
        <w:rPr>
          <w:rFonts w:ascii="Arial" w:hAnsi="Arial" w:cs="Arial"/>
        </w:rPr>
        <w:t xml:space="preserve"> of what are the key concepts in FMEA.</w:t>
      </w:r>
    </w:p>
    <w:p w14:paraId="6C471B04" w14:textId="77777777" w:rsidR="00272A6A" w:rsidRDefault="00272A6A" w:rsidP="00BE6415">
      <w:pPr>
        <w:rPr>
          <w:rFonts w:ascii="Arial" w:hAnsi="Arial" w:cs="Arial"/>
        </w:rPr>
      </w:pPr>
    </w:p>
    <w:p w14:paraId="1AED4884" w14:textId="77777777" w:rsidR="009B353F" w:rsidRPr="00321594" w:rsidRDefault="009B353F" w:rsidP="00BE6415">
      <w:pPr>
        <w:rPr>
          <w:rFonts w:ascii="Arial" w:hAnsi="Arial" w:cs="Arial"/>
        </w:rPr>
      </w:pPr>
    </w:p>
    <w:tbl>
      <w:tblPr>
        <w:tblStyle w:val="TableGrid"/>
        <w:tblW w:w="0" w:type="auto"/>
        <w:tblInd w:w="250" w:type="dxa"/>
        <w:tblLook w:val="04A0" w:firstRow="1" w:lastRow="0" w:firstColumn="1" w:lastColumn="0" w:noHBand="0" w:noVBand="1"/>
      </w:tblPr>
      <w:tblGrid>
        <w:gridCol w:w="1418"/>
        <w:gridCol w:w="3402"/>
        <w:gridCol w:w="3260"/>
      </w:tblGrid>
      <w:tr w:rsidR="009B353F" w:rsidRPr="006D2071" w14:paraId="31F89D31" w14:textId="77777777" w:rsidTr="00F347B1">
        <w:tc>
          <w:tcPr>
            <w:tcW w:w="8080" w:type="dxa"/>
            <w:gridSpan w:val="3"/>
            <w:shd w:val="clear" w:color="auto" w:fill="99CCFF"/>
            <w:tcMar>
              <w:top w:w="57" w:type="dxa"/>
              <w:bottom w:w="57" w:type="dxa"/>
            </w:tcMar>
          </w:tcPr>
          <w:p w14:paraId="4C13E302" w14:textId="719C4A21" w:rsidR="009B353F" w:rsidRPr="006D2071" w:rsidRDefault="009B353F" w:rsidP="00F347B1">
            <w:pPr>
              <w:jc w:val="center"/>
              <w:rPr>
                <w:rFonts w:ascii="Arial" w:hAnsi="Arial" w:cs="Arial"/>
                <w:b/>
                <w:szCs w:val="20"/>
              </w:rPr>
            </w:pPr>
            <w:r>
              <w:rPr>
                <w:rFonts w:ascii="Arial" w:hAnsi="Arial" w:cs="Arial"/>
                <w:b/>
                <w:szCs w:val="20"/>
              </w:rPr>
              <w:t>Standard text definitions of failure an</w:t>
            </w:r>
            <w:r w:rsidR="001B0A35">
              <w:rPr>
                <w:rFonts w:ascii="Arial" w:hAnsi="Arial" w:cs="Arial"/>
                <w:b/>
                <w:szCs w:val="20"/>
              </w:rPr>
              <w:t>d</w:t>
            </w:r>
            <w:r>
              <w:rPr>
                <w:rFonts w:ascii="Arial" w:hAnsi="Arial" w:cs="Arial"/>
                <w:b/>
                <w:szCs w:val="20"/>
              </w:rPr>
              <w:t xml:space="preserve"> associated aspects</w:t>
            </w:r>
          </w:p>
        </w:tc>
      </w:tr>
      <w:tr w:rsidR="00F820F9" w:rsidRPr="006D2071" w14:paraId="3882AAC0" w14:textId="77777777" w:rsidTr="006D2071">
        <w:tc>
          <w:tcPr>
            <w:tcW w:w="1418" w:type="dxa"/>
            <w:tcMar>
              <w:top w:w="28" w:type="dxa"/>
              <w:bottom w:w="28" w:type="dxa"/>
            </w:tcMar>
          </w:tcPr>
          <w:p w14:paraId="38182E42" w14:textId="5A3E712B" w:rsidR="00F820F9" w:rsidRPr="006D2071" w:rsidRDefault="0005076C" w:rsidP="00F820F9">
            <w:pPr>
              <w:rPr>
                <w:rFonts w:ascii="Arial" w:hAnsi="Arial" w:cs="Arial"/>
                <w:b/>
                <w:szCs w:val="20"/>
              </w:rPr>
            </w:pPr>
            <w:r w:rsidRPr="006D2071">
              <w:rPr>
                <w:rFonts w:ascii="Arial" w:hAnsi="Arial" w:cs="Arial"/>
                <w:b/>
                <w:szCs w:val="20"/>
              </w:rPr>
              <w:t xml:space="preserve">Aspect </w:t>
            </w:r>
          </w:p>
        </w:tc>
        <w:tc>
          <w:tcPr>
            <w:tcW w:w="3402" w:type="dxa"/>
            <w:tcMar>
              <w:top w:w="28" w:type="dxa"/>
              <w:bottom w:w="28" w:type="dxa"/>
            </w:tcMar>
          </w:tcPr>
          <w:p w14:paraId="12B36A61" w14:textId="77777777" w:rsidR="00F820F9" w:rsidRPr="006D2071" w:rsidRDefault="00F820F9" w:rsidP="00F820F9">
            <w:pPr>
              <w:rPr>
                <w:rFonts w:ascii="Arial" w:hAnsi="Arial" w:cs="Arial"/>
                <w:b/>
                <w:szCs w:val="20"/>
              </w:rPr>
            </w:pPr>
            <w:r w:rsidRPr="006D2071">
              <w:rPr>
                <w:rFonts w:ascii="Arial" w:hAnsi="Arial" w:cs="Arial"/>
                <w:b/>
                <w:szCs w:val="20"/>
              </w:rPr>
              <w:t>Reference Text</w:t>
            </w:r>
          </w:p>
        </w:tc>
        <w:tc>
          <w:tcPr>
            <w:tcW w:w="3260" w:type="dxa"/>
            <w:tcMar>
              <w:top w:w="28" w:type="dxa"/>
              <w:bottom w:w="28" w:type="dxa"/>
            </w:tcMar>
          </w:tcPr>
          <w:p w14:paraId="0804BAE5" w14:textId="77777777" w:rsidR="00F820F9" w:rsidRPr="006D2071" w:rsidRDefault="00F820F9" w:rsidP="00F820F9">
            <w:pPr>
              <w:rPr>
                <w:rFonts w:ascii="Arial" w:hAnsi="Arial" w:cs="Arial"/>
                <w:b/>
                <w:szCs w:val="20"/>
              </w:rPr>
            </w:pPr>
            <w:r w:rsidRPr="006D2071">
              <w:rPr>
                <w:rFonts w:ascii="Arial" w:hAnsi="Arial" w:cs="Arial"/>
                <w:b/>
                <w:szCs w:val="20"/>
              </w:rPr>
              <w:t>Definition</w:t>
            </w:r>
          </w:p>
        </w:tc>
      </w:tr>
      <w:tr w:rsidR="009B353F" w:rsidRPr="00321594" w14:paraId="332F103E" w14:textId="77777777" w:rsidTr="009B353F">
        <w:tc>
          <w:tcPr>
            <w:tcW w:w="1418" w:type="dxa"/>
            <w:vMerge w:val="restart"/>
            <w:tcMar>
              <w:top w:w="28" w:type="dxa"/>
              <w:bottom w:w="28" w:type="dxa"/>
            </w:tcMar>
            <w:vAlign w:val="center"/>
          </w:tcPr>
          <w:p w14:paraId="07DD4D23" w14:textId="121C73EB" w:rsidR="009B353F" w:rsidRPr="00321594" w:rsidRDefault="009B353F" w:rsidP="009B353F">
            <w:pPr>
              <w:rPr>
                <w:rFonts w:ascii="Arial" w:hAnsi="Arial" w:cs="Arial"/>
                <w:sz w:val="20"/>
                <w:szCs w:val="20"/>
              </w:rPr>
            </w:pPr>
            <w:r>
              <w:rPr>
                <w:rFonts w:ascii="Arial" w:hAnsi="Arial" w:cs="Arial"/>
                <w:sz w:val="20"/>
                <w:szCs w:val="20"/>
              </w:rPr>
              <w:t>Failure</w:t>
            </w:r>
          </w:p>
        </w:tc>
        <w:tc>
          <w:tcPr>
            <w:tcW w:w="3402" w:type="dxa"/>
            <w:tcMar>
              <w:top w:w="57" w:type="dxa"/>
              <w:bottom w:w="57" w:type="dxa"/>
            </w:tcMar>
          </w:tcPr>
          <w:p w14:paraId="49CD523F" w14:textId="77777777" w:rsidR="009B353F" w:rsidRDefault="009B353F" w:rsidP="00F820F9">
            <w:pPr>
              <w:rPr>
                <w:rFonts w:ascii="Arial" w:hAnsi="Arial" w:cs="Arial"/>
                <w:sz w:val="20"/>
                <w:szCs w:val="20"/>
              </w:rPr>
            </w:pPr>
            <w:r w:rsidRPr="00321594">
              <w:rPr>
                <w:rFonts w:ascii="Arial" w:hAnsi="Arial" w:cs="Arial"/>
                <w:sz w:val="20"/>
                <w:szCs w:val="20"/>
              </w:rPr>
              <w:t>BS4778-3.1:1991</w:t>
            </w:r>
          </w:p>
          <w:p w14:paraId="08E3FE72" w14:textId="77777777" w:rsidR="009B353F" w:rsidRDefault="009B353F" w:rsidP="00F820F9">
            <w:pPr>
              <w:rPr>
                <w:rFonts w:ascii="Arial" w:hAnsi="Arial" w:cs="Arial"/>
                <w:sz w:val="20"/>
                <w:szCs w:val="20"/>
              </w:rPr>
            </w:pPr>
          </w:p>
          <w:p w14:paraId="2C5E9D55" w14:textId="77777777" w:rsidR="009B353F" w:rsidRPr="00486EB8" w:rsidRDefault="009B353F" w:rsidP="00486EB8">
            <w:pPr>
              <w:rPr>
                <w:rFonts w:ascii="Arial" w:hAnsi="Arial" w:cs="Arial"/>
                <w:bCs/>
                <w:sz w:val="20"/>
                <w:szCs w:val="20"/>
              </w:rPr>
            </w:pPr>
            <w:r w:rsidRPr="00486EB8">
              <w:rPr>
                <w:rFonts w:ascii="Arial" w:hAnsi="Arial" w:cs="Arial"/>
                <w:bCs/>
                <w:sz w:val="20"/>
                <w:szCs w:val="20"/>
              </w:rPr>
              <w:t>IEC 60050(191):1990, International Electrotechnical Vocabulary (IEV) – Chapter 191: Dependability and quality of service</w:t>
            </w:r>
          </w:p>
          <w:p w14:paraId="44C692D5" w14:textId="77777777" w:rsidR="009B353F" w:rsidRPr="00486EB8" w:rsidRDefault="009B353F" w:rsidP="00486EB8">
            <w:pPr>
              <w:rPr>
                <w:rFonts w:ascii="Arial" w:hAnsi="Arial" w:cs="Arial"/>
                <w:bCs/>
                <w:sz w:val="20"/>
                <w:szCs w:val="20"/>
              </w:rPr>
            </w:pPr>
          </w:p>
          <w:p w14:paraId="4FE4F2D5" w14:textId="1679638F" w:rsidR="00F347B1" w:rsidRPr="00486EB8" w:rsidRDefault="009B353F" w:rsidP="00F820F9">
            <w:pPr>
              <w:rPr>
                <w:rFonts w:ascii="Arial" w:hAnsi="Arial" w:cs="Arial"/>
                <w:bCs/>
                <w:sz w:val="20"/>
                <w:szCs w:val="20"/>
              </w:rPr>
            </w:pPr>
            <w:r w:rsidRPr="00486EB8">
              <w:rPr>
                <w:rFonts w:ascii="Arial" w:hAnsi="Arial" w:cs="Arial"/>
                <w:bCs/>
                <w:sz w:val="20"/>
                <w:szCs w:val="20"/>
              </w:rPr>
              <w:t>IEC 60812, 2006 Analysis techniques for system reliability – Procedure for failure mode and effects analysis (FMEA)</w:t>
            </w:r>
          </w:p>
        </w:tc>
        <w:tc>
          <w:tcPr>
            <w:tcW w:w="3260" w:type="dxa"/>
            <w:tcMar>
              <w:top w:w="57" w:type="dxa"/>
              <w:bottom w:w="57" w:type="dxa"/>
            </w:tcMar>
          </w:tcPr>
          <w:p w14:paraId="70D19431" w14:textId="576C8C70" w:rsidR="009B353F" w:rsidRPr="00321594" w:rsidRDefault="009B353F" w:rsidP="00F820F9">
            <w:pPr>
              <w:rPr>
                <w:rFonts w:ascii="Arial" w:hAnsi="Arial" w:cs="Arial"/>
                <w:sz w:val="20"/>
                <w:szCs w:val="20"/>
              </w:rPr>
            </w:pPr>
            <w:r w:rsidRPr="00321594">
              <w:rPr>
                <w:rFonts w:ascii="Arial" w:hAnsi="Arial" w:cs="Arial"/>
                <w:sz w:val="20"/>
                <w:szCs w:val="20"/>
                <w:lang w:val="en-US"/>
              </w:rPr>
              <w:t>The termination of the ability of an item to perform a required function</w:t>
            </w:r>
          </w:p>
        </w:tc>
      </w:tr>
      <w:tr w:rsidR="009B353F" w:rsidRPr="00321594" w14:paraId="6CA31DFC" w14:textId="77777777" w:rsidTr="009B353F">
        <w:tc>
          <w:tcPr>
            <w:tcW w:w="1418" w:type="dxa"/>
            <w:vMerge/>
            <w:tcMar>
              <w:top w:w="28" w:type="dxa"/>
              <w:bottom w:w="28" w:type="dxa"/>
            </w:tcMar>
          </w:tcPr>
          <w:p w14:paraId="2F8ED87E" w14:textId="77777777" w:rsidR="009B353F" w:rsidRPr="00321594" w:rsidRDefault="009B353F" w:rsidP="00F820F9">
            <w:pPr>
              <w:rPr>
                <w:rFonts w:ascii="Arial" w:hAnsi="Arial" w:cs="Arial"/>
                <w:sz w:val="20"/>
                <w:szCs w:val="20"/>
              </w:rPr>
            </w:pPr>
          </w:p>
        </w:tc>
        <w:tc>
          <w:tcPr>
            <w:tcW w:w="3402" w:type="dxa"/>
            <w:tcMar>
              <w:top w:w="57" w:type="dxa"/>
              <w:bottom w:w="57" w:type="dxa"/>
            </w:tcMar>
          </w:tcPr>
          <w:p w14:paraId="16141592" w14:textId="49ED2F0E" w:rsidR="00F347B1" w:rsidRPr="00321594" w:rsidRDefault="009B353F" w:rsidP="00F820F9">
            <w:pPr>
              <w:rPr>
                <w:rFonts w:ascii="Arial" w:hAnsi="Arial" w:cs="Arial"/>
                <w:sz w:val="20"/>
                <w:szCs w:val="20"/>
              </w:rPr>
            </w:pPr>
            <w:r w:rsidRPr="00321594">
              <w:rPr>
                <w:rFonts w:ascii="Arial" w:hAnsi="Arial" w:cs="Arial"/>
                <w:sz w:val="20"/>
                <w:szCs w:val="20"/>
              </w:rPr>
              <w:t>SAE J1739 JAN2009</w:t>
            </w:r>
          </w:p>
        </w:tc>
        <w:tc>
          <w:tcPr>
            <w:tcW w:w="3260" w:type="dxa"/>
            <w:tcMar>
              <w:top w:w="57" w:type="dxa"/>
              <w:bottom w:w="57" w:type="dxa"/>
            </w:tcMar>
          </w:tcPr>
          <w:p w14:paraId="1B8C3392" w14:textId="77777777" w:rsidR="009B353F" w:rsidRPr="00321594" w:rsidRDefault="009B353F" w:rsidP="00F820F9">
            <w:pPr>
              <w:rPr>
                <w:rFonts w:ascii="Arial" w:hAnsi="Arial" w:cs="Arial"/>
                <w:sz w:val="20"/>
                <w:szCs w:val="20"/>
              </w:rPr>
            </w:pPr>
            <w:r w:rsidRPr="00321594">
              <w:rPr>
                <w:rFonts w:ascii="Arial" w:hAnsi="Arial" w:cs="Arial"/>
                <w:sz w:val="20"/>
                <w:szCs w:val="20"/>
              </w:rPr>
              <w:t>None given</w:t>
            </w:r>
          </w:p>
        </w:tc>
      </w:tr>
      <w:tr w:rsidR="009B353F" w:rsidRPr="00321594" w14:paraId="4D120E88" w14:textId="77777777" w:rsidTr="00F347B1">
        <w:trPr>
          <w:trHeight w:val="667"/>
        </w:trPr>
        <w:tc>
          <w:tcPr>
            <w:tcW w:w="1418" w:type="dxa"/>
            <w:vMerge/>
            <w:tcBorders>
              <w:bottom w:val="single" w:sz="4" w:space="0" w:color="auto"/>
            </w:tcBorders>
            <w:tcMar>
              <w:top w:w="28" w:type="dxa"/>
              <w:bottom w:w="28" w:type="dxa"/>
            </w:tcMar>
          </w:tcPr>
          <w:p w14:paraId="48C2445B" w14:textId="77777777" w:rsidR="009B353F" w:rsidRPr="00321594" w:rsidRDefault="009B353F" w:rsidP="00F820F9">
            <w:pPr>
              <w:rPr>
                <w:rFonts w:ascii="Arial" w:hAnsi="Arial" w:cs="Arial"/>
                <w:sz w:val="20"/>
                <w:szCs w:val="20"/>
              </w:rPr>
            </w:pPr>
          </w:p>
        </w:tc>
        <w:tc>
          <w:tcPr>
            <w:tcW w:w="3402" w:type="dxa"/>
            <w:tcBorders>
              <w:bottom w:val="single" w:sz="4" w:space="0" w:color="auto"/>
            </w:tcBorders>
            <w:tcMar>
              <w:top w:w="57" w:type="dxa"/>
              <w:bottom w:w="57" w:type="dxa"/>
            </w:tcMar>
          </w:tcPr>
          <w:p w14:paraId="5FC541FB" w14:textId="2B32F837" w:rsidR="00F347B1" w:rsidRPr="00321594" w:rsidRDefault="009B353F" w:rsidP="00F820F9">
            <w:pPr>
              <w:rPr>
                <w:rFonts w:ascii="Arial" w:hAnsi="Arial" w:cs="Arial"/>
                <w:sz w:val="20"/>
                <w:szCs w:val="20"/>
              </w:rPr>
            </w:pPr>
            <w:r w:rsidRPr="00321594">
              <w:rPr>
                <w:rFonts w:ascii="Arial" w:hAnsi="Arial" w:cs="Arial"/>
                <w:sz w:val="20"/>
                <w:szCs w:val="20"/>
              </w:rPr>
              <w:t>Failure Mode and Effect Analysis Stamatis D.H. ASQ Quality Press 2003 ISBN 0-87389-598-3</w:t>
            </w:r>
          </w:p>
        </w:tc>
        <w:tc>
          <w:tcPr>
            <w:tcW w:w="3260" w:type="dxa"/>
            <w:tcBorders>
              <w:bottom w:val="single" w:sz="4" w:space="0" w:color="auto"/>
            </w:tcBorders>
            <w:tcMar>
              <w:top w:w="57" w:type="dxa"/>
              <w:bottom w:w="57" w:type="dxa"/>
            </w:tcMar>
          </w:tcPr>
          <w:p w14:paraId="2D811BBE" w14:textId="77777777" w:rsidR="009B353F" w:rsidRPr="00321594" w:rsidRDefault="009B353F" w:rsidP="00F820F9">
            <w:pPr>
              <w:rPr>
                <w:rFonts w:ascii="Arial" w:hAnsi="Arial" w:cs="Arial"/>
                <w:sz w:val="20"/>
                <w:szCs w:val="20"/>
              </w:rPr>
            </w:pPr>
            <w:r w:rsidRPr="00321594">
              <w:rPr>
                <w:rFonts w:ascii="Arial" w:hAnsi="Arial" w:cs="Arial"/>
                <w:sz w:val="20"/>
                <w:szCs w:val="20"/>
              </w:rPr>
              <w:t>None given</w:t>
            </w:r>
          </w:p>
        </w:tc>
      </w:tr>
      <w:tr w:rsidR="009B353F" w:rsidRPr="00F347B1" w14:paraId="73783E21" w14:textId="77777777" w:rsidTr="00F347B1">
        <w:trPr>
          <w:trHeight w:val="33"/>
        </w:trPr>
        <w:tc>
          <w:tcPr>
            <w:tcW w:w="1418" w:type="dxa"/>
            <w:shd w:val="clear" w:color="auto" w:fill="E0E0E0"/>
            <w:tcMar>
              <w:top w:w="28" w:type="dxa"/>
              <w:bottom w:w="28" w:type="dxa"/>
            </w:tcMar>
            <w:vAlign w:val="center"/>
          </w:tcPr>
          <w:p w14:paraId="45557172" w14:textId="77777777" w:rsidR="009B353F" w:rsidRPr="00F347B1" w:rsidRDefault="009B353F" w:rsidP="009B353F">
            <w:pPr>
              <w:rPr>
                <w:rFonts w:ascii="Arial" w:hAnsi="Arial" w:cs="Arial"/>
                <w:sz w:val="2"/>
                <w:szCs w:val="2"/>
              </w:rPr>
            </w:pPr>
          </w:p>
        </w:tc>
        <w:tc>
          <w:tcPr>
            <w:tcW w:w="3402" w:type="dxa"/>
            <w:shd w:val="clear" w:color="auto" w:fill="E0E0E0"/>
            <w:tcMar>
              <w:top w:w="57" w:type="dxa"/>
              <w:bottom w:w="57" w:type="dxa"/>
            </w:tcMar>
          </w:tcPr>
          <w:p w14:paraId="79EE00E5" w14:textId="77777777" w:rsidR="009B353F" w:rsidRPr="00F347B1" w:rsidRDefault="009B353F" w:rsidP="00F820F9">
            <w:pPr>
              <w:rPr>
                <w:rFonts w:ascii="Arial" w:hAnsi="Arial" w:cs="Arial"/>
                <w:sz w:val="2"/>
                <w:szCs w:val="2"/>
              </w:rPr>
            </w:pPr>
          </w:p>
        </w:tc>
        <w:tc>
          <w:tcPr>
            <w:tcW w:w="3260" w:type="dxa"/>
            <w:shd w:val="clear" w:color="auto" w:fill="E0E0E0"/>
            <w:tcMar>
              <w:top w:w="57" w:type="dxa"/>
              <w:bottom w:w="57" w:type="dxa"/>
            </w:tcMar>
          </w:tcPr>
          <w:p w14:paraId="3AA55344" w14:textId="77777777" w:rsidR="009B353F" w:rsidRPr="00F347B1" w:rsidRDefault="009B353F" w:rsidP="00F820F9">
            <w:pPr>
              <w:rPr>
                <w:rFonts w:ascii="Arial" w:hAnsi="Arial" w:cs="Arial"/>
                <w:sz w:val="2"/>
                <w:szCs w:val="2"/>
              </w:rPr>
            </w:pPr>
          </w:p>
        </w:tc>
      </w:tr>
      <w:tr w:rsidR="009B353F" w:rsidRPr="00321594" w14:paraId="0BC8D1ED" w14:textId="77777777" w:rsidTr="009B353F">
        <w:tc>
          <w:tcPr>
            <w:tcW w:w="1418" w:type="dxa"/>
            <w:vMerge w:val="restart"/>
            <w:tcMar>
              <w:top w:w="28" w:type="dxa"/>
              <w:bottom w:w="28" w:type="dxa"/>
            </w:tcMar>
            <w:vAlign w:val="center"/>
          </w:tcPr>
          <w:p w14:paraId="48C44E53" w14:textId="77777777" w:rsidR="009B353F" w:rsidRPr="00321594" w:rsidRDefault="009B353F" w:rsidP="009B353F">
            <w:pPr>
              <w:rPr>
                <w:rFonts w:ascii="Arial" w:hAnsi="Arial" w:cs="Arial"/>
                <w:sz w:val="20"/>
                <w:szCs w:val="20"/>
              </w:rPr>
            </w:pPr>
            <w:r w:rsidRPr="00321594">
              <w:rPr>
                <w:rFonts w:ascii="Arial" w:hAnsi="Arial" w:cs="Arial"/>
                <w:sz w:val="20"/>
                <w:szCs w:val="20"/>
              </w:rPr>
              <w:t>Function</w:t>
            </w:r>
          </w:p>
        </w:tc>
        <w:tc>
          <w:tcPr>
            <w:tcW w:w="3402" w:type="dxa"/>
            <w:tcMar>
              <w:top w:w="57" w:type="dxa"/>
              <w:bottom w:w="57" w:type="dxa"/>
            </w:tcMar>
          </w:tcPr>
          <w:p w14:paraId="2DFD949B" w14:textId="68D8D734" w:rsidR="009B353F" w:rsidRPr="00321594" w:rsidRDefault="009B353F" w:rsidP="00F820F9">
            <w:pPr>
              <w:rPr>
                <w:rFonts w:ascii="Arial" w:hAnsi="Arial" w:cs="Arial"/>
                <w:sz w:val="20"/>
                <w:szCs w:val="20"/>
              </w:rPr>
            </w:pPr>
            <w:r w:rsidRPr="00321594">
              <w:rPr>
                <w:rFonts w:ascii="Arial" w:hAnsi="Arial" w:cs="Arial"/>
                <w:sz w:val="20"/>
                <w:szCs w:val="20"/>
              </w:rPr>
              <w:t>BS4778-3.1:1991</w:t>
            </w:r>
            <w:r>
              <w:rPr>
                <w:rFonts w:ascii="Arial" w:hAnsi="Arial" w:cs="Arial"/>
                <w:sz w:val="20"/>
                <w:szCs w:val="20"/>
              </w:rPr>
              <w:t xml:space="preserve"> et al</w:t>
            </w:r>
          </w:p>
        </w:tc>
        <w:tc>
          <w:tcPr>
            <w:tcW w:w="3260" w:type="dxa"/>
            <w:tcMar>
              <w:top w:w="57" w:type="dxa"/>
              <w:bottom w:w="57" w:type="dxa"/>
            </w:tcMar>
          </w:tcPr>
          <w:p w14:paraId="743AB89A" w14:textId="77777777" w:rsidR="009B353F" w:rsidRPr="00321594" w:rsidRDefault="009B353F" w:rsidP="00F820F9">
            <w:pPr>
              <w:rPr>
                <w:rFonts w:ascii="Arial" w:hAnsi="Arial" w:cs="Arial"/>
                <w:sz w:val="20"/>
                <w:szCs w:val="20"/>
              </w:rPr>
            </w:pPr>
            <w:r w:rsidRPr="00321594">
              <w:rPr>
                <w:rFonts w:ascii="Arial" w:hAnsi="Arial" w:cs="Arial"/>
                <w:sz w:val="20"/>
                <w:szCs w:val="20"/>
              </w:rPr>
              <w:t>None given</w:t>
            </w:r>
          </w:p>
        </w:tc>
      </w:tr>
      <w:tr w:rsidR="009B353F" w:rsidRPr="00321594" w14:paraId="318640C7" w14:textId="77777777" w:rsidTr="009B353F">
        <w:tc>
          <w:tcPr>
            <w:tcW w:w="1418" w:type="dxa"/>
            <w:vMerge/>
            <w:tcMar>
              <w:top w:w="28" w:type="dxa"/>
              <w:bottom w:w="28" w:type="dxa"/>
            </w:tcMar>
          </w:tcPr>
          <w:p w14:paraId="322A2CD1" w14:textId="77777777" w:rsidR="009B353F" w:rsidRPr="00321594" w:rsidRDefault="009B353F" w:rsidP="00F820F9">
            <w:pPr>
              <w:rPr>
                <w:rFonts w:ascii="Arial" w:hAnsi="Arial" w:cs="Arial"/>
                <w:sz w:val="20"/>
                <w:szCs w:val="20"/>
              </w:rPr>
            </w:pPr>
          </w:p>
        </w:tc>
        <w:tc>
          <w:tcPr>
            <w:tcW w:w="3402" w:type="dxa"/>
            <w:tcMar>
              <w:top w:w="57" w:type="dxa"/>
              <w:bottom w:w="57" w:type="dxa"/>
            </w:tcMar>
          </w:tcPr>
          <w:p w14:paraId="32164415" w14:textId="77777777" w:rsidR="00F347B1" w:rsidRDefault="00F347B1" w:rsidP="00F820F9">
            <w:pPr>
              <w:rPr>
                <w:rFonts w:ascii="Arial" w:hAnsi="Arial" w:cs="Arial"/>
                <w:sz w:val="20"/>
                <w:szCs w:val="20"/>
              </w:rPr>
            </w:pPr>
          </w:p>
          <w:p w14:paraId="17061EDA" w14:textId="77777777" w:rsidR="009B353F" w:rsidRPr="00321594" w:rsidRDefault="009B353F" w:rsidP="00F820F9">
            <w:pPr>
              <w:rPr>
                <w:rFonts w:ascii="Arial" w:hAnsi="Arial" w:cs="Arial"/>
                <w:sz w:val="20"/>
                <w:szCs w:val="20"/>
              </w:rPr>
            </w:pPr>
            <w:r w:rsidRPr="00321594">
              <w:rPr>
                <w:rFonts w:ascii="Arial" w:hAnsi="Arial" w:cs="Arial"/>
                <w:sz w:val="20"/>
                <w:szCs w:val="20"/>
              </w:rPr>
              <w:t>SAE J1739 JAN2009</w:t>
            </w:r>
          </w:p>
        </w:tc>
        <w:tc>
          <w:tcPr>
            <w:tcW w:w="3260" w:type="dxa"/>
            <w:tcMar>
              <w:top w:w="57" w:type="dxa"/>
              <w:bottom w:w="57" w:type="dxa"/>
            </w:tcMar>
          </w:tcPr>
          <w:p w14:paraId="60DA4B43" w14:textId="77777777" w:rsidR="009B353F" w:rsidRPr="00321594" w:rsidRDefault="009B353F" w:rsidP="00F820F9">
            <w:pPr>
              <w:rPr>
                <w:rFonts w:ascii="Arial" w:hAnsi="Arial" w:cs="Arial"/>
                <w:sz w:val="20"/>
                <w:szCs w:val="20"/>
                <w:lang w:val="en-US"/>
              </w:rPr>
            </w:pPr>
            <w:r w:rsidRPr="00321594">
              <w:rPr>
                <w:rFonts w:ascii="Arial" w:hAnsi="Arial" w:cs="Arial"/>
                <w:sz w:val="20"/>
                <w:szCs w:val="20"/>
                <w:lang w:val="en-US"/>
              </w:rPr>
              <w:t>A design function is a description of the design intent for a system, subsystem, or component</w:t>
            </w:r>
          </w:p>
        </w:tc>
      </w:tr>
      <w:tr w:rsidR="009B353F" w:rsidRPr="00321594" w14:paraId="0DEAD802" w14:textId="77777777" w:rsidTr="009B353F">
        <w:tc>
          <w:tcPr>
            <w:tcW w:w="1418" w:type="dxa"/>
            <w:vMerge/>
            <w:tcMar>
              <w:top w:w="28" w:type="dxa"/>
              <w:bottom w:w="28" w:type="dxa"/>
            </w:tcMar>
          </w:tcPr>
          <w:p w14:paraId="066FDA4E" w14:textId="77777777" w:rsidR="009B353F" w:rsidRPr="00321594" w:rsidRDefault="009B353F" w:rsidP="00F820F9">
            <w:pPr>
              <w:rPr>
                <w:rFonts w:ascii="Arial" w:hAnsi="Arial" w:cs="Arial"/>
                <w:sz w:val="20"/>
                <w:szCs w:val="20"/>
              </w:rPr>
            </w:pPr>
          </w:p>
        </w:tc>
        <w:tc>
          <w:tcPr>
            <w:tcW w:w="3402" w:type="dxa"/>
            <w:tcMar>
              <w:top w:w="57" w:type="dxa"/>
              <w:bottom w:w="57" w:type="dxa"/>
            </w:tcMar>
          </w:tcPr>
          <w:p w14:paraId="4AFCE7DE" w14:textId="77777777" w:rsidR="00F347B1" w:rsidRDefault="00F347B1" w:rsidP="00F820F9">
            <w:pPr>
              <w:rPr>
                <w:rFonts w:ascii="Arial" w:hAnsi="Arial" w:cs="Arial"/>
                <w:sz w:val="20"/>
                <w:szCs w:val="20"/>
              </w:rPr>
            </w:pPr>
          </w:p>
          <w:p w14:paraId="0C1684CE" w14:textId="5D691E6F" w:rsidR="00F347B1" w:rsidRPr="00321594" w:rsidRDefault="009B353F" w:rsidP="00F820F9">
            <w:pPr>
              <w:rPr>
                <w:rFonts w:ascii="Arial" w:hAnsi="Arial" w:cs="Arial"/>
                <w:sz w:val="20"/>
                <w:szCs w:val="20"/>
              </w:rPr>
            </w:pPr>
            <w:r w:rsidRPr="00321594">
              <w:rPr>
                <w:rFonts w:ascii="Arial" w:hAnsi="Arial" w:cs="Arial"/>
                <w:sz w:val="20"/>
                <w:szCs w:val="20"/>
              </w:rPr>
              <w:t>Failure Mode and Effect Analysis Stamatis D.H. ASQ Quality Press 2003 ISBN 0-87389-598-3</w:t>
            </w:r>
          </w:p>
        </w:tc>
        <w:tc>
          <w:tcPr>
            <w:tcW w:w="3260" w:type="dxa"/>
            <w:tcMar>
              <w:top w:w="57" w:type="dxa"/>
              <w:bottom w:w="57" w:type="dxa"/>
            </w:tcMar>
          </w:tcPr>
          <w:p w14:paraId="56F19B97" w14:textId="77777777" w:rsidR="009B353F" w:rsidRPr="00321594" w:rsidRDefault="009B353F" w:rsidP="00F820F9">
            <w:pPr>
              <w:rPr>
                <w:rFonts w:ascii="Arial" w:hAnsi="Arial" w:cs="Arial"/>
                <w:sz w:val="20"/>
                <w:szCs w:val="20"/>
              </w:rPr>
            </w:pPr>
            <w:r w:rsidRPr="00321594">
              <w:rPr>
                <w:rFonts w:ascii="Arial" w:hAnsi="Arial" w:cs="Arial"/>
                <w:sz w:val="20"/>
                <w:szCs w:val="20"/>
              </w:rPr>
              <w:t>None given</w:t>
            </w:r>
          </w:p>
        </w:tc>
      </w:tr>
      <w:tr w:rsidR="00F347B1" w:rsidRPr="00F347B1" w14:paraId="47D4B348" w14:textId="77777777" w:rsidTr="00F347B1">
        <w:trPr>
          <w:trHeight w:val="33"/>
        </w:trPr>
        <w:tc>
          <w:tcPr>
            <w:tcW w:w="1418" w:type="dxa"/>
            <w:shd w:val="clear" w:color="auto" w:fill="E0E0E0"/>
            <w:tcMar>
              <w:top w:w="28" w:type="dxa"/>
              <w:bottom w:w="28" w:type="dxa"/>
            </w:tcMar>
            <w:vAlign w:val="center"/>
          </w:tcPr>
          <w:p w14:paraId="2499E9AA" w14:textId="77777777" w:rsidR="00F347B1" w:rsidRPr="00F347B1" w:rsidRDefault="00F347B1" w:rsidP="00F347B1">
            <w:pPr>
              <w:rPr>
                <w:rFonts w:ascii="Arial" w:hAnsi="Arial" w:cs="Arial"/>
                <w:sz w:val="2"/>
                <w:szCs w:val="2"/>
              </w:rPr>
            </w:pPr>
          </w:p>
        </w:tc>
        <w:tc>
          <w:tcPr>
            <w:tcW w:w="3402" w:type="dxa"/>
            <w:shd w:val="clear" w:color="auto" w:fill="E0E0E0"/>
            <w:tcMar>
              <w:top w:w="57" w:type="dxa"/>
              <w:bottom w:w="57" w:type="dxa"/>
            </w:tcMar>
          </w:tcPr>
          <w:p w14:paraId="3FA5D575" w14:textId="77777777" w:rsidR="00F347B1" w:rsidRPr="00F347B1" w:rsidRDefault="00F347B1" w:rsidP="00F347B1">
            <w:pPr>
              <w:rPr>
                <w:rFonts w:ascii="Arial" w:hAnsi="Arial" w:cs="Arial"/>
                <w:sz w:val="2"/>
                <w:szCs w:val="2"/>
              </w:rPr>
            </w:pPr>
          </w:p>
        </w:tc>
        <w:tc>
          <w:tcPr>
            <w:tcW w:w="3260" w:type="dxa"/>
            <w:shd w:val="clear" w:color="auto" w:fill="E0E0E0"/>
            <w:tcMar>
              <w:top w:w="57" w:type="dxa"/>
              <w:bottom w:w="57" w:type="dxa"/>
            </w:tcMar>
          </w:tcPr>
          <w:p w14:paraId="57FAB3E8" w14:textId="77777777" w:rsidR="00F347B1" w:rsidRPr="00F347B1" w:rsidRDefault="00F347B1" w:rsidP="00F347B1">
            <w:pPr>
              <w:rPr>
                <w:rFonts w:ascii="Arial" w:hAnsi="Arial" w:cs="Arial"/>
                <w:sz w:val="2"/>
                <w:szCs w:val="2"/>
              </w:rPr>
            </w:pPr>
          </w:p>
        </w:tc>
      </w:tr>
      <w:tr w:rsidR="009B353F" w:rsidRPr="00321594" w14:paraId="256A4680" w14:textId="77777777" w:rsidTr="00F347B1">
        <w:tc>
          <w:tcPr>
            <w:tcW w:w="1418" w:type="dxa"/>
            <w:vMerge w:val="restart"/>
            <w:tcMar>
              <w:top w:w="28" w:type="dxa"/>
              <w:bottom w:w="28" w:type="dxa"/>
            </w:tcMar>
            <w:vAlign w:val="center"/>
          </w:tcPr>
          <w:p w14:paraId="056D8AA3" w14:textId="77777777" w:rsidR="009B353F" w:rsidRPr="00321594" w:rsidRDefault="009B353F" w:rsidP="00F347B1">
            <w:pPr>
              <w:rPr>
                <w:rFonts w:ascii="Arial" w:hAnsi="Arial" w:cs="Arial"/>
                <w:sz w:val="20"/>
                <w:szCs w:val="20"/>
              </w:rPr>
            </w:pPr>
            <w:r w:rsidRPr="00321594">
              <w:rPr>
                <w:rFonts w:ascii="Arial" w:hAnsi="Arial" w:cs="Arial"/>
                <w:sz w:val="20"/>
                <w:szCs w:val="20"/>
              </w:rPr>
              <w:t>Failure Mode</w:t>
            </w:r>
          </w:p>
        </w:tc>
        <w:tc>
          <w:tcPr>
            <w:tcW w:w="3402" w:type="dxa"/>
            <w:tcMar>
              <w:top w:w="57" w:type="dxa"/>
              <w:bottom w:w="57" w:type="dxa"/>
            </w:tcMar>
          </w:tcPr>
          <w:p w14:paraId="566C54BF" w14:textId="6A437E1A" w:rsidR="009B353F" w:rsidRPr="00321594" w:rsidRDefault="009B353F" w:rsidP="00F820F9">
            <w:pPr>
              <w:rPr>
                <w:rFonts w:ascii="Arial" w:hAnsi="Arial" w:cs="Arial"/>
                <w:sz w:val="20"/>
                <w:szCs w:val="20"/>
              </w:rPr>
            </w:pPr>
            <w:r w:rsidRPr="00321594">
              <w:rPr>
                <w:rFonts w:ascii="Arial" w:hAnsi="Arial" w:cs="Arial"/>
                <w:sz w:val="20"/>
                <w:szCs w:val="20"/>
              </w:rPr>
              <w:t>BS4778-3.1:1991</w:t>
            </w:r>
            <w:r>
              <w:rPr>
                <w:rFonts w:ascii="Arial" w:hAnsi="Arial" w:cs="Arial"/>
                <w:sz w:val="20"/>
                <w:szCs w:val="20"/>
              </w:rPr>
              <w:t xml:space="preserve"> et al</w:t>
            </w:r>
          </w:p>
        </w:tc>
        <w:tc>
          <w:tcPr>
            <w:tcW w:w="3260" w:type="dxa"/>
            <w:tcMar>
              <w:top w:w="57" w:type="dxa"/>
              <w:bottom w:w="57" w:type="dxa"/>
            </w:tcMar>
          </w:tcPr>
          <w:p w14:paraId="14FC12CF" w14:textId="6DC9A2B2" w:rsidR="009B353F" w:rsidRPr="00321594" w:rsidRDefault="009B353F" w:rsidP="00F820F9">
            <w:pPr>
              <w:rPr>
                <w:rFonts w:ascii="Arial" w:hAnsi="Arial" w:cs="Arial"/>
                <w:sz w:val="20"/>
                <w:szCs w:val="20"/>
              </w:rPr>
            </w:pPr>
            <w:r>
              <w:rPr>
                <w:rFonts w:ascii="Arial" w:hAnsi="Arial" w:cs="Arial"/>
                <w:sz w:val="20"/>
                <w:szCs w:val="20"/>
              </w:rPr>
              <w:t>Manner in which an item fails</w:t>
            </w:r>
          </w:p>
        </w:tc>
      </w:tr>
      <w:tr w:rsidR="009B353F" w:rsidRPr="00321594" w14:paraId="231340C2" w14:textId="77777777" w:rsidTr="009B353F">
        <w:tc>
          <w:tcPr>
            <w:tcW w:w="1418" w:type="dxa"/>
            <w:vMerge/>
            <w:tcMar>
              <w:top w:w="28" w:type="dxa"/>
              <w:bottom w:w="28" w:type="dxa"/>
            </w:tcMar>
          </w:tcPr>
          <w:p w14:paraId="791F51EC" w14:textId="77777777" w:rsidR="009B353F" w:rsidRPr="00321594" w:rsidRDefault="009B353F" w:rsidP="00F820F9">
            <w:pPr>
              <w:rPr>
                <w:rFonts w:ascii="Arial" w:hAnsi="Arial" w:cs="Arial"/>
                <w:sz w:val="20"/>
                <w:szCs w:val="20"/>
              </w:rPr>
            </w:pPr>
          </w:p>
        </w:tc>
        <w:tc>
          <w:tcPr>
            <w:tcW w:w="3402" w:type="dxa"/>
            <w:tcMar>
              <w:top w:w="57" w:type="dxa"/>
              <w:bottom w:w="57" w:type="dxa"/>
            </w:tcMar>
          </w:tcPr>
          <w:p w14:paraId="4196B821" w14:textId="7B546887" w:rsidR="009B353F" w:rsidRPr="00321594" w:rsidRDefault="009B353F" w:rsidP="00F820F9">
            <w:pPr>
              <w:rPr>
                <w:rFonts w:ascii="Arial" w:hAnsi="Arial" w:cs="Arial"/>
                <w:sz w:val="20"/>
                <w:szCs w:val="20"/>
              </w:rPr>
            </w:pPr>
            <w:r w:rsidRPr="00321594">
              <w:rPr>
                <w:rFonts w:ascii="Arial" w:hAnsi="Arial" w:cs="Arial"/>
                <w:sz w:val="20"/>
                <w:szCs w:val="20"/>
              </w:rPr>
              <w:t>SAE J1739 JAN2009</w:t>
            </w:r>
          </w:p>
        </w:tc>
        <w:tc>
          <w:tcPr>
            <w:tcW w:w="3260" w:type="dxa"/>
            <w:tcMar>
              <w:top w:w="57" w:type="dxa"/>
              <w:bottom w:w="57" w:type="dxa"/>
            </w:tcMar>
          </w:tcPr>
          <w:p w14:paraId="4E22AB52" w14:textId="046F7FEF" w:rsidR="009B353F" w:rsidRPr="00321594" w:rsidRDefault="009B353F" w:rsidP="006D2071">
            <w:pPr>
              <w:rPr>
                <w:rFonts w:ascii="Arial" w:hAnsi="Arial" w:cs="Arial"/>
                <w:sz w:val="20"/>
                <w:szCs w:val="20"/>
              </w:rPr>
            </w:pPr>
            <w:r w:rsidRPr="00321594">
              <w:rPr>
                <w:rFonts w:ascii="Arial" w:hAnsi="Arial" w:cs="Arial"/>
                <w:sz w:val="20"/>
                <w:szCs w:val="20"/>
                <w:lang w:val="en-US"/>
              </w:rPr>
              <w:t xml:space="preserve">the manner in which the item fails to meet its intended function. </w:t>
            </w:r>
          </w:p>
        </w:tc>
      </w:tr>
      <w:tr w:rsidR="009B353F" w:rsidRPr="00321594" w14:paraId="19C772EB" w14:textId="77777777" w:rsidTr="009B353F">
        <w:tc>
          <w:tcPr>
            <w:tcW w:w="1418" w:type="dxa"/>
            <w:vMerge/>
            <w:tcMar>
              <w:top w:w="28" w:type="dxa"/>
              <w:bottom w:w="28" w:type="dxa"/>
            </w:tcMar>
          </w:tcPr>
          <w:p w14:paraId="34A80F65" w14:textId="77777777" w:rsidR="009B353F" w:rsidRPr="00321594" w:rsidRDefault="009B353F" w:rsidP="00F820F9">
            <w:pPr>
              <w:rPr>
                <w:rFonts w:ascii="Arial" w:hAnsi="Arial" w:cs="Arial"/>
                <w:sz w:val="20"/>
                <w:szCs w:val="20"/>
              </w:rPr>
            </w:pPr>
          </w:p>
        </w:tc>
        <w:tc>
          <w:tcPr>
            <w:tcW w:w="3402" w:type="dxa"/>
            <w:tcMar>
              <w:top w:w="57" w:type="dxa"/>
              <w:bottom w:w="57" w:type="dxa"/>
            </w:tcMar>
          </w:tcPr>
          <w:p w14:paraId="2E636305" w14:textId="12E1114F" w:rsidR="009B353F" w:rsidRPr="00321594" w:rsidRDefault="009B353F" w:rsidP="00F820F9">
            <w:pPr>
              <w:rPr>
                <w:rFonts w:ascii="Arial" w:hAnsi="Arial" w:cs="Arial"/>
                <w:sz w:val="20"/>
                <w:szCs w:val="20"/>
              </w:rPr>
            </w:pPr>
            <w:r w:rsidRPr="00321594">
              <w:rPr>
                <w:rFonts w:ascii="Arial" w:hAnsi="Arial" w:cs="Arial"/>
                <w:sz w:val="20"/>
                <w:szCs w:val="20"/>
              </w:rPr>
              <w:t>Failure Mode and Effect Analysis Stamatis D.H. ASQ Quality Press 2003 ISBN 0-87389-598-3</w:t>
            </w:r>
          </w:p>
        </w:tc>
        <w:tc>
          <w:tcPr>
            <w:tcW w:w="3260" w:type="dxa"/>
            <w:tcMar>
              <w:top w:w="57" w:type="dxa"/>
              <w:bottom w:w="57" w:type="dxa"/>
            </w:tcMar>
          </w:tcPr>
          <w:p w14:paraId="35DA7BAD" w14:textId="77777777" w:rsidR="009B353F" w:rsidRPr="00321594" w:rsidRDefault="009B353F" w:rsidP="00F820F9">
            <w:pPr>
              <w:rPr>
                <w:rFonts w:ascii="Arial" w:hAnsi="Arial" w:cs="Arial"/>
                <w:sz w:val="20"/>
                <w:szCs w:val="20"/>
              </w:rPr>
            </w:pPr>
            <w:r w:rsidRPr="00321594">
              <w:rPr>
                <w:rFonts w:ascii="Arial" w:hAnsi="Arial" w:cs="Arial"/>
                <w:sz w:val="20"/>
                <w:szCs w:val="20"/>
              </w:rPr>
              <w:t>A design failure is the manner in which a system, subsystem or part fails to meet its intended purpose or function. A process failure is the manner in which a system, subsystem or part fails to meet its intended purpose</w:t>
            </w:r>
          </w:p>
        </w:tc>
      </w:tr>
      <w:tr w:rsidR="00F347B1" w:rsidRPr="006D2071" w14:paraId="3E61F36E" w14:textId="77777777" w:rsidTr="00F347B1">
        <w:tc>
          <w:tcPr>
            <w:tcW w:w="1418" w:type="dxa"/>
            <w:tcMar>
              <w:top w:w="28" w:type="dxa"/>
              <w:bottom w:w="28" w:type="dxa"/>
            </w:tcMar>
          </w:tcPr>
          <w:p w14:paraId="635803B7" w14:textId="77777777" w:rsidR="00F347B1" w:rsidRPr="006D2071" w:rsidRDefault="00F347B1" w:rsidP="00F347B1">
            <w:pPr>
              <w:rPr>
                <w:rFonts w:ascii="Arial" w:hAnsi="Arial" w:cs="Arial"/>
                <w:b/>
                <w:szCs w:val="20"/>
              </w:rPr>
            </w:pPr>
            <w:r w:rsidRPr="006D2071">
              <w:rPr>
                <w:rFonts w:ascii="Arial" w:hAnsi="Arial" w:cs="Arial"/>
                <w:b/>
                <w:szCs w:val="20"/>
              </w:rPr>
              <w:lastRenderedPageBreak/>
              <w:t xml:space="preserve">Aspect </w:t>
            </w:r>
          </w:p>
        </w:tc>
        <w:tc>
          <w:tcPr>
            <w:tcW w:w="3402" w:type="dxa"/>
            <w:tcMar>
              <w:top w:w="28" w:type="dxa"/>
              <w:bottom w:w="28" w:type="dxa"/>
            </w:tcMar>
          </w:tcPr>
          <w:p w14:paraId="42937C0A" w14:textId="77777777" w:rsidR="00F347B1" w:rsidRPr="006D2071" w:rsidRDefault="00F347B1" w:rsidP="00F347B1">
            <w:pPr>
              <w:rPr>
                <w:rFonts w:ascii="Arial" w:hAnsi="Arial" w:cs="Arial"/>
                <w:b/>
                <w:szCs w:val="20"/>
              </w:rPr>
            </w:pPr>
            <w:r w:rsidRPr="006D2071">
              <w:rPr>
                <w:rFonts w:ascii="Arial" w:hAnsi="Arial" w:cs="Arial"/>
                <w:b/>
                <w:szCs w:val="20"/>
              </w:rPr>
              <w:t>Reference Text</w:t>
            </w:r>
          </w:p>
        </w:tc>
        <w:tc>
          <w:tcPr>
            <w:tcW w:w="3260" w:type="dxa"/>
            <w:tcMar>
              <w:top w:w="28" w:type="dxa"/>
              <w:bottom w:w="28" w:type="dxa"/>
            </w:tcMar>
          </w:tcPr>
          <w:p w14:paraId="2F0A6F70" w14:textId="77777777" w:rsidR="00F347B1" w:rsidRPr="006D2071" w:rsidRDefault="00F347B1" w:rsidP="00F347B1">
            <w:pPr>
              <w:rPr>
                <w:rFonts w:ascii="Arial" w:hAnsi="Arial" w:cs="Arial"/>
                <w:b/>
                <w:szCs w:val="20"/>
              </w:rPr>
            </w:pPr>
            <w:r w:rsidRPr="006D2071">
              <w:rPr>
                <w:rFonts w:ascii="Arial" w:hAnsi="Arial" w:cs="Arial"/>
                <w:b/>
                <w:szCs w:val="20"/>
              </w:rPr>
              <w:t>Definition</w:t>
            </w:r>
          </w:p>
        </w:tc>
      </w:tr>
      <w:tr w:rsidR="00F347B1" w:rsidRPr="00321594" w14:paraId="054612BD" w14:textId="77777777" w:rsidTr="00F347B1">
        <w:tc>
          <w:tcPr>
            <w:tcW w:w="1418" w:type="dxa"/>
            <w:vMerge w:val="restart"/>
            <w:tcMar>
              <w:top w:w="28" w:type="dxa"/>
              <w:bottom w:w="28" w:type="dxa"/>
            </w:tcMar>
            <w:vAlign w:val="center"/>
          </w:tcPr>
          <w:p w14:paraId="13905766" w14:textId="77777777" w:rsidR="00F347B1" w:rsidRPr="00321594" w:rsidRDefault="00F347B1" w:rsidP="00F347B1">
            <w:pPr>
              <w:rPr>
                <w:rFonts w:ascii="Arial" w:hAnsi="Arial" w:cs="Arial"/>
                <w:sz w:val="20"/>
                <w:szCs w:val="20"/>
              </w:rPr>
            </w:pPr>
            <w:r w:rsidRPr="00321594">
              <w:rPr>
                <w:rFonts w:ascii="Arial" w:hAnsi="Arial" w:cs="Arial"/>
                <w:sz w:val="20"/>
                <w:szCs w:val="20"/>
              </w:rPr>
              <w:t>Effect</w:t>
            </w:r>
          </w:p>
        </w:tc>
        <w:tc>
          <w:tcPr>
            <w:tcW w:w="3402" w:type="dxa"/>
            <w:tcMar>
              <w:top w:w="57" w:type="dxa"/>
              <w:bottom w:w="57" w:type="dxa"/>
            </w:tcMar>
          </w:tcPr>
          <w:p w14:paraId="2375961C" w14:textId="1583543E" w:rsidR="00F347B1" w:rsidRPr="00321594" w:rsidRDefault="00F347B1" w:rsidP="00F820F9">
            <w:pPr>
              <w:rPr>
                <w:rFonts w:ascii="Arial" w:hAnsi="Arial" w:cs="Arial"/>
                <w:sz w:val="20"/>
                <w:szCs w:val="20"/>
              </w:rPr>
            </w:pPr>
            <w:r w:rsidRPr="00321594">
              <w:rPr>
                <w:rFonts w:ascii="Arial" w:hAnsi="Arial" w:cs="Arial"/>
                <w:sz w:val="20"/>
                <w:szCs w:val="20"/>
              </w:rPr>
              <w:t>BS4778-3.1:1991</w:t>
            </w:r>
            <w:r>
              <w:rPr>
                <w:rFonts w:ascii="Arial" w:hAnsi="Arial" w:cs="Arial"/>
                <w:sz w:val="20"/>
                <w:szCs w:val="20"/>
              </w:rPr>
              <w:t xml:space="preserve"> et al</w:t>
            </w:r>
          </w:p>
        </w:tc>
        <w:tc>
          <w:tcPr>
            <w:tcW w:w="3260" w:type="dxa"/>
            <w:tcMar>
              <w:top w:w="57" w:type="dxa"/>
              <w:bottom w:w="57" w:type="dxa"/>
            </w:tcMar>
          </w:tcPr>
          <w:p w14:paraId="710C7088" w14:textId="4DCD7A86" w:rsidR="00F347B1" w:rsidRPr="00486EB8" w:rsidRDefault="00F347B1" w:rsidP="00F820F9">
            <w:pPr>
              <w:rPr>
                <w:rFonts w:ascii="Arial" w:hAnsi="Arial" w:cs="Arial"/>
                <w:bCs/>
                <w:sz w:val="20"/>
                <w:szCs w:val="20"/>
              </w:rPr>
            </w:pPr>
            <w:r>
              <w:rPr>
                <w:rFonts w:ascii="Arial" w:hAnsi="Arial" w:cs="Arial"/>
                <w:sz w:val="20"/>
                <w:szCs w:val="20"/>
              </w:rPr>
              <w:t>C</w:t>
            </w:r>
            <w:r w:rsidRPr="00486EB8">
              <w:rPr>
                <w:rFonts w:ascii="Arial" w:hAnsi="Arial" w:cs="Arial"/>
                <w:sz w:val="20"/>
                <w:szCs w:val="20"/>
              </w:rPr>
              <w:t xml:space="preserve">onsequence of a failure mode in terms of the operation, function or status of the item </w:t>
            </w:r>
          </w:p>
        </w:tc>
      </w:tr>
      <w:tr w:rsidR="00F347B1" w:rsidRPr="00321594" w14:paraId="2B2971BE" w14:textId="77777777" w:rsidTr="009B353F">
        <w:tc>
          <w:tcPr>
            <w:tcW w:w="1418" w:type="dxa"/>
            <w:vMerge/>
            <w:tcMar>
              <w:top w:w="28" w:type="dxa"/>
              <w:bottom w:w="28" w:type="dxa"/>
            </w:tcMar>
          </w:tcPr>
          <w:p w14:paraId="6C497D8D" w14:textId="77777777" w:rsidR="00F347B1" w:rsidRPr="00321594" w:rsidRDefault="00F347B1" w:rsidP="00F820F9">
            <w:pPr>
              <w:rPr>
                <w:rFonts w:ascii="Arial" w:hAnsi="Arial" w:cs="Arial"/>
                <w:sz w:val="20"/>
                <w:szCs w:val="20"/>
              </w:rPr>
            </w:pPr>
          </w:p>
        </w:tc>
        <w:tc>
          <w:tcPr>
            <w:tcW w:w="3402" w:type="dxa"/>
            <w:tcMar>
              <w:top w:w="57" w:type="dxa"/>
              <w:bottom w:w="57" w:type="dxa"/>
            </w:tcMar>
          </w:tcPr>
          <w:p w14:paraId="5A628075" w14:textId="1D5A0562" w:rsidR="00F347B1" w:rsidRPr="00321594" w:rsidRDefault="00F347B1" w:rsidP="00F820F9">
            <w:pPr>
              <w:rPr>
                <w:rFonts w:ascii="Arial" w:hAnsi="Arial" w:cs="Arial"/>
                <w:sz w:val="20"/>
                <w:szCs w:val="20"/>
              </w:rPr>
            </w:pPr>
            <w:r w:rsidRPr="00321594">
              <w:rPr>
                <w:rFonts w:ascii="Arial" w:hAnsi="Arial" w:cs="Arial"/>
                <w:sz w:val="20"/>
                <w:szCs w:val="20"/>
              </w:rPr>
              <w:t>SAE J1739 JAN2009</w:t>
            </w:r>
          </w:p>
        </w:tc>
        <w:tc>
          <w:tcPr>
            <w:tcW w:w="3260" w:type="dxa"/>
            <w:tcMar>
              <w:top w:w="57" w:type="dxa"/>
              <w:bottom w:w="57" w:type="dxa"/>
            </w:tcMar>
          </w:tcPr>
          <w:p w14:paraId="0FE6FA9F" w14:textId="4BEE15AE" w:rsidR="00F347B1" w:rsidRPr="00321594" w:rsidRDefault="00F347B1" w:rsidP="00F820F9">
            <w:pPr>
              <w:rPr>
                <w:rFonts w:ascii="Arial" w:hAnsi="Arial" w:cs="Arial"/>
                <w:sz w:val="20"/>
                <w:szCs w:val="20"/>
              </w:rPr>
            </w:pPr>
            <w:r>
              <w:rPr>
                <w:rFonts w:ascii="Arial" w:hAnsi="Arial" w:cs="Arial"/>
                <w:sz w:val="20"/>
                <w:szCs w:val="20"/>
              </w:rPr>
              <w:t>None given</w:t>
            </w:r>
          </w:p>
        </w:tc>
      </w:tr>
      <w:tr w:rsidR="00F347B1" w:rsidRPr="00321594" w14:paraId="7590CE28" w14:textId="77777777" w:rsidTr="009B353F">
        <w:tc>
          <w:tcPr>
            <w:tcW w:w="1418" w:type="dxa"/>
            <w:vMerge/>
            <w:tcMar>
              <w:top w:w="28" w:type="dxa"/>
              <w:bottom w:w="28" w:type="dxa"/>
            </w:tcMar>
          </w:tcPr>
          <w:p w14:paraId="6FFD408A" w14:textId="77777777" w:rsidR="00F347B1" w:rsidRPr="00321594" w:rsidRDefault="00F347B1" w:rsidP="00F820F9">
            <w:pPr>
              <w:rPr>
                <w:rFonts w:ascii="Arial" w:hAnsi="Arial" w:cs="Arial"/>
                <w:sz w:val="20"/>
                <w:szCs w:val="20"/>
              </w:rPr>
            </w:pPr>
          </w:p>
        </w:tc>
        <w:tc>
          <w:tcPr>
            <w:tcW w:w="3402" w:type="dxa"/>
            <w:tcMar>
              <w:top w:w="57" w:type="dxa"/>
              <w:bottom w:w="57" w:type="dxa"/>
            </w:tcMar>
          </w:tcPr>
          <w:p w14:paraId="61A1E903" w14:textId="77777777" w:rsidR="00F347B1" w:rsidRPr="00321594" w:rsidRDefault="00F347B1" w:rsidP="00F820F9">
            <w:pPr>
              <w:rPr>
                <w:rFonts w:ascii="Arial" w:hAnsi="Arial" w:cs="Arial"/>
                <w:sz w:val="20"/>
                <w:szCs w:val="20"/>
              </w:rPr>
            </w:pPr>
            <w:r w:rsidRPr="00321594">
              <w:rPr>
                <w:rFonts w:ascii="Arial" w:hAnsi="Arial" w:cs="Arial"/>
                <w:sz w:val="20"/>
                <w:szCs w:val="20"/>
              </w:rPr>
              <w:t>Failure Mode and Effect Analysis Stamatis D.H. ASQ Quality Press 2003 ISBN 0-87389-598-3</w:t>
            </w:r>
          </w:p>
        </w:tc>
        <w:tc>
          <w:tcPr>
            <w:tcW w:w="3260" w:type="dxa"/>
            <w:tcMar>
              <w:top w:w="57" w:type="dxa"/>
              <w:bottom w:w="57" w:type="dxa"/>
            </w:tcMar>
          </w:tcPr>
          <w:p w14:paraId="1B751419" w14:textId="77777777" w:rsidR="00F347B1" w:rsidRPr="00321594" w:rsidRDefault="00F347B1" w:rsidP="00F820F9">
            <w:pPr>
              <w:rPr>
                <w:rFonts w:ascii="Arial" w:hAnsi="Arial" w:cs="Arial"/>
                <w:sz w:val="20"/>
                <w:szCs w:val="20"/>
              </w:rPr>
            </w:pPr>
            <w:r w:rsidRPr="00321594">
              <w:rPr>
                <w:rFonts w:ascii="Arial" w:hAnsi="Arial" w:cs="Arial"/>
                <w:sz w:val="20"/>
                <w:szCs w:val="20"/>
              </w:rPr>
              <w:t>A description of the impact of a failure mode on the operation, function, or status of the part, assembly, subsystem, system, product, customer, manufacturing operations, manufacturing operators, manufacturing tooling and equipment, or government regulation.</w:t>
            </w:r>
          </w:p>
        </w:tc>
      </w:tr>
      <w:tr w:rsidR="00F347B1" w:rsidRPr="00F347B1" w14:paraId="61E89C8C" w14:textId="77777777" w:rsidTr="00F347B1">
        <w:trPr>
          <w:trHeight w:val="33"/>
        </w:trPr>
        <w:tc>
          <w:tcPr>
            <w:tcW w:w="1418" w:type="dxa"/>
            <w:shd w:val="clear" w:color="auto" w:fill="E0E0E0"/>
            <w:tcMar>
              <w:top w:w="28" w:type="dxa"/>
              <w:bottom w:w="28" w:type="dxa"/>
            </w:tcMar>
            <w:vAlign w:val="center"/>
          </w:tcPr>
          <w:p w14:paraId="2EE9B75D" w14:textId="77777777" w:rsidR="00F347B1" w:rsidRPr="00F347B1" w:rsidRDefault="00F347B1" w:rsidP="00F347B1">
            <w:pPr>
              <w:rPr>
                <w:rFonts w:ascii="Arial" w:hAnsi="Arial" w:cs="Arial"/>
                <w:sz w:val="2"/>
                <w:szCs w:val="2"/>
              </w:rPr>
            </w:pPr>
          </w:p>
        </w:tc>
        <w:tc>
          <w:tcPr>
            <w:tcW w:w="3402" w:type="dxa"/>
            <w:shd w:val="clear" w:color="auto" w:fill="E0E0E0"/>
            <w:tcMar>
              <w:top w:w="57" w:type="dxa"/>
              <w:bottom w:w="57" w:type="dxa"/>
            </w:tcMar>
          </w:tcPr>
          <w:p w14:paraId="572C2A8C" w14:textId="77777777" w:rsidR="00F347B1" w:rsidRPr="00F347B1" w:rsidRDefault="00F347B1" w:rsidP="00F347B1">
            <w:pPr>
              <w:rPr>
                <w:rFonts w:ascii="Arial" w:hAnsi="Arial" w:cs="Arial"/>
                <w:sz w:val="2"/>
                <w:szCs w:val="2"/>
              </w:rPr>
            </w:pPr>
          </w:p>
        </w:tc>
        <w:tc>
          <w:tcPr>
            <w:tcW w:w="3260" w:type="dxa"/>
            <w:shd w:val="clear" w:color="auto" w:fill="E0E0E0"/>
            <w:tcMar>
              <w:top w:w="57" w:type="dxa"/>
              <w:bottom w:w="57" w:type="dxa"/>
            </w:tcMar>
          </w:tcPr>
          <w:p w14:paraId="54692CCD" w14:textId="77777777" w:rsidR="00F347B1" w:rsidRPr="00F347B1" w:rsidRDefault="00F347B1" w:rsidP="00F347B1">
            <w:pPr>
              <w:rPr>
                <w:rFonts w:ascii="Arial" w:hAnsi="Arial" w:cs="Arial"/>
                <w:sz w:val="2"/>
                <w:szCs w:val="2"/>
              </w:rPr>
            </w:pPr>
          </w:p>
        </w:tc>
      </w:tr>
      <w:tr w:rsidR="00F347B1" w:rsidRPr="00321594" w14:paraId="6C7C4D91" w14:textId="77777777" w:rsidTr="00F347B1">
        <w:tc>
          <w:tcPr>
            <w:tcW w:w="1418" w:type="dxa"/>
            <w:vMerge w:val="restart"/>
            <w:tcMar>
              <w:top w:w="28" w:type="dxa"/>
              <w:bottom w:w="28" w:type="dxa"/>
            </w:tcMar>
            <w:vAlign w:val="center"/>
          </w:tcPr>
          <w:p w14:paraId="4F41D4E2" w14:textId="77777777" w:rsidR="00F347B1" w:rsidRPr="00321594" w:rsidRDefault="00F347B1" w:rsidP="00F347B1">
            <w:pPr>
              <w:rPr>
                <w:rFonts w:ascii="Arial" w:hAnsi="Arial" w:cs="Arial"/>
                <w:sz w:val="20"/>
                <w:szCs w:val="20"/>
              </w:rPr>
            </w:pPr>
            <w:r w:rsidRPr="00321594">
              <w:rPr>
                <w:rFonts w:ascii="Arial" w:hAnsi="Arial" w:cs="Arial"/>
                <w:sz w:val="20"/>
                <w:szCs w:val="20"/>
              </w:rPr>
              <w:t>Failure Mechanism</w:t>
            </w:r>
          </w:p>
        </w:tc>
        <w:tc>
          <w:tcPr>
            <w:tcW w:w="3402" w:type="dxa"/>
            <w:tcMar>
              <w:top w:w="57" w:type="dxa"/>
              <w:bottom w:w="57" w:type="dxa"/>
            </w:tcMar>
          </w:tcPr>
          <w:p w14:paraId="2B90C1C9" w14:textId="13E5E188" w:rsidR="00F347B1" w:rsidRPr="00321594" w:rsidRDefault="00F347B1" w:rsidP="00F820F9">
            <w:pPr>
              <w:rPr>
                <w:rFonts w:ascii="Arial" w:hAnsi="Arial" w:cs="Arial"/>
                <w:sz w:val="20"/>
                <w:szCs w:val="20"/>
              </w:rPr>
            </w:pPr>
            <w:r w:rsidRPr="00321594">
              <w:rPr>
                <w:rFonts w:ascii="Arial" w:hAnsi="Arial" w:cs="Arial"/>
                <w:sz w:val="20"/>
                <w:szCs w:val="20"/>
              </w:rPr>
              <w:t>BS4778-3.1:1991</w:t>
            </w:r>
            <w:r>
              <w:rPr>
                <w:rFonts w:ascii="Arial" w:hAnsi="Arial" w:cs="Arial"/>
                <w:sz w:val="20"/>
                <w:szCs w:val="20"/>
              </w:rPr>
              <w:t xml:space="preserve"> et al</w:t>
            </w:r>
          </w:p>
        </w:tc>
        <w:tc>
          <w:tcPr>
            <w:tcW w:w="3260" w:type="dxa"/>
            <w:tcMar>
              <w:top w:w="57" w:type="dxa"/>
              <w:bottom w:w="57" w:type="dxa"/>
            </w:tcMar>
          </w:tcPr>
          <w:p w14:paraId="6B671422" w14:textId="60C1827A" w:rsidR="00F347B1" w:rsidRPr="00321594" w:rsidRDefault="00F347B1" w:rsidP="00F820F9">
            <w:pPr>
              <w:rPr>
                <w:rFonts w:ascii="Arial" w:hAnsi="Arial" w:cs="Arial"/>
                <w:sz w:val="20"/>
                <w:szCs w:val="20"/>
              </w:rPr>
            </w:pPr>
            <w:r w:rsidRPr="00321594">
              <w:rPr>
                <w:rFonts w:ascii="Arial" w:hAnsi="Arial" w:cs="Arial"/>
                <w:sz w:val="20"/>
                <w:szCs w:val="20"/>
                <w:lang w:val="en-US"/>
              </w:rPr>
              <w:t>The physical, chemical or other process that results in failure.</w:t>
            </w:r>
          </w:p>
        </w:tc>
      </w:tr>
      <w:tr w:rsidR="00F347B1" w:rsidRPr="00321594" w14:paraId="27C658CC" w14:textId="77777777" w:rsidTr="009B353F">
        <w:tc>
          <w:tcPr>
            <w:tcW w:w="1418" w:type="dxa"/>
            <w:vMerge/>
            <w:tcMar>
              <w:top w:w="28" w:type="dxa"/>
              <w:bottom w:w="28" w:type="dxa"/>
            </w:tcMar>
          </w:tcPr>
          <w:p w14:paraId="77B89F32" w14:textId="77777777" w:rsidR="00F347B1" w:rsidRPr="00321594" w:rsidRDefault="00F347B1" w:rsidP="00F820F9">
            <w:pPr>
              <w:rPr>
                <w:rFonts w:ascii="Arial" w:hAnsi="Arial" w:cs="Arial"/>
                <w:sz w:val="20"/>
                <w:szCs w:val="20"/>
              </w:rPr>
            </w:pPr>
          </w:p>
        </w:tc>
        <w:tc>
          <w:tcPr>
            <w:tcW w:w="3402" w:type="dxa"/>
            <w:tcMar>
              <w:top w:w="57" w:type="dxa"/>
              <w:bottom w:w="57" w:type="dxa"/>
            </w:tcMar>
          </w:tcPr>
          <w:p w14:paraId="00C0342F" w14:textId="77777777" w:rsidR="00F347B1" w:rsidRPr="00321594" w:rsidRDefault="00F347B1" w:rsidP="00F820F9">
            <w:pPr>
              <w:rPr>
                <w:rFonts w:ascii="Arial" w:hAnsi="Arial" w:cs="Arial"/>
                <w:sz w:val="20"/>
                <w:szCs w:val="20"/>
              </w:rPr>
            </w:pPr>
            <w:r w:rsidRPr="00321594">
              <w:rPr>
                <w:rFonts w:ascii="Arial" w:hAnsi="Arial" w:cs="Arial"/>
                <w:sz w:val="20"/>
                <w:szCs w:val="20"/>
              </w:rPr>
              <w:t>SAE J1739 JAN2009</w:t>
            </w:r>
          </w:p>
        </w:tc>
        <w:tc>
          <w:tcPr>
            <w:tcW w:w="3260" w:type="dxa"/>
            <w:tcMar>
              <w:top w:w="57" w:type="dxa"/>
              <w:bottom w:w="57" w:type="dxa"/>
            </w:tcMar>
          </w:tcPr>
          <w:p w14:paraId="689E9BA8" w14:textId="78BFEA92" w:rsidR="00F347B1" w:rsidRPr="00321594" w:rsidRDefault="00F347B1" w:rsidP="00F820F9">
            <w:pPr>
              <w:rPr>
                <w:rFonts w:ascii="Arial" w:hAnsi="Arial" w:cs="Arial"/>
                <w:sz w:val="20"/>
                <w:szCs w:val="20"/>
              </w:rPr>
            </w:pPr>
            <w:r>
              <w:rPr>
                <w:rFonts w:ascii="Arial" w:hAnsi="Arial" w:cs="Arial"/>
                <w:sz w:val="20"/>
                <w:szCs w:val="20"/>
              </w:rPr>
              <w:t>None given</w:t>
            </w:r>
          </w:p>
        </w:tc>
      </w:tr>
      <w:tr w:rsidR="00F347B1" w:rsidRPr="00321594" w14:paraId="744CC10A" w14:textId="77777777" w:rsidTr="009B353F">
        <w:tc>
          <w:tcPr>
            <w:tcW w:w="1418" w:type="dxa"/>
            <w:vMerge/>
            <w:tcMar>
              <w:top w:w="28" w:type="dxa"/>
              <w:bottom w:w="28" w:type="dxa"/>
            </w:tcMar>
          </w:tcPr>
          <w:p w14:paraId="7F49441A" w14:textId="77777777" w:rsidR="00F347B1" w:rsidRPr="00321594" w:rsidRDefault="00F347B1" w:rsidP="00F820F9">
            <w:pPr>
              <w:rPr>
                <w:rFonts w:ascii="Arial" w:hAnsi="Arial" w:cs="Arial"/>
                <w:sz w:val="20"/>
                <w:szCs w:val="20"/>
              </w:rPr>
            </w:pPr>
          </w:p>
        </w:tc>
        <w:tc>
          <w:tcPr>
            <w:tcW w:w="3402" w:type="dxa"/>
            <w:tcMar>
              <w:top w:w="57" w:type="dxa"/>
              <w:bottom w:w="57" w:type="dxa"/>
            </w:tcMar>
          </w:tcPr>
          <w:p w14:paraId="38C689EA" w14:textId="77777777" w:rsidR="00F347B1" w:rsidRPr="00321594" w:rsidRDefault="00F347B1" w:rsidP="00F820F9">
            <w:pPr>
              <w:rPr>
                <w:rFonts w:ascii="Arial" w:hAnsi="Arial" w:cs="Arial"/>
                <w:sz w:val="20"/>
                <w:szCs w:val="20"/>
              </w:rPr>
            </w:pPr>
            <w:r w:rsidRPr="00321594">
              <w:rPr>
                <w:rFonts w:ascii="Arial" w:hAnsi="Arial" w:cs="Arial"/>
                <w:sz w:val="20"/>
                <w:szCs w:val="20"/>
              </w:rPr>
              <w:t>Failure Mode and Effect Analysis Stamatis D.H. ASQ Quality Press 2003 ISBN 0-87389-598-3</w:t>
            </w:r>
          </w:p>
        </w:tc>
        <w:tc>
          <w:tcPr>
            <w:tcW w:w="3260" w:type="dxa"/>
            <w:tcMar>
              <w:top w:w="57" w:type="dxa"/>
              <w:bottom w:w="57" w:type="dxa"/>
            </w:tcMar>
          </w:tcPr>
          <w:p w14:paraId="33A5A236" w14:textId="77777777" w:rsidR="00F347B1" w:rsidRPr="00321594" w:rsidRDefault="00F347B1" w:rsidP="00F820F9">
            <w:pPr>
              <w:rPr>
                <w:rFonts w:ascii="Arial" w:hAnsi="Arial" w:cs="Arial"/>
                <w:sz w:val="20"/>
                <w:szCs w:val="20"/>
              </w:rPr>
            </w:pPr>
            <w:r w:rsidRPr="00321594">
              <w:rPr>
                <w:rFonts w:ascii="Arial" w:hAnsi="Arial" w:cs="Arial"/>
                <w:sz w:val="20"/>
                <w:szCs w:val="20"/>
              </w:rPr>
              <w:t>(1) the process that results in failure. These processes can include chemical, electrical, physical, thermal and informational. (2) the process of degradation, or chain of events leading to and resulting in a particular failure mode.</w:t>
            </w:r>
          </w:p>
        </w:tc>
      </w:tr>
      <w:tr w:rsidR="00F347B1" w:rsidRPr="00F347B1" w14:paraId="7DD28644" w14:textId="77777777" w:rsidTr="00F347B1">
        <w:trPr>
          <w:trHeight w:val="33"/>
        </w:trPr>
        <w:tc>
          <w:tcPr>
            <w:tcW w:w="1418" w:type="dxa"/>
            <w:shd w:val="clear" w:color="auto" w:fill="E0E0E0"/>
            <w:tcMar>
              <w:top w:w="28" w:type="dxa"/>
              <w:bottom w:w="28" w:type="dxa"/>
            </w:tcMar>
            <w:vAlign w:val="center"/>
          </w:tcPr>
          <w:p w14:paraId="33CA8C2A" w14:textId="77777777" w:rsidR="00F347B1" w:rsidRPr="00F347B1" w:rsidRDefault="00F347B1" w:rsidP="00F347B1">
            <w:pPr>
              <w:rPr>
                <w:rFonts w:ascii="Arial" w:hAnsi="Arial" w:cs="Arial"/>
                <w:sz w:val="2"/>
                <w:szCs w:val="2"/>
              </w:rPr>
            </w:pPr>
          </w:p>
        </w:tc>
        <w:tc>
          <w:tcPr>
            <w:tcW w:w="3402" w:type="dxa"/>
            <w:shd w:val="clear" w:color="auto" w:fill="E0E0E0"/>
            <w:tcMar>
              <w:top w:w="57" w:type="dxa"/>
              <w:bottom w:w="57" w:type="dxa"/>
            </w:tcMar>
          </w:tcPr>
          <w:p w14:paraId="7C6FF0E9" w14:textId="77777777" w:rsidR="00F347B1" w:rsidRPr="00F347B1" w:rsidRDefault="00F347B1" w:rsidP="00F347B1">
            <w:pPr>
              <w:rPr>
                <w:rFonts w:ascii="Arial" w:hAnsi="Arial" w:cs="Arial"/>
                <w:sz w:val="2"/>
                <w:szCs w:val="2"/>
              </w:rPr>
            </w:pPr>
          </w:p>
        </w:tc>
        <w:tc>
          <w:tcPr>
            <w:tcW w:w="3260" w:type="dxa"/>
            <w:shd w:val="clear" w:color="auto" w:fill="E0E0E0"/>
            <w:tcMar>
              <w:top w:w="57" w:type="dxa"/>
              <w:bottom w:w="57" w:type="dxa"/>
            </w:tcMar>
          </w:tcPr>
          <w:p w14:paraId="6D7A09B0" w14:textId="77777777" w:rsidR="00F347B1" w:rsidRPr="00F347B1" w:rsidRDefault="00F347B1" w:rsidP="00F347B1">
            <w:pPr>
              <w:rPr>
                <w:rFonts w:ascii="Arial" w:hAnsi="Arial" w:cs="Arial"/>
                <w:sz w:val="2"/>
                <w:szCs w:val="2"/>
              </w:rPr>
            </w:pPr>
          </w:p>
        </w:tc>
      </w:tr>
      <w:tr w:rsidR="00F347B1" w:rsidRPr="00321594" w14:paraId="6EF3F5D1" w14:textId="77777777" w:rsidTr="00F347B1">
        <w:tc>
          <w:tcPr>
            <w:tcW w:w="1418" w:type="dxa"/>
            <w:vMerge w:val="restart"/>
            <w:tcMar>
              <w:top w:w="28" w:type="dxa"/>
              <w:bottom w:w="28" w:type="dxa"/>
            </w:tcMar>
            <w:vAlign w:val="center"/>
          </w:tcPr>
          <w:p w14:paraId="3F968B27" w14:textId="77777777" w:rsidR="00F347B1" w:rsidRPr="00321594" w:rsidRDefault="00F347B1" w:rsidP="00F347B1">
            <w:pPr>
              <w:rPr>
                <w:rFonts w:ascii="Arial" w:hAnsi="Arial" w:cs="Arial"/>
                <w:sz w:val="20"/>
                <w:szCs w:val="20"/>
              </w:rPr>
            </w:pPr>
            <w:r w:rsidRPr="00321594">
              <w:rPr>
                <w:rFonts w:ascii="Arial" w:hAnsi="Arial" w:cs="Arial"/>
                <w:sz w:val="20"/>
                <w:szCs w:val="20"/>
              </w:rPr>
              <w:t>Cause</w:t>
            </w:r>
          </w:p>
        </w:tc>
        <w:tc>
          <w:tcPr>
            <w:tcW w:w="3402" w:type="dxa"/>
            <w:tcMar>
              <w:top w:w="57" w:type="dxa"/>
              <w:bottom w:w="57" w:type="dxa"/>
            </w:tcMar>
          </w:tcPr>
          <w:p w14:paraId="0D652E03" w14:textId="7509D6D3" w:rsidR="00F347B1" w:rsidRPr="00321594" w:rsidRDefault="00F347B1" w:rsidP="00F820F9">
            <w:pPr>
              <w:rPr>
                <w:rFonts w:ascii="Arial" w:hAnsi="Arial" w:cs="Arial"/>
                <w:sz w:val="20"/>
                <w:szCs w:val="20"/>
              </w:rPr>
            </w:pPr>
            <w:r w:rsidRPr="00321594">
              <w:rPr>
                <w:rFonts w:ascii="Arial" w:hAnsi="Arial" w:cs="Arial"/>
                <w:sz w:val="20"/>
                <w:szCs w:val="20"/>
              </w:rPr>
              <w:t>BS4778-3.1:1991</w:t>
            </w:r>
            <w:r>
              <w:rPr>
                <w:rFonts w:ascii="Arial" w:hAnsi="Arial" w:cs="Arial"/>
                <w:sz w:val="20"/>
                <w:szCs w:val="20"/>
              </w:rPr>
              <w:t xml:space="preserve"> et al</w:t>
            </w:r>
          </w:p>
        </w:tc>
        <w:tc>
          <w:tcPr>
            <w:tcW w:w="3260" w:type="dxa"/>
            <w:tcMar>
              <w:top w:w="57" w:type="dxa"/>
              <w:bottom w:w="57" w:type="dxa"/>
            </w:tcMar>
          </w:tcPr>
          <w:p w14:paraId="7DA2F091" w14:textId="7B104792" w:rsidR="00F347B1" w:rsidRPr="00321594" w:rsidRDefault="00F347B1" w:rsidP="00F820F9">
            <w:pPr>
              <w:rPr>
                <w:rFonts w:ascii="Arial" w:hAnsi="Arial" w:cs="Arial"/>
                <w:sz w:val="20"/>
                <w:szCs w:val="20"/>
              </w:rPr>
            </w:pPr>
            <w:r>
              <w:rPr>
                <w:rFonts w:ascii="Arial" w:hAnsi="Arial" w:cs="Arial"/>
                <w:sz w:val="20"/>
                <w:szCs w:val="20"/>
              </w:rPr>
              <w:t>None given</w:t>
            </w:r>
          </w:p>
        </w:tc>
      </w:tr>
      <w:tr w:rsidR="00F347B1" w:rsidRPr="00321594" w14:paraId="76E5255A" w14:textId="77777777" w:rsidTr="009B353F">
        <w:tc>
          <w:tcPr>
            <w:tcW w:w="1418" w:type="dxa"/>
            <w:vMerge/>
            <w:tcMar>
              <w:top w:w="28" w:type="dxa"/>
              <w:bottom w:w="28" w:type="dxa"/>
            </w:tcMar>
          </w:tcPr>
          <w:p w14:paraId="202A389B" w14:textId="77777777" w:rsidR="00F347B1" w:rsidRPr="00321594" w:rsidRDefault="00F347B1" w:rsidP="00F820F9">
            <w:pPr>
              <w:rPr>
                <w:rFonts w:ascii="Arial" w:hAnsi="Arial" w:cs="Arial"/>
                <w:sz w:val="20"/>
                <w:szCs w:val="20"/>
              </w:rPr>
            </w:pPr>
          </w:p>
        </w:tc>
        <w:tc>
          <w:tcPr>
            <w:tcW w:w="3402" w:type="dxa"/>
            <w:tcMar>
              <w:top w:w="57" w:type="dxa"/>
              <w:bottom w:w="57" w:type="dxa"/>
            </w:tcMar>
          </w:tcPr>
          <w:p w14:paraId="0ECA5885" w14:textId="77777777" w:rsidR="00F347B1" w:rsidRPr="00321594" w:rsidRDefault="00F347B1" w:rsidP="00F820F9">
            <w:pPr>
              <w:rPr>
                <w:rFonts w:ascii="Arial" w:hAnsi="Arial" w:cs="Arial"/>
                <w:sz w:val="20"/>
                <w:szCs w:val="20"/>
              </w:rPr>
            </w:pPr>
            <w:r w:rsidRPr="00321594">
              <w:rPr>
                <w:rFonts w:ascii="Arial" w:hAnsi="Arial" w:cs="Arial"/>
                <w:sz w:val="20"/>
                <w:szCs w:val="20"/>
              </w:rPr>
              <w:t>SAE J1739 JAN2009</w:t>
            </w:r>
          </w:p>
        </w:tc>
        <w:tc>
          <w:tcPr>
            <w:tcW w:w="3260" w:type="dxa"/>
            <w:tcMar>
              <w:top w:w="57" w:type="dxa"/>
              <w:bottom w:w="57" w:type="dxa"/>
            </w:tcMar>
          </w:tcPr>
          <w:p w14:paraId="03B2A15D" w14:textId="419135E3" w:rsidR="00F347B1" w:rsidRPr="00321594" w:rsidRDefault="00F347B1" w:rsidP="00F820F9">
            <w:pPr>
              <w:rPr>
                <w:rFonts w:ascii="Arial" w:hAnsi="Arial" w:cs="Arial"/>
                <w:sz w:val="20"/>
                <w:szCs w:val="20"/>
              </w:rPr>
            </w:pPr>
            <w:r>
              <w:rPr>
                <w:rFonts w:ascii="Arial" w:hAnsi="Arial" w:cs="Arial"/>
                <w:sz w:val="20"/>
                <w:szCs w:val="20"/>
              </w:rPr>
              <w:t>None given</w:t>
            </w:r>
          </w:p>
        </w:tc>
      </w:tr>
      <w:tr w:rsidR="00F347B1" w:rsidRPr="00321594" w14:paraId="7284A344" w14:textId="77777777" w:rsidTr="009B353F">
        <w:tc>
          <w:tcPr>
            <w:tcW w:w="1418" w:type="dxa"/>
            <w:vMerge/>
            <w:tcMar>
              <w:top w:w="28" w:type="dxa"/>
              <w:bottom w:w="28" w:type="dxa"/>
            </w:tcMar>
          </w:tcPr>
          <w:p w14:paraId="4FD6F338" w14:textId="77777777" w:rsidR="00F347B1" w:rsidRPr="00321594" w:rsidRDefault="00F347B1" w:rsidP="00F820F9">
            <w:pPr>
              <w:rPr>
                <w:rFonts w:ascii="Arial" w:hAnsi="Arial" w:cs="Arial"/>
                <w:sz w:val="20"/>
                <w:szCs w:val="20"/>
              </w:rPr>
            </w:pPr>
          </w:p>
        </w:tc>
        <w:tc>
          <w:tcPr>
            <w:tcW w:w="3402" w:type="dxa"/>
            <w:tcMar>
              <w:top w:w="57" w:type="dxa"/>
              <w:bottom w:w="57" w:type="dxa"/>
            </w:tcMar>
          </w:tcPr>
          <w:p w14:paraId="043D7933" w14:textId="77777777" w:rsidR="00F347B1" w:rsidRPr="00321594" w:rsidRDefault="00F347B1" w:rsidP="00F820F9">
            <w:pPr>
              <w:rPr>
                <w:rFonts w:ascii="Arial" w:hAnsi="Arial" w:cs="Arial"/>
                <w:sz w:val="20"/>
                <w:szCs w:val="20"/>
              </w:rPr>
            </w:pPr>
            <w:r w:rsidRPr="00321594">
              <w:rPr>
                <w:rFonts w:ascii="Arial" w:hAnsi="Arial" w:cs="Arial"/>
                <w:sz w:val="20"/>
                <w:szCs w:val="20"/>
              </w:rPr>
              <w:t>Failure Mode and Effect Analysis Stamatis D.H. ASQ Quality Press 2003 ISBN 0-87389-598-3</w:t>
            </w:r>
          </w:p>
        </w:tc>
        <w:tc>
          <w:tcPr>
            <w:tcW w:w="3260" w:type="dxa"/>
            <w:tcMar>
              <w:top w:w="57" w:type="dxa"/>
              <w:bottom w:w="57" w:type="dxa"/>
            </w:tcMar>
          </w:tcPr>
          <w:p w14:paraId="455F4270" w14:textId="77777777" w:rsidR="00F347B1" w:rsidRPr="00321594" w:rsidRDefault="00F347B1" w:rsidP="00F820F9">
            <w:pPr>
              <w:rPr>
                <w:rFonts w:ascii="Arial" w:hAnsi="Arial" w:cs="Arial"/>
                <w:sz w:val="20"/>
                <w:szCs w:val="20"/>
              </w:rPr>
            </w:pPr>
            <w:r w:rsidRPr="00321594">
              <w:rPr>
                <w:rFonts w:ascii="Arial" w:hAnsi="Arial" w:cs="Arial"/>
                <w:sz w:val="20"/>
                <w:szCs w:val="20"/>
              </w:rPr>
              <w:t>The how or why that leads to the failure mode.</w:t>
            </w:r>
          </w:p>
        </w:tc>
      </w:tr>
    </w:tbl>
    <w:p w14:paraId="1956ABED" w14:textId="77777777" w:rsidR="00272A6A" w:rsidRPr="00321594" w:rsidRDefault="00272A6A" w:rsidP="00BE6415">
      <w:pPr>
        <w:rPr>
          <w:rFonts w:ascii="Arial" w:hAnsi="Arial" w:cs="Arial"/>
          <w:sz w:val="20"/>
          <w:szCs w:val="20"/>
        </w:rPr>
      </w:pPr>
    </w:p>
    <w:p w14:paraId="3FC05DB0" w14:textId="32B3CD12" w:rsidR="00272A6A" w:rsidRPr="00321594" w:rsidRDefault="00A61AF7" w:rsidP="00BE6415">
      <w:pPr>
        <w:rPr>
          <w:rFonts w:ascii="Arial" w:hAnsi="Arial" w:cs="Arial"/>
          <w:sz w:val="22"/>
        </w:rPr>
      </w:pPr>
      <w:r w:rsidRPr="00321594">
        <w:rPr>
          <w:rFonts w:ascii="Arial" w:hAnsi="Arial" w:cs="Arial"/>
          <w:sz w:val="22"/>
        </w:rPr>
        <w:t>Table 2: Trusted sources of FMEA understanding</w:t>
      </w:r>
    </w:p>
    <w:p w14:paraId="6B625DE2" w14:textId="77777777" w:rsidR="00A61AF7" w:rsidRPr="00321594" w:rsidRDefault="00A61AF7" w:rsidP="00BE6415">
      <w:pPr>
        <w:rPr>
          <w:rFonts w:ascii="Arial" w:hAnsi="Arial" w:cs="Arial"/>
        </w:rPr>
      </w:pPr>
    </w:p>
    <w:p w14:paraId="3B8B5E56" w14:textId="13D4BFBD" w:rsidR="00BE6415" w:rsidRPr="00321594" w:rsidRDefault="008E413F" w:rsidP="00BE6415">
      <w:pPr>
        <w:rPr>
          <w:rFonts w:ascii="Arial" w:hAnsi="Arial" w:cs="Arial"/>
        </w:rPr>
      </w:pPr>
      <w:r w:rsidRPr="00321594">
        <w:rPr>
          <w:rFonts w:ascii="Arial" w:hAnsi="Arial" w:cs="Arial"/>
        </w:rPr>
        <w:t>I wish to argue that it is the lack of a clear, logical</w:t>
      </w:r>
      <w:r w:rsidR="002D33B4" w:rsidRPr="00321594">
        <w:rPr>
          <w:rFonts w:ascii="Arial" w:hAnsi="Arial" w:cs="Arial"/>
        </w:rPr>
        <w:t>, consistent</w:t>
      </w:r>
      <w:r w:rsidRPr="00321594">
        <w:rPr>
          <w:rFonts w:ascii="Arial" w:hAnsi="Arial" w:cs="Arial"/>
        </w:rPr>
        <w:t xml:space="preserve"> and complete definition of failure and its associated aspects, combined with our individual belief that we “understand” failure </w:t>
      </w:r>
      <w:r w:rsidR="001B0A35">
        <w:rPr>
          <w:rFonts w:ascii="Arial" w:hAnsi="Arial" w:cs="Arial"/>
        </w:rPr>
        <w:t xml:space="preserve">that </w:t>
      </w:r>
      <w:r w:rsidRPr="00321594">
        <w:rPr>
          <w:rFonts w:ascii="Arial" w:hAnsi="Arial" w:cs="Arial"/>
        </w:rPr>
        <w:t xml:space="preserve">has led to a number of common issues when applying FMEA in practice. These common </w:t>
      </w:r>
      <w:r w:rsidR="00BE6415" w:rsidRPr="00321594">
        <w:rPr>
          <w:rFonts w:ascii="Arial" w:hAnsi="Arial" w:cs="Arial"/>
        </w:rPr>
        <w:t>issues include:</w:t>
      </w:r>
    </w:p>
    <w:p w14:paraId="6CAEE746" w14:textId="77777777" w:rsidR="00BE6415" w:rsidRPr="00321594" w:rsidRDefault="00BE6415" w:rsidP="00BE6415">
      <w:pPr>
        <w:rPr>
          <w:rFonts w:ascii="Arial" w:hAnsi="Arial" w:cs="Arial"/>
        </w:rPr>
      </w:pPr>
    </w:p>
    <w:p w14:paraId="041C1246" w14:textId="317C1D29" w:rsidR="00690914" w:rsidRPr="00321594" w:rsidRDefault="00690914" w:rsidP="00BE6415">
      <w:pPr>
        <w:pStyle w:val="ListParagraph"/>
        <w:numPr>
          <w:ilvl w:val="0"/>
          <w:numId w:val="4"/>
        </w:numPr>
        <w:rPr>
          <w:rFonts w:ascii="Arial" w:hAnsi="Arial" w:cs="Arial"/>
        </w:rPr>
      </w:pPr>
      <w:r w:rsidRPr="00321594">
        <w:rPr>
          <w:rFonts w:ascii="Arial" w:hAnsi="Arial" w:cs="Arial"/>
        </w:rPr>
        <w:t xml:space="preserve">Over </w:t>
      </w:r>
      <w:proofErr w:type="spellStart"/>
      <w:r w:rsidRPr="00321594">
        <w:rPr>
          <w:rFonts w:ascii="Arial" w:hAnsi="Arial" w:cs="Arial"/>
        </w:rPr>
        <w:t>proceduralisation</w:t>
      </w:r>
      <w:proofErr w:type="spellEnd"/>
      <w:r w:rsidRPr="00321594">
        <w:rPr>
          <w:rFonts w:ascii="Arial" w:hAnsi="Arial" w:cs="Arial"/>
        </w:rPr>
        <w:t xml:space="preserve"> – turning FMEA into a cottage industry</w:t>
      </w:r>
      <w:r w:rsidR="00F347B1">
        <w:rPr>
          <w:rFonts w:ascii="Arial" w:hAnsi="Arial" w:cs="Arial"/>
        </w:rPr>
        <w:t>. Documents describing procedures and process that over-specify and dilute the important concepts and principles that are fundamental to the performing “good” FMEAs.</w:t>
      </w:r>
    </w:p>
    <w:p w14:paraId="43F5B8E2" w14:textId="5A36C669" w:rsidR="00690914" w:rsidRPr="00321594" w:rsidRDefault="00690914" w:rsidP="00BE6415">
      <w:pPr>
        <w:pStyle w:val="ListParagraph"/>
        <w:numPr>
          <w:ilvl w:val="0"/>
          <w:numId w:val="4"/>
        </w:numPr>
        <w:rPr>
          <w:rFonts w:ascii="Arial" w:hAnsi="Arial" w:cs="Arial"/>
        </w:rPr>
      </w:pPr>
      <w:r w:rsidRPr="00321594">
        <w:rPr>
          <w:rFonts w:ascii="Arial" w:hAnsi="Arial" w:cs="Arial"/>
        </w:rPr>
        <w:t xml:space="preserve">Poorly defined boundaries </w:t>
      </w:r>
      <w:r w:rsidR="001B0A35">
        <w:rPr>
          <w:rFonts w:ascii="Arial" w:hAnsi="Arial" w:cs="Arial"/>
        </w:rPr>
        <w:t xml:space="preserve">for the analysis leading towards an overambitious problem space (turning a simple study into </w:t>
      </w:r>
      <w:r w:rsidR="00F347B1">
        <w:rPr>
          <w:rFonts w:ascii="Arial" w:hAnsi="Arial" w:cs="Arial"/>
        </w:rPr>
        <w:t>solving “world hunger”</w:t>
      </w:r>
      <w:r w:rsidR="001B0A35">
        <w:rPr>
          <w:rFonts w:ascii="Arial" w:hAnsi="Arial" w:cs="Arial"/>
        </w:rPr>
        <w:t>)</w:t>
      </w:r>
    </w:p>
    <w:p w14:paraId="0CEB6710" w14:textId="135A1A6B" w:rsidR="00BE6415" w:rsidRPr="00321594" w:rsidRDefault="00BE6415" w:rsidP="00BE6415">
      <w:pPr>
        <w:pStyle w:val="ListParagraph"/>
        <w:numPr>
          <w:ilvl w:val="0"/>
          <w:numId w:val="4"/>
        </w:numPr>
        <w:rPr>
          <w:rFonts w:ascii="Arial" w:hAnsi="Arial" w:cs="Arial"/>
        </w:rPr>
      </w:pPr>
      <w:r w:rsidRPr="00321594">
        <w:rPr>
          <w:rFonts w:ascii="Arial" w:hAnsi="Arial" w:cs="Arial"/>
        </w:rPr>
        <w:t>Functions poorly if not incor</w:t>
      </w:r>
      <w:r w:rsidR="00F347B1">
        <w:rPr>
          <w:rFonts w:ascii="Arial" w:hAnsi="Arial" w:cs="Arial"/>
        </w:rPr>
        <w:t xml:space="preserve">rectly defined </w:t>
      </w:r>
      <w:r w:rsidR="00865033">
        <w:rPr>
          <w:rFonts w:ascii="Arial" w:hAnsi="Arial" w:cs="Arial"/>
        </w:rPr>
        <w:t>or even not</w:t>
      </w:r>
      <w:r w:rsidR="00F347B1">
        <w:rPr>
          <w:rFonts w:ascii="Arial" w:hAnsi="Arial" w:cs="Arial"/>
        </w:rPr>
        <w:t xml:space="preserve"> considered resulting in incorrectly defined failure modes, effects and causes</w:t>
      </w:r>
    </w:p>
    <w:p w14:paraId="3DDD8364" w14:textId="4B4811B3" w:rsidR="00BE6415" w:rsidRPr="00321594" w:rsidRDefault="00BE6415" w:rsidP="00BE6415">
      <w:pPr>
        <w:pStyle w:val="ListParagraph"/>
        <w:numPr>
          <w:ilvl w:val="0"/>
          <w:numId w:val="4"/>
        </w:numPr>
        <w:rPr>
          <w:rFonts w:ascii="Arial" w:hAnsi="Arial" w:cs="Arial"/>
        </w:rPr>
      </w:pPr>
      <w:r w:rsidRPr="00321594">
        <w:rPr>
          <w:rFonts w:ascii="Arial" w:hAnsi="Arial" w:cs="Arial"/>
        </w:rPr>
        <w:t>Effects not related to what the user experi</w:t>
      </w:r>
      <w:r w:rsidR="00865033">
        <w:rPr>
          <w:rFonts w:ascii="Arial" w:hAnsi="Arial" w:cs="Arial"/>
        </w:rPr>
        <w:t>ences</w:t>
      </w:r>
    </w:p>
    <w:p w14:paraId="76065E1B" w14:textId="02B4401C" w:rsidR="00BE6415" w:rsidRPr="00321594" w:rsidRDefault="00BE6415" w:rsidP="00BE6415">
      <w:pPr>
        <w:pStyle w:val="ListParagraph"/>
        <w:numPr>
          <w:ilvl w:val="0"/>
          <w:numId w:val="4"/>
        </w:numPr>
        <w:rPr>
          <w:rFonts w:ascii="Arial" w:hAnsi="Arial" w:cs="Arial"/>
        </w:rPr>
      </w:pPr>
      <w:r w:rsidRPr="00321594">
        <w:rPr>
          <w:rFonts w:ascii="Arial" w:hAnsi="Arial" w:cs="Arial"/>
        </w:rPr>
        <w:t>Failure modes recorded as failure mechanisms</w:t>
      </w:r>
      <w:r w:rsidR="00F347B1">
        <w:rPr>
          <w:rFonts w:ascii="Arial" w:hAnsi="Arial" w:cs="Arial"/>
        </w:rPr>
        <w:t>, effects or even causes</w:t>
      </w:r>
    </w:p>
    <w:p w14:paraId="6D551649" w14:textId="77777777" w:rsidR="00BE6415" w:rsidRPr="00321594" w:rsidRDefault="00BE6415" w:rsidP="00BE6415">
      <w:pPr>
        <w:pStyle w:val="ListParagraph"/>
        <w:numPr>
          <w:ilvl w:val="0"/>
          <w:numId w:val="4"/>
        </w:numPr>
        <w:rPr>
          <w:rFonts w:ascii="Arial" w:hAnsi="Arial" w:cs="Arial"/>
        </w:rPr>
      </w:pPr>
      <w:r w:rsidRPr="00321594">
        <w:rPr>
          <w:rFonts w:ascii="Arial" w:hAnsi="Arial" w:cs="Arial"/>
        </w:rPr>
        <w:lastRenderedPageBreak/>
        <w:t>Failure mechanism ignored or overlooked</w:t>
      </w:r>
    </w:p>
    <w:p w14:paraId="7444DEAF" w14:textId="77777777" w:rsidR="00BE6415" w:rsidRPr="00321594" w:rsidRDefault="00BE6415" w:rsidP="00BE6415">
      <w:pPr>
        <w:pStyle w:val="ListParagraph"/>
        <w:numPr>
          <w:ilvl w:val="0"/>
          <w:numId w:val="4"/>
        </w:numPr>
        <w:rPr>
          <w:rFonts w:ascii="Arial" w:hAnsi="Arial" w:cs="Arial"/>
        </w:rPr>
      </w:pPr>
      <w:r w:rsidRPr="00321594">
        <w:rPr>
          <w:rFonts w:ascii="Arial" w:hAnsi="Arial" w:cs="Arial"/>
        </w:rPr>
        <w:t xml:space="preserve">Causes are often not the underlying cause but a </w:t>
      </w:r>
      <w:proofErr w:type="gramStart"/>
      <w:r w:rsidRPr="00321594">
        <w:rPr>
          <w:rFonts w:ascii="Arial" w:hAnsi="Arial" w:cs="Arial"/>
        </w:rPr>
        <w:t>high level</w:t>
      </w:r>
      <w:proofErr w:type="gramEnd"/>
      <w:r w:rsidRPr="00321594">
        <w:rPr>
          <w:rFonts w:ascii="Arial" w:hAnsi="Arial" w:cs="Arial"/>
        </w:rPr>
        <w:t xml:space="preserve"> event or symptom </w:t>
      </w:r>
    </w:p>
    <w:p w14:paraId="274468DB" w14:textId="3AAE4908" w:rsidR="00690914" w:rsidRPr="00321594" w:rsidRDefault="00690914" w:rsidP="00BE6415">
      <w:pPr>
        <w:pStyle w:val="ListParagraph"/>
        <w:numPr>
          <w:ilvl w:val="0"/>
          <w:numId w:val="4"/>
        </w:numPr>
        <w:rPr>
          <w:rFonts w:ascii="Arial" w:hAnsi="Arial" w:cs="Arial"/>
        </w:rPr>
      </w:pPr>
      <w:r w:rsidRPr="00321594">
        <w:rPr>
          <w:rFonts w:ascii="Arial" w:hAnsi="Arial" w:cs="Arial"/>
        </w:rPr>
        <w:t>Excessive and detailed scales inferring a precision of outcome beyond the inherent capability of FMEA</w:t>
      </w:r>
    </w:p>
    <w:p w14:paraId="19BF3DA9" w14:textId="77777777" w:rsidR="00A61AF7" w:rsidRPr="00321594" w:rsidRDefault="00A61AF7" w:rsidP="008E413F">
      <w:pPr>
        <w:rPr>
          <w:rFonts w:ascii="Arial" w:hAnsi="Arial" w:cs="Arial"/>
        </w:rPr>
      </w:pPr>
    </w:p>
    <w:p w14:paraId="6E432611" w14:textId="3F646808" w:rsidR="00BE6415" w:rsidRPr="00321594" w:rsidRDefault="00A61AF7" w:rsidP="00BE6415">
      <w:pPr>
        <w:rPr>
          <w:rFonts w:ascii="Arial" w:hAnsi="Arial" w:cs="Arial"/>
          <w:b/>
          <w:sz w:val="28"/>
        </w:rPr>
      </w:pPr>
      <w:r w:rsidRPr="00321594">
        <w:rPr>
          <w:rFonts w:ascii="Arial" w:hAnsi="Arial" w:cs="Arial"/>
          <w:b/>
          <w:sz w:val="28"/>
        </w:rPr>
        <w:t>4.0 A S</w:t>
      </w:r>
      <w:r w:rsidR="00BE6415" w:rsidRPr="00321594">
        <w:rPr>
          <w:rFonts w:ascii="Arial" w:hAnsi="Arial" w:cs="Arial"/>
          <w:b/>
          <w:sz w:val="28"/>
        </w:rPr>
        <w:t>ystems View of Failure</w:t>
      </w:r>
    </w:p>
    <w:p w14:paraId="21184BC5" w14:textId="77777777" w:rsidR="00BE6415" w:rsidRPr="00321594" w:rsidRDefault="00BE6415" w:rsidP="00BE6415">
      <w:pPr>
        <w:rPr>
          <w:rFonts w:ascii="Arial" w:hAnsi="Arial" w:cs="Arial"/>
        </w:rPr>
      </w:pPr>
    </w:p>
    <w:p w14:paraId="7082012A" w14:textId="31EACBD5" w:rsidR="00A61AF7" w:rsidRPr="00321594" w:rsidRDefault="00A61AF7" w:rsidP="00BE6415">
      <w:pPr>
        <w:rPr>
          <w:rFonts w:ascii="Arial" w:hAnsi="Arial" w:cs="Arial"/>
        </w:rPr>
      </w:pPr>
      <w:r w:rsidRPr="00321594">
        <w:rPr>
          <w:rFonts w:ascii="Arial" w:hAnsi="Arial" w:cs="Arial"/>
        </w:rPr>
        <w:t xml:space="preserve">It is </w:t>
      </w:r>
      <w:r w:rsidR="0005076C" w:rsidRPr="00321594">
        <w:rPr>
          <w:rFonts w:ascii="Arial" w:hAnsi="Arial" w:cs="Arial"/>
        </w:rPr>
        <w:t>clear from table 2 that even the trusted sources of reference provide</w:t>
      </w:r>
      <w:r w:rsidR="00215C48" w:rsidRPr="00321594">
        <w:rPr>
          <w:rFonts w:ascii="Arial" w:hAnsi="Arial" w:cs="Arial"/>
        </w:rPr>
        <w:t xml:space="preserve"> </w:t>
      </w:r>
      <w:r w:rsidR="0005076C" w:rsidRPr="00321594">
        <w:rPr>
          <w:rFonts w:ascii="Arial" w:hAnsi="Arial" w:cs="Arial"/>
        </w:rPr>
        <w:t xml:space="preserve">incomplete and </w:t>
      </w:r>
      <w:r w:rsidR="00215C48" w:rsidRPr="00321594">
        <w:rPr>
          <w:rFonts w:ascii="Arial" w:hAnsi="Arial" w:cs="Arial"/>
        </w:rPr>
        <w:t>in</w:t>
      </w:r>
      <w:r w:rsidRPr="00321594">
        <w:rPr>
          <w:rFonts w:ascii="Arial" w:hAnsi="Arial" w:cs="Arial"/>
        </w:rPr>
        <w:t xml:space="preserve">consistent understanding of failure. </w:t>
      </w:r>
      <w:r w:rsidR="0005076C" w:rsidRPr="00321594">
        <w:rPr>
          <w:rFonts w:ascii="Arial" w:hAnsi="Arial" w:cs="Arial"/>
        </w:rPr>
        <w:t xml:space="preserve">Any FMEA novice using these reference sources in order to gain understanding will be left with an incomplete picture.  </w:t>
      </w:r>
      <w:r w:rsidR="00F347B1">
        <w:rPr>
          <w:rFonts w:ascii="Arial" w:hAnsi="Arial" w:cs="Arial"/>
        </w:rPr>
        <w:t>Therefore, FMEA becomes</w:t>
      </w:r>
      <w:r w:rsidRPr="00321594">
        <w:rPr>
          <w:rFonts w:ascii="Arial" w:hAnsi="Arial" w:cs="Arial"/>
        </w:rPr>
        <w:t xml:space="preserve"> open to interpretation and the inclusion of an individual’s personal view of a failur</w:t>
      </w:r>
      <w:r w:rsidR="001B0A35">
        <w:rPr>
          <w:rFonts w:ascii="Arial" w:hAnsi="Arial" w:cs="Arial"/>
        </w:rPr>
        <w:t>e. It is analogous to attempt</w:t>
      </w:r>
      <w:r w:rsidRPr="00321594">
        <w:rPr>
          <w:rFonts w:ascii="Arial" w:hAnsi="Arial" w:cs="Arial"/>
        </w:rPr>
        <w:t xml:space="preserve"> to run a court of law with </w:t>
      </w:r>
      <w:r w:rsidR="00F347B1">
        <w:rPr>
          <w:rFonts w:ascii="Arial" w:hAnsi="Arial" w:cs="Arial"/>
        </w:rPr>
        <w:t>incomplete and inconsistent</w:t>
      </w:r>
      <w:r w:rsidRPr="00321594">
        <w:rPr>
          <w:rFonts w:ascii="Arial" w:hAnsi="Arial" w:cs="Arial"/>
        </w:rPr>
        <w:t xml:space="preserve"> written laws! </w:t>
      </w:r>
    </w:p>
    <w:p w14:paraId="5A8BF139" w14:textId="77777777" w:rsidR="00A61AF7" w:rsidRPr="00321594" w:rsidRDefault="00A61AF7" w:rsidP="00BE6415">
      <w:pPr>
        <w:rPr>
          <w:rFonts w:ascii="Arial" w:hAnsi="Arial" w:cs="Arial"/>
        </w:rPr>
      </w:pPr>
    </w:p>
    <w:p w14:paraId="48EA6277" w14:textId="179A7769" w:rsidR="00A61AF7" w:rsidRPr="00321594" w:rsidRDefault="0005076C" w:rsidP="00BE6415">
      <w:pPr>
        <w:rPr>
          <w:rFonts w:ascii="Arial" w:hAnsi="Arial" w:cs="Arial"/>
        </w:rPr>
      </w:pPr>
      <w:r w:rsidRPr="00321594">
        <w:rPr>
          <w:rFonts w:ascii="Arial" w:hAnsi="Arial" w:cs="Arial"/>
        </w:rPr>
        <w:t>It follows that the professional application of FMEA demands</w:t>
      </w:r>
      <w:r w:rsidR="00A61AF7" w:rsidRPr="00321594">
        <w:rPr>
          <w:rFonts w:ascii="Arial" w:hAnsi="Arial" w:cs="Arial"/>
        </w:rPr>
        <w:t xml:space="preserve"> </w:t>
      </w:r>
      <w:r w:rsidR="00BE6415" w:rsidRPr="00321594">
        <w:rPr>
          <w:rFonts w:ascii="Arial" w:hAnsi="Arial" w:cs="Arial"/>
        </w:rPr>
        <w:t xml:space="preserve">a set of </w:t>
      </w:r>
      <w:r w:rsidRPr="00321594">
        <w:rPr>
          <w:rFonts w:ascii="Arial" w:hAnsi="Arial" w:cs="Arial"/>
        </w:rPr>
        <w:t xml:space="preserve">complete </w:t>
      </w:r>
      <w:r w:rsidR="00BE6415" w:rsidRPr="00321594">
        <w:rPr>
          <w:rFonts w:ascii="Arial" w:hAnsi="Arial" w:cs="Arial"/>
        </w:rPr>
        <w:t>definitions that enable a clear</w:t>
      </w:r>
      <w:r w:rsidR="00F347B1">
        <w:rPr>
          <w:rFonts w:ascii="Arial" w:hAnsi="Arial" w:cs="Arial"/>
        </w:rPr>
        <w:t xml:space="preserve">, complete and </w:t>
      </w:r>
      <w:r w:rsidRPr="00321594">
        <w:rPr>
          <w:rFonts w:ascii="Arial" w:hAnsi="Arial" w:cs="Arial"/>
        </w:rPr>
        <w:t xml:space="preserve">consistent </w:t>
      </w:r>
      <w:r w:rsidR="00BE6415" w:rsidRPr="00321594">
        <w:rPr>
          <w:rFonts w:ascii="Arial" w:hAnsi="Arial" w:cs="Arial"/>
        </w:rPr>
        <w:t xml:space="preserve">understanding of failure. </w:t>
      </w:r>
      <w:r w:rsidR="00F347B1">
        <w:rPr>
          <w:rFonts w:ascii="Arial" w:hAnsi="Arial" w:cs="Arial"/>
        </w:rPr>
        <w:t xml:space="preserve">That </w:t>
      </w:r>
      <w:r w:rsidR="00215C48" w:rsidRPr="00321594">
        <w:rPr>
          <w:rFonts w:ascii="Arial" w:hAnsi="Arial" w:cs="Arial"/>
        </w:rPr>
        <w:t xml:space="preserve">view can be obtained by taking a </w:t>
      </w:r>
      <w:proofErr w:type="gramStart"/>
      <w:r w:rsidR="00215C48" w:rsidRPr="00321594">
        <w:rPr>
          <w:rFonts w:ascii="Arial" w:hAnsi="Arial" w:cs="Arial"/>
        </w:rPr>
        <w:t>systems</w:t>
      </w:r>
      <w:proofErr w:type="gramEnd"/>
      <w:r w:rsidR="00215C48" w:rsidRPr="00321594">
        <w:rPr>
          <w:rFonts w:ascii="Arial" w:hAnsi="Arial" w:cs="Arial"/>
        </w:rPr>
        <w:t xml:space="preserve"> view of failure. Central to this view is the recognition that all systems seek to achieve a purpose and it is the inability of a system to achieve its purpose </w:t>
      </w:r>
      <w:r w:rsidR="001B0A35">
        <w:rPr>
          <w:rFonts w:ascii="Arial" w:hAnsi="Arial" w:cs="Arial"/>
        </w:rPr>
        <w:t xml:space="preserve">which </w:t>
      </w:r>
      <w:r w:rsidR="00215C48" w:rsidRPr="00321594">
        <w:rPr>
          <w:rFonts w:ascii="Arial" w:hAnsi="Arial" w:cs="Arial"/>
        </w:rPr>
        <w:t xml:space="preserve">is </w:t>
      </w:r>
      <w:r w:rsidR="00B5607E">
        <w:rPr>
          <w:rFonts w:ascii="Arial" w:hAnsi="Arial" w:cs="Arial"/>
        </w:rPr>
        <w:t>the logical route to defining</w:t>
      </w:r>
      <w:r w:rsidR="00215C48" w:rsidRPr="00321594">
        <w:rPr>
          <w:rFonts w:ascii="Arial" w:hAnsi="Arial" w:cs="Arial"/>
        </w:rPr>
        <w:t xml:space="preserve"> failure. The fact that everything can be treated as a system inf</w:t>
      </w:r>
      <w:r w:rsidR="00B5607E">
        <w:rPr>
          <w:rFonts w:ascii="Arial" w:hAnsi="Arial" w:cs="Arial"/>
        </w:rPr>
        <w:t>ers that this view of failure will also be</w:t>
      </w:r>
      <w:r w:rsidR="00215C48" w:rsidRPr="00321594">
        <w:rPr>
          <w:rFonts w:ascii="Arial" w:hAnsi="Arial" w:cs="Arial"/>
        </w:rPr>
        <w:t xml:space="preserve"> consistent</w:t>
      </w:r>
      <w:r w:rsidR="00B5607E">
        <w:rPr>
          <w:rFonts w:ascii="Arial" w:hAnsi="Arial" w:cs="Arial"/>
        </w:rPr>
        <w:t xml:space="preserve"> at any level within a system and across systems</w:t>
      </w:r>
      <w:r w:rsidR="00215C48" w:rsidRPr="00321594">
        <w:rPr>
          <w:rFonts w:ascii="Arial" w:hAnsi="Arial" w:cs="Arial"/>
        </w:rPr>
        <w:t>. In other words</w:t>
      </w:r>
      <w:r w:rsidR="00B5607E">
        <w:rPr>
          <w:rFonts w:ascii="Arial" w:hAnsi="Arial" w:cs="Arial"/>
        </w:rPr>
        <w:t>,</w:t>
      </w:r>
      <w:r w:rsidR="00215C48" w:rsidRPr="00321594">
        <w:rPr>
          <w:rFonts w:ascii="Arial" w:hAnsi="Arial" w:cs="Arial"/>
        </w:rPr>
        <w:t xml:space="preserve"> </w:t>
      </w:r>
      <w:proofErr w:type="gramStart"/>
      <w:r w:rsidR="00215C48" w:rsidRPr="00321594">
        <w:rPr>
          <w:rFonts w:ascii="Arial" w:hAnsi="Arial" w:cs="Arial"/>
        </w:rPr>
        <w:t>this system</w:t>
      </w:r>
      <w:r w:rsidRPr="00321594">
        <w:rPr>
          <w:rFonts w:ascii="Arial" w:hAnsi="Arial" w:cs="Arial"/>
        </w:rPr>
        <w:t>s</w:t>
      </w:r>
      <w:proofErr w:type="gramEnd"/>
      <w:r w:rsidR="00215C48" w:rsidRPr="00321594">
        <w:rPr>
          <w:rFonts w:ascii="Arial" w:hAnsi="Arial" w:cs="Arial"/>
        </w:rPr>
        <w:t xml:space="preserve"> view provides a universal approach to defining failure. Interestingly, although the British Standard’s definitions about the aspects of failure are incomplete, their d</w:t>
      </w:r>
      <w:r w:rsidR="00B5607E">
        <w:rPr>
          <w:rFonts w:ascii="Arial" w:hAnsi="Arial" w:cs="Arial"/>
        </w:rPr>
        <w:t>efinition of failure enshrines the</w:t>
      </w:r>
      <w:r w:rsidR="00215C48" w:rsidRPr="00321594">
        <w:rPr>
          <w:rFonts w:ascii="Arial" w:hAnsi="Arial" w:cs="Arial"/>
        </w:rPr>
        <w:t xml:space="preserve"> systems view</w:t>
      </w:r>
      <w:r w:rsidR="00B5607E">
        <w:rPr>
          <w:rFonts w:ascii="Arial" w:hAnsi="Arial" w:cs="Arial"/>
        </w:rPr>
        <w:t xml:space="preserve"> perfectly</w:t>
      </w:r>
      <w:r w:rsidR="00215C48" w:rsidRPr="00321594">
        <w:rPr>
          <w:rFonts w:ascii="Arial" w:hAnsi="Arial" w:cs="Arial"/>
        </w:rPr>
        <w:t xml:space="preserve">: </w:t>
      </w:r>
    </w:p>
    <w:p w14:paraId="10FFAB96" w14:textId="77777777" w:rsidR="00BE6415" w:rsidRPr="00321594" w:rsidRDefault="00BE6415" w:rsidP="00BE6415">
      <w:pPr>
        <w:rPr>
          <w:rFonts w:ascii="Arial" w:hAnsi="Arial" w:cs="Arial"/>
        </w:rPr>
      </w:pPr>
    </w:p>
    <w:p w14:paraId="3B6653DD" w14:textId="1379A311" w:rsidR="00BE6415" w:rsidRPr="00321594" w:rsidRDefault="00BE6415" w:rsidP="00BE6415">
      <w:pPr>
        <w:tabs>
          <w:tab w:val="left" w:pos="-720"/>
        </w:tabs>
        <w:suppressAutoHyphens/>
        <w:spacing w:line="240" w:lineRule="atLeast"/>
        <w:ind w:left="720"/>
        <w:jc w:val="both"/>
        <w:rPr>
          <w:rFonts w:ascii="Arial" w:hAnsi="Arial" w:cs="Arial"/>
          <w:spacing w:val="-3"/>
        </w:rPr>
      </w:pPr>
      <w:r w:rsidRPr="00321594">
        <w:rPr>
          <w:rFonts w:ascii="Arial" w:hAnsi="Arial" w:cs="Arial"/>
          <w:spacing w:val="-3"/>
        </w:rPr>
        <w:t>FAILURE:  The termination of the ability of an item t</w:t>
      </w:r>
      <w:r w:rsidR="00A70519">
        <w:rPr>
          <w:rFonts w:ascii="Arial" w:hAnsi="Arial" w:cs="Arial"/>
          <w:spacing w:val="-3"/>
        </w:rPr>
        <w:t>o perform a required function. [BS4778-3.1:1991]</w:t>
      </w:r>
    </w:p>
    <w:p w14:paraId="2161EE76" w14:textId="77777777" w:rsidR="00215C48" w:rsidRPr="00321594" w:rsidRDefault="00215C48" w:rsidP="00215C48">
      <w:pPr>
        <w:tabs>
          <w:tab w:val="left" w:pos="-720"/>
        </w:tabs>
        <w:suppressAutoHyphens/>
        <w:spacing w:line="240" w:lineRule="atLeast"/>
        <w:jc w:val="both"/>
        <w:rPr>
          <w:rFonts w:ascii="Arial" w:hAnsi="Arial" w:cs="Arial"/>
          <w:spacing w:val="-3"/>
        </w:rPr>
      </w:pPr>
    </w:p>
    <w:p w14:paraId="0CE3F9FD" w14:textId="30DB636C" w:rsidR="00215C48" w:rsidRPr="00321594" w:rsidRDefault="0005076C" w:rsidP="00215C48">
      <w:pPr>
        <w:tabs>
          <w:tab w:val="left" w:pos="-720"/>
        </w:tabs>
        <w:suppressAutoHyphens/>
        <w:spacing w:line="240" w:lineRule="atLeast"/>
        <w:jc w:val="both"/>
        <w:rPr>
          <w:rFonts w:ascii="Arial" w:hAnsi="Arial" w:cs="Arial"/>
          <w:spacing w:val="-3"/>
        </w:rPr>
      </w:pPr>
      <w:r w:rsidRPr="00321594">
        <w:rPr>
          <w:rFonts w:ascii="Arial" w:hAnsi="Arial" w:cs="Arial"/>
          <w:spacing w:val="-3"/>
        </w:rPr>
        <w:t>However</w:t>
      </w:r>
      <w:r w:rsidR="00F12FD9">
        <w:rPr>
          <w:rFonts w:ascii="Arial" w:hAnsi="Arial" w:cs="Arial"/>
          <w:spacing w:val="-3"/>
        </w:rPr>
        <w:t>,</w:t>
      </w:r>
      <w:r w:rsidRPr="00321594">
        <w:rPr>
          <w:rFonts w:ascii="Arial" w:hAnsi="Arial" w:cs="Arial"/>
          <w:spacing w:val="-3"/>
        </w:rPr>
        <w:t xml:space="preserve"> for completeness it is important to define </w:t>
      </w:r>
      <w:r w:rsidR="00215C48" w:rsidRPr="00321594">
        <w:rPr>
          <w:rFonts w:ascii="Arial" w:hAnsi="Arial" w:cs="Arial"/>
          <w:spacing w:val="-3"/>
        </w:rPr>
        <w:t>the term “function”</w:t>
      </w:r>
      <w:r w:rsidRPr="00321594">
        <w:rPr>
          <w:rFonts w:ascii="Arial" w:hAnsi="Arial" w:cs="Arial"/>
          <w:spacing w:val="-3"/>
        </w:rPr>
        <w:t xml:space="preserve">. Once </w:t>
      </w:r>
      <w:proofErr w:type="gramStart"/>
      <w:r w:rsidRPr="00321594">
        <w:rPr>
          <w:rFonts w:ascii="Arial" w:hAnsi="Arial" w:cs="Arial"/>
          <w:spacing w:val="-3"/>
        </w:rPr>
        <w:t>again</w:t>
      </w:r>
      <w:proofErr w:type="gramEnd"/>
      <w:r w:rsidRPr="00321594">
        <w:rPr>
          <w:rFonts w:ascii="Arial" w:hAnsi="Arial" w:cs="Arial"/>
          <w:spacing w:val="-3"/>
        </w:rPr>
        <w:t xml:space="preserve"> a system</w:t>
      </w:r>
      <w:r w:rsidR="001B0A35">
        <w:rPr>
          <w:rFonts w:ascii="Arial" w:hAnsi="Arial" w:cs="Arial"/>
          <w:spacing w:val="-3"/>
        </w:rPr>
        <w:t>s</w:t>
      </w:r>
      <w:r w:rsidRPr="00321594">
        <w:rPr>
          <w:rFonts w:ascii="Arial" w:hAnsi="Arial" w:cs="Arial"/>
          <w:spacing w:val="-3"/>
        </w:rPr>
        <w:t xml:space="preserve"> view helps since function is </w:t>
      </w:r>
      <w:r w:rsidR="001B0A35">
        <w:rPr>
          <w:rFonts w:ascii="Arial" w:hAnsi="Arial" w:cs="Arial"/>
          <w:spacing w:val="-3"/>
        </w:rPr>
        <w:t>used to capture purpose</w:t>
      </w:r>
      <w:r w:rsidR="006B70D8" w:rsidRPr="00321594">
        <w:rPr>
          <w:rFonts w:ascii="Arial" w:hAnsi="Arial" w:cs="Arial"/>
          <w:spacing w:val="-3"/>
        </w:rPr>
        <w:t>:</w:t>
      </w:r>
    </w:p>
    <w:p w14:paraId="38DDF219" w14:textId="77777777" w:rsidR="00215C48" w:rsidRPr="00321594" w:rsidRDefault="00215C48" w:rsidP="00215C48">
      <w:pPr>
        <w:tabs>
          <w:tab w:val="left" w:pos="-720"/>
        </w:tabs>
        <w:suppressAutoHyphens/>
        <w:spacing w:line="240" w:lineRule="atLeast"/>
        <w:jc w:val="both"/>
        <w:rPr>
          <w:rFonts w:ascii="Arial" w:hAnsi="Arial" w:cs="Arial"/>
          <w:spacing w:val="-3"/>
        </w:rPr>
      </w:pPr>
    </w:p>
    <w:p w14:paraId="56CCE116" w14:textId="47EEB9BD" w:rsidR="00215C48" w:rsidRPr="00321594" w:rsidRDefault="00215C48" w:rsidP="00215C48">
      <w:pPr>
        <w:ind w:left="720"/>
        <w:rPr>
          <w:rFonts w:ascii="Arial" w:hAnsi="Arial" w:cs="Arial"/>
          <w:spacing w:val="-3"/>
        </w:rPr>
      </w:pPr>
      <w:r w:rsidRPr="00321594">
        <w:rPr>
          <w:rFonts w:ascii="Arial" w:hAnsi="Arial" w:cs="Arial"/>
          <w:spacing w:val="-3"/>
        </w:rPr>
        <w:t>FUNCTION: what the item does, its purpose</w:t>
      </w:r>
      <w:r w:rsidR="00A70519">
        <w:rPr>
          <w:rFonts w:ascii="Arial" w:hAnsi="Arial" w:cs="Arial"/>
          <w:spacing w:val="-3"/>
        </w:rPr>
        <w:t>.</w:t>
      </w:r>
      <w:r w:rsidRPr="00321594">
        <w:rPr>
          <w:rFonts w:ascii="Arial" w:hAnsi="Arial" w:cs="Arial"/>
          <w:spacing w:val="-3"/>
        </w:rPr>
        <w:t xml:space="preserve"> </w:t>
      </w:r>
      <w:r w:rsidR="00A70519">
        <w:rPr>
          <w:rFonts w:ascii="Arial" w:hAnsi="Arial" w:cs="Arial"/>
          <w:spacing w:val="-3"/>
        </w:rPr>
        <w:t>[Burge, 2009]</w:t>
      </w:r>
    </w:p>
    <w:p w14:paraId="4A544BD5" w14:textId="77777777" w:rsidR="00215C48" w:rsidRPr="00321594" w:rsidRDefault="00215C48" w:rsidP="00215C48">
      <w:pPr>
        <w:tabs>
          <w:tab w:val="left" w:pos="-720"/>
        </w:tabs>
        <w:suppressAutoHyphens/>
        <w:spacing w:line="240" w:lineRule="atLeast"/>
        <w:jc w:val="both"/>
        <w:rPr>
          <w:rFonts w:ascii="Arial" w:hAnsi="Arial" w:cs="Arial"/>
          <w:spacing w:val="-3"/>
        </w:rPr>
      </w:pPr>
    </w:p>
    <w:p w14:paraId="4505E0A9" w14:textId="453DCC45" w:rsidR="00215C48" w:rsidRPr="00321594" w:rsidRDefault="00D22F02" w:rsidP="00215C48">
      <w:pPr>
        <w:tabs>
          <w:tab w:val="left" w:pos="-720"/>
        </w:tabs>
        <w:suppressAutoHyphens/>
        <w:spacing w:line="240" w:lineRule="atLeast"/>
        <w:jc w:val="both"/>
        <w:rPr>
          <w:rFonts w:ascii="Arial" w:hAnsi="Arial" w:cs="Arial"/>
          <w:spacing w:val="-3"/>
        </w:rPr>
      </w:pPr>
      <w:r w:rsidRPr="00321594">
        <w:rPr>
          <w:rFonts w:ascii="Arial" w:hAnsi="Arial" w:cs="Arial"/>
          <w:spacing w:val="-3"/>
        </w:rPr>
        <w:t>The use of function rather than purpose is useful since it encourages conciseness. Indeed, the best way to define a function</w:t>
      </w:r>
      <w:r w:rsidR="00A70519">
        <w:rPr>
          <w:rFonts w:ascii="Arial" w:hAnsi="Arial" w:cs="Arial"/>
          <w:spacing w:val="-3"/>
        </w:rPr>
        <w:t xml:space="preserve"> [Burge 2009] is as a </w:t>
      </w:r>
      <w:r w:rsidRPr="00321594">
        <w:rPr>
          <w:rFonts w:ascii="Arial" w:hAnsi="Arial" w:cs="Arial"/>
          <w:spacing w:val="-3"/>
        </w:rPr>
        <w:t>verb noun phrase – an ac</w:t>
      </w:r>
      <w:r w:rsidR="006B70D8" w:rsidRPr="00321594">
        <w:rPr>
          <w:rFonts w:ascii="Arial" w:hAnsi="Arial" w:cs="Arial"/>
          <w:spacing w:val="-3"/>
        </w:rPr>
        <w:t>tion on an object. This definition of failure through functionality</w:t>
      </w:r>
      <w:r w:rsidRPr="00321594">
        <w:rPr>
          <w:rFonts w:ascii="Arial" w:hAnsi="Arial" w:cs="Arial"/>
          <w:spacing w:val="-3"/>
        </w:rPr>
        <w:t xml:space="preserve"> is incredibly powerful since it provides a consistent way of defining the Failure Mode</w:t>
      </w:r>
      <w:r w:rsidR="006B70D8" w:rsidRPr="00321594">
        <w:rPr>
          <w:rFonts w:ascii="Arial" w:hAnsi="Arial" w:cs="Arial"/>
          <w:spacing w:val="-3"/>
        </w:rPr>
        <w:t>:</w:t>
      </w:r>
    </w:p>
    <w:p w14:paraId="17530BDE" w14:textId="77777777" w:rsidR="00D22F02" w:rsidRPr="00321594" w:rsidRDefault="00D22F02" w:rsidP="00215C48">
      <w:pPr>
        <w:tabs>
          <w:tab w:val="left" w:pos="-720"/>
        </w:tabs>
        <w:suppressAutoHyphens/>
        <w:spacing w:line="240" w:lineRule="atLeast"/>
        <w:jc w:val="both"/>
        <w:rPr>
          <w:rFonts w:ascii="Arial" w:hAnsi="Arial" w:cs="Arial"/>
          <w:spacing w:val="-3"/>
        </w:rPr>
      </w:pPr>
    </w:p>
    <w:p w14:paraId="1D3DBCFD" w14:textId="2F99F30F" w:rsidR="00D22F02" w:rsidRPr="00321594" w:rsidRDefault="00BE6415" w:rsidP="00BE6415">
      <w:pPr>
        <w:tabs>
          <w:tab w:val="left" w:pos="-720"/>
        </w:tabs>
        <w:suppressAutoHyphens/>
        <w:spacing w:line="240" w:lineRule="atLeast"/>
        <w:ind w:left="720"/>
        <w:jc w:val="both"/>
        <w:rPr>
          <w:rFonts w:ascii="Arial" w:hAnsi="Arial" w:cs="Arial"/>
          <w:spacing w:val="-3"/>
        </w:rPr>
      </w:pPr>
      <w:r w:rsidRPr="00321594">
        <w:rPr>
          <w:rFonts w:ascii="Arial" w:hAnsi="Arial" w:cs="Arial"/>
          <w:spacing w:val="-3"/>
        </w:rPr>
        <w:t>FAILURE MODE: the manner in which the item fails</w:t>
      </w:r>
      <w:r w:rsidR="00A70519">
        <w:rPr>
          <w:rFonts w:ascii="Arial" w:hAnsi="Arial" w:cs="Arial"/>
          <w:spacing w:val="-3"/>
        </w:rPr>
        <w:t xml:space="preserve"> to meet its intended function. [</w:t>
      </w:r>
      <w:r w:rsidR="00A70519" w:rsidRPr="00A70519">
        <w:rPr>
          <w:rFonts w:ascii="Arial" w:hAnsi="Arial" w:cs="Arial"/>
          <w:spacing w:val="-3"/>
        </w:rPr>
        <w:t>SAE J1739 JAN2009</w:t>
      </w:r>
      <w:r w:rsidR="00A70519">
        <w:rPr>
          <w:rFonts w:ascii="Arial" w:hAnsi="Arial" w:cs="Arial"/>
          <w:spacing w:val="-3"/>
        </w:rPr>
        <w:t>]</w:t>
      </w:r>
    </w:p>
    <w:p w14:paraId="4F16B55C" w14:textId="77777777" w:rsidR="00D22F02" w:rsidRPr="00321594" w:rsidRDefault="00D22F02" w:rsidP="00BE6415">
      <w:pPr>
        <w:tabs>
          <w:tab w:val="left" w:pos="-720"/>
        </w:tabs>
        <w:suppressAutoHyphens/>
        <w:spacing w:line="240" w:lineRule="atLeast"/>
        <w:ind w:left="720"/>
        <w:jc w:val="both"/>
        <w:rPr>
          <w:rFonts w:ascii="Arial" w:hAnsi="Arial" w:cs="Arial"/>
          <w:spacing w:val="-3"/>
        </w:rPr>
      </w:pPr>
    </w:p>
    <w:p w14:paraId="66502188" w14:textId="400E41DF" w:rsidR="00BE6415" w:rsidRPr="00321594" w:rsidRDefault="00BE6415" w:rsidP="00D22F02">
      <w:pPr>
        <w:tabs>
          <w:tab w:val="left" w:pos="-720"/>
        </w:tabs>
        <w:suppressAutoHyphens/>
        <w:spacing w:line="240" w:lineRule="atLeast"/>
        <w:jc w:val="both"/>
        <w:rPr>
          <w:rFonts w:ascii="Arial" w:hAnsi="Arial" w:cs="Arial"/>
          <w:spacing w:val="-3"/>
        </w:rPr>
      </w:pPr>
      <w:r w:rsidRPr="00321594">
        <w:rPr>
          <w:rFonts w:ascii="Arial" w:hAnsi="Arial" w:cs="Arial"/>
          <w:spacing w:val="-3"/>
        </w:rPr>
        <w:t>Failure modes are used in preference to failures, since a</w:t>
      </w:r>
      <w:r w:rsidR="00A70519">
        <w:rPr>
          <w:rFonts w:ascii="Arial" w:hAnsi="Arial" w:cs="Arial"/>
          <w:spacing w:val="-3"/>
        </w:rPr>
        <w:t>ny</w:t>
      </w:r>
      <w:r w:rsidRPr="00321594">
        <w:rPr>
          <w:rFonts w:ascii="Arial" w:hAnsi="Arial" w:cs="Arial"/>
          <w:spacing w:val="-3"/>
        </w:rPr>
        <w:t xml:space="preserve"> given failure may have several fail</w:t>
      </w:r>
      <w:r w:rsidR="006B70D8" w:rsidRPr="00321594">
        <w:rPr>
          <w:rFonts w:ascii="Arial" w:hAnsi="Arial" w:cs="Arial"/>
          <w:spacing w:val="-3"/>
        </w:rPr>
        <w:t>ure modes.  Failure modes are</w:t>
      </w:r>
      <w:r w:rsidRPr="00321594">
        <w:rPr>
          <w:rFonts w:ascii="Arial" w:hAnsi="Arial" w:cs="Arial"/>
          <w:spacing w:val="-3"/>
        </w:rPr>
        <w:t xml:space="preserve"> written as “</w:t>
      </w:r>
      <w:r w:rsidR="006B70D8" w:rsidRPr="00321594">
        <w:rPr>
          <w:rFonts w:ascii="Arial" w:hAnsi="Arial" w:cs="Arial"/>
          <w:spacing w:val="-3"/>
        </w:rPr>
        <w:t>anti-functions” and perhaps more important are that t</w:t>
      </w:r>
      <w:r w:rsidRPr="00321594">
        <w:rPr>
          <w:rFonts w:ascii="Arial" w:hAnsi="Arial" w:cs="Arial"/>
          <w:spacing w:val="-3"/>
        </w:rPr>
        <w:t xml:space="preserve">here are </w:t>
      </w:r>
      <w:r w:rsidR="006B70D8" w:rsidRPr="00321594">
        <w:rPr>
          <w:rFonts w:ascii="Arial" w:hAnsi="Arial" w:cs="Arial"/>
          <w:spacing w:val="-3"/>
        </w:rPr>
        <w:t xml:space="preserve">only </w:t>
      </w:r>
      <w:r w:rsidRPr="00321594">
        <w:rPr>
          <w:rFonts w:ascii="Arial" w:hAnsi="Arial" w:cs="Arial"/>
          <w:spacing w:val="-3"/>
        </w:rPr>
        <w:t>5 basic types:</w:t>
      </w:r>
    </w:p>
    <w:p w14:paraId="162F872B" w14:textId="77777777" w:rsidR="00D22F02" w:rsidRPr="00321594" w:rsidRDefault="00D22F02" w:rsidP="00D22F02">
      <w:pPr>
        <w:tabs>
          <w:tab w:val="left" w:pos="-720"/>
        </w:tabs>
        <w:suppressAutoHyphens/>
        <w:spacing w:line="240" w:lineRule="atLeast"/>
        <w:jc w:val="both"/>
        <w:rPr>
          <w:rFonts w:ascii="Arial" w:hAnsi="Arial" w:cs="Arial"/>
          <w:spacing w:val="-3"/>
        </w:rPr>
      </w:pPr>
    </w:p>
    <w:p w14:paraId="2B234F1A" w14:textId="77777777" w:rsidR="00BE6415" w:rsidRPr="00321594" w:rsidRDefault="00BE6415" w:rsidP="00BE6415">
      <w:pPr>
        <w:pStyle w:val="ListParagraph"/>
        <w:numPr>
          <w:ilvl w:val="0"/>
          <w:numId w:val="5"/>
        </w:numPr>
        <w:tabs>
          <w:tab w:val="left" w:pos="-720"/>
        </w:tabs>
        <w:suppressAutoHyphens/>
        <w:spacing w:line="240" w:lineRule="atLeast"/>
        <w:jc w:val="both"/>
        <w:rPr>
          <w:rFonts w:ascii="Arial" w:hAnsi="Arial" w:cs="Arial"/>
          <w:spacing w:val="-3"/>
        </w:rPr>
      </w:pPr>
      <w:r w:rsidRPr="00321594">
        <w:rPr>
          <w:rFonts w:ascii="Arial" w:hAnsi="Arial" w:cs="Arial"/>
          <w:spacing w:val="-3"/>
        </w:rPr>
        <w:t>No Function</w:t>
      </w:r>
    </w:p>
    <w:p w14:paraId="049E531E" w14:textId="77777777" w:rsidR="00BE6415" w:rsidRPr="00321594" w:rsidRDefault="00BE6415" w:rsidP="00BE6415">
      <w:pPr>
        <w:pStyle w:val="ListParagraph"/>
        <w:numPr>
          <w:ilvl w:val="0"/>
          <w:numId w:val="5"/>
        </w:numPr>
        <w:tabs>
          <w:tab w:val="left" w:pos="-720"/>
        </w:tabs>
        <w:suppressAutoHyphens/>
        <w:spacing w:line="240" w:lineRule="atLeast"/>
        <w:jc w:val="both"/>
        <w:rPr>
          <w:rFonts w:ascii="Arial" w:hAnsi="Arial" w:cs="Arial"/>
          <w:spacing w:val="-3"/>
        </w:rPr>
      </w:pPr>
      <w:r w:rsidRPr="00321594">
        <w:rPr>
          <w:rFonts w:ascii="Arial" w:hAnsi="Arial" w:cs="Arial"/>
          <w:spacing w:val="-3"/>
        </w:rPr>
        <w:t>Over Function</w:t>
      </w:r>
    </w:p>
    <w:p w14:paraId="48E761FE" w14:textId="77777777" w:rsidR="00BE6415" w:rsidRPr="00321594" w:rsidRDefault="00BE6415" w:rsidP="00BE6415">
      <w:pPr>
        <w:pStyle w:val="ListParagraph"/>
        <w:numPr>
          <w:ilvl w:val="0"/>
          <w:numId w:val="5"/>
        </w:numPr>
        <w:tabs>
          <w:tab w:val="left" w:pos="-720"/>
        </w:tabs>
        <w:suppressAutoHyphens/>
        <w:spacing w:line="240" w:lineRule="atLeast"/>
        <w:jc w:val="both"/>
        <w:rPr>
          <w:rFonts w:ascii="Arial" w:hAnsi="Arial" w:cs="Arial"/>
          <w:spacing w:val="-3"/>
        </w:rPr>
      </w:pPr>
      <w:r w:rsidRPr="00321594">
        <w:rPr>
          <w:rFonts w:ascii="Arial" w:hAnsi="Arial" w:cs="Arial"/>
          <w:spacing w:val="-3"/>
        </w:rPr>
        <w:lastRenderedPageBreak/>
        <w:t>Under Function</w:t>
      </w:r>
    </w:p>
    <w:p w14:paraId="6FA71AAC" w14:textId="77777777" w:rsidR="00BE6415" w:rsidRPr="00321594" w:rsidRDefault="00BE6415" w:rsidP="00BE6415">
      <w:pPr>
        <w:pStyle w:val="ListParagraph"/>
        <w:numPr>
          <w:ilvl w:val="0"/>
          <w:numId w:val="5"/>
        </w:numPr>
        <w:tabs>
          <w:tab w:val="left" w:pos="-720"/>
        </w:tabs>
        <w:suppressAutoHyphens/>
        <w:spacing w:line="240" w:lineRule="atLeast"/>
        <w:jc w:val="both"/>
        <w:rPr>
          <w:rFonts w:ascii="Arial" w:hAnsi="Arial" w:cs="Arial"/>
          <w:spacing w:val="-3"/>
        </w:rPr>
      </w:pPr>
      <w:r w:rsidRPr="00321594">
        <w:rPr>
          <w:rFonts w:ascii="Arial" w:hAnsi="Arial" w:cs="Arial"/>
          <w:spacing w:val="-3"/>
        </w:rPr>
        <w:t>Intermittent Function</w:t>
      </w:r>
    </w:p>
    <w:p w14:paraId="78B72AAC" w14:textId="77777777" w:rsidR="00BE6415" w:rsidRPr="00321594" w:rsidRDefault="00BE6415" w:rsidP="00BE6415">
      <w:pPr>
        <w:pStyle w:val="ListParagraph"/>
        <w:numPr>
          <w:ilvl w:val="0"/>
          <w:numId w:val="5"/>
        </w:numPr>
        <w:tabs>
          <w:tab w:val="left" w:pos="-720"/>
        </w:tabs>
        <w:suppressAutoHyphens/>
        <w:spacing w:line="240" w:lineRule="atLeast"/>
        <w:jc w:val="both"/>
        <w:rPr>
          <w:rFonts w:ascii="Arial" w:hAnsi="Arial" w:cs="Arial"/>
          <w:spacing w:val="-3"/>
        </w:rPr>
      </w:pPr>
      <w:r w:rsidRPr="00321594">
        <w:rPr>
          <w:rFonts w:ascii="Arial" w:hAnsi="Arial" w:cs="Arial"/>
          <w:spacing w:val="-3"/>
        </w:rPr>
        <w:t>Unintended Function</w:t>
      </w:r>
    </w:p>
    <w:p w14:paraId="25ED01CC" w14:textId="77777777" w:rsidR="00BE6415" w:rsidRPr="00321594" w:rsidRDefault="00BE6415" w:rsidP="00BE6415">
      <w:pPr>
        <w:rPr>
          <w:rFonts w:ascii="Arial" w:hAnsi="Arial" w:cs="Arial"/>
        </w:rPr>
      </w:pPr>
    </w:p>
    <w:p w14:paraId="4D6B8708" w14:textId="0DAE82CF" w:rsidR="00D22F02" w:rsidRPr="00321594" w:rsidRDefault="00D22F02" w:rsidP="00BE6415">
      <w:pPr>
        <w:rPr>
          <w:rFonts w:ascii="Arial" w:hAnsi="Arial" w:cs="Arial"/>
        </w:rPr>
      </w:pPr>
      <w:r w:rsidRPr="00321594">
        <w:rPr>
          <w:rFonts w:ascii="Arial" w:hAnsi="Arial" w:cs="Arial"/>
        </w:rPr>
        <w:t>It is impor</w:t>
      </w:r>
      <w:r w:rsidR="001B0A35">
        <w:rPr>
          <w:rFonts w:ascii="Arial" w:hAnsi="Arial" w:cs="Arial"/>
        </w:rPr>
        <w:t>tant to reflect at this point on</w:t>
      </w:r>
      <w:r w:rsidRPr="00321594">
        <w:rPr>
          <w:rFonts w:ascii="Arial" w:hAnsi="Arial" w:cs="Arial"/>
        </w:rPr>
        <w:t xml:space="preserve"> the universality and consistency offered by </w:t>
      </w:r>
      <w:proofErr w:type="gramStart"/>
      <w:r w:rsidRPr="00321594">
        <w:rPr>
          <w:rFonts w:ascii="Arial" w:hAnsi="Arial" w:cs="Arial"/>
        </w:rPr>
        <w:t>these simple systems definit</w:t>
      </w:r>
      <w:r w:rsidR="001B0A35">
        <w:rPr>
          <w:rFonts w:ascii="Arial" w:hAnsi="Arial" w:cs="Arial"/>
        </w:rPr>
        <w:t>ion of failure</w:t>
      </w:r>
      <w:proofErr w:type="gramEnd"/>
      <w:r w:rsidR="001B0A35">
        <w:rPr>
          <w:rFonts w:ascii="Arial" w:hAnsi="Arial" w:cs="Arial"/>
        </w:rPr>
        <w:t>. Given a system or sub-system, and eventually</w:t>
      </w:r>
      <w:r w:rsidRPr="00321594">
        <w:rPr>
          <w:rFonts w:ascii="Arial" w:hAnsi="Arial" w:cs="Arial"/>
        </w:rPr>
        <w:t xml:space="preserve"> down to individual component</w:t>
      </w:r>
      <w:r w:rsidR="00A70519">
        <w:rPr>
          <w:rFonts w:ascii="Arial" w:hAnsi="Arial" w:cs="Arial"/>
        </w:rPr>
        <w:t xml:space="preserve">s we can always determine their </w:t>
      </w:r>
      <w:r w:rsidRPr="00321594">
        <w:rPr>
          <w:rFonts w:ascii="Arial" w:hAnsi="Arial" w:cs="Arial"/>
        </w:rPr>
        <w:t>function(s) as simple verb</w:t>
      </w:r>
      <w:r w:rsidR="00A70519">
        <w:rPr>
          <w:rFonts w:ascii="Arial" w:hAnsi="Arial" w:cs="Arial"/>
        </w:rPr>
        <w:t xml:space="preserve"> noun descriptions and</w:t>
      </w:r>
      <w:r w:rsidRPr="00321594">
        <w:rPr>
          <w:rFonts w:ascii="Arial" w:hAnsi="Arial" w:cs="Arial"/>
        </w:rPr>
        <w:t xml:space="preserve"> through these verb noun functional descriptions we</w:t>
      </w:r>
      <w:r w:rsidR="00A70519">
        <w:rPr>
          <w:rFonts w:ascii="Arial" w:hAnsi="Arial" w:cs="Arial"/>
        </w:rPr>
        <w:t xml:space="preserve"> can define the failure modes </w:t>
      </w:r>
      <w:r w:rsidRPr="00321594">
        <w:rPr>
          <w:rFonts w:ascii="Arial" w:hAnsi="Arial" w:cs="Arial"/>
        </w:rPr>
        <w:t xml:space="preserve">consistently. </w:t>
      </w:r>
      <w:r w:rsidR="006B70D8" w:rsidRPr="00321594">
        <w:rPr>
          <w:rFonts w:ascii="Arial" w:hAnsi="Arial" w:cs="Arial"/>
        </w:rPr>
        <w:t xml:space="preserve">To illustrate this </w:t>
      </w:r>
      <w:proofErr w:type="gramStart"/>
      <w:r w:rsidR="006B70D8" w:rsidRPr="00321594">
        <w:rPr>
          <w:rFonts w:ascii="Arial" w:hAnsi="Arial" w:cs="Arial"/>
        </w:rPr>
        <w:t>point</w:t>
      </w:r>
      <w:proofErr w:type="gramEnd"/>
      <w:r w:rsidR="006B70D8" w:rsidRPr="00321594">
        <w:rPr>
          <w:rFonts w:ascii="Arial" w:hAnsi="Arial" w:cs="Arial"/>
        </w:rPr>
        <w:t xml:space="preserve"> consider a familiar example – a television. The purpose or function of a television is </w:t>
      </w:r>
    </w:p>
    <w:p w14:paraId="5D0D9F02" w14:textId="77777777" w:rsidR="00CE6769" w:rsidRPr="00321594" w:rsidRDefault="00CE6769" w:rsidP="00BE6415">
      <w:pPr>
        <w:rPr>
          <w:rFonts w:ascii="Arial" w:hAnsi="Arial" w:cs="Arial"/>
        </w:rPr>
      </w:pPr>
    </w:p>
    <w:p w14:paraId="6E99E930" w14:textId="5E58E6E5" w:rsidR="00CE6769" w:rsidRPr="00321594" w:rsidRDefault="00CE6769" w:rsidP="00CE6769">
      <w:pPr>
        <w:jc w:val="center"/>
        <w:rPr>
          <w:rFonts w:ascii="Arial" w:hAnsi="Arial" w:cs="Arial"/>
        </w:rPr>
      </w:pPr>
      <w:r w:rsidRPr="00321594">
        <w:rPr>
          <w:rFonts w:ascii="Arial" w:hAnsi="Arial" w:cs="Arial"/>
        </w:rPr>
        <w:t xml:space="preserve">to convert radio frequency </w:t>
      </w:r>
      <w:r w:rsidR="00E03527">
        <w:rPr>
          <w:rFonts w:ascii="Arial" w:hAnsi="Arial" w:cs="Arial"/>
        </w:rPr>
        <w:t xml:space="preserve">(RF) </w:t>
      </w:r>
      <w:r w:rsidRPr="00321594">
        <w:rPr>
          <w:rFonts w:ascii="Arial" w:hAnsi="Arial" w:cs="Arial"/>
        </w:rPr>
        <w:t>signals into light and sound.</w:t>
      </w:r>
    </w:p>
    <w:p w14:paraId="4E3B67C7" w14:textId="77777777" w:rsidR="00CE6769" w:rsidRPr="00321594" w:rsidRDefault="00CE6769" w:rsidP="00BE6415">
      <w:pPr>
        <w:rPr>
          <w:rFonts w:ascii="Arial" w:hAnsi="Arial" w:cs="Arial"/>
        </w:rPr>
      </w:pPr>
    </w:p>
    <w:p w14:paraId="3EEBEB58" w14:textId="76359540" w:rsidR="00CE6769" w:rsidRPr="00321594" w:rsidRDefault="00CE6769" w:rsidP="00BE6415">
      <w:pPr>
        <w:rPr>
          <w:rFonts w:ascii="Arial" w:hAnsi="Arial" w:cs="Arial"/>
        </w:rPr>
      </w:pPr>
      <w:r w:rsidRPr="00321594">
        <w:rPr>
          <w:rFonts w:ascii="Arial" w:hAnsi="Arial" w:cs="Arial"/>
        </w:rPr>
        <w:t xml:space="preserve">In terms of determining the failure modes what is critical from the function give above is the verb to </w:t>
      </w:r>
      <w:r w:rsidR="00E03527">
        <w:rPr>
          <w:rFonts w:ascii="Arial" w:hAnsi="Arial" w:cs="Arial"/>
        </w:rPr>
        <w:t>“</w:t>
      </w:r>
      <w:r w:rsidRPr="00321594">
        <w:rPr>
          <w:rFonts w:ascii="Arial" w:hAnsi="Arial" w:cs="Arial"/>
        </w:rPr>
        <w:t>convert</w:t>
      </w:r>
      <w:r w:rsidR="00E03527">
        <w:rPr>
          <w:rFonts w:ascii="Arial" w:hAnsi="Arial" w:cs="Arial"/>
        </w:rPr>
        <w:t>”. This</w:t>
      </w:r>
      <w:r w:rsidRPr="00321594">
        <w:rPr>
          <w:rFonts w:ascii="Arial" w:hAnsi="Arial" w:cs="Arial"/>
        </w:rPr>
        <w:t xml:space="preserve"> verb, together with the 5 usual suspects given above</w:t>
      </w:r>
      <w:r w:rsidR="00E03527">
        <w:rPr>
          <w:rFonts w:ascii="Arial" w:hAnsi="Arial" w:cs="Arial"/>
        </w:rPr>
        <w:t xml:space="preserve">, are used to determine the </w:t>
      </w:r>
      <w:r w:rsidRPr="00321594">
        <w:rPr>
          <w:rFonts w:ascii="Arial" w:hAnsi="Arial" w:cs="Arial"/>
        </w:rPr>
        <w:t>failure modes as:</w:t>
      </w:r>
    </w:p>
    <w:p w14:paraId="2594C761" w14:textId="77777777" w:rsidR="00CE6769" w:rsidRPr="00321594" w:rsidRDefault="00CE6769" w:rsidP="00BE6415">
      <w:pPr>
        <w:rPr>
          <w:rFonts w:ascii="Arial" w:hAnsi="Arial" w:cs="Arial"/>
        </w:rPr>
      </w:pPr>
    </w:p>
    <w:tbl>
      <w:tblPr>
        <w:tblStyle w:val="TableGrid"/>
        <w:tblW w:w="0" w:type="auto"/>
        <w:tblInd w:w="675" w:type="dxa"/>
        <w:tblLook w:val="04A0" w:firstRow="1" w:lastRow="0" w:firstColumn="1" w:lastColumn="0" w:noHBand="0" w:noVBand="1"/>
      </w:tblPr>
      <w:tblGrid>
        <w:gridCol w:w="2410"/>
        <w:gridCol w:w="2410"/>
      </w:tblGrid>
      <w:tr w:rsidR="00211797" w:rsidRPr="00321594" w14:paraId="379CA812" w14:textId="77777777" w:rsidTr="00E03527">
        <w:tc>
          <w:tcPr>
            <w:tcW w:w="2410" w:type="dxa"/>
            <w:shd w:val="clear" w:color="auto" w:fill="99CCFF"/>
            <w:tcMar>
              <w:top w:w="28" w:type="dxa"/>
              <w:bottom w:w="28" w:type="dxa"/>
            </w:tcMar>
          </w:tcPr>
          <w:p w14:paraId="0D92C392" w14:textId="7FCB5C41" w:rsidR="00CE6769" w:rsidRPr="00321594" w:rsidRDefault="00CE6769" w:rsidP="00BE6415">
            <w:pPr>
              <w:rPr>
                <w:rFonts w:ascii="Arial" w:hAnsi="Arial" w:cs="Arial"/>
              </w:rPr>
            </w:pPr>
            <w:r w:rsidRPr="00321594">
              <w:rPr>
                <w:rFonts w:ascii="Arial" w:hAnsi="Arial" w:cs="Arial"/>
              </w:rPr>
              <w:t xml:space="preserve">Failure Mode </w:t>
            </w:r>
          </w:p>
        </w:tc>
        <w:tc>
          <w:tcPr>
            <w:tcW w:w="2410" w:type="dxa"/>
            <w:shd w:val="clear" w:color="auto" w:fill="99CCFF"/>
            <w:tcMar>
              <w:top w:w="28" w:type="dxa"/>
              <w:bottom w:w="28" w:type="dxa"/>
            </w:tcMar>
          </w:tcPr>
          <w:p w14:paraId="52655D6D" w14:textId="1C020D7C" w:rsidR="00CE6769" w:rsidRPr="00321594" w:rsidRDefault="00211797" w:rsidP="00BE6415">
            <w:pPr>
              <w:rPr>
                <w:rFonts w:ascii="Arial" w:hAnsi="Arial" w:cs="Arial"/>
              </w:rPr>
            </w:pPr>
            <w:r w:rsidRPr="00321594">
              <w:rPr>
                <w:rFonts w:ascii="Arial" w:hAnsi="Arial" w:cs="Arial"/>
              </w:rPr>
              <w:t xml:space="preserve">End </w:t>
            </w:r>
            <w:r w:rsidR="00CE6769" w:rsidRPr="00321594">
              <w:rPr>
                <w:rFonts w:ascii="Arial" w:hAnsi="Arial" w:cs="Arial"/>
              </w:rPr>
              <w:t>Effect</w:t>
            </w:r>
          </w:p>
        </w:tc>
      </w:tr>
      <w:tr w:rsidR="00211797" w:rsidRPr="00321594" w14:paraId="476CAB19" w14:textId="77777777" w:rsidTr="00211797">
        <w:tc>
          <w:tcPr>
            <w:tcW w:w="2410" w:type="dxa"/>
          </w:tcPr>
          <w:p w14:paraId="0FE88F10" w14:textId="7241AF95" w:rsidR="00CE6769" w:rsidRPr="00321594" w:rsidRDefault="00CE6769" w:rsidP="00BE6415">
            <w:pPr>
              <w:rPr>
                <w:rFonts w:ascii="Arial" w:hAnsi="Arial" w:cs="Arial"/>
              </w:rPr>
            </w:pPr>
            <w:r w:rsidRPr="00321594">
              <w:rPr>
                <w:rFonts w:ascii="Arial" w:hAnsi="Arial" w:cs="Arial"/>
              </w:rPr>
              <w:t>No Convert</w:t>
            </w:r>
          </w:p>
        </w:tc>
        <w:tc>
          <w:tcPr>
            <w:tcW w:w="2410" w:type="dxa"/>
          </w:tcPr>
          <w:p w14:paraId="67C50817" w14:textId="5CF9CDA1" w:rsidR="00CE6769" w:rsidRPr="00321594" w:rsidRDefault="00CE6769" w:rsidP="00BE6415">
            <w:pPr>
              <w:rPr>
                <w:rFonts w:ascii="Arial" w:hAnsi="Arial" w:cs="Arial"/>
              </w:rPr>
            </w:pPr>
            <w:r w:rsidRPr="00321594">
              <w:rPr>
                <w:rFonts w:ascii="Arial" w:hAnsi="Arial" w:cs="Arial"/>
              </w:rPr>
              <w:t>No sound or picture</w:t>
            </w:r>
          </w:p>
        </w:tc>
      </w:tr>
      <w:tr w:rsidR="00211797" w:rsidRPr="00321594" w14:paraId="55F552D2" w14:textId="77777777" w:rsidTr="00211797">
        <w:tc>
          <w:tcPr>
            <w:tcW w:w="2410" w:type="dxa"/>
            <w:vMerge w:val="restart"/>
          </w:tcPr>
          <w:p w14:paraId="2EECBDB1" w14:textId="765285E8" w:rsidR="00211797" w:rsidRPr="00321594" w:rsidRDefault="00211797" w:rsidP="00BE6415">
            <w:pPr>
              <w:rPr>
                <w:rFonts w:ascii="Arial" w:hAnsi="Arial" w:cs="Arial"/>
              </w:rPr>
            </w:pPr>
            <w:r w:rsidRPr="00321594">
              <w:rPr>
                <w:rFonts w:ascii="Arial" w:hAnsi="Arial" w:cs="Arial"/>
              </w:rPr>
              <w:t>Over Convert</w:t>
            </w:r>
          </w:p>
        </w:tc>
        <w:tc>
          <w:tcPr>
            <w:tcW w:w="2410" w:type="dxa"/>
          </w:tcPr>
          <w:p w14:paraId="4B360073" w14:textId="5B7F1BDF" w:rsidR="00211797" w:rsidRPr="00321594" w:rsidRDefault="00211797" w:rsidP="00CE6769">
            <w:pPr>
              <w:rPr>
                <w:rFonts w:ascii="Arial" w:hAnsi="Arial" w:cs="Arial"/>
              </w:rPr>
            </w:pPr>
            <w:r w:rsidRPr="00321594">
              <w:rPr>
                <w:rFonts w:ascii="Arial" w:hAnsi="Arial" w:cs="Arial"/>
              </w:rPr>
              <w:t xml:space="preserve">Ghosting </w:t>
            </w:r>
          </w:p>
        </w:tc>
      </w:tr>
      <w:tr w:rsidR="00211797" w:rsidRPr="00321594" w14:paraId="19206B0D" w14:textId="77777777" w:rsidTr="00211797">
        <w:tc>
          <w:tcPr>
            <w:tcW w:w="2410" w:type="dxa"/>
            <w:vMerge/>
          </w:tcPr>
          <w:p w14:paraId="3F7731DC" w14:textId="77777777" w:rsidR="00211797" w:rsidRPr="00321594" w:rsidRDefault="00211797" w:rsidP="00BE6415">
            <w:pPr>
              <w:rPr>
                <w:rFonts w:ascii="Arial" w:hAnsi="Arial" w:cs="Arial"/>
              </w:rPr>
            </w:pPr>
          </w:p>
        </w:tc>
        <w:tc>
          <w:tcPr>
            <w:tcW w:w="2410" w:type="dxa"/>
          </w:tcPr>
          <w:p w14:paraId="5AC08A28" w14:textId="118FFA39" w:rsidR="00211797" w:rsidRPr="00321594" w:rsidRDefault="00211797" w:rsidP="00BE6415">
            <w:pPr>
              <w:rPr>
                <w:rFonts w:ascii="Arial" w:hAnsi="Arial" w:cs="Arial"/>
              </w:rPr>
            </w:pPr>
            <w:r w:rsidRPr="00321594">
              <w:rPr>
                <w:rFonts w:ascii="Arial" w:hAnsi="Arial" w:cs="Arial"/>
              </w:rPr>
              <w:t>Cracking in sound</w:t>
            </w:r>
          </w:p>
        </w:tc>
      </w:tr>
      <w:tr w:rsidR="00211797" w:rsidRPr="00321594" w14:paraId="31A58ED0" w14:textId="77777777" w:rsidTr="00211797">
        <w:tc>
          <w:tcPr>
            <w:tcW w:w="2410" w:type="dxa"/>
            <w:vMerge w:val="restart"/>
          </w:tcPr>
          <w:p w14:paraId="0BB785A7" w14:textId="365D1892" w:rsidR="00211797" w:rsidRPr="00321594" w:rsidRDefault="00211797" w:rsidP="00BE6415">
            <w:pPr>
              <w:rPr>
                <w:rFonts w:ascii="Arial" w:hAnsi="Arial" w:cs="Arial"/>
              </w:rPr>
            </w:pPr>
            <w:r w:rsidRPr="00321594">
              <w:rPr>
                <w:rFonts w:ascii="Arial" w:hAnsi="Arial" w:cs="Arial"/>
              </w:rPr>
              <w:t>Under Convert</w:t>
            </w:r>
          </w:p>
        </w:tc>
        <w:tc>
          <w:tcPr>
            <w:tcW w:w="2410" w:type="dxa"/>
          </w:tcPr>
          <w:p w14:paraId="1A8F066D" w14:textId="3574C4CE" w:rsidR="00211797" w:rsidRPr="00321594" w:rsidRDefault="00211797" w:rsidP="00BE6415">
            <w:pPr>
              <w:rPr>
                <w:rFonts w:ascii="Arial" w:hAnsi="Arial" w:cs="Arial"/>
              </w:rPr>
            </w:pPr>
            <w:r w:rsidRPr="00321594">
              <w:rPr>
                <w:rFonts w:ascii="Arial" w:hAnsi="Arial" w:cs="Arial"/>
              </w:rPr>
              <w:t>Fuzzy picture</w:t>
            </w:r>
          </w:p>
        </w:tc>
      </w:tr>
      <w:tr w:rsidR="00211797" w:rsidRPr="00321594" w14:paraId="5B14B910" w14:textId="77777777" w:rsidTr="00211797">
        <w:tc>
          <w:tcPr>
            <w:tcW w:w="2410" w:type="dxa"/>
            <w:vMerge/>
          </w:tcPr>
          <w:p w14:paraId="741BDE49" w14:textId="77777777" w:rsidR="00211797" w:rsidRPr="00321594" w:rsidRDefault="00211797" w:rsidP="00BE6415">
            <w:pPr>
              <w:rPr>
                <w:rFonts w:ascii="Arial" w:hAnsi="Arial" w:cs="Arial"/>
              </w:rPr>
            </w:pPr>
          </w:p>
        </w:tc>
        <w:tc>
          <w:tcPr>
            <w:tcW w:w="2410" w:type="dxa"/>
          </w:tcPr>
          <w:p w14:paraId="6C2B7AD9" w14:textId="5B3A5D3F" w:rsidR="00211797" w:rsidRPr="00321594" w:rsidRDefault="00211797" w:rsidP="00BE6415">
            <w:pPr>
              <w:rPr>
                <w:rFonts w:ascii="Arial" w:hAnsi="Arial" w:cs="Arial"/>
              </w:rPr>
            </w:pPr>
            <w:r w:rsidRPr="00321594">
              <w:rPr>
                <w:rFonts w:ascii="Arial" w:hAnsi="Arial" w:cs="Arial"/>
              </w:rPr>
              <w:t>Pixelated Picture</w:t>
            </w:r>
          </w:p>
        </w:tc>
      </w:tr>
      <w:tr w:rsidR="00211797" w:rsidRPr="00321594" w14:paraId="3C532271" w14:textId="77777777" w:rsidTr="00211797">
        <w:tc>
          <w:tcPr>
            <w:tcW w:w="2410" w:type="dxa"/>
            <w:vMerge/>
          </w:tcPr>
          <w:p w14:paraId="2652FB7C" w14:textId="77777777" w:rsidR="00211797" w:rsidRPr="00321594" w:rsidRDefault="00211797" w:rsidP="00BE6415">
            <w:pPr>
              <w:rPr>
                <w:rFonts w:ascii="Arial" w:hAnsi="Arial" w:cs="Arial"/>
              </w:rPr>
            </w:pPr>
          </w:p>
        </w:tc>
        <w:tc>
          <w:tcPr>
            <w:tcW w:w="2410" w:type="dxa"/>
          </w:tcPr>
          <w:p w14:paraId="5886896E" w14:textId="0045C28D" w:rsidR="00211797" w:rsidRPr="00321594" w:rsidRDefault="00211797" w:rsidP="00BE6415">
            <w:pPr>
              <w:rPr>
                <w:rFonts w:ascii="Arial" w:hAnsi="Arial" w:cs="Arial"/>
              </w:rPr>
            </w:pPr>
            <w:r w:rsidRPr="00321594">
              <w:rPr>
                <w:rFonts w:ascii="Arial" w:hAnsi="Arial" w:cs="Arial"/>
              </w:rPr>
              <w:t>Low sound volumes</w:t>
            </w:r>
          </w:p>
        </w:tc>
      </w:tr>
      <w:tr w:rsidR="00211797" w:rsidRPr="00321594" w14:paraId="5F5C3CBE" w14:textId="77777777" w:rsidTr="00211797">
        <w:tc>
          <w:tcPr>
            <w:tcW w:w="2410" w:type="dxa"/>
            <w:vMerge/>
          </w:tcPr>
          <w:p w14:paraId="01BFCBA2" w14:textId="77777777" w:rsidR="00211797" w:rsidRPr="00321594" w:rsidRDefault="00211797" w:rsidP="00BE6415">
            <w:pPr>
              <w:rPr>
                <w:rFonts w:ascii="Arial" w:hAnsi="Arial" w:cs="Arial"/>
              </w:rPr>
            </w:pPr>
          </w:p>
        </w:tc>
        <w:tc>
          <w:tcPr>
            <w:tcW w:w="2410" w:type="dxa"/>
          </w:tcPr>
          <w:p w14:paraId="35F3A70C" w14:textId="71A9F688" w:rsidR="00211797" w:rsidRPr="00321594" w:rsidRDefault="00211797" w:rsidP="00BE6415">
            <w:pPr>
              <w:rPr>
                <w:rFonts w:ascii="Arial" w:hAnsi="Arial" w:cs="Arial"/>
              </w:rPr>
            </w:pPr>
            <w:r w:rsidRPr="00321594">
              <w:rPr>
                <w:rFonts w:ascii="Arial" w:hAnsi="Arial" w:cs="Arial"/>
              </w:rPr>
              <w:t>Tinny sound</w:t>
            </w:r>
          </w:p>
        </w:tc>
      </w:tr>
      <w:tr w:rsidR="00211797" w:rsidRPr="00321594" w14:paraId="5587F121" w14:textId="77777777" w:rsidTr="00211797">
        <w:tc>
          <w:tcPr>
            <w:tcW w:w="2410" w:type="dxa"/>
            <w:vMerge/>
          </w:tcPr>
          <w:p w14:paraId="55088F8F" w14:textId="77777777" w:rsidR="00211797" w:rsidRPr="00321594" w:rsidRDefault="00211797" w:rsidP="00BE6415">
            <w:pPr>
              <w:rPr>
                <w:rFonts w:ascii="Arial" w:hAnsi="Arial" w:cs="Arial"/>
              </w:rPr>
            </w:pPr>
          </w:p>
        </w:tc>
        <w:tc>
          <w:tcPr>
            <w:tcW w:w="2410" w:type="dxa"/>
          </w:tcPr>
          <w:p w14:paraId="447848A6" w14:textId="2063C6A7" w:rsidR="00211797" w:rsidRPr="00321594" w:rsidRDefault="00211797" w:rsidP="00BE6415">
            <w:pPr>
              <w:rPr>
                <w:rFonts w:ascii="Arial" w:hAnsi="Arial" w:cs="Arial"/>
              </w:rPr>
            </w:pPr>
            <w:r w:rsidRPr="00321594">
              <w:rPr>
                <w:rFonts w:ascii="Arial" w:hAnsi="Arial" w:cs="Arial"/>
              </w:rPr>
              <w:t>Booming Sound</w:t>
            </w:r>
          </w:p>
        </w:tc>
      </w:tr>
      <w:tr w:rsidR="00211797" w:rsidRPr="00321594" w14:paraId="0EA05101" w14:textId="77777777" w:rsidTr="00211797">
        <w:tc>
          <w:tcPr>
            <w:tcW w:w="2410" w:type="dxa"/>
            <w:vMerge w:val="restart"/>
          </w:tcPr>
          <w:p w14:paraId="47B1B699" w14:textId="37504FE8" w:rsidR="00211797" w:rsidRPr="00321594" w:rsidRDefault="00211797" w:rsidP="00BE6415">
            <w:pPr>
              <w:rPr>
                <w:rFonts w:ascii="Arial" w:hAnsi="Arial" w:cs="Arial"/>
              </w:rPr>
            </w:pPr>
            <w:r w:rsidRPr="00321594">
              <w:rPr>
                <w:rFonts w:ascii="Arial" w:hAnsi="Arial" w:cs="Arial"/>
              </w:rPr>
              <w:t>Intermittent Convert</w:t>
            </w:r>
          </w:p>
        </w:tc>
        <w:tc>
          <w:tcPr>
            <w:tcW w:w="2410" w:type="dxa"/>
          </w:tcPr>
          <w:p w14:paraId="07B6E5F3" w14:textId="25C470E0" w:rsidR="00211797" w:rsidRPr="00321594" w:rsidRDefault="00211797" w:rsidP="00BE6415">
            <w:pPr>
              <w:rPr>
                <w:rFonts w:ascii="Arial" w:hAnsi="Arial" w:cs="Arial"/>
              </w:rPr>
            </w:pPr>
            <w:r w:rsidRPr="00321594">
              <w:rPr>
                <w:rFonts w:ascii="Arial" w:hAnsi="Arial" w:cs="Arial"/>
              </w:rPr>
              <w:t>Picture freezing</w:t>
            </w:r>
          </w:p>
        </w:tc>
      </w:tr>
      <w:tr w:rsidR="00211797" w:rsidRPr="00321594" w14:paraId="354E0D1D" w14:textId="77777777" w:rsidTr="00211797">
        <w:tc>
          <w:tcPr>
            <w:tcW w:w="2410" w:type="dxa"/>
            <w:vMerge/>
          </w:tcPr>
          <w:p w14:paraId="7E4B11E2" w14:textId="77777777" w:rsidR="00211797" w:rsidRPr="00321594" w:rsidRDefault="00211797" w:rsidP="00BE6415">
            <w:pPr>
              <w:rPr>
                <w:rFonts w:ascii="Arial" w:hAnsi="Arial" w:cs="Arial"/>
              </w:rPr>
            </w:pPr>
          </w:p>
        </w:tc>
        <w:tc>
          <w:tcPr>
            <w:tcW w:w="2410" w:type="dxa"/>
          </w:tcPr>
          <w:p w14:paraId="20FA16EC" w14:textId="2A8A0DF7" w:rsidR="00211797" w:rsidRPr="00321594" w:rsidRDefault="00211797" w:rsidP="00BE6415">
            <w:pPr>
              <w:rPr>
                <w:rFonts w:ascii="Arial" w:hAnsi="Arial" w:cs="Arial"/>
              </w:rPr>
            </w:pPr>
            <w:r w:rsidRPr="00321594">
              <w:rPr>
                <w:rFonts w:ascii="Arial" w:hAnsi="Arial" w:cs="Arial"/>
              </w:rPr>
              <w:t xml:space="preserve">Intermittent picture </w:t>
            </w:r>
          </w:p>
        </w:tc>
      </w:tr>
      <w:tr w:rsidR="00211797" w:rsidRPr="00321594" w14:paraId="2B50609E" w14:textId="77777777" w:rsidTr="00211797">
        <w:tc>
          <w:tcPr>
            <w:tcW w:w="2410" w:type="dxa"/>
            <w:vMerge/>
          </w:tcPr>
          <w:p w14:paraId="11BEF1FB" w14:textId="77777777" w:rsidR="00211797" w:rsidRPr="00321594" w:rsidRDefault="00211797" w:rsidP="00BE6415">
            <w:pPr>
              <w:rPr>
                <w:rFonts w:ascii="Arial" w:hAnsi="Arial" w:cs="Arial"/>
              </w:rPr>
            </w:pPr>
          </w:p>
        </w:tc>
        <w:tc>
          <w:tcPr>
            <w:tcW w:w="2410" w:type="dxa"/>
          </w:tcPr>
          <w:p w14:paraId="6555E573" w14:textId="7A94C30B" w:rsidR="00211797" w:rsidRPr="00321594" w:rsidRDefault="00211797" w:rsidP="00BE6415">
            <w:pPr>
              <w:rPr>
                <w:rFonts w:ascii="Arial" w:hAnsi="Arial" w:cs="Arial"/>
              </w:rPr>
            </w:pPr>
            <w:r w:rsidRPr="00321594">
              <w:rPr>
                <w:rFonts w:ascii="Arial" w:hAnsi="Arial" w:cs="Arial"/>
              </w:rPr>
              <w:t>No sound</w:t>
            </w:r>
          </w:p>
        </w:tc>
      </w:tr>
      <w:tr w:rsidR="00211797" w:rsidRPr="00321594" w14:paraId="66CE6695" w14:textId="77777777" w:rsidTr="00211797">
        <w:tc>
          <w:tcPr>
            <w:tcW w:w="2410" w:type="dxa"/>
            <w:vMerge/>
          </w:tcPr>
          <w:p w14:paraId="228E9A0C" w14:textId="77777777" w:rsidR="00211797" w:rsidRPr="00321594" w:rsidRDefault="00211797" w:rsidP="00BE6415">
            <w:pPr>
              <w:rPr>
                <w:rFonts w:ascii="Arial" w:hAnsi="Arial" w:cs="Arial"/>
              </w:rPr>
            </w:pPr>
          </w:p>
        </w:tc>
        <w:tc>
          <w:tcPr>
            <w:tcW w:w="2410" w:type="dxa"/>
          </w:tcPr>
          <w:p w14:paraId="53B87787" w14:textId="3F11AD22" w:rsidR="00211797" w:rsidRPr="00321594" w:rsidRDefault="00211797" w:rsidP="00BE6415">
            <w:pPr>
              <w:rPr>
                <w:rFonts w:ascii="Arial" w:hAnsi="Arial" w:cs="Arial"/>
              </w:rPr>
            </w:pPr>
            <w:r w:rsidRPr="00321594">
              <w:rPr>
                <w:rFonts w:ascii="Arial" w:hAnsi="Arial" w:cs="Arial"/>
              </w:rPr>
              <w:t>Skewed sound</w:t>
            </w:r>
          </w:p>
        </w:tc>
      </w:tr>
      <w:tr w:rsidR="00211797" w:rsidRPr="00321594" w14:paraId="7F8F8588" w14:textId="77777777" w:rsidTr="00211797">
        <w:tc>
          <w:tcPr>
            <w:tcW w:w="2410" w:type="dxa"/>
          </w:tcPr>
          <w:p w14:paraId="37649EB3" w14:textId="3E6F5E6F" w:rsidR="00CE6769" w:rsidRPr="00321594" w:rsidRDefault="00CE6769" w:rsidP="00BE6415">
            <w:pPr>
              <w:rPr>
                <w:rFonts w:ascii="Arial" w:hAnsi="Arial" w:cs="Arial"/>
              </w:rPr>
            </w:pPr>
            <w:r w:rsidRPr="00321594">
              <w:rPr>
                <w:rFonts w:ascii="Arial" w:hAnsi="Arial" w:cs="Arial"/>
              </w:rPr>
              <w:t>Unintended Convert</w:t>
            </w:r>
          </w:p>
        </w:tc>
        <w:tc>
          <w:tcPr>
            <w:tcW w:w="2410" w:type="dxa"/>
          </w:tcPr>
          <w:p w14:paraId="2A290A67" w14:textId="51869C2B" w:rsidR="00CE6769" w:rsidRPr="00321594" w:rsidRDefault="00CE6769" w:rsidP="00BE6415">
            <w:pPr>
              <w:rPr>
                <w:rFonts w:ascii="Arial" w:hAnsi="Arial" w:cs="Arial"/>
              </w:rPr>
            </w:pPr>
            <w:r w:rsidRPr="00321594">
              <w:rPr>
                <w:rFonts w:ascii="Arial" w:hAnsi="Arial" w:cs="Arial"/>
              </w:rPr>
              <w:t xml:space="preserve">Channel Bleed </w:t>
            </w:r>
          </w:p>
        </w:tc>
      </w:tr>
    </w:tbl>
    <w:p w14:paraId="5619CAD1" w14:textId="77777777" w:rsidR="00CE6769" w:rsidRPr="00321594" w:rsidRDefault="00CE6769" w:rsidP="00BE6415">
      <w:pPr>
        <w:rPr>
          <w:rFonts w:ascii="Arial" w:hAnsi="Arial" w:cs="Arial"/>
        </w:rPr>
      </w:pPr>
    </w:p>
    <w:p w14:paraId="7D03D11B" w14:textId="2CD21A0D" w:rsidR="00211797" w:rsidRPr="00321594" w:rsidRDefault="00211797" w:rsidP="00211797">
      <w:pPr>
        <w:ind w:left="720"/>
        <w:rPr>
          <w:rFonts w:ascii="Arial" w:hAnsi="Arial" w:cs="Arial"/>
        </w:rPr>
      </w:pPr>
      <w:r w:rsidRPr="00321594">
        <w:rPr>
          <w:rFonts w:ascii="Arial" w:hAnsi="Arial" w:cs="Arial"/>
          <w:sz w:val="20"/>
        </w:rPr>
        <w:t>Table 3: Failure Modes Table for the function to convert radio frequency signals into light and sound</w:t>
      </w:r>
    </w:p>
    <w:p w14:paraId="1679E4DC" w14:textId="77777777" w:rsidR="00211797" w:rsidRPr="00321594" w:rsidRDefault="00211797" w:rsidP="00BE6415">
      <w:pPr>
        <w:rPr>
          <w:rFonts w:ascii="Arial" w:hAnsi="Arial" w:cs="Arial"/>
        </w:rPr>
      </w:pPr>
    </w:p>
    <w:p w14:paraId="672ABD82" w14:textId="0A381A87" w:rsidR="00211797" w:rsidRPr="00321594" w:rsidRDefault="00E03527" w:rsidP="00BE6415">
      <w:pPr>
        <w:rPr>
          <w:rFonts w:ascii="Arial" w:hAnsi="Arial" w:cs="Arial"/>
        </w:rPr>
      </w:pPr>
      <w:r>
        <w:rPr>
          <w:rFonts w:ascii="Arial" w:hAnsi="Arial" w:cs="Arial"/>
        </w:rPr>
        <w:t xml:space="preserve">To construct the failure mode, the verb of the function has been taken to the back and the 5 usual suspects of No, Over, Under, Intermittent and Unintended used to start the definition. In practice it may be necessary to interpret the resultant phrase </w:t>
      </w:r>
      <w:proofErr w:type="gramStart"/>
      <w:r>
        <w:rPr>
          <w:rFonts w:ascii="Arial" w:hAnsi="Arial" w:cs="Arial"/>
        </w:rPr>
        <w:t>taking in</w:t>
      </w:r>
      <w:bookmarkStart w:id="0" w:name="_GoBack"/>
      <w:bookmarkEnd w:id="0"/>
      <w:r>
        <w:rPr>
          <w:rFonts w:ascii="Arial" w:hAnsi="Arial" w:cs="Arial"/>
        </w:rPr>
        <w:t>to account</w:t>
      </w:r>
      <w:proofErr w:type="gramEnd"/>
      <w:r>
        <w:rPr>
          <w:rFonts w:ascii="Arial" w:hAnsi="Arial" w:cs="Arial"/>
        </w:rPr>
        <w:t xml:space="preserve"> the context. </w:t>
      </w:r>
      <w:r w:rsidR="00211797" w:rsidRPr="00321594">
        <w:rPr>
          <w:rFonts w:ascii="Arial" w:hAnsi="Arial" w:cs="Arial"/>
        </w:rPr>
        <w:t xml:space="preserve">For </w:t>
      </w:r>
      <w:proofErr w:type="gramStart"/>
      <w:r w:rsidR="00211797" w:rsidRPr="00321594">
        <w:rPr>
          <w:rFonts w:ascii="Arial" w:hAnsi="Arial" w:cs="Arial"/>
        </w:rPr>
        <w:t>example</w:t>
      </w:r>
      <w:proofErr w:type="gramEnd"/>
      <w:r w:rsidR="00211797" w:rsidRPr="00321594">
        <w:rPr>
          <w:rFonts w:ascii="Arial" w:hAnsi="Arial" w:cs="Arial"/>
        </w:rPr>
        <w:t xml:space="preserve"> it may be necessary to discuss and agree what is</w:t>
      </w:r>
      <w:r w:rsidR="001B0A35">
        <w:rPr>
          <w:rFonts w:ascii="Arial" w:hAnsi="Arial" w:cs="Arial"/>
        </w:rPr>
        <w:t xml:space="preserve"> meant by under convert of the </w:t>
      </w:r>
      <w:r w:rsidR="00211797" w:rsidRPr="00321594">
        <w:rPr>
          <w:rFonts w:ascii="Arial" w:hAnsi="Arial" w:cs="Arial"/>
        </w:rPr>
        <w:t>R</w:t>
      </w:r>
      <w:r w:rsidR="001B0A35">
        <w:rPr>
          <w:rFonts w:ascii="Arial" w:hAnsi="Arial" w:cs="Arial"/>
        </w:rPr>
        <w:t>F</w:t>
      </w:r>
      <w:r w:rsidR="00211797" w:rsidRPr="00321594">
        <w:rPr>
          <w:rFonts w:ascii="Arial" w:hAnsi="Arial" w:cs="Arial"/>
        </w:rPr>
        <w:t xml:space="preserve"> signal?</w:t>
      </w:r>
      <w:r>
        <w:rPr>
          <w:rFonts w:ascii="Arial" w:hAnsi="Arial" w:cs="Arial"/>
        </w:rPr>
        <w:t xml:space="preserve"> However, t</w:t>
      </w:r>
      <w:r w:rsidR="001B0A35">
        <w:rPr>
          <w:rFonts w:ascii="Arial" w:hAnsi="Arial" w:cs="Arial"/>
        </w:rPr>
        <w:t>he beauty of the s</w:t>
      </w:r>
      <w:r w:rsidRPr="00321594">
        <w:rPr>
          <w:rFonts w:ascii="Arial" w:hAnsi="Arial" w:cs="Arial"/>
        </w:rPr>
        <w:t>ystems view of failure is the a</w:t>
      </w:r>
      <w:r>
        <w:rPr>
          <w:rFonts w:ascii="Arial" w:hAnsi="Arial" w:cs="Arial"/>
        </w:rPr>
        <w:t>bility to apply it consistently though the use of function.</w:t>
      </w:r>
    </w:p>
    <w:p w14:paraId="08A31C35" w14:textId="77777777" w:rsidR="00211797" w:rsidRPr="00321594" w:rsidRDefault="00211797" w:rsidP="00BE6415">
      <w:pPr>
        <w:rPr>
          <w:rFonts w:ascii="Arial" w:hAnsi="Arial" w:cs="Arial"/>
        </w:rPr>
      </w:pPr>
    </w:p>
    <w:p w14:paraId="4D1F7496" w14:textId="255E58A7" w:rsidR="00211797" w:rsidRPr="00321594" w:rsidRDefault="00211797" w:rsidP="00BE6415">
      <w:pPr>
        <w:rPr>
          <w:rFonts w:ascii="Arial" w:hAnsi="Arial" w:cs="Arial"/>
        </w:rPr>
      </w:pPr>
      <w:r w:rsidRPr="00321594">
        <w:rPr>
          <w:rFonts w:ascii="Arial" w:hAnsi="Arial" w:cs="Arial"/>
        </w:rPr>
        <w:t>In the above table the second column contains the end effect</w:t>
      </w:r>
      <w:r w:rsidR="001B0A35">
        <w:rPr>
          <w:rFonts w:ascii="Arial" w:hAnsi="Arial" w:cs="Arial"/>
        </w:rPr>
        <w:t>:</w:t>
      </w:r>
      <w:r w:rsidRPr="00321594">
        <w:rPr>
          <w:rFonts w:ascii="Arial" w:hAnsi="Arial" w:cs="Arial"/>
        </w:rPr>
        <w:t xml:space="preserve"> </w:t>
      </w:r>
    </w:p>
    <w:p w14:paraId="15EA513B" w14:textId="77777777" w:rsidR="00211797" w:rsidRPr="00321594" w:rsidRDefault="00211797" w:rsidP="00BE6415">
      <w:pPr>
        <w:rPr>
          <w:rFonts w:ascii="Arial" w:hAnsi="Arial" w:cs="Arial"/>
        </w:rPr>
      </w:pPr>
    </w:p>
    <w:p w14:paraId="1BEBA3C7" w14:textId="61FF7D27" w:rsidR="00211797" w:rsidRPr="00321594" w:rsidRDefault="00211797" w:rsidP="00211797">
      <w:pPr>
        <w:ind w:left="720"/>
        <w:rPr>
          <w:rFonts w:ascii="Arial" w:hAnsi="Arial" w:cs="Arial"/>
          <w:lang w:val="en-US"/>
        </w:rPr>
      </w:pPr>
      <w:r w:rsidRPr="00321594">
        <w:rPr>
          <w:rFonts w:ascii="Arial" w:hAnsi="Arial" w:cs="Arial"/>
          <w:lang w:val="en-US"/>
        </w:rPr>
        <w:t xml:space="preserve">END EFFECT: The consequence(s) a failure mode has on the operation, function, or status of the highest indenture level. This is </w:t>
      </w:r>
      <w:r w:rsidRPr="00321594">
        <w:rPr>
          <w:rFonts w:ascii="Arial" w:hAnsi="Arial" w:cs="Arial"/>
          <w:lang w:val="en-US"/>
        </w:rPr>
        <w:lastRenderedPageBreak/>
        <w:t xml:space="preserve">expressed as </w:t>
      </w:r>
      <w:r w:rsidRPr="00321594">
        <w:rPr>
          <w:rFonts w:ascii="Arial" w:hAnsi="Arial" w:cs="Arial"/>
        </w:rPr>
        <w:t>what the CUSTOMER/USER might experience as a result of the failure mode.</w:t>
      </w:r>
      <w:r w:rsidR="00E03527">
        <w:rPr>
          <w:rFonts w:ascii="Arial" w:hAnsi="Arial" w:cs="Arial"/>
        </w:rPr>
        <w:t xml:space="preserve"> [MIL </w:t>
      </w:r>
      <w:proofErr w:type="spellStart"/>
      <w:r w:rsidR="00E03527">
        <w:rPr>
          <w:rFonts w:ascii="Arial" w:hAnsi="Arial" w:cs="Arial"/>
        </w:rPr>
        <w:t>Std</w:t>
      </w:r>
      <w:proofErr w:type="spellEnd"/>
      <w:r w:rsidR="00E03527">
        <w:rPr>
          <w:rFonts w:ascii="Arial" w:hAnsi="Arial" w:cs="Arial"/>
        </w:rPr>
        <w:t xml:space="preserve"> 1629A]</w:t>
      </w:r>
    </w:p>
    <w:p w14:paraId="52B1517D" w14:textId="77777777" w:rsidR="00211797" w:rsidRPr="00321594" w:rsidRDefault="00211797" w:rsidP="00BE6415">
      <w:pPr>
        <w:rPr>
          <w:rFonts w:ascii="Arial" w:hAnsi="Arial" w:cs="Arial"/>
        </w:rPr>
      </w:pPr>
    </w:p>
    <w:p w14:paraId="4E0191B5" w14:textId="0CA3DB80" w:rsidR="00211797" w:rsidRPr="00321594" w:rsidRDefault="00211797" w:rsidP="00BE6415">
      <w:pPr>
        <w:rPr>
          <w:rFonts w:ascii="Arial" w:hAnsi="Arial" w:cs="Arial"/>
        </w:rPr>
      </w:pPr>
      <w:r w:rsidRPr="00321594">
        <w:rPr>
          <w:rFonts w:ascii="Arial" w:hAnsi="Arial" w:cs="Arial"/>
        </w:rPr>
        <w:t>It is clear from table 3 that a particular failure mode can h</w:t>
      </w:r>
      <w:r w:rsidR="00690710" w:rsidRPr="00321594">
        <w:rPr>
          <w:rFonts w:ascii="Arial" w:hAnsi="Arial" w:cs="Arial"/>
        </w:rPr>
        <w:t xml:space="preserve">ave several end effects. In </w:t>
      </w:r>
      <w:r w:rsidRPr="00321594">
        <w:rPr>
          <w:rFonts w:ascii="Arial" w:hAnsi="Arial" w:cs="Arial"/>
        </w:rPr>
        <w:t>this particular instance, this is partially due to a television having two prime functions: the conversion of RF si</w:t>
      </w:r>
      <w:r w:rsidR="00690710" w:rsidRPr="00321594">
        <w:rPr>
          <w:rFonts w:ascii="Arial" w:hAnsi="Arial" w:cs="Arial"/>
        </w:rPr>
        <w:t xml:space="preserve">gnals to light and the conversion of RF signals to sound. </w:t>
      </w:r>
    </w:p>
    <w:p w14:paraId="052872EE" w14:textId="77777777" w:rsidR="00690710" w:rsidRPr="00321594" w:rsidRDefault="00690710" w:rsidP="00BE6415">
      <w:pPr>
        <w:rPr>
          <w:rFonts w:ascii="Arial" w:hAnsi="Arial" w:cs="Arial"/>
        </w:rPr>
      </w:pPr>
    </w:p>
    <w:p w14:paraId="7957945D" w14:textId="2F7BCD92" w:rsidR="00E03527" w:rsidRPr="00321594" w:rsidRDefault="00690710" w:rsidP="00E03527">
      <w:pPr>
        <w:rPr>
          <w:rFonts w:ascii="Arial" w:hAnsi="Arial" w:cs="Arial"/>
        </w:rPr>
      </w:pPr>
      <w:r w:rsidRPr="00321594">
        <w:rPr>
          <w:rFonts w:ascii="Arial" w:hAnsi="Arial" w:cs="Arial"/>
        </w:rPr>
        <w:t>Table 3 also shows what is called the “End” effect – what the user of the system will actually experience. Dependent upon the “item” under investigation there are other possible effects</w:t>
      </w:r>
      <w:r w:rsidR="00E03527">
        <w:rPr>
          <w:rFonts w:ascii="Arial" w:hAnsi="Arial" w:cs="Arial"/>
        </w:rPr>
        <w:t xml:space="preserve">. </w:t>
      </w:r>
      <w:r w:rsidR="00E03527" w:rsidRPr="00321594">
        <w:rPr>
          <w:rFonts w:ascii="Arial" w:hAnsi="Arial" w:cs="Arial"/>
        </w:rPr>
        <w:t xml:space="preserve">In some systems it may be necessary to think of the effect scenario through the levels of a system. This leads to a number of </w:t>
      </w:r>
      <w:r w:rsidR="00E03527">
        <w:rPr>
          <w:rFonts w:ascii="Arial" w:hAnsi="Arial" w:cs="Arial"/>
        </w:rPr>
        <w:t>addition</w:t>
      </w:r>
      <w:r w:rsidR="001B0A35">
        <w:rPr>
          <w:rFonts w:ascii="Arial" w:hAnsi="Arial" w:cs="Arial"/>
        </w:rPr>
        <w:t>al</w:t>
      </w:r>
      <w:r w:rsidR="00E03527">
        <w:rPr>
          <w:rFonts w:ascii="Arial" w:hAnsi="Arial" w:cs="Arial"/>
        </w:rPr>
        <w:t xml:space="preserve"> </w:t>
      </w:r>
      <w:r w:rsidR="00E03527" w:rsidRPr="00321594">
        <w:rPr>
          <w:rFonts w:ascii="Arial" w:hAnsi="Arial" w:cs="Arial"/>
        </w:rPr>
        <w:t>effects</w:t>
      </w:r>
      <w:r w:rsidR="00E03527">
        <w:rPr>
          <w:rFonts w:ascii="Arial" w:hAnsi="Arial" w:cs="Arial"/>
        </w:rPr>
        <w:t xml:space="preserve"> at different levels</w:t>
      </w:r>
      <w:r w:rsidR="00E03527" w:rsidRPr="00321594">
        <w:rPr>
          <w:rFonts w:ascii="Arial" w:hAnsi="Arial" w:cs="Arial"/>
        </w:rPr>
        <w:t>:</w:t>
      </w:r>
    </w:p>
    <w:p w14:paraId="6F4A1610" w14:textId="77777777" w:rsidR="00690710" w:rsidRPr="00321594" w:rsidRDefault="00690710" w:rsidP="00BE6415">
      <w:pPr>
        <w:rPr>
          <w:rFonts w:ascii="Arial" w:hAnsi="Arial" w:cs="Arial"/>
        </w:rPr>
      </w:pPr>
    </w:p>
    <w:p w14:paraId="2C814038" w14:textId="7219F6BF" w:rsidR="00690710" w:rsidRPr="00321594" w:rsidRDefault="00690710" w:rsidP="00690710">
      <w:pPr>
        <w:ind w:left="720"/>
        <w:rPr>
          <w:rFonts w:ascii="Arial" w:hAnsi="Arial" w:cs="Arial"/>
          <w:lang w:val="en-US"/>
        </w:rPr>
      </w:pPr>
      <w:r w:rsidRPr="00321594">
        <w:rPr>
          <w:rFonts w:ascii="Arial" w:hAnsi="Arial" w:cs="Arial"/>
          <w:lang w:val="en-US"/>
        </w:rPr>
        <w:t>LOCAL EFFECT: The consequence(s) a failure mode has on the operation, function, or status of the specific item being analysed</w:t>
      </w:r>
      <w:r w:rsidR="00E03527" w:rsidRPr="00321594">
        <w:rPr>
          <w:rFonts w:ascii="Arial" w:hAnsi="Arial" w:cs="Arial"/>
        </w:rPr>
        <w:t>.</w:t>
      </w:r>
      <w:r w:rsidR="00E03527">
        <w:rPr>
          <w:rFonts w:ascii="Arial" w:hAnsi="Arial" w:cs="Arial"/>
        </w:rPr>
        <w:t xml:space="preserve"> [MIL </w:t>
      </w:r>
      <w:proofErr w:type="spellStart"/>
      <w:r w:rsidR="00E03527">
        <w:rPr>
          <w:rFonts w:ascii="Arial" w:hAnsi="Arial" w:cs="Arial"/>
        </w:rPr>
        <w:t>Std</w:t>
      </w:r>
      <w:proofErr w:type="spellEnd"/>
      <w:r w:rsidR="00E03527">
        <w:rPr>
          <w:rFonts w:ascii="Arial" w:hAnsi="Arial" w:cs="Arial"/>
        </w:rPr>
        <w:t xml:space="preserve"> 1629A]</w:t>
      </w:r>
    </w:p>
    <w:p w14:paraId="2E5E1268" w14:textId="77777777" w:rsidR="00690710" w:rsidRPr="00321594" w:rsidRDefault="00690710" w:rsidP="00690710">
      <w:pPr>
        <w:ind w:left="720"/>
        <w:rPr>
          <w:rFonts w:ascii="Arial" w:hAnsi="Arial" w:cs="Arial"/>
          <w:lang w:val="en-US"/>
        </w:rPr>
      </w:pPr>
    </w:p>
    <w:p w14:paraId="75896395" w14:textId="691BE54F" w:rsidR="00690710" w:rsidRPr="00321594" w:rsidRDefault="00690710" w:rsidP="00690710">
      <w:pPr>
        <w:ind w:left="720"/>
        <w:rPr>
          <w:rFonts w:ascii="Arial" w:hAnsi="Arial" w:cs="Arial"/>
          <w:lang w:val="en-US"/>
        </w:rPr>
      </w:pPr>
      <w:r w:rsidRPr="00321594">
        <w:rPr>
          <w:rFonts w:ascii="Arial" w:hAnsi="Arial" w:cs="Arial"/>
          <w:lang w:val="en-US"/>
        </w:rPr>
        <w:t xml:space="preserve">NEXT </w:t>
      </w:r>
      <w:proofErr w:type="gramStart"/>
      <w:r w:rsidRPr="00321594">
        <w:rPr>
          <w:rFonts w:ascii="Arial" w:hAnsi="Arial" w:cs="Arial"/>
          <w:lang w:val="en-US"/>
        </w:rPr>
        <w:t>HIGHER LEVEL</w:t>
      </w:r>
      <w:proofErr w:type="gramEnd"/>
      <w:r w:rsidRPr="00321594">
        <w:rPr>
          <w:rFonts w:ascii="Arial" w:hAnsi="Arial" w:cs="Arial"/>
          <w:lang w:val="en-US"/>
        </w:rPr>
        <w:t xml:space="preserve"> EFFECT: The consequence(s) a failure mode has on the operation, functions, or status of the items in the next higher indenture level above the indenture level under consideration</w:t>
      </w:r>
      <w:r w:rsidR="00E03527" w:rsidRPr="00321594">
        <w:rPr>
          <w:rFonts w:ascii="Arial" w:hAnsi="Arial" w:cs="Arial"/>
        </w:rPr>
        <w:t>.</w:t>
      </w:r>
      <w:r w:rsidR="00E03527">
        <w:rPr>
          <w:rFonts w:ascii="Arial" w:hAnsi="Arial" w:cs="Arial"/>
        </w:rPr>
        <w:t xml:space="preserve"> [MIL </w:t>
      </w:r>
      <w:proofErr w:type="spellStart"/>
      <w:r w:rsidR="00E03527">
        <w:rPr>
          <w:rFonts w:ascii="Arial" w:hAnsi="Arial" w:cs="Arial"/>
        </w:rPr>
        <w:t>Std</w:t>
      </w:r>
      <w:proofErr w:type="spellEnd"/>
      <w:r w:rsidR="00E03527">
        <w:rPr>
          <w:rFonts w:ascii="Arial" w:hAnsi="Arial" w:cs="Arial"/>
        </w:rPr>
        <w:t xml:space="preserve"> 1629A]</w:t>
      </w:r>
    </w:p>
    <w:p w14:paraId="353856ED" w14:textId="77777777" w:rsidR="00D22F02" w:rsidRPr="00321594" w:rsidRDefault="00D22F02" w:rsidP="00BE6415">
      <w:pPr>
        <w:rPr>
          <w:rFonts w:ascii="Arial" w:hAnsi="Arial" w:cs="Arial"/>
        </w:rPr>
      </w:pPr>
    </w:p>
    <w:p w14:paraId="44E2AFD5" w14:textId="77777777" w:rsidR="00411114" w:rsidRPr="00321594" w:rsidRDefault="00411114" w:rsidP="00BE6415">
      <w:pPr>
        <w:rPr>
          <w:rFonts w:ascii="Arial" w:hAnsi="Arial" w:cs="Arial"/>
        </w:rPr>
      </w:pPr>
      <w:r w:rsidRPr="00321594">
        <w:rPr>
          <w:rFonts w:ascii="Arial" w:hAnsi="Arial" w:cs="Arial"/>
        </w:rPr>
        <w:t xml:space="preserve">There are however, other aspects to failure that are important. </w:t>
      </w:r>
      <w:proofErr w:type="gramStart"/>
      <w:r w:rsidRPr="00321594">
        <w:rPr>
          <w:rFonts w:ascii="Arial" w:hAnsi="Arial" w:cs="Arial"/>
        </w:rPr>
        <w:t>Firstly</w:t>
      </w:r>
      <w:proofErr w:type="gramEnd"/>
      <w:r w:rsidRPr="00321594">
        <w:rPr>
          <w:rFonts w:ascii="Arial" w:hAnsi="Arial" w:cs="Arial"/>
        </w:rPr>
        <w:t xml:space="preserve"> there is always something that causes the failure mode to occur. </w:t>
      </w:r>
    </w:p>
    <w:p w14:paraId="62062A11" w14:textId="77777777" w:rsidR="00411114" w:rsidRPr="00321594" w:rsidRDefault="00411114" w:rsidP="00BE6415">
      <w:pPr>
        <w:rPr>
          <w:rFonts w:ascii="Arial" w:hAnsi="Arial" w:cs="Arial"/>
        </w:rPr>
      </w:pPr>
    </w:p>
    <w:p w14:paraId="2CF23F42" w14:textId="207D7C54" w:rsidR="00411114" w:rsidRPr="00321594" w:rsidRDefault="00411114" w:rsidP="00411114">
      <w:pPr>
        <w:ind w:left="720"/>
        <w:rPr>
          <w:rFonts w:ascii="Arial" w:hAnsi="Arial" w:cs="Arial"/>
          <w:spacing w:val="-3"/>
        </w:rPr>
      </w:pPr>
      <w:r w:rsidRPr="00321594">
        <w:rPr>
          <w:rFonts w:ascii="Arial" w:hAnsi="Arial" w:cs="Arial"/>
          <w:spacing w:val="-3"/>
        </w:rPr>
        <w:t>CAUSE: the underlying even</w:t>
      </w:r>
      <w:r w:rsidR="00884560">
        <w:rPr>
          <w:rFonts w:ascii="Arial" w:hAnsi="Arial" w:cs="Arial"/>
          <w:spacing w:val="-3"/>
        </w:rPr>
        <w:t>t that leads to a failure mode.</w:t>
      </w:r>
    </w:p>
    <w:p w14:paraId="1C8A7C4C" w14:textId="77777777" w:rsidR="00411114" w:rsidRPr="00321594" w:rsidRDefault="00411114" w:rsidP="00BE6415">
      <w:pPr>
        <w:rPr>
          <w:rFonts w:ascii="Arial" w:hAnsi="Arial" w:cs="Arial"/>
        </w:rPr>
      </w:pPr>
    </w:p>
    <w:p w14:paraId="07CF2B55" w14:textId="72118AF4" w:rsidR="00411114" w:rsidRPr="00884560" w:rsidRDefault="00884560" w:rsidP="00884560">
      <w:pPr>
        <w:rPr>
          <w:rFonts w:ascii="Arial" w:hAnsi="Arial" w:cs="Arial"/>
          <w:spacing w:val="-3"/>
        </w:rPr>
      </w:pPr>
      <w:proofErr w:type="gramStart"/>
      <w:r>
        <w:rPr>
          <w:rFonts w:ascii="Arial" w:hAnsi="Arial" w:cs="Arial"/>
        </w:rPr>
        <w:t>However</w:t>
      </w:r>
      <w:proofErr w:type="gramEnd"/>
      <w:r>
        <w:rPr>
          <w:rFonts w:ascii="Arial" w:hAnsi="Arial" w:cs="Arial"/>
        </w:rPr>
        <w:t xml:space="preserve"> there is one final aspect of failure that </w:t>
      </w:r>
      <w:r w:rsidR="001B0A35">
        <w:rPr>
          <w:rFonts w:ascii="Arial" w:hAnsi="Arial" w:cs="Arial"/>
        </w:rPr>
        <w:t xml:space="preserve">is </w:t>
      </w:r>
      <w:r>
        <w:rPr>
          <w:rFonts w:ascii="Arial" w:hAnsi="Arial" w:cs="Arial"/>
        </w:rPr>
        <w:t xml:space="preserve">often overlooked and ignored. This is the failure mechanism </w:t>
      </w:r>
      <w:r>
        <w:rPr>
          <w:rFonts w:ascii="Arial" w:hAnsi="Arial" w:cs="Arial"/>
          <w:spacing w:val="-3"/>
        </w:rPr>
        <w:t>that is the “road b</w:t>
      </w:r>
      <w:r w:rsidR="00411114" w:rsidRPr="00321594">
        <w:rPr>
          <w:rFonts w:ascii="Arial" w:hAnsi="Arial" w:cs="Arial"/>
        </w:rPr>
        <w:t>etween the cause and effect</w:t>
      </w:r>
      <w:r w:rsidR="001B0A35">
        <w:rPr>
          <w:rFonts w:ascii="Arial" w:hAnsi="Arial" w:cs="Arial"/>
        </w:rPr>
        <w:t>”</w:t>
      </w:r>
      <w:r>
        <w:rPr>
          <w:rFonts w:ascii="Arial" w:hAnsi="Arial" w:cs="Arial"/>
        </w:rPr>
        <w:t>:</w:t>
      </w:r>
    </w:p>
    <w:p w14:paraId="5CDC1527" w14:textId="77777777" w:rsidR="00411114" w:rsidRPr="00321594" w:rsidRDefault="00411114" w:rsidP="00BE6415">
      <w:pPr>
        <w:rPr>
          <w:rFonts w:ascii="Arial" w:hAnsi="Arial" w:cs="Arial"/>
        </w:rPr>
      </w:pPr>
    </w:p>
    <w:p w14:paraId="106AA596" w14:textId="72BCFAB0" w:rsidR="00BE6415" w:rsidRPr="00321594" w:rsidRDefault="00BE6415" w:rsidP="00BE6415">
      <w:pPr>
        <w:tabs>
          <w:tab w:val="left" w:pos="-720"/>
        </w:tabs>
        <w:suppressAutoHyphens/>
        <w:spacing w:line="240" w:lineRule="atLeast"/>
        <w:ind w:left="720"/>
        <w:jc w:val="both"/>
        <w:rPr>
          <w:rFonts w:ascii="Arial" w:hAnsi="Arial" w:cs="Arial"/>
          <w:spacing w:val="-3"/>
        </w:rPr>
      </w:pPr>
      <w:r w:rsidRPr="00321594">
        <w:rPr>
          <w:rFonts w:ascii="Arial" w:hAnsi="Arial" w:cs="Arial"/>
        </w:rPr>
        <w:t xml:space="preserve">FAILURE MECHANISM: The physical, chemical or other process that results in failure. </w:t>
      </w:r>
      <w:r w:rsidR="00884560">
        <w:rPr>
          <w:rFonts w:ascii="Arial" w:hAnsi="Arial" w:cs="Arial"/>
          <w:spacing w:val="-3"/>
        </w:rPr>
        <w:t>[BS4778-3.1:1991]</w:t>
      </w:r>
    </w:p>
    <w:p w14:paraId="665F20FD" w14:textId="77777777" w:rsidR="00BE6415" w:rsidRPr="00321594" w:rsidRDefault="00BE6415" w:rsidP="00BE6415">
      <w:pPr>
        <w:rPr>
          <w:rFonts w:ascii="Arial" w:hAnsi="Arial" w:cs="Arial"/>
        </w:rPr>
      </w:pPr>
    </w:p>
    <w:p w14:paraId="6A42E447" w14:textId="2FF1C3D2" w:rsidR="00436A66" w:rsidRDefault="00884560" w:rsidP="00BE6415">
      <w:pPr>
        <w:rPr>
          <w:rFonts w:ascii="Arial" w:hAnsi="Arial" w:cs="Arial"/>
          <w:spacing w:val="-3"/>
        </w:rPr>
      </w:pPr>
      <w:r>
        <w:rPr>
          <w:rFonts w:ascii="Arial" w:hAnsi="Arial" w:cs="Arial"/>
          <w:spacing w:val="-3"/>
        </w:rPr>
        <w:t>The “Failure Mechanism” is interesting because most FMEA form</w:t>
      </w:r>
      <w:r w:rsidR="001B0A35">
        <w:rPr>
          <w:rFonts w:ascii="Arial" w:hAnsi="Arial" w:cs="Arial"/>
          <w:spacing w:val="-3"/>
        </w:rPr>
        <w:t>s</w:t>
      </w:r>
      <w:r>
        <w:rPr>
          <w:rFonts w:ascii="Arial" w:hAnsi="Arial" w:cs="Arial"/>
          <w:spacing w:val="-3"/>
        </w:rPr>
        <w:t xml:space="preserve"> do not have a column for it and in consequence</w:t>
      </w:r>
      <w:r w:rsidR="00BE6415" w:rsidRPr="00321594">
        <w:rPr>
          <w:rFonts w:ascii="Arial" w:hAnsi="Arial" w:cs="Arial"/>
          <w:spacing w:val="-3"/>
        </w:rPr>
        <w:t xml:space="preserve"> people often confuse failure mode</w:t>
      </w:r>
      <w:r w:rsidR="00BE6415" w:rsidRPr="00321594">
        <w:rPr>
          <w:rStyle w:val="FootnoteReference"/>
          <w:rFonts w:ascii="Arial" w:hAnsi="Arial" w:cs="Arial"/>
          <w:spacing w:val="-3"/>
        </w:rPr>
        <w:footnoteReference w:id="1"/>
      </w:r>
      <w:r>
        <w:rPr>
          <w:rFonts w:ascii="Arial" w:hAnsi="Arial" w:cs="Arial"/>
          <w:spacing w:val="-3"/>
        </w:rPr>
        <w:t xml:space="preserve"> and failure mechanism. </w:t>
      </w:r>
      <w:r w:rsidR="007A7F21">
        <w:rPr>
          <w:rFonts w:ascii="Arial" w:hAnsi="Arial" w:cs="Arial"/>
          <w:spacing w:val="-3"/>
        </w:rPr>
        <w:t>It is not uncommon to find</w:t>
      </w:r>
      <w:r w:rsidR="00436A66">
        <w:rPr>
          <w:rFonts w:ascii="Arial" w:hAnsi="Arial" w:cs="Arial"/>
          <w:spacing w:val="-3"/>
        </w:rPr>
        <w:t xml:space="preserve"> “fatigue” or “corrosion”</w:t>
      </w:r>
      <w:r w:rsidR="007A7F21">
        <w:rPr>
          <w:rFonts w:ascii="Arial" w:hAnsi="Arial" w:cs="Arial"/>
          <w:spacing w:val="-3"/>
        </w:rPr>
        <w:t xml:space="preserve"> given as a Failure Mode. It is also possible to find these words </w:t>
      </w:r>
      <w:r w:rsidR="00436A66">
        <w:rPr>
          <w:rFonts w:ascii="Arial" w:hAnsi="Arial" w:cs="Arial"/>
          <w:spacing w:val="-3"/>
        </w:rPr>
        <w:t>appear</w:t>
      </w:r>
      <w:r w:rsidR="007A7F21">
        <w:rPr>
          <w:rFonts w:ascii="Arial" w:hAnsi="Arial" w:cs="Arial"/>
          <w:spacing w:val="-3"/>
        </w:rPr>
        <w:t>ing</w:t>
      </w:r>
      <w:r w:rsidR="00436A66">
        <w:rPr>
          <w:rFonts w:ascii="Arial" w:hAnsi="Arial" w:cs="Arial"/>
          <w:spacing w:val="-3"/>
        </w:rPr>
        <w:t xml:space="preserve"> in the </w:t>
      </w:r>
      <w:proofErr w:type="gramStart"/>
      <w:r w:rsidR="00436A66">
        <w:rPr>
          <w:rFonts w:ascii="Arial" w:hAnsi="Arial" w:cs="Arial"/>
          <w:spacing w:val="-3"/>
        </w:rPr>
        <w:t>causes</w:t>
      </w:r>
      <w:proofErr w:type="gramEnd"/>
      <w:r w:rsidR="00436A66">
        <w:rPr>
          <w:rFonts w:ascii="Arial" w:hAnsi="Arial" w:cs="Arial"/>
          <w:spacing w:val="-3"/>
        </w:rPr>
        <w:t xml:space="preserve"> column!</w:t>
      </w:r>
      <w:r w:rsidR="007A7F21">
        <w:rPr>
          <w:rFonts w:ascii="Arial" w:hAnsi="Arial" w:cs="Arial"/>
          <w:spacing w:val="-3"/>
        </w:rPr>
        <w:t xml:space="preserve"> Both are incorrect, “fatigue” and “corrosion” are Failure Mechanisms – they are the </w:t>
      </w:r>
      <w:r w:rsidR="001B0A35">
        <w:rPr>
          <w:rFonts w:ascii="Arial" w:hAnsi="Arial" w:cs="Arial"/>
          <w:spacing w:val="-3"/>
        </w:rPr>
        <w:t>chemical or physical process that</w:t>
      </w:r>
      <w:r w:rsidR="007A7F21">
        <w:rPr>
          <w:rFonts w:ascii="Arial" w:hAnsi="Arial" w:cs="Arial"/>
          <w:spacing w:val="-3"/>
        </w:rPr>
        <w:t xml:space="preserve"> results in failure. Something will cause the item to fatigue or corrode – it is this that should be recorded in the Cause column. The Failure Mode will be how </w:t>
      </w:r>
      <w:r w:rsidR="001B0A35">
        <w:rPr>
          <w:rFonts w:ascii="Arial" w:hAnsi="Arial" w:cs="Arial"/>
          <w:spacing w:val="-3"/>
        </w:rPr>
        <w:t xml:space="preserve">an </w:t>
      </w:r>
      <w:r w:rsidR="007A7F21" w:rsidRPr="00321594">
        <w:rPr>
          <w:rFonts w:ascii="Arial" w:hAnsi="Arial" w:cs="Arial"/>
          <w:spacing w:val="-3"/>
        </w:rPr>
        <w:t>item fails</w:t>
      </w:r>
      <w:r w:rsidR="007A7F21">
        <w:rPr>
          <w:rFonts w:ascii="Arial" w:hAnsi="Arial" w:cs="Arial"/>
          <w:spacing w:val="-3"/>
        </w:rPr>
        <w:t xml:space="preserve"> to meet its intended function as </w:t>
      </w:r>
      <w:r w:rsidR="001B0A35">
        <w:rPr>
          <w:rFonts w:ascii="Arial" w:hAnsi="Arial" w:cs="Arial"/>
          <w:spacing w:val="-3"/>
        </w:rPr>
        <w:t xml:space="preserve">a consequence of </w:t>
      </w:r>
      <w:r w:rsidR="007A7F21">
        <w:rPr>
          <w:rFonts w:ascii="Arial" w:hAnsi="Arial" w:cs="Arial"/>
          <w:spacing w:val="-3"/>
        </w:rPr>
        <w:t>fatigue or corrosion. It is perhaps easy now to see why it was possible to declare the example given in box 1 as incorrect.</w:t>
      </w:r>
    </w:p>
    <w:p w14:paraId="723CB697" w14:textId="77777777" w:rsidR="00C34430" w:rsidRDefault="00C34430" w:rsidP="00BE6415">
      <w:pPr>
        <w:rPr>
          <w:rFonts w:ascii="Arial" w:hAnsi="Arial" w:cs="Arial"/>
          <w:spacing w:val="-3"/>
        </w:rPr>
      </w:pPr>
    </w:p>
    <w:p w14:paraId="7A18C076" w14:textId="3CF89D49" w:rsidR="00C34430" w:rsidRPr="00C34430" w:rsidRDefault="00C34430" w:rsidP="00C34430">
      <w:pPr>
        <w:rPr>
          <w:rFonts w:ascii="Arial" w:hAnsi="Arial" w:cs="Arial"/>
          <w:spacing w:val="-3"/>
          <w:lang w:val="en-US"/>
        </w:rPr>
      </w:pPr>
      <w:proofErr w:type="gramStart"/>
      <w:r>
        <w:rPr>
          <w:rFonts w:ascii="Arial" w:hAnsi="Arial" w:cs="Arial"/>
          <w:spacing w:val="-3"/>
          <w:lang w:val="en-US"/>
        </w:rPr>
        <w:lastRenderedPageBreak/>
        <w:t>Typically</w:t>
      </w:r>
      <w:proofErr w:type="gramEnd"/>
      <w:r>
        <w:rPr>
          <w:rFonts w:ascii="Arial" w:hAnsi="Arial" w:cs="Arial"/>
          <w:spacing w:val="-3"/>
          <w:lang w:val="en-US"/>
        </w:rPr>
        <w:t xml:space="preserve"> Failure Mechanisms comprise </w:t>
      </w:r>
      <w:r w:rsidRPr="00C34430">
        <w:rPr>
          <w:rFonts w:ascii="Arial" w:hAnsi="Arial" w:cs="Arial"/>
          <w:spacing w:val="-3"/>
          <w:lang w:val="en-US"/>
        </w:rPr>
        <w:t>ph</w:t>
      </w:r>
      <w:r>
        <w:rPr>
          <w:rFonts w:ascii="Arial" w:hAnsi="Arial" w:cs="Arial"/>
          <w:spacing w:val="-3"/>
          <w:lang w:val="en-US"/>
        </w:rPr>
        <w:t>ysical degradation of the item and its components</w:t>
      </w:r>
      <w:r w:rsidRPr="00C34430">
        <w:rPr>
          <w:rFonts w:ascii="Arial" w:hAnsi="Arial" w:cs="Arial"/>
          <w:spacing w:val="-3"/>
          <w:lang w:val="en-US"/>
        </w:rPr>
        <w:t xml:space="preserve"> due to </w:t>
      </w:r>
      <w:r>
        <w:rPr>
          <w:rFonts w:ascii="Arial" w:hAnsi="Arial" w:cs="Arial"/>
          <w:spacing w:val="-3"/>
          <w:lang w:val="en-US"/>
        </w:rPr>
        <w:t xml:space="preserve">local </w:t>
      </w:r>
      <w:r w:rsidRPr="00C34430">
        <w:rPr>
          <w:rFonts w:ascii="Arial" w:hAnsi="Arial" w:cs="Arial"/>
          <w:spacing w:val="-3"/>
          <w:lang w:val="en-US"/>
        </w:rPr>
        <w:t xml:space="preserve">operational conditions </w:t>
      </w:r>
      <w:r>
        <w:rPr>
          <w:rFonts w:ascii="Arial" w:hAnsi="Arial" w:cs="Arial"/>
          <w:spacing w:val="-3"/>
          <w:lang w:val="en-US"/>
        </w:rPr>
        <w:t>in combination with aspects such as</w:t>
      </w:r>
      <w:r w:rsidRPr="00C34430">
        <w:rPr>
          <w:rFonts w:ascii="Arial" w:hAnsi="Arial" w:cs="Arial"/>
          <w:spacing w:val="-3"/>
          <w:lang w:val="en-US"/>
        </w:rPr>
        <w:t xml:space="preserve"> design</w:t>
      </w:r>
      <w:r>
        <w:rPr>
          <w:rFonts w:ascii="Arial" w:hAnsi="Arial" w:cs="Arial"/>
          <w:spacing w:val="-3"/>
          <w:lang w:val="en-US"/>
        </w:rPr>
        <w:t xml:space="preserve"> features</w:t>
      </w:r>
      <w:r w:rsidRPr="00C34430">
        <w:rPr>
          <w:rFonts w:ascii="Arial" w:hAnsi="Arial" w:cs="Arial"/>
          <w:spacing w:val="-3"/>
          <w:lang w:val="en-US"/>
        </w:rPr>
        <w:t>, materia</w:t>
      </w:r>
      <w:r>
        <w:rPr>
          <w:rFonts w:ascii="Arial" w:hAnsi="Arial" w:cs="Arial"/>
          <w:spacing w:val="-3"/>
          <w:lang w:val="en-US"/>
        </w:rPr>
        <w:t xml:space="preserve">ls and surface treatments. </w:t>
      </w:r>
    </w:p>
    <w:p w14:paraId="229C5B37" w14:textId="0564C9CD" w:rsidR="00C34430" w:rsidRDefault="00C34430" w:rsidP="00C34430">
      <w:pPr>
        <w:rPr>
          <w:rFonts w:ascii="Arial" w:hAnsi="Arial" w:cs="Arial"/>
          <w:b/>
          <w:bCs/>
          <w:spacing w:val="-3"/>
          <w:lang w:val="en-US"/>
        </w:rPr>
      </w:pPr>
    </w:p>
    <w:p w14:paraId="069E6FAE" w14:textId="092F75A5" w:rsidR="00C34430" w:rsidRPr="00C34430" w:rsidRDefault="00C34430" w:rsidP="00C34430">
      <w:pPr>
        <w:rPr>
          <w:rFonts w:ascii="Arial" w:hAnsi="Arial" w:cs="Arial"/>
          <w:bCs/>
          <w:spacing w:val="-3"/>
          <w:lang w:val="en-US"/>
        </w:rPr>
      </w:pPr>
      <w:r w:rsidRPr="00C34430">
        <w:rPr>
          <w:rFonts w:ascii="Arial" w:hAnsi="Arial" w:cs="Arial"/>
          <w:bCs/>
          <w:spacing w:val="-3"/>
          <w:lang w:val="en-US"/>
        </w:rPr>
        <w:t xml:space="preserve">Different </w:t>
      </w:r>
      <w:r>
        <w:rPr>
          <w:rFonts w:ascii="Arial" w:hAnsi="Arial" w:cs="Arial"/>
          <w:bCs/>
          <w:spacing w:val="-3"/>
          <w:lang w:val="en-US"/>
        </w:rPr>
        <w:t xml:space="preserve">engineering disciplines will attract typical Failure Mechanisms. For </w:t>
      </w:r>
      <w:proofErr w:type="gramStart"/>
      <w:r>
        <w:rPr>
          <w:rFonts w:ascii="Arial" w:hAnsi="Arial" w:cs="Arial"/>
          <w:bCs/>
          <w:spacing w:val="-3"/>
          <w:lang w:val="en-US"/>
        </w:rPr>
        <w:t>example</w:t>
      </w:r>
      <w:proofErr w:type="gramEnd"/>
      <w:r>
        <w:rPr>
          <w:rFonts w:ascii="Arial" w:hAnsi="Arial" w:cs="Arial"/>
          <w:bCs/>
          <w:spacing w:val="-3"/>
          <w:lang w:val="en-US"/>
        </w:rPr>
        <w:t xml:space="preserve"> in mechanical design, Failure Mechanisms can involve for example:</w:t>
      </w:r>
    </w:p>
    <w:p w14:paraId="1814EA04" w14:textId="62265AD5" w:rsidR="00C34430" w:rsidRPr="00C34430" w:rsidRDefault="00C34430" w:rsidP="00C34430">
      <w:pPr>
        <w:ind w:left="360"/>
        <w:rPr>
          <w:rFonts w:ascii="Arial" w:hAnsi="Arial" w:cs="Arial"/>
          <w:spacing w:val="-3"/>
          <w:lang w:val="en-US"/>
        </w:rPr>
      </w:pPr>
      <w:r w:rsidRPr="00C34430">
        <w:rPr>
          <w:rFonts w:ascii="Arial" w:hAnsi="Arial" w:cs="Arial"/>
          <w:spacing w:val="-3"/>
          <w:lang w:val="en-US"/>
        </w:rPr>
        <w:tab/>
      </w:r>
      <w:r w:rsidRPr="00C34430">
        <w:rPr>
          <w:rFonts w:ascii="Arial" w:hAnsi="Arial" w:cs="Arial"/>
          <w:spacing w:val="-3"/>
          <w:lang w:val="en-US"/>
        </w:rPr>
        <w:tab/>
        <w:t>Corrosion</w:t>
      </w:r>
    </w:p>
    <w:p w14:paraId="75626D32" w14:textId="77777777" w:rsidR="00C34430" w:rsidRPr="00C34430" w:rsidRDefault="00C34430" w:rsidP="00C34430">
      <w:pPr>
        <w:ind w:left="360"/>
        <w:rPr>
          <w:rFonts w:ascii="Arial" w:hAnsi="Arial" w:cs="Arial"/>
          <w:spacing w:val="-3"/>
          <w:lang w:val="en-US"/>
        </w:rPr>
      </w:pPr>
      <w:r w:rsidRPr="00C34430">
        <w:rPr>
          <w:rFonts w:ascii="Arial" w:hAnsi="Arial" w:cs="Arial"/>
          <w:spacing w:val="-3"/>
          <w:lang w:val="en-US"/>
        </w:rPr>
        <w:tab/>
      </w:r>
      <w:r w:rsidRPr="00C34430">
        <w:rPr>
          <w:rFonts w:ascii="Arial" w:hAnsi="Arial" w:cs="Arial"/>
          <w:spacing w:val="-3"/>
          <w:lang w:val="en-US"/>
        </w:rPr>
        <w:tab/>
        <w:t>Embrittlement</w:t>
      </w:r>
    </w:p>
    <w:p w14:paraId="596107E8" w14:textId="22906E6A" w:rsidR="00C34430" w:rsidRDefault="00C34430" w:rsidP="00C34430">
      <w:pPr>
        <w:ind w:left="360"/>
        <w:rPr>
          <w:rFonts w:ascii="Arial" w:hAnsi="Arial" w:cs="Arial"/>
          <w:spacing w:val="-3"/>
          <w:lang w:val="en-US"/>
        </w:rPr>
      </w:pPr>
      <w:r w:rsidRPr="00C34430">
        <w:rPr>
          <w:rFonts w:ascii="Arial" w:hAnsi="Arial" w:cs="Arial"/>
          <w:spacing w:val="-3"/>
          <w:lang w:val="en-US"/>
        </w:rPr>
        <w:tab/>
      </w:r>
      <w:r w:rsidRPr="00C34430">
        <w:rPr>
          <w:rFonts w:ascii="Arial" w:hAnsi="Arial" w:cs="Arial"/>
          <w:spacing w:val="-3"/>
          <w:lang w:val="en-US"/>
        </w:rPr>
        <w:tab/>
        <w:t>Fatigue</w:t>
      </w:r>
    </w:p>
    <w:p w14:paraId="066B24AF" w14:textId="576B0A44" w:rsidR="00C34430" w:rsidRPr="00C34430" w:rsidRDefault="00C34430" w:rsidP="00C34430">
      <w:pPr>
        <w:ind w:left="1080" w:firstLine="360"/>
        <w:rPr>
          <w:rFonts w:ascii="Arial" w:hAnsi="Arial" w:cs="Arial"/>
          <w:spacing w:val="-3"/>
          <w:lang w:val="en-US"/>
        </w:rPr>
      </w:pPr>
      <w:r>
        <w:rPr>
          <w:rFonts w:ascii="Arial" w:hAnsi="Arial" w:cs="Arial"/>
          <w:spacing w:val="-3"/>
          <w:lang w:val="en-US"/>
        </w:rPr>
        <w:t>Fretting</w:t>
      </w:r>
    </w:p>
    <w:p w14:paraId="7A7935DB" w14:textId="77777777" w:rsidR="00C34430" w:rsidRDefault="00C34430" w:rsidP="00C34430">
      <w:pPr>
        <w:ind w:left="360"/>
        <w:rPr>
          <w:rFonts w:ascii="Arial" w:hAnsi="Arial" w:cs="Arial"/>
          <w:spacing w:val="-3"/>
          <w:lang w:val="en-US"/>
        </w:rPr>
      </w:pPr>
      <w:r w:rsidRPr="00C34430">
        <w:rPr>
          <w:rFonts w:ascii="Arial" w:hAnsi="Arial" w:cs="Arial"/>
          <w:spacing w:val="-3"/>
          <w:lang w:val="en-US"/>
        </w:rPr>
        <w:tab/>
      </w:r>
      <w:r w:rsidRPr="00C34430">
        <w:rPr>
          <w:rFonts w:ascii="Arial" w:hAnsi="Arial" w:cs="Arial"/>
          <w:spacing w:val="-3"/>
          <w:lang w:val="en-US"/>
        </w:rPr>
        <w:tab/>
        <w:t>Wear</w:t>
      </w:r>
    </w:p>
    <w:p w14:paraId="542746C3" w14:textId="01D29357" w:rsidR="00C34430" w:rsidRDefault="00C34430" w:rsidP="00C34430">
      <w:pPr>
        <w:ind w:left="1080" w:firstLine="360"/>
        <w:rPr>
          <w:rFonts w:ascii="Arial" w:hAnsi="Arial" w:cs="Arial"/>
          <w:spacing w:val="-3"/>
          <w:lang w:val="en-US"/>
        </w:rPr>
      </w:pPr>
      <w:r>
        <w:rPr>
          <w:rFonts w:ascii="Arial" w:hAnsi="Arial" w:cs="Arial"/>
          <w:spacing w:val="-3"/>
          <w:lang w:val="en-US"/>
        </w:rPr>
        <w:t>Work hardening</w:t>
      </w:r>
    </w:p>
    <w:p w14:paraId="1181654B" w14:textId="2C17BA73" w:rsidR="00C34430" w:rsidRDefault="00C34430" w:rsidP="00C34430">
      <w:pPr>
        <w:rPr>
          <w:rFonts w:ascii="Arial" w:hAnsi="Arial" w:cs="Arial"/>
          <w:spacing w:val="-3"/>
          <w:lang w:val="en-US"/>
        </w:rPr>
      </w:pPr>
      <w:r>
        <w:rPr>
          <w:rFonts w:ascii="Arial" w:hAnsi="Arial" w:cs="Arial"/>
          <w:spacing w:val="-3"/>
          <w:lang w:val="en-US"/>
        </w:rPr>
        <w:t xml:space="preserve">Electronic design </w:t>
      </w:r>
    </w:p>
    <w:p w14:paraId="6088032E" w14:textId="6264E80E" w:rsidR="00C34430" w:rsidRPr="00C34430" w:rsidRDefault="00C34430" w:rsidP="00C34430">
      <w:pPr>
        <w:numPr>
          <w:ilvl w:val="0"/>
          <w:numId w:val="8"/>
        </w:numPr>
        <w:rPr>
          <w:rFonts w:ascii="Arial" w:hAnsi="Arial" w:cs="Arial"/>
          <w:spacing w:val="-3"/>
          <w:lang w:val="en-US"/>
        </w:rPr>
      </w:pPr>
      <w:r w:rsidRPr="00C34430">
        <w:rPr>
          <w:rFonts w:ascii="Arial" w:hAnsi="Arial" w:cs="Arial"/>
          <w:spacing w:val="-3"/>
          <w:lang w:val="en-US"/>
        </w:rPr>
        <w:t>Dielectric breakdown</w:t>
      </w:r>
    </w:p>
    <w:p w14:paraId="65B6B8E5" w14:textId="4140FC85" w:rsidR="00C34430" w:rsidRPr="00C34430" w:rsidRDefault="00C34430" w:rsidP="00C34430">
      <w:pPr>
        <w:numPr>
          <w:ilvl w:val="0"/>
          <w:numId w:val="8"/>
        </w:numPr>
        <w:rPr>
          <w:rFonts w:ascii="Arial" w:hAnsi="Arial" w:cs="Arial"/>
          <w:spacing w:val="-3"/>
          <w:lang w:val="en-US"/>
        </w:rPr>
      </w:pPr>
      <w:proofErr w:type="spellStart"/>
      <w:r w:rsidRPr="00C34430">
        <w:rPr>
          <w:rFonts w:ascii="Arial" w:hAnsi="Arial" w:cs="Arial"/>
          <w:spacing w:val="-3"/>
          <w:lang w:val="en-US"/>
        </w:rPr>
        <w:t>Electromigration</w:t>
      </w:r>
      <w:proofErr w:type="spellEnd"/>
    </w:p>
    <w:p w14:paraId="077C2917" w14:textId="6B3F5F79" w:rsidR="00C34430" w:rsidRPr="00C34430" w:rsidRDefault="00C34430" w:rsidP="00C34430">
      <w:pPr>
        <w:numPr>
          <w:ilvl w:val="0"/>
          <w:numId w:val="8"/>
        </w:numPr>
        <w:rPr>
          <w:rFonts w:ascii="Arial" w:hAnsi="Arial" w:cs="Arial"/>
          <w:spacing w:val="-3"/>
          <w:lang w:val="en-US"/>
        </w:rPr>
      </w:pPr>
      <w:r w:rsidRPr="00C34430">
        <w:rPr>
          <w:rFonts w:ascii="Arial" w:hAnsi="Arial" w:cs="Arial"/>
          <w:spacing w:val="-3"/>
          <w:lang w:val="en-US"/>
        </w:rPr>
        <w:t>Induced current</w:t>
      </w:r>
    </w:p>
    <w:p w14:paraId="5F7E5E35" w14:textId="77777777" w:rsidR="00436A66" w:rsidRDefault="00436A66" w:rsidP="00BE6415">
      <w:pPr>
        <w:rPr>
          <w:rFonts w:ascii="Arial" w:hAnsi="Arial" w:cs="Arial"/>
          <w:spacing w:val="-3"/>
        </w:rPr>
      </w:pPr>
    </w:p>
    <w:p w14:paraId="7002BAEF" w14:textId="48A5316D" w:rsidR="00BE6415" w:rsidRPr="00321594" w:rsidRDefault="007A7F21" w:rsidP="00BE6415">
      <w:pPr>
        <w:rPr>
          <w:rFonts w:ascii="Arial" w:hAnsi="Arial" w:cs="Arial"/>
          <w:spacing w:val="-3"/>
        </w:rPr>
      </w:pPr>
      <w:r>
        <w:rPr>
          <w:rFonts w:ascii="Arial" w:hAnsi="Arial" w:cs="Arial"/>
          <w:spacing w:val="-3"/>
        </w:rPr>
        <w:t>Systems Thinking requires us not only to think about the components in a system but the relationships and interconnections between the components. This follows for the system view of failure and f</w:t>
      </w:r>
      <w:r w:rsidR="00BE6415" w:rsidRPr="00321594">
        <w:rPr>
          <w:rFonts w:ascii="Arial" w:hAnsi="Arial" w:cs="Arial"/>
          <w:spacing w:val="-3"/>
        </w:rPr>
        <w:t>igure 1 shows how t</w:t>
      </w:r>
      <w:r>
        <w:rPr>
          <w:rFonts w:ascii="Arial" w:hAnsi="Arial" w:cs="Arial"/>
          <w:spacing w:val="-3"/>
        </w:rPr>
        <w:t>he various aspects of failure defined above</w:t>
      </w:r>
      <w:r w:rsidR="00BE6415" w:rsidRPr="00321594">
        <w:rPr>
          <w:rFonts w:ascii="Arial" w:hAnsi="Arial" w:cs="Arial"/>
          <w:spacing w:val="-3"/>
        </w:rPr>
        <w:t xml:space="preserve"> relate to provide a clear</w:t>
      </w:r>
      <w:r>
        <w:rPr>
          <w:rFonts w:ascii="Arial" w:hAnsi="Arial" w:cs="Arial"/>
          <w:spacing w:val="-3"/>
        </w:rPr>
        <w:t xml:space="preserve">, complete and consistent understanding of </w:t>
      </w:r>
      <w:r w:rsidR="00BE6415" w:rsidRPr="00321594">
        <w:rPr>
          <w:rFonts w:ascii="Arial" w:hAnsi="Arial" w:cs="Arial"/>
          <w:spacing w:val="-3"/>
        </w:rPr>
        <w:t>failure.</w:t>
      </w:r>
    </w:p>
    <w:p w14:paraId="33CA449B" w14:textId="77777777" w:rsidR="00BE6415" w:rsidRPr="00321594" w:rsidRDefault="00BE6415" w:rsidP="00BE6415">
      <w:pPr>
        <w:rPr>
          <w:rFonts w:ascii="Arial" w:hAnsi="Arial" w:cs="Arial"/>
          <w:spacing w:val="-3"/>
        </w:rPr>
      </w:pPr>
    </w:p>
    <w:p w14:paraId="71B6C9CB" w14:textId="77777777" w:rsidR="00BE6415" w:rsidRPr="00321594" w:rsidRDefault="00BE6415" w:rsidP="00BE6415">
      <w:pPr>
        <w:rPr>
          <w:rFonts w:ascii="Arial" w:hAnsi="Arial" w:cs="Arial"/>
          <w:spacing w:val="-3"/>
        </w:rPr>
      </w:pPr>
      <w:r w:rsidRPr="00321594">
        <w:rPr>
          <w:rFonts w:ascii="Arial" w:hAnsi="Arial" w:cs="Arial"/>
          <w:noProof/>
          <w:spacing w:val="-3"/>
          <w:lang w:val="en-US"/>
        </w:rPr>
        <w:drawing>
          <wp:inline distT="0" distB="0" distL="0" distR="0" wp14:anchorId="196C80D6" wp14:editId="6C17D4BA">
            <wp:extent cx="3652520" cy="2178239"/>
            <wp:effectExtent l="0" t="0" r="508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4193" cy="2179237"/>
                    </a:xfrm>
                    <a:prstGeom prst="rect">
                      <a:avLst/>
                    </a:prstGeom>
                    <a:noFill/>
                    <a:ln>
                      <a:noFill/>
                    </a:ln>
                  </pic:spPr>
                </pic:pic>
              </a:graphicData>
            </a:graphic>
          </wp:inline>
        </w:drawing>
      </w:r>
    </w:p>
    <w:p w14:paraId="0C6868A3" w14:textId="77777777" w:rsidR="00BE6415" w:rsidRPr="00321594" w:rsidRDefault="00BE6415" w:rsidP="00BE6415">
      <w:pPr>
        <w:rPr>
          <w:rFonts w:ascii="Arial" w:hAnsi="Arial" w:cs="Arial"/>
          <w:spacing w:val="-3"/>
        </w:rPr>
      </w:pPr>
    </w:p>
    <w:p w14:paraId="1C82DA4F" w14:textId="2A687E07" w:rsidR="00BE6415" w:rsidRPr="00B7721C" w:rsidRDefault="00BE6415" w:rsidP="00BE6415">
      <w:pPr>
        <w:rPr>
          <w:rFonts w:ascii="Arial" w:hAnsi="Arial" w:cs="Arial"/>
          <w:spacing w:val="-3"/>
          <w:sz w:val="22"/>
        </w:rPr>
      </w:pPr>
      <w:r w:rsidRPr="00B7721C">
        <w:rPr>
          <w:rFonts w:ascii="Arial" w:hAnsi="Arial" w:cs="Arial"/>
          <w:spacing w:val="-3"/>
          <w:sz w:val="22"/>
        </w:rPr>
        <w:t xml:space="preserve">Figure 1: </w:t>
      </w:r>
      <w:r w:rsidR="007A7F21" w:rsidRPr="00B7721C">
        <w:rPr>
          <w:rFonts w:ascii="Arial" w:hAnsi="Arial" w:cs="Arial"/>
          <w:spacing w:val="-3"/>
          <w:sz w:val="22"/>
        </w:rPr>
        <w:t>A Systems Model of Failure</w:t>
      </w:r>
    </w:p>
    <w:p w14:paraId="62FDB8CD" w14:textId="77777777" w:rsidR="00BE6415" w:rsidRPr="00321594" w:rsidRDefault="00BE6415" w:rsidP="00BE6415">
      <w:pPr>
        <w:rPr>
          <w:rFonts w:ascii="Arial" w:hAnsi="Arial" w:cs="Arial"/>
          <w:spacing w:val="-3"/>
        </w:rPr>
      </w:pPr>
    </w:p>
    <w:p w14:paraId="3AA781D7" w14:textId="14B2AAC6" w:rsidR="00BE6415" w:rsidRPr="00321594" w:rsidRDefault="00F95B02" w:rsidP="00BE6415">
      <w:pPr>
        <w:rPr>
          <w:rFonts w:ascii="Arial" w:hAnsi="Arial" w:cs="Arial"/>
          <w:spacing w:val="-3"/>
        </w:rPr>
      </w:pPr>
      <w:r>
        <w:rPr>
          <w:rFonts w:ascii="Arial" w:hAnsi="Arial" w:cs="Arial"/>
          <w:spacing w:val="-3"/>
        </w:rPr>
        <w:t>Starting with the “upper-loop” of figure 1, the model states that an item has a function</w:t>
      </w:r>
      <w:r>
        <w:rPr>
          <w:rStyle w:val="FootnoteReference"/>
          <w:rFonts w:ascii="Arial" w:hAnsi="Arial" w:cs="Arial"/>
          <w:spacing w:val="-3"/>
        </w:rPr>
        <w:footnoteReference w:id="2"/>
      </w:r>
      <w:r>
        <w:rPr>
          <w:rFonts w:ascii="Arial" w:hAnsi="Arial" w:cs="Arial"/>
          <w:spacing w:val="-3"/>
        </w:rPr>
        <w:t xml:space="preserve"> and it is that function that defines the failure mode (th</w:t>
      </w:r>
      <w:r w:rsidR="001B0A35">
        <w:rPr>
          <w:rFonts w:ascii="Arial" w:hAnsi="Arial" w:cs="Arial"/>
          <w:spacing w:val="-3"/>
        </w:rPr>
        <w:t>r</w:t>
      </w:r>
      <w:r>
        <w:rPr>
          <w:rFonts w:ascii="Arial" w:hAnsi="Arial" w:cs="Arial"/>
          <w:spacing w:val="-3"/>
        </w:rPr>
        <w:t xml:space="preserve">ough the usual suspects). </w:t>
      </w:r>
      <w:proofErr w:type="gramStart"/>
      <w:r>
        <w:rPr>
          <w:rFonts w:ascii="Arial" w:hAnsi="Arial" w:cs="Arial"/>
          <w:spacing w:val="-3"/>
        </w:rPr>
        <w:t>Moreover</w:t>
      </w:r>
      <w:proofErr w:type="gramEnd"/>
      <w:r>
        <w:rPr>
          <w:rFonts w:ascii="Arial" w:hAnsi="Arial" w:cs="Arial"/>
          <w:spacing w:val="-3"/>
        </w:rPr>
        <w:t xml:space="preserve"> the item will fail to deliver its function via the failure mode and will result in an effect. The “lower-loop” of figure </w:t>
      </w:r>
      <w:r w:rsidR="001B0A35">
        <w:rPr>
          <w:rFonts w:ascii="Arial" w:hAnsi="Arial" w:cs="Arial"/>
          <w:spacing w:val="-3"/>
        </w:rPr>
        <w:t xml:space="preserve">1 </w:t>
      </w:r>
      <w:r>
        <w:rPr>
          <w:rFonts w:ascii="Arial" w:hAnsi="Arial" w:cs="Arial"/>
          <w:spacing w:val="-3"/>
        </w:rPr>
        <w:t xml:space="preserve">states that a failure mode will have a cause that initiates a failure mechanism that generates the failure mode. </w:t>
      </w:r>
      <w:r w:rsidR="00BE6415" w:rsidRPr="00321594">
        <w:rPr>
          <w:rFonts w:ascii="Arial" w:hAnsi="Arial" w:cs="Arial"/>
          <w:spacing w:val="-3"/>
        </w:rPr>
        <w:t xml:space="preserve">To illustrate </w:t>
      </w:r>
      <w:proofErr w:type="gramStart"/>
      <w:r w:rsidR="00BE6415" w:rsidRPr="00321594">
        <w:rPr>
          <w:rFonts w:ascii="Arial" w:hAnsi="Arial" w:cs="Arial"/>
          <w:spacing w:val="-3"/>
        </w:rPr>
        <w:t>this</w:t>
      </w:r>
      <w:proofErr w:type="gramEnd"/>
      <w:r w:rsidR="00BE6415" w:rsidRPr="00321594">
        <w:rPr>
          <w:rFonts w:ascii="Arial" w:hAnsi="Arial" w:cs="Arial"/>
          <w:spacing w:val="-3"/>
        </w:rPr>
        <w:t xml:space="preserve"> consider the simple situation of a pair of scissors.</w:t>
      </w:r>
    </w:p>
    <w:p w14:paraId="2385793B" w14:textId="04877658" w:rsidR="00F95B02" w:rsidRPr="00321594" w:rsidRDefault="00A8703F" w:rsidP="00BE6415">
      <w:pPr>
        <w:rPr>
          <w:rFonts w:ascii="Arial" w:hAnsi="Arial" w:cs="Arial"/>
          <w:spacing w:val="-3"/>
        </w:rPr>
      </w:pPr>
      <w:r w:rsidRPr="00A8703F">
        <w:rPr>
          <w:rFonts w:ascii="Arial" w:hAnsi="Arial" w:cs="Arial"/>
          <w:noProof/>
          <w:spacing w:val="-3"/>
          <w:lang w:val="en-US"/>
        </w:rPr>
        <w:lastRenderedPageBreak/>
        <w:drawing>
          <wp:inline distT="0" distB="0" distL="0" distR="0" wp14:anchorId="04CDD7DE" wp14:editId="47EF7049">
            <wp:extent cx="4944209" cy="2400300"/>
            <wp:effectExtent l="0" t="0" r="8890" b="0"/>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4773" cy="2400574"/>
                    </a:xfrm>
                    <a:prstGeom prst="rect">
                      <a:avLst/>
                    </a:prstGeom>
                    <a:noFill/>
                    <a:ln>
                      <a:noFill/>
                    </a:ln>
                  </pic:spPr>
                </pic:pic>
              </a:graphicData>
            </a:graphic>
          </wp:inline>
        </w:drawing>
      </w:r>
    </w:p>
    <w:p w14:paraId="320B2ED5" w14:textId="77777777" w:rsidR="00BE6415" w:rsidRDefault="00BE6415" w:rsidP="00BE6415">
      <w:pPr>
        <w:rPr>
          <w:rFonts w:ascii="Arial" w:hAnsi="Arial" w:cs="Arial"/>
          <w:spacing w:val="-3"/>
        </w:rPr>
      </w:pPr>
    </w:p>
    <w:p w14:paraId="3A313416" w14:textId="49C3601B" w:rsidR="00F95B02" w:rsidRPr="00F95B02" w:rsidRDefault="00A8703F" w:rsidP="00BE6415">
      <w:pPr>
        <w:rPr>
          <w:rFonts w:ascii="Arial" w:hAnsi="Arial" w:cs="Arial"/>
          <w:spacing w:val="-3"/>
          <w:sz w:val="20"/>
        </w:rPr>
      </w:pPr>
      <w:r>
        <w:rPr>
          <w:rFonts w:ascii="Arial" w:hAnsi="Arial" w:cs="Arial"/>
          <w:spacing w:val="-3"/>
          <w:sz w:val="20"/>
        </w:rPr>
        <w:t xml:space="preserve">Figure 2: </w:t>
      </w:r>
      <w:r w:rsidR="00161290">
        <w:rPr>
          <w:rFonts w:ascii="Arial" w:hAnsi="Arial" w:cs="Arial"/>
          <w:spacing w:val="-3"/>
          <w:sz w:val="20"/>
        </w:rPr>
        <w:t>F</w:t>
      </w:r>
      <w:r w:rsidR="00F95B02" w:rsidRPr="00F95B02">
        <w:rPr>
          <w:rFonts w:ascii="Arial" w:hAnsi="Arial" w:cs="Arial"/>
          <w:spacing w:val="-3"/>
          <w:sz w:val="20"/>
        </w:rPr>
        <w:t>ail</w:t>
      </w:r>
      <w:r w:rsidR="00161290">
        <w:rPr>
          <w:rFonts w:ascii="Arial" w:hAnsi="Arial" w:cs="Arial"/>
          <w:spacing w:val="-3"/>
          <w:sz w:val="20"/>
        </w:rPr>
        <w:t>ure of a P</w:t>
      </w:r>
      <w:r w:rsidR="00F95B02" w:rsidRPr="00F95B02">
        <w:rPr>
          <w:rFonts w:ascii="Arial" w:hAnsi="Arial" w:cs="Arial"/>
          <w:spacing w:val="-3"/>
          <w:sz w:val="20"/>
        </w:rPr>
        <w:t>air of Scissors</w:t>
      </w:r>
    </w:p>
    <w:p w14:paraId="5E1F3A72" w14:textId="77777777" w:rsidR="00A8703F" w:rsidRDefault="00A8703F" w:rsidP="00BE6415">
      <w:pPr>
        <w:rPr>
          <w:rFonts w:ascii="Arial" w:hAnsi="Arial" w:cs="Arial"/>
          <w:spacing w:val="-3"/>
        </w:rPr>
      </w:pPr>
    </w:p>
    <w:p w14:paraId="7C3A31B0" w14:textId="3367FDE1" w:rsidR="00BE6415" w:rsidRPr="00321594" w:rsidRDefault="00F95B02" w:rsidP="00BE6415">
      <w:pPr>
        <w:rPr>
          <w:rFonts w:ascii="Arial" w:hAnsi="Arial" w:cs="Arial"/>
          <w:spacing w:val="-3"/>
        </w:rPr>
      </w:pPr>
      <w:r>
        <w:rPr>
          <w:rFonts w:ascii="Arial" w:hAnsi="Arial" w:cs="Arial"/>
          <w:spacing w:val="-3"/>
        </w:rPr>
        <w:t>Imagine however, attempting an FMEA w</w:t>
      </w:r>
      <w:r w:rsidR="00BE6415" w:rsidRPr="00321594">
        <w:rPr>
          <w:rFonts w:ascii="Arial" w:hAnsi="Arial" w:cs="Arial"/>
          <w:spacing w:val="-3"/>
        </w:rPr>
        <w:t xml:space="preserve">ithout </w:t>
      </w:r>
      <w:r>
        <w:rPr>
          <w:rFonts w:ascii="Arial" w:hAnsi="Arial" w:cs="Arial"/>
          <w:spacing w:val="-3"/>
        </w:rPr>
        <w:t xml:space="preserve">the systems understanding given above. The outcome </w:t>
      </w:r>
      <w:r w:rsidR="00BE6415" w:rsidRPr="00321594">
        <w:rPr>
          <w:rFonts w:ascii="Arial" w:hAnsi="Arial" w:cs="Arial"/>
          <w:spacing w:val="-3"/>
        </w:rPr>
        <w:t>could be (</w:t>
      </w:r>
      <w:r>
        <w:rPr>
          <w:rFonts w:ascii="Arial" w:hAnsi="Arial" w:cs="Arial"/>
          <w:spacing w:val="-3"/>
        </w:rPr>
        <w:t>and actually has been) recorded</w:t>
      </w:r>
      <w:r w:rsidR="00BE6415" w:rsidRPr="00321594">
        <w:rPr>
          <w:rFonts w:ascii="Arial" w:hAnsi="Arial" w:cs="Arial"/>
          <w:spacing w:val="-3"/>
        </w:rPr>
        <w:t xml:space="preserve"> as follows:</w:t>
      </w:r>
    </w:p>
    <w:p w14:paraId="5F911A8E" w14:textId="77777777" w:rsidR="00BE6415" w:rsidRPr="00321594" w:rsidRDefault="00BE6415" w:rsidP="00BE6415">
      <w:pPr>
        <w:rPr>
          <w:rFonts w:ascii="Arial" w:hAnsi="Arial" w:cs="Arial"/>
          <w:spacing w:val="-3"/>
        </w:rPr>
      </w:pPr>
    </w:p>
    <w:tbl>
      <w:tblPr>
        <w:tblStyle w:val="TableGrid"/>
        <w:tblW w:w="7232" w:type="dxa"/>
        <w:tblInd w:w="250" w:type="dxa"/>
        <w:tblLook w:val="04A0" w:firstRow="1" w:lastRow="0" w:firstColumn="1" w:lastColumn="0" w:noHBand="0" w:noVBand="1"/>
      </w:tblPr>
      <w:tblGrid>
        <w:gridCol w:w="1276"/>
        <w:gridCol w:w="1843"/>
        <w:gridCol w:w="1984"/>
        <w:gridCol w:w="2129"/>
      </w:tblGrid>
      <w:tr w:rsidR="0062349B" w:rsidRPr="00321594" w14:paraId="29F135E8" w14:textId="77777777" w:rsidTr="0062349B">
        <w:tc>
          <w:tcPr>
            <w:tcW w:w="1276" w:type="dxa"/>
            <w:shd w:val="clear" w:color="auto" w:fill="DAEEF3" w:themeFill="accent5" w:themeFillTint="33"/>
            <w:tcMar>
              <w:top w:w="57" w:type="dxa"/>
              <w:bottom w:w="57" w:type="dxa"/>
            </w:tcMar>
          </w:tcPr>
          <w:p w14:paraId="5CB4AFE5" w14:textId="77777777" w:rsidR="00BE6415" w:rsidRPr="00321594" w:rsidRDefault="00BE6415" w:rsidP="00BE6415">
            <w:pPr>
              <w:rPr>
                <w:rFonts w:ascii="Arial" w:hAnsi="Arial" w:cs="Arial"/>
                <w:spacing w:val="-3"/>
              </w:rPr>
            </w:pPr>
            <w:r w:rsidRPr="00321594">
              <w:rPr>
                <w:rFonts w:ascii="Arial" w:hAnsi="Arial" w:cs="Arial"/>
                <w:spacing w:val="-3"/>
              </w:rPr>
              <w:t>Item</w:t>
            </w:r>
          </w:p>
        </w:tc>
        <w:tc>
          <w:tcPr>
            <w:tcW w:w="1843" w:type="dxa"/>
            <w:shd w:val="clear" w:color="auto" w:fill="DAEEF3" w:themeFill="accent5" w:themeFillTint="33"/>
            <w:tcMar>
              <w:top w:w="57" w:type="dxa"/>
              <w:bottom w:w="57" w:type="dxa"/>
            </w:tcMar>
          </w:tcPr>
          <w:p w14:paraId="1ACCDD21" w14:textId="77777777" w:rsidR="00BE6415" w:rsidRPr="00321594" w:rsidRDefault="00BE6415" w:rsidP="00BE6415">
            <w:pPr>
              <w:rPr>
                <w:rFonts w:ascii="Arial" w:hAnsi="Arial" w:cs="Arial"/>
                <w:spacing w:val="-3"/>
              </w:rPr>
            </w:pPr>
            <w:r w:rsidRPr="00321594">
              <w:rPr>
                <w:rFonts w:ascii="Arial" w:hAnsi="Arial" w:cs="Arial"/>
                <w:spacing w:val="-3"/>
              </w:rPr>
              <w:t>Failure Mode</w:t>
            </w:r>
          </w:p>
        </w:tc>
        <w:tc>
          <w:tcPr>
            <w:tcW w:w="1984" w:type="dxa"/>
            <w:shd w:val="clear" w:color="auto" w:fill="DAEEF3" w:themeFill="accent5" w:themeFillTint="33"/>
            <w:tcMar>
              <w:top w:w="57" w:type="dxa"/>
              <w:bottom w:w="57" w:type="dxa"/>
            </w:tcMar>
          </w:tcPr>
          <w:p w14:paraId="404BF4E8" w14:textId="77777777" w:rsidR="00BE6415" w:rsidRPr="00321594" w:rsidRDefault="00BE6415" w:rsidP="0062349B">
            <w:pPr>
              <w:ind w:right="501"/>
              <w:rPr>
                <w:rFonts w:ascii="Arial" w:hAnsi="Arial" w:cs="Arial"/>
                <w:spacing w:val="-3"/>
              </w:rPr>
            </w:pPr>
            <w:r w:rsidRPr="00321594">
              <w:rPr>
                <w:rFonts w:ascii="Arial" w:hAnsi="Arial" w:cs="Arial"/>
                <w:spacing w:val="-3"/>
              </w:rPr>
              <w:t>Effect</w:t>
            </w:r>
          </w:p>
        </w:tc>
        <w:tc>
          <w:tcPr>
            <w:tcW w:w="2129" w:type="dxa"/>
            <w:shd w:val="clear" w:color="auto" w:fill="DAEEF3" w:themeFill="accent5" w:themeFillTint="33"/>
            <w:tcMar>
              <w:top w:w="57" w:type="dxa"/>
              <w:bottom w:w="57" w:type="dxa"/>
            </w:tcMar>
          </w:tcPr>
          <w:p w14:paraId="3CFF51C8" w14:textId="77777777" w:rsidR="00BE6415" w:rsidRPr="00321594" w:rsidRDefault="00BE6415" w:rsidP="00BE6415">
            <w:pPr>
              <w:rPr>
                <w:rFonts w:ascii="Arial" w:hAnsi="Arial" w:cs="Arial"/>
                <w:spacing w:val="-3"/>
              </w:rPr>
            </w:pPr>
            <w:r w:rsidRPr="00321594">
              <w:rPr>
                <w:rFonts w:ascii="Arial" w:hAnsi="Arial" w:cs="Arial"/>
                <w:spacing w:val="-3"/>
              </w:rPr>
              <w:t>Cause</w:t>
            </w:r>
          </w:p>
        </w:tc>
      </w:tr>
      <w:tr w:rsidR="0062349B" w:rsidRPr="00321594" w14:paraId="10858D8F" w14:textId="77777777" w:rsidTr="0062349B">
        <w:tc>
          <w:tcPr>
            <w:tcW w:w="1276" w:type="dxa"/>
            <w:tcMar>
              <w:top w:w="57" w:type="dxa"/>
              <w:bottom w:w="57" w:type="dxa"/>
            </w:tcMar>
          </w:tcPr>
          <w:p w14:paraId="25ADCD5D" w14:textId="77777777" w:rsidR="00BE6415" w:rsidRPr="00321594" w:rsidRDefault="00BE6415" w:rsidP="00BE6415">
            <w:pPr>
              <w:rPr>
                <w:rFonts w:ascii="Arial" w:hAnsi="Arial" w:cs="Arial"/>
                <w:spacing w:val="-3"/>
              </w:rPr>
            </w:pPr>
            <w:r w:rsidRPr="00321594">
              <w:rPr>
                <w:rFonts w:ascii="Arial" w:hAnsi="Arial" w:cs="Arial"/>
                <w:spacing w:val="-3"/>
              </w:rPr>
              <w:t>Pivot</w:t>
            </w:r>
          </w:p>
        </w:tc>
        <w:tc>
          <w:tcPr>
            <w:tcW w:w="1843" w:type="dxa"/>
            <w:tcMar>
              <w:top w:w="57" w:type="dxa"/>
              <w:bottom w:w="57" w:type="dxa"/>
            </w:tcMar>
          </w:tcPr>
          <w:p w14:paraId="17AC3896" w14:textId="77777777" w:rsidR="00BE6415" w:rsidRPr="00321594" w:rsidRDefault="00BE6415" w:rsidP="00BE6415">
            <w:pPr>
              <w:rPr>
                <w:rFonts w:ascii="Arial" w:hAnsi="Arial" w:cs="Arial"/>
                <w:spacing w:val="-3"/>
              </w:rPr>
            </w:pPr>
            <w:r w:rsidRPr="00321594">
              <w:rPr>
                <w:rFonts w:ascii="Arial" w:hAnsi="Arial" w:cs="Arial"/>
                <w:spacing w:val="-3"/>
              </w:rPr>
              <w:t>Sloppy</w:t>
            </w:r>
          </w:p>
        </w:tc>
        <w:tc>
          <w:tcPr>
            <w:tcW w:w="1984" w:type="dxa"/>
            <w:tcMar>
              <w:top w:w="57" w:type="dxa"/>
              <w:bottom w:w="57" w:type="dxa"/>
            </w:tcMar>
          </w:tcPr>
          <w:p w14:paraId="45039720" w14:textId="77777777" w:rsidR="00BE6415" w:rsidRPr="00321594" w:rsidRDefault="00BE6415" w:rsidP="0062349B">
            <w:pPr>
              <w:ind w:right="501"/>
              <w:rPr>
                <w:rFonts w:ascii="Arial" w:hAnsi="Arial" w:cs="Arial"/>
                <w:spacing w:val="-3"/>
              </w:rPr>
            </w:pPr>
            <w:r w:rsidRPr="00321594">
              <w:rPr>
                <w:rFonts w:ascii="Arial" w:hAnsi="Arial" w:cs="Arial"/>
                <w:spacing w:val="-3"/>
              </w:rPr>
              <w:t>Poor cut</w:t>
            </w:r>
          </w:p>
        </w:tc>
        <w:tc>
          <w:tcPr>
            <w:tcW w:w="2129" w:type="dxa"/>
            <w:tcMar>
              <w:top w:w="57" w:type="dxa"/>
              <w:bottom w:w="57" w:type="dxa"/>
            </w:tcMar>
          </w:tcPr>
          <w:p w14:paraId="35C98F27" w14:textId="77777777" w:rsidR="00BE6415" w:rsidRPr="00321594" w:rsidRDefault="00BE6415" w:rsidP="00BE6415">
            <w:pPr>
              <w:rPr>
                <w:rFonts w:ascii="Arial" w:hAnsi="Arial" w:cs="Arial"/>
                <w:spacing w:val="-3"/>
              </w:rPr>
            </w:pPr>
            <w:r w:rsidRPr="00321594">
              <w:rPr>
                <w:rFonts w:ascii="Arial" w:hAnsi="Arial" w:cs="Arial"/>
                <w:spacing w:val="-3"/>
              </w:rPr>
              <w:t>Wear</w:t>
            </w:r>
          </w:p>
        </w:tc>
      </w:tr>
    </w:tbl>
    <w:p w14:paraId="6E9457E0" w14:textId="77777777" w:rsidR="00BE6415" w:rsidRPr="00321594" w:rsidRDefault="00BE6415" w:rsidP="00BE6415">
      <w:pPr>
        <w:rPr>
          <w:rFonts w:ascii="Arial" w:hAnsi="Arial" w:cs="Arial"/>
          <w:spacing w:val="-3"/>
        </w:rPr>
      </w:pPr>
    </w:p>
    <w:p w14:paraId="5A3FC3F1" w14:textId="77777777" w:rsidR="0062349B" w:rsidRDefault="0062349B" w:rsidP="00BE6415">
      <w:pPr>
        <w:rPr>
          <w:rFonts w:ascii="Arial" w:hAnsi="Arial" w:cs="Arial"/>
        </w:rPr>
      </w:pPr>
    </w:p>
    <w:p w14:paraId="4BFC1DAB" w14:textId="77777777" w:rsidR="00BE6415" w:rsidRDefault="00BE6415" w:rsidP="00BE6415">
      <w:pPr>
        <w:rPr>
          <w:rFonts w:ascii="Arial" w:hAnsi="Arial" w:cs="Arial"/>
        </w:rPr>
      </w:pPr>
      <w:r w:rsidRPr="00321594">
        <w:rPr>
          <w:rFonts w:ascii="Arial" w:hAnsi="Arial" w:cs="Arial"/>
        </w:rPr>
        <w:t>It is often argued that it “doesn’t matter if things are in the wrong column – it's the process that is more important”. It is easy to have some sympathy with this view; the fact a group of engineers are talking about potential failures is a good thing. The fact they do not understand is equally disappointing and frankly unprofessional.</w:t>
      </w:r>
    </w:p>
    <w:p w14:paraId="3783776E" w14:textId="77777777" w:rsidR="00F95B02" w:rsidRDefault="00F95B02" w:rsidP="00BE6415">
      <w:pPr>
        <w:rPr>
          <w:rFonts w:ascii="Arial" w:hAnsi="Arial" w:cs="Arial"/>
        </w:rPr>
      </w:pPr>
    </w:p>
    <w:p w14:paraId="498996DE" w14:textId="73794C71" w:rsidR="00F95B02" w:rsidRDefault="00F95B02" w:rsidP="00BE6415">
      <w:pPr>
        <w:rPr>
          <w:rFonts w:ascii="Arial" w:hAnsi="Arial" w:cs="Arial"/>
        </w:rPr>
      </w:pPr>
      <w:r>
        <w:rPr>
          <w:rFonts w:ascii="Arial" w:hAnsi="Arial" w:cs="Arial"/>
        </w:rPr>
        <w:t>The systems view of failure given in figure 1 has major advantageous corollary: it unifies the various flavours of FMEA providing a consistent approach in all circumstances.</w:t>
      </w:r>
      <w:r w:rsidR="00C34430">
        <w:rPr>
          <w:rFonts w:ascii="Arial" w:hAnsi="Arial" w:cs="Arial"/>
        </w:rPr>
        <w:t xml:space="preserve"> There are two “classic” forms of FMEA, The Design FMEA and the Process FMEA. The Design FMEA is concerned with identifying potential Failure Modes, Effects and Causes of a design. The Process FMEA is concerned with identifying potential Failure Modes, Effects and Causes of a design. These two forms of FMEA are logical. The first, the Design FMEA (DFMEA) recognises that failures in use can be attributed to </w:t>
      </w:r>
      <w:r w:rsidR="0065410C">
        <w:rPr>
          <w:rFonts w:ascii="Arial" w:hAnsi="Arial" w:cs="Arial"/>
        </w:rPr>
        <w:t>“poor” design. A DFMEA is therefore</w:t>
      </w:r>
      <w:r w:rsidR="00C34430">
        <w:rPr>
          <w:rFonts w:ascii="Arial" w:hAnsi="Arial" w:cs="Arial"/>
        </w:rPr>
        <w:t xml:space="preserve"> concerned with </w:t>
      </w:r>
      <w:r w:rsidR="0065410C">
        <w:rPr>
          <w:rFonts w:ascii="Arial" w:hAnsi="Arial" w:cs="Arial"/>
        </w:rPr>
        <w:t>identifying and prioritising design–related potential failure modes and thereby determining suitable mitigating action. The Process FMEA (</w:t>
      </w:r>
      <w:r w:rsidR="001B0A35">
        <w:rPr>
          <w:rFonts w:ascii="Arial" w:hAnsi="Arial" w:cs="Arial"/>
        </w:rPr>
        <w:t>PFMEA) recognises that</w:t>
      </w:r>
      <w:r w:rsidR="0065410C">
        <w:rPr>
          <w:rFonts w:ascii="Arial" w:hAnsi="Arial" w:cs="Arial"/>
        </w:rPr>
        <w:t xml:space="preserve"> even an excellent design can still fail in use as a consequence of errors during manufacture. This description of DFMEA and PFMEA</w:t>
      </w:r>
      <w:r w:rsidR="00A8703F">
        <w:rPr>
          <w:rFonts w:ascii="Arial" w:hAnsi="Arial" w:cs="Arial"/>
        </w:rPr>
        <w:t>, of course, relates to product-</w:t>
      </w:r>
      <w:r w:rsidR="0065410C">
        <w:rPr>
          <w:rFonts w:ascii="Arial" w:hAnsi="Arial" w:cs="Arial"/>
        </w:rPr>
        <w:t>based items, but the principles</w:t>
      </w:r>
      <w:r w:rsidR="001B0A35">
        <w:rPr>
          <w:rFonts w:ascii="Arial" w:hAnsi="Arial" w:cs="Arial"/>
        </w:rPr>
        <w:t xml:space="preserve"> can be carried over to service-</w:t>
      </w:r>
      <w:r w:rsidR="0065410C">
        <w:rPr>
          <w:rFonts w:ascii="Arial" w:hAnsi="Arial" w:cs="Arial"/>
        </w:rPr>
        <w:t>based items. This lat</w:t>
      </w:r>
      <w:r w:rsidR="001B0A35">
        <w:rPr>
          <w:rFonts w:ascii="Arial" w:hAnsi="Arial" w:cs="Arial"/>
        </w:rPr>
        <w:t>t</w:t>
      </w:r>
      <w:r w:rsidR="0065410C">
        <w:rPr>
          <w:rFonts w:ascii="Arial" w:hAnsi="Arial" w:cs="Arial"/>
        </w:rPr>
        <w:t xml:space="preserve">er point is important since it implies a tacit recognition that product, process and service are all just different types of system. In other </w:t>
      </w:r>
      <w:proofErr w:type="gramStart"/>
      <w:r w:rsidR="0065410C">
        <w:rPr>
          <w:rFonts w:ascii="Arial" w:hAnsi="Arial" w:cs="Arial"/>
        </w:rPr>
        <w:t>words</w:t>
      </w:r>
      <w:proofErr w:type="gramEnd"/>
      <w:r w:rsidR="0065410C">
        <w:rPr>
          <w:rFonts w:ascii="Arial" w:hAnsi="Arial" w:cs="Arial"/>
        </w:rPr>
        <w:t xml:space="preserve"> the concepts and principles inherent in a FMEA apply universally. Indeed, figure 1 can be easily modified to represent both DFMEA – see figure 3 and PFMEA – see figure 4.</w:t>
      </w:r>
    </w:p>
    <w:p w14:paraId="7BB422AD" w14:textId="77777777" w:rsidR="00F95B02" w:rsidRDefault="00F95B02" w:rsidP="00BE6415">
      <w:pPr>
        <w:rPr>
          <w:rFonts w:ascii="Arial" w:hAnsi="Arial" w:cs="Arial"/>
        </w:rPr>
      </w:pPr>
    </w:p>
    <w:p w14:paraId="38E7068B" w14:textId="06CF68BB" w:rsidR="00F95B02" w:rsidRPr="00321594" w:rsidRDefault="00A8703F" w:rsidP="00BE6415">
      <w:pPr>
        <w:rPr>
          <w:rFonts w:ascii="Arial" w:hAnsi="Arial" w:cs="Arial"/>
        </w:rPr>
      </w:pPr>
      <w:r w:rsidRPr="00A8703F">
        <w:rPr>
          <w:rFonts w:ascii="Arial" w:hAnsi="Arial" w:cs="Arial"/>
          <w:noProof/>
          <w:lang w:val="en-US"/>
        </w:rPr>
        <w:drawing>
          <wp:inline distT="0" distB="0" distL="0" distR="0" wp14:anchorId="7ABB1DD2" wp14:editId="7830F149">
            <wp:extent cx="3995420" cy="2384958"/>
            <wp:effectExtent l="0" t="0" r="0" b="3175"/>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96094" cy="2385360"/>
                    </a:xfrm>
                    <a:prstGeom prst="rect">
                      <a:avLst/>
                    </a:prstGeom>
                    <a:noFill/>
                    <a:ln>
                      <a:noFill/>
                    </a:ln>
                  </pic:spPr>
                </pic:pic>
              </a:graphicData>
            </a:graphic>
          </wp:inline>
        </w:drawing>
      </w:r>
    </w:p>
    <w:p w14:paraId="220AF52D" w14:textId="77777777" w:rsidR="00BE6415" w:rsidRPr="00321594" w:rsidRDefault="00BE6415" w:rsidP="00BE6415">
      <w:pPr>
        <w:rPr>
          <w:rFonts w:ascii="Arial" w:hAnsi="Arial" w:cs="Arial"/>
        </w:rPr>
      </w:pPr>
    </w:p>
    <w:p w14:paraId="002F60EF" w14:textId="1A0ACE61" w:rsidR="00A8703F" w:rsidRPr="00B7721C" w:rsidRDefault="00CA6472" w:rsidP="00A8703F">
      <w:pPr>
        <w:rPr>
          <w:rFonts w:ascii="Arial" w:hAnsi="Arial" w:cs="Arial"/>
          <w:spacing w:val="-3"/>
          <w:sz w:val="22"/>
        </w:rPr>
      </w:pPr>
      <w:r>
        <w:rPr>
          <w:rFonts w:ascii="Arial" w:hAnsi="Arial" w:cs="Arial"/>
          <w:spacing w:val="-3"/>
          <w:sz w:val="22"/>
        </w:rPr>
        <w:t>Figure 3</w:t>
      </w:r>
      <w:r w:rsidR="00A8703F" w:rsidRPr="00B7721C">
        <w:rPr>
          <w:rFonts w:ascii="Arial" w:hAnsi="Arial" w:cs="Arial"/>
          <w:spacing w:val="-3"/>
          <w:sz w:val="22"/>
        </w:rPr>
        <w:t xml:space="preserve">: </w:t>
      </w:r>
      <w:r w:rsidR="00A8703F">
        <w:rPr>
          <w:rFonts w:ascii="Arial" w:hAnsi="Arial" w:cs="Arial"/>
          <w:spacing w:val="-3"/>
          <w:sz w:val="22"/>
        </w:rPr>
        <w:t>The</w:t>
      </w:r>
      <w:r w:rsidR="00A8703F" w:rsidRPr="00B7721C">
        <w:rPr>
          <w:rFonts w:ascii="Arial" w:hAnsi="Arial" w:cs="Arial"/>
          <w:spacing w:val="-3"/>
          <w:sz w:val="22"/>
        </w:rPr>
        <w:t xml:space="preserve"> Systems Model of Failure</w:t>
      </w:r>
      <w:r w:rsidR="00A8703F">
        <w:rPr>
          <w:rFonts w:ascii="Arial" w:hAnsi="Arial" w:cs="Arial"/>
          <w:spacing w:val="-3"/>
          <w:sz w:val="22"/>
        </w:rPr>
        <w:t xml:space="preserve"> Modified for Product-Based Systems (Design FMEA)</w:t>
      </w:r>
    </w:p>
    <w:p w14:paraId="4030AA79" w14:textId="77777777" w:rsidR="00BE6415" w:rsidRPr="00321594" w:rsidRDefault="00BE6415" w:rsidP="00AA1972">
      <w:pPr>
        <w:rPr>
          <w:rFonts w:ascii="Arial" w:hAnsi="Arial" w:cs="Arial"/>
        </w:rPr>
      </w:pPr>
    </w:p>
    <w:p w14:paraId="76A0E414" w14:textId="2BBA5BD7" w:rsidR="00572B9A" w:rsidRDefault="00AB71E1" w:rsidP="00AA1972">
      <w:pPr>
        <w:rPr>
          <w:rFonts w:ascii="Arial" w:hAnsi="Arial" w:cs="Arial"/>
        </w:rPr>
      </w:pPr>
      <w:r>
        <w:rPr>
          <w:rFonts w:ascii="Arial" w:hAnsi="Arial" w:cs="Arial"/>
        </w:rPr>
        <w:t>Notice, in</w:t>
      </w:r>
      <w:r w:rsidR="00CA6472">
        <w:rPr>
          <w:rFonts w:ascii="Arial" w:hAnsi="Arial" w:cs="Arial"/>
        </w:rPr>
        <w:t xml:space="preserve"> figure 3</w:t>
      </w:r>
      <w:r>
        <w:rPr>
          <w:rFonts w:ascii="Arial" w:hAnsi="Arial" w:cs="Arial"/>
        </w:rPr>
        <w:t xml:space="preserve">, </w:t>
      </w:r>
      <w:r w:rsidR="00CA6472">
        <w:rPr>
          <w:rFonts w:ascii="Arial" w:hAnsi="Arial" w:cs="Arial"/>
        </w:rPr>
        <w:t>the only element that has changed is “ITEM” has been replaced by “SYSTEM, SUB-SYSTEM, PART”. The remainder of the model is unchanged.</w:t>
      </w:r>
    </w:p>
    <w:p w14:paraId="765802D0" w14:textId="77777777" w:rsidR="00CA6472" w:rsidRDefault="00CA6472" w:rsidP="00AA1972">
      <w:pPr>
        <w:rPr>
          <w:rFonts w:ascii="Arial" w:hAnsi="Arial" w:cs="Arial"/>
        </w:rPr>
      </w:pPr>
    </w:p>
    <w:p w14:paraId="670C7156" w14:textId="0EA53F27" w:rsidR="00CA6472" w:rsidRPr="00321594" w:rsidRDefault="00CA6472" w:rsidP="00AA1972">
      <w:pPr>
        <w:rPr>
          <w:rFonts w:ascii="Arial" w:hAnsi="Arial" w:cs="Arial"/>
        </w:rPr>
      </w:pPr>
      <w:r w:rsidRPr="00CA6472">
        <w:rPr>
          <w:rFonts w:ascii="Arial" w:hAnsi="Arial" w:cs="Arial"/>
          <w:noProof/>
          <w:lang w:val="en-US"/>
        </w:rPr>
        <w:drawing>
          <wp:inline distT="0" distB="0" distL="0" distR="0" wp14:anchorId="1CE04701" wp14:editId="38D75EF5">
            <wp:extent cx="3995420" cy="2384958"/>
            <wp:effectExtent l="0" t="0" r="0" b="3175"/>
            <wp:docPr id="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96421" cy="2385556"/>
                    </a:xfrm>
                    <a:prstGeom prst="rect">
                      <a:avLst/>
                    </a:prstGeom>
                    <a:noFill/>
                    <a:ln>
                      <a:noFill/>
                    </a:ln>
                  </pic:spPr>
                </pic:pic>
              </a:graphicData>
            </a:graphic>
          </wp:inline>
        </w:drawing>
      </w:r>
    </w:p>
    <w:p w14:paraId="10D9D2DE" w14:textId="77777777" w:rsidR="00572B9A" w:rsidRPr="00321594" w:rsidRDefault="00572B9A" w:rsidP="00AA1972">
      <w:pPr>
        <w:rPr>
          <w:rFonts w:ascii="Arial" w:hAnsi="Arial" w:cs="Arial"/>
        </w:rPr>
      </w:pPr>
    </w:p>
    <w:p w14:paraId="6D031D86" w14:textId="2D2E20B3" w:rsidR="00CA6472" w:rsidRPr="00B7721C" w:rsidRDefault="00CA6472" w:rsidP="00CA6472">
      <w:pPr>
        <w:rPr>
          <w:rFonts w:ascii="Arial" w:hAnsi="Arial" w:cs="Arial"/>
          <w:spacing w:val="-3"/>
          <w:sz w:val="22"/>
        </w:rPr>
      </w:pPr>
      <w:r>
        <w:rPr>
          <w:rFonts w:ascii="Arial" w:hAnsi="Arial" w:cs="Arial"/>
          <w:spacing w:val="-3"/>
          <w:sz w:val="22"/>
        </w:rPr>
        <w:t>Figure 4</w:t>
      </w:r>
      <w:r w:rsidRPr="00B7721C">
        <w:rPr>
          <w:rFonts w:ascii="Arial" w:hAnsi="Arial" w:cs="Arial"/>
          <w:spacing w:val="-3"/>
          <w:sz w:val="22"/>
        </w:rPr>
        <w:t xml:space="preserve">: </w:t>
      </w:r>
      <w:r>
        <w:rPr>
          <w:rFonts w:ascii="Arial" w:hAnsi="Arial" w:cs="Arial"/>
          <w:spacing w:val="-3"/>
          <w:sz w:val="22"/>
        </w:rPr>
        <w:t>The</w:t>
      </w:r>
      <w:r w:rsidRPr="00B7721C">
        <w:rPr>
          <w:rFonts w:ascii="Arial" w:hAnsi="Arial" w:cs="Arial"/>
          <w:spacing w:val="-3"/>
          <w:sz w:val="22"/>
        </w:rPr>
        <w:t xml:space="preserve"> Systems Model of Failure</w:t>
      </w:r>
      <w:r>
        <w:rPr>
          <w:rFonts w:ascii="Arial" w:hAnsi="Arial" w:cs="Arial"/>
          <w:spacing w:val="-3"/>
          <w:sz w:val="22"/>
        </w:rPr>
        <w:t xml:space="preserve"> Modified for Process-Based Systems (Process FMEA)</w:t>
      </w:r>
    </w:p>
    <w:p w14:paraId="2B908B14" w14:textId="77777777" w:rsidR="00CA6472" w:rsidRDefault="00CA6472" w:rsidP="00CA6472">
      <w:pPr>
        <w:rPr>
          <w:rFonts w:ascii="Arial" w:hAnsi="Arial" w:cs="Arial"/>
        </w:rPr>
      </w:pPr>
    </w:p>
    <w:p w14:paraId="2AC94536" w14:textId="3962B02D" w:rsidR="00A0362A" w:rsidRDefault="00AB71E1" w:rsidP="00CA6472">
      <w:pPr>
        <w:rPr>
          <w:rFonts w:ascii="Arial" w:hAnsi="Arial" w:cs="Arial"/>
        </w:rPr>
      </w:pPr>
      <w:r>
        <w:rPr>
          <w:rFonts w:ascii="Arial" w:hAnsi="Arial" w:cs="Arial"/>
        </w:rPr>
        <w:t xml:space="preserve">Again, note that </w:t>
      </w:r>
      <w:r w:rsidR="00CA6472">
        <w:rPr>
          <w:rFonts w:ascii="Arial" w:hAnsi="Arial" w:cs="Arial"/>
        </w:rPr>
        <w:t>the only element that has changed is “ITEM” has been replaced by “</w:t>
      </w:r>
      <w:r>
        <w:rPr>
          <w:rFonts w:ascii="Arial" w:hAnsi="Arial" w:cs="Arial"/>
        </w:rPr>
        <w:t>PROCESS STEP</w:t>
      </w:r>
      <w:r w:rsidR="00CA6472">
        <w:rPr>
          <w:rFonts w:ascii="Arial" w:hAnsi="Arial" w:cs="Arial"/>
        </w:rPr>
        <w:t>”. The remainder of the model is unchanged.</w:t>
      </w:r>
      <w:r>
        <w:rPr>
          <w:rFonts w:ascii="Arial" w:hAnsi="Arial" w:cs="Arial"/>
        </w:rPr>
        <w:t xml:space="preserve"> This is </w:t>
      </w:r>
      <w:r w:rsidR="001B0A35">
        <w:rPr>
          <w:rFonts w:ascii="Arial" w:hAnsi="Arial" w:cs="Arial"/>
        </w:rPr>
        <w:t xml:space="preserve">a </w:t>
      </w:r>
      <w:r>
        <w:rPr>
          <w:rFonts w:ascii="Arial" w:hAnsi="Arial" w:cs="Arial"/>
        </w:rPr>
        <w:t xml:space="preserve">consequence of </w:t>
      </w:r>
      <w:r w:rsidR="00A0362A">
        <w:rPr>
          <w:rFonts w:ascii="Arial" w:hAnsi="Arial" w:cs="Arial"/>
        </w:rPr>
        <w:t>the universal nature of the system definition of failure that will allow for a simple correct and consistent approach to identifying and documenting failure attributes. This consistent and complete view of failure also leads to development of a universal approach to Failure Mode and Effects Analysis and a precursor to DFMEA and PFMEA, the Functional Failure Mode and Effects Analysis.</w:t>
      </w:r>
    </w:p>
    <w:p w14:paraId="24C17AF7" w14:textId="77777777" w:rsidR="00A43349" w:rsidRDefault="00A43349" w:rsidP="00CA6472">
      <w:pPr>
        <w:rPr>
          <w:rFonts w:ascii="Arial" w:hAnsi="Arial" w:cs="Arial"/>
          <w:b/>
        </w:rPr>
      </w:pPr>
    </w:p>
    <w:p w14:paraId="2D972C20" w14:textId="77777777" w:rsidR="00A43349" w:rsidRDefault="00A43349" w:rsidP="00CA6472">
      <w:pPr>
        <w:rPr>
          <w:rFonts w:ascii="Arial" w:hAnsi="Arial" w:cs="Arial"/>
          <w:b/>
        </w:rPr>
      </w:pPr>
    </w:p>
    <w:p w14:paraId="398AA28D" w14:textId="0376C020" w:rsidR="00A0362A" w:rsidRPr="00A0362A" w:rsidRDefault="00A0362A" w:rsidP="00CA6472">
      <w:pPr>
        <w:rPr>
          <w:rFonts w:ascii="Arial" w:hAnsi="Arial" w:cs="Arial"/>
          <w:b/>
        </w:rPr>
      </w:pPr>
      <w:r w:rsidRPr="00A0362A">
        <w:rPr>
          <w:rFonts w:ascii="Arial" w:hAnsi="Arial" w:cs="Arial"/>
          <w:b/>
        </w:rPr>
        <w:lastRenderedPageBreak/>
        <w:t>A Universal FMEA Approach</w:t>
      </w:r>
    </w:p>
    <w:p w14:paraId="33A40BC9" w14:textId="77777777" w:rsidR="00A0362A" w:rsidRDefault="00A0362A" w:rsidP="00CA6472">
      <w:pPr>
        <w:rPr>
          <w:rFonts w:ascii="Arial" w:hAnsi="Arial" w:cs="Arial"/>
        </w:rPr>
      </w:pPr>
    </w:p>
    <w:p w14:paraId="65848AC3" w14:textId="7102B6F7" w:rsidR="00CA6472" w:rsidRDefault="00004273" w:rsidP="00CA6472">
      <w:pPr>
        <w:rPr>
          <w:rFonts w:ascii="Arial" w:hAnsi="Arial" w:cs="Arial"/>
        </w:rPr>
      </w:pPr>
      <w:r>
        <w:rPr>
          <w:rFonts w:ascii="Arial" w:hAnsi="Arial" w:cs="Arial"/>
        </w:rPr>
        <w:t>The Universal or Systems A</w:t>
      </w:r>
      <w:r w:rsidR="00A0362A">
        <w:rPr>
          <w:rFonts w:ascii="Arial" w:hAnsi="Arial" w:cs="Arial"/>
        </w:rPr>
        <w:t>pproach to FMEA is based on the systems view of failure summarised in figure 1 and on current practice as described in Table 1.</w:t>
      </w:r>
    </w:p>
    <w:p w14:paraId="33622C74" w14:textId="77777777" w:rsidR="00A0362A" w:rsidRDefault="00A0362A" w:rsidP="00CA6472">
      <w:pPr>
        <w:rPr>
          <w:rFonts w:ascii="Arial" w:hAnsi="Arial" w:cs="Arial"/>
        </w:rPr>
      </w:pPr>
    </w:p>
    <w:p w14:paraId="1697BFD8" w14:textId="2028CEF6" w:rsidR="00A0362A" w:rsidRDefault="00A0362A" w:rsidP="00CA6472">
      <w:pPr>
        <w:rPr>
          <w:rFonts w:ascii="Arial" w:hAnsi="Arial" w:cs="Arial"/>
        </w:rPr>
      </w:pPr>
      <w:r>
        <w:rPr>
          <w:rFonts w:ascii="Arial" w:hAnsi="Arial" w:cs="Arial"/>
        </w:rPr>
        <w:t>The process for performing a universal FMEA is given in table 4.</w:t>
      </w:r>
    </w:p>
    <w:p w14:paraId="56C6B55F" w14:textId="77777777" w:rsidR="00A0362A" w:rsidRDefault="00A0362A" w:rsidP="00CA6472">
      <w:pPr>
        <w:rPr>
          <w:rFonts w:ascii="Arial" w:hAnsi="Arial" w:cs="Arial"/>
        </w:rPr>
      </w:pPr>
    </w:p>
    <w:tbl>
      <w:tblPr>
        <w:tblStyle w:val="TableGrid"/>
        <w:tblW w:w="0" w:type="auto"/>
        <w:tblInd w:w="108" w:type="dxa"/>
        <w:tblLook w:val="04A0" w:firstRow="1" w:lastRow="0" w:firstColumn="1" w:lastColumn="0" w:noHBand="0" w:noVBand="1"/>
      </w:tblPr>
      <w:tblGrid>
        <w:gridCol w:w="1418"/>
        <w:gridCol w:w="6990"/>
      </w:tblGrid>
      <w:tr w:rsidR="00AE25F6" w:rsidRPr="00321594" w14:paraId="4738427A" w14:textId="77777777" w:rsidTr="00AE25F6">
        <w:tc>
          <w:tcPr>
            <w:tcW w:w="8408" w:type="dxa"/>
            <w:gridSpan w:val="2"/>
            <w:tcBorders>
              <w:bottom w:val="single" w:sz="4" w:space="0" w:color="auto"/>
            </w:tcBorders>
            <w:shd w:val="clear" w:color="auto" w:fill="99CCFF"/>
            <w:tcMar>
              <w:top w:w="57" w:type="dxa"/>
              <w:bottom w:w="57" w:type="dxa"/>
            </w:tcMar>
          </w:tcPr>
          <w:p w14:paraId="6EDD9F61" w14:textId="3A8CA1CD" w:rsidR="00AE25F6" w:rsidRPr="00321594" w:rsidRDefault="00AE25F6" w:rsidP="00AE25F6">
            <w:pPr>
              <w:jc w:val="center"/>
              <w:rPr>
                <w:rFonts w:ascii="Arial" w:hAnsi="Arial" w:cs="Arial"/>
                <w:bCs/>
              </w:rPr>
            </w:pPr>
            <w:r>
              <w:rPr>
                <w:rFonts w:ascii="Arial" w:hAnsi="Arial" w:cs="Arial"/>
                <w:bCs/>
              </w:rPr>
              <w:t>Process for performing a universal FMEA</w:t>
            </w:r>
          </w:p>
        </w:tc>
      </w:tr>
      <w:tr w:rsidR="00A0362A" w:rsidRPr="00321594" w14:paraId="2502A9A6" w14:textId="77777777" w:rsidTr="00AE25F6">
        <w:tc>
          <w:tcPr>
            <w:tcW w:w="1418" w:type="dxa"/>
            <w:shd w:val="clear" w:color="auto" w:fill="FFFFFF"/>
            <w:tcMar>
              <w:top w:w="57" w:type="dxa"/>
              <w:bottom w:w="57" w:type="dxa"/>
            </w:tcMar>
          </w:tcPr>
          <w:p w14:paraId="589877DA" w14:textId="77777777" w:rsidR="00A0362A" w:rsidRPr="00321594" w:rsidRDefault="00A0362A" w:rsidP="00A0362A">
            <w:pPr>
              <w:jc w:val="center"/>
              <w:rPr>
                <w:rFonts w:ascii="Arial" w:hAnsi="Arial" w:cs="Arial"/>
                <w:bCs/>
              </w:rPr>
            </w:pPr>
            <w:r w:rsidRPr="00321594">
              <w:rPr>
                <w:rFonts w:ascii="Arial" w:hAnsi="Arial" w:cs="Arial"/>
                <w:bCs/>
              </w:rPr>
              <w:t>Step</w:t>
            </w:r>
          </w:p>
        </w:tc>
        <w:tc>
          <w:tcPr>
            <w:tcW w:w="6990" w:type="dxa"/>
            <w:shd w:val="clear" w:color="auto" w:fill="FFFFFF"/>
            <w:tcMar>
              <w:top w:w="57" w:type="dxa"/>
              <w:bottom w:w="57" w:type="dxa"/>
            </w:tcMar>
          </w:tcPr>
          <w:p w14:paraId="6C3AC0C8" w14:textId="77777777" w:rsidR="00A0362A" w:rsidRPr="00321594" w:rsidRDefault="00A0362A" w:rsidP="00A0362A">
            <w:pPr>
              <w:rPr>
                <w:rFonts w:ascii="Arial" w:hAnsi="Arial" w:cs="Arial"/>
                <w:bCs/>
              </w:rPr>
            </w:pPr>
            <w:r w:rsidRPr="00321594">
              <w:rPr>
                <w:rFonts w:ascii="Arial" w:hAnsi="Arial" w:cs="Arial"/>
                <w:bCs/>
              </w:rPr>
              <w:t>Activity</w:t>
            </w:r>
          </w:p>
        </w:tc>
      </w:tr>
      <w:tr w:rsidR="00A0362A" w:rsidRPr="00321594" w14:paraId="3F771EE3" w14:textId="77777777" w:rsidTr="00A0362A">
        <w:tc>
          <w:tcPr>
            <w:tcW w:w="1418" w:type="dxa"/>
            <w:tcMar>
              <w:top w:w="57" w:type="dxa"/>
              <w:bottom w:w="57" w:type="dxa"/>
            </w:tcMar>
          </w:tcPr>
          <w:p w14:paraId="72331BD8" w14:textId="77777777" w:rsidR="00A0362A" w:rsidRPr="00321594" w:rsidRDefault="00A0362A" w:rsidP="00A0362A">
            <w:pPr>
              <w:jc w:val="center"/>
              <w:rPr>
                <w:rFonts w:ascii="Arial" w:hAnsi="Arial" w:cs="Arial"/>
                <w:bCs/>
                <w:sz w:val="22"/>
              </w:rPr>
            </w:pPr>
            <w:r w:rsidRPr="00321594">
              <w:rPr>
                <w:rFonts w:ascii="Arial" w:hAnsi="Arial" w:cs="Arial"/>
                <w:bCs/>
                <w:sz w:val="22"/>
              </w:rPr>
              <w:t>1</w:t>
            </w:r>
          </w:p>
        </w:tc>
        <w:tc>
          <w:tcPr>
            <w:tcW w:w="6990" w:type="dxa"/>
            <w:tcMar>
              <w:top w:w="57" w:type="dxa"/>
              <w:bottom w:w="57" w:type="dxa"/>
            </w:tcMar>
          </w:tcPr>
          <w:p w14:paraId="2DC025CE" w14:textId="131DFD65" w:rsidR="00A0362A" w:rsidRPr="00321594" w:rsidRDefault="00A0362A" w:rsidP="00A0362A">
            <w:pPr>
              <w:rPr>
                <w:rFonts w:ascii="Arial" w:hAnsi="Arial" w:cs="Arial"/>
                <w:bCs/>
                <w:sz w:val="22"/>
              </w:rPr>
            </w:pPr>
            <w:r>
              <w:rPr>
                <w:rFonts w:ascii="Arial" w:hAnsi="Arial" w:cs="Arial"/>
                <w:bCs/>
                <w:sz w:val="22"/>
              </w:rPr>
              <w:t>Identify Item</w:t>
            </w:r>
            <w:r w:rsidR="00AE25F6">
              <w:rPr>
                <w:rFonts w:ascii="Arial" w:hAnsi="Arial" w:cs="Arial"/>
                <w:bCs/>
                <w:sz w:val="22"/>
              </w:rPr>
              <w:t xml:space="preserve"> (System, sub-system, part, process step) and determine b</w:t>
            </w:r>
            <w:r w:rsidRPr="00321594">
              <w:rPr>
                <w:rFonts w:ascii="Arial" w:hAnsi="Arial" w:cs="Arial"/>
                <w:bCs/>
                <w:sz w:val="22"/>
              </w:rPr>
              <w:t>oundary</w:t>
            </w:r>
          </w:p>
        </w:tc>
      </w:tr>
      <w:tr w:rsidR="00A0362A" w:rsidRPr="00321594" w14:paraId="46BA16C8" w14:textId="77777777" w:rsidTr="00A0362A">
        <w:tc>
          <w:tcPr>
            <w:tcW w:w="1418" w:type="dxa"/>
            <w:tcMar>
              <w:top w:w="57" w:type="dxa"/>
              <w:bottom w:w="57" w:type="dxa"/>
            </w:tcMar>
          </w:tcPr>
          <w:p w14:paraId="57E8B624" w14:textId="77777777" w:rsidR="00A0362A" w:rsidRPr="00321594" w:rsidRDefault="00A0362A" w:rsidP="00A0362A">
            <w:pPr>
              <w:jc w:val="center"/>
              <w:rPr>
                <w:rFonts w:ascii="Arial" w:hAnsi="Arial" w:cs="Arial"/>
                <w:bCs/>
                <w:sz w:val="22"/>
              </w:rPr>
            </w:pPr>
            <w:r>
              <w:rPr>
                <w:rFonts w:ascii="Arial" w:hAnsi="Arial" w:cs="Arial"/>
                <w:bCs/>
                <w:sz w:val="22"/>
              </w:rPr>
              <w:t>2</w:t>
            </w:r>
          </w:p>
        </w:tc>
        <w:tc>
          <w:tcPr>
            <w:tcW w:w="6990" w:type="dxa"/>
            <w:tcMar>
              <w:top w:w="57" w:type="dxa"/>
              <w:bottom w:w="57" w:type="dxa"/>
            </w:tcMar>
          </w:tcPr>
          <w:p w14:paraId="15A06E74" w14:textId="2F5F6580" w:rsidR="00A0362A" w:rsidRPr="00321594" w:rsidRDefault="00A0362A" w:rsidP="00A0362A">
            <w:pPr>
              <w:rPr>
                <w:rFonts w:ascii="Arial" w:hAnsi="Arial" w:cs="Arial"/>
                <w:bCs/>
                <w:sz w:val="22"/>
              </w:rPr>
            </w:pPr>
            <w:r w:rsidRPr="00321594">
              <w:rPr>
                <w:rFonts w:ascii="Arial" w:hAnsi="Arial" w:cs="Arial"/>
                <w:bCs/>
                <w:sz w:val="22"/>
              </w:rPr>
              <w:t xml:space="preserve"> Determine function</w:t>
            </w:r>
            <w:r w:rsidR="00AE25F6">
              <w:rPr>
                <w:rFonts w:ascii="Arial" w:hAnsi="Arial" w:cs="Arial"/>
                <w:bCs/>
                <w:sz w:val="22"/>
              </w:rPr>
              <w:t xml:space="preserve"> of the item</w:t>
            </w:r>
          </w:p>
        </w:tc>
      </w:tr>
      <w:tr w:rsidR="00A0362A" w:rsidRPr="00321594" w14:paraId="47B70B94" w14:textId="77777777" w:rsidTr="00A0362A">
        <w:tc>
          <w:tcPr>
            <w:tcW w:w="1418" w:type="dxa"/>
            <w:tcMar>
              <w:top w:w="57" w:type="dxa"/>
              <w:bottom w:w="57" w:type="dxa"/>
            </w:tcMar>
          </w:tcPr>
          <w:p w14:paraId="6C08CACC" w14:textId="77777777" w:rsidR="00A0362A" w:rsidRPr="00321594" w:rsidRDefault="00A0362A" w:rsidP="00A0362A">
            <w:pPr>
              <w:jc w:val="center"/>
              <w:rPr>
                <w:rFonts w:ascii="Arial" w:hAnsi="Arial" w:cs="Arial"/>
                <w:bCs/>
                <w:sz w:val="22"/>
              </w:rPr>
            </w:pPr>
            <w:r>
              <w:rPr>
                <w:rFonts w:ascii="Arial" w:hAnsi="Arial" w:cs="Arial"/>
                <w:bCs/>
                <w:sz w:val="22"/>
              </w:rPr>
              <w:t>3</w:t>
            </w:r>
          </w:p>
        </w:tc>
        <w:tc>
          <w:tcPr>
            <w:tcW w:w="6990" w:type="dxa"/>
            <w:tcMar>
              <w:top w:w="57" w:type="dxa"/>
              <w:bottom w:w="57" w:type="dxa"/>
            </w:tcMar>
          </w:tcPr>
          <w:p w14:paraId="2EE30D1E" w14:textId="2713D4F4" w:rsidR="00AE25F6" w:rsidRPr="00321594" w:rsidRDefault="00A0362A" w:rsidP="00A0362A">
            <w:pPr>
              <w:rPr>
                <w:rFonts w:ascii="Arial" w:hAnsi="Arial" w:cs="Arial"/>
                <w:bCs/>
                <w:sz w:val="22"/>
              </w:rPr>
            </w:pPr>
            <w:r w:rsidRPr="00321594">
              <w:rPr>
                <w:rFonts w:ascii="Arial" w:hAnsi="Arial" w:cs="Arial"/>
                <w:bCs/>
                <w:sz w:val="22"/>
              </w:rPr>
              <w:t xml:space="preserve"> Determine for each function</w:t>
            </w:r>
            <w:r w:rsidR="00AE25F6">
              <w:rPr>
                <w:rFonts w:ascii="Arial" w:hAnsi="Arial" w:cs="Arial"/>
                <w:bCs/>
                <w:sz w:val="22"/>
              </w:rPr>
              <w:t>:</w:t>
            </w:r>
            <w:r w:rsidRPr="00321594">
              <w:rPr>
                <w:rFonts w:ascii="Arial" w:hAnsi="Arial" w:cs="Arial"/>
                <w:bCs/>
                <w:sz w:val="22"/>
              </w:rPr>
              <w:t xml:space="preserve"> </w:t>
            </w:r>
          </w:p>
          <w:p w14:paraId="3EDD6E55" w14:textId="4E32F0DD" w:rsidR="00AE25F6" w:rsidRPr="00AE25F6" w:rsidRDefault="00A0362A" w:rsidP="00AE25F6">
            <w:pPr>
              <w:pStyle w:val="ListParagraph"/>
              <w:numPr>
                <w:ilvl w:val="0"/>
                <w:numId w:val="2"/>
              </w:numPr>
              <w:rPr>
                <w:rFonts w:ascii="Arial" w:hAnsi="Arial" w:cs="Arial"/>
                <w:bCs/>
                <w:sz w:val="22"/>
              </w:rPr>
            </w:pPr>
            <w:r w:rsidRPr="00321594">
              <w:rPr>
                <w:rFonts w:ascii="Arial" w:hAnsi="Arial" w:cs="Arial"/>
                <w:bCs/>
                <w:sz w:val="22"/>
              </w:rPr>
              <w:t>potential failure modes</w:t>
            </w:r>
          </w:p>
          <w:p w14:paraId="2747766A" w14:textId="77777777" w:rsidR="00A0362A" w:rsidRDefault="00A0362A" w:rsidP="00A0362A">
            <w:pPr>
              <w:pStyle w:val="ListParagraph"/>
              <w:numPr>
                <w:ilvl w:val="0"/>
                <w:numId w:val="2"/>
              </w:numPr>
              <w:rPr>
                <w:rFonts w:ascii="Arial" w:hAnsi="Arial" w:cs="Arial"/>
                <w:bCs/>
                <w:sz w:val="22"/>
              </w:rPr>
            </w:pPr>
            <w:r w:rsidRPr="00321594">
              <w:rPr>
                <w:rFonts w:ascii="Arial" w:hAnsi="Arial" w:cs="Arial"/>
                <w:bCs/>
                <w:sz w:val="22"/>
              </w:rPr>
              <w:t>effects of potential failure modes</w:t>
            </w:r>
          </w:p>
          <w:p w14:paraId="134F2042" w14:textId="46C365AA" w:rsidR="00AE25F6" w:rsidRPr="00321594" w:rsidRDefault="00AE25F6" w:rsidP="00A0362A">
            <w:pPr>
              <w:pStyle w:val="ListParagraph"/>
              <w:numPr>
                <w:ilvl w:val="0"/>
                <w:numId w:val="2"/>
              </w:numPr>
              <w:rPr>
                <w:rFonts w:ascii="Arial" w:hAnsi="Arial" w:cs="Arial"/>
                <w:bCs/>
                <w:sz w:val="22"/>
              </w:rPr>
            </w:pPr>
            <w:r>
              <w:rPr>
                <w:rFonts w:ascii="Arial" w:hAnsi="Arial" w:cs="Arial"/>
                <w:bCs/>
                <w:sz w:val="22"/>
              </w:rPr>
              <w:t>failure mechanisms of potential failure modes</w:t>
            </w:r>
          </w:p>
          <w:p w14:paraId="7B968344" w14:textId="77777777" w:rsidR="00A0362A" w:rsidRPr="00321594" w:rsidRDefault="00A0362A" w:rsidP="00A0362A">
            <w:pPr>
              <w:pStyle w:val="ListParagraph"/>
              <w:numPr>
                <w:ilvl w:val="0"/>
                <w:numId w:val="2"/>
              </w:numPr>
              <w:rPr>
                <w:rFonts w:ascii="Arial" w:hAnsi="Arial" w:cs="Arial"/>
                <w:bCs/>
                <w:sz w:val="22"/>
              </w:rPr>
            </w:pPr>
            <w:r w:rsidRPr="00321594">
              <w:rPr>
                <w:rFonts w:ascii="Arial" w:hAnsi="Arial" w:cs="Arial"/>
                <w:bCs/>
                <w:sz w:val="22"/>
              </w:rPr>
              <w:t>causes of potential failure modes</w:t>
            </w:r>
          </w:p>
          <w:p w14:paraId="5836C1D6" w14:textId="520FEDC4" w:rsidR="00A0362A" w:rsidRPr="00321594" w:rsidRDefault="00AE25F6" w:rsidP="00A0362A">
            <w:pPr>
              <w:pStyle w:val="ListParagraph"/>
              <w:numPr>
                <w:ilvl w:val="0"/>
                <w:numId w:val="2"/>
              </w:numPr>
              <w:rPr>
                <w:rFonts w:ascii="Arial" w:hAnsi="Arial" w:cs="Arial"/>
                <w:bCs/>
                <w:sz w:val="22"/>
              </w:rPr>
            </w:pPr>
            <w:r>
              <w:rPr>
                <w:rFonts w:ascii="Arial" w:hAnsi="Arial" w:cs="Arial"/>
                <w:bCs/>
                <w:sz w:val="22"/>
              </w:rPr>
              <w:t>current employed prevention or detection methods</w:t>
            </w:r>
          </w:p>
        </w:tc>
      </w:tr>
      <w:tr w:rsidR="00A0362A" w:rsidRPr="00321594" w14:paraId="5052F4F9" w14:textId="77777777" w:rsidTr="00A0362A">
        <w:tc>
          <w:tcPr>
            <w:tcW w:w="1418" w:type="dxa"/>
            <w:tcMar>
              <w:top w:w="57" w:type="dxa"/>
              <w:bottom w:w="57" w:type="dxa"/>
            </w:tcMar>
          </w:tcPr>
          <w:p w14:paraId="544408A0" w14:textId="77777777" w:rsidR="00A0362A" w:rsidRPr="00321594" w:rsidRDefault="00A0362A" w:rsidP="00A0362A">
            <w:pPr>
              <w:jc w:val="center"/>
              <w:rPr>
                <w:rFonts w:ascii="Arial" w:hAnsi="Arial" w:cs="Arial"/>
                <w:bCs/>
                <w:sz w:val="22"/>
              </w:rPr>
            </w:pPr>
            <w:r>
              <w:rPr>
                <w:rFonts w:ascii="Arial" w:hAnsi="Arial" w:cs="Arial"/>
                <w:bCs/>
                <w:sz w:val="22"/>
              </w:rPr>
              <w:t>4</w:t>
            </w:r>
          </w:p>
        </w:tc>
        <w:tc>
          <w:tcPr>
            <w:tcW w:w="6990" w:type="dxa"/>
            <w:tcMar>
              <w:top w:w="57" w:type="dxa"/>
              <w:bottom w:w="57" w:type="dxa"/>
            </w:tcMar>
          </w:tcPr>
          <w:p w14:paraId="510BD67D" w14:textId="77777777" w:rsidR="00A0362A" w:rsidRPr="00321594" w:rsidRDefault="00A0362A" w:rsidP="00A0362A">
            <w:pPr>
              <w:rPr>
                <w:rFonts w:ascii="Arial" w:hAnsi="Arial" w:cs="Arial"/>
                <w:bCs/>
                <w:sz w:val="22"/>
              </w:rPr>
            </w:pPr>
            <w:r w:rsidRPr="00321594">
              <w:rPr>
                <w:rFonts w:ascii="Arial" w:hAnsi="Arial" w:cs="Arial"/>
                <w:bCs/>
                <w:sz w:val="22"/>
              </w:rPr>
              <w:t xml:space="preserve"> Tabulate and assign ratings to:</w:t>
            </w:r>
          </w:p>
          <w:p w14:paraId="4E30569F" w14:textId="77777777" w:rsidR="00A0362A" w:rsidRPr="00321594" w:rsidRDefault="00A0362A" w:rsidP="00A0362A">
            <w:pPr>
              <w:pStyle w:val="ListParagraph"/>
              <w:numPr>
                <w:ilvl w:val="0"/>
                <w:numId w:val="3"/>
              </w:numPr>
              <w:rPr>
                <w:rFonts w:ascii="Arial" w:hAnsi="Arial" w:cs="Arial"/>
                <w:bCs/>
                <w:sz w:val="22"/>
              </w:rPr>
            </w:pPr>
            <w:r w:rsidRPr="00321594">
              <w:rPr>
                <w:rFonts w:ascii="Arial" w:hAnsi="Arial" w:cs="Arial"/>
                <w:bCs/>
                <w:sz w:val="22"/>
              </w:rPr>
              <w:t>seriousness of occurrence</w:t>
            </w:r>
          </w:p>
          <w:p w14:paraId="2F77EA1A" w14:textId="77777777" w:rsidR="00A0362A" w:rsidRPr="00321594" w:rsidRDefault="00A0362A" w:rsidP="00A0362A">
            <w:pPr>
              <w:pStyle w:val="ListParagraph"/>
              <w:numPr>
                <w:ilvl w:val="0"/>
                <w:numId w:val="3"/>
              </w:numPr>
              <w:rPr>
                <w:rFonts w:ascii="Arial" w:hAnsi="Arial" w:cs="Arial"/>
                <w:bCs/>
                <w:sz w:val="22"/>
              </w:rPr>
            </w:pPr>
            <w:r w:rsidRPr="00321594">
              <w:rPr>
                <w:rFonts w:ascii="Arial" w:hAnsi="Arial" w:cs="Arial"/>
                <w:bCs/>
                <w:sz w:val="22"/>
              </w:rPr>
              <w:t>probability of occurrence</w:t>
            </w:r>
          </w:p>
          <w:p w14:paraId="265CC735" w14:textId="77777777" w:rsidR="00A0362A" w:rsidRPr="00321594" w:rsidRDefault="00A0362A" w:rsidP="00A0362A">
            <w:pPr>
              <w:pStyle w:val="ListParagraph"/>
              <w:numPr>
                <w:ilvl w:val="0"/>
                <w:numId w:val="3"/>
              </w:numPr>
              <w:rPr>
                <w:rFonts w:ascii="Arial" w:hAnsi="Arial" w:cs="Arial"/>
                <w:bCs/>
                <w:sz w:val="22"/>
              </w:rPr>
            </w:pPr>
            <w:r w:rsidRPr="00321594">
              <w:rPr>
                <w:rFonts w:ascii="Arial" w:hAnsi="Arial" w:cs="Arial"/>
                <w:bCs/>
                <w:sz w:val="22"/>
              </w:rPr>
              <w:t>detectability of occurrence</w:t>
            </w:r>
          </w:p>
        </w:tc>
      </w:tr>
      <w:tr w:rsidR="00A0362A" w:rsidRPr="00321594" w14:paraId="7514F071" w14:textId="77777777" w:rsidTr="00A0362A">
        <w:tc>
          <w:tcPr>
            <w:tcW w:w="1418" w:type="dxa"/>
            <w:tcMar>
              <w:top w:w="57" w:type="dxa"/>
              <w:bottom w:w="57" w:type="dxa"/>
            </w:tcMar>
          </w:tcPr>
          <w:p w14:paraId="198CE18E" w14:textId="77777777" w:rsidR="00A0362A" w:rsidRPr="00321594" w:rsidRDefault="00A0362A" w:rsidP="00A0362A">
            <w:pPr>
              <w:jc w:val="center"/>
              <w:rPr>
                <w:rFonts w:ascii="Arial" w:hAnsi="Arial" w:cs="Arial"/>
                <w:bCs/>
                <w:sz w:val="22"/>
              </w:rPr>
            </w:pPr>
            <w:r>
              <w:rPr>
                <w:rFonts w:ascii="Arial" w:hAnsi="Arial" w:cs="Arial"/>
                <w:bCs/>
                <w:sz w:val="22"/>
              </w:rPr>
              <w:t>5</w:t>
            </w:r>
          </w:p>
        </w:tc>
        <w:tc>
          <w:tcPr>
            <w:tcW w:w="6990" w:type="dxa"/>
            <w:tcMar>
              <w:top w:w="57" w:type="dxa"/>
              <w:bottom w:w="57" w:type="dxa"/>
            </w:tcMar>
          </w:tcPr>
          <w:p w14:paraId="4CB5CA0B" w14:textId="4163A106" w:rsidR="00A0362A" w:rsidRPr="00321594" w:rsidRDefault="00AE25F6" w:rsidP="00A0362A">
            <w:pPr>
              <w:rPr>
                <w:rFonts w:ascii="Arial" w:hAnsi="Arial" w:cs="Arial"/>
                <w:bCs/>
                <w:sz w:val="22"/>
              </w:rPr>
            </w:pPr>
            <w:r>
              <w:rPr>
                <w:rFonts w:ascii="Arial" w:hAnsi="Arial" w:cs="Arial"/>
                <w:bCs/>
                <w:sz w:val="22"/>
              </w:rPr>
              <w:t xml:space="preserve"> Calculate </w:t>
            </w:r>
            <w:r w:rsidR="00A0362A" w:rsidRPr="00321594">
              <w:rPr>
                <w:rFonts w:ascii="Arial" w:hAnsi="Arial" w:cs="Arial"/>
                <w:bCs/>
                <w:sz w:val="22"/>
              </w:rPr>
              <w:t>Risk Priority Number</w:t>
            </w:r>
          </w:p>
        </w:tc>
      </w:tr>
      <w:tr w:rsidR="00A0362A" w:rsidRPr="00321594" w14:paraId="1E8ACC31" w14:textId="77777777" w:rsidTr="00A0362A">
        <w:tc>
          <w:tcPr>
            <w:tcW w:w="1418" w:type="dxa"/>
            <w:tcMar>
              <w:top w:w="57" w:type="dxa"/>
              <w:bottom w:w="57" w:type="dxa"/>
            </w:tcMar>
          </w:tcPr>
          <w:p w14:paraId="3F592732" w14:textId="77777777" w:rsidR="00A0362A" w:rsidRPr="00321594" w:rsidRDefault="00A0362A" w:rsidP="00A0362A">
            <w:pPr>
              <w:jc w:val="center"/>
              <w:rPr>
                <w:rFonts w:ascii="Arial" w:hAnsi="Arial" w:cs="Arial"/>
                <w:bCs/>
                <w:sz w:val="22"/>
              </w:rPr>
            </w:pPr>
            <w:r>
              <w:rPr>
                <w:rFonts w:ascii="Arial" w:hAnsi="Arial" w:cs="Arial"/>
                <w:bCs/>
                <w:sz w:val="22"/>
              </w:rPr>
              <w:t>6</w:t>
            </w:r>
          </w:p>
        </w:tc>
        <w:tc>
          <w:tcPr>
            <w:tcW w:w="6990" w:type="dxa"/>
            <w:tcMar>
              <w:top w:w="57" w:type="dxa"/>
              <w:bottom w:w="57" w:type="dxa"/>
            </w:tcMar>
          </w:tcPr>
          <w:p w14:paraId="5A4184A6" w14:textId="77777777" w:rsidR="00A0362A" w:rsidRPr="00321594" w:rsidRDefault="00A0362A" w:rsidP="00A0362A">
            <w:pPr>
              <w:rPr>
                <w:rFonts w:ascii="Arial" w:hAnsi="Arial" w:cs="Arial"/>
                <w:bCs/>
                <w:sz w:val="22"/>
              </w:rPr>
            </w:pPr>
            <w:r>
              <w:rPr>
                <w:rFonts w:ascii="Arial" w:hAnsi="Arial" w:cs="Arial"/>
                <w:bCs/>
                <w:sz w:val="22"/>
              </w:rPr>
              <w:t xml:space="preserve"> Determi</w:t>
            </w:r>
            <w:r w:rsidRPr="00321594">
              <w:rPr>
                <w:rFonts w:ascii="Arial" w:hAnsi="Arial" w:cs="Arial"/>
                <w:bCs/>
                <w:sz w:val="22"/>
              </w:rPr>
              <w:t>ne corrective actions where appropriate</w:t>
            </w:r>
          </w:p>
        </w:tc>
      </w:tr>
      <w:tr w:rsidR="00A0362A" w:rsidRPr="00321594" w14:paraId="35F82BA2" w14:textId="77777777" w:rsidTr="00A0362A">
        <w:tc>
          <w:tcPr>
            <w:tcW w:w="1418" w:type="dxa"/>
            <w:tcMar>
              <w:top w:w="57" w:type="dxa"/>
              <w:bottom w:w="57" w:type="dxa"/>
            </w:tcMar>
          </w:tcPr>
          <w:p w14:paraId="4DC83F41" w14:textId="77777777" w:rsidR="00A0362A" w:rsidRPr="00321594" w:rsidRDefault="00A0362A" w:rsidP="00A0362A">
            <w:pPr>
              <w:jc w:val="center"/>
              <w:rPr>
                <w:rFonts w:ascii="Arial" w:hAnsi="Arial" w:cs="Arial"/>
                <w:bCs/>
                <w:sz w:val="22"/>
              </w:rPr>
            </w:pPr>
            <w:r>
              <w:rPr>
                <w:rFonts w:ascii="Arial" w:hAnsi="Arial" w:cs="Arial"/>
                <w:bCs/>
                <w:sz w:val="22"/>
              </w:rPr>
              <w:t>7</w:t>
            </w:r>
          </w:p>
        </w:tc>
        <w:tc>
          <w:tcPr>
            <w:tcW w:w="6990" w:type="dxa"/>
            <w:tcMar>
              <w:top w:w="57" w:type="dxa"/>
              <w:bottom w:w="57" w:type="dxa"/>
            </w:tcMar>
          </w:tcPr>
          <w:p w14:paraId="162F7715" w14:textId="77777777" w:rsidR="00A0362A" w:rsidRPr="00321594" w:rsidRDefault="00A0362A" w:rsidP="00A0362A">
            <w:pPr>
              <w:rPr>
                <w:rFonts w:ascii="Arial" w:hAnsi="Arial" w:cs="Arial"/>
                <w:bCs/>
                <w:sz w:val="22"/>
              </w:rPr>
            </w:pPr>
            <w:r>
              <w:rPr>
                <w:rFonts w:ascii="Arial" w:hAnsi="Arial" w:cs="Arial"/>
                <w:bCs/>
                <w:sz w:val="22"/>
              </w:rPr>
              <w:t xml:space="preserve"> Assess Corrective Action</w:t>
            </w:r>
          </w:p>
        </w:tc>
      </w:tr>
    </w:tbl>
    <w:p w14:paraId="40CCE1D6" w14:textId="77777777" w:rsidR="00070ADF" w:rsidRPr="00321594" w:rsidRDefault="00070ADF" w:rsidP="00AA1972">
      <w:pPr>
        <w:rPr>
          <w:rFonts w:ascii="Arial" w:hAnsi="Arial" w:cs="Arial"/>
        </w:rPr>
      </w:pPr>
    </w:p>
    <w:p w14:paraId="14EE4BB9" w14:textId="6ED931EB" w:rsidR="00AE25F6" w:rsidRPr="00321594" w:rsidRDefault="00AE25F6" w:rsidP="00AE25F6">
      <w:pPr>
        <w:ind w:right="-772"/>
        <w:rPr>
          <w:rFonts w:ascii="Arial" w:hAnsi="Arial" w:cs="Arial"/>
          <w:sz w:val="20"/>
        </w:rPr>
      </w:pPr>
      <w:r>
        <w:rPr>
          <w:rFonts w:ascii="Arial" w:hAnsi="Arial" w:cs="Arial"/>
          <w:sz w:val="20"/>
        </w:rPr>
        <w:t>Table 4</w:t>
      </w:r>
      <w:r w:rsidRPr="00321594">
        <w:rPr>
          <w:rFonts w:ascii="Arial" w:hAnsi="Arial" w:cs="Arial"/>
          <w:sz w:val="20"/>
        </w:rPr>
        <w:t>: The basic s</w:t>
      </w:r>
      <w:r>
        <w:rPr>
          <w:rFonts w:ascii="Arial" w:hAnsi="Arial" w:cs="Arial"/>
          <w:sz w:val="20"/>
        </w:rPr>
        <w:t>teps in performing a Universal</w:t>
      </w:r>
      <w:r w:rsidRPr="00321594">
        <w:rPr>
          <w:rFonts w:ascii="Arial" w:hAnsi="Arial" w:cs="Arial"/>
          <w:sz w:val="20"/>
        </w:rPr>
        <w:t xml:space="preserve"> FMEA</w:t>
      </w:r>
    </w:p>
    <w:p w14:paraId="0F00A4D7" w14:textId="7A7AFED3" w:rsidR="00070ADF" w:rsidRPr="00321594" w:rsidRDefault="00070ADF" w:rsidP="00AA1972">
      <w:pPr>
        <w:rPr>
          <w:rFonts w:ascii="Arial" w:hAnsi="Arial" w:cs="Arial"/>
        </w:rPr>
      </w:pPr>
    </w:p>
    <w:p w14:paraId="75C76E98" w14:textId="6DBFC5FB" w:rsidR="00B80EFB" w:rsidRDefault="00AE25F6" w:rsidP="00AA1972">
      <w:pPr>
        <w:rPr>
          <w:rFonts w:ascii="Arial" w:hAnsi="Arial" w:cs="Arial"/>
        </w:rPr>
      </w:pPr>
      <w:r>
        <w:rPr>
          <w:rFonts w:ascii="Arial" w:hAnsi="Arial" w:cs="Arial"/>
        </w:rPr>
        <w:t>The difference between the activities in table 1 (textbook FMEA) and table 4 (Universal FMEA) are small. This is both convenient and deliberate. The differences are concerned with recognising that products and process</w:t>
      </w:r>
      <w:r w:rsidR="00004273">
        <w:rPr>
          <w:rFonts w:ascii="Arial" w:hAnsi="Arial" w:cs="Arial"/>
        </w:rPr>
        <w:t>es</w:t>
      </w:r>
      <w:r>
        <w:rPr>
          <w:rFonts w:ascii="Arial" w:hAnsi="Arial" w:cs="Arial"/>
        </w:rPr>
        <w:t xml:space="preserve"> can be treated as systems. The parts, assemblies</w:t>
      </w:r>
      <w:r w:rsidR="007556DF">
        <w:rPr>
          <w:rFonts w:ascii="Arial" w:hAnsi="Arial" w:cs="Arial"/>
        </w:rPr>
        <w:t xml:space="preserve"> etc. of a product </w:t>
      </w:r>
      <w:r>
        <w:rPr>
          <w:rFonts w:ascii="Arial" w:hAnsi="Arial" w:cs="Arial"/>
        </w:rPr>
        <w:t xml:space="preserve">are equivalent to the process steps in a process. Most important, however, is the recognition that these parts, assemblies, process steps etc. </w:t>
      </w:r>
      <w:r w:rsidR="007556DF">
        <w:rPr>
          <w:rFonts w:ascii="Arial" w:hAnsi="Arial" w:cs="Arial"/>
        </w:rPr>
        <w:t>all perform a function. It is the identification of the f</w:t>
      </w:r>
      <w:r w:rsidR="00277FFD">
        <w:rPr>
          <w:rFonts w:ascii="Arial" w:hAnsi="Arial" w:cs="Arial"/>
        </w:rPr>
        <w:t>unction that provides the segue</w:t>
      </w:r>
      <w:r w:rsidR="007556DF">
        <w:rPr>
          <w:rFonts w:ascii="Arial" w:hAnsi="Arial" w:cs="Arial"/>
        </w:rPr>
        <w:t xml:space="preserve"> into the failure analysis since from figure 1 all the other attributes necessary to completely define failure follow.</w:t>
      </w:r>
      <w:r w:rsidR="00512ED8">
        <w:rPr>
          <w:rFonts w:ascii="Arial" w:hAnsi="Arial" w:cs="Arial"/>
        </w:rPr>
        <w:t xml:space="preserve"> It also leads to a modification of the generic FMEA form to include Failure Mechanism. This is show</w:t>
      </w:r>
      <w:r w:rsidR="00004273">
        <w:rPr>
          <w:rFonts w:ascii="Arial" w:hAnsi="Arial" w:cs="Arial"/>
        </w:rPr>
        <w:t>n</w:t>
      </w:r>
      <w:r w:rsidR="00512ED8">
        <w:rPr>
          <w:rFonts w:ascii="Arial" w:hAnsi="Arial" w:cs="Arial"/>
        </w:rPr>
        <w:t xml:space="preserve"> in Figure 5. It is still perfectly sound practice to use the generic FMEA form with the system view of failure, but there is </w:t>
      </w:r>
      <w:proofErr w:type="spellStart"/>
      <w:r w:rsidR="00512ED8">
        <w:rPr>
          <w:rFonts w:ascii="Arial" w:hAnsi="Arial" w:cs="Arial"/>
        </w:rPr>
        <w:t>no where</w:t>
      </w:r>
      <w:proofErr w:type="spellEnd"/>
      <w:r w:rsidR="00512ED8">
        <w:rPr>
          <w:rFonts w:ascii="Arial" w:hAnsi="Arial" w:cs="Arial"/>
        </w:rPr>
        <w:t xml:space="preserve"> to capture the failure mechanism and therefore that information, unless recorded elsewhere, is lost.</w:t>
      </w:r>
    </w:p>
    <w:p w14:paraId="7720BDA2" w14:textId="77777777" w:rsidR="001836B8" w:rsidRDefault="001836B8" w:rsidP="00AA1972">
      <w:pPr>
        <w:rPr>
          <w:rFonts w:ascii="Arial" w:hAnsi="Arial" w:cs="Arial"/>
        </w:rPr>
      </w:pPr>
    </w:p>
    <w:p w14:paraId="3E17D5AE" w14:textId="77777777" w:rsidR="001836B8" w:rsidRDefault="001836B8" w:rsidP="00AA1972">
      <w:pPr>
        <w:rPr>
          <w:rFonts w:ascii="Arial" w:hAnsi="Arial" w:cs="Arial"/>
        </w:rPr>
      </w:pPr>
    </w:p>
    <w:p w14:paraId="336D485B" w14:textId="77777777" w:rsidR="001836B8" w:rsidRDefault="001836B8" w:rsidP="00AA1972">
      <w:pPr>
        <w:rPr>
          <w:rFonts w:ascii="Arial" w:hAnsi="Arial" w:cs="Arial"/>
        </w:rPr>
      </w:pPr>
    </w:p>
    <w:p w14:paraId="027DA43A" w14:textId="77777777" w:rsidR="001836B8" w:rsidRDefault="001836B8" w:rsidP="00AA1972">
      <w:pPr>
        <w:rPr>
          <w:rFonts w:ascii="Arial" w:hAnsi="Arial" w:cs="Arial"/>
        </w:rPr>
      </w:pPr>
    </w:p>
    <w:p w14:paraId="2911FE64" w14:textId="77777777" w:rsidR="001836B8" w:rsidRDefault="001836B8" w:rsidP="00AA1972">
      <w:pPr>
        <w:rPr>
          <w:rFonts w:ascii="Arial" w:hAnsi="Arial" w:cs="Arial"/>
        </w:rPr>
      </w:pPr>
    </w:p>
    <w:p w14:paraId="1F586946" w14:textId="77777777" w:rsidR="001836B8" w:rsidRDefault="001836B8" w:rsidP="00AA1972">
      <w:pPr>
        <w:rPr>
          <w:rFonts w:ascii="Arial" w:hAnsi="Arial" w:cs="Arial"/>
        </w:rPr>
      </w:pPr>
    </w:p>
    <w:tbl>
      <w:tblPr>
        <w:tblStyle w:val="TableGrid"/>
        <w:tblW w:w="0" w:type="auto"/>
        <w:tblLook w:val="04A0" w:firstRow="1" w:lastRow="0" w:firstColumn="1" w:lastColumn="0" w:noHBand="0" w:noVBand="1"/>
      </w:tblPr>
      <w:tblGrid>
        <w:gridCol w:w="8516"/>
      </w:tblGrid>
      <w:tr w:rsidR="001836B8" w14:paraId="33A49C62" w14:textId="77777777" w:rsidTr="001836B8">
        <w:tc>
          <w:tcPr>
            <w:tcW w:w="8516" w:type="dxa"/>
            <w:tcBorders>
              <w:top w:val="nil"/>
              <w:left w:val="nil"/>
              <w:bottom w:val="nil"/>
              <w:right w:val="nil"/>
            </w:tcBorders>
          </w:tcPr>
          <w:p w14:paraId="4D103A3C" w14:textId="77777777" w:rsidR="001836B8" w:rsidRDefault="001836B8" w:rsidP="00AA1972">
            <w:pPr>
              <w:rPr>
                <w:rFonts w:ascii="Arial" w:hAnsi="Arial" w:cs="Arial"/>
              </w:rPr>
            </w:pPr>
          </w:p>
          <w:p w14:paraId="0296F973" w14:textId="624CC797" w:rsidR="001836B8" w:rsidRDefault="001836B8" w:rsidP="00AA1972">
            <w:pPr>
              <w:rPr>
                <w:rFonts w:ascii="Arial" w:hAnsi="Arial" w:cs="Arial"/>
              </w:rPr>
            </w:pPr>
          </w:p>
          <w:p w14:paraId="74EC6899" w14:textId="77777777" w:rsidR="001836B8" w:rsidRDefault="001836B8" w:rsidP="00AA1972">
            <w:pPr>
              <w:rPr>
                <w:rFonts w:ascii="Arial" w:hAnsi="Arial" w:cs="Arial"/>
              </w:rPr>
            </w:pPr>
          </w:p>
          <w:p w14:paraId="2C759BCA" w14:textId="77777777" w:rsidR="001836B8" w:rsidRDefault="001836B8" w:rsidP="00AA1972">
            <w:pPr>
              <w:rPr>
                <w:rFonts w:ascii="Arial" w:hAnsi="Arial" w:cs="Arial"/>
              </w:rPr>
            </w:pPr>
          </w:p>
          <w:p w14:paraId="5CB1FF86" w14:textId="3691C8D8" w:rsidR="001836B8" w:rsidRDefault="001836B8" w:rsidP="00AA1972">
            <w:pPr>
              <w:rPr>
                <w:rFonts w:ascii="Arial" w:hAnsi="Arial" w:cs="Arial"/>
              </w:rPr>
            </w:pPr>
            <w:r>
              <w:rPr>
                <w:rFonts w:ascii="Arial" w:hAnsi="Arial" w:cs="Arial"/>
                <w:noProof/>
                <w:lang w:val="en-US"/>
              </w:rPr>
              <w:drawing>
                <wp:anchor distT="0" distB="0" distL="114300" distR="114300" simplePos="0" relativeHeight="251667456" behindDoc="0" locked="0" layoutInCell="1" allowOverlap="1" wp14:anchorId="43771F72" wp14:editId="45D5D5E6">
                  <wp:simplePos x="0" y="0"/>
                  <wp:positionH relativeFrom="margin">
                    <wp:align>center</wp:align>
                  </wp:positionH>
                  <wp:positionV relativeFrom="margin">
                    <wp:align>center</wp:align>
                  </wp:positionV>
                  <wp:extent cx="8096885" cy="4107180"/>
                  <wp:effectExtent l="0" t="11747" r="0" b="0"/>
                  <wp:wrapSquare wrapText="bothSides"/>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8096885" cy="410718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6230A96A" w14:textId="77777777" w:rsidR="001836B8" w:rsidRDefault="001836B8" w:rsidP="001836B8"/>
    <w:p w14:paraId="7FE033ED" w14:textId="77777777" w:rsidR="001836B8" w:rsidRDefault="001836B8" w:rsidP="001836B8">
      <w:pPr>
        <w:rPr>
          <w:rFonts w:ascii="Arial" w:hAnsi="Arial" w:cs="Arial"/>
          <w:sz w:val="20"/>
        </w:rPr>
      </w:pPr>
      <w:r w:rsidRPr="00B80EFB">
        <w:rPr>
          <w:rFonts w:ascii="Arial" w:hAnsi="Arial" w:cs="Arial"/>
          <w:sz w:val="20"/>
        </w:rPr>
        <w:t>Figure 5: Generic FMEA</w:t>
      </w:r>
    </w:p>
    <w:p w14:paraId="043E1D97" w14:textId="77777777" w:rsidR="00B80EFB" w:rsidRDefault="00B80EFB" w:rsidP="00AA1972">
      <w:pPr>
        <w:rPr>
          <w:rFonts w:ascii="Arial" w:hAnsi="Arial" w:cs="Arial"/>
        </w:rPr>
      </w:pPr>
    </w:p>
    <w:p w14:paraId="377BBB03" w14:textId="77777777" w:rsidR="001836B8" w:rsidRDefault="001836B8" w:rsidP="00AA1972">
      <w:pPr>
        <w:rPr>
          <w:rFonts w:ascii="Arial" w:hAnsi="Arial" w:cs="Arial"/>
        </w:rPr>
        <w:sectPr w:rsidR="001836B8" w:rsidSect="00644477">
          <w:footerReference w:type="even" r:id="rId15"/>
          <w:footerReference w:type="default" r:id="rId16"/>
          <w:pgSz w:w="11900" w:h="16840"/>
          <w:pgMar w:top="1440" w:right="1800" w:bottom="1440" w:left="1800" w:header="708" w:footer="708" w:gutter="0"/>
          <w:cols w:space="708"/>
          <w:docGrid w:linePitch="360"/>
        </w:sectPr>
      </w:pPr>
    </w:p>
    <w:p w14:paraId="1572FF3A" w14:textId="77B61C86" w:rsidR="00B80EFB" w:rsidRPr="00B80EFB" w:rsidRDefault="00B80EFB" w:rsidP="00AA1972">
      <w:pPr>
        <w:rPr>
          <w:rFonts w:ascii="Arial" w:hAnsi="Arial" w:cs="Arial"/>
          <w:sz w:val="20"/>
        </w:rPr>
      </w:pPr>
    </w:p>
    <w:p w14:paraId="212EC062" w14:textId="72F67828" w:rsidR="00B80EFB" w:rsidRDefault="00004273" w:rsidP="00AA1972">
      <w:pPr>
        <w:rPr>
          <w:rFonts w:ascii="Arial" w:hAnsi="Arial" w:cs="Arial"/>
        </w:rPr>
      </w:pPr>
      <w:r>
        <w:rPr>
          <w:rFonts w:ascii="Arial" w:hAnsi="Arial" w:cs="Arial"/>
        </w:rPr>
        <w:t xml:space="preserve">The systems view of failure also points towards a third type of FMEA that has huge potential. This is the Functional FMEA whereby a FMEA analysis can be performed before design is undertaken! This allows the opportunity to design out potential failure modes </w:t>
      </w:r>
      <w:r w:rsidRPr="00004273">
        <w:rPr>
          <w:rFonts w:ascii="Arial" w:hAnsi="Arial" w:cs="Arial"/>
          <w:i/>
        </w:rPr>
        <w:t>ab initio</w:t>
      </w:r>
      <w:r>
        <w:rPr>
          <w:rFonts w:ascii="Arial" w:hAnsi="Arial" w:cs="Arial"/>
        </w:rPr>
        <w:t>. If the design of a product or service adopts a Systems Engineering approach then effort will be expended to understand the customer’s requirements in terms of necessary functionality to address the problem defined</w:t>
      </w:r>
      <w:r w:rsidR="00040C57">
        <w:rPr>
          <w:rFonts w:ascii="Arial" w:hAnsi="Arial" w:cs="Arial"/>
        </w:rPr>
        <w:t xml:space="preserve"> by their requirements. System D</w:t>
      </w:r>
      <w:r>
        <w:rPr>
          <w:rFonts w:ascii="Arial" w:hAnsi="Arial" w:cs="Arial"/>
        </w:rPr>
        <w:t xml:space="preserve">esign is therefore concerned with finding the best means of implementing the functionality. At a later date these selected means </w:t>
      </w:r>
      <w:r w:rsidR="00040C57">
        <w:rPr>
          <w:rFonts w:ascii="Arial" w:hAnsi="Arial" w:cs="Arial"/>
        </w:rPr>
        <w:t>will be subject to a DFMEA that</w:t>
      </w:r>
      <w:r>
        <w:rPr>
          <w:rFonts w:ascii="Arial" w:hAnsi="Arial" w:cs="Arial"/>
        </w:rPr>
        <w:t xml:space="preserve"> will involv</w:t>
      </w:r>
      <w:r w:rsidR="00040C57">
        <w:rPr>
          <w:rFonts w:ascii="Arial" w:hAnsi="Arial" w:cs="Arial"/>
        </w:rPr>
        <w:t>e deducing their functionality in order to determine the failure modes etc. Clearly the deduced functionality should match that extracted from the customer’s requirements. In other words, we have the functionality of system before we design it and can apply FMEA before the design. This provides an opportunity to discover failure modes, effects and causes during the requirements discovery phase of a system design. It is then an issue of designing the system to meet its requirements but at the same time avoid the potential failure modes identified. The cost implications are quite profound. Figure 6 shows the classic “cost to fix” vs. development phase, annotated with where the various FMEAs can be first applied.</w:t>
      </w:r>
    </w:p>
    <w:p w14:paraId="18E3B72A" w14:textId="77777777" w:rsidR="00040C57" w:rsidRDefault="00040C57" w:rsidP="00AA1972">
      <w:pPr>
        <w:rPr>
          <w:rFonts w:ascii="Arial" w:hAnsi="Arial" w:cs="Arial"/>
        </w:rPr>
      </w:pPr>
    </w:p>
    <w:p w14:paraId="746C95AF" w14:textId="481A8736" w:rsidR="00040C57" w:rsidRDefault="00B27876" w:rsidP="00AA1972">
      <w:pPr>
        <w:rPr>
          <w:rFonts w:ascii="Arial" w:hAnsi="Arial" w:cs="Arial"/>
        </w:rPr>
      </w:pPr>
      <w:r w:rsidRPr="00B27876">
        <w:rPr>
          <w:rFonts w:ascii="Arial" w:hAnsi="Arial" w:cs="Arial"/>
          <w:noProof/>
          <w:lang w:val="en-US"/>
        </w:rPr>
        <w:drawing>
          <wp:inline distT="0" distB="0" distL="0" distR="0" wp14:anchorId="5B08094E" wp14:editId="2723B641">
            <wp:extent cx="4226635" cy="252476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26760" cy="2524835"/>
                    </a:xfrm>
                    <a:prstGeom prst="rect">
                      <a:avLst/>
                    </a:prstGeom>
                    <a:noFill/>
                    <a:ln>
                      <a:noFill/>
                    </a:ln>
                  </pic:spPr>
                </pic:pic>
              </a:graphicData>
            </a:graphic>
          </wp:inline>
        </w:drawing>
      </w:r>
    </w:p>
    <w:p w14:paraId="0D779529" w14:textId="2013B382" w:rsidR="00512ED8" w:rsidRPr="00B27876" w:rsidRDefault="00B27876" w:rsidP="00AA1972">
      <w:pPr>
        <w:rPr>
          <w:rFonts w:ascii="Arial" w:hAnsi="Arial" w:cs="Arial"/>
          <w:sz w:val="20"/>
        </w:rPr>
      </w:pPr>
      <w:r w:rsidRPr="00B27876">
        <w:rPr>
          <w:rFonts w:ascii="Arial" w:hAnsi="Arial" w:cs="Arial"/>
          <w:sz w:val="20"/>
        </w:rPr>
        <w:t>Figure 6: Application of FMEAs during the Development Cycle</w:t>
      </w:r>
    </w:p>
    <w:p w14:paraId="26C07445" w14:textId="7EEAB6E6" w:rsidR="00070ADF" w:rsidRDefault="00512ED8" w:rsidP="00AA1972">
      <w:pPr>
        <w:rPr>
          <w:rFonts w:ascii="Arial" w:hAnsi="Arial" w:cs="Arial"/>
        </w:rPr>
      </w:pPr>
      <w:r>
        <w:rPr>
          <w:rFonts w:ascii="Arial" w:hAnsi="Arial" w:cs="Arial"/>
        </w:rPr>
        <w:t xml:space="preserve"> </w:t>
      </w:r>
    </w:p>
    <w:p w14:paraId="2EDA382D" w14:textId="77E6EF1D" w:rsidR="00B27876" w:rsidRDefault="00B27876" w:rsidP="00AA1972">
      <w:pPr>
        <w:rPr>
          <w:rFonts w:ascii="Arial" w:hAnsi="Arial" w:cs="Arial"/>
        </w:rPr>
      </w:pPr>
      <w:r>
        <w:rPr>
          <w:rFonts w:ascii="Arial" w:hAnsi="Arial" w:cs="Arial"/>
        </w:rPr>
        <w:t xml:space="preserve">It is typically reported [for example INCOSE] that the cost to fix increase by a factor of 10 with each development phase. What is therefore clear from figure 6 is that performing FFMEAs provides the opportunity to address potential failure modes at minimum cost and result in more robust failure free products and services. </w:t>
      </w:r>
    </w:p>
    <w:p w14:paraId="04A9E7CC" w14:textId="77777777" w:rsidR="00B27876" w:rsidRDefault="00B27876" w:rsidP="00AA1972">
      <w:pPr>
        <w:rPr>
          <w:rFonts w:ascii="Arial" w:hAnsi="Arial" w:cs="Arial"/>
        </w:rPr>
      </w:pPr>
    </w:p>
    <w:p w14:paraId="71702FC8" w14:textId="77777777" w:rsidR="00B27876" w:rsidRDefault="00B27876" w:rsidP="00AA1972">
      <w:pPr>
        <w:rPr>
          <w:rFonts w:ascii="Arial" w:hAnsi="Arial" w:cs="Arial"/>
        </w:rPr>
      </w:pPr>
    </w:p>
    <w:p w14:paraId="25143978" w14:textId="4D11A34F" w:rsidR="007556DF" w:rsidRPr="00B27876" w:rsidRDefault="00B27876" w:rsidP="00AA1972">
      <w:pPr>
        <w:rPr>
          <w:rFonts w:ascii="Arial" w:hAnsi="Arial" w:cs="Arial"/>
          <w:b/>
          <w:sz w:val="28"/>
        </w:rPr>
      </w:pPr>
      <w:r w:rsidRPr="00B27876">
        <w:rPr>
          <w:rFonts w:ascii="Arial" w:hAnsi="Arial" w:cs="Arial"/>
          <w:b/>
          <w:sz w:val="28"/>
        </w:rPr>
        <w:t>5.0 Conclusions</w:t>
      </w:r>
    </w:p>
    <w:p w14:paraId="77E5FC6C" w14:textId="77777777" w:rsidR="00B27876" w:rsidRDefault="00B27876" w:rsidP="00AA1972">
      <w:pPr>
        <w:rPr>
          <w:rFonts w:ascii="Arial" w:hAnsi="Arial" w:cs="Arial"/>
        </w:rPr>
      </w:pPr>
    </w:p>
    <w:p w14:paraId="3455E75B" w14:textId="60BBA802" w:rsidR="00B27876" w:rsidRPr="00321594" w:rsidRDefault="00B27876" w:rsidP="00B27876">
      <w:pPr>
        <w:rPr>
          <w:rFonts w:ascii="Arial" w:hAnsi="Arial" w:cs="Arial"/>
        </w:rPr>
      </w:pPr>
      <w:r>
        <w:rPr>
          <w:rFonts w:ascii="Arial" w:hAnsi="Arial" w:cs="Arial"/>
        </w:rPr>
        <w:t xml:space="preserve">This paper has argued that </w:t>
      </w:r>
      <w:r w:rsidRPr="00321594">
        <w:rPr>
          <w:rFonts w:ascii="Arial" w:hAnsi="Arial" w:cs="Arial"/>
        </w:rPr>
        <w:t>Failure Mode and Effect Analysis (F</w:t>
      </w:r>
      <w:r>
        <w:rPr>
          <w:rFonts w:ascii="Arial" w:hAnsi="Arial" w:cs="Arial"/>
        </w:rPr>
        <w:t xml:space="preserve">MEA), while </w:t>
      </w:r>
      <w:r w:rsidRPr="009B353F">
        <w:rPr>
          <w:rFonts w:ascii="Arial" w:hAnsi="Arial" w:cs="Arial"/>
        </w:rPr>
        <w:t>ubiquitous throughou</w:t>
      </w:r>
      <w:r>
        <w:rPr>
          <w:rFonts w:ascii="Arial" w:hAnsi="Arial" w:cs="Arial"/>
        </w:rPr>
        <w:t>t industry and commerce, struggles to be effectively deployed</w:t>
      </w:r>
      <w:r w:rsidRPr="009B353F">
        <w:rPr>
          <w:rFonts w:ascii="Arial" w:hAnsi="Arial" w:cs="Arial"/>
        </w:rPr>
        <w:t xml:space="preserve"> and its application ephemeral</w:t>
      </w:r>
      <w:r>
        <w:rPr>
          <w:rFonts w:ascii="Arial" w:hAnsi="Arial" w:cs="Arial"/>
        </w:rPr>
        <w:t xml:space="preserve">. It is further argued that the main </w:t>
      </w:r>
      <w:r>
        <w:rPr>
          <w:rFonts w:ascii="Arial" w:hAnsi="Arial" w:cs="Arial"/>
        </w:rPr>
        <w:lastRenderedPageBreak/>
        <w:t xml:space="preserve">contributing factors are the over-exposure of FMEA </w:t>
      </w:r>
      <w:r w:rsidR="00230374">
        <w:rPr>
          <w:rFonts w:ascii="Arial" w:hAnsi="Arial" w:cs="Arial"/>
        </w:rPr>
        <w:t>in combination with a visceral understanding of failure.</w:t>
      </w:r>
    </w:p>
    <w:p w14:paraId="5E996802" w14:textId="77777777" w:rsidR="00B27876" w:rsidRPr="00321594" w:rsidRDefault="00B27876" w:rsidP="00B27876">
      <w:pPr>
        <w:rPr>
          <w:rFonts w:ascii="Arial" w:hAnsi="Arial" w:cs="Arial"/>
        </w:rPr>
      </w:pPr>
    </w:p>
    <w:p w14:paraId="22D6DAAA" w14:textId="13610F86" w:rsidR="00230374" w:rsidRDefault="00B27876" w:rsidP="00B27876">
      <w:pPr>
        <w:rPr>
          <w:rFonts w:ascii="Arial" w:hAnsi="Arial" w:cs="Arial"/>
        </w:rPr>
      </w:pPr>
      <w:r>
        <w:rPr>
          <w:rFonts w:ascii="Arial" w:hAnsi="Arial" w:cs="Arial"/>
        </w:rPr>
        <w:t xml:space="preserve">This </w:t>
      </w:r>
      <w:r w:rsidR="00230374">
        <w:rPr>
          <w:rFonts w:ascii="Arial" w:hAnsi="Arial" w:cs="Arial"/>
        </w:rPr>
        <w:t>paper has used</w:t>
      </w:r>
      <w:r w:rsidRPr="00321594">
        <w:rPr>
          <w:rFonts w:ascii="Arial" w:hAnsi="Arial" w:cs="Arial"/>
        </w:rPr>
        <w:t xml:space="preserve"> co</w:t>
      </w:r>
      <w:r>
        <w:rPr>
          <w:rFonts w:ascii="Arial" w:hAnsi="Arial" w:cs="Arial"/>
        </w:rPr>
        <w:t>ncepts from Systems T</w:t>
      </w:r>
      <w:r w:rsidRPr="00321594">
        <w:rPr>
          <w:rFonts w:ascii="Arial" w:hAnsi="Arial" w:cs="Arial"/>
        </w:rPr>
        <w:t>hinking to provide a clear</w:t>
      </w:r>
      <w:r w:rsidR="00230374">
        <w:rPr>
          <w:rFonts w:ascii="Arial" w:hAnsi="Arial" w:cs="Arial"/>
        </w:rPr>
        <w:t xml:space="preserve"> and consistent understanding of failure that in turn permits a</w:t>
      </w:r>
      <w:r w:rsidRPr="00321594">
        <w:rPr>
          <w:rFonts w:ascii="Arial" w:hAnsi="Arial" w:cs="Arial"/>
        </w:rPr>
        <w:t xml:space="preserve"> repeatable and reproducible approach to FMEA w</w:t>
      </w:r>
      <w:r w:rsidR="00230374">
        <w:rPr>
          <w:rFonts w:ascii="Arial" w:hAnsi="Arial" w:cs="Arial"/>
        </w:rPr>
        <w:t>hether it is Design or Process.</w:t>
      </w:r>
    </w:p>
    <w:p w14:paraId="465023E9" w14:textId="77777777" w:rsidR="00230374" w:rsidRDefault="00230374" w:rsidP="00B27876">
      <w:pPr>
        <w:rPr>
          <w:rFonts w:ascii="Arial" w:hAnsi="Arial" w:cs="Arial"/>
        </w:rPr>
      </w:pPr>
    </w:p>
    <w:p w14:paraId="3E380408" w14:textId="6D57001E" w:rsidR="00B27876" w:rsidRPr="00321594" w:rsidRDefault="00230374" w:rsidP="00B27876">
      <w:pPr>
        <w:rPr>
          <w:rFonts w:ascii="Arial" w:hAnsi="Arial" w:cs="Arial"/>
        </w:rPr>
      </w:pPr>
      <w:r>
        <w:rPr>
          <w:rFonts w:ascii="Arial" w:hAnsi="Arial" w:cs="Arial"/>
        </w:rPr>
        <w:t>This system approach to FMEA also points the way to</w:t>
      </w:r>
      <w:r w:rsidR="00B27876" w:rsidRPr="00321594">
        <w:rPr>
          <w:rFonts w:ascii="Arial" w:hAnsi="Arial" w:cs="Arial"/>
        </w:rPr>
        <w:t xml:space="preserve"> the need to adopt an even earlier form of FMEA as a precursor to a Design FMEA and Process FMEA. The intent of what is called Functional FMEA is to identify issues before design commences such that they can be designed out </w:t>
      </w:r>
      <w:r w:rsidR="00B27876" w:rsidRPr="00321594">
        <w:rPr>
          <w:rFonts w:ascii="Arial" w:hAnsi="Arial" w:cs="Arial"/>
          <w:i/>
        </w:rPr>
        <w:t>ab initio</w:t>
      </w:r>
      <w:r w:rsidR="00B27876" w:rsidRPr="00321594">
        <w:rPr>
          <w:rFonts w:ascii="Arial" w:hAnsi="Arial" w:cs="Arial"/>
        </w:rPr>
        <w:t>.</w:t>
      </w:r>
    </w:p>
    <w:p w14:paraId="38B2F314" w14:textId="77777777" w:rsidR="00B27876" w:rsidRDefault="00B27876" w:rsidP="00AA1972">
      <w:pPr>
        <w:rPr>
          <w:rFonts w:ascii="Arial" w:hAnsi="Arial" w:cs="Arial"/>
        </w:rPr>
      </w:pPr>
    </w:p>
    <w:p w14:paraId="3C6CAF9A" w14:textId="77777777" w:rsidR="00B80EFB" w:rsidRPr="00321594" w:rsidRDefault="00B80EFB" w:rsidP="00AA1972">
      <w:pPr>
        <w:rPr>
          <w:rFonts w:ascii="Arial" w:hAnsi="Arial" w:cs="Arial"/>
        </w:rPr>
      </w:pPr>
    </w:p>
    <w:p w14:paraId="40393C54" w14:textId="3DAC78A8" w:rsidR="00070ADF" w:rsidRPr="00230374" w:rsidRDefault="00230374" w:rsidP="00AA1972">
      <w:pPr>
        <w:rPr>
          <w:rFonts w:ascii="Arial" w:hAnsi="Arial" w:cs="Arial"/>
          <w:b/>
          <w:sz w:val="28"/>
        </w:rPr>
      </w:pPr>
      <w:r w:rsidRPr="00230374">
        <w:rPr>
          <w:rFonts w:ascii="Arial" w:hAnsi="Arial" w:cs="Arial"/>
          <w:b/>
          <w:sz w:val="28"/>
        </w:rPr>
        <w:t xml:space="preserve">6.0 </w:t>
      </w:r>
      <w:r w:rsidR="0062349B" w:rsidRPr="00230374">
        <w:rPr>
          <w:rFonts w:ascii="Arial" w:hAnsi="Arial" w:cs="Arial"/>
          <w:b/>
          <w:sz w:val="28"/>
        </w:rPr>
        <w:t>References</w:t>
      </w:r>
    </w:p>
    <w:p w14:paraId="22F7C6B3" w14:textId="77777777" w:rsidR="0062349B" w:rsidRPr="006A06AC" w:rsidRDefault="0062349B" w:rsidP="00AA1972">
      <w:pPr>
        <w:rPr>
          <w:rFonts w:ascii="Arial" w:hAnsi="Arial" w:cs="Arial"/>
          <w:sz w:val="20"/>
          <w:szCs w:val="20"/>
        </w:rPr>
      </w:pPr>
    </w:p>
    <w:p w14:paraId="46BC137A" w14:textId="37777C21" w:rsidR="004F0832" w:rsidRPr="006A06AC" w:rsidRDefault="006A06AC" w:rsidP="006A06AC">
      <w:pPr>
        <w:widowControl w:val="0"/>
        <w:autoSpaceDE w:val="0"/>
        <w:autoSpaceDN w:val="0"/>
        <w:adjustRightInd w:val="0"/>
        <w:spacing w:after="100"/>
        <w:ind w:left="720" w:hanging="720"/>
        <w:rPr>
          <w:rFonts w:ascii="Arial" w:hAnsi="Arial" w:cs="Arial"/>
          <w:b/>
          <w:bCs/>
          <w:sz w:val="20"/>
          <w:szCs w:val="20"/>
          <w:lang w:val="en-US"/>
        </w:rPr>
      </w:pPr>
      <w:r>
        <w:rPr>
          <w:rFonts w:ascii="Arial" w:hAnsi="Arial" w:cs="Arial"/>
          <w:b/>
          <w:sz w:val="20"/>
          <w:szCs w:val="20"/>
        </w:rPr>
        <w:t>[1]</w:t>
      </w:r>
      <w:r>
        <w:rPr>
          <w:rFonts w:ascii="Arial" w:hAnsi="Arial" w:cs="Arial"/>
          <w:b/>
          <w:sz w:val="20"/>
          <w:szCs w:val="20"/>
        </w:rPr>
        <w:tab/>
      </w:r>
      <w:r w:rsidR="00230374" w:rsidRPr="006A06AC">
        <w:rPr>
          <w:rFonts w:ascii="Arial" w:hAnsi="Arial" w:cs="Arial"/>
          <w:b/>
          <w:sz w:val="20"/>
          <w:szCs w:val="20"/>
        </w:rPr>
        <w:t>BS4778-3.1:1991</w:t>
      </w:r>
      <w:r w:rsidR="004F0832" w:rsidRPr="006A06AC">
        <w:rPr>
          <w:rFonts w:ascii="Arial" w:hAnsi="Arial" w:cs="Arial"/>
          <w:b/>
          <w:bCs/>
          <w:sz w:val="20"/>
          <w:szCs w:val="20"/>
          <w:lang w:val="en-US"/>
        </w:rPr>
        <w:t xml:space="preserve"> </w:t>
      </w:r>
      <w:r w:rsidR="004F0832" w:rsidRPr="006A06AC">
        <w:rPr>
          <w:rFonts w:ascii="Arial" w:hAnsi="Arial" w:cs="Arial"/>
          <w:color w:val="262626"/>
          <w:sz w:val="20"/>
          <w:szCs w:val="20"/>
          <w:lang w:val="en-US"/>
        </w:rPr>
        <w:t>Quality vocabulary. Availability, reliability and maintainability terms</w:t>
      </w:r>
      <w:r>
        <w:rPr>
          <w:rFonts w:ascii="Arial" w:hAnsi="Arial" w:cs="Arial"/>
          <w:color w:val="262626"/>
          <w:sz w:val="20"/>
          <w:szCs w:val="20"/>
          <w:lang w:val="en-US"/>
        </w:rPr>
        <w:t xml:space="preserve"> </w:t>
      </w:r>
      <w:r w:rsidR="004F0832" w:rsidRPr="006A06AC">
        <w:rPr>
          <w:rFonts w:ascii="Arial" w:hAnsi="Arial" w:cs="Arial"/>
          <w:color w:val="262626"/>
          <w:sz w:val="20"/>
          <w:szCs w:val="20"/>
          <w:lang w:val="en-US"/>
        </w:rPr>
        <w:t>Guide to concepts and related definitions</w:t>
      </w:r>
      <w:r w:rsidR="004F0832" w:rsidRPr="006A06AC">
        <w:rPr>
          <w:rFonts w:ascii="Arial" w:hAnsi="Arial" w:cs="Arial"/>
          <w:b/>
          <w:bCs/>
          <w:sz w:val="20"/>
          <w:szCs w:val="20"/>
          <w:lang w:val="en-US"/>
        </w:rPr>
        <w:t xml:space="preserve"> </w:t>
      </w:r>
    </w:p>
    <w:p w14:paraId="56F40948" w14:textId="77777777" w:rsidR="00230374" w:rsidRPr="006A06AC" w:rsidRDefault="00230374" w:rsidP="00230374">
      <w:pPr>
        <w:rPr>
          <w:rFonts w:ascii="Arial" w:hAnsi="Arial" w:cs="Arial"/>
          <w:sz w:val="20"/>
          <w:szCs w:val="20"/>
        </w:rPr>
      </w:pPr>
    </w:p>
    <w:p w14:paraId="6B150072" w14:textId="7DE1BC70" w:rsidR="00230374" w:rsidRPr="006A06AC" w:rsidRDefault="006A06AC" w:rsidP="006A06AC">
      <w:pPr>
        <w:ind w:left="720" w:hanging="720"/>
        <w:rPr>
          <w:rFonts w:ascii="Arial" w:hAnsi="Arial" w:cs="Arial"/>
          <w:bCs/>
          <w:sz w:val="20"/>
          <w:szCs w:val="20"/>
        </w:rPr>
      </w:pPr>
      <w:r>
        <w:rPr>
          <w:rFonts w:ascii="Arial" w:hAnsi="Arial" w:cs="Arial"/>
          <w:b/>
          <w:bCs/>
          <w:sz w:val="20"/>
          <w:szCs w:val="20"/>
        </w:rPr>
        <w:t>[2]</w:t>
      </w:r>
      <w:r>
        <w:rPr>
          <w:rFonts w:ascii="Arial" w:hAnsi="Arial" w:cs="Arial"/>
          <w:b/>
          <w:bCs/>
          <w:sz w:val="20"/>
          <w:szCs w:val="20"/>
        </w:rPr>
        <w:tab/>
      </w:r>
      <w:r w:rsidR="00230374" w:rsidRPr="006A06AC">
        <w:rPr>
          <w:rFonts w:ascii="Arial" w:hAnsi="Arial" w:cs="Arial"/>
          <w:b/>
          <w:bCs/>
          <w:sz w:val="20"/>
          <w:szCs w:val="20"/>
        </w:rPr>
        <w:t>IEC 60050(191):1990</w:t>
      </w:r>
      <w:r w:rsidR="00230374" w:rsidRPr="006A06AC">
        <w:rPr>
          <w:rFonts w:ascii="Arial" w:hAnsi="Arial" w:cs="Arial"/>
          <w:bCs/>
          <w:sz w:val="20"/>
          <w:szCs w:val="20"/>
        </w:rPr>
        <w:t>, International Electrotechnical Vocabulary (IEV) – Chapter 191: Dependability and quality of service</w:t>
      </w:r>
    </w:p>
    <w:p w14:paraId="1FBF07D5" w14:textId="77777777" w:rsidR="00230374" w:rsidRPr="006A06AC" w:rsidRDefault="00230374" w:rsidP="00230374">
      <w:pPr>
        <w:rPr>
          <w:rFonts w:ascii="Arial" w:hAnsi="Arial" w:cs="Arial"/>
          <w:bCs/>
          <w:sz w:val="20"/>
          <w:szCs w:val="20"/>
        </w:rPr>
      </w:pPr>
    </w:p>
    <w:p w14:paraId="7E9C37F0" w14:textId="580710EB" w:rsidR="00230374" w:rsidRPr="006A06AC" w:rsidRDefault="006A06AC" w:rsidP="006A06AC">
      <w:pPr>
        <w:ind w:left="720" w:hanging="720"/>
        <w:rPr>
          <w:rFonts w:ascii="Arial" w:hAnsi="Arial" w:cs="Arial"/>
          <w:bCs/>
          <w:sz w:val="20"/>
          <w:szCs w:val="20"/>
        </w:rPr>
      </w:pPr>
      <w:r>
        <w:rPr>
          <w:rFonts w:ascii="Arial" w:hAnsi="Arial" w:cs="Arial"/>
          <w:b/>
          <w:bCs/>
          <w:sz w:val="20"/>
          <w:szCs w:val="20"/>
        </w:rPr>
        <w:t>[3]</w:t>
      </w:r>
      <w:r>
        <w:rPr>
          <w:rFonts w:ascii="Arial" w:hAnsi="Arial" w:cs="Arial"/>
          <w:b/>
          <w:bCs/>
          <w:sz w:val="20"/>
          <w:szCs w:val="20"/>
        </w:rPr>
        <w:tab/>
      </w:r>
      <w:r w:rsidR="00230374" w:rsidRPr="006A06AC">
        <w:rPr>
          <w:rFonts w:ascii="Arial" w:hAnsi="Arial" w:cs="Arial"/>
          <w:b/>
          <w:bCs/>
          <w:sz w:val="20"/>
          <w:szCs w:val="20"/>
        </w:rPr>
        <w:t>IEC 60812, 2006</w:t>
      </w:r>
      <w:r w:rsidR="00230374" w:rsidRPr="006A06AC">
        <w:rPr>
          <w:rFonts w:ascii="Arial" w:hAnsi="Arial" w:cs="Arial"/>
          <w:bCs/>
          <w:sz w:val="20"/>
          <w:szCs w:val="20"/>
        </w:rPr>
        <w:t xml:space="preserve"> Analysis techniques for system reliability – Procedure for failure mode and effects analysis (FMEA)</w:t>
      </w:r>
    </w:p>
    <w:p w14:paraId="6ECC445F" w14:textId="77777777" w:rsidR="00070ADF" w:rsidRPr="006A06AC" w:rsidRDefault="00070ADF" w:rsidP="00AA1972">
      <w:pPr>
        <w:rPr>
          <w:rFonts w:ascii="Arial" w:hAnsi="Arial" w:cs="Arial"/>
          <w:sz w:val="20"/>
          <w:szCs w:val="20"/>
        </w:rPr>
      </w:pPr>
    </w:p>
    <w:p w14:paraId="7F7ECABC" w14:textId="2220E782" w:rsidR="00230374" w:rsidRPr="006A06AC" w:rsidRDefault="006A06AC" w:rsidP="006A06AC">
      <w:pPr>
        <w:ind w:left="720" w:hanging="720"/>
        <w:rPr>
          <w:rFonts w:ascii="Arial" w:hAnsi="Arial" w:cs="Arial"/>
          <w:sz w:val="20"/>
          <w:szCs w:val="20"/>
        </w:rPr>
      </w:pPr>
      <w:r>
        <w:rPr>
          <w:rFonts w:ascii="Arial" w:hAnsi="Arial" w:cs="Arial"/>
          <w:b/>
          <w:sz w:val="20"/>
          <w:szCs w:val="20"/>
        </w:rPr>
        <w:t>[4]</w:t>
      </w:r>
      <w:r>
        <w:rPr>
          <w:rFonts w:ascii="Arial" w:hAnsi="Arial" w:cs="Arial"/>
          <w:b/>
          <w:sz w:val="20"/>
          <w:szCs w:val="20"/>
        </w:rPr>
        <w:tab/>
      </w:r>
      <w:r w:rsidRPr="006A06AC">
        <w:rPr>
          <w:rFonts w:ascii="Arial" w:hAnsi="Arial" w:cs="Arial"/>
          <w:b/>
          <w:sz w:val="20"/>
          <w:szCs w:val="20"/>
        </w:rPr>
        <w:t xml:space="preserve">Stamatis D.H. </w:t>
      </w:r>
      <w:r w:rsidR="00230374" w:rsidRPr="006A06AC">
        <w:rPr>
          <w:rFonts w:ascii="Arial" w:hAnsi="Arial" w:cs="Arial"/>
          <w:sz w:val="20"/>
          <w:szCs w:val="20"/>
        </w:rPr>
        <w:t>Failure Mode and Effect Analysis</w:t>
      </w:r>
      <w:r w:rsidRPr="006A06AC">
        <w:rPr>
          <w:rFonts w:ascii="Arial" w:hAnsi="Arial" w:cs="Arial"/>
          <w:sz w:val="20"/>
          <w:szCs w:val="20"/>
        </w:rPr>
        <w:t>,</w:t>
      </w:r>
      <w:r w:rsidR="00230374" w:rsidRPr="006A06AC">
        <w:rPr>
          <w:rFonts w:ascii="Arial" w:hAnsi="Arial" w:cs="Arial"/>
          <w:sz w:val="20"/>
          <w:szCs w:val="20"/>
        </w:rPr>
        <w:t xml:space="preserve"> ASQ Quality Press 2003 ISBN 0-87389-598-3</w:t>
      </w:r>
    </w:p>
    <w:p w14:paraId="7E5C7807" w14:textId="77777777" w:rsidR="00070ADF" w:rsidRPr="006A06AC" w:rsidRDefault="00070ADF" w:rsidP="00230374">
      <w:pPr>
        <w:widowControl w:val="0"/>
        <w:tabs>
          <w:tab w:val="left" w:pos="220"/>
          <w:tab w:val="left" w:pos="720"/>
        </w:tabs>
        <w:autoSpaceDE w:val="0"/>
        <w:autoSpaceDN w:val="0"/>
        <w:adjustRightInd w:val="0"/>
        <w:spacing w:after="20"/>
        <w:rPr>
          <w:rFonts w:ascii="Arial" w:hAnsi="Arial" w:cs="Arial"/>
          <w:sz w:val="20"/>
          <w:szCs w:val="20"/>
        </w:rPr>
      </w:pPr>
    </w:p>
    <w:p w14:paraId="2EB73ABF" w14:textId="635E1B6C" w:rsidR="00070ADF" w:rsidRPr="006A06AC" w:rsidRDefault="006A06AC" w:rsidP="006A06AC">
      <w:pPr>
        <w:widowControl w:val="0"/>
        <w:tabs>
          <w:tab w:val="left" w:pos="220"/>
          <w:tab w:val="left" w:pos="720"/>
        </w:tabs>
        <w:autoSpaceDE w:val="0"/>
        <w:autoSpaceDN w:val="0"/>
        <w:adjustRightInd w:val="0"/>
        <w:spacing w:after="20"/>
        <w:ind w:left="720" w:hanging="720"/>
        <w:rPr>
          <w:rFonts w:ascii="Arial" w:hAnsi="Arial" w:cs="Arial"/>
          <w:sz w:val="20"/>
          <w:szCs w:val="20"/>
        </w:rPr>
      </w:pPr>
      <w:r>
        <w:rPr>
          <w:rFonts w:ascii="Arial" w:hAnsi="Arial" w:cs="Arial"/>
          <w:b/>
          <w:sz w:val="20"/>
          <w:szCs w:val="20"/>
        </w:rPr>
        <w:t>[5]</w:t>
      </w:r>
      <w:r>
        <w:rPr>
          <w:rFonts w:ascii="Arial" w:hAnsi="Arial" w:cs="Arial"/>
          <w:b/>
          <w:sz w:val="20"/>
          <w:szCs w:val="20"/>
        </w:rPr>
        <w:tab/>
      </w:r>
      <w:r w:rsidR="00070ADF" w:rsidRPr="006A06AC">
        <w:rPr>
          <w:rFonts w:ascii="Arial" w:hAnsi="Arial" w:cs="Arial"/>
          <w:b/>
          <w:sz w:val="20"/>
          <w:szCs w:val="20"/>
        </w:rPr>
        <w:t xml:space="preserve">United States Department of </w:t>
      </w:r>
      <w:proofErr w:type="spellStart"/>
      <w:r w:rsidR="00070ADF" w:rsidRPr="006A06AC">
        <w:rPr>
          <w:rFonts w:ascii="Arial" w:hAnsi="Arial" w:cs="Arial"/>
          <w:b/>
          <w:sz w:val="20"/>
          <w:szCs w:val="20"/>
        </w:rPr>
        <w:t>Defense</w:t>
      </w:r>
      <w:proofErr w:type="spellEnd"/>
      <w:r w:rsidR="00070ADF" w:rsidRPr="006A06AC">
        <w:rPr>
          <w:rFonts w:ascii="Arial" w:hAnsi="Arial" w:cs="Arial"/>
          <w:b/>
          <w:sz w:val="20"/>
          <w:szCs w:val="20"/>
        </w:rPr>
        <w:t xml:space="preserve"> (24 November 1980).</w:t>
      </w:r>
      <w:r w:rsidR="00070ADF" w:rsidRPr="006A06AC">
        <w:rPr>
          <w:rFonts w:ascii="Arial" w:hAnsi="Arial" w:cs="Arial"/>
          <w:sz w:val="20"/>
          <w:szCs w:val="20"/>
        </w:rPr>
        <w:t xml:space="preserve"> </w:t>
      </w:r>
      <w:hyperlink r:id="rId18" w:history="1">
        <w:r w:rsidR="00070ADF" w:rsidRPr="006A06AC">
          <w:rPr>
            <w:rFonts w:ascii="Arial" w:hAnsi="Arial" w:cs="Arial"/>
            <w:i/>
            <w:iCs/>
            <w:sz w:val="20"/>
            <w:szCs w:val="20"/>
          </w:rPr>
          <w:t>MIL-STD-1629A - Procedures for performing a failure mode effect and criticality analysis</w:t>
        </w:r>
      </w:hyperlink>
      <w:r w:rsidR="00070ADF" w:rsidRPr="006A06AC">
        <w:rPr>
          <w:rFonts w:ascii="Arial" w:hAnsi="Arial" w:cs="Arial"/>
          <w:sz w:val="20"/>
          <w:szCs w:val="20"/>
        </w:rPr>
        <w:t xml:space="preserve">. Department of </w:t>
      </w:r>
      <w:proofErr w:type="spellStart"/>
      <w:r w:rsidR="00070ADF" w:rsidRPr="006A06AC">
        <w:rPr>
          <w:rFonts w:ascii="Arial" w:hAnsi="Arial" w:cs="Arial"/>
          <w:sz w:val="20"/>
          <w:szCs w:val="20"/>
        </w:rPr>
        <w:t>Defense</w:t>
      </w:r>
      <w:proofErr w:type="spellEnd"/>
      <w:r w:rsidR="00070ADF" w:rsidRPr="006A06AC">
        <w:rPr>
          <w:rFonts w:ascii="Arial" w:hAnsi="Arial" w:cs="Arial"/>
          <w:sz w:val="20"/>
          <w:szCs w:val="20"/>
        </w:rPr>
        <w:t xml:space="preserve"> (USA). MIL-STD-1629A.</w:t>
      </w:r>
    </w:p>
    <w:p w14:paraId="3C75960F" w14:textId="77777777" w:rsidR="00070ADF" w:rsidRPr="006A06AC" w:rsidRDefault="00070ADF" w:rsidP="00070ADF">
      <w:pPr>
        <w:widowControl w:val="0"/>
        <w:tabs>
          <w:tab w:val="left" w:pos="220"/>
          <w:tab w:val="left" w:pos="720"/>
        </w:tabs>
        <w:autoSpaceDE w:val="0"/>
        <w:autoSpaceDN w:val="0"/>
        <w:adjustRightInd w:val="0"/>
        <w:spacing w:after="20"/>
        <w:ind w:left="720"/>
        <w:rPr>
          <w:rFonts w:ascii="Arial" w:hAnsi="Arial" w:cs="Arial"/>
          <w:sz w:val="20"/>
          <w:szCs w:val="20"/>
        </w:rPr>
      </w:pPr>
    </w:p>
    <w:p w14:paraId="3F22B0C3" w14:textId="2C4EFD17" w:rsidR="00070ADF" w:rsidRPr="006A06AC" w:rsidRDefault="006A06AC" w:rsidP="006A06AC">
      <w:pPr>
        <w:widowControl w:val="0"/>
        <w:tabs>
          <w:tab w:val="left" w:pos="220"/>
          <w:tab w:val="left" w:pos="720"/>
        </w:tabs>
        <w:autoSpaceDE w:val="0"/>
        <w:autoSpaceDN w:val="0"/>
        <w:adjustRightInd w:val="0"/>
        <w:spacing w:after="20"/>
        <w:ind w:left="720" w:hanging="720"/>
        <w:rPr>
          <w:rFonts w:ascii="Arial" w:hAnsi="Arial" w:cs="Arial"/>
          <w:sz w:val="20"/>
          <w:szCs w:val="20"/>
        </w:rPr>
      </w:pPr>
      <w:r>
        <w:rPr>
          <w:rFonts w:ascii="Arial" w:hAnsi="Arial" w:cs="Arial"/>
          <w:b/>
          <w:sz w:val="20"/>
          <w:szCs w:val="20"/>
        </w:rPr>
        <w:t>[6]</w:t>
      </w:r>
      <w:r>
        <w:rPr>
          <w:rFonts w:ascii="Arial" w:hAnsi="Arial" w:cs="Arial"/>
          <w:b/>
          <w:sz w:val="20"/>
          <w:szCs w:val="20"/>
        </w:rPr>
        <w:tab/>
      </w:r>
      <w:r w:rsidR="00070ADF" w:rsidRPr="006A06AC">
        <w:rPr>
          <w:rFonts w:ascii="Arial" w:hAnsi="Arial" w:cs="Arial"/>
          <w:b/>
          <w:sz w:val="20"/>
          <w:szCs w:val="20"/>
        </w:rPr>
        <w:t>AIAG (2008).</w:t>
      </w:r>
      <w:r w:rsidR="00070ADF" w:rsidRPr="006A06AC">
        <w:rPr>
          <w:rFonts w:ascii="Arial" w:hAnsi="Arial" w:cs="Arial"/>
          <w:sz w:val="20"/>
          <w:szCs w:val="20"/>
        </w:rPr>
        <w:t xml:space="preserve"> </w:t>
      </w:r>
      <w:hyperlink r:id="rId19" w:history="1">
        <w:r w:rsidR="00070ADF" w:rsidRPr="006A06AC">
          <w:rPr>
            <w:rFonts w:ascii="Arial" w:hAnsi="Arial" w:cs="Arial"/>
            <w:i/>
            <w:iCs/>
            <w:sz w:val="20"/>
            <w:szCs w:val="20"/>
          </w:rPr>
          <w:t>Potential Failure Mode and Effect Analysis (FMEA), 4th Edition</w:t>
        </w:r>
      </w:hyperlink>
      <w:r w:rsidR="00070ADF" w:rsidRPr="006A06AC">
        <w:rPr>
          <w:rFonts w:ascii="Arial" w:hAnsi="Arial" w:cs="Arial"/>
          <w:sz w:val="20"/>
          <w:szCs w:val="20"/>
        </w:rPr>
        <w:t xml:space="preserve">. Automotive Industry Action Group. </w:t>
      </w:r>
      <w:hyperlink r:id="rId20" w:history="1">
        <w:r w:rsidR="00070ADF" w:rsidRPr="006A06AC">
          <w:rPr>
            <w:rFonts w:ascii="Arial" w:hAnsi="Arial" w:cs="Arial"/>
            <w:sz w:val="20"/>
            <w:szCs w:val="20"/>
          </w:rPr>
          <w:t>ISBN</w:t>
        </w:r>
      </w:hyperlink>
      <w:r w:rsidR="00070ADF" w:rsidRPr="006A06AC">
        <w:rPr>
          <w:rFonts w:ascii="Arial" w:hAnsi="Arial" w:cs="Arial"/>
          <w:sz w:val="20"/>
          <w:szCs w:val="20"/>
        </w:rPr>
        <w:t> </w:t>
      </w:r>
      <w:hyperlink r:id="rId21" w:history="1">
        <w:r w:rsidR="00070ADF" w:rsidRPr="006A06AC">
          <w:rPr>
            <w:rFonts w:ascii="Arial" w:hAnsi="Arial" w:cs="Arial"/>
            <w:sz w:val="20"/>
            <w:szCs w:val="20"/>
          </w:rPr>
          <w:t>9781605341361</w:t>
        </w:r>
      </w:hyperlink>
      <w:r w:rsidR="00070ADF" w:rsidRPr="006A06AC">
        <w:rPr>
          <w:rFonts w:ascii="Arial" w:hAnsi="Arial" w:cs="Arial"/>
          <w:sz w:val="20"/>
          <w:szCs w:val="20"/>
        </w:rPr>
        <w:t>.</w:t>
      </w:r>
    </w:p>
    <w:p w14:paraId="42E12C3E" w14:textId="04E7EB97" w:rsidR="00070ADF" w:rsidRPr="006A06AC" w:rsidRDefault="00070ADF" w:rsidP="00070ADF">
      <w:pPr>
        <w:widowControl w:val="0"/>
        <w:tabs>
          <w:tab w:val="left" w:pos="220"/>
          <w:tab w:val="left" w:pos="720"/>
        </w:tabs>
        <w:autoSpaceDE w:val="0"/>
        <w:autoSpaceDN w:val="0"/>
        <w:adjustRightInd w:val="0"/>
        <w:spacing w:after="20"/>
        <w:rPr>
          <w:rFonts w:ascii="Arial" w:hAnsi="Arial" w:cs="Arial"/>
          <w:sz w:val="20"/>
          <w:szCs w:val="20"/>
        </w:rPr>
      </w:pPr>
    </w:p>
    <w:p w14:paraId="331463BE" w14:textId="6D5022AF" w:rsidR="00070ADF" w:rsidRPr="006A06AC" w:rsidRDefault="006A06AC" w:rsidP="006A06AC">
      <w:pPr>
        <w:widowControl w:val="0"/>
        <w:tabs>
          <w:tab w:val="left" w:pos="220"/>
          <w:tab w:val="left" w:pos="720"/>
        </w:tabs>
        <w:autoSpaceDE w:val="0"/>
        <w:autoSpaceDN w:val="0"/>
        <w:adjustRightInd w:val="0"/>
        <w:spacing w:after="20"/>
        <w:ind w:left="720" w:hanging="720"/>
        <w:rPr>
          <w:rFonts w:ascii="Arial" w:hAnsi="Arial" w:cs="Arial"/>
          <w:sz w:val="20"/>
          <w:szCs w:val="20"/>
        </w:rPr>
      </w:pPr>
      <w:r>
        <w:rPr>
          <w:rFonts w:ascii="Arial" w:hAnsi="Arial" w:cs="Arial"/>
          <w:b/>
          <w:sz w:val="20"/>
          <w:szCs w:val="20"/>
        </w:rPr>
        <w:t>[7]</w:t>
      </w:r>
      <w:r>
        <w:rPr>
          <w:rFonts w:ascii="Arial" w:hAnsi="Arial" w:cs="Arial"/>
          <w:b/>
          <w:sz w:val="20"/>
          <w:szCs w:val="20"/>
        </w:rPr>
        <w:tab/>
      </w:r>
      <w:r w:rsidR="00070ADF" w:rsidRPr="006A06AC">
        <w:rPr>
          <w:rFonts w:ascii="Arial" w:hAnsi="Arial" w:cs="Arial"/>
          <w:b/>
          <w:sz w:val="20"/>
          <w:szCs w:val="20"/>
        </w:rPr>
        <w:t>SAE (2008).</w:t>
      </w:r>
      <w:r w:rsidR="00070ADF" w:rsidRPr="006A06AC">
        <w:rPr>
          <w:rFonts w:ascii="Arial" w:hAnsi="Arial" w:cs="Arial"/>
          <w:sz w:val="20"/>
          <w:szCs w:val="20"/>
        </w:rPr>
        <w:t xml:space="preserve"> </w:t>
      </w:r>
      <w:hyperlink r:id="rId22" w:history="1">
        <w:r w:rsidR="00070ADF" w:rsidRPr="006A06AC">
          <w:rPr>
            <w:rFonts w:ascii="Arial" w:hAnsi="Arial" w:cs="Arial"/>
            <w:i/>
            <w:iCs/>
            <w:sz w:val="20"/>
            <w:szCs w:val="20"/>
          </w:rPr>
          <w:t>Potential Failure Mode and Effects Analysis in Design (Design FMEA) and Potential Failure Mode and Effects Analysis in Manufacturing and Assembly Processes (Process FMEA) and Effects Analysis for Machinery (Machinery FMEA)</w:t>
        </w:r>
      </w:hyperlink>
      <w:r w:rsidR="00070ADF" w:rsidRPr="006A06AC">
        <w:rPr>
          <w:rFonts w:ascii="Arial" w:hAnsi="Arial" w:cs="Arial"/>
          <w:sz w:val="20"/>
          <w:szCs w:val="20"/>
        </w:rPr>
        <w:t>. SAE International.</w:t>
      </w:r>
    </w:p>
    <w:p w14:paraId="50A5975E" w14:textId="77777777" w:rsidR="00070ADF" w:rsidRPr="006A06AC" w:rsidRDefault="00070ADF" w:rsidP="00070ADF">
      <w:pPr>
        <w:widowControl w:val="0"/>
        <w:tabs>
          <w:tab w:val="left" w:pos="220"/>
          <w:tab w:val="left" w:pos="720"/>
        </w:tabs>
        <w:autoSpaceDE w:val="0"/>
        <w:autoSpaceDN w:val="0"/>
        <w:adjustRightInd w:val="0"/>
        <w:spacing w:after="20"/>
        <w:rPr>
          <w:rFonts w:ascii="Arial" w:hAnsi="Arial" w:cs="Arial"/>
          <w:sz w:val="20"/>
          <w:szCs w:val="20"/>
        </w:rPr>
      </w:pPr>
    </w:p>
    <w:p w14:paraId="53A70772" w14:textId="364F90C8" w:rsidR="00070ADF" w:rsidRPr="006A06AC" w:rsidRDefault="006A06AC" w:rsidP="006A06AC">
      <w:pPr>
        <w:ind w:left="720" w:hanging="720"/>
        <w:rPr>
          <w:rFonts w:ascii="Arial" w:hAnsi="Arial" w:cs="Arial"/>
          <w:sz w:val="20"/>
          <w:szCs w:val="20"/>
        </w:rPr>
      </w:pPr>
      <w:r>
        <w:rPr>
          <w:rFonts w:ascii="Arial" w:hAnsi="Arial" w:cs="Arial"/>
          <w:b/>
          <w:sz w:val="20"/>
          <w:szCs w:val="20"/>
        </w:rPr>
        <w:t>[8]</w:t>
      </w:r>
      <w:r>
        <w:rPr>
          <w:rFonts w:ascii="Arial" w:hAnsi="Arial" w:cs="Arial"/>
          <w:b/>
          <w:sz w:val="20"/>
          <w:szCs w:val="20"/>
        </w:rPr>
        <w:tab/>
      </w:r>
      <w:r w:rsidR="004F0832" w:rsidRPr="006A06AC">
        <w:rPr>
          <w:rFonts w:ascii="Arial" w:hAnsi="Arial" w:cs="Arial"/>
          <w:b/>
          <w:sz w:val="20"/>
          <w:szCs w:val="20"/>
        </w:rPr>
        <w:t>Burge S E</w:t>
      </w:r>
      <w:r w:rsidR="004F0832" w:rsidRPr="006A06AC">
        <w:rPr>
          <w:rFonts w:ascii="Arial" w:hAnsi="Arial" w:cs="Arial"/>
          <w:sz w:val="20"/>
          <w:szCs w:val="20"/>
        </w:rPr>
        <w:t xml:space="preserve"> Holistic Requirements Model, Burge Hughes Walsh, </w:t>
      </w:r>
      <w:hyperlink r:id="rId23" w:history="1">
        <w:r w:rsidR="004F0832" w:rsidRPr="006A06AC">
          <w:rPr>
            <w:rStyle w:val="Hyperlink"/>
            <w:rFonts w:ascii="Arial" w:hAnsi="Arial" w:cs="Arial"/>
            <w:sz w:val="20"/>
            <w:szCs w:val="20"/>
          </w:rPr>
          <w:t>www.burgehugheswalsh.co.uk</w:t>
        </w:r>
      </w:hyperlink>
      <w:r w:rsidRPr="006A06AC">
        <w:rPr>
          <w:rFonts w:ascii="Arial" w:hAnsi="Arial" w:cs="Arial"/>
          <w:sz w:val="20"/>
          <w:szCs w:val="20"/>
        </w:rPr>
        <w:t>, 2012</w:t>
      </w:r>
    </w:p>
    <w:sectPr w:rsidR="00070ADF" w:rsidRPr="006A06AC" w:rsidSect="00B80EFB">
      <w:pgSz w:w="11901" w:h="16817"/>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86E877" w14:textId="77777777" w:rsidR="00986651" w:rsidRDefault="00986651" w:rsidP="00BE6415">
      <w:r>
        <w:separator/>
      </w:r>
    </w:p>
  </w:endnote>
  <w:endnote w:type="continuationSeparator" w:id="0">
    <w:p w14:paraId="37799BC0" w14:textId="77777777" w:rsidR="00986651" w:rsidRDefault="00986651" w:rsidP="00BE64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612901" w14:textId="77777777" w:rsidR="004F0832" w:rsidRDefault="004F0832" w:rsidP="0016129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7B6D6F5" w14:textId="77777777" w:rsidR="004F0832" w:rsidRDefault="004F0832" w:rsidP="00F95B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EE774" w14:textId="77777777" w:rsidR="004F0832" w:rsidRDefault="004F0832" w:rsidP="0016129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43349">
      <w:rPr>
        <w:rStyle w:val="PageNumber"/>
        <w:noProof/>
      </w:rPr>
      <w:t>1</w:t>
    </w:r>
    <w:r>
      <w:rPr>
        <w:rStyle w:val="PageNumber"/>
      </w:rPr>
      <w:fldChar w:fldCharType="end"/>
    </w:r>
  </w:p>
  <w:p w14:paraId="4E81DECB" w14:textId="77777777" w:rsidR="004F0832" w:rsidRPr="00F95B02" w:rsidRDefault="004F0832" w:rsidP="00F95B02">
    <w:pPr>
      <w:pStyle w:val="Footer"/>
      <w:ind w:right="360"/>
      <w:rPr>
        <w:rFonts w:ascii="Arial" w:hAnsi="Arial" w:cs="Arial"/>
        <w:sz w:val="16"/>
      </w:rPr>
    </w:pPr>
    <w:r w:rsidRPr="00F95B02">
      <w:rPr>
        <w:rFonts w:ascii="Arial" w:hAnsi="Arial" w:cs="Arial"/>
        <w:sz w:val="16"/>
      </w:rPr>
      <w:t>A Systems Approach to Failure Modes, Mechanisms, Effects and Causes</w:t>
    </w:r>
  </w:p>
  <w:p w14:paraId="0FD334A0" w14:textId="77777777" w:rsidR="004F0832" w:rsidRDefault="004F0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388114" w14:textId="77777777" w:rsidR="00986651" w:rsidRDefault="00986651" w:rsidP="00BE6415">
      <w:r>
        <w:separator/>
      </w:r>
    </w:p>
  </w:footnote>
  <w:footnote w:type="continuationSeparator" w:id="0">
    <w:p w14:paraId="3FE64914" w14:textId="77777777" w:rsidR="00986651" w:rsidRDefault="00986651" w:rsidP="00BE6415">
      <w:r>
        <w:continuationSeparator/>
      </w:r>
    </w:p>
  </w:footnote>
  <w:footnote w:id="1">
    <w:p w14:paraId="676E43F6" w14:textId="45B011EE" w:rsidR="004F0832" w:rsidRDefault="004F0832" w:rsidP="00BE6415">
      <w:pPr>
        <w:pStyle w:val="FootnoteText"/>
      </w:pPr>
      <w:r>
        <w:rPr>
          <w:rStyle w:val="FootnoteReference"/>
        </w:rPr>
        <w:footnoteRef/>
      </w:r>
      <w:r>
        <w:t xml:space="preserve"> </w:t>
      </w:r>
      <w:r w:rsidRPr="007A7F21">
        <w:rPr>
          <w:sz w:val="16"/>
        </w:rPr>
        <w:t xml:space="preserve">In the case of “failure mode” BS 4778 actually doesn’t help! BS 4778 defines a failure mode as: </w:t>
      </w:r>
      <w:r>
        <w:rPr>
          <w:sz w:val="16"/>
        </w:rPr>
        <w:t>“</w:t>
      </w:r>
      <w:r w:rsidRPr="007A7F21">
        <w:rPr>
          <w:sz w:val="16"/>
        </w:rPr>
        <w:t>The effect by which a failure is observed”. The lack of reference to the “function” presents an inconsistency within the BSI approach.</w:t>
      </w:r>
    </w:p>
  </w:footnote>
  <w:footnote w:id="2">
    <w:p w14:paraId="6BC677F2" w14:textId="0BEA8EDE" w:rsidR="004F0832" w:rsidRPr="00F95B02" w:rsidRDefault="004F0832">
      <w:pPr>
        <w:pStyle w:val="FootnoteText"/>
        <w:rPr>
          <w:rFonts w:ascii="Arial" w:hAnsi="Arial" w:cs="Arial"/>
          <w:sz w:val="16"/>
        </w:rPr>
      </w:pPr>
      <w:r>
        <w:rPr>
          <w:rStyle w:val="FootnoteReference"/>
        </w:rPr>
        <w:footnoteRef/>
      </w:r>
      <w:r>
        <w:t xml:space="preserve"> </w:t>
      </w:r>
      <w:r w:rsidRPr="00F95B02">
        <w:rPr>
          <w:rFonts w:ascii="Arial" w:hAnsi="Arial" w:cs="Arial"/>
          <w:sz w:val="16"/>
        </w:rPr>
        <w:t>Because an item ranges from a system down to an individual component is it possible that an individual item could have many functions.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180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04A2338"/>
    <w:multiLevelType w:val="hybridMultilevel"/>
    <w:tmpl w:val="C28619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767657"/>
    <w:multiLevelType w:val="hybridMultilevel"/>
    <w:tmpl w:val="94282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5F5F27"/>
    <w:multiLevelType w:val="hybridMultilevel"/>
    <w:tmpl w:val="5BCAE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8409CE"/>
    <w:multiLevelType w:val="hybridMultilevel"/>
    <w:tmpl w:val="BAF0FF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5EED7474"/>
    <w:multiLevelType w:val="hybridMultilevel"/>
    <w:tmpl w:val="99283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7"/>
  </w:num>
  <w:num w:numId="5">
    <w:abstractNumId w:val="6"/>
  </w:num>
  <w:num w:numId="6">
    <w:abstractNumId w:val="3"/>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A1972"/>
    <w:rsid w:val="00004273"/>
    <w:rsid w:val="00011CC4"/>
    <w:rsid w:val="00040C57"/>
    <w:rsid w:val="000424F9"/>
    <w:rsid w:val="0005076C"/>
    <w:rsid w:val="0005719D"/>
    <w:rsid w:val="00070ADF"/>
    <w:rsid w:val="00161290"/>
    <w:rsid w:val="001836B8"/>
    <w:rsid w:val="001A0B64"/>
    <w:rsid w:val="001B0A35"/>
    <w:rsid w:val="001F3950"/>
    <w:rsid w:val="00211797"/>
    <w:rsid w:val="00215C48"/>
    <w:rsid w:val="00230374"/>
    <w:rsid w:val="00272A6A"/>
    <w:rsid w:val="00277FFD"/>
    <w:rsid w:val="002A72BD"/>
    <w:rsid w:val="002D33B4"/>
    <w:rsid w:val="002F4540"/>
    <w:rsid w:val="00321594"/>
    <w:rsid w:val="00342EF6"/>
    <w:rsid w:val="00367D95"/>
    <w:rsid w:val="00411114"/>
    <w:rsid w:val="00414C0F"/>
    <w:rsid w:val="00436A66"/>
    <w:rsid w:val="00486EB8"/>
    <w:rsid w:val="004D3306"/>
    <w:rsid w:val="004E3BAC"/>
    <w:rsid w:val="004F0832"/>
    <w:rsid w:val="00512ED8"/>
    <w:rsid w:val="00572B9A"/>
    <w:rsid w:val="005A3D2B"/>
    <w:rsid w:val="0062349B"/>
    <w:rsid w:val="00644477"/>
    <w:rsid w:val="0065410C"/>
    <w:rsid w:val="00690710"/>
    <w:rsid w:val="00690914"/>
    <w:rsid w:val="006A06AC"/>
    <w:rsid w:val="006B70D8"/>
    <w:rsid w:val="006D2071"/>
    <w:rsid w:val="00715112"/>
    <w:rsid w:val="007556DF"/>
    <w:rsid w:val="007757FC"/>
    <w:rsid w:val="00776C97"/>
    <w:rsid w:val="007A5AEB"/>
    <w:rsid w:val="007A7F21"/>
    <w:rsid w:val="007D0191"/>
    <w:rsid w:val="00852230"/>
    <w:rsid w:val="00865033"/>
    <w:rsid w:val="00884560"/>
    <w:rsid w:val="00895311"/>
    <w:rsid w:val="008B0345"/>
    <w:rsid w:val="008E413F"/>
    <w:rsid w:val="0093225F"/>
    <w:rsid w:val="00986651"/>
    <w:rsid w:val="009B353F"/>
    <w:rsid w:val="009B3E41"/>
    <w:rsid w:val="009E5C30"/>
    <w:rsid w:val="00A0362A"/>
    <w:rsid w:val="00A13540"/>
    <w:rsid w:val="00A14BE4"/>
    <w:rsid w:val="00A37B49"/>
    <w:rsid w:val="00A43349"/>
    <w:rsid w:val="00A61AF7"/>
    <w:rsid w:val="00A70519"/>
    <w:rsid w:val="00A84321"/>
    <w:rsid w:val="00A8703F"/>
    <w:rsid w:val="00AA1972"/>
    <w:rsid w:val="00AB71E1"/>
    <w:rsid w:val="00AE25F6"/>
    <w:rsid w:val="00B27876"/>
    <w:rsid w:val="00B356A8"/>
    <w:rsid w:val="00B5607E"/>
    <w:rsid w:val="00B7721C"/>
    <w:rsid w:val="00B80EFB"/>
    <w:rsid w:val="00BE6415"/>
    <w:rsid w:val="00C06E40"/>
    <w:rsid w:val="00C34430"/>
    <w:rsid w:val="00C47FE5"/>
    <w:rsid w:val="00CA6472"/>
    <w:rsid w:val="00CE6769"/>
    <w:rsid w:val="00D22F02"/>
    <w:rsid w:val="00D41326"/>
    <w:rsid w:val="00D47172"/>
    <w:rsid w:val="00DC6E37"/>
    <w:rsid w:val="00E03527"/>
    <w:rsid w:val="00F12FD9"/>
    <w:rsid w:val="00F22E12"/>
    <w:rsid w:val="00F347B1"/>
    <w:rsid w:val="00F820F9"/>
    <w:rsid w:val="00F82371"/>
    <w:rsid w:val="00F95B0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9595822"/>
  <w14:defaultImageDpi w14:val="300"/>
  <w15:docId w15:val="{B091E97C-295B-BD49-88EB-317A96D4C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321594"/>
    <w:pPr>
      <w:keepNext/>
      <w:jc w:val="center"/>
      <w:outlineLvl w:val="0"/>
    </w:pPr>
    <w:rPr>
      <w:rFonts w:ascii="Arial" w:eastAsia="Times New Roman" w:hAnsi="Arial" w:cs="Times New Roman"/>
      <w:b/>
      <w:sz w:val="32"/>
      <w:szCs w:val="20"/>
      <w:lang w:eastAsia="ja-JP"/>
    </w:rPr>
  </w:style>
  <w:style w:type="paragraph" w:styleId="Heading2">
    <w:name w:val="heading 2"/>
    <w:basedOn w:val="Normal"/>
    <w:next w:val="Normal"/>
    <w:link w:val="Heading2Char"/>
    <w:qFormat/>
    <w:rsid w:val="00321594"/>
    <w:pPr>
      <w:keepNext/>
      <w:jc w:val="center"/>
      <w:outlineLvl w:val="1"/>
    </w:pPr>
    <w:rPr>
      <w:rFonts w:ascii="Arial" w:eastAsia="Times New Roman" w:hAnsi="Arial" w:cs="Times New Roman"/>
      <w:b/>
      <w:szCs w:val="20"/>
      <w:lang w:eastAsia="ja-JP"/>
    </w:rPr>
  </w:style>
  <w:style w:type="paragraph" w:styleId="Heading3">
    <w:name w:val="heading 3"/>
    <w:basedOn w:val="Normal"/>
    <w:next w:val="Normal"/>
    <w:link w:val="Heading3Char"/>
    <w:qFormat/>
    <w:rsid w:val="00321594"/>
    <w:pPr>
      <w:keepNext/>
      <w:outlineLvl w:val="2"/>
    </w:pPr>
    <w:rPr>
      <w:rFonts w:ascii="Arial" w:eastAsia="Times New Roman" w:hAnsi="Arial" w:cs="Times New Roman"/>
      <w:b/>
      <w:szCs w:val="20"/>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6E40"/>
    <w:rPr>
      <w:color w:val="0000FF" w:themeColor="hyperlink"/>
      <w:u w:val="single"/>
    </w:rPr>
  </w:style>
  <w:style w:type="table" w:styleId="TableGrid">
    <w:name w:val="Table Grid"/>
    <w:basedOn w:val="TableNormal"/>
    <w:uiPriority w:val="59"/>
    <w:rsid w:val="00011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1CC4"/>
    <w:pPr>
      <w:ind w:left="720"/>
      <w:contextualSpacing/>
    </w:pPr>
  </w:style>
  <w:style w:type="paragraph" w:styleId="BalloonText">
    <w:name w:val="Balloon Text"/>
    <w:basedOn w:val="Normal"/>
    <w:link w:val="BalloonTextChar"/>
    <w:uiPriority w:val="99"/>
    <w:semiHidden/>
    <w:unhideWhenUsed/>
    <w:rsid w:val="007A5AE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A5AEB"/>
    <w:rPr>
      <w:rFonts w:ascii="Lucida Grande" w:hAnsi="Lucida Grande" w:cs="Lucida Grande"/>
      <w:sz w:val="18"/>
      <w:szCs w:val="18"/>
    </w:rPr>
  </w:style>
  <w:style w:type="paragraph" w:styleId="FootnoteText">
    <w:name w:val="footnote text"/>
    <w:basedOn w:val="Normal"/>
    <w:link w:val="FootnoteTextChar"/>
    <w:uiPriority w:val="99"/>
    <w:unhideWhenUsed/>
    <w:rsid w:val="00BE6415"/>
    <w:rPr>
      <w:lang w:val="en-US"/>
    </w:rPr>
  </w:style>
  <w:style w:type="character" w:customStyle="1" w:styleId="FootnoteTextChar">
    <w:name w:val="Footnote Text Char"/>
    <w:basedOn w:val="DefaultParagraphFont"/>
    <w:link w:val="FootnoteText"/>
    <w:uiPriority w:val="99"/>
    <w:rsid w:val="00BE6415"/>
  </w:style>
  <w:style w:type="character" w:styleId="FootnoteReference">
    <w:name w:val="footnote reference"/>
    <w:basedOn w:val="DefaultParagraphFont"/>
    <w:uiPriority w:val="99"/>
    <w:unhideWhenUsed/>
    <w:rsid w:val="00BE6415"/>
    <w:rPr>
      <w:vertAlign w:val="superscript"/>
    </w:rPr>
  </w:style>
  <w:style w:type="character" w:customStyle="1" w:styleId="Heading1Char">
    <w:name w:val="Heading 1 Char"/>
    <w:basedOn w:val="DefaultParagraphFont"/>
    <w:link w:val="Heading1"/>
    <w:rsid w:val="00321594"/>
    <w:rPr>
      <w:rFonts w:ascii="Arial" w:eastAsia="Times New Roman" w:hAnsi="Arial" w:cs="Times New Roman"/>
      <w:b/>
      <w:sz w:val="32"/>
      <w:szCs w:val="20"/>
      <w:lang w:val="en-GB" w:eastAsia="ja-JP"/>
    </w:rPr>
  </w:style>
  <w:style w:type="character" w:customStyle="1" w:styleId="Heading2Char">
    <w:name w:val="Heading 2 Char"/>
    <w:basedOn w:val="DefaultParagraphFont"/>
    <w:link w:val="Heading2"/>
    <w:rsid w:val="00321594"/>
    <w:rPr>
      <w:rFonts w:ascii="Arial" w:eastAsia="Times New Roman" w:hAnsi="Arial" w:cs="Times New Roman"/>
      <w:b/>
      <w:szCs w:val="20"/>
      <w:lang w:val="en-GB" w:eastAsia="ja-JP"/>
    </w:rPr>
  </w:style>
  <w:style w:type="character" w:customStyle="1" w:styleId="Heading3Char">
    <w:name w:val="Heading 3 Char"/>
    <w:basedOn w:val="DefaultParagraphFont"/>
    <w:link w:val="Heading3"/>
    <w:rsid w:val="00321594"/>
    <w:rPr>
      <w:rFonts w:ascii="Arial" w:eastAsia="Times New Roman" w:hAnsi="Arial" w:cs="Times New Roman"/>
      <w:b/>
      <w:szCs w:val="20"/>
      <w:lang w:val="en-GB" w:eastAsia="ja-JP"/>
    </w:rPr>
  </w:style>
  <w:style w:type="paragraph" w:styleId="Header">
    <w:name w:val="header"/>
    <w:basedOn w:val="Normal"/>
    <w:link w:val="HeaderChar"/>
    <w:uiPriority w:val="99"/>
    <w:unhideWhenUsed/>
    <w:rsid w:val="00F95B02"/>
    <w:pPr>
      <w:tabs>
        <w:tab w:val="center" w:pos="4320"/>
        <w:tab w:val="right" w:pos="8640"/>
      </w:tabs>
    </w:pPr>
  </w:style>
  <w:style w:type="character" w:customStyle="1" w:styleId="HeaderChar">
    <w:name w:val="Header Char"/>
    <w:basedOn w:val="DefaultParagraphFont"/>
    <w:link w:val="Header"/>
    <w:uiPriority w:val="99"/>
    <w:rsid w:val="00F95B02"/>
    <w:rPr>
      <w:lang w:val="en-GB"/>
    </w:rPr>
  </w:style>
  <w:style w:type="paragraph" w:styleId="Footer">
    <w:name w:val="footer"/>
    <w:basedOn w:val="Normal"/>
    <w:link w:val="FooterChar"/>
    <w:uiPriority w:val="99"/>
    <w:unhideWhenUsed/>
    <w:rsid w:val="00F95B02"/>
    <w:pPr>
      <w:tabs>
        <w:tab w:val="center" w:pos="4320"/>
        <w:tab w:val="right" w:pos="8640"/>
      </w:tabs>
    </w:pPr>
  </w:style>
  <w:style w:type="character" w:customStyle="1" w:styleId="FooterChar">
    <w:name w:val="Footer Char"/>
    <w:basedOn w:val="DefaultParagraphFont"/>
    <w:link w:val="Footer"/>
    <w:uiPriority w:val="99"/>
    <w:rsid w:val="00F95B02"/>
    <w:rPr>
      <w:lang w:val="en-GB"/>
    </w:rPr>
  </w:style>
  <w:style w:type="character" w:styleId="PageNumber">
    <w:name w:val="page number"/>
    <w:basedOn w:val="DefaultParagraphFont"/>
    <w:uiPriority w:val="99"/>
    <w:semiHidden/>
    <w:unhideWhenUsed/>
    <w:rsid w:val="00F95B02"/>
  </w:style>
  <w:style w:type="character" w:styleId="FollowedHyperlink">
    <w:name w:val="FollowedHyperlink"/>
    <w:basedOn w:val="DefaultParagraphFont"/>
    <w:uiPriority w:val="99"/>
    <w:semiHidden/>
    <w:unhideWhenUsed/>
    <w:rsid w:val="006A06A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hyperlink" Target="https://assist.daps.dla.mil/quicksearch/basic_profile.cfm?ident_number=37027" TargetMode="External"/><Relationship Id="rId3" Type="http://schemas.openxmlformats.org/officeDocument/2006/relationships/settings" Target="settings.xml"/><Relationship Id="rId21" Type="http://schemas.openxmlformats.org/officeDocument/2006/relationships/hyperlink" Target="http://en.wikipedia.org/wiki/Special:BookSources/9781605341361" TargetMode="Externa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9.emf"/><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hyperlink" Target="http://en.wikipedia.org/wiki/International_Standard_Book_Numb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yperlink" Target="http://www.burgehugheswalsh.co.uk" TargetMode="External"/><Relationship Id="rId10" Type="http://schemas.openxmlformats.org/officeDocument/2006/relationships/image" Target="media/image4.emf"/><Relationship Id="rId19" Type="http://schemas.openxmlformats.org/officeDocument/2006/relationships/hyperlink" Target="http://www.aiag.org/source/Orders/index.cfm?search=FMEA-4"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yperlink" Target="http://standards.sae.org/j1739_2002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19</Pages>
  <Words>5657</Words>
  <Characters>30664</Characters>
  <Application>Microsoft Office Word</Application>
  <DocSecurity>0</DocSecurity>
  <Lines>1277</Lines>
  <Paragraphs>615</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vt:lpstr>
      <vt:lpstr>        </vt:lpstr>
      <vt:lpstr>        </vt:lpstr>
      <vt:lpstr>        </vt:lpstr>
      <vt:lpstr>        Dr Stuart Burge</vt:lpstr>
      <vt:lpstr>        </vt:lpstr>
      <vt:lpstr>        /</vt:lpstr>
      <vt:lpstr>        / </vt:lpstr>
      <vt:lpstr>        </vt:lpstr>
      <vt:lpstr>        </vt:lpstr>
      <vt:lpstr>        </vt:lpstr>
    </vt:vector>
  </TitlesOfParts>
  <Company>BHW</Company>
  <LinksUpToDate>false</LinksUpToDate>
  <CharactersWithSpaces>35706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Burge</dc:creator>
  <cp:keywords/>
  <dc:description/>
  <cp:lastModifiedBy>Stuart Burge</cp:lastModifiedBy>
  <cp:revision>5</cp:revision>
  <dcterms:created xsi:type="dcterms:W3CDTF">2015-02-03T15:43:00Z</dcterms:created>
  <dcterms:modified xsi:type="dcterms:W3CDTF">2019-03-26T22:09:00Z</dcterms:modified>
</cp:coreProperties>
</file>