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7B43A1B4" w14:textId="7CB94781" w:rsidR="50AD73D7" w:rsidRDefault="50AD73D7" w:rsidP="043CFD7C">
      <w:pPr>
        <w:spacing w:line="360" w:lineRule="auto"/>
        <w:jc w:val="center"/>
        <w:rPr>
          <w:rFonts w:ascii="Times New Roman" w:eastAsia="Times New Roman" w:hAnsi="Times New Roman" w:cs="Times New Roman"/>
          <w:b/>
          <w:bCs/>
          <w:color w:val="000000" w:themeColor="text1"/>
        </w:rPr>
      </w:pPr>
    </w:p>
    <w:p w14:paraId="23D77213" w14:textId="64D1C7A1" w:rsidR="50AD73D7" w:rsidRDefault="50AD73D7" w:rsidP="043CFD7C">
      <w:pPr>
        <w:spacing w:line="360" w:lineRule="auto"/>
        <w:jc w:val="center"/>
        <w:rPr>
          <w:rFonts w:ascii="Times New Roman" w:eastAsia="Times New Roman" w:hAnsi="Times New Roman" w:cs="Times New Roman"/>
          <w:b/>
          <w:bCs/>
          <w:color w:val="000000" w:themeColor="text1"/>
        </w:rPr>
      </w:pPr>
    </w:p>
    <w:p w14:paraId="30FB5472" w14:textId="7C077745" w:rsidR="50AD73D7" w:rsidRDefault="50AD73D7" w:rsidP="043CFD7C">
      <w:pPr>
        <w:spacing w:line="360" w:lineRule="auto"/>
        <w:jc w:val="center"/>
        <w:rPr>
          <w:rFonts w:ascii="Times New Roman" w:eastAsia="Times New Roman" w:hAnsi="Times New Roman" w:cs="Times New Roman"/>
          <w:b/>
          <w:bCs/>
          <w:color w:val="000000" w:themeColor="text1"/>
        </w:rPr>
      </w:pPr>
    </w:p>
    <w:p w14:paraId="1ADF5F2A" w14:textId="2ED65E7F" w:rsidR="50AD73D7" w:rsidRDefault="50AD73D7" w:rsidP="043CFD7C">
      <w:pPr>
        <w:spacing w:line="360" w:lineRule="auto"/>
        <w:jc w:val="center"/>
        <w:rPr>
          <w:rFonts w:ascii="Times New Roman" w:eastAsia="Times New Roman" w:hAnsi="Times New Roman" w:cs="Times New Roman"/>
          <w:b/>
          <w:bCs/>
          <w:color w:val="000000" w:themeColor="text1"/>
        </w:rPr>
      </w:pPr>
    </w:p>
    <w:p w14:paraId="6E297257" w14:textId="482234EF" w:rsidR="50AD73D7" w:rsidRDefault="50AD73D7" w:rsidP="043CFD7C">
      <w:pPr>
        <w:spacing w:line="360" w:lineRule="auto"/>
        <w:jc w:val="center"/>
        <w:rPr>
          <w:rFonts w:ascii="Times New Roman" w:eastAsia="Times New Roman" w:hAnsi="Times New Roman" w:cs="Times New Roman"/>
          <w:b/>
          <w:bCs/>
          <w:color w:val="000000" w:themeColor="text1"/>
        </w:rPr>
      </w:pPr>
    </w:p>
    <w:p w14:paraId="10BC6B6E" w14:textId="3AC90EDE" w:rsidR="50AD73D7" w:rsidRDefault="50AD73D7" w:rsidP="043CFD7C">
      <w:pPr>
        <w:spacing w:line="360" w:lineRule="auto"/>
        <w:jc w:val="center"/>
        <w:rPr>
          <w:rFonts w:ascii="Times New Roman" w:eastAsia="Times New Roman" w:hAnsi="Times New Roman" w:cs="Times New Roman"/>
          <w:b/>
          <w:bCs/>
          <w:color w:val="000000" w:themeColor="text1"/>
        </w:rPr>
      </w:pPr>
    </w:p>
    <w:p w14:paraId="5E5787A5" w14:textId="21F70674" w:rsidR="009F2068" w:rsidRPr="006602F0" w:rsidRDefault="043CFD7C" w:rsidP="043CFD7C">
      <w:pPr>
        <w:spacing w:line="360" w:lineRule="auto"/>
        <w:jc w:val="center"/>
        <w:rPr>
          <w:rFonts w:ascii="Arial" w:eastAsia="Times New Roman" w:hAnsi="Arial" w:cs="Arial"/>
          <w:b/>
          <w:bCs/>
          <w:sz w:val="40"/>
          <w:szCs w:val="40"/>
        </w:rPr>
      </w:pPr>
      <w:r w:rsidRPr="006602F0">
        <w:rPr>
          <w:rFonts w:ascii="Arial" w:eastAsia="Times New Roman" w:hAnsi="Arial" w:cs="Arial"/>
          <w:b/>
          <w:bCs/>
          <w:sz w:val="40"/>
          <w:szCs w:val="40"/>
        </w:rPr>
        <w:t>Strategic Management and Sustainability</w:t>
      </w:r>
    </w:p>
    <w:p w14:paraId="093C2BD1" w14:textId="3D015DAC" w:rsidR="003D55EE" w:rsidRPr="006602F0" w:rsidRDefault="00A2751D" w:rsidP="043CFD7C">
      <w:pPr>
        <w:spacing w:line="360" w:lineRule="auto"/>
        <w:jc w:val="center"/>
        <w:rPr>
          <w:rFonts w:ascii="Arial" w:eastAsia="Times New Roman" w:hAnsi="Arial" w:cs="Arial"/>
          <w:b/>
          <w:bCs/>
          <w:sz w:val="40"/>
          <w:szCs w:val="40"/>
        </w:rPr>
      </w:pPr>
      <w:r w:rsidRPr="006602F0">
        <w:rPr>
          <w:rFonts w:ascii="Arial" w:eastAsia="Times New Roman" w:hAnsi="Arial" w:cs="Arial"/>
          <w:b/>
          <w:bCs/>
          <w:sz w:val="40"/>
          <w:szCs w:val="40"/>
        </w:rPr>
        <w:t>LCBB</w:t>
      </w:r>
      <w:r w:rsidR="00806631" w:rsidRPr="006602F0">
        <w:rPr>
          <w:rFonts w:ascii="Arial" w:eastAsia="Times New Roman" w:hAnsi="Arial" w:cs="Arial"/>
          <w:b/>
          <w:bCs/>
          <w:sz w:val="40"/>
          <w:szCs w:val="40"/>
        </w:rPr>
        <w:t>6004</w:t>
      </w:r>
    </w:p>
    <w:p w14:paraId="7EE44396" w14:textId="77777777" w:rsidR="00806631" w:rsidRPr="006602F0" w:rsidRDefault="00806631" w:rsidP="043CFD7C">
      <w:pPr>
        <w:spacing w:line="360" w:lineRule="auto"/>
        <w:jc w:val="center"/>
        <w:rPr>
          <w:rFonts w:ascii="Arial" w:eastAsia="Times New Roman" w:hAnsi="Arial" w:cs="Arial"/>
          <w:b/>
          <w:bCs/>
          <w:sz w:val="32"/>
          <w:szCs w:val="32"/>
        </w:rPr>
      </w:pPr>
    </w:p>
    <w:p w14:paraId="2175BE43" w14:textId="77777777" w:rsidR="00806631" w:rsidRPr="006602F0" w:rsidRDefault="00806631" w:rsidP="043CFD7C">
      <w:pPr>
        <w:spacing w:line="360" w:lineRule="auto"/>
        <w:jc w:val="center"/>
        <w:rPr>
          <w:rFonts w:ascii="Arial" w:eastAsia="Times New Roman" w:hAnsi="Arial" w:cs="Arial"/>
          <w:b/>
          <w:bCs/>
          <w:sz w:val="32"/>
          <w:szCs w:val="32"/>
        </w:rPr>
      </w:pPr>
    </w:p>
    <w:p w14:paraId="4AAFD5B7" w14:textId="6A97705F" w:rsidR="003D55EE" w:rsidRPr="006602F0" w:rsidRDefault="003D55EE" w:rsidP="043CFD7C">
      <w:pPr>
        <w:spacing w:line="360" w:lineRule="auto"/>
        <w:jc w:val="center"/>
        <w:rPr>
          <w:rFonts w:ascii="Arial" w:eastAsia="Times New Roman" w:hAnsi="Arial" w:cs="Arial"/>
          <w:b/>
          <w:bCs/>
          <w:sz w:val="32"/>
          <w:szCs w:val="32"/>
        </w:rPr>
      </w:pPr>
      <w:r w:rsidRPr="006602F0">
        <w:rPr>
          <w:rFonts w:ascii="Arial" w:eastAsia="Times New Roman" w:hAnsi="Arial" w:cs="Arial"/>
          <w:b/>
          <w:bCs/>
          <w:sz w:val="32"/>
          <w:szCs w:val="32"/>
        </w:rPr>
        <w:t>Assessment 1</w:t>
      </w:r>
    </w:p>
    <w:p w14:paraId="378A2413" w14:textId="77777777" w:rsidR="00806631" w:rsidRPr="006602F0" w:rsidRDefault="00806631" w:rsidP="043CFD7C">
      <w:pPr>
        <w:spacing w:line="360" w:lineRule="auto"/>
        <w:jc w:val="center"/>
        <w:rPr>
          <w:rFonts w:ascii="Arial" w:eastAsia="Times New Roman" w:hAnsi="Arial" w:cs="Arial"/>
          <w:b/>
          <w:bCs/>
          <w:sz w:val="32"/>
          <w:szCs w:val="32"/>
        </w:rPr>
      </w:pPr>
    </w:p>
    <w:p w14:paraId="38D1B301" w14:textId="77777777" w:rsidR="00806631" w:rsidRPr="006602F0" w:rsidRDefault="00806631" w:rsidP="043CFD7C">
      <w:pPr>
        <w:spacing w:line="360" w:lineRule="auto"/>
        <w:jc w:val="center"/>
        <w:rPr>
          <w:rFonts w:ascii="Arial" w:eastAsia="Times New Roman" w:hAnsi="Arial" w:cs="Arial"/>
          <w:b/>
          <w:bCs/>
          <w:sz w:val="32"/>
          <w:szCs w:val="32"/>
        </w:rPr>
      </w:pPr>
    </w:p>
    <w:p w14:paraId="591B563B" w14:textId="77777777" w:rsidR="00806631" w:rsidRPr="006602F0" w:rsidRDefault="00806631" w:rsidP="043CFD7C">
      <w:pPr>
        <w:spacing w:line="360" w:lineRule="auto"/>
        <w:jc w:val="center"/>
        <w:rPr>
          <w:rFonts w:ascii="Arial" w:eastAsia="Times New Roman" w:hAnsi="Arial" w:cs="Arial"/>
          <w:b/>
          <w:bCs/>
          <w:sz w:val="32"/>
          <w:szCs w:val="32"/>
        </w:rPr>
      </w:pPr>
    </w:p>
    <w:p w14:paraId="7C9CFAC8" w14:textId="77777777" w:rsidR="00806631" w:rsidRPr="006602F0" w:rsidRDefault="00806631" w:rsidP="043CFD7C">
      <w:pPr>
        <w:spacing w:line="360" w:lineRule="auto"/>
        <w:jc w:val="center"/>
        <w:rPr>
          <w:rFonts w:ascii="Arial" w:eastAsia="Times New Roman" w:hAnsi="Arial" w:cs="Arial"/>
          <w:b/>
          <w:bCs/>
          <w:sz w:val="32"/>
          <w:szCs w:val="32"/>
        </w:rPr>
      </w:pPr>
    </w:p>
    <w:p w14:paraId="1E54D5B0" w14:textId="77777777" w:rsidR="00806631" w:rsidRPr="006602F0" w:rsidRDefault="00806631" w:rsidP="043CFD7C">
      <w:pPr>
        <w:spacing w:line="360" w:lineRule="auto"/>
        <w:jc w:val="center"/>
        <w:rPr>
          <w:rFonts w:ascii="Arial" w:eastAsia="Times New Roman" w:hAnsi="Arial" w:cs="Arial"/>
          <w:b/>
          <w:bCs/>
          <w:sz w:val="32"/>
          <w:szCs w:val="32"/>
        </w:rPr>
      </w:pPr>
    </w:p>
    <w:p w14:paraId="1896B60A" w14:textId="4BEE9FF6" w:rsidR="53D06D21" w:rsidRPr="006602F0" w:rsidRDefault="003D55EE" w:rsidP="003D55EE">
      <w:pPr>
        <w:spacing w:line="360" w:lineRule="auto"/>
        <w:jc w:val="center"/>
        <w:rPr>
          <w:rFonts w:ascii="Arial" w:eastAsia="Times New Roman" w:hAnsi="Arial" w:cs="Arial"/>
          <w:b/>
          <w:bCs/>
        </w:rPr>
      </w:pPr>
      <w:r w:rsidRPr="006602F0">
        <w:rPr>
          <w:rFonts w:ascii="Arial" w:eastAsia="Times New Roman" w:hAnsi="Arial" w:cs="Arial"/>
          <w:b/>
          <w:bCs/>
        </w:rPr>
        <w:t>Karolina Kwiecien</w:t>
      </w:r>
    </w:p>
    <w:p w14:paraId="4B64AE63" w14:textId="57A1863F" w:rsidR="003D55EE" w:rsidRPr="006602F0" w:rsidRDefault="003D55EE" w:rsidP="003D55EE">
      <w:pPr>
        <w:spacing w:line="360" w:lineRule="auto"/>
        <w:jc w:val="center"/>
        <w:rPr>
          <w:rFonts w:ascii="Arial" w:eastAsia="Times New Roman" w:hAnsi="Arial" w:cs="Arial"/>
          <w:b/>
          <w:bCs/>
        </w:rPr>
      </w:pPr>
      <w:r w:rsidRPr="006602F0">
        <w:rPr>
          <w:rFonts w:ascii="Arial" w:eastAsia="Times New Roman" w:hAnsi="Arial" w:cs="Arial"/>
          <w:b/>
          <w:bCs/>
        </w:rPr>
        <w:t>2113036</w:t>
      </w:r>
    </w:p>
    <w:p w14:paraId="6650596A" w14:textId="7F29EAFA" w:rsidR="00662C5B" w:rsidRPr="006602F0" w:rsidRDefault="00662C5B" w:rsidP="003D55EE">
      <w:pPr>
        <w:spacing w:line="360" w:lineRule="auto"/>
        <w:jc w:val="center"/>
        <w:rPr>
          <w:rFonts w:ascii="Arial" w:eastAsia="Times New Roman" w:hAnsi="Arial" w:cs="Arial"/>
          <w:b/>
          <w:bCs/>
          <w:color w:val="000000" w:themeColor="text1"/>
        </w:rPr>
      </w:pPr>
      <w:r w:rsidRPr="006602F0">
        <w:rPr>
          <w:rFonts w:ascii="Arial" w:eastAsia="Times New Roman" w:hAnsi="Arial" w:cs="Arial"/>
          <w:b/>
          <w:bCs/>
        </w:rPr>
        <w:t>24/04/2024</w:t>
      </w:r>
    </w:p>
    <w:p w14:paraId="16A2A8F3" w14:textId="1179A798" w:rsidR="53D06D21" w:rsidRDefault="53D06D21" w:rsidP="043CFD7C">
      <w:pPr>
        <w:spacing w:line="360" w:lineRule="auto"/>
        <w:rPr>
          <w:rFonts w:ascii="Times New Roman" w:eastAsia="Times New Roman" w:hAnsi="Times New Roman" w:cs="Times New Roman"/>
        </w:rPr>
      </w:pPr>
      <w:r w:rsidRPr="043CFD7C">
        <w:rPr>
          <w:rFonts w:ascii="Times New Roman" w:eastAsia="Times New Roman" w:hAnsi="Times New Roman" w:cs="Times New Roman"/>
        </w:rPr>
        <w:br w:type="page"/>
      </w:r>
    </w:p>
    <w:sdt>
      <w:sdtPr>
        <w:rPr>
          <w:rStyle w:val="Hyperlink"/>
          <w:rFonts w:ascii="Times New Roman" w:eastAsia="Times New Roman" w:hAnsi="Times New Roman" w:cs="Times New Roman"/>
          <w:color w:val="auto"/>
        </w:rPr>
        <w:id w:val="1200086775"/>
        <w:docPartObj>
          <w:docPartGallery w:val="Table of Contents"/>
          <w:docPartUnique/>
        </w:docPartObj>
      </w:sdtPr>
      <w:sdtEndPr>
        <w:rPr>
          <w:rStyle w:val="Hyperlink"/>
          <w:rFonts w:ascii="Arial" w:hAnsi="Arial" w:cs="Arial"/>
          <w:sz w:val="22"/>
          <w:szCs w:val="22"/>
        </w:rPr>
      </w:sdtEndPr>
      <w:sdtContent>
        <w:p w14:paraId="7344D671" w14:textId="544C68A1" w:rsidR="043CFD7C" w:rsidRPr="006602F0" w:rsidRDefault="043CFD7C" w:rsidP="043CFD7C">
          <w:pPr>
            <w:pStyle w:val="TOC1"/>
            <w:tabs>
              <w:tab w:val="right" w:leader="dot" w:pos="9015"/>
            </w:tabs>
            <w:rPr>
              <w:rStyle w:val="Hyperlink"/>
              <w:rFonts w:ascii="Arial" w:eastAsia="Times New Roman" w:hAnsi="Arial" w:cs="Arial"/>
              <w:noProof/>
              <w:color w:val="auto"/>
              <w:sz w:val="22"/>
              <w:szCs w:val="22"/>
            </w:rPr>
          </w:pPr>
          <w:r w:rsidRPr="006602F0">
            <w:rPr>
              <w:rFonts w:ascii="Arial" w:hAnsi="Arial" w:cs="Arial"/>
              <w:sz w:val="22"/>
              <w:szCs w:val="22"/>
            </w:rPr>
            <w:fldChar w:fldCharType="begin"/>
          </w:r>
          <w:r w:rsidRPr="006602F0">
            <w:rPr>
              <w:rFonts w:ascii="Arial" w:hAnsi="Arial" w:cs="Arial"/>
              <w:sz w:val="22"/>
              <w:szCs w:val="22"/>
            </w:rPr>
            <w:instrText>TOC \o \z \u \h</w:instrText>
          </w:r>
          <w:r w:rsidRPr="006602F0">
            <w:rPr>
              <w:rFonts w:ascii="Arial" w:hAnsi="Arial" w:cs="Arial"/>
              <w:sz w:val="22"/>
              <w:szCs w:val="22"/>
            </w:rPr>
            <w:fldChar w:fldCharType="separate"/>
          </w:r>
          <w:hyperlink w:anchor="_Toc513492032">
            <w:r w:rsidRPr="006602F0">
              <w:rPr>
                <w:rStyle w:val="Hyperlink"/>
                <w:rFonts w:ascii="Arial" w:eastAsia="Times New Roman" w:hAnsi="Arial" w:cs="Arial"/>
                <w:noProof/>
                <w:color w:val="auto"/>
                <w:sz w:val="22"/>
                <w:szCs w:val="22"/>
              </w:rPr>
              <w:t>Introduction</w:t>
            </w:r>
            <w:r w:rsidRPr="006602F0">
              <w:rPr>
                <w:rFonts w:ascii="Arial" w:hAnsi="Arial" w:cs="Arial"/>
                <w:noProof/>
                <w:sz w:val="22"/>
                <w:szCs w:val="22"/>
              </w:rPr>
              <w:tab/>
            </w:r>
            <w:r w:rsidRPr="006602F0">
              <w:rPr>
                <w:rFonts w:ascii="Arial" w:hAnsi="Arial" w:cs="Arial"/>
                <w:noProof/>
                <w:sz w:val="22"/>
                <w:szCs w:val="22"/>
              </w:rPr>
              <w:fldChar w:fldCharType="begin"/>
            </w:r>
            <w:r w:rsidRPr="006602F0">
              <w:rPr>
                <w:rFonts w:ascii="Arial" w:hAnsi="Arial" w:cs="Arial"/>
                <w:noProof/>
                <w:sz w:val="22"/>
                <w:szCs w:val="22"/>
              </w:rPr>
              <w:instrText>PAGEREF _Toc513492032 \h</w:instrText>
            </w:r>
            <w:r w:rsidRPr="006602F0">
              <w:rPr>
                <w:rFonts w:ascii="Arial" w:hAnsi="Arial" w:cs="Arial"/>
                <w:noProof/>
                <w:sz w:val="22"/>
                <w:szCs w:val="22"/>
              </w:rPr>
            </w:r>
            <w:r w:rsidRPr="006602F0">
              <w:rPr>
                <w:rFonts w:ascii="Arial" w:hAnsi="Arial" w:cs="Arial"/>
                <w:noProof/>
                <w:sz w:val="22"/>
                <w:szCs w:val="22"/>
              </w:rPr>
              <w:fldChar w:fldCharType="separate"/>
            </w:r>
            <w:r w:rsidR="00F72F7E">
              <w:rPr>
                <w:rFonts w:ascii="Arial" w:hAnsi="Arial" w:cs="Arial"/>
                <w:noProof/>
                <w:sz w:val="22"/>
                <w:szCs w:val="22"/>
              </w:rPr>
              <w:t>3</w:t>
            </w:r>
            <w:r w:rsidRPr="006602F0">
              <w:rPr>
                <w:rFonts w:ascii="Arial" w:hAnsi="Arial" w:cs="Arial"/>
                <w:noProof/>
                <w:sz w:val="22"/>
                <w:szCs w:val="22"/>
              </w:rPr>
              <w:fldChar w:fldCharType="end"/>
            </w:r>
          </w:hyperlink>
        </w:p>
        <w:p w14:paraId="3385461E" w14:textId="4B67198C" w:rsidR="043CFD7C" w:rsidRPr="006602F0" w:rsidRDefault="00000000" w:rsidP="043CFD7C">
          <w:pPr>
            <w:pStyle w:val="TOC1"/>
            <w:tabs>
              <w:tab w:val="right" w:leader="dot" w:pos="9015"/>
            </w:tabs>
            <w:rPr>
              <w:rStyle w:val="Hyperlink"/>
              <w:rFonts w:ascii="Arial" w:eastAsia="Times New Roman" w:hAnsi="Arial" w:cs="Arial"/>
              <w:noProof/>
              <w:color w:val="auto"/>
              <w:sz w:val="22"/>
              <w:szCs w:val="22"/>
            </w:rPr>
          </w:pPr>
          <w:hyperlink w:anchor="_Toc1865290853">
            <w:r w:rsidR="043CFD7C" w:rsidRPr="006602F0">
              <w:rPr>
                <w:rStyle w:val="Hyperlink"/>
                <w:rFonts w:ascii="Arial" w:eastAsia="Times New Roman" w:hAnsi="Arial" w:cs="Arial"/>
                <w:noProof/>
                <w:color w:val="auto"/>
                <w:sz w:val="22"/>
                <w:szCs w:val="22"/>
              </w:rPr>
              <w:t>Company Background</w:t>
            </w:r>
            <w:r w:rsidR="043CFD7C" w:rsidRPr="006602F0">
              <w:rPr>
                <w:rFonts w:ascii="Arial" w:hAnsi="Arial" w:cs="Arial"/>
                <w:noProof/>
                <w:sz w:val="22"/>
                <w:szCs w:val="22"/>
              </w:rPr>
              <w:tab/>
            </w:r>
            <w:r w:rsidR="043CFD7C" w:rsidRPr="006602F0">
              <w:rPr>
                <w:rFonts w:ascii="Arial" w:hAnsi="Arial" w:cs="Arial"/>
                <w:noProof/>
                <w:sz w:val="22"/>
                <w:szCs w:val="22"/>
              </w:rPr>
              <w:fldChar w:fldCharType="begin"/>
            </w:r>
            <w:r w:rsidR="043CFD7C" w:rsidRPr="006602F0">
              <w:rPr>
                <w:rFonts w:ascii="Arial" w:hAnsi="Arial" w:cs="Arial"/>
                <w:noProof/>
                <w:sz w:val="22"/>
                <w:szCs w:val="22"/>
              </w:rPr>
              <w:instrText>PAGEREF _Toc1865290853 \h</w:instrText>
            </w:r>
            <w:r w:rsidR="043CFD7C" w:rsidRPr="006602F0">
              <w:rPr>
                <w:rFonts w:ascii="Arial" w:hAnsi="Arial" w:cs="Arial"/>
                <w:noProof/>
                <w:sz w:val="22"/>
                <w:szCs w:val="22"/>
              </w:rPr>
            </w:r>
            <w:r w:rsidR="043CFD7C" w:rsidRPr="006602F0">
              <w:rPr>
                <w:rFonts w:ascii="Arial" w:hAnsi="Arial" w:cs="Arial"/>
                <w:noProof/>
                <w:sz w:val="22"/>
                <w:szCs w:val="22"/>
              </w:rPr>
              <w:fldChar w:fldCharType="separate"/>
            </w:r>
            <w:r w:rsidR="00F72F7E">
              <w:rPr>
                <w:rFonts w:ascii="Arial" w:hAnsi="Arial" w:cs="Arial"/>
                <w:noProof/>
                <w:sz w:val="22"/>
                <w:szCs w:val="22"/>
              </w:rPr>
              <w:t>3</w:t>
            </w:r>
            <w:r w:rsidR="043CFD7C" w:rsidRPr="006602F0">
              <w:rPr>
                <w:rFonts w:ascii="Arial" w:hAnsi="Arial" w:cs="Arial"/>
                <w:noProof/>
                <w:sz w:val="22"/>
                <w:szCs w:val="22"/>
              </w:rPr>
              <w:fldChar w:fldCharType="end"/>
            </w:r>
          </w:hyperlink>
        </w:p>
        <w:p w14:paraId="04D67D0A" w14:textId="200BEC27" w:rsidR="043CFD7C" w:rsidRPr="006602F0" w:rsidRDefault="00000000" w:rsidP="043CFD7C">
          <w:pPr>
            <w:pStyle w:val="TOC1"/>
            <w:tabs>
              <w:tab w:val="right" w:leader="dot" w:pos="9015"/>
            </w:tabs>
            <w:rPr>
              <w:rStyle w:val="Hyperlink"/>
              <w:rFonts w:ascii="Arial" w:eastAsia="Times New Roman" w:hAnsi="Arial" w:cs="Arial"/>
              <w:noProof/>
              <w:color w:val="auto"/>
              <w:sz w:val="22"/>
              <w:szCs w:val="22"/>
            </w:rPr>
          </w:pPr>
          <w:hyperlink w:anchor="_Toc2019994817">
            <w:r w:rsidR="043CFD7C" w:rsidRPr="006602F0">
              <w:rPr>
                <w:rStyle w:val="Hyperlink"/>
                <w:rFonts w:ascii="Arial" w:eastAsia="Times New Roman" w:hAnsi="Arial" w:cs="Arial"/>
                <w:noProof/>
                <w:color w:val="auto"/>
                <w:sz w:val="22"/>
                <w:szCs w:val="22"/>
              </w:rPr>
              <w:t>Key Business and Corporate Strategies of Unilever PLC</w:t>
            </w:r>
            <w:r w:rsidR="043CFD7C" w:rsidRPr="006602F0">
              <w:rPr>
                <w:rFonts w:ascii="Arial" w:hAnsi="Arial" w:cs="Arial"/>
                <w:noProof/>
                <w:sz w:val="22"/>
                <w:szCs w:val="22"/>
              </w:rPr>
              <w:tab/>
            </w:r>
            <w:r w:rsidR="043CFD7C" w:rsidRPr="006602F0">
              <w:rPr>
                <w:rFonts w:ascii="Arial" w:hAnsi="Arial" w:cs="Arial"/>
                <w:noProof/>
                <w:sz w:val="22"/>
                <w:szCs w:val="22"/>
              </w:rPr>
              <w:fldChar w:fldCharType="begin"/>
            </w:r>
            <w:r w:rsidR="043CFD7C" w:rsidRPr="006602F0">
              <w:rPr>
                <w:rFonts w:ascii="Arial" w:hAnsi="Arial" w:cs="Arial"/>
                <w:noProof/>
                <w:sz w:val="22"/>
                <w:szCs w:val="22"/>
              </w:rPr>
              <w:instrText>PAGEREF _Toc2019994817 \h</w:instrText>
            </w:r>
            <w:r w:rsidR="043CFD7C" w:rsidRPr="006602F0">
              <w:rPr>
                <w:rFonts w:ascii="Arial" w:hAnsi="Arial" w:cs="Arial"/>
                <w:noProof/>
                <w:sz w:val="22"/>
                <w:szCs w:val="22"/>
              </w:rPr>
            </w:r>
            <w:r w:rsidR="043CFD7C" w:rsidRPr="006602F0">
              <w:rPr>
                <w:rFonts w:ascii="Arial" w:hAnsi="Arial" w:cs="Arial"/>
                <w:noProof/>
                <w:sz w:val="22"/>
                <w:szCs w:val="22"/>
              </w:rPr>
              <w:fldChar w:fldCharType="separate"/>
            </w:r>
            <w:r w:rsidR="00F72F7E">
              <w:rPr>
                <w:rFonts w:ascii="Arial" w:hAnsi="Arial" w:cs="Arial"/>
                <w:noProof/>
                <w:sz w:val="22"/>
                <w:szCs w:val="22"/>
              </w:rPr>
              <w:t>4</w:t>
            </w:r>
            <w:r w:rsidR="043CFD7C" w:rsidRPr="006602F0">
              <w:rPr>
                <w:rFonts w:ascii="Arial" w:hAnsi="Arial" w:cs="Arial"/>
                <w:noProof/>
                <w:sz w:val="22"/>
                <w:szCs w:val="22"/>
              </w:rPr>
              <w:fldChar w:fldCharType="end"/>
            </w:r>
          </w:hyperlink>
        </w:p>
        <w:p w14:paraId="0B10FFC6" w14:textId="5FB8843D" w:rsidR="043CFD7C" w:rsidRPr="006602F0" w:rsidRDefault="00000000" w:rsidP="043CFD7C">
          <w:pPr>
            <w:pStyle w:val="TOC1"/>
            <w:tabs>
              <w:tab w:val="right" w:leader="dot" w:pos="9015"/>
            </w:tabs>
            <w:rPr>
              <w:rStyle w:val="Hyperlink"/>
              <w:rFonts w:ascii="Arial" w:eastAsia="Times New Roman" w:hAnsi="Arial" w:cs="Arial"/>
              <w:noProof/>
              <w:color w:val="auto"/>
              <w:sz w:val="22"/>
              <w:szCs w:val="22"/>
            </w:rPr>
          </w:pPr>
          <w:hyperlink w:anchor="_Toc266303061">
            <w:r w:rsidR="043CFD7C" w:rsidRPr="006602F0">
              <w:rPr>
                <w:rStyle w:val="Hyperlink"/>
                <w:rFonts w:ascii="Arial" w:eastAsia="Times New Roman" w:hAnsi="Arial" w:cs="Arial"/>
                <w:noProof/>
                <w:color w:val="auto"/>
                <w:sz w:val="22"/>
                <w:szCs w:val="22"/>
              </w:rPr>
              <w:t>Porter's Generic Strategies</w:t>
            </w:r>
            <w:r w:rsidR="043CFD7C" w:rsidRPr="006602F0">
              <w:rPr>
                <w:rFonts w:ascii="Arial" w:hAnsi="Arial" w:cs="Arial"/>
                <w:noProof/>
                <w:sz w:val="22"/>
                <w:szCs w:val="22"/>
              </w:rPr>
              <w:tab/>
            </w:r>
            <w:r w:rsidR="043CFD7C" w:rsidRPr="006602F0">
              <w:rPr>
                <w:rFonts w:ascii="Arial" w:hAnsi="Arial" w:cs="Arial"/>
                <w:noProof/>
                <w:sz w:val="22"/>
                <w:szCs w:val="22"/>
              </w:rPr>
              <w:fldChar w:fldCharType="begin"/>
            </w:r>
            <w:r w:rsidR="043CFD7C" w:rsidRPr="006602F0">
              <w:rPr>
                <w:rFonts w:ascii="Arial" w:hAnsi="Arial" w:cs="Arial"/>
                <w:noProof/>
                <w:sz w:val="22"/>
                <w:szCs w:val="22"/>
              </w:rPr>
              <w:instrText>PAGEREF _Toc266303061 \h</w:instrText>
            </w:r>
            <w:r w:rsidR="043CFD7C" w:rsidRPr="006602F0">
              <w:rPr>
                <w:rFonts w:ascii="Arial" w:hAnsi="Arial" w:cs="Arial"/>
                <w:noProof/>
                <w:sz w:val="22"/>
                <w:szCs w:val="22"/>
              </w:rPr>
            </w:r>
            <w:r w:rsidR="043CFD7C" w:rsidRPr="006602F0">
              <w:rPr>
                <w:rFonts w:ascii="Arial" w:hAnsi="Arial" w:cs="Arial"/>
                <w:noProof/>
                <w:sz w:val="22"/>
                <w:szCs w:val="22"/>
              </w:rPr>
              <w:fldChar w:fldCharType="separate"/>
            </w:r>
            <w:r w:rsidR="00F72F7E">
              <w:rPr>
                <w:rFonts w:ascii="Arial" w:hAnsi="Arial" w:cs="Arial"/>
                <w:noProof/>
                <w:sz w:val="22"/>
                <w:szCs w:val="22"/>
              </w:rPr>
              <w:t>4</w:t>
            </w:r>
            <w:r w:rsidR="043CFD7C" w:rsidRPr="006602F0">
              <w:rPr>
                <w:rFonts w:ascii="Arial" w:hAnsi="Arial" w:cs="Arial"/>
                <w:noProof/>
                <w:sz w:val="22"/>
                <w:szCs w:val="22"/>
              </w:rPr>
              <w:fldChar w:fldCharType="end"/>
            </w:r>
          </w:hyperlink>
        </w:p>
        <w:p w14:paraId="618782E0" w14:textId="6925DFB8" w:rsidR="043CFD7C" w:rsidRPr="006602F0" w:rsidRDefault="00000000" w:rsidP="043CFD7C">
          <w:pPr>
            <w:pStyle w:val="TOC2"/>
            <w:tabs>
              <w:tab w:val="right" w:leader="dot" w:pos="9015"/>
            </w:tabs>
            <w:rPr>
              <w:rStyle w:val="Hyperlink"/>
              <w:rFonts w:ascii="Arial" w:eastAsia="Times New Roman" w:hAnsi="Arial" w:cs="Arial"/>
              <w:noProof/>
              <w:color w:val="auto"/>
              <w:sz w:val="22"/>
              <w:szCs w:val="22"/>
            </w:rPr>
          </w:pPr>
          <w:hyperlink w:anchor="_Toc1378364546">
            <w:r w:rsidR="043CFD7C" w:rsidRPr="006602F0">
              <w:rPr>
                <w:rStyle w:val="Hyperlink"/>
                <w:rFonts w:ascii="Arial" w:eastAsia="Times New Roman" w:hAnsi="Arial" w:cs="Arial"/>
                <w:noProof/>
                <w:color w:val="auto"/>
                <w:sz w:val="22"/>
                <w:szCs w:val="22"/>
              </w:rPr>
              <w:t>Evidence of Strategic Choice</w:t>
            </w:r>
            <w:r w:rsidR="043CFD7C" w:rsidRPr="006602F0">
              <w:rPr>
                <w:rFonts w:ascii="Arial" w:hAnsi="Arial" w:cs="Arial"/>
                <w:noProof/>
                <w:sz w:val="22"/>
                <w:szCs w:val="22"/>
              </w:rPr>
              <w:tab/>
            </w:r>
            <w:r w:rsidR="043CFD7C" w:rsidRPr="006602F0">
              <w:rPr>
                <w:rFonts w:ascii="Arial" w:hAnsi="Arial" w:cs="Arial"/>
                <w:noProof/>
                <w:sz w:val="22"/>
                <w:szCs w:val="22"/>
              </w:rPr>
              <w:fldChar w:fldCharType="begin"/>
            </w:r>
            <w:r w:rsidR="043CFD7C" w:rsidRPr="006602F0">
              <w:rPr>
                <w:rFonts w:ascii="Arial" w:hAnsi="Arial" w:cs="Arial"/>
                <w:noProof/>
                <w:sz w:val="22"/>
                <w:szCs w:val="22"/>
              </w:rPr>
              <w:instrText>PAGEREF _Toc1378364546 \h</w:instrText>
            </w:r>
            <w:r w:rsidR="043CFD7C" w:rsidRPr="006602F0">
              <w:rPr>
                <w:rFonts w:ascii="Arial" w:hAnsi="Arial" w:cs="Arial"/>
                <w:noProof/>
                <w:sz w:val="22"/>
                <w:szCs w:val="22"/>
              </w:rPr>
            </w:r>
            <w:r w:rsidR="043CFD7C" w:rsidRPr="006602F0">
              <w:rPr>
                <w:rFonts w:ascii="Arial" w:hAnsi="Arial" w:cs="Arial"/>
                <w:noProof/>
                <w:sz w:val="22"/>
                <w:szCs w:val="22"/>
              </w:rPr>
              <w:fldChar w:fldCharType="separate"/>
            </w:r>
            <w:r w:rsidR="00F72F7E">
              <w:rPr>
                <w:rFonts w:ascii="Arial" w:hAnsi="Arial" w:cs="Arial"/>
                <w:noProof/>
                <w:sz w:val="22"/>
                <w:szCs w:val="22"/>
              </w:rPr>
              <w:t>5</w:t>
            </w:r>
            <w:r w:rsidR="043CFD7C" w:rsidRPr="006602F0">
              <w:rPr>
                <w:rFonts w:ascii="Arial" w:hAnsi="Arial" w:cs="Arial"/>
                <w:noProof/>
                <w:sz w:val="22"/>
                <w:szCs w:val="22"/>
              </w:rPr>
              <w:fldChar w:fldCharType="end"/>
            </w:r>
          </w:hyperlink>
        </w:p>
        <w:p w14:paraId="57811C1C" w14:textId="21C75082" w:rsidR="043CFD7C" w:rsidRPr="006602F0" w:rsidRDefault="00000000" w:rsidP="043CFD7C">
          <w:pPr>
            <w:pStyle w:val="TOC2"/>
            <w:tabs>
              <w:tab w:val="right" w:leader="dot" w:pos="9015"/>
            </w:tabs>
            <w:rPr>
              <w:rStyle w:val="Hyperlink"/>
              <w:rFonts w:ascii="Arial" w:eastAsia="Times New Roman" w:hAnsi="Arial" w:cs="Arial"/>
              <w:noProof/>
              <w:color w:val="auto"/>
              <w:sz w:val="22"/>
              <w:szCs w:val="22"/>
            </w:rPr>
          </w:pPr>
          <w:hyperlink w:anchor="_Toc1953921120">
            <w:r w:rsidR="043CFD7C" w:rsidRPr="006602F0">
              <w:rPr>
                <w:rStyle w:val="Hyperlink"/>
                <w:rFonts w:ascii="Arial" w:eastAsia="Times New Roman" w:hAnsi="Arial" w:cs="Arial"/>
                <w:noProof/>
                <w:color w:val="auto"/>
                <w:sz w:val="22"/>
                <w:szCs w:val="22"/>
              </w:rPr>
              <w:t>Primary Activities</w:t>
            </w:r>
            <w:r w:rsidR="043CFD7C" w:rsidRPr="006602F0">
              <w:rPr>
                <w:rFonts w:ascii="Arial" w:hAnsi="Arial" w:cs="Arial"/>
                <w:noProof/>
                <w:sz w:val="22"/>
                <w:szCs w:val="22"/>
              </w:rPr>
              <w:tab/>
            </w:r>
            <w:r w:rsidR="043CFD7C" w:rsidRPr="006602F0">
              <w:rPr>
                <w:rFonts w:ascii="Arial" w:hAnsi="Arial" w:cs="Arial"/>
                <w:noProof/>
                <w:sz w:val="22"/>
                <w:szCs w:val="22"/>
              </w:rPr>
              <w:fldChar w:fldCharType="begin"/>
            </w:r>
            <w:r w:rsidR="043CFD7C" w:rsidRPr="006602F0">
              <w:rPr>
                <w:rFonts w:ascii="Arial" w:hAnsi="Arial" w:cs="Arial"/>
                <w:noProof/>
                <w:sz w:val="22"/>
                <w:szCs w:val="22"/>
              </w:rPr>
              <w:instrText>PAGEREF _Toc1953921120 \h</w:instrText>
            </w:r>
            <w:r w:rsidR="043CFD7C" w:rsidRPr="006602F0">
              <w:rPr>
                <w:rFonts w:ascii="Arial" w:hAnsi="Arial" w:cs="Arial"/>
                <w:noProof/>
                <w:sz w:val="22"/>
                <w:szCs w:val="22"/>
              </w:rPr>
            </w:r>
            <w:r w:rsidR="043CFD7C" w:rsidRPr="006602F0">
              <w:rPr>
                <w:rFonts w:ascii="Arial" w:hAnsi="Arial" w:cs="Arial"/>
                <w:noProof/>
                <w:sz w:val="22"/>
                <w:szCs w:val="22"/>
              </w:rPr>
              <w:fldChar w:fldCharType="separate"/>
            </w:r>
            <w:r w:rsidR="00F72F7E">
              <w:rPr>
                <w:rFonts w:ascii="Arial" w:hAnsi="Arial" w:cs="Arial"/>
                <w:noProof/>
                <w:sz w:val="22"/>
                <w:szCs w:val="22"/>
              </w:rPr>
              <w:t>7</w:t>
            </w:r>
            <w:r w:rsidR="043CFD7C" w:rsidRPr="006602F0">
              <w:rPr>
                <w:rFonts w:ascii="Arial" w:hAnsi="Arial" w:cs="Arial"/>
                <w:noProof/>
                <w:sz w:val="22"/>
                <w:szCs w:val="22"/>
              </w:rPr>
              <w:fldChar w:fldCharType="end"/>
            </w:r>
          </w:hyperlink>
        </w:p>
        <w:p w14:paraId="7D2C3FE3" w14:textId="16EF59CD" w:rsidR="043CFD7C" w:rsidRPr="006602F0" w:rsidRDefault="00000000" w:rsidP="043CFD7C">
          <w:pPr>
            <w:pStyle w:val="TOC1"/>
            <w:tabs>
              <w:tab w:val="right" w:leader="dot" w:pos="9015"/>
            </w:tabs>
            <w:rPr>
              <w:rStyle w:val="Hyperlink"/>
              <w:rFonts w:ascii="Arial" w:eastAsia="Times New Roman" w:hAnsi="Arial" w:cs="Arial"/>
              <w:noProof/>
              <w:color w:val="auto"/>
              <w:sz w:val="22"/>
              <w:szCs w:val="22"/>
            </w:rPr>
          </w:pPr>
          <w:hyperlink w:anchor="_Toc2029233997">
            <w:r w:rsidR="043CFD7C" w:rsidRPr="006602F0">
              <w:rPr>
                <w:rStyle w:val="Hyperlink"/>
                <w:rFonts w:ascii="Arial" w:eastAsia="Times New Roman" w:hAnsi="Arial" w:cs="Arial"/>
                <w:noProof/>
                <w:color w:val="auto"/>
                <w:sz w:val="22"/>
                <w:szCs w:val="22"/>
              </w:rPr>
              <w:t>Applying VRIO Analysis to Unilever PLC</w:t>
            </w:r>
            <w:r w:rsidR="043CFD7C" w:rsidRPr="006602F0">
              <w:rPr>
                <w:rFonts w:ascii="Arial" w:hAnsi="Arial" w:cs="Arial"/>
                <w:noProof/>
                <w:sz w:val="22"/>
                <w:szCs w:val="22"/>
              </w:rPr>
              <w:tab/>
            </w:r>
            <w:r w:rsidR="043CFD7C" w:rsidRPr="006602F0">
              <w:rPr>
                <w:rFonts w:ascii="Arial" w:hAnsi="Arial" w:cs="Arial"/>
                <w:noProof/>
                <w:sz w:val="22"/>
                <w:szCs w:val="22"/>
              </w:rPr>
              <w:fldChar w:fldCharType="begin"/>
            </w:r>
            <w:r w:rsidR="043CFD7C" w:rsidRPr="006602F0">
              <w:rPr>
                <w:rFonts w:ascii="Arial" w:hAnsi="Arial" w:cs="Arial"/>
                <w:noProof/>
                <w:sz w:val="22"/>
                <w:szCs w:val="22"/>
              </w:rPr>
              <w:instrText>PAGEREF _Toc2029233997 \h</w:instrText>
            </w:r>
            <w:r w:rsidR="043CFD7C" w:rsidRPr="006602F0">
              <w:rPr>
                <w:rFonts w:ascii="Arial" w:hAnsi="Arial" w:cs="Arial"/>
                <w:noProof/>
                <w:sz w:val="22"/>
                <w:szCs w:val="22"/>
              </w:rPr>
            </w:r>
            <w:r w:rsidR="043CFD7C" w:rsidRPr="006602F0">
              <w:rPr>
                <w:rFonts w:ascii="Arial" w:hAnsi="Arial" w:cs="Arial"/>
                <w:noProof/>
                <w:sz w:val="22"/>
                <w:szCs w:val="22"/>
              </w:rPr>
              <w:fldChar w:fldCharType="separate"/>
            </w:r>
            <w:r w:rsidR="00F72F7E">
              <w:rPr>
                <w:rFonts w:ascii="Arial" w:hAnsi="Arial" w:cs="Arial"/>
                <w:noProof/>
                <w:sz w:val="22"/>
                <w:szCs w:val="22"/>
              </w:rPr>
              <w:t>7</w:t>
            </w:r>
            <w:r w:rsidR="043CFD7C" w:rsidRPr="006602F0">
              <w:rPr>
                <w:rFonts w:ascii="Arial" w:hAnsi="Arial" w:cs="Arial"/>
                <w:noProof/>
                <w:sz w:val="22"/>
                <w:szCs w:val="22"/>
              </w:rPr>
              <w:fldChar w:fldCharType="end"/>
            </w:r>
          </w:hyperlink>
        </w:p>
        <w:p w14:paraId="186C6A91" w14:textId="2B750DD7" w:rsidR="043CFD7C" w:rsidRPr="006602F0" w:rsidRDefault="00000000" w:rsidP="043CFD7C">
          <w:pPr>
            <w:pStyle w:val="TOC2"/>
            <w:tabs>
              <w:tab w:val="right" w:leader="dot" w:pos="9015"/>
            </w:tabs>
            <w:rPr>
              <w:rStyle w:val="Hyperlink"/>
              <w:rFonts w:ascii="Arial" w:eastAsia="Times New Roman" w:hAnsi="Arial" w:cs="Arial"/>
              <w:noProof/>
              <w:color w:val="auto"/>
              <w:sz w:val="22"/>
              <w:szCs w:val="22"/>
            </w:rPr>
          </w:pPr>
          <w:hyperlink w:anchor="_Toc1798023429">
            <w:r w:rsidR="043CFD7C" w:rsidRPr="006602F0">
              <w:rPr>
                <w:rStyle w:val="Hyperlink"/>
                <w:rFonts w:ascii="Arial" w:eastAsia="Times New Roman" w:hAnsi="Arial" w:cs="Arial"/>
                <w:noProof/>
                <w:color w:val="auto"/>
                <w:sz w:val="22"/>
                <w:szCs w:val="22"/>
              </w:rPr>
              <w:t>Rare Resources and Capabilities</w:t>
            </w:r>
            <w:r w:rsidR="043CFD7C" w:rsidRPr="006602F0">
              <w:rPr>
                <w:rFonts w:ascii="Arial" w:hAnsi="Arial" w:cs="Arial"/>
                <w:noProof/>
                <w:sz w:val="22"/>
                <w:szCs w:val="22"/>
              </w:rPr>
              <w:tab/>
            </w:r>
            <w:r w:rsidR="043CFD7C" w:rsidRPr="006602F0">
              <w:rPr>
                <w:rFonts w:ascii="Arial" w:hAnsi="Arial" w:cs="Arial"/>
                <w:noProof/>
                <w:sz w:val="22"/>
                <w:szCs w:val="22"/>
              </w:rPr>
              <w:fldChar w:fldCharType="begin"/>
            </w:r>
            <w:r w:rsidR="043CFD7C" w:rsidRPr="006602F0">
              <w:rPr>
                <w:rFonts w:ascii="Arial" w:hAnsi="Arial" w:cs="Arial"/>
                <w:noProof/>
                <w:sz w:val="22"/>
                <w:szCs w:val="22"/>
              </w:rPr>
              <w:instrText>PAGEREF _Toc1798023429 \h</w:instrText>
            </w:r>
            <w:r w:rsidR="043CFD7C" w:rsidRPr="006602F0">
              <w:rPr>
                <w:rFonts w:ascii="Arial" w:hAnsi="Arial" w:cs="Arial"/>
                <w:noProof/>
                <w:sz w:val="22"/>
                <w:szCs w:val="22"/>
              </w:rPr>
            </w:r>
            <w:r w:rsidR="043CFD7C" w:rsidRPr="006602F0">
              <w:rPr>
                <w:rFonts w:ascii="Arial" w:hAnsi="Arial" w:cs="Arial"/>
                <w:noProof/>
                <w:sz w:val="22"/>
                <w:szCs w:val="22"/>
              </w:rPr>
              <w:fldChar w:fldCharType="separate"/>
            </w:r>
            <w:r w:rsidR="00F72F7E">
              <w:rPr>
                <w:rFonts w:ascii="Arial" w:hAnsi="Arial" w:cs="Arial"/>
                <w:noProof/>
                <w:sz w:val="22"/>
                <w:szCs w:val="22"/>
              </w:rPr>
              <w:t>8</w:t>
            </w:r>
            <w:r w:rsidR="043CFD7C" w:rsidRPr="006602F0">
              <w:rPr>
                <w:rFonts w:ascii="Arial" w:hAnsi="Arial" w:cs="Arial"/>
                <w:noProof/>
                <w:sz w:val="22"/>
                <w:szCs w:val="22"/>
              </w:rPr>
              <w:fldChar w:fldCharType="end"/>
            </w:r>
          </w:hyperlink>
        </w:p>
        <w:p w14:paraId="3B411BA2" w14:textId="4B053898" w:rsidR="043CFD7C" w:rsidRPr="006602F0" w:rsidRDefault="00000000" w:rsidP="043CFD7C">
          <w:pPr>
            <w:pStyle w:val="TOC2"/>
            <w:tabs>
              <w:tab w:val="right" w:leader="dot" w:pos="9015"/>
            </w:tabs>
            <w:rPr>
              <w:rStyle w:val="Hyperlink"/>
              <w:rFonts w:ascii="Arial" w:eastAsia="Times New Roman" w:hAnsi="Arial" w:cs="Arial"/>
              <w:noProof/>
              <w:color w:val="auto"/>
              <w:sz w:val="22"/>
              <w:szCs w:val="22"/>
            </w:rPr>
          </w:pPr>
          <w:hyperlink w:anchor="_Toc1929595251">
            <w:r w:rsidR="043CFD7C" w:rsidRPr="006602F0">
              <w:rPr>
                <w:rStyle w:val="Hyperlink"/>
                <w:rFonts w:ascii="Arial" w:eastAsia="Times New Roman" w:hAnsi="Arial" w:cs="Arial"/>
                <w:noProof/>
                <w:color w:val="auto"/>
                <w:sz w:val="22"/>
                <w:szCs w:val="22"/>
              </w:rPr>
              <w:t>Organized to Exploit</w:t>
            </w:r>
            <w:r w:rsidR="043CFD7C" w:rsidRPr="006602F0">
              <w:rPr>
                <w:rFonts w:ascii="Arial" w:hAnsi="Arial" w:cs="Arial"/>
                <w:noProof/>
                <w:sz w:val="22"/>
                <w:szCs w:val="22"/>
              </w:rPr>
              <w:tab/>
            </w:r>
            <w:r w:rsidR="043CFD7C" w:rsidRPr="006602F0">
              <w:rPr>
                <w:rFonts w:ascii="Arial" w:hAnsi="Arial" w:cs="Arial"/>
                <w:noProof/>
                <w:sz w:val="22"/>
                <w:szCs w:val="22"/>
              </w:rPr>
              <w:fldChar w:fldCharType="begin"/>
            </w:r>
            <w:r w:rsidR="043CFD7C" w:rsidRPr="006602F0">
              <w:rPr>
                <w:rFonts w:ascii="Arial" w:hAnsi="Arial" w:cs="Arial"/>
                <w:noProof/>
                <w:sz w:val="22"/>
                <w:szCs w:val="22"/>
              </w:rPr>
              <w:instrText>PAGEREF _Toc1929595251 \h</w:instrText>
            </w:r>
            <w:r w:rsidR="043CFD7C" w:rsidRPr="006602F0">
              <w:rPr>
                <w:rFonts w:ascii="Arial" w:hAnsi="Arial" w:cs="Arial"/>
                <w:noProof/>
                <w:sz w:val="22"/>
                <w:szCs w:val="22"/>
              </w:rPr>
            </w:r>
            <w:r w:rsidR="043CFD7C" w:rsidRPr="006602F0">
              <w:rPr>
                <w:rFonts w:ascii="Arial" w:hAnsi="Arial" w:cs="Arial"/>
                <w:noProof/>
                <w:sz w:val="22"/>
                <w:szCs w:val="22"/>
              </w:rPr>
              <w:fldChar w:fldCharType="separate"/>
            </w:r>
            <w:r w:rsidR="00F72F7E">
              <w:rPr>
                <w:rFonts w:ascii="Arial" w:hAnsi="Arial" w:cs="Arial"/>
                <w:noProof/>
                <w:sz w:val="22"/>
                <w:szCs w:val="22"/>
              </w:rPr>
              <w:t>8</w:t>
            </w:r>
            <w:r w:rsidR="043CFD7C" w:rsidRPr="006602F0">
              <w:rPr>
                <w:rFonts w:ascii="Arial" w:hAnsi="Arial" w:cs="Arial"/>
                <w:noProof/>
                <w:sz w:val="22"/>
                <w:szCs w:val="22"/>
              </w:rPr>
              <w:fldChar w:fldCharType="end"/>
            </w:r>
          </w:hyperlink>
        </w:p>
        <w:p w14:paraId="5FF555EF" w14:textId="41D114F3" w:rsidR="043CFD7C" w:rsidRPr="006602F0" w:rsidRDefault="00000000" w:rsidP="043CFD7C">
          <w:pPr>
            <w:pStyle w:val="TOC1"/>
            <w:tabs>
              <w:tab w:val="right" w:leader="dot" w:pos="9015"/>
            </w:tabs>
            <w:rPr>
              <w:rStyle w:val="Hyperlink"/>
              <w:rFonts w:ascii="Arial" w:eastAsia="Times New Roman" w:hAnsi="Arial" w:cs="Arial"/>
              <w:noProof/>
              <w:color w:val="auto"/>
              <w:sz w:val="22"/>
              <w:szCs w:val="22"/>
            </w:rPr>
          </w:pPr>
          <w:hyperlink w:anchor="_Toc1950256117">
            <w:r w:rsidR="043CFD7C" w:rsidRPr="006602F0">
              <w:rPr>
                <w:rStyle w:val="Hyperlink"/>
                <w:rFonts w:ascii="Arial" w:eastAsia="Times New Roman" w:hAnsi="Arial" w:cs="Arial"/>
                <w:noProof/>
                <w:color w:val="auto"/>
                <w:sz w:val="22"/>
                <w:szCs w:val="22"/>
              </w:rPr>
              <w:t>Evaluating Unilever PLC's Strategy in Action</w:t>
            </w:r>
            <w:r w:rsidR="043CFD7C" w:rsidRPr="006602F0">
              <w:rPr>
                <w:rFonts w:ascii="Arial" w:hAnsi="Arial" w:cs="Arial"/>
                <w:noProof/>
                <w:sz w:val="22"/>
                <w:szCs w:val="22"/>
              </w:rPr>
              <w:tab/>
            </w:r>
            <w:r w:rsidR="043CFD7C" w:rsidRPr="006602F0">
              <w:rPr>
                <w:rFonts w:ascii="Arial" w:hAnsi="Arial" w:cs="Arial"/>
                <w:noProof/>
                <w:sz w:val="22"/>
                <w:szCs w:val="22"/>
              </w:rPr>
              <w:fldChar w:fldCharType="begin"/>
            </w:r>
            <w:r w:rsidR="043CFD7C" w:rsidRPr="006602F0">
              <w:rPr>
                <w:rFonts w:ascii="Arial" w:hAnsi="Arial" w:cs="Arial"/>
                <w:noProof/>
                <w:sz w:val="22"/>
                <w:szCs w:val="22"/>
              </w:rPr>
              <w:instrText>PAGEREF _Toc1950256117 \h</w:instrText>
            </w:r>
            <w:r w:rsidR="043CFD7C" w:rsidRPr="006602F0">
              <w:rPr>
                <w:rFonts w:ascii="Arial" w:hAnsi="Arial" w:cs="Arial"/>
                <w:noProof/>
                <w:sz w:val="22"/>
                <w:szCs w:val="22"/>
              </w:rPr>
            </w:r>
            <w:r w:rsidR="043CFD7C" w:rsidRPr="006602F0">
              <w:rPr>
                <w:rFonts w:ascii="Arial" w:hAnsi="Arial" w:cs="Arial"/>
                <w:noProof/>
                <w:sz w:val="22"/>
                <w:szCs w:val="22"/>
              </w:rPr>
              <w:fldChar w:fldCharType="separate"/>
            </w:r>
            <w:r w:rsidR="00F72F7E">
              <w:rPr>
                <w:rFonts w:ascii="Arial" w:hAnsi="Arial" w:cs="Arial"/>
                <w:noProof/>
                <w:sz w:val="22"/>
                <w:szCs w:val="22"/>
              </w:rPr>
              <w:t>8</w:t>
            </w:r>
            <w:r w:rsidR="043CFD7C" w:rsidRPr="006602F0">
              <w:rPr>
                <w:rFonts w:ascii="Arial" w:hAnsi="Arial" w:cs="Arial"/>
                <w:noProof/>
                <w:sz w:val="22"/>
                <w:szCs w:val="22"/>
              </w:rPr>
              <w:fldChar w:fldCharType="end"/>
            </w:r>
          </w:hyperlink>
        </w:p>
        <w:p w14:paraId="703366A2" w14:textId="6BD1BF19" w:rsidR="043CFD7C" w:rsidRPr="006602F0" w:rsidRDefault="00000000" w:rsidP="043CFD7C">
          <w:pPr>
            <w:pStyle w:val="TOC2"/>
            <w:tabs>
              <w:tab w:val="right" w:leader="dot" w:pos="9015"/>
            </w:tabs>
            <w:rPr>
              <w:rStyle w:val="Hyperlink"/>
              <w:rFonts w:ascii="Arial" w:eastAsia="Times New Roman" w:hAnsi="Arial" w:cs="Arial"/>
              <w:noProof/>
              <w:color w:val="auto"/>
              <w:sz w:val="22"/>
              <w:szCs w:val="22"/>
            </w:rPr>
          </w:pPr>
          <w:hyperlink w:anchor="_Toc1653654483">
            <w:r w:rsidR="043CFD7C" w:rsidRPr="006602F0">
              <w:rPr>
                <w:rStyle w:val="Hyperlink"/>
                <w:rFonts w:ascii="Arial" w:eastAsia="Times New Roman" w:hAnsi="Arial" w:cs="Arial"/>
                <w:noProof/>
                <w:color w:val="auto"/>
                <w:sz w:val="22"/>
                <w:szCs w:val="22"/>
              </w:rPr>
              <w:t>Unilever PLC sustainability efforts</w:t>
            </w:r>
            <w:r w:rsidR="043CFD7C" w:rsidRPr="006602F0">
              <w:rPr>
                <w:rFonts w:ascii="Arial" w:hAnsi="Arial" w:cs="Arial"/>
                <w:noProof/>
                <w:sz w:val="22"/>
                <w:szCs w:val="22"/>
              </w:rPr>
              <w:tab/>
            </w:r>
            <w:r w:rsidR="043CFD7C" w:rsidRPr="006602F0">
              <w:rPr>
                <w:rFonts w:ascii="Arial" w:hAnsi="Arial" w:cs="Arial"/>
                <w:noProof/>
                <w:sz w:val="22"/>
                <w:szCs w:val="22"/>
              </w:rPr>
              <w:fldChar w:fldCharType="begin"/>
            </w:r>
            <w:r w:rsidR="043CFD7C" w:rsidRPr="006602F0">
              <w:rPr>
                <w:rFonts w:ascii="Arial" w:hAnsi="Arial" w:cs="Arial"/>
                <w:noProof/>
                <w:sz w:val="22"/>
                <w:szCs w:val="22"/>
              </w:rPr>
              <w:instrText>PAGEREF _Toc1653654483 \h</w:instrText>
            </w:r>
            <w:r w:rsidR="043CFD7C" w:rsidRPr="006602F0">
              <w:rPr>
                <w:rFonts w:ascii="Arial" w:hAnsi="Arial" w:cs="Arial"/>
                <w:noProof/>
                <w:sz w:val="22"/>
                <w:szCs w:val="22"/>
              </w:rPr>
            </w:r>
            <w:r w:rsidR="043CFD7C" w:rsidRPr="006602F0">
              <w:rPr>
                <w:rFonts w:ascii="Arial" w:hAnsi="Arial" w:cs="Arial"/>
                <w:noProof/>
                <w:sz w:val="22"/>
                <w:szCs w:val="22"/>
              </w:rPr>
              <w:fldChar w:fldCharType="separate"/>
            </w:r>
            <w:r w:rsidR="00F72F7E">
              <w:rPr>
                <w:rFonts w:ascii="Arial" w:hAnsi="Arial" w:cs="Arial"/>
                <w:noProof/>
                <w:sz w:val="22"/>
                <w:szCs w:val="22"/>
              </w:rPr>
              <w:t>9</w:t>
            </w:r>
            <w:r w:rsidR="043CFD7C" w:rsidRPr="006602F0">
              <w:rPr>
                <w:rFonts w:ascii="Arial" w:hAnsi="Arial" w:cs="Arial"/>
                <w:noProof/>
                <w:sz w:val="22"/>
                <w:szCs w:val="22"/>
              </w:rPr>
              <w:fldChar w:fldCharType="end"/>
            </w:r>
          </w:hyperlink>
        </w:p>
        <w:p w14:paraId="53E98946" w14:textId="5745C3C1" w:rsidR="043CFD7C" w:rsidRPr="006602F0" w:rsidRDefault="00000000" w:rsidP="043CFD7C">
          <w:pPr>
            <w:pStyle w:val="TOC1"/>
            <w:tabs>
              <w:tab w:val="right" w:leader="dot" w:pos="9015"/>
            </w:tabs>
            <w:rPr>
              <w:rStyle w:val="Hyperlink"/>
              <w:rFonts w:ascii="Arial" w:eastAsia="Times New Roman" w:hAnsi="Arial" w:cs="Arial"/>
              <w:noProof/>
              <w:color w:val="auto"/>
              <w:sz w:val="22"/>
              <w:szCs w:val="22"/>
            </w:rPr>
          </w:pPr>
          <w:hyperlink w:anchor="_Toc133493644">
            <w:r w:rsidR="043CFD7C" w:rsidRPr="006602F0">
              <w:rPr>
                <w:rStyle w:val="Hyperlink"/>
                <w:rFonts w:ascii="Arial" w:eastAsia="Times New Roman" w:hAnsi="Arial" w:cs="Arial"/>
                <w:noProof/>
                <w:color w:val="auto"/>
                <w:sz w:val="22"/>
                <w:szCs w:val="22"/>
              </w:rPr>
              <w:t>Conclusion</w:t>
            </w:r>
            <w:r w:rsidR="043CFD7C" w:rsidRPr="006602F0">
              <w:rPr>
                <w:rFonts w:ascii="Arial" w:hAnsi="Arial" w:cs="Arial"/>
                <w:noProof/>
                <w:sz w:val="22"/>
                <w:szCs w:val="22"/>
              </w:rPr>
              <w:tab/>
            </w:r>
            <w:r w:rsidR="043CFD7C" w:rsidRPr="006602F0">
              <w:rPr>
                <w:rFonts w:ascii="Arial" w:hAnsi="Arial" w:cs="Arial"/>
                <w:noProof/>
                <w:sz w:val="22"/>
                <w:szCs w:val="22"/>
              </w:rPr>
              <w:fldChar w:fldCharType="begin"/>
            </w:r>
            <w:r w:rsidR="043CFD7C" w:rsidRPr="006602F0">
              <w:rPr>
                <w:rFonts w:ascii="Arial" w:hAnsi="Arial" w:cs="Arial"/>
                <w:noProof/>
                <w:sz w:val="22"/>
                <w:szCs w:val="22"/>
              </w:rPr>
              <w:instrText>PAGEREF _Toc133493644 \h</w:instrText>
            </w:r>
            <w:r w:rsidR="043CFD7C" w:rsidRPr="006602F0">
              <w:rPr>
                <w:rFonts w:ascii="Arial" w:hAnsi="Arial" w:cs="Arial"/>
                <w:noProof/>
                <w:sz w:val="22"/>
                <w:szCs w:val="22"/>
              </w:rPr>
            </w:r>
            <w:r w:rsidR="043CFD7C" w:rsidRPr="006602F0">
              <w:rPr>
                <w:rFonts w:ascii="Arial" w:hAnsi="Arial" w:cs="Arial"/>
                <w:noProof/>
                <w:sz w:val="22"/>
                <w:szCs w:val="22"/>
              </w:rPr>
              <w:fldChar w:fldCharType="separate"/>
            </w:r>
            <w:r w:rsidR="00F72F7E">
              <w:rPr>
                <w:rFonts w:ascii="Arial" w:hAnsi="Arial" w:cs="Arial"/>
                <w:noProof/>
                <w:sz w:val="22"/>
                <w:szCs w:val="22"/>
              </w:rPr>
              <w:t>9</w:t>
            </w:r>
            <w:r w:rsidR="043CFD7C" w:rsidRPr="006602F0">
              <w:rPr>
                <w:rFonts w:ascii="Arial" w:hAnsi="Arial" w:cs="Arial"/>
                <w:noProof/>
                <w:sz w:val="22"/>
                <w:szCs w:val="22"/>
              </w:rPr>
              <w:fldChar w:fldCharType="end"/>
            </w:r>
          </w:hyperlink>
        </w:p>
        <w:p w14:paraId="35CD4DEC" w14:textId="174590D9" w:rsidR="043CFD7C" w:rsidRPr="006602F0" w:rsidRDefault="00000000" w:rsidP="043CFD7C">
          <w:pPr>
            <w:pStyle w:val="TOC1"/>
            <w:tabs>
              <w:tab w:val="right" w:leader="dot" w:pos="9015"/>
            </w:tabs>
            <w:rPr>
              <w:rStyle w:val="Hyperlink"/>
              <w:rFonts w:ascii="Arial" w:eastAsia="Times New Roman" w:hAnsi="Arial" w:cs="Arial"/>
              <w:noProof/>
              <w:color w:val="auto"/>
              <w:sz w:val="22"/>
              <w:szCs w:val="22"/>
            </w:rPr>
          </w:pPr>
          <w:hyperlink w:anchor="_Toc1850620304">
            <w:r w:rsidR="043CFD7C" w:rsidRPr="006602F0">
              <w:rPr>
                <w:rStyle w:val="Hyperlink"/>
                <w:rFonts w:ascii="Arial" w:eastAsia="Times New Roman" w:hAnsi="Arial" w:cs="Arial"/>
                <w:noProof/>
                <w:color w:val="auto"/>
                <w:sz w:val="22"/>
                <w:szCs w:val="22"/>
              </w:rPr>
              <w:t>References</w:t>
            </w:r>
            <w:r w:rsidR="043CFD7C" w:rsidRPr="006602F0">
              <w:rPr>
                <w:rFonts w:ascii="Arial" w:hAnsi="Arial" w:cs="Arial"/>
                <w:noProof/>
                <w:sz w:val="22"/>
                <w:szCs w:val="22"/>
              </w:rPr>
              <w:tab/>
            </w:r>
            <w:r w:rsidR="043CFD7C" w:rsidRPr="006602F0">
              <w:rPr>
                <w:rFonts w:ascii="Arial" w:hAnsi="Arial" w:cs="Arial"/>
                <w:noProof/>
                <w:sz w:val="22"/>
                <w:szCs w:val="22"/>
              </w:rPr>
              <w:fldChar w:fldCharType="begin"/>
            </w:r>
            <w:r w:rsidR="043CFD7C" w:rsidRPr="006602F0">
              <w:rPr>
                <w:rFonts w:ascii="Arial" w:hAnsi="Arial" w:cs="Arial"/>
                <w:noProof/>
                <w:sz w:val="22"/>
                <w:szCs w:val="22"/>
              </w:rPr>
              <w:instrText>PAGEREF _Toc1850620304 \h</w:instrText>
            </w:r>
            <w:r w:rsidR="043CFD7C" w:rsidRPr="006602F0">
              <w:rPr>
                <w:rFonts w:ascii="Arial" w:hAnsi="Arial" w:cs="Arial"/>
                <w:noProof/>
                <w:sz w:val="22"/>
                <w:szCs w:val="22"/>
              </w:rPr>
            </w:r>
            <w:r w:rsidR="043CFD7C" w:rsidRPr="006602F0">
              <w:rPr>
                <w:rFonts w:ascii="Arial" w:hAnsi="Arial" w:cs="Arial"/>
                <w:noProof/>
                <w:sz w:val="22"/>
                <w:szCs w:val="22"/>
              </w:rPr>
              <w:fldChar w:fldCharType="separate"/>
            </w:r>
            <w:r w:rsidR="00F72F7E">
              <w:rPr>
                <w:rFonts w:ascii="Arial" w:hAnsi="Arial" w:cs="Arial"/>
                <w:noProof/>
                <w:sz w:val="22"/>
                <w:szCs w:val="22"/>
              </w:rPr>
              <w:t>10</w:t>
            </w:r>
            <w:r w:rsidR="043CFD7C" w:rsidRPr="006602F0">
              <w:rPr>
                <w:rFonts w:ascii="Arial" w:hAnsi="Arial" w:cs="Arial"/>
                <w:noProof/>
                <w:sz w:val="22"/>
                <w:szCs w:val="22"/>
              </w:rPr>
              <w:fldChar w:fldCharType="end"/>
            </w:r>
          </w:hyperlink>
        </w:p>
        <w:p w14:paraId="5F5251D2" w14:textId="7CC14EC7" w:rsidR="043CFD7C" w:rsidRPr="006602F0" w:rsidRDefault="043CFD7C" w:rsidP="043CFD7C">
          <w:pPr>
            <w:pStyle w:val="TOC2"/>
            <w:tabs>
              <w:tab w:val="right" w:leader="dot" w:pos="9015"/>
            </w:tabs>
            <w:rPr>
              <w:rStyle w:val="Hyperlink"/>
              <w:rFonts w:ascii="Arial" w:eastAsia="Times New Roman" w:hAnsi="Arial" w:cs="Arial"/>
              <w:color w:val="auto"/>
              <w:sz w:val="22"/>
              <w:szCs w:val="22"/>
            </w:rPr>
          </w:pPr>
          <w:r w:rsidRPr="006602F0">
            <w:rPr>
              <w:rFonts w:ascii="Arial" w:hAnsi="Arial" w:cs="Arial"/>
              <w:sz w:val="22"/>
              <w:szCs w:val="22"/>
            </w:rPr>
            <w:fldChar w:fldCharType="end"/>
          </w:r>
        </w:p>
      </w:sdtContent>
    </w:sdt>
    <w:p w14:paraId="1FE9D4DA" w14:textId="2A837F4D" w:rsidR="043CFD7C" w:rsidRPr="006602F0" w:rsidRDefault="043CFD7C" w:rsidP="043CFD7C">
      <w:pPr>
        <w:pStyle w:val="Heading1"/>
        <w:spacing w:line="360" w:lineRule="auto"/>
        <w:rPr>
          <w:rFonts w:ascii="Arial" w:eastAsia="Times New Roman" w:hAnsi="Arial" w:cs="Arial"/>
          <w:color w:val="auto"/>
          <w:sz w:val="22"/>
          <w:szCs w:val="22"/>
        </w:rPr>
      </w:pPr>
    </w:p>
    <w:p w14:paraId="1AE9241C" w14:textId="50261BD2" w:rsidR="043CFD7C" w:rsidRPr="006602F0" w:rsidRDefault="043CFD7C" w:rsidP="043CFD7C">
      <w:pPr>
        <w:spacing w:line="360" w:lineRule="auto"/>
        <w:rPr>
          <w:rFonts w:ascii="Arial" w:eastAsia="Times New Roman" w:hAnsi="Arial" w:cs="Arial"/>
          <w:sz w:val="22"/>
          <w:szCs w:val="22"/>
        </w:rPr>
      </w:pPr>
      <w:r w:rsidRPr="006602F0">
        <w:rPr>
          <w:rFonts w:ascii="Arial" w:eastAsia="Times New Roman" w:hAnsi="Arial" w:cs="Arial"/>
          <w:sz w:val="22"/>
          <w:szCs w:val="22"/>
        </w:rPr>
        <w:br w:type="page"/>
      </w:r>
    </w:p>
    <w:p w14:paraId="492562F7" w14:textId="290AF238" w:rsidR="53D06D21" w:rsidRPr="006602F0" w:rsidRDefault="043CFD7C" w:rsidP="043CFD7C">
      <w:pPr>
        <w:pStyle w:val="Heading1"/>
        <w:spacing w:line="360" w:lineRule="auto"/>
        <w:rPr>
          <w:rFonts w:ascii="Arial" w:eastAsia="Times New Roman" w:hAnsi="Arial" w:cs="Arial"/>
          <w:b/>
          <w:bCs/>
          <w:color w:val="auto"/>
          <w:sz w:val="22"/>
          <w:szCs w:val="22"/>
        </w:rPr>
      </w:pPr>
      <w:bookmarkStart w:id="0" w:name="_Toc513492032"/>
      <w:r w:rsidRPr="006602F0">
        <w:rPr>
          <w:rFonts w:ascii="Arial" w:eastAsia="Times New Roman" w:hAnsi="Arial" w:cs="Arial"/>
          <w:b/>
          <w:bCs/>
          <w:color w:val="auto"/>
          <w:sz w:val="22"/>
          <w:szCs w:val="22"/>
        </w:rPr>
        <w:lastRenderedPageBreak/>
        <w:t>Introduction</w:t>
      </w:r>
      <w:bookmarkEnd w:id="0"/>
    </w:p>
    <w:p w14:paraId="1906F20B" w14:textId="6620E21D" w:rsidR="043CFD7C" w:rsidRPr="006602F0" w:rsidRDefault="043CFD7C" w:rsidP="043CFD7C">
      <w:pPr>
        <w:spacing w:line="360" w:lineRule="auto"/>
        <w:rPr>
          <w:rFonts w:ascii="Arial" w:eastAsia="Times New Roman" w:hAnsi="Arial" w:cs="Arial"/>
          <w:sz w:val="22"/>
          <w:szCs w:val="22"/>
        </w:rPr>
      </w:pPr>
      <w:r w:rsidRPr="006602F0">
        <w:rPr>
          <w:rFonts w:ascii="Arial" w:eastAsia="Times New Roman" w:hAnsi="Arial" w:cs="Arial"/>
          <w:sz w:val="22"/>
          <w:szCs w:val="22"/>
        </w:rPr>
        <w:t xml:space="preserve">Strategic management is crucial for organizations as it facilitates setting clear objectives, making informed decisions, allocating resources effectively, and adapting to dynamic environments. It provides a structured framework for aligning internal capabilities with external opportunities, enabling organizations to achieve sustainable competitive advantages and long-term success (Amason et al., 2020). Unilever PLC stands as a beacon of sustainable corporate practices within the British Plc landscape, renowned for its commitment to environmental responsibility and social impact alongside its commercial </w:t>
      </w:r>
      <w:r w:rsidR="00274965" w:rsidRPr="006602F0">
        <w:rPr>
          <w:rFonts w:ascii="Arial" w:eastAsia="Times New Roman" w:hAnsi="Arial" w:cs="Arial"/>
          <w:sz w:val="22"/>
          <w:szCs w:val="22"/>
        </w:rPr>
        <w:t>endeavours</w:t>
      </w:r>
      <w:r w:rsidRPr="006602F0">
        <w:rPr>
          <w:rFonts w:ascii="Arial" w:eastAsia="Times New Roman" w:hAnsi="Arial" w:cs="Arial"/>
          <w:sz w:val="22"/>
          <w:szCs w:val="22"/>
        </w:rPr>
        <w:t>. This report embarks on a comprehensive analysis of Unilever's corporate and business strategies, aiming to evaluate the efficacy of its strategic choices and actions. By delving into Unilever's strategic framework, resource allocation, and performance outcomes, this report seeks to provide insights into how the company navigates the dynamic business landscape while addressing sustainability imperatives. Furthermore, the report explores the potential avenues for Unilever's future strategic direction, with a focus on leveraging sustainability practices to fortify its competitive position in the market.</w:t>
      </w:r>
    </w:p>
    <w:p w14:paraId="10D69C5B" w14:textId="10918053" w:rsidR="53D06D21" w:rsidRPr="006602F0" w:rsidRDefault="043CFD7C" w:rsidP="043CFD7C">
      <w:pPr>
        <w:pStyle w:val="Heading1"/>
        <w:spacing w:line="360" w:lineRule="auto"/>
        <w:rPr>
          <w:rFonts w:ascii="Arial" w:eastAsia="Times New Roman" w:hAnsi="Arial" w:cs="Arial"/>
          <w:b/>
          <w:bCs/>
          <w:color w:val="auto"/>
          <w:sz w:val="22"/>
          <w:szCs w:val="22"/>
        </w:rPr>
      </w:pPr>
      <w:bookmarkStart w:id="1" w:name="_Toc1865290853"/>
      <w:r w:rsidRPr="006602F0">
        <w:rPr>
          <w:rFonts w:ascii="Arial" w:eastAsia="Times New Roman" w:hAnsi="Arial" w:cs="Arial"/>
          <w:b/>
          <w:bCs/>
          <w:color w:val="auto"/>
          <w:sz w:val="22"/>
          <w:szCs w:val="22"/>
        </w:rPr>
        <w:t>Company Background</w:t>
      </w:r>
      <w:bookmarkEnd w:id="1"/>
    </w:p>
    <w:p w14:paraId="129745DA" w14:textId="73FEE92D" w:rsidR="043CFD7C" w:rsidRPr="006602F0" w:rsidRDefault="043CFD7C" w:rsidP="043CFD7C">
      <w:pPr>
        <w:spacing w:line="360" w:lineRule="auto"/>
        <w:ind w:left="-20" w:right="-20"/>
        <w:rPr>
          <w:rFonts w:ascii="Arial" w:eastAsia="Times New Roman" w:hAnsi="Arial" w:cs="Arial"/>
          <w:sz w:val="22"/>
          <w:szCs w:val="22"/>
        </w:rPr>
      </w:pPr>
      <w:r w:rsidRPr="006602F0">
        <w:rPr>
          <w:rFonts w:ascii="Arial" w:eastAsia="Times New Roman" w:hAnsi="Arial" w:cs="Arial"/>
          <w:sz w:val="22"/>
          <w:szCs w:val="22"/>
        </w:rPr>
        <w:t xml:space="preserve">Unilever PLC, a British consumer goods giant, refers to the merging of Lever Brothers and Margarine </w:t>
      </w:r>
      <w:proofErr w:type="spellStart"/>
      <w:r w:rsidRPr="006602F0">
        <w:rPr>
          <w:rFonts w:ascii="Arial" w:eastAsia="Times New Roman" w:hAnsi="Arial" w:cs="Arial"/>
          <w:sz w:val="22"/>
          <w:szCs w:val="22"/>
        </w:rPr>
        <w:t>Unie</w:t>
      </w:r>
      <w:proofErr w:type="spellEnd"/>
      <w:r w:rsidRPr="006602F0">
        <w:rPr>
          <w:rFonts w:ascii="Arial" w:eastAsia="Times New Roman" w:hAnsi="Arial" w:cs="Arial"/>
          <w:sz w:val="22"/>
          <w:szCs w:val="22"/>
        </w:rPr>
        <w:t xml:space="preserve"> in 1929. (Unilever, 2024). Comprising a depth of experience more than 100 years old, Unilever has become one of the world’s big</w:t>
      </w:r>
      <w:r w:rsidR="005A2108">
        <w:rPr>
          <w:rFonts w:ascii="Arial" w:eastAsia="Times New Roman" w:hAnsi="Arial" w:cs="Arial"/>
          <w:sz w:val="22"/>
          <w:szCs w:val="22"/>
        </w:rPr>
        <w:t xml:space="preserve"> </w:t>
      </w:r>
      <w:r w:rsidR="005A2108" w:rsidRPr="005A2108">
        <w:rPr>
          <w:rFonts w:ascii="Arial" w:eastAsia="Times New Roman" w:hAnsi="Arial" w:cs="Arial"/>
          <w:sz w:val="22"/>
          <w:szCs w:val="22"/>
        </w:rPr>
        <w:t xml:space="preserve">fast-moving consumer goods </w:t>
      </w:r>
      <w:r w:rsidR="005A2108">
        <w:rPr>
          <w:rFonts w:ascii="Arial" w:eastAsia="Times New Roman" w:hAnsi="Arial" w:cs="Arial"/>
          <w:sz w:val="22"/>
          <w:szCs w:val="22"/>
        </w:rPr>
        <w:t>(</w:t>
      </w:r>
      <w:r w:rsidRPr="006602F0">
        <w:rPr>
          <w:rFonts w:ascii="Arial" w:eastAsia="Times New Roman" w:hAnsi="Arial" w:cs="Arial"/>
          <w:sz w:val="22"/>
          <w:szCs w:val="22"/>
        </w:rPr>
        <w:t>FMCG</w:t>
      </w:r>
      <w:r w:rsidR="005A2108">
        <w:rPr>
          <w:rFonts w:ascii="Arial" w:eastAsia="Times New Roman" w:hAnsi="Arial" w:cs="Arial"/>
          <w:sz w:val="22"/>
          <w:szCs w:val="22"/>
        </w:rPr>
        <w:t>)</w:t>
      </w:r>
      <w:r w:rsidRPr="006602F0">
        <w:rPr>
          <w:rFonts w:ascii="Arial" w:eastAsia="Times New Roman" w:hAnsi="Arial" w:cs="Arial"/>
          <w:sz w:val="22"/>
          <w:szCs w:val="22"/>
        </w:rPr>
        <w:t xml:space="preserve"> manufacturers which operate within many categories notably including food and beverages, personal care, and home care.</w:t>
      </w:r>
      <w:r w:rsidRPr="006602F0">
        <w:rPr>
          <w:rFonts w:ascii="Arial" w:hAnsi="Arial" w:cs="Arial"/>
          <w:sz w:val="22"/>
          <w:szCs w:val="22"/>
        </w:rPr>
        <w:br/>
      </w:r>
      <w:r w:rsidRPr="006602F0">
        <w:rPr>
          <w:rFonts w:ascii="Arial" w:eastAsia="Times New Roman" w:hAnsi="Arial" w:cs="Arial"/>
          <w:sz w:val="22"/>
          <w:szCs w:val="22"/>
        </w:rPr>
        <w:t xml:space="preserve">The company's portfolio includes the major brands that are known around the world Dove, Lipton, Knorr and </w:t>
      </w:r>
      <w:proofErr w:type="spellStart"/>
      <w:r w:rsidRPr="006602F0">
        <w:rPr>
          <w:rFonts w:ascii="Arial" w:eastAsia="Times New Roman" w:hAnsi="Arial" w:cs="Arial"/>
          <w:sz w:val="22"/>
          <w:szCs w:val="22"/>
        </w:rPr>
        <w:t>Hellmanns</w:t>
      </w:r>
      <w:proofErr w:type="spellEnd"/>
      <w:r w:rsidRPr="006602F0">
        <w:rPr>
          <w:rFonts w:ascii="Arial" w:eastAsia="Times New Roman" w:hAnsi="Arial" w:cs="Arial"/>
          <w:sz w:val="22"/>
          <w:szCs w:val="22"/>
        </w:rPr>
        <w:t xml:space="preserve"> among the others with a broad coverage of the audience. Unilever's achievement rests in the fact that it always develops products, the focus of which is people and their needs, and these products remain sustainable and responsible.</w:t>
      </w:r>
      <w:r w:rsidRPr="006602F0">
        <w:rPr>
          <w:rFonts w:ascii="Arial" w:hAnsi="Arial" w:cs="Arial"/>
          <w:sz w:val="22"/>
          <w:szCs w:val="22"/>
        </w:rPr>
        <w:br/>
      </w:r>
      <w:r w:rsidRPr="006602F0">
        <w:rPr>
          <w:rFonts w:ascii="Arial" w:eastAsia="Times New Roman" w:hAnsi="Arial" w:cs="Arial"/>
          <w:sz w:val="22"/>
          <w:szCs w:val="22"/>
        </w:rPr>
        <w:t>While Unilever has been in the frontline in entrenching sustainability in its business model for the purpose of a triple impact that is environmental and social henceforth, it can be noted that they do emphasize the integration of sustainability into the entire value chain (Unilever, 2024). One of the best examples of this can be the Sustainable Living Plan which was initiated by Unilever; more recently, it has been stated that the Compass Strategy aims to reduce the environmental footprint, enhance livelihoods in the supply chain and makes an important contribution to societal welfare.</w:t>
      </w:r>
      <w:r w:rsidRPr="006602F0">
        <w:rPr>
          <w:rFonts w:ascii="Arial" w:hAnsi="Arial" w:cs="Arial"/>
          <w:sz w:val="22"/>
          <w:szCs w:val="22"/>
        </w:rPr>
        <w:br/>
      </w:r>
      <w:r w:rsidRPr="006602F0">
        <w:rPr>
          <w:rFonts w:ascii="Arial" w:eastAsia="Times New Roman" w:hAnsi="Arial" w:cs="Arial"/>
          <w:sz w:val="22"/>
          <w:szCs w:val="22"/>
        </w:rPr>
        <w:t xml:space="preserve">However, the strategy of Unilever goes beyond the financial outcomes to consider the interests of both internal and external stakeholders that includes employees, customers, suppliers, and communities. Such a comprehensive approach exemplifies of Unilever's </w:t>
      </w:r>
      <w:r w:rsidRPr="006602F0">
        <w:rPr>
          <w:rFonts w:ascii="Arial" w:eastAsia="Times New Roman" w:hAnsi="Arial" w:cs="Arial"/>
          <w:sz w:val="22"/>
          <w:szCs w:val="22"/>
        </w:rPr>
        <w:lastRenderedPageBreak/>
        <w:t>intention to generate lasting value through building up, fostering renewal in all areas. Facing competition as consumers’ preferences move, cut throat situations in the market place and geopolitical uncertainties, Unilever, however, remains the market leader by using strategic innovation, portfolio optimization and proactive adaptation of the latest trends (Unilever, 2024).</w:t>
      </w:r>
    </w:p>
    <w:p w14:paraId="0AB9B35A" w14:textId="5A6979E9" w:rsidR="53D06D21" w:rsidRPr="006602F0" w:rsidRDefault="043CFD7C" w:rsidP="043CFD7C">
      <w:pPr>
        <w:pStyle w:val="Heading1"/>
        <w:spacing w:line="360" w:lineRule="auto"/>
        <w:rPr>
          <w:rFonts w:ascii="Arial" w:eastAsia="Times New Roman" w:hAnsi="Arial" w:cs="Arial"/>
          <w:b/>
          <w:bCs/>
          <w:color w:val="auto"/>
          <w:sz w:val="22"/>
          <w:szCs w:val="22"/>
        </w:rPr>
      </w:pPr>
      <w:bookmarkStart w:id="2" w:name="_Toc2019994817"/>
      <w:r w:rsidRPr="006602F0">
        <w:rPr>
          <w:rFonts w:ascii="Arial" w:eastAsia="Times New Roman" w:hAnsi="Arial" w:cs="Arial"/>
          <w:b/>
          <w:bCs/>
          <w:color w:val="auto"/>
          <w:sz w:val="22"/>
          <w:szCs w:val="22"/>
        </w:rPr>
        <w:t>Key Business and Corporate Strategies of Unilever PLC</w:t>
      </w:r>
      <w:bookmarkEnd w:id="2"/>
    </w:p>
    <w:p w14:paraId="3054FB1C" w14:textId="410AE0B7" w:rsidR="53D06D21" w:rsidRPr="006602F0" w:rsidRDefault="043CFD7C" w:rsidP="043CFD7C">
      <w:pPr>
        <w:spacing w:line="360" w:lineRule="auto"/>
        <w:ind w:left="-20" w:right="-20"/>
        <w:rPr>
          <w:rFonts w:ascii="Arial" w:eastAsia="Times New Roman" w:hAnsi="Arial" w:cs="Arial"/>
          <w:sz w:val="22"/>
          <w:szCs w:val="22"/>
        </w:rPr>
      </w:pPr>
      <w:r w:rsidRPr="006602F0">
        <w:rPr>
          <w:rFonts w:ascii="Arial" w:eastAsia="Times New Roman" w:hAnsi="Arial" w:cs="Arial"/>
          <w:sz w:val="22"/>
          <w:szCs w:val="22"/>
        </w:rPr>
        <w:t>Unilever Plc, which is one of the biggest firms in the FMCG, has managed to occupy a leading spot in the market by implementing a mixed strategy of business and corporate strategies that are devoted to achieving sustainable growth and value creation. The framework for Porter's Generic Strategies allows us to have clarity on how Unilever strikes a balance and stands out from its competitors.</w:t>
      </w:r>
    </w:p>
    <w:p w14:paraId="0B6C0C4E" w14:textId="77777777" w:rsidR="00931548" w:rsidRDefault="043CFD7C" w:rsidP="00931548">
      <w:pPr>
        <w:spacing w:line="360" w:lineRule="auto"/>
        <w:ind w:left="-20" w:right="-20"/>
        <w:rPr>
          <w:rStyle w:val="Heading1Char"/>
          <w:rFonts w:ascii="Arial" w:eastAsia="Times New Roman" w:hAnsi="Arial" w:cs="Arial"/>
          <w:b/>
          <w:bCs/>
          <w:color w:val="auto"/>
          <w:sz w:val="22"/>
          <w:szCs w:val="22"/>
        </w:rPr>
      </w:pPr>
      <w:bookmarkStart w:id="3" w:name="_Toc266303061"/>
      <w:r w:rsidRPr="006602F0">
        <w:rPr>
          <w:rStyle w:val="Heading1Char"/>
          <w:rFonts w:ascii="Arial" w:eastAsia="Times New Roman" w:hAnsi="Arial" w:cs="Arial"/>
          <w:b/>
          <w:bCs/>
          <w:color w:val="auto"/>
          <w:sz w:val="22"/>
          <w:szCs w:val="22"/>
        </w:rPr>
        <w:t>Porter's Generic Strategies</w:t>
      </w:r>
      <w:bookmarkEnd w:id="3"/>
    </w:p>
    <w:p w14:paraId="7B89CB84" w14:textId="2E0A92A8" w:rsidR="00931548" w:rsidRPr="00931548" w:rsidRDefault="00CC538B" w:rsidP="00931548">
      <w:pPr>
        <w:spacing w:line="360" w:lineRule="auto"/>
        <w:ind w:left="-20" w:right="-20"/>
        <w:rPr>
          <w:rFonts w:ascii="Arial" w:eastAsia="Times New Roman" w:hAnsi="Arial" w:cs="Arial"/>
          <w:b/>
          <w:bCs/>
          <w:sz w:val="22"/>
          <w:szCs w:val="22"/>
        </w:rPr>
      </w:pPr>
      <w:r w:rsidRPr="00CC538B">
        <w:rPr>
          <w:rFonts w:ascii="Arial" w:hAnsi="Arial" w:cs="Arial"/>
          <w:sz w:val="22"/>
          <w:szCs w:val="22"/>
        </w:rPr>
        <w:t>Porter Generic Strategies is one that is most often applied. This tactic is used to illustrate how a business or organisation handles its rivals</w:t>
      </w:r>
      <w:r w:rsidR="00F72F7E">
        <w:rPr>
          <w:rFonts w:ascii="Arial" w:hAnsi="Arial" w:cs="Arial"/>
          <w:sz w:val="22"/>
          <w:szCs w:val="22"/>
        </w:rPr>
        <w:t xml:space="preserve"> </w:t>
      </w:r>
      <w:r w:rsidR="00F72F7E" w:rsidRPr="006602F0">
        <w:rPr>
          <w:rFonts w:ascii="Arial" w:eastAsia="Times New Roman" w:hAnsi="Arial" w:cs="Arial"/>
          <w:sz w:val="22"/>
          <w:szCs w:val="22"/>
        </w:rPr>
        <w:t>(Amason et al., 2020).</w:t>
      </w:r>
    </w:p>
    <w:p w14:paraId="122AA641" w14:textId="723C7173" w:rsidR="53D06D21" w:rsidRPr="006602F0" w:rsidRDefault="53D06D21" w:rsidP="043CFD7C">
      <w:pPr>
        <w:spacing w:line="360" w:lineRule="auto"/>
        <w:ind w:left="-20" w:right="-20"/>
        <w:rPr>
          <w:rFonts w:ascii="Arial" w:eastAsia="Times New Roman" w:hAnsi="Arial" w:cs="Arial"/>
          <w:sz w:val="22"/>
          <w:szCs w:val="22"/>
        </w:rPr>
      </w:pPr>
      <w:r w:rsidRPr="006602F0">
        <w:rPr>
          <w:rFonts w:ascii="Arial" w:hAnsi="Arial" w:cs="Arial"/>
          <w:sz w:val="22"/>
          <w:szCs w:val="22"/>
        </w:rPr>
        <w:br/>
      </w:r>
      <w:r w:rsidR="043CFD7C" w:rsidRPr="006602F0">
        <w:rPr>
          <w:rStyle w:val="Heading2Char"/>
          <w:rFonts w:ascii="Arial" w:eastAsia="Times New Roman" w:hAnsi="Arial" w:cs="Arial"/>
          <w:b/>
          <w:bCs/>
          <w:color w:val="auto"/>
          <w:sz w:val="22"/>
          <w:szCs w:val="22"/>
        </w:rPr>
        <w:t>Cost Leadership Strategy</w:t>
      </w:r>
      <w:r w:rsidRPr="006602F0">
        <w:rPr>
          <w:rFonts w:ascii="Arial" w:hAnsi="Arial" w:cs="Arial"/>
          <w:sz w:val="22"/>
          <w:szCs w:val="22"/>
        </w:rPr>
        <w:br/>
      </w:r>
      <w:r w:rsidR="043CFD7C" w:rsidRPr="006602F0">
        <w:rPr>
          <w:rFonts w:ascii="Arial" w:eastAsia="Times New Roman" w:hAnsi="Arial" w:cs="Arial"/>
          <w:sz w:val="22"/>
          <w:szCs w:val="22"/>
        </w:rPr>
        <w:t>Unilever, traditionally has preferred a cost leadership strategy so that it can focus in providing quality products at competitive prices for a wide range of consumers. Through using economies of scale and technological efficiencies, Unilever makes the most advantageous production processes and this leads to cost reduction without an impact on the product quality</w:t>
      </w:r>
      <w:r w:rsidR="00931548">
        <w:rPr>
          <w:rFonts w:ascii="Arial" w:eastAsia="Times New Roman" w:hAnsi="Arial" w:cs="Arial"/>
          <w:sz w:val="22"/>
          <w:szCs w:val="22"/>
        </w:rPr>
        <w:t xml:space="preserve"> </w:t>
      </w:r>
      <w:r w:rsidR="00931548" w:rsidRPr="006602F0">
        <w:rPr>
          <w:rFonts w:ascii="Arial" w:eastAsia="Times New Roman" w:hAnsi="Arial" w:cs="Arial"/>
          <w:sz w:val="22"/>
          <w:szCs w:val="22"/>
        </w:rPr>
        <w:t>(Porter, 1985).</w:t>
      </w:r>
      <w:r w:rsidR="043CFD7C" w:rsidRPr="006602F0">
        <w:rPr>
          <w:rFonts w:ascii="Arial" w:eastAsia="Times New Roman" w:hAnsi="Arial" w:cs="Arial"/>
          <w:sz w:val="22"/>
          <w:szCs w:val="22"/>
        </w:rPr>
        <w:t xml:space="preserve"> For example, Unilever's global supply network not only helps in achieving economies of scale across sourcing of raw materials and manufacturing but also lowers the production cost (</w:t>
      </w:r>
      <w:r w:rsidR="00931548">
        <w:rPr>
          <w:rFonts w:ascii="Arial" w:eastAsia="Times New Roman" w:hAnsi="Arial" w:cs="Arial"/>
          <w:sz w:val="22"/>
          <w:szCs w:val="22"/>
        </w:rPr>
        <w:t>Unilever</w:t>
      </w:r>
      <w:r w:rsidR="043CFD7C" w:rsidRPr="006602F0">
        <w:rPr>
          <w:rFonts w:ascii="Arial" w:eastAsia="Times New Roman" w:hAnsi="Arial" w:cs="Arial"/>
          <w:sz w:val="22"/>
          <w:szCs w:val="22"/>
        </w:rPr>
        <w:t xml:space="preserve">, </w:t>
      </w:r>
      <w:r w:rsidR="00931548">
        <w:rPr>
          <w:rFonts w:ascii="Arial" w:eastAsia="Times New Roman" w:hAnsi="Arial" w:cs="Arial"/>
          <w:sz w:val="22"/>
          <w:szCs w:val="22"/>
        </w:rPr>
        <w:t>2024</w:t>
      </w:r>
      <w:r w:rsidR="043CFD7C" w:rsidRPr="006602F0">
        <w:rPr>
          <w:rFonts w:ascii="Arial" w:eastAsia="Times New Roman" w:hAnsi="Arial" w:cs="Arial"/>
          <w:sz w:val="22"/>
          <w:szCs w:val="22"/>
        </w:rPr>
        <w:t>).</w:t>
      </w:r>
      <w:r w:rsidRPr="006602F0">
        <w:rPr>
          <w:rFonts w:ascii="Arial" w:hAnsi="Arial" w:cs="Arial"/>
          <w:sz w:val="22"/>
          <w:szCs w:val="22"/>
        </w:rPr>
        <w:br/>
      </w:r>
      <w:r w:rsidR="043CFD7C" w:rsidRPr="006602F0">
        <w:rPr>
          <w:rStyle w:val="Heading2Char"/>
          <w:rFonts w:ascii="Arial" w:eastAsia="Times New Roman" w:hAnsi="Arial" w:cs="Arial"/>
          <w:b/>
          <w:bCs/>
          <w:color w:val="auto"/>
          <w:sz w:val="22"/>
          <w:szCs w:val="22"/>
        </w:rPr>
        <w:t>Differentiation Strategy</w:t>
      </w:r>
      <w:r w:rsidRPr="006602F0">
        <w:rPr>
          <w:rFonts w:ascii="Arial" w:hAnsi="Arial" w:cs="Arial"/>
          <w:sz w:val="22"/>
          <w:szCs w:val="22"/>
        </w:rPr>
        <w:br/>
      </w:r>
      <w:r w:rsidR="043CFD7C" w:rsidRPr="006602F0">
        <w:rPr>
          <w:rFonts w:ascii="Arial" w:eastAsia="Times New Roman" w:hAnsi="Arial" w:cs="Arial"/>
          <w:sz w:val="22"/>
          <w:szCs w:val="22"/>
        </w:rPr>
        <w:t>On the one hand, Unilever assigns a differentiation strategy in order to create unique products that are consistently relevant to the varying consumer preference and needs (Porter, 2000). The company’s activities in new products development and innovation result in creation of next gen products and formulations that make Unilever brands unique among competitors. For example, the Dove’s “Real Beauty” campaign relies on inclusivity features and empowerment, allowing the consumers who seeing the brand as authentic and socially responsible to connect with it</w:t>
      </w:r>
      <w:r w:rsidR="0048607D">
        <w:rPr>
          <w:rFonts w:ascii="Arial" w:eastAsia="Times New Roman" w:hAnsi="Arial" w:cs="Arial"/>
          <w:sz w:val="22"/>
          <w:szCs w:val="22"/>
        </w:rPr>
        <w:t xml:space="preserve"> </w:t>
      </w:r>
      <w:r w:rsidR="0048607D" w:rsidRPr="0048607D">
        <w:rPr>
          <w:rFonts w:ascii="Arial" w:eastAsia="Times New Roman" w:hAnsi="Arial" w:cs="Arial"/>
          <w:sz w:val="22"/>
          <w:szCs w:val="22"/>
        </w:rPr>
        <w:t>(Unilever, 2017)</w:t>
      </w:r>
      <w:r w:rsidR="043CFD7C" w:rsidRPr="006602F0">
        <w:rPr>
          <w:rFonts w:ascii="Arial" w:eastAsia="Times New Roman" w:hAnsi="Arial" w:cs="Arial"/>
          <w:sz w:val="22"/>
          <w:szCs w:val="22"/>
        </w:rPr>
        <w:t>.</w:t>
      </w:r>
      <w:r w:rsidRPr="006602F0">
        <w:rPr>
          <w:rFonts w:ascii="Arial" w:hAnsi="Arial" w:cs="Arial"/>
          <w:sz w:val="22"/>
          <w:szCs w:val="22"/>
        </w:rPr>
        <w:br/>
      </w:r>
      <w:r w:rsidR="043CFD7C" w:rsidRPr="006602F0">
        <w:rPr>
          <w:rStyle w:val="Heading2Char"/>
          <w:rFonts w:ascii="Arial" w:eastAsia="Times New Roman" w:hAnsi="Arial" w:cs="Arial"/>
          <w:b/>
          <w:bCs/>
          <w:color w:val="auto"/>
          <w:sz w:val="22"/>
          <w:szCs w:val="22"/>
        </w:rPr>
        <w:t>Focus Strategy</w:t>
      </w:r>
      <w:r w:rsidRPr="006602F0">
        <w:rPr>
          <w:rFonts w:ascii="Arial" w:hAnsi="Arial" w:cs="Arial"/>
          <w:sz w:val="22"/>
          <w:szCs w:val="22"/>
        </w:rPr>
        <w:br/>
      </w:r>
      <w:r w:rsidR="043CFD7C" w:rsidRPr="006602F0">
        <w:rPr>
          <w:rFonts w:ascii="Arial" w:eastAsia="Times New Roman" w:hAnsi="Arial" w:cs="Arial"/>
          <w:sz w:val="22"/>
          <w:szCs w:val="22"/>
        </w:rPr>
        <w:t>Unilever uses a strategy of focus by targeting particular market share or geographic location where it can leverage its strengths to take unassailable advantages over the competition</w:t>
      </w:r>
      <w:r w:rsidR="0095668C">
        <w:rPr>
          <w:rFonts w:ascii="Arial" w:eastAsia="Times New Roman" w:hAnsi="Arial" w:cs="Arial"/>
          <w:sz w:val="22"/>
          <w:szCs w:val="22"/>
        </w:rPr>
        <w:t xml:space="preserve"> </w:t>
      </w:r>
      <w:r w:rsidR="00A63A83">
        <w:rPr>
          <w:rFonts w:ascii="Arial" w:eastAsia="Times New Roman" w:hAnsi="Arial" w:cs="Arial"/>
          <w:sz w:val="22"/>
          <w:szCs w:val="22"/>
        </w:rPr>
        <w:lastRenderedPageBreak/>
        <w:t>(</w:t>
      </w:r>
      <w:r w:rsidR="0095668C" w:rsidRPr="006602F0">
        <w:rPr>
          <w:rFonts w:ascii="Arial" w:eastAsia="Times New Roman" w:hAnsi="Arial" w:cs="Arial"/>
          <w:sz w:val="22"/>
          <w:szCs w:val="22"/>
        </w:rPr>
        <w:t>Porter, 1985</w:t>
      </w:r>
      <w:r w:rsidR="00A63A83">
        <w:rPr>
          <w:rFonts w:ascii="Arial" w:eastAsia="Times New Roman" w:hAnsi="Arial" w:cs="Arial"/>
          <w:sz w:val="22"/>
          <w:szCs w:val="22"/>
        </w:rPr>
        <w:t>)</w:t>
      </w:r>
      <w:r w:rsidR="043CFD7C" w:rsidRPr="006602F0">
        <w:rPr>
          <w:rFonts w:ascii="Arial" w:eastAsia="Times New Roman" w:hAnsi="Arial" w:cs="Arial"/>
          <w:sz w:val="22"/>
          <w:szCs w:val="22"/>
        </w:rPr>
        <w:t>. For example, as Unilever bought Dollar Shave Club and established strategic partnerships in the emerging markets such as India and China, it can access more niche markets and explore lots more new opportunities</w:t>
      </w:r>
      <w:r w:rsidR="00F20D67">
        <w:rPr>
          <w:rFonts w:ascii="Arial" w:eastAsia="Times New Roman" w:hAnsi="Arial" w:cs="Arial"/>
          <w:sz w:val="22"/>
          <w:szCs w:val="22"/>
        </w:rPr>
        <w:t xml:space="preserve"> (Unil</w:t>
      </w:r>
      <w:r w:rsidR="00D23B39">
        <w:rPr>
          <w:rFonts w:ascii="Arial" w:eastAsia="Times New Roman" w:hAnsi="Arial" w:cs="Arial"/>
          <w:sz w:val="22"/>
          <w:szCs w:val="22"/>
        </w:rPr>
        <w:t>ever, 2016)</w:t>
      </w:r>
      <w:r w:rsidR="00A63A83">
        <w:rPr>
          <w:rFonts w:ascii="Arial" w:eastAsia="Times New Roman" w:hAnsi="Arial" w:cs="Arial"/>
          <w:sz w:val="22"/>
          <w:szCs w:val="22"/>
        </w:rPr>
        <w:t>.</w:t>
      </w:r>
      <w:r w:rsidRPr="006602F0">
        <w:rPr>
          <w:rFonts w:ascii="Arial" w:hAnsi="Arial" w:cs="Arial"/>
          <w:sz w:val="22"/>
          <w:szCs w:val="22"/>
        </w:rPr>
        <w:br/>
      </w:r>
      <w:r w:rsidR="043CFD7C" w:rsidRPr="006602F0">
        <w:rPr>
          <w:rStyle w:val="Heading2Char"/>
          <w:rFonts w:ascii="Arial" w:eastAsia="Times New Roman" w:hAnsi="Arial" w:cs="Arial"/>
          <w:b/>
          <w:bCs/>
          <w:color w:val="auto"/>
          <w:sz w:val="22"/>
          <w:szCs w:val="22"/>
        </w:rPr>
        <w:t>Hybrid Strategy</w:t>
      </w:r>
      <w:r w:rsidRPr="006602F0">
        <w:rPr>
          <w:rFonts w:ascii="Arial" w:hAnsi="Arial" w:cs="Arial"/>
          <w:sz w:val="22"/>
          <w:szCs w:val="22"/>
        </w:rPr>
        <w:br/>
      </w:r>
      <w:r w:rsidR="043CFD7C" w:rsidRPr="006602F0">
        <w:rPr>
          <w:rFonts w:ascii="Arial" w:eastAsia="Times New Roman" w:hAnsi="Arial" w:cs="Arial"/>
          <w:sz w:val="22"/>
          <w:szCs w:val="22"/>
        </w:rPr>
        <w:t>Beyond that, Unilever adopts a mixed strategy, which puts together pieces of cost leadership, differentiation, and focus to get a harmonious approach to value creation. The optimal product localization for the top-line growth as well the cost efficiency differentiator for Unilever enables it to better serve customers while maintaining price competitiveness with the rivals (Porter, 1985).</w:t>
      </w:r>
    </w:p>
    <w:p w14:paraId="3CB3D159" w14:textId="31F7655F" w:rsidR="53D06D21" w:rsidRPr="006602F0" w:rsidRDefault="043CFD7C" w:rsidP="043CFD7C">
      <w:pPr>
        <w:pStyle w:val="Heading2"/>
        <w:spacing w:line="360" w:lineRule="auto"/>
        <w:rPr>
          <w:rFonts w:ascii="Arial" w:eastAsia="Times New Roman" w:hAnsi="Arial" w:cs="Arial"/>
          <w:b/>
          <w:bCs/>
          <w:color w:val="auto"/>
          <w:sz w:val="22"/>
          <w:szCs w:val="22"/>
        </w:rPr>
      </w:pPr>
      <w:bookmarkStart w:id="4" w:name="_Toc1378364546"/>
      <w:r w:rsidRPr="006602F0">
        <w:rPr>
          <w:rFonts w:ascii="Arial" w:eastAsia="Times New Roman" w:hAnsi="Arial" w:cs="Arial"/>
          <w:b/>
          <w:bCs/>
          <w:color w:val="auto"/>
          <w:sz w:val="22"/>
          <w:szCs w:val="22"/>
        </w:rPr>
        <w:t>Evidence of Strategic Choice</w:t>
      </w:r>
      <w:bookmarkEnd w:id="4"/>
    </w:p>
    <w:p w14:paraId="3B2365C6" w14:textId="6905AD2C" w:rsidR="53D06D21" w:rsidRPr="006602F0" w:rsidRDefault="043CFD7C" w:rsidP="043CFD7C">
      <w:pPr>
        <w:spacing w:line="360" w:lineRule="auto"/>
        <w:ind w:left="-20" w:right="-20"/>
        <w:rPr>
          <w:rFonts w:ascii="Arial" w:eastAsia="Times New Roman" w:hAnsi="Arial" w:cs="Arial"/>
          <w:b/>
          <w:bCs/>
          <w:color w:val="000000" w:themeColor="text1"/>
          <w:sz w:val="22"/>
          <w:szCs w:val="22"/>
        </w:rPr>
      </w:pPr>
      <w:r w:rsidRPr="006602F0">
        <w:rPr>
          <w:rFonts w:ascii="Arial" w:eastAsia="Times New Roman" w:hAnsi="Arial" w:cs="Arial"/>
          <w:sz w:val="22"/>
          <w:szCs w:val="22"/>
        </w:rPr>
        <w:t xml:space="preserve">Unilever's financial performance and the marketplace positioning emphatically prove the fact that the company is on right track. In addition to the fact that operating in a highly competitive industry, Unilever constantly brings in good financial results with relatively a steady revenue growth and extremely profitable margins </w:t>
      </w:r>
      <w:r w:rsidR="009D5D46">
        <w:rPr>
          <w:rFonts w:ascii="Arial" w:eastAsia="Times New Roman" w:hAnsi="Arial" w:cs="Arial"/>
          <w:sz w:val="22"/>
          <w:szCs w:val="22"/>
        </w:rPr>
        <w:t>(</w:t>
      </w:r>
      <w:r w:rsidR="009D5D46" w:rsidRPr="001363E1">
        <w:rPr>
          <w:rFonts w:ascii="Arial" w:eastAsia="Times New Roman" w:hAnsi="Arial" w:cs="Arial"/>
          <w:sz w:val="22"/>
          <w:szCs w:val="22"/>
        </w:rPr>
        <w:t>Unilever Annual Report</w:t>
      </w:r>
      <w:r w:rsidR="009D5D46">
        <w:rPr>
          <w:rFonts w:ascii="Arial" w:eastAsia="Times New Roman" w:hAnsi="Arial" w:cs="Arial"/>
          <w:sz w:val="22"/>
          <w:szCs w:val="22"/>
        </w:rPr>
        <w:t>,</w:t>
      </w:r>
      <w:r w:rsidR="009D5D46" w:rsidRPr="001363E1">
        <w:rPr>
          <w:rFonts w:ascii="Arial" w:eastAsia="Times New Roman" w:hAnsi="Arial" w:cs="Arial"/>
          <w:sz w:val="22"/>
          <w:szCs w:val="22"/>
        </w:rPr>
        <w:t xml:space="preserve"> 2023)</w:t>
      </w:r>
      <w:r w:rsidR="009D5D46">
        <w:rPr>
          <w:rFonts w:ascii="Arial" w:eastAsia="Times New Roman" w:hAnsi="Arial" w:cs="Arial"/>
          <w:sz w:val="22"/>
          <w:szCs w:val="22"/>
        </w:rPr>
        <w:t xml:space="preserve">. </w:t>
      </w:r>
      <w:r w:rsidRPr="006602F0">
        <w:rPr>
          <w:rFonts w:ascii="Arial" w:eastAsia="Times New Roman" w:hAnsi="Arial" w:cs="Arial"/>
          <w:sz w:val="22"/>
          <w:szCs w:val="22"/>
        </w:rPr>
        <w:t>Moreover, Unilever’s widely recognized brand equity and international scope signify that strategic management initiatives implemented by the company are successful in creating sustainable growth and building value for the organization (Hill, 2009).</w:t>
      </w:r>
      <w:r w:rsidR="53D06D21" w:rsidRPr="006602F0">
        <w:rPr>
          <w:rFonts w:ascii="Arial" w:hAnsi="Arial" w:cs="Arial"/>
          <w:sz w:val="22"/>
          <w:szCs w:val="22"/>
        </w:rPr>
        <w:br/>
      </w:r>
      <w:r w:rsidRPr="006602F0">
        <w:rPr>
          <w:rStyle w:val="Heading1Char"/>
          <w:rFonts w:ascii="Arial" w:eastAsia="Times New Roman" w:hAnsi="Arial" w:cs="Arial"/>
          <w:b/>
          <w:bCs/>
          <w:color w:val="auto"/>
          <w:sz w:val="22"/>
          <w:szCs w:val="22"/>
        </w:rPr>
        <w:t>Ansoff matrix</w:t>
      </w:r>
      <w:r w:rsidR="53D06D21" w:rsidRPr="006602F0">
        <w:rPr>
          <w:rFonts w:ascii="Arial" w:hAnsi="Arial" w:cs="Arial"/>
          <w:sz w:val="22"/>
          <w:szCs w:val="22"/>
        </w:rPr>
        <w:br/>
      </w:r>
      <w:r w:rsidRPr="006602F0">
        <w:rPr>
          <w:rFonts w:ascii="Arial" w:eastAsia="Times New Roman" w:hAnsi="Arial" w:cs="Arial"/>
          <w:sz w:val="22"/>
          <w:szCs w:val="22"/>
        </w:rPr>
        <w:t xml:space="preserve">According to the Ansoff Matrix each enterprise can be provided the framework for </w:t>
      </w:r>
      <w:r w:rsidR="0036260F" w:rsidRPr="006602F0">
        <w:rPr>
          <w:rFonts w:ascii="Arial" w:eastAsia="Times New Roman" w:hAnsi="Arial" w:cs="Arial"/>
          <w:sz w:val="22"/>
          <w:szCs w:val="22"/>
        </w:rPr>
        <w:t>analysing</w:t>
      </w:r>
      <w:r w:rsidRPr="006602F0">
        <w:rPr>
          <w:rFonts w:ascii="Arial" w:eastAsia="Times New Roman" w:hAnsi="Arial" w:cs="Arial"/>
          <w:sz w:val="22"/>
          <w:szCs w:val="22"/>
        </w:rPr>
        <w:t xml:space="preserve"> growth strategy options, which answers questions how come enterprises grow across existing and new products and markets (Zugay et al., 2023). With this matrix, the salient features of the business prospect in terms of strategy and growth of Unilever become clear.</w:t>
      </w:r>
      <w:r w:rsidR="53D06D21" w:rsidRPr="006602F0">
        <w:rPr>
          <w:rFonts w:ascii="Arial" w:hAnsi="Arial" w:cs="Arial"/>
          <w:sz w:val="22"/>
          <w:szCs w:val="22"/>
        </w:rPr>
        <w:br/>
      </w:r>
      <w:r w:rsidRPr="006602F0">
        <w:rPr>
          <w:rStyle w:val="Heading2Char"/>
          <w:rFonts w:ascii="Arial" w:eastAsia="Times New Roman" w:hAnsi="Arial" w:cs="Arial"/>
          <w:b/>
          <w:bCs/>
          <w:color w:val="auto"/>
          <w:sz w:val="22"/>
          <w:szCs w:val="22"/>
        </w:rPr>
        <w:t>Market Penetration</w:t>
      </w:r>
      <w:r w:rsidR="53D06D21" w:rsidRPr="006602F0">
        <w:rPr>
          <w:rFonts w:ascii="Arial" w:hAnsi="Arial" w:cs="Arial"/>
          <w:sz w:val="22"/>
          <w:szCs w:val="22"/>
        </w:rPr>
        <w:br/>
      </w:r>
      <w:r w:rsidRPr="006602F0">
        <w:rPr>
          <w:rFonts w:ascii="Arial" w:eastAsia="Times New Roman" w:hAnsi="Arial" w:cs="Arial"/>
          <w:sz w:val="22"/>
          <w:szCs w:val="22"/>
        </w:rPr>
        <w:t>Unilever uses market penetration strategies not only to increase the number of existing customers but also to generate new growth within the existing markets and product categories. An attempt is made by Unilever to shift its current portfolio of brands to consumers who own and buy more shares of the established brands, which boasts of strong brand equity and high consumer loyalty level</w:t>
      </w:r>
      <w:r w:rsidR="004C5C3C">
        <w:rPr>
          <w:rFonts w:ascii="Arial" w:eastAsia="Times New Roman" w:hAnsi="Arial" w:cs="Arial"/>
          <w:sz w:val="22"/>
          <w:szCs w:val="22"/>
        </w:rPr>
        <w:t xml:space="preserve"> (Ansoff,</w:t>
      </w:r>
      <w:r w:rsidR="007B24F2">
        <w:rPr>
          <w:rFonts w:ascii="Arial" w:eastAsia="Times New Roman" w:hAnsi="Arial" w:cs="Arial"/>
          <w:sz w:val="22"/>
          <w:szCs w:val="22"/>
        </w:rPr>
        <w:t xml:space="preserve"> 1957)</w:t>
      </w:r>
      <w:r w:rsidRPr="006602F0">
        <w:rPr>
          <w:rFonts w:ascii="Arial" w:eastAsia="Times New Roman" w:hAnsi="Arial" w:cs="Arial"/>
          <w:sz w:val="22"/>
          <w:szCs w:val="22"/>
        </w:rPr>
        <w:t>. For example, Unilever has launched aggressive advertising and promotional schemes to keep sales and demand for its signature products like Dove soap and Lipton tea in the mature markets which are dominated by the company (</w:t>
      </w:r>
      <w:r w:rsidR="007B24F2">
        <w:rPr>
          <w:rFonts w:ascii="Arial" w:eastAsia="Times New Roman" w:hAnsi="Arial" w:cs="Arial"/>
          <w:sz w:val="22"/>
          <w:szCs w:val="22"/>
        </w:rPr>
        <w:t>Unilever, 2023)</w:t>
      </w:r>
      <w:r w:rsidRPr="006602F0">
        <w:rPr>
          <w:rFonts w:ascii="Arial" w:eastAsia="Times New Roman" w:hAnsi="Arial" w:cs="Arial"/>
          <w:sz w:val="22"/>
          <w:szCs w:val="22"/>
        </w:rPr>
        <w:t>.</w:t>
      </w:r>
      <w:r w:rsidR="53D06D21" w:rsidRPr="006602F0">
        <w:rPr>
          <w:rFonts w:ascii="Arial" w:hAnsi="Arial" w:cs="Arial"/>
          <w:sz w:val="22"/>
          <w:szCs w:val="22"/>
        </w:rPr>
        <w:br/>
      </w:r>
      <w:r w:rsidRPr="006602F0">
        <w:rPr>
          <w:rStyle w:val="Heading2Char"/>
          <w:rFonts w:ascii="Arial" w:eastAsia="Times New Roman" w:hAnsi="Arial" w:cs="Arial"/>
          <w:b/>
          <w:bCs/>
          <w:color w:val="auto"/>
          <w:sz w:val="22"/>
          <w:szCs w:val="22"/>
        </w:rPr>
        <w:t>Product Development</w:t>
      </w:r>
      <w:r w:rsidR="53D06D21" w:rsidRPr="006602F0">
        <w:rPr>
          <w:rFonts w:ascii="Arial" w:hAnsi="Arial" w:cs="Arial"/>
          <w:sz w:val="22"/>
          <w:szCs w:val="22"/>
        </w:rPr>
        <w:br/>
      </w:r>
      <w:r w:rsidRPr="006602F0">
        <w:rPr>
          <w:rFonts w:ascii="Arial" w:eastAsia="Times New Roman" w:hAnsi="Arial" w:cs="Arial"/>
          <w:sz w:val="22"/>
          <w:szCs w:val="22"/>
        </w:rPr>
        <w:t xml:space="preserve">Unilever focuses on product development techniques including the introduction of new products or product varieties to meet the changing consumer tastes and the emerging trends. With its rapid innovation and continuous research that leads to introduction of new products to the market, Unilever keeps expanding its product lines to serve the niche </w:t>
      </w:r>
      <w:r w:rsidRPr="006602F0">
        <w:rPr>
          <w:rFonts w:ascii="Arial" w:eastAsia="Times New Roman" w:hAnsi="Arial" w:cs="Arial"/>
          <w:sz w:val="22"/>
          <w:szCs w:val="22"/>
        </w:rPr>
        <w:lastRenderedPageBreak/>
        <w:t>segments and diversify its product offering</w:t>
      </w:r>
      <w:r w:rsidR="00A40F1C">
        <w:rPr>
          <w:rFonts w:ascii="Arial" w:eastAsia="Times New Roman" w:hAnsi="Arial" w:cs="Arial"/>
          <w:sz w:val="22"/>
          <w:szCs w:val="22"/>
        </w:rPr>
        <w:t xml:space="preserve"> </w:t>
      </w:r>
      <w:r w:rsidR="00A40F1C" w:rsidRPr="006602F0">
        <w:rPr>
          <w:rFonts w:ascii="Arial" w:eastAsia="Times New Roman" w:hAnsi="Arial" w:cs="Arial"/>
          <w:sz w:val="22"/>
          <w:szCs w:val="22"/>
        </w:rPr>
        <w:t>(Ansoff, 1957)</w:t>
      </w:r>
      <w:r w:rsidRPr="006602F0">
        <w:rPr>
          <w:rFonts w:ascii="Arial" w:eastAsia="Times New Roman" w:hAnsi="Arial" w:cs="Arial"/>
          <w:sz w:val="22"/>
          <w:szCs w:val="22"/>
        </w:rPr>
        <w:t>. For instance, Unilever's R&amp;D of plant-based alternatives products under the envelope of Ben &amp; Jerry's and Magnum brand fits into the growing consumer demand for healthy and sustainable food products (</w:t>
      </w:r>
      <w:r w:rsidR="00A40F1C">
        <w:rPr>
          <w:rFonts w:ascii="Arial" w:eastAsia="Times New Roman" w:hAnsi="Arial" w:cs="Arial"/>
          <w:sz w:val="22"/>
          <w:szCs w:val="22"/>
        </w:rPr>
        <w:t>Unilever</w:t>
      </w:r>
      <w:r w:rsidRPr="006602F0">
        <w:rPr>
          <w:rFonts w:ascii="Arial" w:eastAsia="Times New Roman" w:hAnsi="Arial" w:cs="Arial"/>
          <w:sz w:val="22"/>
          <w:szCs w:val="22"/>
        </w:rPr>
        <w:t xml:space="preserve">, </w:t>
      </w:r>
      <w:r w:rsidR="00A40F1C">
        <w:rPr>
          <w:rFonts w:ascii="Arial" w:eastAsia="Times New Roman" w:hAnsi="Arial" w:cs="Arial"/>
          <w:sz w:val="22"/>
          <w:szCs w:val="22"/>
        </w:rPr>
        <w:t>2024</w:t>
      </w:r>
      <w:r w:rsidRPr="006602F0">
        <w:rPr>
          <w:rFonts w:ascii="Arial" w:eastAsia="Times New Roman" w:hAnsi="Arial" w:cs="Arial"/>
          <w:sz w:val="22"/>
          <w:szCs w:val="22"/>
        </w:rPr>
        <w:t>).</w:t>
      </w:r>
      <w:r w:rsidR="53D06D21" w:rsidRPr="006602F0">
        <w:rPr>
          <w:rFonts w:ascii="Arial" w:hAnsi="Arial" w:cs="Arial"/>
          <w:sz w:val="22"/>
          <w:szCs w:val="22"/>
        </w:rPr>
        <w:br/>
      </w:r>
      <w:r w:rsidRPr="006602F0">
        <w:rPr>
          <w:rStyle w:val="Heading2Char"/>
          <w:rFonts w:ascii="Arial" w:eastAsia="Times New Roman" w:hAnsi="Arial" w:cs="Arial"/>
          <w:b/>
          <w:bCs/>
          <w:color w:val="auto"/>
          <w:sz w:val="22"/>
          <w:szCs w:val="22"/>
        </w:rPr>
        <w:t>Market Development</w:t>
      </w:r>
    </w:p>
    <w:p w14:paraId="17C09235" w14:textId="0ABD9744" w:rsidR="00C10A75" w:rsidRDefault="043CFD7C" w:rsidP="043CFD7C">
      <w:pPr>
        <w:spacing w:line="360" w:lineRule="auto"/>
        <w:ind w:left="-20" w:right="-20"/>
        <w:rPr>
          <w:rStyle w:val="Heading1Char"/>
          <w:rFonts w:ascii="Arial" w:eastAsia="Times New Roman" w:hAnsi="Arial" w:cs="Arial"/>
          <w:b/>
          <w:bCs/>
          <w:color w:val="auto"/>
          <w:sz w:val="22"/>
          <w:szCs w:val="22"/>
        </w:rPr>
      </w:pPr>
      <w:r w:rsidRPr="006602F0">
        <w:rPr>
          <w:rFonts w:ascii="Arial" w:eastAsia="Times New Roman" w:hAnsi="Arial" w:cs="Arial"/>
          <w:sz w:val="22"/>
          <w:szCs w:val="22"/>
        </w:rPr>
        <w:t>Unilever applies the market development strategy either by tapping the new geographic markets or with the hope of reaching the new customers using its existing products (</w:t>
      </w:r>
      <w:r w:rsidR="008F5F12">
        <w:rPr>
          <w:rFonts w:ascii="Arial" w:eastAsia="Times New Roman" w:hAnsi="Arial" w:cs="Arial"/>
          <w:sz w:val="22"/>
          <w:szCs w:val="22"/>
        </w:rPr>
        <w:t>An</w:t>
      </w:r>
      <w:r w:rsidR="00742F01">
        <w:rPr>
          <w:rFonts w:ascii="Arial" w:eastAsia="Times New Roman" w:hAnsi="Arial" w:cs="Arial"/>
          <w:sz w:val="22"/>
          <w:szCs w:val="22"/>
        </w:rPr>
        <w:t>soff</w:t>
      </w:r>
      <w:r w:rsidRPr="006602F0">
        <w:rPr>
          <w:rFonts w:ascii="Arial" w:eastAsia="Times New Roman" w:hAnsi="Arial" w:cs="Arial"/>
          <w:sz w:val="22"/>
          <w:szCs w:val="22"/>
        </w:rPr>
        <w:t xml:space="preserve">, </w:t>
      </w:r>
      <w:r w:rsidR="00742F01">
        <w:rPr>
          <w:rFonts w:ascii="Arial" w:eastAsia="Times New Roman" w:hAnsi="Arial" w:cs="Arial"/>
          <w:sz w:val="22"/>
          <w:szCs w:val="22"/>
        </w:rPr>
        <w:t>1957</w:t>
      </w:r>
      <w:r w:rsidRPr="006602F0">
        <w:rPr>
          <w:rFonts w:ascii="Arial" w:eastAsia="Times New Roman" w:hAnsi="Arial" w:cs="Arial"/>
          <w:sz w:val="22"/>
          <w:szCs w:val="22"/>
        </w:rPr>
        <w:t>). Utilizing the availability of its worldwide distribution system and the knowledge of local markets, Unilever finds profitable growth niches in developing countries and other in-demand market segments. For example, Unilever's penetration into rural areas of developing nations like India and Nigeria allows it to reach the previously inaccessible consumers and increase category penetration</w:t>
      </w:r>
      <w:r w:rsidR="00CC3304">
        <w:rPr>
          <w:rFonts w:ascii="Arial" w:eastAsia="Times New Roman" w:hAnsi="Arial" w:cs="Arial"/>
          <w:sz w:val="22"/>
          <w:szCs w:val="22"/>
        </w:rPr>
        <w:t xml:space="preserve"> (Unilever, 2023)</w:t>
      </w:r>
      <w:r w:rsidRPr="006602F0">
        <w:rPr>
          <w:rFonts w:ascii="Arial" w:eastAsia="Times New Roman" w:hAnsi="Arial" w:cs="Arial"/>
          <w:sz w:val="22"/>
          <w:szCs w:val="22"/>
        </w:rPr>
        <w:t>.</w:t>
      </w:r>
      <w:r w:rsidRPr="006602F0">
        <w:rPr>
          <w:rFonts w:ascii="Arial" w:hAnsi="Arial" w:cs="Arial"/>
          <w:sz w:val="22"/>
          <w:szCs w:val="22"/>
        </w:rPr>
        <w:br/>
      </w:r>
      <w:r w:rsidRPr="006602F0">
        <w:rPr>
          <w:rStyle w:val="Heading2Char"/>
          <w:rFonts w:ascii="Arial" w:eastAsia="Times New Roman" w:hAnsi="Arial" w:cs="Arial"/>
          <w:b/>
          <w:bCs/>
          <w:color w:val="auto"/>
          <w:sz w:val="22"/>
          <w:szCs w:val="22"/>
        </w:rPr>
        <w:t>Diversification</w:t>
      </w:r>
      <w:r w:rsidRPr="006602F0">
        <w:rPr>
          <w:rFonts w:ascii="Arial" w:hAnsi="Arial" w:cs="Arial"/>
          <w:sz w:val="22"/>
          <w:szCs w:val="22"/>
        </w:rPr>
        <w:br/>
      </w:r>
      <w:r w:rsidRPr="006602F0">
        <w:rPr>
          <w:rFonts w:ascii="Arial" w:eastAsia="Times New Roman" w:hAnsi="Arial" w:cs="Arial"/>
          <w:sz w:val="22"/>
          <w:szCs w:val="22"/>
        </w:rPr>
        <w:t>They also try to source raw materials from sustainable sources which helps in reducing the carbon footprint</w:t>
      </w:r>
      <w:r w:rsidR="000C2B33">
        <w:rPr>
          <w:rFonts w:ascii="Arial" w:eastAsia="Times New Roman" w:hAnsi="Arial" w:cs="Arial"/>
          <w:sz w:val="22"/>
          <w:szCs w:val="22"/>
        </w:rPr>
        <w:t xml:space="preserve"> (Unilever,</w:t>
      </w:r>
      <w:r w:rsidR="00B82B91">
        <w:rPr>
          <w:rFonts w:ascii="Arial" w:eastAsia="Times New Roman" w:hAnsi="Arial" w:cs="Arial"/>
          <w:sz w:val="22"/>
          <w:szCs w:val="22"/>
        </w:rPr>
        <w:t xml:space="preserve"> </w:t>
      </w:r>
      <w:r w:rsidR="000C2B33">
        <w:rPr>
          <w:rFonts w:ascii="Arial" w:eastAsia="Times New Roman" w:hAnsi="Arial" w:cs="Arial"/>
          <w:sz w:val="22"/>
          <w:szCs w:val="22"/>
        </w:rPr>
        <w:t>2024)</w:t>
      </w:r>
      <w:r w:rsidRPr="006602F0">
        <w:rPr>
          <w:rFonts w:ascii="Arial" w:eastAsia="Times New Roman" w:hAnsi="Arial" w:cs="Arial"/>
          <w:sz w:val="22"/>
          <w:szCs w:val="22"/>
        </w:rPr>
        <w:t>. Unilever engages in acquisitions, partnerships and strategic alliances to split revenues, reduce risk exposure and accumulate new opportunities resulting in the disruptions of markets or change of its current state</w:t>
      </w:r>
      <w:r w:rsidR="004947BD">
        <w:rPr>
          <w:rFonts w:ascii="Arial" w:eastAsia="Times New Roman" w:hAnsi="Arial" w:cs="Arial"/>
          <w:sz w:val="22"/>
          <w:szCs w:val="22"/>
        </w:rPr>
        <w:t xml:space="preserve"> </w:t>
      </w:r>
      <w:r w:rsidR="004947BD" w:rsidRPr="006602F0">
        <w:rPr>
          <w:rFonts w:ascii="Arial" w:eastAsia="Times New Roman" w:hAnsi="Arial" w:cs="Arial"/>
          <w:sz w:val="22"/>
          <w:szCs w:val="22"/>
        </w:rPr>
        <w:t>(Ansoff, 1957)</w:t>
      </w:r>
      <w:r w:rsidRPr="006602F0">
        <w:rPr>
          <w:rFonts w:ascii="Arial" w:eastAsia="Times New Roman" w:hAnsi="Arial" w:cs="Arial"/>
          <w:sz w:val="22"/>
          <w:szCs w:val="22"/>
        </w:rPr>
        <w:t>. For instance, Unilever's purchase of Dollar Shave Club is actually a prudent move to penetrate into the male grooming market thereby experiencing a diversification beyond their product category tradition.</w:t>
      </w:r>
      <w:r w:rsidRPr="006602F0">
        <w:rPr>
          <w:rFonts w:ascii="Arial" w:hAnsi="Arial" w:cs="Arial"/>
          <w:sz w:val="22"/>
          <w:szCs w:val="22"/>
        </w:rPr>
        <w:br/>
      </w:r>
      <w:r w:rsidRPr="006602F0">
        <w:rPr>
          <w:rStyle w:val="Heading2Char"/>
          <w:rFonts w:ascii="Arial" w:eastAsia="Times New Roman" w:hAnsi="Arial" w:cs="Arial"/>
          <w:b/>
          <w:bCs/>
          <w:color w:val="auto"/>
          <w:sz w:val="22"/>
          <w:szCs w:val="22"/>
        </w:rPr>
        <w:t>Evidence of Strategy Directions</w:t>
      </w:r>
      <w:r w:rsidRPr="006602F0">
        <w:rPr>
          <w:rFonts w:ascii="Arial" w:hAnsi="Arial" w:cs="Arial"/>
          <w:sz w:val="22"/>
          <w:szCs w:val="22"/>
        </w:rPr>
        <w:br/>
      </w:r>
      <w:r w:rsidRPr="006602F0">
        <w:rPr>
          <w:rFonts w:ascii="Arial" w:eastAsia="Times New Roman" w:hAnsi="Arial" w:cs="Arial"/>
          <w:sz w:val="22"/>
          <w:szCs w:val="22"/>
        </w:rPr>
        <w:t>The execution of the strategic initiatives by Unilever proves it was strictly applied to the Ansoff Matrix framework (Hill, 2009). To give another example, the maintained growth of Unilever and the fast extension of its markets in emerging countries convey the company's ability to take advantage of market penetration and marketing development strategies (Unilever, 2024). Similarly, through product innovation and category pioneering, Unilever shows its devotion to product development and diversification.</w:t>
      </w:r>
      <w:r w:rsidRPr="006602F0">
        <w:rPr>
          <w:rFonts w:ascii="Arial" w:hAnsi="Arial" w:cs="Arial"/>
          <w:sz w:val="22"/>
          <w:szCs w:val="22"/>
        </w:rPr>
        <w:br/>
      </w:r>
      <w:r w:rsidRPr="006602F0">
        <w:rPr>
          <w:rStyle w:val="Heading1Char"/>
          <w:rFonts w:ascii="Arial" w:eastAsia="Times New Roman" w:hAnsi="Arial" w:cs="Arial"/>
          <w:b/>
          <w:bCs/>
          <w:color w:val="auto"/>
          <w:sz w:val="22"/>
          <w:szCs w:val="22"/>
        </w:rPr>
        <w:t>The Analysing Unilever's Resources and Capabilities</w:t>
      </w:r>
    </w:p>
    <w:p w14:paraId="67148718" w14:textId="68E5B569" w:rsidR="043CFD7C" w:rsidRPr="006602F0" w:rsidRDefault="00C10A75" w:rsidP="043CFD7C">
      <w:pPr>
        <w:spacing w:line="360" w:lineRule="auto"/>
        <w:ind w:left="-20" w:right="-20"/>
        <w:rPr>
          <w:rFonts w:ascii="Arial" w:eastAsia="Times New Roman" w:hAnsi="Arial" w:cs="Arial"/>
          <w:sz w:val="22"/>
          <w:szCs w:val="22"/>
        </w:rPr>
      </w:pPr>
      <w:r w:rsidRPr="00C10A75">
        <w:rPr>
          <w:rFonts w:ascii="Arial" w:hAnsi="Arial" w:cs="Arial"/>
          <w:sz w:val="22"/>
          <w:szCs w:val="22"/>
        </w:rPr>
        <w:t>Resources and capabilities are fundamental concepts in business strategy. A resource is something a company owns or has access to. A capability refers to what a company is able to do with its resources</w:t>
      </w:r>
      <w:r w:rsidR="006C334D">
        <w:rPr>
          <w:rFonts w:ascii="Arial" w:hAnsi="Arial" w:cs="Arial"/>
          <w:sz w:val="22"/>
          <w:szCs w:val="22"/>
        </w:rPr>
        <w:t xml:space="preserve"> (</w:t>
      </w:r>
      <w:r w:rsidR="006C334D" w:rsidRPr="006602F0">
        <w:rPr>
          <w:rFonts w:ascii="Arial" w:eastAsia="Times New Roman" w:hAnsi="Arial" w:cs="Arial"/>
          <w:sz w:val="22"/>
          <w:szCs w:val="22"/>
        </w:rPr>
        <w:t>Barney, 2000</w:t>
      </w:r>
      <w:r w:rsidR="006C334D">
        <w:rPr>
          <w:rFonts w:ascii="Arial" w:eastAsia="Times New Roman" w:hAnsi="Arial" w:cs="Arial"/>
          <w:sz w:val="22"/>
          <w:szCs w:val="22"/>
        </w:rPr>
        <w:t>).</w:t>
      </w:r>
      <w:r w:rsidR="043CFD7C" w:rsidRPr="006602F0">
        <w:rPr>
          <w:rFonts w:ascii="Arial" w:hAnsi="Arial" w:cs="Arial"/>
          <w:sz w:val="22"/>
          <w:szCs w:val="22"/>
        </w:rPr>
        <w:br/>
      </w:r>
      <w:r w:rsidR="043CFD7C" w:rsidRPr="006602F0">
        <w:rPr>
          <w:rFonts w:ascii="Arial" w:eastAsia="Times New Roman" w:hAnsi="Arial" w:cs="Arial"/>
          <w:sz w:val="22"/>
          <w:szCs w:val="22"/>
        </w:rPr>
        <w:t>With Unilever, the fast-moving consumer goods (FMCG) giant, there are the significant resources behind their competitive advantage and strategic positioning. The Value Chain and Value System analysis utilized is very beneficial in understanding how Unilever manages its resources and competences to support its strategic aims.</w:t>
      </w:r>
    </w:p>
    <w:p w14:paraId="3AB786F9" w14:textId="477CE7FB" w:rsidR="53D06D21" w:rsidRPr="006602F0" w:rsidRDefault="043CFD7C" w:rsidP="043CFD7C">
      <w:pPr>
        <w:pStyle w:val="Heading2"/>
        <w:spacing w:line="360" w:lineRule="auto"/>
        <w:rPr>
          <w:rFonts w:ascii="Arial" w:eastAsia="Times New Roman" w:hAnsi="Arial" w:cs="Arial"/>
          <w:b/>
          <w:bCs/>
          <w:color w:val="auto"/>
          <w:sz w:val="22"/>
          <w:szCs w:val="22"/>
        </w:rPr>
      </w:pPr>
      <w:bookmarkStart w:id="5" w:name="_Toc1953921120"/>
      <w:r w:rsidRPr="006602F0">
        <w:rPr>
          <w:rFonts w:ascii="Arial" w:eastAsia="Times New Roman" w:hAnsi="Arial" w:cs="Arial"/>
          <w:b/>
          <w:bCs/>
          <w:color w:val="auto"/>
          <w:sz w:val="22"/>
          <w:szCs w:val="22"/>
        </w:rPr>
        <w:lastRenderedPageBreak/>
        <w:t>Primary Activities</w:t>
      </w:r>
      <w:bookmarkEnd w:id="5"/>
    </w:p>
    <w:p w14:paraId="51FAF38E" w14:textId="726A4E63" w:rsidR="53D06D21" w:rsidRPr="006602F0" w:rsidRDefault="043CFD7C" w:rsidP="043CFD7C">
      <w:pPr>
        <w:spacing w:line="360" w:lineRule="auto"/>
        <w:ind w:left="-20" w:right="-20"/>
        <w:rPr>
          <w:rFonts w:ascii="Arial" w:eastAsia="Times New Roman" w:hAnsi="Arial" w:cs="Arial"/>
          <w:sz w:val="22"/>
          <w:szCs w:val="22"/>
        </w:rPr>
      </w:pPr>
      <w:r w:rsidRPr="006602F0">
        <w:rPr>
          <w:rFonts w:ascii="Arial" w:eastAsia="Times New Roman" w:hAnsi="Arial" w:cs="Arial"/>
          <w:sz w:val="22"/>
          <w:szCs w:val="22"/>
        </w:rPr>
        <w:t>Unilever's key activities such as inbound logistics, operations, outbound logistics, marketing and sales, and service are the major contributors to the operation. The company has a strong supply chain management system which facilitates the acquisition of necessary raw materials and the quick delivery of the finished products to customers located all over the globe</w:t>
      </w:r>
      <w:r w:rsidR="002F42B9">
        <w:rPr>
          <w:rFonts w:ascii="Arial" w:eastAsia="Times New Roman" w:hAnsi="Arial" w:cs="Arial"/>
          <w:sz w:val="22"/>
          <w:szCs w:val="22"/>
        </w:rPr>
        <w:t xml:space="preserve"> (Unilever, 2023)</w:t>
      </w:r>
      <w:r w:rsidRPr="006602F0">
        <w:rPr>
          <w:rFonts w:ascii="Arial" w:eastAsia="Times New Roman" w:hAnsi="Arial" w:cs="Arial"/>
          <w:sz w:val="22"/>
          <w:szCs w:val="22"/>
        </w:rPr>
        <w:t>. Unilever's managerial efficiency is concentrated on its manufacturing plants' high performance and quality, the reason that the company can create wide products across different categories (Collins et al., 2010).</w:t>
      </w:r>
      <w:r w:rsidR="53D06D21" w:rsidRPr="006602F0">
        <w:rPr>
          <w:rFonts w:ascii="Arial" w:hAnsi="Arial" w:cs="Arial"/>
          <w:sz w:val="22"/>
          <w:szCs w:val="22"/>
        </w:rPr>
        <w:br/>
      </w:r>
      <w:r w:rsidRPr="006602F0">
        <w:rPr>
          <w:rStyle w:val="Heading2Char"/>
          <w:rFonts w:ascii="Arial" w:eastAsia="Times New Roman" w:hAnsi="Arial" w:cs="Arial"/>
          <w:b/>
          <w:bCs/>
          <w:color w:val="auto"/>
          <w:sz w:val="22"/>
          <w:szCs w:val="22"/>
        </w:rPr>
        <w:t>Support Activities</w:t>
      </w:r>
      <w:r w:rsidR="53D06D21" w:rsidRPr="006602F0">
        <w:rPr>
          <w:rFonts w:ascii="Arial" w:hAnsi="Arial" w:cs="Arial"/>
          <w:sz w:val="22"/>
          <w:szCs w:val="22"/>
        </w:rPr>
        <w:br/>
      </w:r>
      <w:r w:rsidRPr="006602F0">
        <w:rPr>
          <w:rFonts w:ascii="Arial" w:eastAsia="Times New Roman" w:hAnsi="Arial" w:cs="Arial"/>
          <w:sz w:val="22"/>
          <w:szCs w:val="22"/>
        </w:rPr>
        <w:t>The value chain of Unilever includes a supply quality control, technology development, employees' management and firm infrastructure. The company`s procurement approach is to find the best quality raw materials at lower prices while maintaining the sustainable and ethical sourcing standards</w:t>
      </w:r>
      <w:r w:rsidR="00D645DC">
        <w:rPr>
          <w:rFonts w:ascii="Arial" w:eastAsia="Times New Roman" w:hAnsi="Arial" w:cs="Arial"/>
          <w:sz w:val="22"/>
          <w:szCs w:val="22"/>
        </w:rPr>
        <w:t xml:space="preserve"> (Unilever, 2023)</w:t>
      </w:r>
      <w:r w:rsidRPr="006602F0">
        <w:rPr>
          <w:rFonts w:ascii="Arial" w:eastAsia="Times New Roman" w:hAnsi="Arial" w:cs="Arial"/>
          <w:sz w:val="22"/>
          <w:szCs w:val="22"/>
        </w:rPr>
        <w:t>. Unilever purchases research and development to create product invention and raise its technology capabilities for instances efficient formulation development and use of packaging which is reverse engineered (Porter, 1985).</w:t>
      </w:r>
      <w:r w:rsidR="53D06D21" w:rsidRPr="006602F0">
        <w:rPr>
          <w:rFonts w:ascii="Arial" w:hAnsi="Arial" w:cs="Arial"/>
          <w:sz w:val="22"/>
          <w:szCs w:val="22"/>
        </w:rPr>
        <w:br/>
      </w:r>
      <w:r w:rsidRPr="006602F0">
        <w:rPr>
          <w:rStyle w:val="Heading2Char"/>
          <w:rFonts w:ascii="Arial" w:eastAsia="Times New Roman" w:hAnsi="Arial" w:cs="Arial"/>
          <w:b/>
          <w:bCs/>
          <w:color w:val="auto"/>
          <w:sz w:val="22"/>
          <w:szCs w:val="22"/>
        </w:rPr>
        <w:t>Resource allocation and Strategic position</w:t>
      </w:r>
      <w:r w:rsidR="53D06D21" w:rsidRPr="006602F0">
        <w:rPr>
          <w:rFonts w:ascii="Arial" w:hAnsi="Arial" w:cs="Arial"/>
          <w:sz w:val="22"/>
          <w:szCs w:val="22"/>
        </w:rPr>
        <w:br/>
      </w:r>
      <w:r w:rsidRPr="006602F0">
        <w:rPr>
          <w:rFonts w:ascii="Arial" w:eastAsia="Times New Roman" w:hAnsi="Arial" w:cs="Arial"/>
          <w:sz w:val="22"/>
          <w:szCs w:val="22"/>
        </w:rPr>
        <w:t>The company ensures optimum deployment of resources and skills where it matters so that it would be able to achieve the desired long run growth. Through continuously investing in product innovation, brand building, and operational efficiency, Unilever secures and maintains its dominant market position, which is a basis for its competitive advantage (Kipley et al., 2012). For example, Unilever's sourcing model based on sustainability and sustainable production enterprises allows the company to approach consumers' demands for eco-friendly brands that have a positive impact on its brand name and positioning in the market</w:t>
      </w:r>
      <w:r w:rsidR="00034EE2">
        <w:rPr>
          <w:rFonts w:ascii="Arial" w:eastAsia="Times New Roman" w:hAnsi="Arial" w:cs="Arial"/>
          <w:sz w:val="22"/>
          <w:szCs w:val="22"/>
        </w:rPr>
        <w:t xml:space="preserve"> (Uni</w:t>
      </w:r>
      <w:r w:rsidR="00BE0BC9">
        <w:rPr>
          <w:rFonts w:ascii="Arial" w:eastAsia="Times New Roman" w:hAnsi="Arial" w:cs="Arial"/>
          <w:sz w:val="22"/>
          <w:szCs w:val="22"/>
        </w:rPr>
        <w:t>lever, 2024)</w:t>
      </w:r>
      <w:r w:rsidRPr="006602F0">
        <w:rPr>
          <w:rFonts w:ascii="Arial" w:eastAsia="Times New Roman" w:hAnsi="Arial" w:cs="Arial"/>
          <w:sz w:val="22"/>
          <w:szCs w:val="22"/>
        </w:rPr>
        <w:t>.</w:t>
      </w:r>
    </w:p>
    <w:p w14:paraId="71ECF03E" w14:textId="4063C9C6" w:rsidR="53D06D21" w:rsidRPr="006602F0" w:rsidRDefault="043CFD7C" w:rsidP="043CFD7C">
      <w:pPr>
        <w:pStyle w:val="Heading1"/>
        <w:spacing w:line="360" w:lineRule="auto"/>
        <w:rPr>
          <w:rFonts w:ascii="Arial" w:eastAsia="Times New Roman" w:hAnsi="Arial" w:cs="Arial"/>
          <w:b/>
          <w:bCs/>
          <w:color w:val="auto"/>
          <w:sz w:val="22"/>
          <w:szCs w:val="22"/>
        </w:rPr>
      </w:pPr>
      <w:bookmarkStart w:id="6" w:name="_Toc2029233997"/>
      <w:r w:rsidRPr="006602F0">
        <w:rPr>
          <w:rFonts w:ascii="Arial" w:eastAsia="Times New Roman" w:hAnsi="Arial" w:cs="Arial"/>
          <w:b/>
          <w:bCs/>
          <w:color w:val="auto"/>
          <w:sz w:val="22"/>
          <w:szCs w:val="22"/>
        </w:rPr>
        <w:t>Applying VRIO Analysis to Unilever PLC</w:t>
      </w:r>
      <w:bookmarkEnd w:id="6"/>
    </w:p>
    <w:p w14:paraId="18B47BB6" w14:textId="77777777" w:rsidR="00A32834" w:rsidRDefault="043CFD7C" w:rsidP="00A32834">
      <w:pPr>
        <w:spacing w:line="360" w:lineRule="auto"/>
        <w:ind w:left="-20" w:right="-20"/>
        <w:rPr>
          <w:rFonts w:ascii="Arial" w:eastAsia="Times New Roman" w:hAnsi="Arial" w:cs="Arial"/>
          <w:b/>
          <w:bCs/>
          <w:sz w:val="22"/>
          <w:szCs w:val="22"/>
        </w:rPr>
      </w:pPr>
      <w:r w:rsidRPr="006602F0">
        <w:rPr>
          <w:rFonts w:ascii="Arial" w:eastAsia="Times New Roman" w:hAnsi="Arial" w:cs="Arial"/>
          <w:sz w:val="22"/>
          <w:szCs w:val="22"/>
        </w:rPr>
        <w:t>VRIO analytic brings about a system in which the resources and qualities of a firm are assessed for identifying if they are capable of generating sustainable competitive advantages for the company</w:t>
      </w:r>
      <w:r w:rsidR="00B23DEE">
        <w:rPr>
          <w:rFonts w:ascii="Arial" w:eastAsia="Times New Roman" w:hAnsi="Arial" w:cs="Arial"/>
          <w:sz w:val="22"/>
          <w:szCs w:val="22"/>
        </w:rPr>
        <w:t xml:space="preserve"> </w:t>
      </w:r>
      <w:r w:rsidR="00B23DEE" w:rsidRPr="006602F0">
        <w:rPr>
          <w:rFonts w:ascii="Arial" w:eastAsia="Times New Roman" w:hAnsi="Arial" w:cs="Arial"/>
          <w:sz w:val="22"/>
          <w:szCs w:val="22"/>
        </w:rPr>
        <w:t>(Hitt et al., 2012)</w:t>
      </w:r>
      <w:r w:rsidRPr="006602F0">
        <w:rPr>
          <w:rFonts w:ascii="Arial" w:eastAsia="Times New Roman" w:hAnsi="Arial" w:cs="Arial"/>
          <w:sz w:val="22"/>
          <w:szCs w:val="22"/>
        </w:rPr>
        <w:t>. Implementing this analysis on Unilever PLC encourages the detection of key assets driving the company's long-term success and market leadership.</w:t>
      </w:r>
      <w:r w:rsidR="53D06D21" w:rsidRPr="006602F0">
        <w:rPr>
          <w:rFonts w:ascii="Arial" w:hAnsi="Arial" w:cs="Arial"/>
          <w:sz w:val="22"/>
          <w:szCs w:val="22"/>
        </w:rPr>
        <w:br/>
      </w:r>
      <w:r w:rsidRPr="00B23DEE">
        <w:rPr>
          <w:rStyle w:val="Heading2Char"/>
          <w:rFonts w:ascii="Arial" w:eastAsia="Times New Roman" w:hAnsi="Arial" w:cs="Arial"/>
          <w:b/>
          <w:bCs/>
          <w:color w:val="auto"/>
          <w:sz w:val="22"/>
          <w:szCs w:val="22"/>
        </w:rPr>
        <w:t>Valuable Resources and Capabilities</w:t>
      </w:r>
    </w:p>
    <w:p w14:paraId="56AF630A" w14:textId="0D5533E4" w:rsidR="53D06D21" w:rsidRPr="00A32834" w:rsidRDefault="043CFD7C" w:rsidP="00A32834">
      <w:pPr>
        <w:spacing w:line="360" w:lineRule="auto"/>
        <w:ind w:left="-20" w:right="-20"/>
        <w:rPr>
          <w:rFonts w:ascii="Arial" w:eastAsia="Times New Roman" w:hAnsi="Arial" w:cs="Arial"/>
          <w:b/>
          <w:bCs/>
          <w:sz w:val="22"/>
          <w:szCs w:val="22"/>
        </w:rPr>
      </w:pPr>
      <w:r w:rsidRPr="006602F0">
        <w:rPr>
          <w:rFonts w:ascii="Arial" w:eastAsia="Times New Roman" w:hAnsi="Arial" w:cs="Arial"/>
          <w:sz w:val="22"/>
          <w:szCs w:val="22"/>
        </w:rPr>
        <w:t>Unilever possesses a resource and a competence that makes it competitive. Seconding, Unilever’s wide portfolio of brands that include well known mark such as Dove, Knorr and Axe increases the level of competitiveness. Their brand loyalty rates, and consumer trust levels enable Unilever to charge high prices and guard its share of the market (Hitt et al., 2012).</w:t>
      </w:r>
    </w:p>
    <w:p w14:paraId="56E044F1" w14:textId="3B83EDDC" w:rsidR="53D06D21" w:rsidRPr="006602F0" w:rsidRDefault="043CFD7C" w:rsidP="043CFD7C">
      <w:pPr>
        <w:spacing w:line="360" w:lineRule="auto"/>
        <w:ind w:left="-20" w:right="-20"/>
        <w:rPr>
          <w:rFonts w:ascii="Arial" w:eastAsia="Times New Roman" w:hAnsi="Arial" w:cs="Arial"/>
          <w:sz w:val="22"/>
          <w:szCs w:val="22"/>
        </w:rPr>
      </w:pPr>
      <w:bookmarkStart w:id="7" w:name="_Toc1798023429"/>
      <w:r w:rsidRPr="006602F0">
        <w:rPr>
          <w:rStyle w:val="Heading2Char"/>
          <w:rFonts w:ascii="Arial" w:eastAsia="Times New Roman" w:hAnsi="Arial" w:cs="Arial"/>
          <w:b/>
          <w:bCs/>
          <w:color w:val="auto"/>
          <w:sz w:val="22"/>
          <w:szCs w:val="22"/>
        </w:rPr>
        <w:lastRenderedPageBreak/>
        <w:t>Rare Resources and Capabilities</w:t>
      </w:r>
      <w:bookmarkEnd w:id="7"/>
      <w:r w:rsidR="53D06D21" w:rsidRPr="006602F0">
        <w:rPr>
          <w:rFonts w:ascii="Arial" w:hAnsi="Arial" w:cs="Arial"/>
          <w:sz w:val="22"/>
          <w:szCs w:val="22"/>
        </w:rPr>
        <w:br/>
      </w:r>
      <w:r w:rsidRPr="006602F0">
        <w:rPr>
          <w:rFonts w:ascii="Arial" w:eastAsia="Times New Roman" w:hAnsi="Arial" w:cs="Arial"/>
          <w:sz w:val="22"/>
          <w:szCs w:val="22"/>
        </w:rPr>
        <w:t>Unilever's possession of certain resource and expertise that applies to the company's very own line of products are neither common nor threatened by the competition industry (Hitt et al., 2012). They also highlight how, through its</w:t>
      </w:r>
      <w:r w:rsidR="00AD63AD">
        <w:rPr>
          <w:rFonts w:ascii="Arial" w:eastAsia="Times New Roman" w:hAnsi="Arial" w:cs="Arial"/>
          <w:sz w:val="22"/>
          <w:szCs w:val="22"/>
        </w:rPr>
        <w:t xml:space="preserve"> </w:t>
      </w:r>
      <w:r w:rsidR="00C02F97" w:rsidRPr="00C02F97">
        <w:rPr>
          <w:rFonts w:ascii="Arial" w:eastAsia="Times New Roman" w:hAnsi="Arial" w:cs="Arial"/>
          <w:sz w:val="22"/>
          <w:szCs w:val="22"/>
        </w:rPr>
        <w:t>Research and development</w:t>
      </w:r>
      <w:r w:rsidRPr="006602F0">
        <w:rPr>
          <w:rFonts w:ascii="Arial" w:eastAsia="Times New Roman" w:hAnsi="Arial" w:cs="Arial"/>
          <w:sz w:val="22"/>
          <w:szCs w:val="22"/>
        </w:rPr>
        <w:t xml:space="preserve"> </w:t>
      </w:r>
      <w:r w:rsidR="00C02F97">
        <w:rPr>
          <w:rFonts w:ascii="Arial" w:eastAsia="Times New Roman" w:hAnsi="Arial" w:cs="Arial"/>
          <w:sz w:val="22"/>
          <w:szCs w:val="22"/>
        </w:rPr>
        <w:t>(</w:t>
      </w:r>
      <w:r w:rsidRPr="006602F0">
        <w:rPr>
          <w:rFonts w:ascii="Arial" w:eastAsia="Times New Roman" w:hAnsi="Arial" w:cs="Arial"/>
          <w:sz w:val="22"/>
          <w:szCs w:val="22"/>
        </w:rPr>
        <w:t>R&amp;D</w:t>
      </w:r>
      <w:r w:rsidR="00C02F97">
        <w:rPr>
          <w:rFonts w:ascii="Arial" w:eastAsia="Times New Roman" w:hAnsi="Arial" w:cs="Arial"/>
          <w:sz w:val="22"/>
          <w:szCs w:val="22"/>
        </w:rPr>
        <w:t>)</w:t>
      </w:r>
      <w:r w:rsidRPr="006602F0">
        <w:rPr>
          <w:rFonts w:ascii="Arial" w:eastAsia="Times New Roman" w:hAnsi="Arial" w:cs="Arial"/>
          <w:sz w:val="22"/>
          <w:szCs w:val="22"/>
        </w:rPr>
        <w:t xml:space="preserve"> initiative, the company develops innovative products and formulations that meet the ever-changing consumers’ needs and preferences. This R&amp;D is surely about being the best, even in comparison to competitors, and pushing market differentiation to the next level (Barney, 2000).</w:t>
      </w:r>
      <w:r w:rsidR="53D06D21" w:rsidRPr="006602F0">
        <w:rPr>
          <w:rFonts w:ascii="Arial" w:hAnsi="Arial" w:cs="Arial"/>
          <w:sz w:val="22"/>
          <w:szCs w:val="22"/>
        </w:rPr>
        <w:br/>
      </w:r>
      <w:r w:rsidRPr="00A10DCF">
        <w:rPr>
          <w:rStyle w:val="Heading2Char"/>
          <w:rFonts w:ascii="Arial" w:eastAsia="Times New Roman" w:hAnsi="Arial" w:cs="Arial"/>
          <w:b/>
          <w:bCs/>
          <w:color w:val="auto"/>
          <w:sz w:val="22"/>
          <w:szCs w:val="22"/>
        </w:rPr>
        <w:t>Inimitable Resources and Capabilities</w:t>
      </w:r>
      <w:r w:rsidR="53D06D21" w:rsidRPr="006602F0">
        <w:rPr>
          <w:rFonts w:ascii="Arial" w:hAnsi="Arial" w:cs="Arial"/>
          <w:sz w:val="22"/>
          <w:szCs w:val="22"/>
        </w:rPr>
        <w:br/>
      </w:r>
      <w:r w:rsidRPr="006602F0">
        <w:rPr>
          <w:rFonts w:ascii="Arial" w:eastAsia="Times New Roman" w:hAnsi="Arial" w:cs="Arial"/>
          <w:sz w:val="22"/>
          <w:szCs w:val="22"/>
        </w:rPr>
        <w:t xml:space="preserve">Unilever holds certain resources and capabilities that competitors would find it tough (or would have a hard time) duplicating or mimicking. An instance is where it won huge market share through relationships which it has for a long time with its suppliers and business partners that makes a strong ecosystem that is hard to copy. Beyond that, Unilever's organizational culture with its innovation, diversity, and sustainability focus provides for a distinct sustainability competitive advantage, which cannot be copied easily by competitors (Barney, </w:t>
      </w:r>
      <w:r w:rsidR="00A70266">
        <w:rPr>
          <w:rFonts w:ascii="Arial" w:eastAsia="Times New Roman" w:hAnsi="Arial" w:cs="Arial"/>
          <w:sz w:val="22"/>
          <w:szCs w:val="22"/>
        </w:rPr>
        <w:t>2000</w:t>
      </w:r>
      <w:r w:rsidRPr="006602F0">
        <w:rPr>
          <w:rFonts w:ascii="Arial" w:eastAsia="Times New Roman" w:hAnsi="Arial" w:cs="Arial"/>
          <w:sz w:val="22"/>
          <w:szCs w:val="22"/>
        </w:rPr>
        <w:t>).</w:t>
      </w:r>
    </w:p>
    <w:p w14:paraId="643F41AA" w14:textId="0095D601" w:rsidR="53D06D21" w:rsidRPr="006602F0" w:rsidRDefault="043CFD7C" w:rsidP="043CFD7C">
      <w:pPr>
        <w:pStyle w:val="Heading2"/>
        <w:spacing w:line="360" w:lineRule="auto"/>
        <w:rPr>
          <w:rFonts w:ascii="Arial" w:eastAsia="Times New Roman" w:hAnsi="Arial" w:cs="Arial"/>
          <w:b/>
          <w:bCs/>
          <w:color w:val="auto"/>
          <w:sz w:val="22"/>
          <w:szCs w:val="22"/>
        </w:rPr>
      </w:pPr>
      <w:bookmarkStart w:id="8" w:name="_Toc1929595251"/>
      <w:r w:rsidRPr="006602F0">
        <w:rPr>
          <w:rFonts w:ascii="Arial" w:eastAsia="Times New Roman" w:hAnsi="Arial" w:cs="Arial"/>
          <w:b/>
          <w:bCs/>
          <w:color w:val="auto"/>
          <w:sz w:val="22"/>
          <w:szCs w:val="22"/>
        </w:rPr>
        <w:t>Organized to Exploit</w:t>
      </w:r>
      <w:bookmarkEnd w:id="8"/>
    </w:p>
    <w:p w14:paraId="743CD74A" w14:textId="0F617F5F" w:rsidR="53D06D21" w:rsidRPr="006602F0" w:rsidRDefault="043CFD7C" w:rsidP="043CFD7C">
      <w:pPr>
        <w:spacing w:line="360" w:lineRule="auto"/>
        <w:ind w:left="-20" w:right="-20"/>
        <w:rPr>
          <w:rFonts w:ascii="Arial" w:eastAsia="Times New Roman" w:hAnsi="Arial" w:cs="Arial"/>
          <w:sz w:val="22"/>
          <w:szCs w:val="22"/>
        </w:rPr>
      </w:pPr>
      <w:r w:rsidRPr="006602F0">
        <w:rPr>
          <w:rFonts w:ascii="Arial" w:eastAsia="Times New Roman" w:hAnsi="Arial" w:cs="Arial"/>
          <w:sz w:val="22"/>
          <w:szCs w:val="22"/>
        </w:rPr>
        <w:t>Furthermore, it can be stated that Unilever has a specific organizational power to utilize its resources smartly. With its localized market alignment and decentralized structure, Unilever can swiftly respond to consumer interests and market dynamics as they change. Furthermore, it provides for talent upgrade and knowledge sharing that enhances the employee's ability to optimize the company resources effectively (Hitt et al., 2012).</w:t>
      </w:r>
    </w:p>
    <w:p w14:paraId="5B9E12B7" w14:textId="4F945431" w:rsidR="53D06D21" w:rsidRPr="006602F0" w:rsidRDefault="043CFD7C" w:rsidP="043CFD7C">
      <w:pPr>
        <w:pStyle w:val="Heading1"/>
        <w:spacing w:line="360" w:lineRule="auto"/>
        <w:rPr>
          <w:rFonts w:ascii="Arial" w:eastAsia="Times New Roman" w:hAnsi="Arial" w:cs="Arial"/>
          <w:b/>
          <w:bCs/>
          <w:color w:val="auto"/>
          <w:sz w:val="22"/>
          <w:szCs w:val="22"/>
        </w:rPr>
      </w:pPr>
      <w:bookmarkStart w:id="9" w:name="_Toc1950256117"/>
      <w:r w:rsidRPr="006602F0">
        <w:rPr>
          <w:rFonts w:ascii="Arial" w:eastAsia="Times New Roman" w:hAnsi="Arial" w:cs="Arial"/>
          <w:b/>
          <w:bCs/>
          <w:color w:val="auto"/>
          <w:sz w:val="22"/>
          <w:szCs w:val="22"/>
        </w:rPr>
        <w:t>Evaluating Unilever PLC's Strategy in Action</w:t>
      </w:r>
      <w:bookmarkEnd w:id="9"/>
    </w:p>
    <w:p w14:paraId="4478C6F7" w14:textId="2243807A" w:rsidR="53D06D21" w:rsidRPr="006602F0" w:rsidRDefault="043CFD7C" w:rsidP="043CFD7C">
      <w:pPr>
        <w:spacing w:line="360" w:lineRule="auto"/>
        <w:ind w:left="-20" w:right="-20"/>
        <w:rPr>
          <w:rFonts w:ascii="Arial" w:eastAsia="Times New Roman" w:hAnsi="Arial" w:cs="Arial"/>
          <w:sz w:val="22"/>
          <w:szCs w:val="22"/>
        </w:rPr>
      </w:pPr>
      <w:r w:rsidRPr="006602F0">
        <w:rPr>
          <w:rFonts w:ascii="Arial" w:eastAsia="Times New Roman" w:hAnsi="Arial" w:cs="Arial"/>
          <w:sz w:val="22"/>
          <w:szCs w:val="22"/>
        </w:rPr>
        <w:t>Unilever has distinguished itself by its strategic direction guided by the chosen business and corporate strategies thus gaining a competitive edge in the global consumer goods space. Through the SAF (Suitability, Acceptability, and Feasibility) analysis technique, we can determine how Unilever is excelling on the competition against its rivals.</w:t>
      </w:r>
      <w:r w:rsidR="53D06D21" w:rsidRPr="006602F0">
        <w:rPr>
          <w:rFonts w:ascii="Arial" w:hAnsi="Arial" w:cs="Arial"/>
          <w:sz w:val="22"/>
          <w:szCs w:val="22"/>
        </w:rPr>
        <w:br/>
      </w:r>
      <w:r w:rsidRPr="006602F0">
        <w:rPr>
          <w:rStyle w:val="Heading2Char"/>
          <w:rFonts w:ascii="Arial" w:eastAsia="Times New Roman" w:hAnsi="Arial" w:cs="Arial"/>
          <w:b/>
          <w:bCs/>
          <w:color w:val="auto"/>
          <w:sz w:val="22"/>
          <w:szCs w:val="22"/>
        </w:rPr>
        <w:t>Suitability</w:t>
      </w:r>
      <w:r w:rsidR="53D06D21" w:rsidRPr="006602F0">
        <w:rPr>
          <w:rFonts w:ascii="Arial" w:hAnsi="Arial" w:cs="Arial"/>
          <w:sz w:val="22"/>
          <w:szCs w:val="22"/>
        </w:rPr>
        <w:br/>
      </w:r>
      <w:r w:rsidRPr="006602F0">
        <w:rPr>
          <w:rFonts w:ascii="Arial" w:eastAsia="Times New Roman" w:hAnsi="Arial" w:cs="Arial"/>
          <w:sz w:val="22"/>
          <w:szCs w:val="22"/>
        </w:rPr>
        <w:t>Techniques adopted by Unilever are very realistic and handy to the unstable and challenging sector of FMCG businesses. This company's emphasis on product innovation, brand building, as well as sustainability, meets the increase in consumer sophistication and changing market trends. Through Unilever's effort to offer different products across categories, the company ensures its products cater to the needs of a broad consumer base. This makes the company more appealing and competitive (Ahlstrand et al., 2001).</w:t>
      </w:r>
      <w:r w:rsidR="53D06D21" w:rsidRPr="006602F0">
        <w:rPr>
          <w:rFonts w:ascii="Arial" w:hAnsi="Arial" w:cs="Arial"/>
          <w:sz w:val="22"/>
          <w:szCs w:val="22"/>
        </w:rPr>
        <w:br/>
      </w:r>
      <w:r w:rsidRPr="006602F0">
        <w:rPr>
          <w:rStyle w:val="Heading2Char"/>
          <w:rFonts w:ascii="Arial" w:eastAsia="Times New Roman" w:hAnsi="Arial" w:cs="Arial"/>
          <w:b/>
          <w:bCs/>
          <w:color w:val="auto"/>
          <w:sz w:val="22"/>
          <w:szCs w:val="22"/>
        </w:rPr>
        <w:t>Acceptability</w:t>
      </w:r>
      <w:r w:rsidR="53D06D21" w:rsidRPr="006602F0">
        <w:rPr>
          <w:rFonts w:ascii="Arial" w:hAnsi="Arial" w:cs="Arial"/>
          <w:sz w:val="22"/>
          <w:szCs w:val="22"/>
        </w:rPr>
        <w:br/>
      </w:r>
      <w:r w:rsidRPr="006602F0">
        <w:rPr>
          <w:rFonts w:ascii="Arial" w:eastAsia="Times New Roman" w:hAnsi="Arial" w:cs="Arial"/>
          <w:sz w:val="22"/>
          <w:szCs w:val="22"/>
        </w:rPr>
        <w:lastRenderedPageBreak/>
        <w:t>The Unilever approaches have been found to be generally acceptable by a number of stakeholders, such as consumers, investors, employees, and communities. What the consumers find attractive is the company’s dedication to sustainability and the promotion of socially responsible management. This energizes brand loyalty and increases consumers’ confidence in the company (Ahlstrand et al.,2001).</w:t>
      </w:r>
      <w:r w:rsidR="53D06D21" w:rsidRPr="006602F0">
        <w:rPr>
          <w:rFonts w:ascii="Arial" w:hAnsi="Arial" w:cs="Arial"/>
          <w:sz w:val="22"/>
          <w:szCs w:val="22"/>
        </w:rPr>
        <w:br/>
      </w:r>
      <w:r w:rsidRPr="006602F0">
        <w:rPr>
          <w:rStyle w:val="Heading2Char"/>
          <w:rFonts w:ascii="Arial" w:eastAsia="Times New Roman" w:hAnsi="Arial" w:cs="Arial"/>
          <w:b/>
          <w:bCs/>
          <w:color w:val="auto"/>
          <w:sz w:val="22"/>
          <w:szCs w:val="22"/>
        </w:rPr>
        <w:t>Feasibility</w:t>
      </w:r>
      <w:r w:rsidR="53D06D21" w:rsidRPr="006602F0">
        <w:rPr>
          <w:rFonts w:ascii="Arial" w:hAnsi="Arial" w:cs="Arial"/>
          <w:sz w:val="22"/>
          <w:szCs w:val="22"/>
        </w:rPr>
        <w:br/>
      </w:r>
      <w:r w:rsidRPr="006602F0">
        <w:rPr>
          <w:rFonts w:ascii="Arial" w:eastAsia="Times New Roman" w:hAnsi="Arial" w:cs="Arial"/>
          <w:sz w:val="22"/>
          <w:szCs w:val="22"/>
        </w:rPr>
        <w:t xml:space="preserve">Utilized by the Unilever, the policies will not only be appropriate as well as sensible but also practically applicable as the company is resourceful, capable and takes a leading position in the market. On the one hand, under a global umbrella, robust supply chain network, and investments into research and development, </w:t>
      </w:r>
      <w:r w:rsidR="00F37017" w:rsidRPr="006602F0">
        <w:rPr>
          <w:rFonts w:ascii="Arial" w:eastAsia="Times New Roman" w:hAnsi="Arial" w:cs="Arial"/>
          <w:sz w:val="22"/>
          <w:szCs w:val="22"/>
        </w:rPr>
        <w:t>Un</w:t>
      </w:r>
      <w:r w:rsidR="00EA0303">
        <w:rPr>
          <w:rFonts w:ascii="Arial" w:eastAsia="Times New Roman" w:hAnsi="Arial" w:cs="Arial"/>
          <w:sz w:val="22"/>
          <w:szCs w:val="22"/>
        </w:rPr>
        <w:t>ilever</w:t>
      </w:r>
      <w:r w:rsidRPr="006602F0">
        <w:rPr>
          <w:rFonts w:ascii="Arial" w:eastAsia="Times New Roman" w:hAnsi="Arial" w:cs="Arial"/>
          <w:sz w:val="22"/>
          <w:szCs w:val="22"/>
        </w:rPr>
        <w:t xml:space="preserve"> invariably has all the necessary resources to carry out the strategies at hand effectively. In addition, decentralized organizational structure of Unilever amplifies agility and responsiveness to the changing market; thus, Unilever becomes more ready to implement their plans (Mintzberg et al., 2020).</w:t>
      </w:r>
    </w:p>
    <w:p w14:paraId="068F6A6B" w14:textId="760E7D73" w:rsidR="53D06D21" w:rsidRPr="006602F0" w:rsidRDefault="043CFD7C" w:rsidP="043CFD7C">
      <w:pPr>
        <w:pStyle w:val="Heading2"/>
        <w:spacing w:line="360" w:lineRule="auto"/>
        <w:rPr>
          <w:rFonts w:ascii="Arial" w:eastAsia="Times New Roman" w:hAnsi="Arial" w:cs="Arial"/>
          <w:b/>
          <w:bCs/>
          <w:color w:val="auto"/>
          <w:sz w:val="22"/>
          <w:szCs w:val="22"/>
        </w:rPr>
      </w:pPr>
      <w:bookmarkStart w:id="10" w:name="_Toc1653654483"/>
      <w:r w:rsidRPr="006602F0">
        <w:rPr>
          <w:rFonts w:ascii="Arial" w:eastAsia="Times New Roman" w:hAnsi="Arial" w:cs="Arial"/>
          <w:b/>
          <w:bCs/>
          <w:color w:val="auto"/>
          <w:sz w:val="22"/>
          <w:szCs w:val="22"/>
        </w:rPr>
        <w:t>Unilever PLC sustainability efforts</w:t>
      </w:r>
      <w:bookmarkEnd w:id="10"/>
    </w:p>
    <w:p w14:paraId="56597D12" w14:textId="710DEF32" w:rsidR="50AD73D7" w:rsidRPr="006602F0" w:rsidRDefault="043CFD7C" w:rsidP="043CFD7C">
      <w:pPr>
        <w:spacing w:line="360" w:lineRule="auto"/>
        <w:ind w:left="-20" w:right="-20"/>
        <w:rPr>
          <w:rFonts w:ascii="Arial" w:eastAsia="Times New Roman" w:hAnsi="Arial" w:cs="Arial"/>
          <w:sz w:val="22"/>
          <w:szCs w:val="22"/>
        </w:rPr>
      </w:pPr>
      <w:r w:rsidRPr="006602F0">
        <w:rPr>
          <w:rFonts w:ascii="Arial" w:eastAsia="Times New Roman" w:hAnsi="Arial" w:cs="Arial"/>
          <w:sz w:val="22"/>
          <w:szCs w:val="22"/>
        </w:rPr>
        <w:t>Unilever has set a clear sign of its sustainably driven leadership through specific sustainability goals and actions. Unilever's annual reports contain ambitious sustainability targets where the company aims to decrease the environmental effect, uplift social impact aspects, and promote ethical sourcing practices. For example, Unilever is aiming to attain net zero emissions across its supply chain by 2039 and source all agricultural materials sustainability by 2023</w:t>
      </w:r>
      <w:r w:rsidR="0049345A">
        <w:rPr>
          <w:rFonts w:ascii="Arial" w:eastAsia="Times New Roman" w:hAnsi="Arial" w:cs="Arial"/>
          <w:sz w:val="22"/>
          <w:szCs w:val="22"/>
        </w:rPr>
        <w:t>. Also</w:t>
      </w:r>
      <w:r w:rsidRPr="006602F0">
        <w:rPr>
          <w:rFonts w:ascii="Arial" w:eastAsia="Times New Roman" w:hAnsi="Arial" w:cs="Arial"/>
          <w:sz w:val="22"/>
          <w:szCs w:val="22"/>
        </w:rPr>
        <w:t>, the Sustainable Living Plan is not only good for the environment but also a sales point for consumers; it builds brand loyalty and differentiation in the market (Unilever</w:t>
      </w:r>
      <w:r w:rsidR="007715AE">
        <w:rPr>
          <w:rFonts w:ascii="Arial" w:eastAsia="Times New Roman" w:hAnsi="Arial" w:cs="Arial"/>
          <w:sz w:val="22"/>
          <w:szCs w:val="22"/>
        </w:rPr>
        <w:t xml:space="preserve"> annual report</w:t>
      </w:r>
      <w:r w:rsidRPr="006602F0">
        <w:rPr>
          <w:rFonts w:ascii="Arial" w:eastAsia="Times New Roman" w:hAnsi="Arial" w:cs="Arial"/>
          <w:sz w:val="22"/>
          <w:szCs w:val="22"/>
        </w:rPr>
        <w:t>, 202</w:t>
      </w:r>
      <w:r w:rsidR="007715AE">
        <w:rPr>
          <w:rFonts w:ascii="Arial" w:eastAsia="Times New Roman" w:hAnsi="Arial" w:cs="Arial"/>
          <w:sz w:val="22"/>
          <w:szCs w:val="22"/>
        </w:rPr>
        <w:t>3</w:t>
      </w:r>
      <w:r w:rsidRPr="006602F0">
        <w:rPr>
          <w:rFonts w:ascii="Arial" w:eastAsia="Times New Roman" w:hAnsi="Arial" w:cs="Arial"/>
          <w:sz w:val="22"/>
          <w:szCs w:val="22"/>
        </w:rPr>
        <w:t>).</w:t>
      </w:r>
    </w:p>
    <w:p w14:paraId="6C5E9F96" w14:textId="6635A0E4" w:rsidR="50AD73D7" w:rsidRPr="006602F0" w:rsidRDefault="043CFD7C" w:rsidP="043CFD7C">
      <w:pPr>
        <w:spacing w:line="360" w:lineRule="auto"/>
        <w:ind w:left="-20" w:right="-20"/>
        <w:rPr>
          <w:rFonts w:ascii="Arial" w:eastAsia="Times New Roman" w:hAnsi="Arial" w:cs="Arial"/>
          <w:b/>
          <w:bCs/>
          <w:color w:val="000000" w:themeColor="text1"/>
          <w:sz w:val="22"/>
          <w:szCs w:val="22"/>
        </w:rPr>
      </w:pPr>
      <w:bookmarkStart w:id="11" w:name="_Toc133493644"/>
      <w:r w:rsidRPr="006602F0">
        <w:rPr>
          <w:rFonts w:ascii="Arial" w:eastAsia="Times New Roman" w:hAnsi="Arial" w:cs="Arial"/>
          <w:b/>
          <w:bCs/>
          <w:sz w:val="22"/>
          <w:szCs w:val="22"/>
        </w:rPr>
        <w:t>Conclusion</w:t>
      </w:r>
      <w:bookmarkEnd w:id="11"/>
    </w:p>
    <w:p w14:paraId="378F51AA" w14:textId="3C49041B" w:rsidR="043CFD7C" w:rsidRPr="006602F0" w:rsidRDefault="043CFD7C" w:rsidP="043CFD7C">
      <w:pPr>
        <w:spacing w:line="360" w:lineRule="auto"/>
        <w:ind w:left="-20" w:right="-20"/>
        <w:rPr>
          <w:rFonts w:ascii="Arial" w:eastAsia="Times New Roman" w:hAnsi="Arial" w:cs="Arial"/>
          <w:sz w:val="22"/>
          <w:szCs w:val="22"/>
        </w:rPr>
      </w:pPr>
      <w:r w:rsidRPr="006602F0">
        <w:rPr>
          <w:rFonts w:ascii="Arial" w:eastAsia="Times New Roman" w:hAnsi="Arial" w:cs="Arial"/>
          <w:sz w:val="22"/>
          <w:szCs w:val="22"/>
        </w:rPr>
        <w:t>In summary, studying the strategic management and sustainability performance of Unilever PLC gives us a company mindful of selecting strategic options to guide socially responsible development and corporate advantage. By a mixed application of Generic Strategies of Porter, Ansoff Matrix, VRIO analysis, and SAF framework, Unilever sets its strategy, market leadership and differentiation in details based on resources and capabilities available. These strategies, if properly implemented, are reflected in the company's satisfactory financial performance, its diverse range of brands, and the leading position in the market. Moreover, the proactive initiatives of Unilever like setting of audacious goals and actions signal its strategic positioning and match well with consumers' values. Generally, Unilever has achieved success orientation through its advanced strategic choices and implementation, thus being able to conquer the market hurdles and create long lasting sustainable value.</w:t>
      </w:r>
    </w:p>
    <w:p w14:paraId="60C91241" w14:textId="5ADCA6D9" w:rsidR="043CFD7C" w:rsidRPr="006602F0" w:rsidRDefault="043CFD7C" w:rsidP="043CFD7C">
      <w:pPr>
        <w:spacing w:line="360" w:lineRule="auto"/>
        <w:rPr>
          <w:rFonts w:ascii="Arial" w:eastAsia="Times New Roman" w:hAnsi="Arial" w:cs="Arial"/>
          <w:sz w:val="22"/>
          <w:szCs w:val="22"/>
        </w:rPr>
      </w:pPr>
      <w:r w:rsidRPr="006602F0">
        <w:rPr>
          <w:rFonts w:ascii="Arial" w:eastAsia="Times New Roman" w:hAnsi="Arial" w:cs="Arial"/>
          <w:sz w:val="22"/>
          <w:szCs w:val="22"/>
        </w:rPr>
        <w:br w:type="page"/>
      </w:r>
    </w:p>
    <w:p w14:paraId="64A24B54" w14:textId="169F1F9A" w:rsidR="043CFD7C" w:rsidRPr="006602F0" w:rsidRDefault="043CFD7C" w:rsidP="043CFD7C">
      <w:pPr>
        <w:pStyle w:val="Heading1"/>
        <w:spacing w:line="360" w:lineRule="auto"/>
        <w:rPr>
          <w:rFonts w:ascii="Arial" w:eastAsia="Times New Roman" w:hAnsi="Arial" w:cs="Arial"/>
          <w:b/>
          <w:bCs/>
          <w:color w:val="auto"/>
          <w:sz w:val="22"/>
          <w:szCs w:val="22"/>
        </w:rPr>
      </w:pPr>
      <w:bookmarkStart w:id="12" w:name="_Toc1850620304"/>
      <w:r w:rsidRPr="006602F0">
        <w:rPr>
          <w:rFonts w:ascii="Arial" w:eastAsia="Times New Roman" w:hAnsi="Arial" w:cs="Arial"/>
          <w:b/>
          <w:bCs/>
          <w:color w:val="auto"/>
          <w:sz w:val="22"/>
          <w:szCs w:val="22"/>
        </w:rPr>
        <w:lastRenderedPageBreak/>
        <w:t>References</w:t>
      </w:r>
      <w:bookmarkEnd w:id="12"/>
    </w:p>
    <w:p w14:paraId="7DB845F1" w14:textId="41520BB7" w:rsidR="043CFD7C" w:rsidRPr="006602F0" w:rsidRDefault="043CFD7C" w:rsidP="043CFD7C">
      <w:pPr>
        <w:spacing w:after="0" w:line="360" w:lineRule="auto"/>
        <w:ind w:left="-20" w:hanging="720"/>
        <w:rPr>
          <w:rFonts w:ascii="Arial" w:eastAsia="Times New Roman" w:hAnsi="Arial" w:cs="Arial"/>
          <w:sz w:val="22"/>
          <w:szCs w:val="22"/>
        </w:rPr>
      </w:pPr>
      <w:r w:rsidRPr="006602F0">
        <w:rPr>
          <w:rFonts w:ascii="Arial" w:eastAsia="Times New Roman" w:hAnsi="Arial" w:cs="Arial"/>
          <w:sz w:val="22"/>
          <w:szCs w:val="22"/>
        </w:rPr>
        <w:t xml:space="preserve">Amason, A. and Ward, A., 2020. </w:t>
      </w:r>
      <w:r w:rsidRPr="006602F0">
        <w:rPr>
          <w:rFonts w:ascii="Arial" w:eastAsia="Times New Roman" w:hAnsi="Arial" w:cs="Arial"/>
          <w:i/>
          <w:iCs/>
          <w:sz w:val="22"/>
          <w:szCs w:val="22"/>
        </w:rPr>
        <w:t>Strategic management: From theory to practice</w:t>
      </w:r>
      <w:r w:rsidRPr="006602F0">
        <w:rPr>
          <w:rFonts w:ascii="Arial" w:eastAsia="Times New Roman" w:hAnsi="Arial" w:cs="Arial"/>
          <w:sz w:val="22"/>
          <w:szCs w:val="22"/>
        </w:rPr>
        <w:t>. Routledge.</w:t>
      </w:r>
    </w:p>
    <w:p w14:paraId="66AA3031" w14:textId="740A2DC1" w:rsidR="043CFD7C" w:rsidRPr="006602F0" w:rsidRDefault="043CFD7C" w:rsidP="043CFD7C">
      <w:pPr>
        <w:spacing w:after="0" w:line="360" w:lineRule="auto"/>
        <w:ind w:left="-20" w:hanging="720"/>
        <w:rPr>
          <w:rFonts w:ascii="Arial" w:eastAsia="Times New Roman" w:hAnsi="Arial" w:cs="Arial"/>
          <w:sz w:val="22"/>
          <w:szCs w:val="22"/>
        </w:rPr>
      </w:pPr>
      <w:r w:rsidRPr="006602F0">
        <w:rPr>
          <w:rFonts w:ascii="Arial" w:eastAsia="Times New Roman" w:hAnsi="Arial" w:cs="Arial"/>
          <w:sz w:val="22"/>
          <w:szCs w:val="22"/>
        </w:rPr>
        <w:t xml:space="preserve">Ansoff, H.I., 1957. Strategies for diversification. </w:t>
      </w:r>
      <w:r w:rsidRPr="006602F0">
        <w:rPr>
          <w:rFonts w:ascii="Arial" w:eastAsia="Times New Roman" w:hAnsi="Arial" w:cs="Arial"/>
          <w:i/>
          <w:iCs/>
          <w:sz w:val="22"/>
          <w:szCs w:val="22"/>
        </w:rPr>
        <w:t>Harvard business review</w:t>
      </w:r>
      <w:r w:rsidRPr="006602F0">
        <w:rPr>
          <w:rFonts w:ascii="Arial" w:eastAsia="Times New Roman" w:hAnsi="Arial" w:cs="Arial"/>
          <w:sz w:val="22"/>
          <w:szCs w:val="22"/>
        </w:rPr>
        <w:t xml:space="preserve">, </w:t>
      </w:r>
      <w:r w:rsidRPr="006602F0">
        <w:rPr>
          <w:rFonts w:ascii="Arial" w:eastAsia="Times New Roman" w:hAnsi="Arial" w:cs="Arial"/>
          <w:i/>
          <w:iCs/>
          <w:sz w:val="22"/>
          <w:szCs w:val="22"/>
        </w:rPr>
        <w:t>35</w:t>
      </w:r>
      <w:r w:rsidRPr="006602F0">
        <w:rPr>
          <w:rFonts w:ascii="Arial" w:eastAsia="Times New Roman" w:hAnsi="Arial" w:cs="Arial"/>
          <w:sz w:val="22"/>
          <w:szCs w:val="22"/>
        </w:rPr>
        <w:t>(5), pp.113-124.</w:t>
      </w:r>
    </w:p>
    <w:p w14:paraId="5E165180" w14:textId="0DF430B8" w:rsidR="043CFD7C" w:rsidRPr="006602F0" w:rsidRDefault="043CFD7C" w:rsidP="043CFD7C">
      <w:pPr>
        <w:spacing w:after="0" w:line="360" w:lineRule="auto"/>
        <w:ind w:left="-20" w:hanging="720"/>
        <w:rPr>
          <w:rFonts w:ascii="Arial" w:eastAsia="Times New Roman" w:hAnsi="Arial" w:cs="Arial"/>
          <w:sz w:val="22"/>
          <w:szCs w:val="22"/>
        </w:rPr>
      </w:pPr>
      <w:r w:rsidRPr="006602F0">
        <w:rPr>
          <w:rFonts w:ascii="Arial" w:eastAsia="Times New Roman" w:hAnsi="Arial" w:cs="Arial"/>
          <w:sz w:val="22"/>
          <w:szCs w:val="22"/>
        </w:rPr>
        <w:t xml:space="preserve">Porter, M.E. and Kramer, M.R., 1985. Advantage. </w:t>
      </w:r>
      <w:r w:rsidRPr="006602F0">
        <w:rPr>
          <w:rFonts w:ascii="Arial" w:eastAsia="Times New Roman" w:hAnsi="Arial" w:cs="Arial"/>
          <w:i/>
          <w:iCs/>
          <w:sz w:val="22"/>
          <w:szCs w:val="22"/>
        </w:rPr>
        <w:t>Creating and Sustaining Superior Performance, Simons</w:t>
      </w:r>
      <w:r w:rsidRPr="006602F0">
        <w:rPr>
          <w:rFonts w:ascii="Arial" w:eastAsia="Times New Roman" w:hAnsi="Arial" w:cs="Arial"/>
          <w:sz w:val="22"/>
          <w:szCs w:val="22"/>
        </w:rPr>
        <w:t>, pp.56-68.</w:t>
      </w:r>
    </w:p>
    <w:p w14:paraId="0E9CAF62" w14:textId="7C9EDDB3" w:rsidR="043CFD7C" w:rsidRPr="006602F0" w:rsidRDefault="043CFD7C" w:rsidP="043CFD7C">
      <w:pPr>
        <w:spacing w:after="0" w:line="360" w:lineRule="auto"/>
        <w:ind w:left="-20" w:hanging="720"/>
        <w:rPr>
          <w:rFonts w:ascii="Arial" w:eastAsia="Times New Roman" w:hAnsi="Arial" w:cs="Arial"/>
          <w:sz w:val="22"/>
          <w:szCs w:val="22"/>
        </w:rPr>
      </w:pPr>
      <w:r w:rsidRPr="006602F0">
        <w:rPr>
          <w:rFonts w:ascii="Arial" w:eastAsia="Times New Roman" w:hAnsi="Arial" w:cs="Arial"/>
          <w:sz w:val="22"/>
          <w:szCs w:val="22"/>
        </w:rPr>
        <w:t xml:space="preserve">Porter, M.E. and Kramer, M.R., 2002. The competitive advantage of corporate philanthropy. </w:t>
      </w:r>
      <w:r w:rsidRPr="006602F0">
        <w:rPr>
          <w:rFonts w:ascii="Arial" w:eastAsia="Times New Roman" w:hAnsi="Arial" w:cs="Arial"/>
          <w:i/>
          <w:iCs/>
          <w:sz w:val="22"/>
          <w:szCs w:val="22"/>
        </w:rPr>
        <w:t>Harvard business review</w:t>
      </w:r>
      <w:r w:rsidRPr="006602F0">
        <w:rPr>
          <w:rFonts w:ascii="Arial" w:eastAsia="Times New Roman" w:hAnsi="Arial" w:cs="Arial"/>
          <w:sz w:val="22"/>
          <w:szCs w:val="22"/>
        </w:rPr>
        <w:t xml:space="preserve">, </w:t>
      </w:r>
      <w:r w:rsidRPr="006602F0">
        <w:rPr>
          <w:rFonts w:ascii="Arial" w:eastAsia="Times New Roman" w:hAnsi="Arial" w:cs="Arial"/>
          <w:i/>
          <w:iCs/>
          <w:sz w:val="22"/>
          <w:szCs w:val="22"/>
        </w:rPr>
        <w:t>80</w:t>
      </w:r>
      <w:r w:rsidRPr="006602F0">
        <w:rPr>
          <w:rFonts w:ascii="Arial" w:eastAsia="Times New Roman" w:hAnsi="Arial" w:cs="Arial"/>
          <w:sz w:val="22"/>
          <w:szCs w:val="22"/>
        </w:rPr>
        <w:t>(12), pp.56-68.</w:t>
      </w:r>
    </w:p>
    <w:p w14:paraId="640B61D8" w14:textId="51AC6102" w:rsidR="043CFD7C" w:rsidRPr="006602F0" w:rsidRDefault="043CFD7C" w:rsidP="043CFD7C">
      <w:pPr>
        <w:spacing w:after="0" w:line="360" w:lineRule="auto"/>
        <w:ind w:left="-20" w:hanging="720"/>
        <w:rPr>
          <w:rFonts w:ascii="Arial" w:eastAsia="Times New Roman" w:hAnsi="Arial" w:cs="Arial"/>
          <w:sz w:val="22"/>
          <w:szCs w:val="22"/>
        </w:rPr>
      </w:pPr>
      <w:r w:rsidRPr="006602F0">
        <w:rPr>
          <w:rFonts w:ascii="Arial" w:eastAsia="Times New Roman" w:hAnsi="Arial" w:cs="Arial"/>
          <w:sz w:val="22"/>
          <w:szCs w:val="22"/>
        </w:rPr>
        <w:t xml:space="preserve">Hill, C.W. and Jones, G.R., 2009. </w:t>
      </w:r>
      <w:r w:rsidRPr="006602F0">
        <w:rPr>
          <w:rFonts w:ascii="Arial" w:eastAsia="Times New Roman" w:hAnsi="Arial" w:cs="Arial"/>
          <w:i/>
          <w:iCs/>
          <w:sz w:val="22"/>
          <w:szCs w:val="22"/>
        </w:rPr>
        <w:t>Theory of strategic management</w:t>
      </w:r>
      <w:r w:rsidRPr="006602F0">
        <w:rPr>
          <w:rFonts w:ascii="Arial" w:eastAsia="Times New Roman" w:hAnsi="Arial" w:cs="Arial"/>
          <w:sz w:val="22"/>
          <w:szCs w:val="22"/>
        </w:rPr>
        <w:t>. South-Western.</w:t>
      </w:r>
    </w:p>
    <w:p w14:paraId="3BAF1FD7" w14:textId="66912FC2" w:rsidR="043CFD7C" w:rsidRPr="006602F0" w:rsidRDefault="043CFD7C" w:rsidP="043CFD7C">
      <w:pPr>
        <w:spacing w:after="0" w:line="360" w:lineRule="auto"/>
        <w:ind w:left="-20" w:hanging="720"/>
        <w:rPr>
          <w:rFonts w:ascii="Arial" w:eastAsia="Times New Roman" w:hAnsi="Arial" w:cs="Arial"/>
          <w:sz w:val="22"/>
          <w:szCs w:val="22"/>
        </w:rPr>
      </w:pPr>
      <w:r w:rsidRPr="006602F0">
        <w:rPr>
          <w:rFonts w:ascii="Arial" w:eastAsia="Times New Roman" w:hAnsi="Arial" w:cs="Arial"/>
          <w:sz w:val="22"/>
          <w:szCs w:val="22"/>
        </w:rPr>
        <w:t xml:space="preserve">Collins, J. and Porter, M.E., 2010. Strategy and competitive Advantage. </w:t>
      </w:r>
      <w:r w:rsidRPr="006602F0">
        <w:rPr>
          <w:rFonts w:ascii="Arial" w:eastAsia="Times New Roman" w:hAnsi="Arial" w:cs="Arial"/>
          <w:i/>
          <w:iCs/>
          <w:sz w:val="22"/>
          <w:szCs w:val="22"/>
        </w:rPr>
        <w:t>Montanna. Edu</w:t>
      </w:r>
      <w:r w:rsidRPr="006602F0">
        <w:rPr>
          <w:rFonts w:ascii="Arial" w:eastAsia="Times New Roman" w:hAnsi="Arial" w:cs="Arial"/>
          <w:sz w:val="22"/>
          <w:szCs w:val="22"/>
        </w:rPr>
        <w:t>, pp.102-124.</w:t>
      </w:r>
    </w:p>
    <w:p w14:paraId="4B37EDF6" w14:textId="195BB0B1" w:rsidR="043CFD7C" w:rsidRPr="006602F0" w:rsidRDefault="043CFD7C" w:rsidP="043CFD7C">
      <w:pPr>
        <w:spacing w:after="0" w:line="360" w:lineRule="auto"/>
        <w:ind w:left="-20" w:hanging="720"/>
        <w:rPr>
          <w:rFonts w:ascii="Arial" w:eastAsia="Times New Roman" w:hAnsi="Arial" w:cs="Arial"/>
          <w:sz w:val="22"/>
          <w:szCs w:val="22"/>
        </w:rPr>
      </w:pPr>
      <w:r w:rsidRPr="006602F0">
        <w:rPr>
          <w:rFonts w:ascii="Arial" w:eastAsia="Times New Roman" w:hAnsi="Arial" w:cs="Arial"/>
          <w:sz w:val="22"/>
          <w:szCs w:val="22"/>
        </w:rPr>
        <w:t xml:space="preserve">Barney, J.B., 2000. Firm resources and sustained competitive advantage. In </w:t>
      </w:r>
      <w:r w:rsidRPr="006602F0">
        <w:rPr>
          <w:rFonts w:ascii="Arial" w:eastAsia="Times New Roman" w:hAnsi="Arial" w:cs="Arial"/>
          <w:i/>
          <w:iCs/>
          <w:sz w:val="22"/>
          <w:szCs w:val="22"/>
        </w:rPr>
        <w:t>Economics meets sociology in strategic management</w:t>
      </w:r>
      <w:r w:rsidRPr="006602F0">
        <w:rPr>
          <w:rFonts w:ascii="Arial" w:eastAsia="Times New Roman" w:hAnsi="Arial" w:cs="Arial"/>
          <w:sz w:val="22"/>
          <w:szCs w:val="22"/>
        </w:rPr>
        <w:t xml:space="preserve"> (pp. 203-227). Emerald Group Publishing Limited.</w:t>
      </w:r>
    </w:p>
    <w:p w14:paraId="0B2CD9E8" w14:textId="3C906AE9" w:rsidR="043CFD7C" w:rsidRPr="006602F0" w:rsidRDefault="043CFD7C" w:rsidP="043CFD7C">
      <w:pPr>
        <w:spacing w:after="0" w:line="360" w:lineRule="auto"/>
        <w:ind w:left="-20" w:hanging="720"/>
        <w:rPr>
          <w:rFonts w:ascii="Arial" w:eastAsia="Times New Roman" w:hAnsi="Arial" w:cs="Arial"/>
          <w:sz w:val="22"/>
          <w:szCs w:val="22"/>
        </w:rPr>
      </w:pPr>
      <w:r w:rsidRPr="006602F0">
        <w:rPr>
          <w:rFonts w:ascii="Arial" w:eastAsia="Times New Roman" w:hAnsi="Arial" w:cs="Arial"/>
          <w:sz w:val="22"/>
          <w:szCs w:val="22"/>
        </w:rPr>
        <w:t xml:space="preserve">Hitt, M.A., Ireland, R.D. and </w:t>
      </w:r>
      <w:proofErr w:type="spellStart"/>
      <w:r w:rsidRPr="006602F0">
        <w:rPr>
          <w:rFonts w:ascii="Arial" w:eastAsia="Times New Roman" w:hAnsi="Arial" w:cs="Arial"/>
          <w:sz w:val="22"/>
          <w:szCs w:val="22"/>
        </w:rPr>
        <w:t>Hoskisson</w:t>
      </w:r>
      <w:proofErr w:type="spellEnd"/>
      <w:r w:rsidRPr="006602F0">
        <w:rPr>
          <w:rFonts w:ascii="Arial" w:eastAsia="Times New Roman" w:hAnsi="Arial" w:cs="Arial"/>
          <w:sz w:val="22"/>
          <w:szCs w:val="22"/>
        </w:rPr>
        <w:t xml:space="preserve">, R.E., 2012. </w:t>
      </w:r>
      <w:r w:rsidRPr="006602F0">
        <w:rPr>
          <w:rFonts w:ascii="Arial" w:eastAsia="Times New Roman" w:hAnsi="Arial" w:cs="Arial"/>
          <w:i/>
          <w:iCs/>
          <w:sz w:val="22"/>
          <w:szCs w:val="22"/>
        </w:rPr>
        <w:t>Strategic management: Concepts and cases: Competitiveness and globalization</w:t>
      </w:r>
      <w:r w:rsidRPr="006602F0">
        <w:rPr>
          <w:rFonts w:ascii="Arial" w:eastAsia="Times New Roman" w:hAnsi="Arial" w:cs="Arial"/>
          <w:sz w:val="22"/>
          <w:szCs w:val="22"/>
        </w:rPr>
        <w:t>. Cengage Learning.</w:t>
      </w:r>
    </w:p>
    <w:p w14:paraId="1153CFD2" w14:textId="533B795D" w:rsidR="043CFD7C" w:rsidRPr="006602F0" w:rsidRDefault="043CFD7C" w:rsidP="043CFD7C">
      <w:pPr>
        <w:spacing w:after="0" w:line="360" w:lineRule="auto"/>
        <w:ind w:left="-20" w:hanging="720"/>
        <w:rPr>
          <w:rFonts w:ascii="Arial" w:eastAsia="Times New Roman" w:hAnsi="Arial" w:cs="Arial"/>
          <w:sz w:val="22"/>
          <w:szCs w:val="22"/>
        </w:rPr>
      </w:pPr>
      <w:r w:rsidRPr="006602F0">
        <w:rPr>
          <w:rFonts w:ascii="Arial" w:eastAsia="Times New Roman" w:hAnsi="Arial" w:cs="Arial"/>
          <w:sz w:val="22"/>
          <w:szCs w:val="22"/>
        </w:rPr>
        <w:t xml:space="preserve">Ahlstrand, B., Lampel, J. and Mintzberg, H., 2001. </w:t>
      </w:r>
      <w:r w:rsidRPr="006602F0">
        <w:rPr>
          <w:rFonts w:ascii="Arial" w:eastAsia="Times New Roman" w:hAnsi="Arial" w:cs="Arial"/>
          <w:i/>
          <w:iCs/>
          <w:sz w:val="22"/>
          <w:szCs w:val="22"/>
        </w:rPr>
        <w:t xml:space="preserve">Strategy safari: A guided tour through the wilds of strategic </w:t>
      </w:r>
      <w:proofErr w:type="spellStart"/>
      <w:r w:rsidRPr="006602F0">
        <w:rPr>
          <w:rFonts w:ascii="Arial" w:eastAsia="Times New Roman" w:hAnsi="Arial" w:cs="Arial"/>
          <w:i/>
          <w:iCs/>
          <w:sz w:val="22"/>
          <w:szCs w:val="22"/>
        </w:rPr>
        <w:t>mangament</w:t>
      </w:r>
      <w:proofErr w:type="spellEnd"/>
      <w:r w:rsidRPr="006602F0">
        <w:rPr>
          <w:rFonts w:ascii="Arial" w:eastAsia="Times New Roman" w:hAnsi="Arial" w:cs="Arial"/>
          <w:sz w:val="22"/>
          <w:szCs w:val="22"/>
        </w:rPr>
        <w:t>. Simon and Schuster.</w:t>
      </w:r>
    </w:p>
    <w:p w14:paraId="7FDD07CF" w14:textId="13E5A1DC" w:rsidR="043CFD7C" w:rsidRPr="0096205D" w:rsidRDefault="043CFD7C" w:rsidP="043CFD7C">
      <w:pPr>
        <w:spacing w:after="0" w:line="360" w:lineRule="auto"/>
        <w:ind w:left="-20" w:hanging="720"/>
        <w:rPr>
          <w:rFonts w:ascii="Arial" w:eastAsia="Times New Roman" w:hAnsi="Arial" w:cs="Arial"/>
          <w:sz w:val="22"/>
          <w:szCs w:val="22"/>
        </w:rPr>
      </w:pPr>
      <w:r w:rsidRPr="006602F0">
        <w:rPr>
          <w:rFonts w:ascii="Arial" w:eastAsia="Times New Roman" w:hAnsi="Arial" w:cs="Arial"/>
          <w:sz w:val="22"/>
          <w:szCs w:val="22"/>
        </w:rPr>
        <w:t xml:space="preserve">Mintzberg, H., Ahlstrand, B. and Lampel, J.B., 2020. </w:t>
      </w:r>
      <w:r w:rsidRPr="006602F0">
        <w:rPr>
          <w:rFonts w:ascii="Arial" w:eastAsia="Times New Roman" w:hAnsi="Arial" w:cs="Arial"/>
          <w:i/>
          <w:iCs/>
          <w:sz w:val="22"/>
          <w:szCs w:val="22"/>
        </w:rPr>
        <w:t xml:space="preserve">Strategy safari: The complete guide through </w:t>
      </w:r>
      <w:r w:rsidRPr="0096205D">
        <w:rPr>
          <w:rFonts w:ascii="Arial" w:eastAsia="Times New Roman" w:hAnsi="Arial" w:cs="Arial"/>
          <w:i/>
          <w:iCs/>
          <w:sz w:val="22"/>
          <w:szCs w:val="22"/>
        </w:rPr>
        <w:t>the wilds of strategic management</w:t>
      </w:r>
      <w:r w:rsidRPr="0096205D">
        <w:rPr>
          <w:rFonts w:ascii="Arial" w:eastAsia="Times New Roman" w:hAnsi="Arial" w:cs="Arial"/>
          <w:sz w:val="22"/>
          <w:szCs w:val="22"/>
        </w:rPr>
        <w:t>. Pearson UK.</w:t>
      </w:r>
    </w:p>
    <w:p w14:paraId="488DE772" w14:textId="7A4597B5" w:rsidR="00D23B39" w:rsidRPr="0096205D" w:rsidRDefault="00D23B39" w:rsidP="043CFD7C">
      <w:pPr>
        <w:spacing w:after="0" w:line="360" w:lineRule="auto"/>
        <w:ind w:left="-20" w:hanging="720"/>
        <w:rPr>
          <w:rFonts w:ascii="Arial" w:eastAsia="Times New Roman" w:hAnsi="Arial" w:cs="Arial"/>
          <w:sz w:val="22"/>
          <w:szCs w:val="22"/>
        </w:rPr>
      </w:pPr>
      <w:r w:rsidRPr="0096205D">
        <w:rPr>
          <w:rFonts w:ascii="Arial" w:eastAsia="Times New Roman" w:hAnsi="Arial" w:cs="Arial"/>
          <w:sz w:val="22"/>
          <w:szCs w:val="22"/>
        </w:rPr>
        <w:t xml:space="preserve">Unilever (2016). Unilever acquires Dollar Shave Club. [online] Unilever. Available at: </w:t>
      </w:r>
      <w:hyperlink r:id="rId4" w:history="1">
        <w:r w:rsidR="0008576E" w:rsidRPr="0096205D">
          <w:rPr>
            <w:rStyle w:val="Hyperlink"/>
            <w:rFonts w:ascii="Arial" w:eastAsia="Times New Roman" w:hAnsi="Arial" w:cs="Arial"/>
            <w:color w:val="auto"/>
            <w:sz w:val="22"/>
            <w:szCs w:val="22"/>
            <w:u w:val="none"/>
          </w:rPr>
          <w:t>https://www.unilever.com/news/press-and-media/press-releases/2016/unilever-acquires-dollar-shave-club/</w:t>
        </w:r>
      </w:hyperlink>
      <w:r w:rsidRPr="0096205D">
        <w:rPr>
          <w:rFonts w:ascii="Arial" w:eastAsia="Times New Roman" w:hAnsi="Arial" w:cs="Arial"/>
          <w:sz w:val="22"/>
          <w:szCs w:val="22"/>
        </w:rPr>
        <w:t>.</w:t>
      </w:r>
    </w:p>
    <w:p w14:paraId="4A5BD844" w14:textId="36038201" w:rsidR="0008576E" w:rsidRPr="0096205D" w:rsidRDefault="0008576E" w:rsidP="043CFD7C">
      <w:pPr>
        <w:spacing w:after="0" w:line="360" w:lineRule="auto"/>
        <w:ind w:left="-20" w:hanging="720"/>
        <w:rPr>
          <w:rFonts w:ascii="Arial" w:eastAsia="Times New Roman" w:hAnsi="Arial" w:cs="Arial"/>
          <w:sz w:val="22"/>
          <w:szCs w:val="22"/>
        </w:rPr>
      </w:pPr>
      <w:r w:rsidRPr="0096205D">
        <w:rPr>
          <w:rFonts w:ascii="Arial" w:eastAsia="Times New Roman" w:hAnsi="Arial" w:cs="Arial"/>
          <w:sz w:val="22"/>
          <w:szCs w:val="22"/>
        </w:rPr>
        <w:t xml:space="preserve">Unilever (2017). Announcing the Dove Real Beauty Pledge. [online] Unilever. Available at: </w:t>
      </w:r>
      <w:hyperlink r:id="rId5" w:history="1">
        <w:r w:rsidR="009524E5" w:rsidRPr="0096205D">
          <w:rPr>
            <w:rStyle w:val="Hyperlink"/>
            <w:rFonts w:ascii="Arial" w:eastAsia="Times New Roman" w:hAnsi="Arial" w:cs="Arial"/>
            <w:color w:val="auto"/>
            <w:sz w:val="22"/>
            <w:szCs w:val="22"/>
            <w:u w:val="none"/>
          </w:rPr>
          <w:t>https://www.unilever.com/news/news-search/2017/announcing-the-dove-real-beauty-pledge/</w:t>
        </w:r>
      </w:hyperlink>
      <w:r w:rsidRPr="0096205D">
        <w:rPr>
          <w:rFonts w:ascii="Arial" w:eastAsia="Times New Roman" w:hAnsi="Arial" w:cs="Arial"/>
          <w:sz w:val="22"/>
          <w:szCs w:val="22"/>
        </w:rPr>
        <w:t>.</w:t>
      </w:r>
    </w:p>
    <w:p w14:paraId="4759A2CF" w14:textId="33027F84" w:rsidR="009524E5" w:rsidRPr="0096205D" w:rsidRDefault="009524E5" w:rsidP="043CFD7C">
      <w:pPr>
        <w:spacing w:after="0" w:line="360" w:lineRule="auto"/>
        <w:ind w:left="-20" w:hanging="720"/>
        <w:rPr>
          <w:rFonts w:ascii="Arial" w:eastAsia="Times New Roman" w:hAnsi="Arial" w:cs="Arial"/>
          <w:sz w:val="22"/>
          <w:szCs w:val="22"/>
        </w:rPr>
      </w:pPr>
      <w:r w:rsidRPr="0096205D">
        <w:rPr>
          <w:rFonts w:ascii="Arial" w:eastAsia="Times New Roman" w:hAnsi="Arial" w:cs="Arial"/>
          <w:sz w:val="22"/>
          <w:szCs w:val="22"/>
        </w:rPr>
        <w:t xml:space="preserve">Unilever (2023). Advertising and marketing. [online] Unilever. Available at: </w:t>
      </w:r>
      <w:hyperlink r:id="rId6" w:history="1">
        <w:r w:rsidR="00CC3304" w:rsidRPr="0096205D">
          <w:rPr>
            <w:rStyle w:val="Hyperlink"/>
            <w:rFonts w:ascii="Arial" w:eastAsia="Times New Roman" w:hAnsi="Arial" w:cs="Arial"/>
            <w:color w:val="auto"/>
            <w:sz w:val="22"/>
            <w:szCs w:val="22"/>
            <w:u w:val="none"/>
          </w:rPr>
          <w:t>https://www.unilever.com/planet-and-society/responsible-business/advertising-and-marketing/</w:t>
        </w:r>
      </w:hyperlink>
      <w:r w:rsidRPr="0096205D">
        <w:rPr>
          <w:rFonts w:ascii="Arial" w:eastAsia="Times New Roman" w:hAnsi="Arial" w:cs="Arial"/>
          <w:sz w:val="22"/>
          <w:szCs w:val="22"/>
        </w:rPr>
        <w:t>.</w:t>
      </w:r>
    </w:p>
    <w:p w14:paraId="7CB9F3E2" w14:textId="41965628" w:rsidR="00CC3304" w:rsidRPr="0096205D" w:rsidRDefault="00CC3304" w:rsidP="043CFD7C">
      <w:pPr>
        <w:spacing w:after="0" w:line="360" w:lineRule="auto"/>
        <w:ind w:left="-20" w:hanging="720"/>
        <w:rPr>
          <w:rFonts w:ascii="Arial" w:eastAsia="Times New Roman" w:hAnsi="Arial" w:cs="Arial"/>
          <w:sz w:val="22"/>
          <w:szCs w:val="22"/>
        </w:rPr>
      </w:pPr>
      <w:r w:rsidRPr="0096205D">
        <w:rPr>
          <w:rFonts w:ascii="Arial" w:eastAsia="Times New Roman" w:hAnsi="Arial" w:cs="Arial"/>
          <w:sz w:val="22"/>
          <w:szCs w:val="22"/>
        </w:rPr>
        <w:t xml:space="preserve">Unilever (2023). Inside our markets: Unilever’s fast-growing business in Nigeria. [online] Unilever. Available at: </w:t>
      </w:r>
      <w:hyperlink r:id="rId7" w:history="1">
        <w:r w:rsidR="000A23F3" w:rsidRPr="0096205D">
          <w:rPr>
            <w:rStyle w:val="Hyperlink"/>
            <w:rFonts w:ascii="Arial" w:eastAsia="Times New Roman" w:hAnsi="Arial" w:cs="Arial"/>
            <w:color w:val="auto"/>
            <w:sz w:val="22"/>
            <w:szCs w:val="22"/>
            <w:u w:val="none"/>
          </w:rPr>
          <w:t>https://www.unilever.com/news/news-search/2023/inside-our-markets-unilevers-fastgrowing-business-in-nigeria/</w:t>
        </w:r>
      </w:hyperlink>
      <w:r w:rsidRPr="0096205D">
        <w:rPr>
          <w:rFonts w:ascii="Arial" w:eastAsia="Times New Roman" w:hAnsi="Arial" w:cs="Arial"/>
          <w:sz w:val="22"/>
          <w:szCs w:val="22"/>
        </w:rPr>
        <w:t>.</w:t>
      </w:r>
    </w:p>
    <w:p w14:paraId="1AB0CEAD" w14:textId="589A3CCD" w:rsidR="000A23F3" w:rsidRPr="0096205D" w:rsidRDefault="000A23F3" w:rsidP="043CFD7C">
      <w:pPr>
        <w:spacing w:after="0" w:line="360" w:lineRule="auto"/>
        <w:ind w:left="-20" w:hanging="720"/>
        <w:rPr>
          <w:rFonts w:ascii="Arial" w:eastAsia="Times New Roman" w:hAnsi="Arial" w:cs="Arial"/>
          <w:sz w:val="22"/>
          <w:szCs w:val="22"/>
        </w:rPr>
      </w:pPr>
      <w:r w:rsidRPr="0096205D">
        <w:rPr>
          <w:rFonts w:ascii="Arial" w:eastAsia="Times New Roman" w:hAnsi="Arial" w:cs="Arial"/>
          <w:sz w:val="22"/>
          <w:szCs w:val="22"/>
        </w:rPr>
        <w:t>Unilever (2023). Our strategy. [online] Unilever. Available at: https://www.unilever.com/our-company/strategy/.</w:t>
      </w:r>
    </w:p>
    <w:p w14:paraId="17A99D0D" w14:textId="7B327F78" w:rsidR="00F95D5A" w:rsidRPr="0096205D" w:rsidRDefault="00385A7B" w:rsidP="043CFD7C">
      <w:pPr>
        <w:spacing w:after="0" w:line="360" w:lineRule="auto"/>
        <w:ind w:left="-20" w:hanging="720"/>
        <w:rPr>
          <w:rStyle w:val="Hyperlink"/>
          <w:rFonts w:ascii="Arial" w:eastAsia="Times New Roman" w:hAnsi="Arial" w:cs="Arial"/>
          <w:color w:val="auto"/>
          <w:sz w:val="22"/>
          <w:szCs w:val="22"/>
          <w:u w:val="none"/>
        </w:rPr>
      </w:pPr>
      <w:r w:rsidRPr="0096205D">
        <w:rPr>
          <w:rStyle w:val="Hyperlink"/>
          <w:rFonts w:ascii="Arial" w:eastAsia="Times New Roman" w:hAnsi="Arial" w:cs="Arial"/>
          <w:color w:val="auto"/>
          <w:sz w:val="22"/>
          <w:szCs w:val="22"/>
          <w:u w:val="none"/>
        </w:rPr>
        <w:t xml:space="preserve">Unilever (2024). Unilever global company website | Unilever Global. [online] Unilever. Available at: </w:t>
      </w:r>
      <w:hyperlink r:id="rId8" w:history="1">
        <w:r w:rsidR="003A6C97" w:rsidRPr="0096205D">
          <w:rPr>
            <w:rStyle w:val="Hyperlink"/>
            <w:rFonts w:ascii="Arial" w:eastAsia="Times New Roman" w:hAnsi="Arial" w:cs="Arial"/>
            <w:color w:val="auto"/>
            <w:sz w:val="22"/>
            <w:szCs w:val="22"/>
            <w:u w:val="none"/>
          </w:rPr>
          <w:t>https://www.unilever.com/</w:t>
        </w:r>
      </w:hyperlink>
      <w:r w:rsidRPr="0096205D">
        <w:rPr>
          <w:rStyle w:val="Hyperlink"/>
          <w:rFonts w:ascii="Arial" w:eastAsia="Times New Roman" w:hAnsi="Arial" w:cs="Arial"/>
          <w:color w:val="auto"/>
          <w:sz w:val="22"/>
          <w:szCs w:val="22"/>
          <w:u w:val="none"/>
        </w:rPr>
        <w:t>.</w:t>
      </w:r>
    </w:p>
    <w:p w14:paraId="6249C1CD" w14:textId="0CA5E3A2" w:rsidR="003A6C97" w:rsidRPr="0096205D" w:rsidRDefault="003A6C97" w:rsidP="043CFD7C">
      <w:pPr>
        <w:spacing w:after="0" w:line="360" w:lineRule="auto"/>
        <w:ind w:left="-20" w:hanging="720"/>
        <w:rPr>
          <w:rStyle w:val="Hyperlink"/>
          <w:rFonts w:ascii="Arial" w:eastAsia="Times New Roman" w:hAnsi="Arial" w:cs="Arial"/>
          <w:color w:val="auto"/>
          <w:sz w:val="22"/>
          <w:szCs w:val="22"/>
          <w:u w:val="none"/>
        </w:rPr>
      </w:pPr>
      <w:r w:rsidRPr="0096205D">
        <w:rPr>
          <w:rStyle w:val="Hyperlink"/>
          <w:rFonts w:ascii="Arial" w:eastAsia="Times New Roman" w:hAnsi="Arial" w:cs="Arial"/>
          <w:color w:val="auto"/>
          <w:sz w:val="22"/>
          <w:szCs w:val="22"/>
          <w:u w:val="none"/>
        </w:rPr>
        <w:t>Unilever (2023). Planet and Society. [online] Unilever. Available at: https://www.unilever.com/planet-and-society/.</w:t>
      </w:r>
    </w:p>
    <w:p w14:paraId="065BF9FD" w14:textId="684CB74B" w:rsidR="001363E1" w:rsidRPr="006602F0" w:rsidRDefault="001363E1" w:rsidP="043CFD7C">
      <w:pPr>
        <w:spacing w:after="0" w:line="360" w:lineRule="auto"/>
        <w:ind w:left="-20" w:hanging="720"/>
        <w:rPr>
          <w:rFonts w:ascii="Arial" w:eastAsia="Times New Roman" w:hAnsi="Arial" w:cs="Arial"/>
          <w:sz w:val="22"/>
          <w:szCs w:val="22"/>
        </w:rPr>
      </w:pPr>
      <w:r w:rsidRPr="001363E1">
        <w:rPr>
          <w:rFonts w:ascii="Arial" w:eastAsia="Times New Roman" w:hAnsi="Arial" w:cs="Arial"/>
          <w:sz w:val="22"/>
          <w:szCs w:val="22"/>
        </w:rPr>
        <w:lastRenderedPageBreak/>
        <w:t>Unilever Annual Report (2023). Annual Report and Accounts 2022 Highlights. [online] Unilever. Available at: https://www.unilever.com/investors/annual-report-and-accounts/.</w:t>
      </w:r>
    </w:p>
    <w:p w14:paraId="7307E3BA" w14:textId="79C2F5EC" w:rsidR="043CFD7C" w:rsidRPr="006602F0" w:rsidRDefault="043CFD7C" w:rsidP="043CFD7C">
      <w:pPr>
        <w:spacing w:after="0" w:line="360" w:lineRule="auto"/>
        <w:ind w:left="-20" w:hanging="720"/>
        <w:rPr>
          <w:rFonts w:ascii="Arial" w:eastAsia="Times New Roman" w:hAnsi="Arial" w:cs="Arial"/>
          <w:sz w:val="22"/>
          <w:szCs w:val="22"/>
        </w:rPr>
      </w:pPr>
      <w:r w:rsidRPr="006602F0">
        <w:rPr>
          <w:rFonts w:ascii="Arial" w:eastAsia="Times New Roman" w:hAnsi="Arial" w:cs="Arial"/>
          <w:sz w:val="22"/>
          <w:szCs w:val="22"/>
        </w:rPr>
        <w:t xml:space="preserve">Zugay, B. and Zakaria, R., 2023. </w:t>
      </w:r>
      <w:r w:rsidRPr="006602F0">
        <w:rPr>
          <w:rFonts w:ascii="Arial" w:eastAsia="Times New Roman" w:hAnsi="Arial" w:cs="Arial"/>
          <w:i/>
          <w:iCs/>
          <w:sz w:val="22"/>
          <w:szCs w:val="22"/>
        </w:rPr>
        <w:t>Ansoff matrix</w:t>
      </w:r>
      <w:r w:rsidRPr="006602F0">
        <w:rPr>
          <w:rFonts w:ascii="Arial" w:eastAsia="Times New Roman" w:hAnsi="Arial" w:cs="Arial"/>
          <w:sz w:val="22"/>
          <w:szCs w:val="22"/>
        </w:rPr>
        <w:t>. SAGE Publications, Inc..</w:t>
      </w:r>
    </w:p>
    <w:p w14:paraId="3FFFF2A3" w14:textId="1FC1FFA6" w:rsidR="043CFD7C" w:rsidRDefault="043CFD7C" w:rsidP="043CFD7C">
      <w:pPr>
        <w:spacing w:after="0" w:line="360" w:lineRule="auto"/>
        <w:ind w:left="-20" w:hanging="720"/>
        <w:rPr>
          <w:rFonts w:ascii="Times New Roman" w:eastAsia="Times New Roman" w:hAnsi="Times New Roman" w:cs="Times New Roman"/>
        </w:rPr>
      </w:pPr>
    </w:p>
    <w:p w14:paraId="63DF5CF3" w14:textId="300206DD" w:rsidR="043CFD7C" w:rsidRDefault="043CFD7C" w:rsidP="043CFD7C">
      <w:pPr>
        <w:spacing w:line="360" w:lineRule="auto"/>
        <w:rPr>
          <w:rFonts w:ascii="Times New Roman" w:eastAsia="Times New Roman" w:hAnsi="Times New Roman" w:cs="Times New Roman"/>
        </w:rPr>
      </w:pPr>
    </w:p>
    <w:p w14:paraId="4D83ABE3" w14:textId="50DCF505" w:rsidR="043CFD7C" w:rsidRPr="005C355C" w:rsidRDefault="043CFD7C" w:rsidP="005C355C">
      <w:pPr>
        <w:spacing w:line="360" w:lineRule="auto"/>
        <w:rPr>
          <w:rFonts w:ascii="Times New Roman" w:eastAsia="Times New Roman" w:hAnsi="Times New Roman" w:cs="Times New Roman"/>
        </w:rPr>
      </w:pPr>
      <w:r w:rsidRPr="043CFD7C">
        <w:rPr>
          <w:rFonts w:ascii="Times New Roman" w:eastAsia="Times New Roman" w:hAnsi="Times New Roman" w:cs="Times New Roman"/>
        </w:rPr>
        <w:br w:type="page"/>
      </w:r>
    </w:p>
    <w:p w14:paraId="6E8FADAE" w14:textId="66E3FDCA" w:rsidR="043CFD7C" w:rsidRDefault="043CFD7C" w:rsidP="043CFD7C">
      <w:pPr>
        <w:spacing w:line="360" w:lineRule="auto"/>
        <w:ind w:left="-20" w:right="-20"/>
        <w:rPr>
          <w:rFonts w:ascii="Times New Roman" w:eastAsia="Times New Roman" w:hAnsi="Times New Roman" w:cs="Times New Roman"/>
        </w:rPr>
      </w:pPr>
    </w:p>
    <w:p w14:paraId="593356BB" w14:textId="539BADA7" w:rsidR="043CFD7C" w:rsidRDefault="043CFD7C" w:rsidP="043CFD7C">
      <w:pPr>
        <w:spacing w:line="360" w:lineRule="auto"/>
        <w:rPr>
          <w:rFonts w:ascii="Times New Roman" w:eastAsia="Times New Roman" w:hAnsi="Times New Roman" w:cs="Times New Roman"/>
        </w:rPr>
      </w:pPr>
    </w:p>
    <w:p w14:paraId="04E8E71B" w14:textId="7546A650" w:rsidR="53D06D21" w:rsidRDefault="53D06D21" w:rsidP="043CFD7C">
      <w:pPr>
        <w:spacing w:line="360" w:lineRule="auto"/>
        <w:rPr>
          <w:rFonts w:ascii="Times New Roman" w:eastAsia="Times New Roman" w:hAnsi="Times New Roman" w:cs="Times New Roman"/>
          <w:color w:val="000000" w:themeColor="text1"/>
        </w:rPr>
      </w:pPr>
    </w:p>
    <w:p w14:paraId="1F9B77B1" w14:textId="70327D9B" w:rsidR="53D06D21" w:rsidRDefault="53D06D21" w:rsidP="043CFD7C">
      <w:pPr>
        <w:spacing w:line="360" w:lineRule="auto"/>
        <w:rPr>
          <w:rFonts w:ascii="Times New Roman" w:eastAsia="Times New Roman" w:hAnsi="Times New Roman" w:cs="Times New Roman"/>
          <w:color w:val="000000" w:themeColor="text1"/>
        </w:rPr>
      </w:pPr>
    </w:p>
    <w:sectPr w:rsidR="53D06D21">
      <w:pgSz w:w="11906" w:h="16838"/>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1867D411"/>
    <w:rsid w:val="00007254"/>
    <w:rsid w:val="00034EE2"/>
    <w:rsid w:val="0008576E"/>
    <w:rsid w:val="000A23F3"/>
    <w:rsid w:val="000C2B33"/>
    <w:rsid w:val="001363E1"/>
    <w:rsid w:val="00274965"/>
    <w:rsid w:val="002F42B9"/>
    <w:rsid w:val="003141C3"/>
    <w:rsid w:val="0036260F"/>
    <w:rsid w:val="00385A7B"/>
    <w:rsid w:val="003A18E2"/>
    <w:rsid w:val="003A6C97"/>
    <w:rsid w:val="003D55EE"/>
    <w:rsid w:val="0048607D"/>
    <w:rsid w:val="0049345A"/>
    <w:rsid w:val="004947BD"/>
    <w:rsid w:val="004C5C3C"/>
    <w:rsid w:val="00504E72"/>
    <w:rsid w:val="00532BAE"/>
    <w:rsid w:val="005A2108"/>
    <w:rsid w:val="005C0E97"/>
    <w:rsid w:val="005C355C"/>
    <w:rsid w:val="006050C6"/>
    <w:rsid w:val="006602F0"/>
    <w:rsid w:val="00662C5B"/>
    <w:rsid w:val="006C334D"/>
    <w:rsid w:val="00742F01"/>
    <w:rsid w:val="007715AE"/>
    <w:rsid w:val="007A664B"/>
    <w:rsid w:val="007B24F2"/>
    <w:rsid w:val="00806631"/>
    <w:rsid w:val="00852358"/>
    <w:rsid w:val="008A4F5C"/>
    <w:rsid w:val="008F5F12"/>
    <w:rsid w:val="00931548"/>
    <w:rsid w:val="009524E5"/>
    <w:rsid w:val="0095668C"/>
    <w:rsid w:val="0096205D"/>
    <w:rsid w:val="009D5D46"/>
    <w:rsid w:val="009F2068"/>
    <w:rsid w:val="00A10DCF"/>
    <w:rsid w:val="00A2751D"/>
    <w:rsid w:val="00A32834"/>
    <w:rsid w:val="00A40F1C"/>
    <w:rsid w:val="00A560AA"/>
    <w:rsid w:val="00A63A83"/>
    <w:rsid w:val="00A70266"/>
    <w:rsid w:val="00AD63AD"/>
    <w:rsid w:val="00B23DEE"/>
    <w:rsid w:val="00B82B91"/>
    <w:rsid w:val="00BE0BC9"/>
    <w:rsid w:val="00C02F97"/>
    <w:rsid w:val="00C10A75"/>
    <w:rsid w:val="00C3517E"/>
    <w:rsid w:val="00CC3304"/>
    <w:rsid w:val="00CC538B"/>
    <w:rsid w:val="00D11898"/>
    <w:rsid w:val="00D23B39"/>
    <w:rsid w:val="00D645DC"/>
    <w:rsid w:val="00E004A0"/>
    <w:rsid w:val="00EA0303"/>
    <w:rsid w:val="00F20D67"/>
    <w:rsid w:val="00F37017"/>
    <w:rsid w:val="00F72F7E"/>
    <w:rsid w:val="00F86F36"/>
    <w:rsid w:val="00F95D5A"/>
    <w:rsid w:val="043CFD7C"/>
    <w:rsid w:val="1867D411"/>
    <w:rsid w:val="4EEE1761"/>
    <w:rsid w:val="50AD73D7"/>
    <w:rsid w:val="53D06D2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867D411"/>
  <w15:chartTrackingRefBased/>
  <w15:docId w15:val="{90FFCF2F-23F4-49B5-99FF-0E4806267F7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rPr>
      <w:rFonts w:eastAsiaTheme="majorEastAsia" w:cstheme="majorBidi"/>
      <w:color w:val="0F4761" w:themeColor="accent1" w:themeShade="BF"/>
    </w:rPr>
  </w:style>
  <w:style w:type="character" w:customStyle="1" w:styleId="Heading6Char">
    <w:name w:val="Heading 6 Char"/>
    <w:basedOn w:val="DefaultParagraphFont"/>
    <w:link w:val="Heading6"/>
    <w:uiPriority w:val="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rPr>
      <w:rFonts w:eastAsiaTheme="majorEastAsia" w:cstheme="majorBidi"/>
      <w:color w:val="595959" w:themeColor="text1" w:themeTint="A6"/>
    </w:rPr>
  </w:style>
  <w:style w:type="character" w:customStyle="1" w:styleId="Heading8Char">
    <w:name w:val="Heading 8 Char"/>
    <w:basedOn w:val="DefaultParagraphFont"/>
    <w:link w:val="Heading8"/>
    <w:uiPriority w:val="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rPr>
      <w:rFonts w:eastAsiaTheme="majorEastAsia" w:cstheme="majorBidi"/>
      <w:color w:val="272727" w:themeColor="text1" w:themeTint="D8"/>
    </w:rPr>
  </w:style>
  <w:style w:type="character" w:customStyle="1" w:styleId="TitleChar">
    <w:name w:val="Title Char"/>
    <w:basedOn w:val="DefaultParagraphFont"/>
    <w:link w:val="Title"/>
    <w:uiPriority w:val="10"/>
    <w:rPr>
      <w:rFonts w:asciiTheme="majorHAnsi" w:eastAsiaTheme="majorEastAsia" w:hAnsiTheme="majorHAnsi"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SubtitleChar">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customStyle="1" w:styleId="QuoteChar">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customStyle="1" w:styleId="IntenseQuoteChar">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character" w:styleId="Hyperlink">
    <w:name w:val="Hyperlink"/>
    <w:basedOn w:val="DefaultParagraphFont"/>
    <w:uiPriority w:val="99"/>
    <w:unhideWhenUsed/>
    <w:rPr>
      <w:color w:val="467886" w:themeColor="hyperlink"/>
      <w:u w:val="single"/>
    </w:rPr>
  </w:style>
  <w:style w:type="paragraph" w:styleId="TOC1">
    <w:name w:val="toc 1"/>
    <w:basedOn w:val="Normal"/>
    <w:next w:val="Normal"/>
    <w:autoRedefine/>
    <w:uiPriority w:val="39"/>
    <w:unhideWhenUsed/>
    <w:pPr>
      <w:spacing w:after="100"/>
    </w:pPr>
  </w:style>
  <w:style w:type="paragraph" w:styleId="TOC2">
    <w:name w:val="toc 2"/>
    <w:basedOn w:val="Normal"/>
    <w:next w:val="Normal"/>
    <w:autoRedefine/>
    <w:uiPriority w:val="39"/>
    <w:unhideWhenUsed/>
    <w:pPr>
      <w:spacing w:after="100"/>
      <w:ind w:left="220"/>
    </w:pPr>
  </w:style>
  <w:style w:type="table" w:styleId="TableGrid">
    <w:name w:val="Table Grid"/>
    <w:basedOn w:val="TableNormal"/>
    <w:uiPriority w:val="59"/>
    <w:rsid w:val="00FB412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character" w:styleId="UnresolvedMention">
    <w:name w:val="Unresolved Mention"/>
    <w:basedOn w:val="DefaultParagraphFont"/>
    <w:uiPriority w:val="99"/>
    <w:semiHidden/>
    <w:unhideWhenUsed/>
    <w:rsid w:val="003A6C97"/>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unilever.com/" TargetMode="External"/><Relationship Id="rId3" Type="http://schemas.openxmlformats.org/officeDocument/2006/relationships/webSettings" Target="webSettings.xml"/><Relationship Id="rId7" Type="http://schemas.openxmlformats.org/officeDocument/2006/relationships/hyperlink" Target="https://www.unilever.com/news/news-search/2023/inside-our-markets-unilevers-fastgrowing-business-in-nigeria/"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www.unilever.com/planet-and-society/responsible-business/advertising-and-marketing/" TargetMode="External"/><Relationship Id="rId5" Type="http://schemas.openxmlformats.org/officeDocument/2006/relationships/hyperlink" Target="https://www.unilever.com/news/news-search/2017/announcing-the-dove-real-beauty-pledge/" TargetMode="External"/><Relationship Id="rId10" Type="http://schemas.openxmlformats.org/officeDocument/2006/relationships/theme" Target="theme/theme1.xml"/><Relationship Id="rId4" Type="http://schemas.openxmlformats.org/officeDocument/2006/relationships/hyperlink" Target="https://www.unilever.com/news/press-and-media/press-releases/2016/unilever-acquires-dollar-shave-club/" TargetMode="Externa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12</Pages>
  <Words>3431</Words>
  <Characters>19559</Characters>
  <Application>Microsoft Office Word</Application>
  <DocSecurity>0</DocSecurity>
  <Lines>162</Lines>
  <Paragraphs>45</Paragraphs>
  <ScaleCrop>false</ScaleCrop>
  <Company/>
  <LinksUpToDate>false</LinksUpToDate>
  <CharactersWithSpaces>22945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collins K</dc:creator>
  <cp:keywords/>
  <dc:description/>
  <cp:lastModifiedBy>karolina kwiecien</cp:lastModifiedBy>
  <cp:revision>82</cp:revision>
  <dcterms:created xsi:type="dcterms:W3CDTF">2024-03-19T05:21:00Z</dcterms:created>
  <dcterms:modified xsi:type="dcterms:W3CDTF">2024-04-18T08:49:00Z</dcterms:modified>
</cp:coreProperties>
</file>