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0914141"/>
        <w:docPartObj>
          <w:docPartGallery w:val="Cover Pages"/>
          <w:docPartUnique/>
        </w:docPartObj>
      </w:sdtPr>
      <w:sdtEndPr>
        <w:rPr>
          <w:rFonts w:ascii="Times New Roman" w:eastAsia="Times New Roman" w:hAnsi="Times New Roman" w:cs="Times New Roman"/>
          <w:b/>
          <w:bCs/>
          <w:color w:val="000000"/>
          <w:lang w:eastAsia="en-GB"/>
        </w:rPr>
      </w:sdtEndPr>
      <w:sdtContent>
        <w:p w14:paraId="777D1C86" w14:textId="45256095" w:rsidR="00DA3D31" w:rsidRDefault="00DA3D31">
          <w:r>
            <w:rPr>
              <w:noProof/>
            </w:rPr>
            <mc:AlternateContent>
              <mc:Choice Requires="wpg">
                <w:drawing>
                  <wp:anchor distT="0" distB="0" distL="114300" distR="114300" simplePos="0" relativeHeight="251662336" behindDoc="0" locked="0" layoutInCell="1" allowOverlap="1" wp14:anchorId="15BC2DDA" wp14:editId="6F37D0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D26660"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34905708" w14:textId="77777777" w:rsidR="00DA3D31" w:rsidRDefault="00DA3D31">
          <w:pPr>
            <w:rPr>
              <w:rFonts w:ascii="Times New Roman" w:eastAsia="Times New Roman" w:hAnsi="Times New Roman" w:cs="Times New Roman"/>
              <w:b/>
              <w:bCs/>
              <w:color w:val="000000"/>
              <w:lang w:eastAsia="en-GB"/>
            </w:rPr>
          </w:pPr>
        </w:p>
        <w:p w14:paraId="3FEC467A" w14:textId="77777777" w:rsidR="00DA3D31" w:rsidRDefault="00DA3D31">
          <w:pPr>
            <w:rPr>
              <w:rFonts w:ascii="Times New Roman" w:eastAsia="Times New Roman" w:hAnsi="Times New Roman" w:cs="Times New Roman"/>
              <w:b/>
              <w:bCs/>
              <w:color w:val="000000"/>
              <w:lang w:eastAsia="en-GB"/>
            </w:rPr>
          </w:pPr>
        </w:p>
        <w:p w14:paraId="6FE6F7D2" w14:textId="77777777" w:rsidR="00DA3D31" w:rsidRDefault="00DA3D31">
          <w:pPr>
            <w:rPr>
              <w:rFonts w:ascii="Times New Roman" w:eastAsia="Times New Roman" w:hAnsi="Times New Roman" w:cs="Times New Roman"/>
              <w:b/>
              <w:bCs/>
              <w:color w:val="000000"/>
              <w:lang w:eastAsia="en-GB"/>
            </w:rPr>
          </w:pPr>
        </w:p>
        <w:p w14:paraId="352C4025" w14:textId="77777777" w:rsidR="002349C7" w:rsidRDefault="002349C7" w:rsidP="002349C7">
          <w:pPr>
            <w:jc w:val="center"/>
            <w:rPr>
              <w:rFonts w:ascii="Arial" w:eastAsia="Times New Roman" w:hAnsi="Arial" w:cs="Arial"/>
              <w:b/>
              <w:bCs/>
              <w:color w:val="000000"/>
              <w:sz w:val="40"/>
              <w:szCs w:val="40"/>
              <w:lang w:eastAsia="en-GB"/>
            </w:rPr>
          </w:pPr>
        </w:p>
        <w:p w14:paraId="55BCF899" w14:textId="77777777" w:rsidR="002349C7" w:rsidRDefault="002349C7" w:rsidP="002349C7">
          <w:pPr>
            <w:jc w:val="center"/>
            <w:rPr>
              <w:rFonts w:ascii="Arial" w:eastAsia="Times New Roman" w:hAnsi="Arial" w:cs="Arial"/>
              <w:b/>
              <w:bCs/>
              <w:color w:val="000000"/>
              <w:sz w:val="40"/>
              <w:szCs w:val="40"/>
              <w:lang w:eastAsia="en-GB"/>
            </w:rPr>
          </w:pPr>
        </w:p>
        <w:p w14:paraId="07591936" w14:textId="77777777" w:rsidR="000314AB" w:rsidRPr="00D9313D" w:rsidRDefault="00DA3D31" w:rsidP="002349C7">
          <w:pPr>
            <w:jc w:val="center"/>
            <w:rPr>
              <w:rFonts w:ascii="Times New Roman" w:eastAsia="Times New Roman" w:hAnsi="Times New Roman" w:cs="Times New Roman"/>
              <w:b/>
              <w:bCs/>
              <w:i/>
              <w:iCs/>
              <w:color w:val="000000"/>
              <w:lang w:eastAsia="en-GB"/>
            </w:rPr>
          </w:pPr>
          <w:r w:rsidRPr="00D9313D">
            <w:rPr>
              <w:rFonts w:ascii="Arial" w:hAnsi="Arial" w:cs="Arial"/>
              <w:i/>
              <w:iCs/>
              <w:noProof/>
              <w:sz w:val="40"/>
              <w:szCs w:val="40"/>
            </w:rPr>
            <mc:AlternateContent>
              <mc:Choice Requires="wps">
                <w:drawing>
                  <wp:anchor distT="0" distB="0" distL="114300" distR="114300" simplePos="0" relativeHeight="251659264" behindDoc="0" locked="0" layoutInCell="1" allowOverlap="1" wp14:anchorId="372699FE" wp14:editId="623CCB51">
                    <wp:simplePos x="0" y="0"/>
                    <wp:positionH relativeFrom="page">
                      <wp:posOffset>95003</wp:posOffset>
                    </wp:positionH>
                    <wp:positionV relativeFrom="page">
                      <wp:posOffset>5498275</wp:posOffset>
                    </wp:positionV>
                    <wp:extent cx="7315200" cy="1995055"/>
                    <wp:effectExtent l="0" t="0" r="0" b="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1995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78AEB" w14:textId="77777777" w:rsidR="002349C7" w:rsidRPr="00D9313D" w:rsidRDefault="00DA3D31" w:rsidP="002349C7">
                                <w:pPr>
                                  <w:pStyle w:val="isselectedend"/>
                                  <w:rPr>
                                    <w:rFonts w:ascii="Arial" w:hAnsi="Arial" w:cs="Arial"/>
                                    <w:i/>
                                    <w:iCs/>
                                    <w:color w:val="000000"/>
                                    <w:sz w:val="36"/>
                                    <w:szCs w:val="36"/>
                                  </w:rPr>
                                </w:pPr>
                                <w:r w:rsidRPr="00D9313D">
                                  <w:rPr>
                                    <w:rFonts w:ascii="Arial" w:hAnsi="Arial" w:cs="Arial"/>
                                    <w:b/>
                                    <w:bCs/>
                                    <w:i/>
                                    <w:iCs/>
                                    <w:color w:val="000000"/>
                                    <w:sz w:val="36"/>
                                    <w:szCs w:val="36"/>
                                  </w:rPr>
                                  <w:t xml:space="preserve">Student Name: </w:t>
                                </w:r>
                                <w:proofErr w:type="spellStart"/>
                                <w:r w:rsidRPr="00D9313D">
                                  <w:rPr>
                                    <w:rFonts w:ascii="Arial" w:hAnsi="Arial" w:cs="Arial"/>
                                    <w:i/>
                                    <w:iCs/>
                                    <w:color w:val="000000"/>
                                    <w:sz w:val="36"/>
                                    <w:szCs w:val="36"/>
                                  </w:rPr>
                                  <w:t>Sima</w:t>
                                </w:r>
                                <w:proofErr w:type="spellEnd"/>
                                <w:r w:rsidRPr="00D9313D">
                                  <w:rPr>
                                    <w:rFonts w:ascii="Arial" w:hAnsi="Arial" w:cs="Arial"/>
                                    <w:i/>
                                    <w:iCs/>
                                    <w:color w:val="000000"/>
                                    <w:sz w:val="36"/>
                                    <w:szCs w:val="36"/>
                                  </w:rPr>
                                  <w:t xml:space="preserve"> </w:t>
                                </w:r>
                                <w:proofErr w:type="spellStart"/>
                                <w:r w:rsidRPr="00D9313D">
                                  <w:rPr>
                                    <w:rFonts w:ascii="Arial" w:hAnsi="Arial" w:cs="Arial"/>
                                    <w:i/>
                                    <w:iCs/>
                                    <w:color w:val="000000"/>
                                    <w:sz w:val="36"/>
                                    <w:szCs w:val="36"/>
                                  </w:rPr>
                                  <w:t>Pervin</w:t>
                                </w:r>
                                <w:proofErr w:type="spellEnd"/>
                              </w:p>
                              <w:p w14:paraId="06440B72" w14:textId="032B3217" w:rsidR="002349C7" w:rsidRPr="00D9313D" w:rsidRDefault="00DA3D31" w:rsidP="002349C7">
                                <w:pPr>
                                  <w:pStyle w:val="isselectedend"/>
                                  <w:rPr>
                                    <w:rFonts w:ascii="Arial" w:hAnsi="Arial" w:cs="Arial"/>
                                    <w:i/>
                                    <w:iCs/>
                                    <w:color w:val="000000"/>
                                    <w:sz w:val="36"/>
                                    <w:szCs w:val="36"/>
                                  </w:rPr>
                                </w:pPr>
                                <w:r w:rsidRPr="00D9313D">
                                  <w:rPr>
                                    <w:rFonts w:ascii="Arial" w:hAnsi="Arial" w:cs="Arial"/>
                                    <w:b/>
                                    <w:bCs/>
                                    <w:i/>
                                    <w:iCs/>
                                    <w:color w:val="000000"/>
                                    <w:sz w:val="36"/>
                                    <w:szCs w:val="36"/>
                                  </w:rPr>
                                  <w:t>Student Number</w:t>
                                </w:r>
                                <w:r w:rsidR="002349C7" w:rsidRPr="00D9313D">
                                  <w:rPr>
                                    <w:rFonts w:ascii="Arial" w:hAnsi="Arial" w:cs="Arial"/>
                                    <w:b/>
                                    <w:bCs/>
                                    <w:i/>
                                    <w:iCs/>
                                    <w:color w:val="000000"/>
                                    <w:sz w:val="36"/>
                                    <w:szCs w:val="36"/>
                                  </w:rPr>
                                  <w:t xml:space="preserve">: </w:t>
                                </w:r>
                                <w:r w:rsidR="002349C7" w:rsidRPr="00D9313D">
                                  <w:rPr>
                                    <w:rFonts w:ascii="Arial" w:hAnsi="Arial" w:cs="Arial"/>
                                    <w:i/>
                                    <w:iCs/>
                                    <w:color w:val="000000"/>
                                    <w:sz w:val="36"/>
                                    <w:szCs w:val="36"/>
                                  </w:rPr>
                                  <w:t>2428548</w:t>
                                </w:r>
                              </w:p>
                              <w:p w14:paraId="0A084231" w14:textId="6CE94D52" w:rsidR="002349C7" w:rsidRPr="00D9313D" w:rsidRDefault="002349C7" w:rsidP="002349C7">
                                <w:pPr>
                                  <w:pStyle w:val="isselectedend"/>
                                  <w:rPr>
                                    <w:rFonts w:ascii="Arial" w:hAnsi="Arial" w:cs="Arial"/>
                                    <w:i/>
                                    <w:iCs/>
                                    <w:color w:val="000000"/>
                                    <w:sz w:val="36"/>
                                    <w:szCs w:val="36"/>
                                  </w:rPr>
                                </w:pPr>
                                <w:r w:rsidRPr="00D9313D">
                                  <w:rPr>
                                    <w:rFonts w:ascii="Arial" w:hAnsi="Arial" w:cs="Arial"/>
                                    <w:b/>
                                    <w:bCs/>
                                    <w:i/>
                                    <w:iCs/>
                                    <w:color w:val="000000"/>
                                    <w:sz w:val="36"/>
                                    <w:szCs w:val="36"/>
                                  </w:rPr>
                                  <w:t>Lecturer name</w:t>
                                </w:r>
                                <w:r w:rsidRPr="00D9313D">
                                  <w:rPr>
                                    <w:rFonts w:ascii="Arial" w:hAnsi="Arial" w:cs="Arial"/>
                                    <w:i/>
                                    <w:iCs/>
                                    <w:color w:val="000000"/>
                                    <w:sz w:val="36"/>
                                    <w:szCs w:val="36"/>
                                  </w:rPr>
                                  <w:t xml:space="preserve">: </w:t>
                                </w:r>
                                <w:r w:rsidRPr="00D9313D">
                                  <w:rPr>
                                    <w:rFonts w:ascii="Arial" w:hAnsi="Arial" w:cs="Arial"/>
                                    <w:i/>
                                    <w:iCs/>
                                    <w:sz w:val="36"/>
                                    <w:szCs w:val="36"/>
                                  </w:rPr>
                                  <w:t>Mark Kane</w:t>
                                </w:r>
                              </w:p>
                              <w:p w14:paraId="195D6338" w14:textId="381467D6" w:rsidR="004B3EFB" w:rsidRPr="00D9313D" w:rsidRDefault="002824AA" w:rsidP="004B3EFB">
                                <w:pPr>
                                  <w:pStyle w:val="isselectedend"/>
                                  <w:rPr>
                                    <w:rFonts w:ascii="Arial" w:hAnsi="Arial" w:cs="Arial"/>
                                    <w:i/>
                                    <w:iCs/>
                                    <w:sz w:val="36"/>
                                    <w:szCs w:val="36"/>
                                  </w:rPr>
                                </w:pPr>
                                <w:r w:rsidRPr="00D9313D">
                                  <w:rPr>
                                    <w:rFonts w:ascii="Arial" w:hAnsi="Arial" w:cs="Arial"/>
                                    <w:b/>
                                    <w:bCs/>
                                    <w:i/>
                                    <w:iCs/>
                                    <w:color w:val="000000"/>
                                    <w:sz w:val="36"/>
                                    <w:szCs w:val="36"/>
                                  </w:rPr>
                                  <w:t>Module Code</w:t>
                                </w:r>
                                <w:r w:rsidR="004B3EFB" w:rsidRPr="00D9313D">
                                  <w:rPr>
                                    <w:rFonts w:ascii="Arial" w:hAnsi="Arial" w:cs="Arial"/>
                                    <w:b/>
                                    <w:bCs/>
                                    <w:i/>
                                    <w:iCs/>
                                    <w:color w:val="000000"/>
                                    <w:sz w:val="36"/>
                                    <w:szCs w:val="36"/>
                                  </w:rPr>
                                  <w:t xml:space="preserve"> and Title</w:t>
                                </w:r>
                                <w:r w:rsidRPr="00D9313D">
                                  <w:rPr>
                                    <w:rFonts w:ascii="Arial" w:hAnsi="Arial" w:cs="Arial"/>
                                    <w:b/>
                                    <w:bCs/>
                                    <w:i/>
                                    <w:iCs/>
                                    <w:color w:val="000000"/>
                                    <w:sz w:val="36"/>
                                    <w:szCs w:val="36"/>
                                  </w:rPr>
                                  <w:t>:</w:t>
                                </w:r>
                                <w:r w:rsidRPr="00D9313D">
                                  <w:rPr>
                                    <w:rFonts w:ascii="Arial" w:hAnsi="Arial" w:cs="Arial"/>
                                    <w:i/>
                                    <w:iCs/>
                                    <w:color w:val="000000"/>
                                    <w:sz w:val="36"/>
                                    <w:szCs w:val="36"/>
                                  </w:rPr>
                                  <w:t xml:space="preserve"> </w:t>
                                </w:r>
                                <w:r w:rsidR="004B3EFB" w:rsidRPr="00D9313D">
                                  <w:rPr>
                                    <w:rFonts w:ascii="Arial" w:hAnsi="Arial" w:cs="Arial"/>
                                    <w:i/>
                                    <w:iCs/>
                                    <w:color w:val="000000"/>
                                    <w:sz w:val="36"/>
                                    <w:szCs w:val="36"/>
                                  </w:rPr>
                                  <w:t>Principles of Health and Social Care Practice</w:t>
                                </w:r>
                                <w:r w:rsidR="00D9313D" w:rsidRPr="00D9313D">
                                  <w:rPr>
                                    <w:rFonts w:ascii="Arial" w:hAnsi="Arial" w:cs="Arial"/>
                                    <w:i/>
                                    <w:iCs/>
                                    <w:color w:val="000000"/>
                                    <w:sz w:val="36"/>
                                    <w:szCs w:val="36"/>
                                  </w:rPr>
                                  <w:t xml:space="preserve"> </w:t>
                                </w:r>
                                <w:r w:rsidR="004B3EFB" w:rsidRPr="00D9313D">
                                  <w:rPr>
                                    <w:rFonts w:ascii="Arial" w:hAnsi="Arial" w:cs="Arial"/>
                                    <w:i/>
                                    <w:iCs/>
                                    <w:color w:val="000000"/>
                                    <w:sz w:val="36"/>
                                    <w:szCs w:val="36"/>
                                  </w:rPr>
                                  <w:t>(</w:t>
                                </w:r>
                                <w:r w:rsidR="004B3EFB" w:rsidRPr="00D9313D">
                                  <w:rPr>
                                    <w:rFonts w:ascii="Arial" w:hAnsi="Arial" w:cs="Arial"/>
                                    <w:i/>
                                    <w:iCs/>
                                    <w:sz w:val="36"/>
                                    <w:szCs w:val="36"/>
                                  </w:rPr>
                                  <w:t>BMHP5016</w:t>
                                </w:r>
                                <w:r w:rsidR="004B3EFB" w:rsidRPr="00D9313D">
                                  <w:rPr>
                                    <w:rFonts w:ascii="Arial" w:hAnsi="Arial" w:cs="Arial"/>
                                    <w:i/>
                                    <w:iCs/>
                                    <w:sz w:val="36"/>
                                    <w:szCs w:val="36"/>
                                  </w:rPr>
                                  <w:t>)</w:t>
                                </w:r>
                              </w:p>
                              <w:p w14:paraId="46C05505" w14:textId="2EB40E04" w:rsidR="002824AA" w:rsidRPr="002824AA" w:rsidRDefault="002824AA" w:rsidP="002824AA">
                                <w:pPr>
                                  <w:pStyle w:val="isselectedend"/>
                                  <w:rPr>
                                    <w:rFonts w:ascii="Arial" w:hAnsi="Arial" w:cs="Arial"/>
                                    <w:color w:val="000000"/>
                                    <w:sz w:val="36"/>
                                    <w:szCs w:val="36"/>
                                  </w:rPr>
                                </w:pPr>
                              </w:p>
                              <w:p w14:paraId="0F0057B8" w14:textId="77777777" w:rsidR="002824AA" w:rsidRPr="002349C7" w:rsidRDefault="002824AA" w:rsidP="002349C7">
                                <w:pPr>
                                  <w:pStyle w:val="isselectedend"/>
                                  <w:rPr>
                                    <w:rFonts w:ascii="Arial" w:hAnsi="Arial" w:cs="Arial"/>
                                    <w:color w:val="000000"/>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72699FE" id="_x0000_t202" coordsize="21600,21600" o:spt="202" path="m,l,21600r21600,l21600,xe">
                    <v:stroke joinstyle="miter"/>
                    <v:path gradientshapeok="t" o:connecttype="rect"/>
                  </v:shapetype>
                  <v:shape id="Text Box 11" o:spid="_x0000_s1026" type="#_x0000_t202" style="position:absolute;left:0;text-align:left;margin-left:7.5pt;margin-top:432.95pt;width:8in;height:157.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" filled="f" stroked="f" strokeweight=".5pt">
                    <v:textbox inset="126pt,0,54pt,0">
                      <w:txbxContent>
                        <w:p w14:paraId="3FB78AEB" w14:textId="77777777" w:rsidR="002349C7" w:rsidRPr="00D9313D" w:rsidRDefault="00DA3D31" w:rsidP="002349C7">
                          <w:pPr>
                            <w:pStyle w:val="isselectedend"/>
                            <w:rPr>
                              <w:rFonts w:ascii="Arial" w:hAnsi="Arial" w:cs="Arial"/>
                              <w:i/>
                              <w:iCs/>
                              <w:color w:val="000000"/>
                              <w:sz w:val="36"/>
                              <w:szCs w:val="36"/>
                            </w:rPr>
                          </w:pPr>
                          <w:r w:rsidRPr="00D9313D">
                            <w:rPr>
                              <w:rFonts w:ascii="Arial" w:hAnsi="Arial" w:cs="Arial"/>
                              <w:b/>
                              <w:bCs/>
                              <w:i/>
                              <w:iCs/>
                              <w:color w:val="000000"/>
                              <w:sz w:val="36"/>
                              <w:szCs w:val="36"/>
                            </w:rPr>
                            <w:t xml:space="preserve">Student Name: </w:t>
                          </w:r>
                          <w:proofErr w:type="spellStart"/>
                          <w:r w:rsidRPr="00D9313D">
                            <w:rPr>
                              <w:rFonts w:ascii="Arial" w:hAnsi="Arial" w:cs="Arial"/>
                              <w:i/>
                              <w:iCs/>
                              <w:color w:val="000000"/>
                              <w:sz w:val="36"/>
                              <w:szCs w:val="36"/>
                            </w:rPr>
                            <w:t>Sima</w:t>
                          </w:r>
                          <w:proofErr w:type="spellEnd"/>
                          <w:r w:rsidRPr="00D9313D">
                            <w:rPr>
                              <w:rFonts w:ascii="Arial" w:hAnsi="Arial" w:cs="Arial"/>
                              <w:i/>
                              <w:iCs/>
                              <w:color w:val="000000"/>
                              <w:sz w:val="36"/>
                              <w:szCs w:val="36"/>
                            </w:rPr>
                            <w:t xml:space="preserve"> </w:t>
                          </w:r>
                          <w:proofErr w:type="spellStart"/>
                          <w:r w:rsidRPr="00D9313D">
                            <w:rPr>
                              <w:rFonts w:ascii="Arial" w:hAnsi="Arial" w:cs="Arial"/>
                              <w:i/>
                              <w:iCs/>
                              <w:color w:val="000000"/>
                              <w:sz w:val="36"/>
                              <w:szCs w:val="36"/>
                            </w:rPr>
                            <w:t>Pervin</w:t>
                          </w:r>
                          <w:proofErr w:type="spellEnd"/>
                        </w:p>
                        <w:p w14:paraId="06440B72" w14:textId="032B3217" w:rsidR="002349C7" w:rsidRPr="00D9313D" w:rsidRDefault="00DA3D31" w:rsidP="002349C7">
                          <w:pPr>
                            <w:pStyle w:val="isselectedend"/>
                            <w:rPr>
                              <w:rFonts w:ascii="Arial" w:hAnsi="Arial" w:cs="Arial"/>
                              <w:i/>
                              <w:iCs/>
                              <w:color w:val="000000"/>
                              <w:sz w:val="36"/>
                              <w:szCs w:val="36"/>
                            </w:rPr>
                          </w:pPr>
                          <w:r w:rsidRPr="00D9313D">
                            <w:rPr>
                              <w:rFonts w:ascii="Arial" w:hAnsi="Arial" w:cs="Arial"/>
                              <w:b/>
                              <w:bCs/>
                              <w:i/>
                              <w:iCs/>
                              <w:color w:val="000000"/>
                              <w:sz w:val="36"/>
                              <w:szCs w:val="36"/>
                            </w:rPr>
                            <w:t>Student Number</w:t>
                          </w:r>
                          <w:r w:rsidR="002349C7" w:rsidRPr="00D9313D">
                            <w:rPr>
                              <w:rFonts w:ascii="Arial" w:hAnsi="Arial" w:cs="Arial"/>
                              <w:b/>
                              <w:bCs/>
                              <w:i/>
                              <w:iCs/>
                              <w:color w:val="000000"/>
                              <w:sz w:val="36"/>
                              <w:szCs w:val="36"/>
                            </w:rPr>
                            <w:t xml:space="preserve">: </w:t>
                          </w:r>
                          <w:r w:rsidR="002349C7" w:rsidRPr="00D9313D">
                            <w:rPr>
                              <w:rFonts w:ascii="Arial" w:hAnsi="Arial" w:cs="Arial"/>
                              <w:i/>
                              <w:iCs/>
                              <w:color w:val="000000"/>
                              <w:sz w:val="36"/>
                              <w:szCs w:val="36"/>
                            </w:rPr>
                            <w:t>2428548</w:t>
                          </w:r>
                        </w:p>
                        <w:p w14:paraId="0A084231" w14:textId="6CE94D52" w:rsidR="002349C7" w:rsidRPr="00D9313D" w:rsidRDefault="002349C7" w:rsidP="002349C7">
                          <w:pPr>
                            <w:pStyle w:val="isselectedend"/>
                            <w:rPr>
                              <w:rFonts w:ascii="Arial" w:hAnsi="Arial" w:cs="Arial"/>
                              <w:i/>
                              <w:iCs/>
                              <w:color w:val="000000"/>
                              <w:sz w:val="36"/>
                              <w:szCs w:val="36"/>
                            </w:rPr>
                          </w:pPr>
                          <w:r w:rsidRPr="00D9313D">
                            <w:rPr>
                              <w:rFonts w:ascii="Arial" w:hAnsi="Arial" w:cs="Arial"/>
                              <w:b/>
                              <w:bCs/>
                              <w:i/>
                              <w:iCs/>
                              <w:color w:val="000000"/>
                              <w:sz w:val="36"/>
                              <w:szCs w:val="36"/>
                            </w:rPr>
                            <w:t>Lecturer name</w:t>
                          </w:r>
                          <w:r w:rsidRPr="00D9313D">
                            <w:rPr>
                              <w:rFonts w:ascii="Arial" w:hAnsi="Arial" w:cs="Arial"/>
                              <w:i/>
                              <w:iCs/>
                              <w:color w:val="000000"/>
                              <w:sz w:val="36"/>
                              <w:szCs w:val="36"/>
                            </w:rPr>
                            <w:t xml:space="preserve">: </w:t>
                          </w:r>
                          <w:r w:rsidRPr="00D9313D">
                            <w:rPr>
                              <w:rFonts w:ascii="Arial" w:hAnsi="Arial" w:cs="Arial"/>
                              <w:i/>
                              <w:iCs/>
                              <w:sz w:val="36"/>
                              <w:szCs w:val="36"/>
                            </w:rPr>
                            <w:t>Mark Kane</w:t>
                          </w:r>
                        </w:p>
                        <w:p w14:paraId="195D6338" w14:textId="381467D6" w:rsidR="004B3EFB" w:rsidRPr="00D9313D" w:rsidRDefault="002824AA" w:rsidP="004B3EFB">
                          <w:pPr>
                            <w:pStyle w:val="isselectedend"/>
                            <w:rPr>
                              <w:rFonts w:ascii="Arial" w:hAnsi="Arial" w:cs="Arial"/>
                              <w:i/>
                              <w:iCs/>
                              <w:sz w:val="36"/>
                              <w:szCs w:val="36"/>
                            </w:rPr>
                          </w:pPr>
                          <w:r w:rsidRPr="00D9313D">
                            <w:rPr>
                              <w:rFonts w:ascii="Arial" w:hAnsi="Arial" w:cs="Arial"/>
                              <w:b/>
                              <w:bCs/>
                              <w:i/>
                              <w:iCs/>
                              <w:color w:val="000000"/>
                              <w:sz w:val="36"/>
                              <w:szCs w:val="36"/>
                            </w:rPr>
                            <w:t>Module Code</w:t>
                          </w:r>
                          <w:r w:rsidR="004B3EFB" w:rsidRPr="00D9313D">
                            <w:rPr>
                              <w:rFonts w:ascii="Arial" w:hAnsi="Arial" w:cs="Arial"/>
                              <w:b/>
                              <w:bCs/>
                              <w:i/>
                              <w:iCs/>
                              <w:color w:val="000000"/>
                              <w:sz w:val="36"/>
                              <w:szCs w:val="36"/>
                            </w:rPr>
                            <w:t xml:space="preserve"> and Title</w:t>
                          </w:r>
                          <w:r w:rsidRPr="00D9313D">
                            <w:rPr>
                              <w:rFonts w:ascii="Arial" w:hAnsi="Arial" w:cs="Arial"/>
                              <w:b/>
                              <w:bCs/>
                              <w:i/>
                              <w:iCs/>
                              <w:color w:val="000000"/>
                              <w:sz w:val="36"/>
                              <w:szCs w:val="36"/>
                            </w:rPr>
                            <w:t>:</w:t>
                          </w:r>
                          <w:r w:rsidRPr="00D9313D">
                            <w:rPr>
                              <w:rFonts w:ascii="Arial" w:hAnsi="Arial" w:cs="Arial"/>
                              <w:i/>
                              <w:iCs/>
                              <w:color w:val="000000"/>
                              <w:sz w:val="36"/>
                              <w:szCs w:val="36"/>
                            </w:rPr>
                            <w:t xml:space="preserve"> </w:t>
                          </w:r>
                          <w:r w:rsidR="004B3EFB" w:rsidRPr="00D9313D">
                            <w:rPr>
                              <w:rFonts w:ascii="Arial" w:hAnsi="Arial" w:cs="Arial"/>
                              <w:i/>
                              <w:iCs/>
                              <w:color w:val="000000"/>
                              <w:sz w:val="36"/>
                              <w:szCs w:val="36"/>
                            </w:rPr>
                            <w:t>Principles of Health and Social Care Practice</w:t>
                          </w:r>
                          <w:r w:rsidR="00D9313D" w:rsidRPr="00D9313D">
                            <w:rPr>
                              <w:rFonts w:ascii="Arial" w:hAnsi="Arial" w:cs="Arial"/>
                              <w:i/>
                              <w:iCs/>
                              <w:color w:val="000000"/>
                              <w:sz w:val="36"/>
                              <w:szCs w:val="36"/>
                            </w:rPr>
                            <w:t xml:space="preserve"> </w:t>
                          </w:r>
                          <w:r w:rsidR="004B3EFB" w:rsidRPr="00D9313D">
                            <w:rPr>
                              <w:rFonts w:ascii="Arial" w:hAnsi="Arial" w:cs="Arial"/>
                              <w:i/>
                              <w:iCs/>
                              <w:color w:val="000000"/>
                              <w:sz w:val="36"/>
                              <w:szCs w:val="36"/>
                            </w:rPr>
                            <w:t>(</w:t>
                          </w:r>
                          <w:r w:rsidR="004B3EFB" w:rsidRPr="00D9313D">
                            <w:rPr>
                              <w:rFonts w:ascii="Arial" w:hAnsi="Arial" w:cs="Arial"/>
                              <w:i/>
                              <w:iCs/>
                              <w:sz w:val="36"/>
                              <w:szCs w:val="36"/>
                            </w:rPr>
                            <w:t>BMHP5016</w:t>
                          </w:r>
                          <w:r w:rsidR="004B3EFB" w:rsidRPr="00D9313D">
                            <w:rPr>
                              <w:rFonts w:ascii="Arial" w:hAnsi="Arial" w:cs="Arial"/>
                              <w:i/>
                              <w:iCs/>
                              <w:sz w:val="36"/>
                              <w:szCs w:val="36"/>
                            </w:rPr>
                            <w:t>)</w:t>
                          </w:r>
                        </w:p>
                        <w:p w14:paraId="46C05505" w14:textId="2EB40E04" w:rsidR="002824AA" w:rsidRPr="002824AA" w:rsidRDefault="002824AA" w:rsidP="002824AA">
                          <w:pPr>
                            <w:pStyle w:val="isselectedend"/>
                            <w:rPr>
                              <w:rFonts w:ascii="Arial" w:hAnsi="Arial" w:cs="Arial"/>
                              <w:color w:val="000000"/>
                              <w:sz w:val="36"/>
                              <w:szCs w:val="36"/>
                            </w:rPr>
                          </w:pPr>
                        </w:p>
                        <w:p w14:paraId="0F0057B8" w14:textId="77777777" w:rsidR="002824AA" w:rsidRPr="002349C7" w:rsidRDefault="002824AA" w:rsidP="002349C7">
                          <w:pPr>
                            <w:pStyle w:val="isselectedend"/>
                            <w:rPr>
                              <w:rFonts w:ascii="Arial" w:hAnsi="Arial" w:cs="Arial"/>
                              <w:color w:val="000000"/>
                              <w:sz w:val="36"/>
                              <w:szCs w:val="36"/>
                            </w:rPr>
                          </w:pPr>
                        </w:p>
                      </w:txbxContent>
                    </v:textbox>
                    <w10:wrap type="square" anchorx="page" anchory="page"/>
                  </v:shape>
                </w:pict>
              </mc:Fallback>
            </mc:AlternateContent>
          </w:r>
          <w:r w:rsidRPr="00D9313D">
            <w:rPr>
              <w:rFonts w:ascii="Arial" w:eastAsia="Times New Roman" w:hAnsi="Arial" w:cs="Arial"/>
              <w:b/>
              <w:bCs/>
              <w:i/>
              <w:iCs/>
              <w:color w:val="000000"/>
              <w:sz w:val="40"/>
              <w:szCs w:val="40"/>
              <w:lang w:eastAsia="en-GB"/>
            </w:rPr>
            <w:t>Assignment Title:</w:t>
          </w:r>
          <w:r w:rsidRPr="00D9313D">
            <w:rPr>
              <w:rFonts w:ascii="Arial" w:eastAsia="Times New Roman" w:hAnsi="Arial" w:cs="Arial"/>
              <w:i/>
              <w:iCs/>
              <w:color w:val="000000"/>
              <w:sz w:val="40"/>
              <w:szCs w:val="40"/>
              <w:lang w:eastAsia="en-GB"/>
            </w:rPr>
            <w:t xml:space="preserve"> A Critical Discussion of the Social Model of Disability and its Influence on Person-Centred Care in Health and Social </w:t>
          </w:r>
          <w:r w:rsidR="002349C7" w:rsidRPr="00D9313D">
            <w:rPr>
              <w:rFonts w:ascii="Arial" w:eastAsia="Times New Roman" w:hAnsi="Arial" w:cs="Arial"/>
              <w:i/>
              <w:iCs/>
              <w:color w:val="000000"/>
              <w:sz w:val="40"/>
              <w:szCs w:val="40"/>
              <w:lang w:eastAsia="en-GB"/>
            </w:rPr>
            <w:t>Care name Policy</w:t>
          </w:r>
          <w:r w:rsidRPr="00D9313D">
            <w:rPr>
              <w:rFonts w:ascii="Arial" w:eastAsia="Times New Roman" w:hAnsi="Arial" w:cs="Arial"/>
              <w:i/>
              <w:iCs/>
              <w:color w:val="000000"/>
              <w:sz w:val="40"/>
              <w:szCs w:val="40"/>
              <w:lang w:eastAsia="en-GB"/>
            </w:rPr>
            <w:t xml:space="preserve"> and Practice</w:t>
          </w:r>
          <w:r w:rsidRPr="00D9313D">
            <w:rPr>
              <w:i/>
              <w:iCs/>
              <w:noProof/>
            </w:rPr>
            <w:t xml:space="preserve"> </w:t>
          </w:r>
          <w:r w:rsidRPr="00D9313D">
            <w:rPr>
              <w:rFonts w:ascii="Times New Roman" w:eastAsia="Times New Roman" w:hAnsi="Times New Roman" w:cs="Times New Roman"/>
              <w:b/>
              <w:bCs/>
              <w:i/>
              <w:iCs/>
              <w:color w:val="000000"/>
              <w:lang w:eastAsia="en-GB"/>
            </w:rPr>
            <w:br w:type="page"/>
          </w:r>
        </w:p>
        <w:p w14:paraId="51C305AF" w14:textId="77777777" w:rsidR="000314AB" w:rsidRPr="00514020" w:rsidRDefault="000314AB" w:rsidP="000314AB">
          <w:pPr>
            <w:spacing w:before="100" w:beforeAutospacing="1" w:after="100" w:afterAutospacing="1"/>
            <w:jc w:val="center"/>
            <w:outlineLvl w:val="0"/>
            <w:rPr>
              <w:rFonts w:ascii="Arial" w:eastAsia="Times New Roman" w:hAnsi="Arial" w:cs="Arial"/>
              <w:b/>
              <w:bCs/>
              <w:color w:val="000000"/>
              <w:kern w:val="36"/>
              <w:sz w:val="32"/>
              <w:szCs w:val="32"/>
              <w:lang w:eastAsia="en-GB"/>
            </w:rPr>
          </w:pPr>
          <w:r w:rsidRPr="00514020">
            <w:rPr>
              <w:rFonts w:ascii="Arial" w:eastAsia="Times New Roman" w:hAnsi="Arial" w:cs="Arial"/>
              <w:b/>
              <w:bCs/>
              <w:color w:val="000000"/>
              <w:kern w:val="36"/>
              <w:sz w:val="32"/>
              <w:szCs w:val="32"/>
              <w:lang w:eastAsia="en-GB"/>
            </w:rPr>
            <w:lastRenderedPageBreak/>
            <w:t>A Critical Discussion of the Social Model of Disability and its Influence on Person-Centred Care in Health and Social Care Policy and Practice</w:t>
          </w:r>
        </w:p>
        <w:p w14:paraId="746B7358" w14:textId="77777777" w:rsidR="00151D9F" w:rsidRDefault="00151D9F" w:rsidP="000314AB">
          <w:pPr>
            <w:spacing w:before="100" w:beforeAutospacing="1" w:after="100" w:afterAutospacing="1"/>
            <w:outlineLvl w:val="1"/>
            <w:rPr>
              <w:rFonts w:ascii="Arial" w:eastAsia="Times New Roman" w:hAnsi="Arial" w:cs="Arial"/>
              <w:b/>
              <w:bCs/>
              <w:color w:val="000000"/>
              <w:sz w:val="28"/>
              <w:szCs w:val="28"/>
              <w:lang w:eastAsia="en-GB"/>
            </w:rPr>
          </w:pPr>
        </w:p>
        <w:p w14:paraId="444A3FA6" w14:textId="77777777" w:rsidR="00D9313D" w:rsidRDefault="00D9313D" w:rsidP="000314AB">
          <w:pPr>
            <w:spacing w:before="100" w:beforeAutospacing="1" w:after="100" w:afterAutospacing="1"/>
            <w:outlineLvl w:val="1"/>
            <w:rPr>
              <w:rFonts w:ascii="Arial" w:eastAsia="Times New Roman" w:hAnsi="Arial" w:cs="Arial"/>
              <w:b/>
              <w:bCs/>
              <w:color w:val="000000"/>
              <w:sz w:val="28"/>
              <w:szCs w:val="28"/>
              <w:lang w:eastAsia="en-GB"/>
            </w:rPr>
          </w:pPr>
        </w:p>
        <w:p w14:paraId="41BDE3AA" w14:textId="17ECD9C7" w:rsidR="000314AB" w:rsidRPr="00514020" w:rsidRDefault="000314AB" w:rsidP="000314AB">
          <w:pPr>
            <w:spacing w:before="100" w:beforeAutospacing="1" w:after="100" w:afterAutospacing="1"/>
            <w:outlineLvl w:val="1"/>
            <w:rPr>
              <w:rFonts w:ascii="Arial" w:eastAsia="Times New Roman" w:hAnsi="Arial" w:cs="Arial"/>
              <w:b/>
              <w:bCs/>
              <w:color w:val="000000"/>
              <w:sz w:val="28"/>
              <w:szCs w:val="28"/>
              <w:lang w:eastAsia="en-GB"/>
            </w:rPr>
          </w:pPr>
          <w:r w:rsidRPr="00514020">
            <w:rPr>
              <w:rFonts w:ascii="Arial" w:eastAsia="Times New Roman" w:hAnsi="Arial" w:cs="Arial"/>
              <w:b/>
              <w:bCs/>
              <w:color w:val="000000"/>
              <w:sz w:val="28"/>
              <w:szCs w:val="28"/>
              <w:lang w:eastAsia="en-GB"/>
            </w:rPr>
            <w:t>Introduction</w:t>
          </w:r>
        </w:p>
        <w:p w14:paraId="2CD3C979"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Person-centred care has become a fundamental principle within contemporary health and social care systems. It emphasises the importance of respecting individuals’ preferences, values and experiences while ensuring that care services are tailored to meet their unique needs. The concept of person-centred care aims to empower individuals, promote </w:t>
          </w:r>
          <w:r w:rsidRPr="003003A9">
            <w:rPr>
              <w:rFonts w:ascii="Arial" w:eastAsia="Times New Roman" w:hAnsi="Arial" w:cs="Arial"/>
              <w:color w:val="000000"/>
              <w:sz w:val="22"/>
              <w:szCs w:val="22"/>
              <w:lang w:eastAsia="en-GB"/>
            </w:rPr>
            <w:t>dignity,</w:t>
          </w:r>
          <w:r w:rsidRPr="00514020">
            <w:rPr>
              <w:rFonts w:ascii="Arial" w:eastAsia="Times New Roman" w:hAnsi="Arial" w:cs="Arial"/>
              <w:color w:val="000000"/>
              <w:sz w:val="22"/>
              <w:szCs w:val="22"/>
              <w:lang w:eastAsia="en-GB"/>
            </w:rPr>
            <w:t xml:space="preserve"> and support autonomy in decision-making processes. In modern healthcare systems, there is increasing recognition that effective care must consider not only medical needs but also social, </w:t>
          </w:r>
          <w:r w:rsidRPr="003003A9">
            <w:rPr>
              <w:rFonts w:ascii="Arial" w:eastAsia="Times New Roman" w:hAnsi="Arial" w:cs="Arial"/>
              <w:color w:val="000000"/>
              <w:sz w:val="22"/>
              <w:szCs w:val="22"/>
              <w:lang w:eastAsia="en-GB"/>
            </w:rPr>
            <w:t>psychological,</w:t>
          </w:r>
          <w:r w:rsidRPr="00514020">
            <w:rPr>
              <w:rFonts w:ascii="Arial" w:eastAsia="Times New Roman" w:hAnsi="Arial" w:cs="Arial"/>
              <w:color w:val="000000"/>
              <w:sz w:val="22"/>
              <w:szCs w:val="22"/>
              <w:lang w:eastAsia="en-GB"/>
            </w:rPr>
            <w:t xml:space="preserve"> and environmental factors that influence health and wellbeing.</w:t>
          </w:r>
        </w:p>
        <w:p w14:paraId="53E50331"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One theoretical framework that has significantly contributed to the development of person-centred care is the Social Model of Disability. Traditionally, disability was largely understood through the medical model, which focuses on physical or mental impairments as the primary cause of disability. According to this perspective, disability is viewed as a condition that requires medical treatment or rehabilitation </w:t>
          </w:r>
          <w:r w:rsidRPr="003003A9">
            <w:rPr>
              <w:rFonts w:ascii="Arial" w:eastAsia="Times New Roman" w:hAnsi="Arial" w:cs="Arial"/>
              <w:color w:val="000000"/>
              <w:sz w:val="22"/>
              <w:szCs w:val="22"/>
              <w:lang w:eastAsia="en-GB"/>
            </w:rPr>
            <w:t>to</w:t>
          </w:r>
          <w:r w:rsidRPr="00514020">
            <w:rPr>
              <w:rFonts w:ascii="Arial" w:eastAsia="Times New Roman" w:hAnsi="Arial" w:cs="Arial"/>
              <w:color w:val="000000"/>
              <w:sz w:val="22"/>
              <w:szCs w:val="22"/>
              <w:lang w:eastAsia="en-GB"/>
            </w:rPr>
            <w:t xml:space="preserve"> improve the individual’s functioning. However, the Social Model of Disability challenges this view by arguing that disability is largely created by social and environmental barriers rather than the impairment itself (Barnes and Mercer, 2010).</w:t>
          </w:r>
        </w:p>
        <w:p w14:paraId="13B85FA5"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The Social Model of Disability emerged from disability rights movements and has since influenced policy development, legislation and professional practice within health and social care. By emphasising the role of social structures and institutional barriers, the model encourages policymakers and practitioners to focus on removing obstacles that prevent disabled individuals from fully participating in society. The model has therefore played an important role in promoting equality, </w:t>
          </w:r>
          <w:r w:rsidRPr="003003A9">
            <w:rPr>
              <w:rFonts w:ascii="Arial" w:eastAsia="Times New Roman" w:hAnsi="Arial" w:cs="Arial"/>
              <w:color w:val="000000"/>
              <w:sz w:val="22"/>
              <w:szCs w:val="22"/>
              <w:lang w:eastAsia="en-GB"/>
            </w:rPr>
            <w:t>accessibility,</w:t>
          </w:r>
          <w:r w:rsidRPr="00514020">
            <w:rPr>
              <w:rFonts w:ascii="Arial" w:eastAsia="Times New Roman" w:hAnsi="Arial" w:cs="Arial"/>
              <w:color w:val="000000"/>
              <w:sz w:val="22"/>
              <w:szCs w:val="22"/>
              <w:lang w:eastAsia="en-GB"/>
            </w:rPr>
            <w:t xml:space="preserve"> and inclusion.</w:t>
          </w:r>
        </w:p>
        <w:p w14:paraId="233A058D"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Despite its influence, the Social Model of Disability has also been subject to criticism, particularly regarding its treatment of impairment and its practical application within healthcare settings. This essay critically examines the emergence and development of the Social Model of Disability, explores key critiques of the model and analyses how it has been applied in health and social care policy and practice. The essay will also present recommendations aimed at strengthening the implementation of the model </w:t>
          </w:r>
          <w:r w:rsidRPr="003003A9">
            <w:rPr>
              <w:rFonts w:ascii="Arial" w:eastAsia="Times New Roman" w:hAnsi="Arial" w:cs="Arial"/>
              <w:color w:val="000000"/>
              <w:sz w:val="22"/>
              <w:szCs w:val="22"/>
              <w:lang w:eastAsia="en-GB"/>
            </w:rPr>
            <w:t>to</w:t>
          </w:r>
          <w:r w:rsidRPr="00514020">
            <w:rPr>
              <w:rFonts w:ascii="Arial" w:eastAsia="Times New Roman" w:hAnsi="Arial" w:cs="Arial"/>
              <w:color w:val="000000"/>
              <w:sz w:val="22"/>
              <w:szCs w:val="22"/>
              <w:lang w:eastAsia="en-GB"/>
            </w:rPr>
            <w:t xml:space="preserve"> enhance person-centred care.</w:t>
          </w:r>
        </w:p>
        <w:p w14:paraId="03F3A614" w14:textId="77777777" w:rsidR="000314AB" w:rsidRPr="00514020" w:rsidRDefault="000314AB" w:rsidP="000314AB">
          <w:pPr>
            <w:spacing w:before="100" w:beforeAutospacing="1" w:after="100" w:afterAutospacing="1"/>
            <w:outlineLvl w:val="1"/>
            <w:rPr>
              <w:rFonts w:ascii="Arial" w:eastAsia="Times New Roman" w:hAnsi="Arial" w:cs="Arial"/>
              <w:b/>
              <w:bCs/>
              <w:color w:val="000000"/>
              <w:sz w:val="28"/>
              <w:szCs w:val="28"/>
              <w:lang w:eastAsia="en-GB"/>
            </w:rPr>
          </w:pPr>
          <w:r w:rsidRPr="00514020">
            <w:rPr>
              <w:rFonts w:ascii="Arial" w:eastAsia="Times New Roman" w:hAnsi="Arial" w:cs="Arial"/>
              <w:b/>
              <w:bCs/>
              <w:color w:val="000000"/>
              <w:sz w:val="28"/>
              <w:szCs w:val="28"/>
              <w:lang w:eastAsia="en-GB"/>
            </w:rPr>
            <w:t>Emergence and Development of the Social Model of Disability</w:t>
          </w:r>
        </w:p>
        <w:p w14:paraId="3536F50E"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The Social Model of Disability emerged during the 1970s as part of the disability rights movement in the United Kingdom. Disabled activists began to challenge traditional views that defined disability purely in medical terms. At that time, disability was commonly viewed as an individual problem caused by impairment, which required medical treatment or rehabilitation. This perspective often ignored the role that society plays in creating barriers for disabled individuals.</w:t>
          </w:r>
        </w:p>
        <w:p w14:paraId="1863DEDF" w14:textId="77777777" w:rsidR="000314AB" w:rsidRPr="00514020" w:rsidRDefault="000314AB" w:rsidP="000314AB">
          <w:pPr>
            <w:spacing w:before="100" w:beforeAutospacing="1" w:after="100" w:afterAutospacing="1"/>
            <w:rPr>
              <w:rFonts w:ascii="Times New Roman" w:eastAsia="Times New Roman" w:hAnsi="Times New Roman" w:cs="Times New Roman"/>
              <w:color w:val="000000"/>
              <w:lang w:eastAsia="en-GB"/>
            </w:rPr>
          </w:pPr>
          <w:r w:rsidRPr="00514020">
            <w:rPr>
              <w:rFonts w:ascii="Arial" w:eastAsia="Times New Roman" w:hAnsi="Arial" w:cs="Arial"/>
              <w:color w:val="000000"/>
              <w:sz w:val="22"/>
              <w:szCs w:val="22"/>
              <w:lang w:eastAsia="en-GB"/>
            </w:rPr>
            <w:lastRenderedPageBreak/>
            <w:t>A key figure associated with the development of the social model was Mike Oliver. Oliver played an important role in developing the concept within academic discussions and argued that disability should be understood as a socially constructed phenomenon (Oliver, 1990). According to Oliver, society disables individuals through physical barriers, discriminatory attitudes and institutional practices that exclude disabled people from full participation</w:t>
          </w:r>
          <w:r w:rsidRPr="00514020">
            <w:rPr>
              <w:rFonts w:ascii="Times New Roman" w:eastAsia="Times New Roman" w:hAnsi="Times New Roman" w:cs="Times New Roman"/>
              <w:color w:val="000000"/>
              <w:lang w:eastAsia="en-GB"/>
            </w:rPr>
            <w:t>.</w:t>
          </w:r>
        </w:p>
        <w:p w14:paraId="4A69E11C" w14:textId="7BEC0319"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One of the most important contributions of the social model is the distinction between </w:t>
          </w:r>
          <w:r w:rsidRPr="00514020">
            <w:rPr>
              <w:rFonts w:ascii="Arial" w:eastAsia="Times New Roman" w:hAnsi="Arial" w:cs="Arial"/>
              <w:b/>
              <w:bCs/>
              <w:color w:val="000000"/>
              <w:sz w:val="22"/>
              <w:szCs w:val="22"/>
              <w:lang w:eastAsia="en-GB"/>
            </w:rPr>
            <w:t>impairment</w:t>
          </w:r>
          <w:r w:rsidRPr="00514020">
            <w:rPr>
              <w:rFonts w:ascii="Arial" w:eastAsia="Times New Roman" w:hAnsi="Arial" w:cs="Arial"/>
              <w:color w:val="000000"/>
              <w:sz w:val="22"/>
              <w:szCs w:val="22"/>
              <w:lang w:eastAsia="en-GB"/>
            </w:rPr>
            <w:t> and </w:t>
          </w:r>
          <w:r w:rsidRPr="00514020">
            <w:rPr>
              <w:rFonts w:ascii="Arial" w:eastAsia="Times New Roman" w:hAnsi="Arial" w:cs="Arial"/>
              <w:b/>
              <w:bCs/>
              <w:color w:val="000000"/>
              <w:sz w:val="22"/>
              <w:szCs w:val="22"/>
              <w:lang w:eastAsia="en-GB"/>
            </w:rPr>
            <w:t>disability</w:t>
          </w:r>
          <w:r w:rsidRPr="00514020">
            <w:rPr>
              <w:rFonts w:ascii="Arial" w:eastAsia="Times New Roman" w:hAnsi="Arial" w:cs="Arial"/>
              <w:color w:val="000000"/>
              <w:sz w:val="22"/>
              <w:szCs w:val="22"/>
              <w:lang w:eastAsia="en-GB"/>
            </w:rPr>
            <w:t xml:space="preserve">. Impairment refers to the physical, </w:t>
          </w:r>
          <w:r w:rsidR="00151D9F" w:rsidRPr="00514020">
            <w:rPr>
              <w:rFonts w:ascii="Arial" w:eastAsia="Times New Roman" w:hAnsi="Arial" w:cs="Arial"/>
              <w:color w:val="000000"/>
              <w:sz w:val="22"/>
              <w:szCs w:val="22"/>
              <w:lang w:eastAsia="en-GB"/>
            </w:rPr>
            <w:t>sensory,</w:t>
          </w:r>
          <w:r w:rsidRPr="00514020">
            <w:rPr>
              <w:rFonts w:ascii="Arial" w:eastAsia="Times New Roman" w:hAnsi="Arial" w:cs="Arial"/>
              <w:color w:val="000000"/>
              <w:sz w:val="22"/>
              <w:szCs w:val="22"/>
              <w:lang w:eastAsia="en-GB"/>
            </w:rPr>
            <w:t xml:space="preserve"> or cognitive condition experienced by an individual. Disability, however, refers to the social barriers that prevent individuals with impairments from participating equally within society (Thomas, 2007). For example, a person with a mobility impairment may </w:t>
          </w:r>
          <w:r w:rsidR="00151D9F" w:rsidRPr="00514020">
            <w:rPr>
              <w:rFonts w:ascii="Arial" w:eastAsia="Times New Roman" w:hAnsi="Arial" w:cs="Arial"/>
              <w:color w:val="000000"/>
              <w:sz w:val="22"/>
              <w:szCs w:val="22"/>
              <w:lang w:eastAsia="en-GB"/>
            </w:rPr>
            <w:t>have trouble</w:t>
          </w:r>
          <w:r w:rsidRPr="00514020">
            <w:rPr>
              <w:rFonts w:ascii="Arial" w:eastAsia="Times New Roman" w:hAnsi="Arial" w:cs="Arial"/>
              <w:color w:val="000000"/>
              <w:sz w:val="22"/>
              <w:szCs w:val="22"/>
              <w:lang w:eastAsia="en-GB"/>
            </w:rPr>
            <w:t xml:space="preserve"> walking, but they become disabled when buildings, transport systems or workplaces are not accessible.</w:t>
          </w:r>
        </w:p>
        <w:p w14:paraId="5AEDCFAE"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This distinction was significant because it shifted responsibility from the individual to society. Instead of focusing solely on treating the impairment, the social model emphasises the need to remove environmental and social barriers. As Barnes and Mercer (2010) explain, the model encouraged governments and organisations to consider how policies, institutions and social attitudes contribute to inequality.</w:t>
          </w:r>
        </w:p>
        <w:p w14:paraId="70451E40"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Over time, the social model gained increasing recognition within academic research, disability activism and policy development. It played an important role in shaping disability rights movements and influenced policies aimed at promoting equality and social inclusion. The model also supports the principles of empowerment and independence, which are central to person-centred care within health and social care systems.</w:t>
          </w:r>
        </w:p>
        <w:p w14:paraId="26A66780" w14:textId="3081A67D"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Furthermore, the social model aligns with broader approaches that recognise the importance of addressing social determinants of health. Factors such as housing, employment, </w:t>
          </w:r>
          <w:r w:rsidR="00D441C6" w:rsidRPr="00514020">
            <w:rPr>
              <w:rFonts w:ascii="Arial" w:eastAsia="Times New Roman" w:hAnsi="Arial" w:cs="Arial"/>
              <w:color w:val="000000"/>
              <w:sz w:val="22"/>
              <w:szCs w:val="22"/>
              <w:lang w:eastAsia="en-GB"/>
            </w:rPr>
            <w:t>education,</w:t>
          </w:r>
          <w:r w:rsidRPr="00514020">
            <w:rPr>
              <w:rFonts w:ascii="Arial" w:eastAsia="Times New Roman" w:hAnsi="Arial" w:cs="Arial"/>
              <w:color w:val="000000"/>
              <w:sz w:val="22"/>
              <w:szCs w:val="22"/>
              <w:lang w:eastAsia="en-GB"/>
            </w:rPr>
            <w:t xml:space="preserve"> and access to services can significantly influence an individual’s wellbeing. By recognising these factors, the social model encourages a more holistic understanding of disability and promotes inclusive practices within health and social care.</w:t>
          </w:r>
        </w:p>
        <w:p w14:paraId="58DD62DB" w14:textId="77777777" w:rsidR="000314AB" w:rsidRPr="00514020" w:rsidRDefault="000314AB" w:rsidP="000314AB">
          <w:pPr>
            <w:spacing w:before="100" w:beforeAutospacing="1" w:after="100" w:afterAutospacing="1"/>
            <w:outlineLvl w:val="1"/>
            <w:rPr>
              <w:rFonts w:ascii="Arial" w:eastAsia="Times New Roman" w:hAnsi="Arial" w:cs="Arial"/>
              <w:b/>
              <w:bCs/>
              <w:color w:val="000000"/>
              <w:sz w:val="28"/>
              <w:szCs w:val="28"/>
              <w:lang w:eastAsia="en-GB"/>
            </w:rPr>
          </w:pPr>
          <w:r w:rsidRPr="00514020">
            <w:rPr>
              <w:rFonts w:ascii="Arial" w:eastAsia="Times New Roman" w:hAnsi="Arial" w:cs="Arial"/>
              <w:b/>
              <w:bCs/>
              <w:color w:val="000000"/>
              <w:sz w:val="28"/>
              <w:szCs w:val="28"/>
              <w:lang w:eastAsia="en-GB"/>
            </w:rPr>
            <w:t>Critiques of the Social Model of Disability</w:t>
          </w:r>
        </w:p>
        <w:p w14:paraId="40263EBB"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Although the Social Model of Disability has been highly influential, it has also been subject to several criticisms. One of the most common critiques is that the model may underestimate the significance of impairment and the physical experiences associated with disability. Some individuals experience pain, fatigue or other health-related difficulties that cannot be fully explained by social barriers alone (Shakespeare, 2014).</w:t>
          </w:r>
        </w:p>
        <w:p w14:paraId="1641573D"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For example, individuals living with chronic illnesses may continue to experience health challenges even in environments that are fully accessible. In such cases, medical treatment and support remain important components of care. Critics therefore argue that the social model may oversimplify the complex relationship between impairment and disability.</w:t>
          </w:r>
        </w:p>
        <w:p w14:paraId="63BC87B0" w14:textId="5CFAE685"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Another criticism is that the social model may present disability as entirely separate from impairment. </w:t>
          </w:r>
          <w:r w:rsidR="00D441C6" w:rsidRPr="00514020">
            <w:rPr>
              <w:rFonts w:ascii="Arial" w:eastAsia="Times New Roman" w:hAnsi="Arial" w:cs="Arial"/>
              <w:color w:val="000000"/>
              <w:sz w:val="22"/>
              <w:szCs w:val="22"/>
              <w:lang w:eastAsia="en-GB"/>
            </w:rPr>
            <w:t>The</w:t>
          </w:r>
          <w:r w:rsidRPr="00514020">
            <w:rPr>
              <w:rFonts w:ascii="Arial" w:eastAsia="Times New Roman" w:hAnsi="Arial" w:cs="Arial"/>
              <w:color w:val="000000"/>
              <w:sz w:val="22"/>
              <w:szCs w:val="22"/>
              <w:lang w:eastAsia="en-GB"/>
            </w:rPr>
            <w:t xml:space="preserve"> experiences of disabled individuals often involve an interaction between biological, </w:t>
          </w:r>
          <w:r w:rsidR="00D441C6" w:rsidRPr="00514020">
            <w:rPr>
              <w:rFonts w:ascii="Arial" w:eastAsia="Times New Roman" w:hAnsi="Arial" w:cs="Arial"/>
              <w:color w:val="000000"/>
              <w:sz w:val="22"/>
              <w:szCs w:val="22"/>
              <w:lang w:eastAsia="en-GB"/>
            </w:rPr>
            <w:t>psychological,</w:t>
          </w:r>
          <w:r w:rsidRPr="00514020">
            <w:rPr>
              <w:rFonts w:ascii="Arial" w:eastAsia="Times New Roman" w:hAnsi="Arial" w:cs="Arial"/>
              <w:color w:val="000000"/>
              <w:sz w:val="22"/>
              <w:szCs w:val="22"/>
              <w:lang w:eastAsia="en-GB"/>
            </w:rPr>
            <w:t xml:space="preserve"> and social factors. Thomas (2007) suggests that disability should be understood through a more comprehensive framework that acknowledges the influence of both social structures and individual health conditions.</w:t>
          </w:r>
        </w:p>
        <w:p w14:paraId="52AE648C"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Furthermore, the practical implementation of the social model within healthcare systems can present challenges. Many healthcare institutions continue to operate within a predominantly medical framework that prioritises diagnosis and treatment. Healthcare professionals may</w:t>
          </w:r>
          <w:r w:rsidRPr="00514020">
            <w:rPr>
              <w:rFonts w:ascii="Times New Roman" w:eastAsia="Times New Roman" w:hAnsi="Times New Roman" w:cs="Times New Roman"/>
              <w:color w:val="000000"/>
              <w:lang w:eastAsia="en-GB"/>
            </w:rPr>
            <w:t xml:space="preserve"> </w:t>
          </w:r>
          <w:r w:rsidRPr="00514020">
            <w:rPr>
              <w:rFonts w:ascii="Arial" w:eastAsia="Times New Roman" w:hAnsi="Arial" w:cs="Arial"/>
              <w:color w:val="000000"/>
              <w:sz w:val="22"/>
              <w:szCs w:val="22"/>
              <w:lang w:eastAsia="en-GB"/>
            </w:rPr>
            <w:lastRenderedPageBreak/>
            <w:t>therefore find it difficult to fully adopt a social model approach while working within systems that emphasise medical interventions.</w:t>
          </w:r>
        </w:p>
        <w:p w14:paraId="07542122"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Despite these criticisms, supporters of the social model argue that its primary purpose is to highlight the role of social inequality and discrimination in shaping the experiences of disabled individuals. The model has been instrumental in challenging traditional assumptions about disability and promoting greater awareness of accessibility and human rights.</w:t>
          </w:r>
        </w:p>
        <w:p w14:paraId="4187D9C3" w14:textId="50D4E02F"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In response to these critiques, some scholars have suggested integrating the social model with broader perspectives such as the biopsychosocial model. This approach recognises that health and disability are influenced by a combination of biological, </w:t>
          </w:r>
          <w:r w:rsidR="00151D9F" w:rsidRPr="00514020">
            <w:rPr>
              <w:rFonts w:ascii="Arial" w:eastAsia="Times New Roman" w:hAnsi="Arial" w:cs="Arial"/>
              <w:color w:val="000000"/>
              <w:sz w:val="22"/>
              <w:szCs w:val="22"/>
              <w:lang w:eastAsia="en-GB"/>
            </w:rPr>
            <w:t>psychological,</w:t>
          </w:r>
          <w:r w:rsidRPr="00514020">
            <w:rPr>
              <w:rFonts w:ascii="Arial" w:eastAsia="Times New Roman" w:hAnsi="Arial" w:cs="Arial"/>
              <w:color w:val="000000"/>
              <w:sz w:val="22"/>
              <w:szCs w:val="22"/>
              <w:lang w:eastAsia="en-GB"/>
            </w:rPr>
            <w:t xml:space="preserve"> and social factors. By combining</w:t>
          </w:r>
          <w:r w:rsidRPr="00514020">
            <w:rPr>
              <w:rFonts w:ascii="Times New Roman" w:eastAsia="Times New Roman" w:hAnsi="Times New Roman" w:cs="Times New Roman"/>
              <w:color w:val="000000"/>
              <w:lang w:eastAsia="en-GB"/>
            </w:rPr>
            <w:t xml:space="preserve"> </w:t>
          </w:r>
          <w:r w:rsidRPr="00514020">
            <w:rPr>
              <w:rFonts w:ascii="Arial" w:eastAsia="Times New Roman" w:hAnsi="Arial" w:cs="Arial"/>
              <w:color w:val="000000"/>
              <w:sz w:val="22"/>
              <w:szCs w:val="22"/>
              <w:lang w:eastAsia="en-GB"/>
            </w:rPr>
            <w:t>these perspectives, it may be possible to develop a more comprehensive understanding of disability while maintaining the social model’s focus on equality and inclusion.</w:t>
          </w:r>
        </w:p>
        <w:p w14:paraId="13B9E176" w14:textId="77777777" w:rsidR="000314AB" w:rsidRPr="00D9313D" w:rsidRDefault="000314AB" w:rsidP="000314AB">
          <w:pPr>
            <w:pStyle w:val="Heading2"/>
            <w:rPr>
              <w:rFonts w:ascii="Arial" w:hAnsi="Arial" w:cs="Arial"/>
              <w:color w:val="000000"/>
              <w:sz w:val="28"/>
              <w:szCs w:val="28"/>
            </w:rPr>
          </w:pPr>
          <w:r w:rsidRPr="00D9313D">
            <w:rPr>
              <w:rFonts w:ascii="Arial" w:hAnsi="Arial" w:cs="Arial"/>
              <w:b w:val="0"/>
              <w:bCs w:val="0"/>
              <w:color w:val="000000"/>
              <w:sz w:val="28"/>
              <w:szCs w:val="28"/>
            </w:rPr>
            <w:t xml:space="preserve"> </w:t>
          </w:r>
          <w:r w:rsidRPr="00D9313D">
            <w:rPr>
              <w:rFonts w:ascii="Arial" w:hAnsi="Arial" w:cs="Arial"/>
              <w:color w:val="000000"/>
              <w:sz w:val="28"/>
              <w:szCs w:val="28"/>
            </w:rPr>
            <w:t>Application in Health and Social Care Policy and Practice</w:t>
          </w:r>
        </w:p>
        <w:p w14:paraId="5D0B3A9E"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The Social Model of Disability has had a significant influence on health and social care policy and practice. By highlighting the role of social barriers in creating disability, the model has encouraged policymakers to develop legislation and policies aimed at promoting equality and accessibility.</w:t>
          </w:r>
        </w:p>
        <w:p w14:paraId="12D49592"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In the United Kingdom, the influence of the social model can be seen in legislation such as the Equality Act 2010. This legislation protects individuals from discrimination </w:t>
          </w:r>
          <w:proofErr w:type="gramStart"/>
          <w:r w:rsidRPr="00514020">
            <w:rPr>
              <w:rFonts w:ascii="Arial" w:eastAsia="Times New Roman" w:hAnsi="Arial" w:cs="Arial"/>
              <w:color w:val="000000"/>
              <w:sz w:val="22"/>
              <w:szCs w:val="22"/>
              <w:lang w:eastAsia="en-GB"/>
            </w:rPr>
            <w:t>on the basis of</w:t>
          </w:r>
          <w:proofErr w:type="gramEnd"/>
          <w:r w:rsidRPr="00514020">
            <w:rPr>
              <w:rFonts w:ascii="Arial" w:eastAsia="Times New Roman" w:hAnsi="Arial" w:cs="Arial"/>
              <w:color w:val="000000"/>
              <w:sz w:val="22"/>
              <w:szCs w:val="22"/>
              <w:lang w:eastAsia="en-GB"/>
            </w:rPr>
            <w:t xml:space="preserve"> disability and requires organisations to make reasonable adjustments to ensure that disabled individuals have equal access to services, employment and education.</w:t>
          </w:r>
        </w:p>
        <w:p w14:paraId="007AB12C"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Within health and social care practice, the social model has contributed to the development of person-centred approaches that emphasise collaboration between professionals and service users. Person-centred care focuses on recognising individuals as active participants in their care rather than passive recipients of treatment. According to the Department of Health and Social Care, involving service users in decision-making can improve both the quality and effectiveness of care services.</w:t>
          </w:r>
        </w:p>
        <w:p w14:paraId="7DEBA21F"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Healthcare providers are increasingly encouraged to consider the broader social context in which individuals live. Factors such as housing conditions, financial stability and access to community support can all influence health outcomes. By addressing these wider determinants of health, health and social care services can provide more holistic and effective support.</w:t>
          </w:r>
        </w:p>
        <w:p w14:paraId="53B787DB"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The social model has also influenced the design of healthcare environments. Many hospitals and clinics have introduced accessibility improvements such as ramps, lifts, accessible </w:t>
          </w:r>
          <w:proofErr w:type="gramStart"/>
          <w:r w:rsidRPr="00514020">
            <w:rPr>
              <w:rFonts w:ascii="Arial" w:eastAsia="Times New Roman" w:hAnsi="Arial" w:cs="Arial"/>
              <w:color w:val="000000"/>
              <w:sz w:val="22"/>
              <w:szCs w:val="22"/>
              <w:lang w:eastAsia="en-GB"/>
            </w:rPr>
            <w:t>toilets</w:t>
          </w:r>
          <w:proofErr w:type="gramEnd"/>
          <w:r w:rsidRPr="00514020">
            <w:rPr>
              <w:rFonts w:ascii="Arial" w:eastAsia="Times New Roman" w:hAnsi="Arial" w:cs="Arial"/>
              <w:color w:val="000000"/>
              <w:sz w:val="22"/>
              <w:szCs w:val="22"/>
              <w:lang w:eastAsia="en-GB"/>
            </w:rPr>
            <w:t xml:space="preserve"> and communication support for individuals with sensory impairments. These adjustments aim to reduce barriers that could prevent individuals from accessing appropriate care.</w:t>
          </w:r>
        </w:p>
        <w:p w14:paraId="42E3C708"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However, the implementation of the social model within practice is not without challenges. Healthcare systems often face financial limitations, staff shortages and organisational constraints that may limit the ability to implement inclusive practices. In addition, some professionals may lack training in disability awareness, which can affect their ability to recognise and address social barriers.</w:t>
          </w:r>
        </w:p>
        <w:p w14:paraId="37575C04" w14:textId="77777777" w:rsidR="000314AB" w:rsidRPr="00514020" w:rsidRDefault="000314AB" w:rsidP="000314AB">
          <w:pPr>
            <w:spacing w:before="100" w:beforeAutospacing="1" w:after="100" w:afterAutospacing="1"/>
            <w:rPr>
              <w:rFonts w:ascii="Times New Roman" w:eastAsia="Times New Roman" w:hAnsi="Times New Roman" w:cs="Times New Roman"/>
              <w:color w:val="000000"/>
              <w:lang w:eastAsia="en-GB"/>
            </w:rPr>
          </w:pPr>
          <w:r w:rsidRPr="00514020">
            <w:rPr>
              <w:rFonts w:ascii="Arial" w:eastAsia="Times New Roman" w:hAnsi="Arial" w:cs="Arial"/>
              <w:color w:val="000000"/>
              <w:sz w:val="22"/>
              <w:szCs w:val="22"/>
              <w:lang w:eastAsia="en-GB"/>
            </w:rPr>
            <w:lastRenderedPageBreak/>
            <w:t>Despite these challenges, the social model continues to play an important role in shaping health and social care policy. Its emphasis on equality, inclusion and accessibility aligns closely with the goals of person-centred care and supports the development of more inclusive services.</w:t>
          </w:r>
        </w:p>
        <w:p w14:paraId="099DBDFA" w14:textId="069DF9B3" w:rsidR="00D9313D" w:rsidRDefault="000314AB" w:rsidP="000314AB">
          <w:pPr>
            <w:spacing w:before="100" w:beforeAutospacing="1" w:after="100" w:afterAutospacing="1"/>
            <w:outlineLvl w:val="1"/>
            <w:rPr>
              <w:rFonts w:ascii="Arial" w:hAnsi="Arial" w:cs="Arial"/>
              <w:color w:val="000000"/>
              <w:sz w:val="28"/>
              <w:szCs w:val="28"/>
            </w:rPr>
          </w:pPr>
          <w:r w:rsidRPr="00514020">
            <w:rPr>
              <w:rFonts w:ascii="Arial" w:eastAsia="Times New Roman" w:hAnsi="Arial" w:cs="Arial"/>
              <w:b/>
              <w:bCs/>
              <w:color w:val="000000"/>
              <w:sz w:val="28"/>
              <w:szCs w:val="28"/>
              <w:lang w:eastAsia="en-GB"/>
            </w:rPr>
            <w:t>Recommendations for Policy and Practice</w:t>
          </w:r>
          <w:r w:rsidRPr="003003A9">
            <w:rPr>
              <w:rFonts w:ascii="Arial" w:hAnsi="Arial" w:cs="Arial"/>
              <w:color w:val="000000"/>
              <w:sz w:val="28"/>
              <w:szCs w:val="28"/>
            </w:rPr>
            <w:t xml:space="preserve">  </w:t>
          </w:r>
        </w:p>
        <w:p w14:paraId="193FFB7D" w14:textId="16D34557" w:rsidR="004D3D6E" w:rsidRPr="004D3D6E" w:rsidRDefault="004D3D6E" w:rsidP="000314AB">
          <w:pPr>
            <w:spacing w:before="100" w:beforeAutospacing="1" w:after="100" w:afterAutospacing="1"/>
            <w:outlineLvl w:val="1"/>
            <w:rPr>
              <w:rFonts w:ascii="Arial" w:eastAsia="Times New Roman" w:hAnsi="Arial" w:cs="Arial"/>
              <w:b/>
              <w:bCs/>
              <w:color w:val="000000"/>
              <w:sz w:val="22"/>
              <w:szCs w:val="22"/>
              <w:lang w:eastAsia="en-GB"/>
            </w:rPr>
          </w:pPr>
          <w:r w:rsidRPr="004D3D6E">
            <w:rPr>
              <w:rFonts w:ascii="Arial" w:hAnsi="Arial" w:cs="Arial"/>
              <w:color w:val="000000"/>
              <w:sz w:val="22"/>
              <w:szCs w:val="22"/>
            </w:rPr>
            <w:t xml:space="preserve">Improving how the Social Model of Disability is used in health and social care means focusing on important changes that make a real difference. Services should be more inclusive and easier for everyone to access, while also focusing on the needs of </w:t>
          </w:r>
          <w:r w:rsidRPr="004D3D6E">
            <w:rPr>
              <w:rFonts w:ascii="Arial" w:hAnsi="Arial" w:cs="Arial"/>
              <w:color w:val="000000"/>
              <w:sz w:val="22"/>
              <w:szCs w:val="22"/>
            </w:rPr>
            <w:t>everyone</w:t>
          </w:r>
          <w:r w:rsidRPr="004D3D6E">
            <w:rPr>
              <w:rFonts w:ascii="Arial" w:hAnsi="Arial" w:cs="Arial"/>
              <w:color w:val="000000"/>
              <w:sz w:val="22"/>
              <w:szCs w:val="22"/>
            </w:rPr>
            <w:t>. It is also important to look at how professionals work, as well as the wider barriers within the system. By making these improvements, disabled people can feel more empowered and have a stronger voice in decisions about their care and their role in society.</w:t>
          </w:r>
        </w:p>
        <w:p w14:paraId="29DA05E4" w14:textId="77777777" w:rsidR="000314AB" w:rsidRPr="003003A9" w:rsidRDefault="000314AB" w:rsidP="000314AB">
          <w:pPr>
            <w:spacing w:before="100" w:beforeAutospacing="1" w:after="100" w:afterAutospacing="1"/>
            <w:rPr>
              <w:rFonts w:ascii="Arial" w:eastAsia="Times New Roman" w:hAnsi="Arial" w:cs="Arial"/>
              <w:color w:val="000000"/>
              <w:sz w:val="22"/>
              <w:szCs w:val="22"/>
              <w:lang w:eastAsia="en-GB"/>
            </w:rPr>
          </w:pPr>
          <w:r w:rsidRPr="003003A9">
            <w:rPr>
              <w:rFonts w:ascii="Arial" w:eastAsia="Times New Roman" w:hAnsi="Arial" w:cs="Arial"/>
              <w:color w:val="000000"/>
              <w:sz w:val="22"/>
              <w:szCs w:val="22"/>
              <w:lang w:eastAsia="en-GB"/>
            </w:rPr>
            <w:t>Firstly, there should be a significant focus on improving education and professional training for health and social care practitioners. Training programmes need to go beyond basic awareness and provide comprehensive instruction in disability studies, inclusive communication techniques, and strategies for recognising and addressing social barriers that hinder access to care (Goodley, 2017; Oliver, 1996). By equipping professionals with a deep understanding of the social model, they can identify environmental, institutional, and attitudinal obstacles and develop solutions that promote equitable care. Additionally, ongoing professional development should be embedded within organisations to ensure that all staff, including new recruits, maintain up-to-date knowledge on inclusive practices and disability rights legislation, such as the Equality Act 2010.</w:t>
          </w:r>
        </w:p>
        <w:p w14:paraId="2C20BEAA" w14:textId="77777777" w:rsidR="000314AB" w:rsidRPr="003003A9" w:rsidRDefault="000314AB" w:rsidP="000314AB">
          <w:pPr>
            <w:spacing w:before="100" w:beforeAutospacing="1" w:after="100" w:afterAutospacing="1"/>
            <w:rPr>
              <w:rFonts w:ascii="Arial" w:eastAsia="Times New Roman" w:hAnsi="Arial" w:cs="Arial"/>
              <w:color w:val="000000"/>
              <w:sz w:val="22"/>
              <w:szCs w:val="22"/>
              <w:lang w:eastAsia="en-GB"/>
            </w:rPr>
          </w:pPr>
          <w:r w:rsidRPr="003003A9">
            <w:rPr>
              <w:rFonts w:ascii="Arial" w:eastAsia="Times New Roman" w:hAnsi="Arial" w:cs="Arial"/>
              <w:color w:val="000000"/>
              <w:sz w:val="22"/>
              <w:szCs w:val="22"/>
              <w:lang w:eastAsia="en-GB"/>
            </w:rPr>
            <w:t>Secondly, policymakers must prioritise the creation of healthcare environments that are fully accessible to individuals with diverse needs. This includes not only the physical infrastructure of healthcare facilities, such as ramps, lifts, wide corridors, and accessible toilets, but also medical equipment and assistive technologies that accommodate individuals with mobility, sensory, or cognitive impairments (Barnes and Mercer, 2010). Furthermore, information systems and communication materials should be designed to be accessible in multiple formats, including braille, audio, plain language, digital text, and sign language interpretation where necessary. Such measures not only remove barriers to access but also demonstrate organisational commitment to inclusivity, thereby fostering trust and confidence among service users.</w:t>
          </w:r>
        </w:p>
        <w:p w14:paraId="7F3F5A7E" w14:textId="77777777" w:rsidR="000314AB" w:rsidRPr="003003A9" w:rsidRDefault="000314AB" w:rsidP="000314AB">
          <w:pPr>
            <w:spacing w:before="100" w:beforeAutospacing="1" w:after="100" w:afterAutospacing="1"/>
            <w:rPr>
              <w:rFonts w:ascii="Arial" w:eastAsia="Times New Roman" w:hAnsi="Arial" w:cs="Arial"/>
              <w:color w:val="000000"/>
              <w:sz w:val="22"/>
              <w:szCs w:val="22"/>
              <w:lang w:eastAsia="en-GB"/>
            </w:rPr>
          </w:pPr>
          <w:r w:rsidRPr="003003A9">
            <w:rPr>
              <w:rFonts w:ascii="Arial" w:eastAsia="Times New Roman" w:hAnsi="Arial" w:cs="Arial"/>
              <w:color w:val="000000"/>
              <w:sz w:val="22"/>
              <w:szCs w:val="22"/>
              <w:lang w:eastAsia="en-GB"/>
            </w:rPr>
            <w:t>Thirdly, the meaningful involvement of disabled individuals in the planning, design, and evaluation of health and social care services is essential. Service users possess unique lived experiences that provide critical insights into the barriers and challenges that exist within healthcare systems (Priestley, 2003). Engaging disabled people in co-production initiatives ensures that services are shaped by the needs and preferences of those who use them, rather than being imposed solely from a professional or institutional perspective. This participatory approach aligns with the principles of person-centred care, as it values autonomy, empowerment, and active engagement in decision-making processes.</w:t>
          </w:r>
        </w:p>
        <w:p w14:paraId="3C7F92B4" w14:textId="77777777" w:rsidR="000314AB" w:rsidRDefault="000314AB" w:rsidP="000314AB">
          <w:pPr>
            <w:spacing w:before="100" w:beforeAutospacing="1" w:after="100" w:afterAutospacing="1"/>
            <w:rPr>
              <w:rFonts w:ascii="Arial" w:eastAsia="Times New Roman" w:hAnsi="Arial" w:cs="Arial"/>
              <w:color w:val="000000"/>
              <w:sz w:val="22"/>
              <w:szCs w:val="22"/>
              <w:lang w:eastAsia="en-GB"/>
            </w:rPr>
          </w:pPr>
          <w:r w:rsidRPr="003003A9">
            <w:rPr>
              <w:rFonts w:ascii="Arial" w:eastAsia="Times New Roman" w:hAnsi="Arial" w:cs="Arial"/>
              <w:color w:val="000000"/>
              <w:sz w:val="22"/>
              <w:szCs w:val="22"/>
              <w:lang w:eastAsia="en-GB"/>
            </w:rPr>
            <w:t>Finally, stronger collaboration between healthcare providers, social services, community organisations, and advocacy groups is crucial for addressing the wider social determinants of health. Many factors that influence wellbeing, including housing, employment, education, transport, and social support networks, exist outside traditional healthcare settings (Thomas, 2007). By fostering partnerships and integrated working across sectors, it becomes possible to provide holistic and coordinated support that addresses both the medical and social dimensions of disability. Collaborative approaches can also facilitate knowledge sharing, improve resource allocation, and ensure that services are responsive to the complex and interconnected needs of disabled individuals.</w:t>
          </w:r>
        </w:p>
        <w:p w14:paraId="7D1E05C2" w14:textId="77777777" w:rsidR="000314AB" w:rsidRPr="00514020" w:rsidRDefault="000314AB" w:rsidP="000314AB">
          <w:pPr>
            <w:spacing w:before="100" w:beforeAutospacing="1" w:after="100" w:afterAutospacing="1"/>
            <w:outlineLvl w:val="1"/>
            <w:rPr>
              <w:rFonts w:ascii="Arial" w:eastAsia="Times New Roman" w:hAnsi="Arial" w:cs="Arial"/>
              <w:b/>
              <w:bCs/>
              <w:color w:val="000000"/>
              <w:sz w:val="28"/>
              <w:szCs w:val="28"/>
              <w:lang w:eastAsia="en-GB"/>
            </w:rPr>
          </w:pPr>
          <w:r w:rsidRPr="00514020">
            <w:rPr>
              <w:rFonts w:ascii="Arial" w:eastAsia="Times New Roman" w:hAnsi="Arial" w:cs="Arial"/>
              <w:b/>
              <w:bCs/>
              <w:color w:val="000000"/>
              <w:sz w:val="28"/>
              <w:szCs w:val="28"/>
              <w:lang w:eastAsia="en-GB"/>
            </w:rPr>
            <w:lastRenderedPageBreak/>
            <w:t>Conclusion</w:t>
          </w:r>
        </w:p>
        <w:p w14:paraId="03CFEFD2"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In conclusion, the Social Model of Disability has played a significant role in shaping contemporary understandings of disability and has influenced health and social care policy and practice. By shifting the focus from individual impairments to the social barriers that restrict participation, the model has promoted greater awareness of equality, </w:t>
          </w:r>
          <w:r w:rsidRPr="003003A9">
            <w:rPr>
              <w:rFonts w:ascii="Arial" w:eastAsia="Times New Roman" w:hAnsi="Arial" w:cs="Arial"/>
              <w:color w:val="000000"/>
              <w:sz w:val="22"/>
              <w:szCs w:val="22"/>
              <w:lang w:eastAsia="en-GB"/>
            </w:rPr>
            <w:t>accessibility,</w:t>
          </w:r>
          <w:r w:rsidRPr="00514020">
            <w:rPr>
              <w:rFonts w:ascii="Arial" w:eastAsia="Times New Roman" w:hAnsi="Arial" w:cs="Arial"/>
              <w:color w:val="000000"/>
              <w:sz w:val="22"/>
              <w:szCs w:val="22"/>
              <w:lang w:eastAsia="en-GB"/>
            </w:rPr>
            <w:t xml:space="preserve"> and human rights.</w:t>
          </w:r>
        </w:p>
        <w:p w14:paraId="5B300701"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Although the model has been criticised for underestimating the role of impairment, it remains an important framework for addressing discrimination and promoting inclusive practices. Its influence can be seen in legislation, policy initiatives and the growing emphasis on person-centred care within health and social care systems.</w:t>
          </w:r>
        </w:p>
        <w:p w14:paraId="5C89A8A6" w14:textId="77777777" w:rsidR="000314AB" w:rsidRPr="00514020" w:rsidRDefault="000314AB" w:rsidP="000314AB">
          <w:pPr>
            <w:spacing w:before="100" w:beforeAutospacing="1" w:after="100" w:afterAutospacing="1"/>
            <w:rPr>
              <w:rFonts w:ascii="Arial" w:eastAsia="Times New Roman" w:hAnsi="Arial" w:cs="Arial"/>
              <w:color w:val="000000"/>
              <w:sz w:val="22"/>
              <w:szCs w:val="22"/>
              <w:lang w:eastAsia="en-GB"/>
            </w:rPr>
          </w:pPr>
          <w:r w:rsidRPr="00514020">
            <w:rPr>
              <w:rFonts w:ascii="Arial" w:eastAsia="Times New Roman" w:hAnsi="Arial" w:cs="Arial"/>
              <w:color w:val="000000"/>
              <w:sz w:val="22"/>
              <w:szCs w:val="22"/>
              <w:lang w:eastAsia="en-GB"/>
            </w:rPr>
            <w:t xml:space="preserve">Ultimately, improving accessibility, strengthening professional </w:t>
          </w:r>
          <w:r w:rsidRPr="003003A9">
            <w:rPr>
              <w:rFonts w:ascii="Arial" w:eastAsia="Times New Roman" w:hAnsi="Arial" w:cs="Arial"/>
              <w:color w:val="000000"/>
              <w:sz w:val="22"/>
              <w:szCs w:val="22"/>
              <w:lang w:eastAsia="en-GB"/>
            </w:rPr>
            <w:t>training,</w:t>
          </w:r>
          <w:r w:rsidRPr="00514020">
            <w:rPr>
              <w:rFonts w:ascii="Arial" w:eastAsia="Times New Roman" w:hAnsi="Arial" w:cs="Arial"/>
              <w:color w:val="000000"/>
              <w:sz w:val="22"/>
              <w:szCs w:val="22"/>
              <w:lang w:eastAsia="en-GB"/>
            </w:rPr>
            <w:t xml:space="preserve"> and involving disabled individuals in decision-making processes will be essential for ensuring that health and social care services become more inclusive and person-centred in the future.</w:t>
          </w:r>
        </w:p>
        <w:p w14:paraId="2817C8BD" w14:textId="77777777" w:rsidR="000314AB" w:rsidRPr="00514020" w:rsidRDefault="000314AB" w:rsidP="000314AB">
          <w:pPr>
            <w:rPr>
              <w:rFonts w:ascii="Times New Roman" w:eastAsia="Times New Roman" w:hAnsi="Times New Roman" w:cs="Times New Roman"/>
              <w:color w:val="000000"/>
              <w:lang w:eastAsia="en-GB"/>
            </w:rPr>
          </w:pPr>
        </w:p>
        <w:p w14:paraId="55A0B34D" w14:textId="77777777" w:rsidR="000314AB" w:rsidRDefault="000314AB" w:rsidP="000314AB">
          <w:pPr>
            <w:pStyle w:val="Heading1"/>
            <w:rPr>
              <w:b w:val="0"/>
              <w:bCs w:val="0"/>
              <w:color w:val="000000"/>
            </w:rPr>
          </w:pPr>
        </w:p>
        <w:p w14:paraId="110B802B" w14:textId="77777777" w:rsidR="000314AB" w:rsidRDefault="000314AB" w:rsidP="000314AB">
          <w:pPr>
            <w:pStyle w:val="Heading1"/>
            <w:rPr>
              <w:b w:val="0"/>
              <w:bCs w:val="0"/>
              <w:color w:val="000000"/>
            </w:rPr>
          </w:pPr>
        </w:p>
        <w:p w14:paraId="0140BA61" w14:textId="77777777" w:rsidR="000314AB" w:rsidRDefault="000314AB" w:rsidP="000314AB">
          <w:pPr>
            <w:pStyle w:val="Heading1"/>
            <w:rPr>
              <w:b w:val="0"/>
              <w:bCs w:val="0"/>
              <w:color w:val="000000"/>
            </w:rPr>
          </w:pPr>
        </w:p>
        <w:p w14:paraId="2B3ADD07" w14:textId="77777777" w:rsidR="000314AB" w:rsidRDefault="000314AB" w:rsidP="000314AB">
          <w:pPr>
            <w:pStyle w:val="Heading1"/>
            <w:rPr>
              <w:b w:val="0"/>
              <w:bCs w:val="0"/>
              <w:color w:val="000000"/>
            </w:rPr>
          </w:pPr>
        </w:p>
        <w:p w14:paraId="0C3E1B75" w14:textId="77777777" w:rsidR="000314AB" w:rsidRDefault="000314AB" w:rsidP="000314AB">
          <w:pPr>
            <w:pStyle w:val="Heading1"/>
            <w:rPr>
              <w:b w:val="0"/>
              <w:bCs w:val="0"/>
              <w:color w:val="000000"/>
            </w:rPr>
          </w:pPr>
        </w:p>
        <w:p w14:paraId="45B0022D" w14:textId="77777777" w:rsidR="000314AB" w:rsidRDefault="000314AB" w:rsidP="000314AB">
          <w:pPr>
            <w:pStyle w:val="Heading1"/>
            <w:rPr>
              <w:b w:val="0"/>
              <w:bCs w:val="0"/>
              <w:color w:val="000000"/>
            </w:rPr>
          </w:pPr>
        </w:p>
        <w:p w14:paraId="0C50500E" w14:textId="77777777" w:rsidR="000314AB" w:rsidRDefault="000314AB" w:rsidP="000314AB">
          <w:pPr>
            <w:pStyle w:val="Heading1"/>
            <w:rPr>
              <w:b w:val="0"/>
              <w:bCs w:val="0"/>
              <w:color w:val="000000"/>
            </w:rPr>
          </w:pPr>
        </w:p>
        <w:p w14:paraId="001BE0D6" w14:textId="77777777" w:rsidR="000314AB" w:rsidRDefault="000314AB" w:rsidP="000314AB">
          <w:pPr>
            <w:pStyle w:val="Heading1"/>
            <w:rPr>
              <w:b w:val="0"/>
              <w:bCs w:val="0"/>
              <w:color w:val="000000"/>
            </w:rPr>
          </w:pPr>
        </w:p>
        <w:p w14:paraId="488D2A9D" w14:textId="77777777" w:rsidR="000314AB" w:rsidRDefault="000314AB" w:rsidP="000314AB">
          <w:pPr>
            <w:pStyle w:val="Heading1"/>
            <w:rPr>
              <w:b w:val="0"/>
              <w:bCs w:val="0"/>
              <w:color w:val="000000"/>
            </w:rPr>
          </w:pPr>
        </w:p>
        <w:p w14:paraId="6AA89DB4" w14:textId="77777777" w:rsidR="000314AB" w:rsidRDefault="000314AB" w:rsidP="000314AB">
          <w:pPr>
            <w:pStyle w:val="Heading1"/>
            <w:rPr>
              <w:b w:val="0"/>
              <w:bCs w:val="0"/>
              <w:color w:val="000000"/>
            </w:rPr>
          </w:pPr>
        </w:p>
        <w:p w14:paraId="61B6F45B" w14:textId="77777777" w:rsidR="000314AB" w:rsidRDefault="000314AB" w:rsidP="000314AB">
          <w:pPr>
            <w:pStyle w:val="Heading1"/>
            <w:rPr>
              <w:b w:val="0"/>
              <w:bCs w:val="0"/>
              <w:color w:val="000000"/>
            </w:rPr>
          </w:pPr>
        </w:p>
        <w:p w14:paraId="42C92B76" w14:textId="77777777" w:rsidR="000314AB" w:rsidRDefault="000314AB" w:rsidP="000314AB">
          <w:pPr>
            <w:pStyle w:val="Heading1"/>
            <w:rPr>
              <w:b w:val="0"/>
              <w:bCs w:val="0"/>
              <w:color w:val="000000"/>
            </w:rPr>
          </w:pPr>
        </w:p>
        <w:p w14:paraId="3A9536FE" w14:textId="77777777" w:rsidR="000314AB" w:rsidRPr="00D50FD9" w:rsidRDefault="000314AB" w:rsidP="000314AB">
          <w:pPr>
            <w:pStyle w:val="Heading1"/>
            <w:rPr>
              <w:rFonts w:ascii="Arial" w:hAnsi="Arial" w:cs="Arial"/>
              <w:color w:val="000000"/>
              <w:sz w:val="28"/>
              <w:szCs w:val="28"/>
            </w:rPr>
          </w:pPr>
          <w:r w:rsidRPr="00D50FD9">
            <w:rPr>
              <w:rFonts w:ascii="Arial" w:hAnsi="Arial" w:cs="Arial"/>
              <w:color w:val="000000"/>
              <w:sz w:val="28"/>
              <w:szCs w:val="28"/>
            </w:rPr>
            <w:t xml:space="preserve">Reference List </w:t>
          </w:r>
        </w:p>
        <w:p w14:paraId="096B820C"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Barnes, C. and Mercer, G. (2010)</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Exploring Disability</w:t>
          </w:r>
          <w:r w:rsidRPr="00503514">
            <w:rPr>
              <w:rFonts w:ascii="Arial" w:hAnsi="Arial" w:cs="Arial"/>
              <w:b/>
              <w:bCs/>
              <w:color w:val="000000"/>
              <w:sz w:val="22"/>
              <w:szCs w:val="22"/>
            </w:rPr>
            <w:t xml:space="preserve">. 2nd </w:t>
          </w:r>
          <w:proofErr w:type="spellStart"/>
          <w:r w:rsidRPr="00503514">
            <w:rPr>
              <w:rFonts w:ascii="Arial" w:hAnsi="Arial" w:cs="Arial"/>
              <w:b/>
              <w:bCs/>
              <w:color w:val="000000"/>
              <w:sz w:val="22"/>
              <w:szCs w:val="22"/>
            </w:rPr>
            <w:t>edn</w:t>
          </w:r>
          <w:proofErr w:type="spellEnd"/>
          <w:r w:rsidRPr="00503514">
            <w:rPr>
              <w:rFonts w:ascii="Arial" w:hAnsi="Arial" w:cs="Arial"/>
              <w:b/>
              <w:bCs/>
              <w:color w:val="000000"/>
              <w:sz w:val="22"/>
              <w:szCs w:val="22"/>
            </w:rPr>
            <w:t>. Cambridge: Polity Press.</w:t>
          </w:r>
        </w:p>
        <w:p w14:paraId="7C68BCAE"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Crow, L. (1996) ‘Including all of our lives: Renewing the social model of disability’, in Barnes, C. and Mercer, G. (eds.)</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Exploring the Divide</w:t>
          </w:r>
          <w:r w:rsidRPr="00503514">
            <w:rPr>
              <w:rFonts w:ascii="Arial" w:hAnsi="Arial" w:cs="Arial"/>
              <w:b/>
              <w:bCs/>
              <w:color w:val="000000"/>
              <w:sz w:val="22"/>
              <w:szCs w:val="22"/>
            </w:rPr>
            <w:t>. Leeds: Disability Press.</w:t>
          </w:r>
        </w:p>
        <w:p w14:paraId="591B5380"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Department of Health (2012)</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Caring for our Future: Reforming Care and Support</w:t>
          </w:r>
          <w:r w:rsidRPr="00503514">
            <w:rPr>
              <w:rFonts w:ascii="Arial" w:hAnsi="Arial" w:cs="Arial"/>
              <w:b/>
              <w:bCs/>
              <w:color w:val="000000"/>
              <w:sz w:val="22"/>
              <w:szCs w:val="22"/>
            </w:rPr>
            <w:t>. London: Department of Health. Available at:</w:t>
          </w:r>
          <w:r w:rsidRPr="00503514">
            <w:rPr>
              <w:rStyle w:val="apple-converted-space"/>
              <w:rFonts w:ascii="Arial" w:hAnsi="Arial" w:cs="Arial"/>
              <w:b/>
              <w:bCs/>
              <w:color w:val="000000"/>
              <w:sz w:val="22"/>
              <w:szCs w:val="22"/>
            </w:rPr>
            <w:t> </w:t>
          </w:r>
          <w:hyperlink r:id="rId9" w:tgtFrame="_new" w:history="1">
            <w:r w:rsidRPr="00503514">
              <w:rPr>
                <w:rStyle w:val="Hyperlink"/>
                <w:rFonts w:ascii="Arial" w:hAnsi="Arial" w:cs="Arial"/>
                <w:b/>
                <w:bCs/>
                <w:sz w:val="22"/>
                <w:szCs w:val="22"/>
              </w:rPr>
              <w:t>https://www.gov.uk/government/publications/caring-for-our-future-reforming-care-and-support</w:t>
            </w:r>
          </w:hyperlink>
          <w:r w:rsidRPr="00503514">
            <w:rPr>
              <w:rFonts w:ascii="Arial" w:hAnsi="Arial" w:cs="Arial"/>
              <w:b/>
              <w:bCs/>
              <w:color w:val="000000"/>
              <w:sz w:val="22"/>
              <w:szCs w:val="22"/>
            </w:rPr>
            <w:t>(Accessed: 15 March 2026).</w:t>
          </w:r>
        </w:p>
        <w:p w14:paraId="085F2BBF"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Goodley, D. (2017)</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Disability Studies: An Interdisciplinary Introduction</w:t>
          </w:r>
          <w:r w:rsidRPr="00503514">
            <w:rPr>
              <w:rFonts w:ascii="Arial" w:hAnsi="Arial" w:cs="Arial"/>
              <w:b/>
              <w:bCs/>
              <w:color w:val="000000"/>
              <w:sz w:val="22"/>
              <w:szCs w:val="22"/>
            </w:rPr>
            <w:t>. London: Sage.</w:t>
          </w:r>
        </w:p>
        <w:p w14:paraId="461DF47C"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Oliver, M. (1990)</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The Politics of Disablement</w:t>
          </w:r>
          <w:r w:rsidRPr="00503514">
            <w:rPr>
              <w:rFonts w:ascii="Arial" w:hAnsi="Arial" w:cs="Arial"/>
              <w:b/>
              <w:bCs/>
              <w:color w:val="000000"/>
              <w:sz w:val="22"/>
              <w:szCs w:val="22"/>
            </w:rPr>
            <w:t>. London: Macmillan.</w:t>
          </w:r>
        </w:p>
        <w:p w14:paraId="0639186F"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Oliver, M. (1996)</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Understanding Disability: From Theory to Practice</w:t>
          </w:r>
          <w:r w:rsidRPr="00503514">
            <w:rPr>
              <w:rFonts w:ascii="Arial" w:hAnsi="Arial" w:cs="Arial"/>
              <w:b/>
              <w:bCs/>
              <w:color w:val="000000"/>
              <w:sz w:val="22"/>
              <w:szCs w:val="22"/>
            </w:rPr>
            <w:t>. London: Macmillan.</w:t>
          </w:r>
        </w:p>
        <w:p w14:paraId="576B1691"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Priestley, M. (2003)</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Disability: A Life Course Approach</w:t>
          </w:r>
          <w:r w:rsidRPr="00503514">
            <w:rPr>
              <w:rFonts w:ascii="Arial" w:hAnsi="Arial" w:cs="Arial"/>
              <w:b/>
              <w:bCs/>
              <w:color w:val="000000"/>
              <w:sz w:val="22"/>
              <w:szCs w:val="22"/>
            </w:rPr>
            <w:t>. Cambridge: Polity Press.</w:t>
          </w:r>
        </w:p>
        <w:p w14:paraId="424D9403"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Shakespeare, T. (2014)</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Disability Rights and Wrongs Revisited</w:t>
          </w:r>
          <w:r w:rsidRPr="00503514">
            <w:rPr>
              <w:rFonts w:ascii="Arial" w:hAnsi="Arial" w:cs="Arial"/>
              <w:b/>
              <w:bCs/>
              <w:color w:val="000000"/>
              <w:sz w:val="22"/>
              <w:szCs w:val="22"/>
            </w:rPr>
            <w:t xml:space="preserve">. 2nd </w:t>
          </w:r>
          <w:proofErr w:type="spellStart"/>
          <w:r w:rsidRPr="00503514">
            <w:rPr>
              <w:rFonts w:ascii="Arial" w:hAnsi="Arial" w:cs="Arial"/>
              <w:b/>
              <w:bCs/>
              <w:color w:val="000000"/>
              <w:sz w:val="22"/>
              <w:szCs w:val="22"/>
            </w:rPr>
            <w:t>edn</w:t>
          </w:r>
          <w:proofErr w:type="spellEnd"/>
          <w:r w:rsidRPr="00503514">
            <w:rPr>
              <w:rFonts w:ascii="Arial" w:hAnsi="Arial" w:cs="Arial"/>
              <w:b/>
              <w:bCs/>
              <w:color w:val="000000"/>
              <w:sz w:val="22"/>
              <w:szCs w:val="22"/>
            </w:rPr>
            <w:t>. London: Routledge.</w:t>
          </w:r>
        </w:p>
        <w:p w14:paraId="3534210A"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Shakespeare, T. and Watson, N. (2001) ‘The social model of disability: An outdated ideology?’,</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Research in Social Science and Disability</w:t>
          </w:r>
          <w:r w:rsidRPr="00503514">
            <w:rPr>
              <w:rFonts w:ascii="Arial" w:hAnsi="Arial" w:cs="Arial"/>
              <w:b/>
              <w:bCs/>
              <w:color w:val="000000"/>
              <w:sz w:val="22"/>
              <w:szCs w:val="22"/>
            </w:rPr>
            <w:t>, 2, pp. 9–28.</w:t>
          </w:r>
        </w:p>
        <w:p w14:paraId="2BE45054"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Thomas, C. (2007)</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Sociologies of Disability and Illness</w:t>
          </w:r>
          <w:r w:rsidRPr="00503514">
            <w:rPr>
              <w:rFonts w:ascii="Arial" w:hAnsi="Arial" w:cs="Arial"/>
              <w:b/>
              <w:bCs/>
              <w:color w:val="000000"/>
              <w:sz w:val="22"/>
              <w:szCs w:val="22"/>
            </w:rPr>
            <w:t>. London: Palgrave Macmillan.</w:t>
          </w:r>
        </w:p>
        <w:p w14:paraId="70EA7C3B" w14:textId="77777777" w:rsidR="000314AB" w:rsidRPr="00503514" w:rsidRDefault="000314AB" w:rsidP="000314AB">
          <w:pPr>
            <w:pStyle w:val="NormalWeb"/>
            <w:rPr>
              <w:rFonts w:ascii="Arial" w:hAnsi="Arial" w:cs="Arial"/>
              <w:b/>
              <w:bCs/>
              <w:color w:val="000000"/>
              <w:sz w:val="22"/>
              <w:szCs w:val="22"/>
            </w:rPr>
          </w:pPr>
          <w:r w:rsidRPr="00503514">
            <w:rPr>
              <w:rFonts w:ascii="Arial" w:hAnsi="Arial" w:cs="Arial"/>
              <w:b/>
              <w:bCs/>
              <w:color w:val="000000"/>
              <w:sz w:val="22"/>
              <w:szCs w:val="22"/>
            </w:rPr>
            <w:t>United Nations (2006)</w:t>
          </w:r>
          <w:r w:rsidRPr="00503514">
            <w:rPr>
              <w:rStyle w:val="apple-converted-space"/>
              <w:rFonts w:ascii="Arial" w:hAnsi="Arial" w:cs="Arial"/>
              <w:b/>
              <w:bCs/>
              <w:color w:val="000000"/>
              <w:sz w:val="22"/>
              <w:szCs w:val="22"/>
            </w:rPr>
            <w:t> </w:t>
          </w:r>
          <w:r w:rsidRPr="00503514">
            <w:rPr>
              <w:rStyle w:val="Emphasis"/>
              <w:rFonts w:ascii="Arial" w:hAnsi="Arial" w:cs="Arial"/>
              <w:b/>
              <w:bCs/>
              <w:color w:val="000000"/>
              <w:sz w:val="22"/>
              <w:szCs w:val="22"/>
            </w:rPr>
            <w:t>Convention on the Rights of Persons with Disabilities</w:t>
          </w:r>
          <w:r w:rsidRPr="00503514">
            <w:rPr>
              <w:rFonts w:ascii="Arial" w:hAnsi="Arial" w:cs="Arial"/>
              <w:b/>
              <w:bCs/>
              <w:color w:val="000000"/>
              <w:sz w:val="22"/>
              <w:szCs w:val="22"/>
            </w:rPr>
            <w:t>. New York: United Nations. Available at:</w:t>
          </w:r>
          <w:r w:rsidRPr="00503514">
            <w:rPr>
              <w:rStyle w:val="apple-converted-space"/>
              <w:rFonts w:ascii="Arial" w:hAnsi="Arial" w:cs="Arial"/>
              <w:b/>
              <w:bCs/>
              <w:color w:val="000000"/>
              <w:sz w:val="22"/>
              <w:szCs w:val="22"/>
            </w:rPr>
            <w:t> </w:t>
          </w:r>
          <w:hyperlink r:id="rId10" w:tgtFrame="_new" w:history="1">
            <w:r w:rsidRPr="00503514">
              <w:rPr>
                <w:rStyle w:val="Hyperlink"/>
                <w:rFonts w:ascii="Arial" w:hAnsi="Arial" w:cs="Arial"/>
                <w:b/>
                <w:bCs/>
                <w:sz w:val="22"/>
                <w:szCs w:val="22"/>
              </w:rPr>
              <w:t>https://www.un.org/development/desa/disabilities/convention-on-the-rights-of-persons-with-disabilities.html</w:t>
            </w:r>
          </w:hyperlink>
          <w:r w:rsidRPr="00503514">
            <w:rPr>
              <w:rFonts w:ascii="Arial" w:hAnsi="Arial" w:cs="Arial"/>
              <w:b/>
              <w:bCs/>
              <w:color w:val="000000"/>
              <w:sz w:val="22"/>
              <w:szCs w:val="22"/>
            </w:rPr>
            <w:t>(Accessed: 15 March 2026).</w:t>
          </w:r>
        </w:p>
        <w:p w14:paraId="6EACDBD7" w14:textId="77777777" w:rsidR="000314AB" w:rsidRDefault="000314AB" w:rsidP="000314AB">
          <w:pPr>
            <w:rPr>
              <w:color w:val="000000"/>
            </w:rPr>
          </w:pPr>
        </w:p>
        <w:p w14:paraId="787AC369" w14:textId="77777777" w:rsidR="000314AB" w:rsidRDefault="000314AB" w:rsidP="000314AB"/>
        <w:p w14:paraId="197F8F0A" w14:textId="77777777" w:rsidR="000314AB" w:rsidRDefault="000314AB" w:rsidP="00151D9F">
          <w:pPr>
            <w:rPr>
              <w:rFonts w:ascii="Times New Roman" w:eastAsia="Times New Roman" w:hAnsi="Times New Roman" w:cs="Times New Roman"/>
              <w:b/>
              <w:bCs/>
              <w:color w:val="000000"/>
              <w:lang w:eastAsia="en-GB"/>
            </w:rPr>
          </w:pPr>
        </w:p>
        <w:p w14:paraId="6E9CA54C" w14:textId="77777777" w:rsidR="000314AB" w:rsidRDefault="000314AB" w:rsidP="002349C7">
          <w:pPr>
            <w:jc w:val="center"/>
            <w:rPr>
              <w:rFonts w:ascii="Times New Roman" w:eastAsia="Times New Roman" w:hAnsi="Times New Roman" w:cs="Times New Roman"/>
              <w:b/>
              <w:bCs/>
              <w:color w:val="000000"/>
              <w:lang w:eastAsia="en-GB"/>
            </w:rPr>
          </w:pPr>
        </w:p>
        <w:p w14:paraId="290D3DF8" w14:textId="77777777" w:rsidR="000314AB" w:rsidRDefault="000314AB" w:rsidP="002349C7">
          <w:pPr>
            <w:jc w:val="center"/>
            <w:rPr>
              <w:rFonts w:ascii="Times New Roman" w:eastAsia="Times New Roman" w:hAnsi="Times New Roman" w:cs="Times New Roman"/>
              <w:b/>
              <w:bCs/>
              <w:color w:val="000000"/>
              <w:lang w:eastAsia="en-GB"/>
            </w:rPr>
          </w:pPr>
        </w:p>
        <w:p w14:paraId="6802FAA1" w14:textId="77777777" w:rsidR="000314AB" w:rsidRDefault="000314AB" w:rsidP="002349C7">
          <w:pPr>
            <w:jc w:val="center"/>
            <w:rPr>
              <w:rFonts w:ascii="Times New Roman" w:eastAsia="Times New Roman" w:hAnsi="Times New Roman" w:cs="Times New Roman"/>
              <w:b/>
              <w:bCs/>
              <w:color w:val="000000"/>
              <w:lang w:eastAsia="en-GB"/>
            </w:rPr>
          </w:pPr>
        </w:p>
        <w:p w14:paraId="5CF605DA" w14:textId="77777777" w:rsidR="000314AB" w:rsidRDefault="000314AB" w:rsidP="002349C7">
          <w:pPr>
            <w:jc w:val="center"/>
            <w:rPr>
              <w:rFonts w:ascii="Times New Roman" w:eastAsia="Times New Roman" w:hAnsi="Times New Roman" w:cs="Times New Roman"/>
              <w:b/>
              <w:bCs/>
              <w:color w:val="000000"/>
              <w:lang w:eastAsia="en-GB"/>
            </w:rPr>
          </w:pPr>
        </w:p>
        <w:p w14:paraId="2C977697" w14:textId="666883E2" w:rsidR="00655EC8" w:rsidRPr="00151D9F" w:rsidRDefault="00000000" w:rsidP="00151D9F">
          <w:pPr>
            <w:rPr>
              <w:rFonts w:ascii="Times New Roman" w:eastAsia="Times New Roman" w:hAnsi="Times New Roman" w:cs="Times New Roman"/>
              <w:b/>
              <w:bCs/>
              <w:color w:val="000000"/>
              <w:lang w:eastAsia="en-GB"/>
            </w:rPr>
          </w:pPr>
        </w:p>
      </w:sdtContent>
    </w:sdt>
    <w:sectPr w:rsidR="00655EC8" w:rsidRPr="00151D9F" w:rsidSect="00DA3D31">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2E553" w14:textId="77777777" w:rsidR="009C5334" w:rsidRDefault="009C5334" w:rsidP="002824AA">
      <w:r>
        <w:separator/>
      </w:r>
    </w:p>
  </w:endnote>
  <w:endnote w:type="continuationSeparator" w:id="0">
    <w:p w14:paraId="4913022C" w14:textId="77777777" w:rsidR="009C5334" w:rsidRDefault="009C5334" w:rsidP="00282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36251"/>
      <w:docPartObj>
        <w:docPartGallery w:val="Page Numbers (Bottom of Page)"/>
        <w:docPartUnique/>
      </w:docPartObj>
    </w:sdtPr>
    <w:sdtContent>
      <w:p w14:paraId="43548BEE" w14:textId="2CA98EA3" w:rsidR="002824AA" w:rsidRDefault="002824AA" w:rsidP="008473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820DB4" w14:textId="77777777" w:rsidR="002824AA" w:rsidRDefault="002824AA" w:rsidP="002824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2671621"/>
      <w:docPartObj>
        <w:docPartGallery w:val="Page Numbers (Bottom of Page)"/>
        <w:docPartUnique/>
      </w:docPartObj>
    </w:sdtPr>
    <w:sdtContent>
      <w:p w14:paraId="49AD9998" w14:textId="0347CD9D" w:rsidR="002824AA" w:rsidRDefault="002824AA" w:rsidP="008473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5B8942" w14:textId="77777777" w:rsidR="002824AA" w:rsidRDefault="002824AA" w:rsidP="002824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97105" w14:textId="77777777" w:rsidR="009C5334" w:rsidRDefault="009C5334" w:rsidP="002824AA">
      <w:r>
        <w:separator/>
      </w:r>
    </w:p>
  </w:footnote>
  <w:footnote w:type="continuationSeparator" w:id="0">
    <w:p w14:paraId="3D5FB024" w14:textId="77777777" w:rsidR="009C5334" w:rsidRDefault="009C5334" w:rsidP="002824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830CE"/>
    <w:multiLevelType w:val="multilevel"/>
    <w:tmpl w:val="1D42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024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020"/>
    <w:rsid w:val="000314AB"/>
    <w:rsid w:val="00151D9F"/>
    <w:rsid w:val="002349C7"/>
    <w:rsid w:val="002824AA"/>
    <w:rsid w:val="003003A9"/>
    <w:rsid w:val="003335C1"/>
    <w:rsid w:val="00491408"/>
    <w:rsid w:val="004B3EFB"/>
    <w:rsid w:val="004D3D6E"/>
    <w:rsid w:val="00503514"/>
    <w:rsid w:val="00514020"/>
    <w:rsid w:val="00655EC8"/>
    <w:rsid w:val="006F76E4"/>
    <w:rsid w:val="00913766"/>
    <w:rsid w:val="009C5334"/>
    <w:rsid w:val="00D441C6"/>
    <w:rsid w:val="00D50FD9"/>
    <w:rsid w:val="00D9313D"/>
    <w:rsid w:val="00DA3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C0660"/>
  <w15:chartTrackingRefBased/>
  <w15:docId w15:val="{084E1848-4C8B-6142-AF8C-C22EA8BCC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1402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14020"/>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335C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02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1402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1402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514020"/>
    <w:rPr>
      <w:b/>
      <w:bCs/>
    </w:rPr>
  </w:style>
  <w:style w:type="character" w:customStyle="1" w:styleId="apple-converted-space">
    <w:name w:val="apple-converted-space"/>
    <w:basedOn w:val="DefaultParagraphFont"/>
    <w:rsid w:val="00514020"/>
  </w:style>
  <w:style w:type="character" w:customStyle="1" w:styleId="whitespace-normal">
    <w:name w:val="whitespace-normal"/>
    <w:basedOn w:val="DefaultParagraphFont"/>
    <w:rsid w:val="00514020"/>
  </w:style>
  <w:style w:type="character" w:styleId="Emphasis">
    <w:name w:val="Emphasis"/>
    <w:basedOn w:val="DefaultParagraphFont"/>
    <w:uiPriority w:val="20"/>
    <w:qFormat/>
    <w:rsid w:val="00514020"/>
    <w:rPr>
      <w:i/>
      <w:iCs/>
    </w:rPr>
  </w:style>
  <w:style w:type="character" w:customStyle="1" w:styleId="Heading3Char">
    <w:name w:val="Heading 3 Char"/>
    <w:basedOn w:val="DefaultParagraphFont"/>
    <w:link w:val="Heading3"/>
    <w:uiPriority w:val="9"/>
    <w:semiHidden/>
    <w:rsid w:val="003335C1"/>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semiHidden/>
    <w:unhideWhenUsed/>
    <w:rsid w:val="003335C1"/>
    <w:rPr>
      <w:color w:val="0000FF"/>
      <w:u w:val="single"/>
    </w:rPr>
  </w:style>
  <w:style w:type="paragraph" w:styleId="NoSpacing">
    <w:name w:val="No Spacing"/>
    <w:link w:val="NoSpacingChar"/>
    <w:uiPriority w:val="1"/>
    <w:qFormat/>
    <w:rsid w:val="00DA3D31"/>
    <w:rPr>
      <w:rFonts w:eastAsiaTheme="minorEastAsia"/>
      <w:sz w:val="22"/>
      <w:szCs w:val="22"/>
      <w:lang w:val="en-US" w:eastAsia="zh-CN"/>
    </w:rPr>
  </w:style>
  <w:style w:type="character" w:customStyle="1" w:styleId="NoSpacingChar">
    <w:name w:val="No Spacing Char"/>
    <w:basedOn w:val="DefaultParagraphFont"/>
    <w:link w:val="NoSpacing"/>
    <w:uiPriority w:val="1"/>
    <w:rsid w:val="00DA3D31"/>
    <w:rPr>
      <w:rFonts w:eastAsiaTheme="minorEastAsia"/>
      <w:sz w:val="22"/>
      <w:szCs w:val="22"/>
      <w:lang w:val="en-US" w:eastAsia="zh-CN"/>
    </w:rPr>
  </w:style>
  <w:style w:type="paragraph" w:customStyle="1" w:styleId="isselectedend">
    <w:name w:val="isselectedend"/>
    <w:basedOn w:val="Normal"/>
    <w:rsid w:val="002349C7"/>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2824AA"/>
    <w:pPr>
      <w:tabs>
        <w:tab w:val="center" w:pos="4513"/>
        <w:tab w:val="right" w:pos="9026"/>
      </w:tabs>
    </w:pPr>
  </w:style>
  <w:style w:type="character" w:customStyle="1" w:styleId="FooterChar">
    <w:name w:val="Footer Char"/>
    <w:basedOn w:val="DefaultParagraphFont"/>
    <w:link w:val="Footer"/>
    <w:uiPriority w:val="99"/>
    <w:rsid w:val="002824AA"/>
  </w:style>
  <w:style w:type="character" w:styleId="PageNumber">
    <w:name w:val="page number"/>
    <w:basedOn w:val="DefaultParagraphFont"/>
    <w:uiPriority w:val="99"/>
    <w:semiHidden/>
    <w:unhideWhenUsed/>
    <w:rsid w:val="00282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956395">
      <w:bodyDiv w:val="1"/>
      <w:marLeft w:val="0"/>
      <w:marRight w:val="0"/>
      <w:marTop w:val="0"/>
      <w:marBottom w:val="0"/>
      <w:divBdr>
        <w:top w:val="none" w:sz="0" w:space="0" w:color="auto"/>
        <w:left w:val="none" w:sz="0" w:space="0" w:color="auto"/>
        <w:bottom w:val="none" w:sz="0" w:space="0" w:color="auto"/>
        <w:right w:val="none" w:sz="0" w:space="0" w:color="auto"/>
      </w:divBdr>
      <w:divsChild>
        <w:div w:id="741029145">
          <w:marLeft w:val="0"/>
          <w:marRight w:val="0"/>
          <w:marTop w:val="0"/>
          <w:marBottom w:val="0"/>
          <w:divBdr>
            <w:top w:val="none" w:sz="0" w:space="0" w:color="auto"/>
            <w:left w:val="none" w:sz="0" w:space="0" w:color="auto"/>
            <w:bottom w:val="none" w:sz="0" w:space="0" w:color="auto"/>
            <w:right w:val="none" w:sz="0" w:space="0" w:color="auto"/>
          </w:divBdr>
          <w:divsChild>
            <w:div w:id="827134658">
              <w:marLeft w:val="0"/>
              <w:marRight w:val="0"/>
              <w:marTop w:val="0"/>
              <w:marBottom w:val="0"/>
              <w:divBdr>
                <w:top w:val="none" w:sz="0" w:space="0" w:color="auto"/>
                <w:left w:val="none" w:sz="0" w:space="0" w:color="auto"/>
                <w:bottom w:val="none" w:sz="0" w:space="0" w:color="auto"/>
                <w:right w:val="none" w:sz="0" w:space="0" w:color="auto"/>
              </w:divBdr>
              <w:divsChild>
                <w:div w:id="354504817">
                  <w:marLeft w:val="0"/>
                  <w:marRight w:val="0"/>
                  <w:marTop w:val="0"/>
                  <w:marBottom w:val="0"/>
                  <w:divBdr>
                    <w:top w:val="none" w:sz="0" w:space="0" w:color="auto"/>
                    <w:left w:val="none" w:sz="0" w:space="0" w:color="auto"/>
                    <w:bottom w:val="none" w:sz="0" w:space="0" w:color="auto"/>
                    <w:right w:val="none" w:sz="0" w:space="0" w:color="auto"/>
                  </w:divBdr>
                  <w:divsChild>
                    <w:div w:id="1370760712">
                      <w:marLeft w:val="0"/>
                      <w:marRight w:val="0"/>
                      <w:marTop w:val="0"/>
                      <w:marBottom w:val="0"/>
                      <w:divBdr>
                        <w:top w:val="none" w:sz="0" w:space="0" w:color="auto"/>
                        <w:left w:val="none" w:sz="0" w:space="0" w:color="auto"/>
                        <w:bottom w:val="none" w:sz="0" w:space="0" w:color="auto"/>
                        <w:right w:val="none" w:sz="0" w:space="0" w:color="auto"/>
                      </w:divBdr>
                      <w:divsChild>
                        <w:div w:id="2038701540">
                          <w:marLeft w:val="0"/>
                          <w:marRight w:val="0"/>
                          <w:marTop w:val="0"/>
                          <w:marBottom w:val="0"/>
                          <w:divBdr>
                            <w:top w:val="none" w:sz="0" w:space="0" w:color="auto"/>
                            <w:left w:val="none" w:sz="0" w:space="0" w:color="auto"/>
                            <w:bottom w:val="none" w:sz="0" w:space="0" w:color="auto"/>
                            <w:right w:val="none" w:sz="0" w:space="0" w:color="auto"/>
                          </w:divBdr>
                          <w:divsChild>
                            <w:div w:id="1424838992">
                              <w:marLeft w:val="0"/>
                              <w:marRight w:val="0"/>
                              <w:marTop w:val="0"/>
                              <w:marBottom w:val="0"/>
                              <w:divBdr>
                                <w:top w:val="none" w:sz="0" w:space="0" w:color="auto"/>
                                <w:left w:val="none" w:sz="0" w:space="0" w:color="auto"/>
                                <w:bottom w:val="none" w:sz="0" w:space="0" w:color="auto"/>
                                <w:right w:val="none" w:sz="0" w:space="0" w:color="auto"/>
                              </w:divBdr>
                              <w:divsChild>
                                <w:div w:id="5028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0006203">
      <w:bodyDiv w:val="1"/>
      <w:marLeft w:val="0"/>
      <w:marRight w:val="0"/>
      <w:marTop w:val="0"/>
      <w:marBottom w:val="0"/>
      <w:divBdr>
        <w:top w:val="none" w:sz="0" w:space="0" w:color="auto"/>
        <w:left w:val="none" w:sz="0" w:space="0" w:color="auto"/>
        <w:bottom w:val="none" w:sz="0" w:space="0" w:color="auto"/>
        <w:right w:val="none" w:sz="0" w:space="0" w:color="auto"/>
      </w:divBdr>
      <w:divsChild>
        <w:div w:id="1416710964">
          <w:marLeft w:val="0"/>
          <w:marRight w:val="0"/>
          <w:marTop w:val="0"/>
          <w:marBottom w:val="0"/>
          <w:divBdr>
            <w:top w:val="none" w:sz="0" w:space="0" w:color="auto"/>
            <w:left w:val="none" w:sz="0" w:space="0" w:color="auto"/>
            <w:bottom w:val="none" w:sz="0" w:space="0" w:color="auto"/>
            <w:right w:val="none" w:sz="0" w:space="0" w:color="auto"/>
          </w:divBdr>
          <w:divsChild>
            <w:div w:id="1659965900">
              <w:marLeft w:val="0"/>
              <w:marRight w:val="0"/>
              <w:marTop w:val="0"/>
              <w:marBottom w:val="0"/>
              <w:divBdr>
                <w:top w:val="none" w:sz="0" w:space="0" w:color="auto"/>
                <w:left w:val="none" w:sz="0" w:space="0" w:color="auto"/>
                <w:bottom w:val="none" w:sz="0" w:space="0" w:color="auto"/>
                <w:right w:val="none" w:sz="0" w:space="0" w:color="auto"/>
              </w:divBdr>
              <w:divsChild>
                <w:div w:id="1831022428">
                  <w:marLeft w:val="0"/>
                  <w:marRight w:val="0"/>
                  <w:marTop w:val="0"/>
                  <w:marBottom w:val="0"/>
                  <w:divBdr>
                    <w:top w:val="none" w:sz="0" w:space="0" w:color="auto"/>
                    <w:left w:val="none" w:sz="0" w:space="0" w:color="auto"/>
                    <w:bottom w:val="none" w:sz="0" w:space="0" w:color="auto"/>
                    <w:right w:val="none" w:sz="0" w:space="0" w:color="auto"/>
                  </w:divBdr>
                  <w:divsChild>
                    <w:div w:id="1205482556">
                      <w:marLeft w:val="0"/>
                      <w:marRight w:val="0"/>
                      <w:marTop w:val="0"/>
                      <w:marBottom w:val="0"/>
                      <w:divBdr>
                        <w:top w:val="none" w:sz="0" w:space="0" w:color="auto"/>
                        <w:left w:val="none" w:sz="0" w:space="0" w:color="auto"/>
                        <w:bottom w:val="none" w:sz="0" w:space="0" w:color="auto"/>
                        <w:right w:val="none" w:sz="0" w:space="0" w:color="auto"/>
                      </w:divBdr>
                      <w:divsChild>
                        <w:div w:id="728263673">
                          <w:marLeft w:val="0"/>
                          <w:marRight w:val="0"/>
                          <w:marTop w:val="0"/>
                          <w:marBottom w:val="0"/>
                          <w:divBdr>
                            <w:top w:val="none" w:sz="0" w:space="0" w:color="auto"/>
                            <w:left w:val="none" w:sz="0" w:space="0" w:color="auto"/>
                            <w:bottom w:val="none" w:sz="0" w:space="0" w:color="auto"/>
                            <w:right w:val="none" w:sz="0" w:space="0" w:color="auto"/>
                          </w:divBdr>
                          <w:divsChild>
                            <w:div w:id="1722437282">
                              <w:marLeft w:val="0"/>
                              <w:marRight w:val="0"/>
                              <w:marTop w:val="0"/>
                              <w:marBottom w:val="0"/>
                              <w:divBdr>
                                <w:top w:val="none" w:sz="0" w:space="0" w:color="auto"/>
                                <w:left w:val="none" w:sz="0" w:space="0" w:color="auto"/>
                                <w:bottom w:val="none" w:sz="0" w:space="0" w:color="auto"/>
                                <w:right w:val="none" w:sz="0" w:space="0" w:color="auto"/>
                              </w:divBdr>
                              <w:divsChild>
                                <w:div w:id="1320617880">
                                  <w:marLeft w:val="0"/>
                                  <w:marRight w:val="0"/>
                                  <w:marTop w:val="0"/>
                                  <w:marBottom w:val="0"/>
                                  <w:divBdr>
                                    <w:top w:val="none" w:sz="0" w:space="0" w:color="auto"/>
                                    <w:left w:val="none" w:sz="0" w:space="0" w:color="auto"/>
                                    <w:bottom w:val="none" w:sz="0" w:space="0" w:color="auto"/>
                                    <w:right w:val="none" w:sz="0" w:space="0" w:color="auto"/>
                                  </w:divBdr>
                                  <w:divsChild>
                                    <w:div w:id="62188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553566">
          <w:marLeft w:val="0"/>
          <w:marRight w:val="0"/>
          <w:marTop w:val="0"/>
          <w:marBottom w:val="0"/>
          <w:divBdr>
            <w:top w:val="none" w:sz="0" w:space="0" w:color="auto"/>
            <w:left w:val="none" w:sz="0" w:space="0" w:color="auto"/>
            <w:bottom w:val="none" w:sz="0" w:space="0" w:color="auto"/>
            <w:right w:val="none" w:sz="0" w:space="0" w:color="auto"/>
          </w:divBdr>
          <w:divsChild>
            <w:div w:id="169567971">
              <w:marLeft w:val="0"/>
              <w:marRight w:val="0"/>
              <w:marTop w:val="0"/>
              <w:marBottom w:val="0"/>
              <w:divBdr>
                <w:top w:val="none" w:sz="0" w:space="0" w:color="auto"/>
                <w:left w:val="none" w:sz="0" w:space="0" w:color="auto"/>
                <w:bottom w:val="none" w:sz="0" w:space="0" w:color="auto"/>
                <w:right w:val="none" w:sz="0" w:space="0" w:color="auto"/>
              </w:divBdr>
              <w:divsChild>
                <w:div w:id="368771569">
                  <w:marLeft w:val="0"/>
                  <w:marRight w:val="0"/>
                  <w:marTop w:val="0"/>
                  <w:marBottom w:val="0"/>
                  <w:divBdr>
                    <w:top w:val="none" w:sz="0" w:space="0" w:color="auto"/>
                    <w:left w:val="none" w:sz="0" w:space="0" w:color="auto"/>
                    <w:bottom w:val="none" w:sz="0" w:space="0" w:color="auto"/>
                    <w:right w:val="none" w:sz="0" w:space="0" w:color="auto"/>
                  </w:divBdr>
                  <w:divsChild>
                    <w:div w:id="1296838857">
                      <w:marLeft w:val="0"/>
                      <w:marRight w:val="0"/>
                      <w:marTop w:val="0"/>
                      <w:marBottom w:val="0"/>
                      <w:divBdr>
                        <w:top w:val="none" w:sz="0" w:space="0" w:color="auto"/>
                        <w:left w:val="none" w:sz="0" w:space="0" w:color="auto"/>
                        <w:bottom w:val="none" w:sz="0" w:space="0" w:color="auto"/>
                        <w:right w:val="none" w:sz="0" w:space="0" w:color="auto"/>
                      </w:divBdr>
                      <w:divsChild>
                        <w:div w:id="1591768084">
                          <w:marLeft w:val="0"/>
                          <w:marRight w:val="0"/>
                          <w:marTop w:val="0"/>
                          <w:marBottom w:val="0"/>
                          <w:divBdr>
                            <w:top w:val="none" w:sz="0" w:space="0" w:color="auto"/>
                            <w:left w:val="none" w:sz="0" w:space="0" w:color="auto"/>
                            <w:bottom w:val="none" w:sz="0" w:space="0" w:color="auto"/>
                            <w:right w:val="none" w:sz="0" w:space="0" w:color="auto"/>
                          </w:divBdr>
                          <w:divsChild>
                            <w:div w:id="1105266647">
                              <w:marLeft w:val="0"/>
                              <w:marRight w:val="0"/>
                              <w:marTop w:val="0"/>
                              <w:marBottom w:val="0"/>
                              <w:divBdr>
                                <w:top w:val="none" w:sz="0" w:space="0" w:color="auto"/>
                                <w:left w:val="none" w:sz="0" w:space="0" w:color="auto"/>
                                <w:bottom w:val="none" w:sz="0" w:space="0" w:color="auto"/>
                                <w:right w:val="none" w:sz="0" w:space="0" w:color="auto"/>
                              </w:divBdr>
                              <w:divsChild>
                                <w:div w:id="444079071">
                                  <w:marLeft w:val="0"/>
                                  <w:marRight w:val="0"/>
                                  <w:marTop w:val="0"/>
                                  <w:marBottom w:val="0"/>
                                  <w:divBdr>
                                    <w:top w:val="none" w:sz="0" w:space="0" w:color="auto"/>
                                    <w:left w:val="none" w:sz="0" w:space="0" w:color="auto"/>
                                    <w:bottom w:val="none" w:sz="0" w:space="0" w:color="auto"/>
                                    <w:right w:val="none" w:sz="0" w:space="0" w:color="auto"/>
                                  </w:divBdr>
                                  <w:divsChild>
                                    <w:div w:id="87046165">
                                      <w:marLeft w:val="0"/>
                                      <w:marRight w:val="0"/>
                                      <w:marTop w:val="0"/>
                                      <w:marBottom w:val="0"/>
                                      <w:divBdr>
                                        <w:top w:val="none" w:sz="0" w:space="0" w:color="auto"/>
                                        <w:left w:val="none" w:sz="0" w:space="0" w:color="auto"/>
                                        <w:bottom w:val="none" w:sz="0" w:space="0" w:color="auto"/>
                                        <w:right w:val="none" w:sz="0" w:space="0" w:color="auto"/>
                                      </w:divBdr>
                                      <w:divsChild>
                                        <w:div w:id="1666515114">
                                          <w:marLeft w:val="0"/>
                                          <w:marRight w:val="0"/>
                                          <w:marTop w:val="0"/>
                                          <w:marBottom w:val="0"/>
                                          <w:divBdr>
                                            <w:top w:val="none" w:sz="0" w:space="0" w:color="auto"/>
                                            <w:left w:val="none" w:sz="0" w:space="0" w:color="auto"/>
                                            <w:bottom w:val="none" w:sz="0" w:space="0" w:color="auto"/>
                                            <w:right w:val="none" w:sz="0" w:space="0" w:color="auto"/>
                                          </w:divBdr>
                                          <w:divsChild>
                                            <w:div w:id="956524851">
                                              <w:marLeft w:val="0"/>
                                              <w:marRight w:val="0"/>
                                              <w:marTop w:val="0"/>
                                              <w:marBottom w:val="0"/>
                                              <w:divBdr>
                                                <w:top w:val="none" w:sz="0" w:space="0" w:color="auto"/>
                                                <w:left w:val="none" w:sz="0" w:space="0" w:color="auto"/>
                                                <w:bottom w:val="none" w:sz="0" w:space="0" w:color="auto"/>
                                                <w:right w:val="none" w:sz="0" w:space="0" w:color="auto"/>
                                              </w:divBdr>
                                              <w:divsChild>
                                                <w:div w:id="1046756394">
                                                  <w:marLeft w:val="0"/>
                                                  <w:marRight w:val="0"/>
                                                  <w:marTop w:val="0"/>
                                                  <w:marBottom w:val="0"/>
                                                  <w:divBdr>
                                                    <w:top w:val="none" w:sz="0" w:space="0" w:color="auto"/>
                                                    <w:left w:val="none" w:sz="0" w:space="0" w:color="auto"/>
                                                    <w:bottom w:val="none" w:sz="0" w:space="0" w:color="auto"/>
                                                    <w:right w:val="none" w:sz="0" w:space="0" w:color="auto"/>
                                                  </w:divBdr>
                                                  <w:divsChild>
                                                    <w:div w:id="336201083">
                                                      <w:marLeft w:val="0"/>
                                                      <w:marRight w:val="0"/>
                                                      <w:marTop w:val="0"/>
                                                      <w:marBottom w:val="0"/>
                                                      <w:divBdr>
                                                        <w:top w:val="none" w:sz="0" w:space="0" w:color="auto"/>
                                                        <w:left w:val="none" w:sz="0" w:space="0" w:color="auto"/>
                                                        <w:bottom w:val="none" w:sz="0" w:space="0" w:color="auto"/>
                                                        <w:right w:val="none" w:sz="0" w:space="0" w:color="auto"/>
                                                      </w:divBdr>
                                                      <w:divsChild>
                                                        <w:div w:id="2120641317">
                                                          <w:marLeft w:val="0"/>
                                                          <w:marRight w:val="0"/>
                                                          <w:marTop w:val="0"/>
                                                          <w:marBottom w:val="0"/>
                                                          <w:divBdr>
                                                            <w:top w:val="none" w:sz="0" w:space="0" w:color="auto"/>
                                                            <w:left w:val="none" w:sz="0" w:space="0" w:color="auto"/>
                                                            <w:bottom w:val="none" w:sz="0" w:space="0" w:color="auto"/>
                                                            <w:right w:val="none" w:sz="0" w:space="0" w:color="auto"/>
                                                          </w:divBdr>
                                                          <w:divsChild>
                                                            <w:div w:id="296182077">
                                                              <w:marLeft w:val="0"/>
                                                              <w:marRight w:val="0"/>
                                                              <w:marTop w:val="0"/>
                                                              <w:marBottom w:val="0"/>
                                                              <w:divBdr>
                                                                <w:top w:val="none" w:sz="0" w:space="0" w:color="auto"/>
                                                                <w:left w:val="none" w:sz="0" w:space="0" w:color="auto"/>
                                                                <w:bottom w:val="none" w:sz="0" w:space="0" w:color="auto"/>
                                                                <w:right w:val="none" w:sz="0" w:space="0" w:color="auto"/>
                                                              </w:divBdr>
                                                              <w:divsChild>
                                                                <w:div w:id="44022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6496696">
      <w:bodyDiv w:val="1"/>
      <w:marLeft w:val="0"/>
      <w:marRight w:val="0"/>
      <w:marTop w:val="0"/>
      <w:marBottom w:val="0"/>
      <w:divBdr>
        <w:top w:val="none" w:sz="0" w:space="0" w:color="auto"/>
        <w:left w:val="none" w:sz="0" w:space="0" w:color="auto"/>
        <w:bottom w:val="none" w:sz="0" w:space="0" w:color="auto"/>
        <w:right w:val="none" w:sz="0" w:space="0" w:color="auto"/>
      </w:divBdr>
    </w:div>
    <w:div w:id="1714379641">
      <w:bodyDiv w:val="1"/>
      <w:marLeft w:val="0"/>
      <w:marRight w:val="0"/>
      <w:marTop w:val="0"/>
      <w:marBottom w:val="0"/>
      <w:divBdr>
        <w:top w:val="none" w:sz="0" w:space="0" w:color="auto"/>
        <w:left w:val="none" w:sz="0" w:space="0" w:color="auto"/>
        <w:bottom w:val="none" w:sz="0" w:space="0" w:color="auto"/>
        <w:right w:val="none" w:sz="0" w:space="0" w:color="auto"/>
      </w:divBdr>
      <w:divsChild>
        <w:div w:id="1965503120">
          <w:marLeft w:val="0"/>
          <w:marRight w:val="0"/>
          <w:marTop w:val="0"/>
          <w:marBottom w:val="0"/>
          <w:divBdr>
            <w:top w:val="none" w:sz="0" w:space="0" w:color="auto"/>
            <w:left w:val="none" w:sz="0" w:space="0" w:color="auto"/>
            <w:bottom w:val="none" w:sz="0" w:space="0" w:color="auto"/>
            <w:right w:val="none" w:sz="0" w:space="0" w:color="auto"/>
          </w:divBdr>
          <w:divsChild>
            <w:div w:id="179052516">
              <w:marLeft w:val="0"/>
              <w:marRight w:val="0"/>
              <w:marTop w:val="0"/>
              <w:marBottom w:val="0"/>
              <w:divBdr>
                <w:top w:val="none" w:sz="0" w:space="0" w:color="auto"/>
                <w:left w:val="none" w:sz="0" w:space="0" w:color="auto"/>
                <w:bottom w:val="none" w:sz="0" w:space="0" w:color="auto"/>
                <w:right w:val="none" w:sz="0" w:space="0" w:color="auto"/>
              </w:divBdr>
              <w:divsChild>
                <w:div w:id="433021686">
                  <w:marLeft w:val="0"/>
                  <w:marRight w:val="0"/>
                  <w:marTop w:val="0"/>
                  <w:marBottom w:val="0"/>
                  <w:divBdr>
                    <w:top w:val="none" w:sz="0" w:space="0" w:color="auto"/>
                    <w:left w:val="none" w:sz="0" w:space="0" w:color="auto"/>
                    <w:bottom w:val="none" w:sz="0" w:space="0" w:color="auto"/>
                    <w:right w:val="none" w:sz="0" w:space="0" w:color="auto"/>
                  </w:divBdr>
                  <w:divsChild>
                    <w:div w:id="402676433">
                      <w:marLeft w:val="0"/>
                      <w:marRight w:val="0"/>
                      <w:marTop w:val="0"/>
                      <w:marBottom w:val="0"/>
                      <w:divBdr>
                        <w:top w:val="none" w:sz="0" w:space="0" w:color="auto"/>
                        <w:left w:val="none" w:sz="0" w:space="0" w:color="auto"/>
                        <w:bottom w:val="none" w:sz="0" w:space="0" w:color="auto"/>
                        <w:right w:val="none" w:sz="0" w:space="0" w:color="auto"/>
                      </w:divBdr>
                      <w:divsChild>
                        <w:div w:id="2052338612">
                          <w:marLeft w:val="0"/>
                          <w:marRight w:val="0"/>
                          <w:marTop w:val="0"/>
                          <w:marBottom w:val="0"/>
                          <w:divBdr>
                            <w:top w:val="none" w:sz="0" w:space="0" w:color="auto"/>
                            <w:left w:val="none" w:sz="0" w:space="0" w:color="auto"/>
                            <w:bottom w:val="none" w:sz="0" w:space="0" w:color="auto"/>
                            <w:right w:val="none" w:sz="0" w:space="0" w:color="auto"/>
                          </w:divBdr>
                          <w:divsChild>
                            <w:div w:id="71197429">
                              <w:marLeft w:val="0"/>
                              <w:marRight w:val="0"/>
                              <w:marTop w:val="0"/>
                              <w:marBottom w:val="0"/>
                              <w:divBdr>
                                <w:top w:val="none" w:sz="0" w:space="0" w:color="auto"/>
                                <w:left w:val="none" w:sz="0" w:space="0" w:color="auto"/>
                                <w:bottom w:val="none" w:sz="0" w:space="0" w:color="auto"/>
                                <w:right w:val="none" w:sz="0" w:space="0" w:color="auto"/>
                              </w:divBdr>
                              <w:divsChild>
                                <w:div w:id="186019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716462">
      <w:bodyDiv w:val="1"/>
      <w:marLeft w:val="0"/>
      <w:marRight w:val="0"/>
      <w:marTop w:val="0"/>
      <w:marBottom w:val="0"/>
      <w:divBdr>
        <w:top w:val="none" w:sz="0" w:space="0" w:color="auto"/>
        <w:left w:val="none" w:sz="0" w:space="0" w:color="auto"/>
        <w:bottom w:val="none" w:sz="0" w:space="0" w:color="auto"/>
        <w:right w:val="none" w:sz="0" w:space="0" w:color="auto"/>
      </w:divBdr>
      <w:divsChild>
        <w:div w:id="1952739672">
          <w:marLeft w:val="0"/>
          <w:marRight w:val="0"/>
          <w:marTop w:val="0"/>
          <w:marBottom w:val="0"/>
          <w:divBdr>
            <w:top w:val="none" w:sz="0" w:space="0" w:color="auto"/>
            <w:left w:val="none" w:sz="0" w:space="0" w:color="auto"/>
            <w:bottom w:val="none" w:sz="0" w:space="0" w:color="auto"/>
            <w:right w:val="none" w:sz="0" w:space="0" w:color="auto"/>
          </w:divBdr>
          <w:divsChild>
            <w:div w:id="1907371221">
              <w:marLeft w:val="0"/>
              <w:marRight w:val="0"/>
              <w:marTop w:val="0"/>
              <w:marBottom w:val="0"/>
              <w:divBdr>
                <w:top w:val="none" w:sz="0" w:space="0" w:color="auto"/>
                <w:left w:val="none" w:sz="0" w:space="0" w:color="auto"/>
                <w:bottom w:val="none" w:sz="0" w:space="0" w:color="auto"/>
                <w:right w:val="none" w:sz="0" w:space="0" w:color="auto"/>
              </w:divBdr>
              <w:divsChild>
                <w:div w:id="171536511">
                  <w:marLeft w:val="0"/>
                  <w:marRight w:val="0"/>
                  <w:marTop w:val="0"/>
                  <w:marBottom w:val="0"/>
                  <w:divBdr>
                    <w:top w:val="none" w:sz="0" w:space="0" w:color="auto"/>
                    <w:left w:val="none" w:sz="0" w:space="0" w:color="auto"/>
                    <w:bottom w:val="none" w:sz="0" w:space="0" w:color="auto"/>
                    <w:right w:val="none" w:sz="0" w:space="0" w:color="auto"/>
                  </w:divBdr>
                  <w:divsChild>
                    <w:div w:id="1809587172">
                      <w:marLeft w:val="0"/>
                      <w:marRight w:val="0"/>
                      <w:marTop w:val="0"/>
                      <w:marBottom w:val="0"/>
                      <w:divBdr>
                        <w:top w:val="none" w:sz="0" w:space="0" w:color="auto"/>
                        <w:left w:val="none" w:sz="0" w:space="0" w:color="auto"/>
                        <w:bottom w:val="none" w:sz="0" w:space="0" w:color="auto"/>
                        <w:right w:val="none" w:sz="0" w:space="0" w:color="auto"/>
                      </w:divBdr>
                      <w:divsChild>
                        <w:div w:id="1268931596">
                          <w:marLeft w:val="0"/>
                          <w:marRight w:val="0"/>
                          <w:marTop w:val="0"/>
                          <w:marBottom w:val="0"/>
                          <w:divBdr>
                            <w:top w:val="none" w:sz="0" w:space="0" w:color="auto"/>
                            <w:left w:val="none" w:sz="0" w:space="0" w:color="auto"/>
                            <w:bottom w:val="none" w:sz="0" w:space="0" w:color="auto"/>
                            <w:right w:val="none" w:sz="0" w:space="0" w:color="auto"/>
                          </w:divBdr>
                          <w:divsChild>
                            <w:div w:id="114376857">
                              <w:marLeft w:val="0"/>
                              <w:marRight w:val="0"/>
                              <w:marTop w:val="0"/>
                              <w:marBottom w:val="0"/>
                              <w:divBdr>
                                <w:top w:val="none" w:sz="0" w:space="0" w:color="auto"/>
                                <w:left w:val="none" w:sz="0" w:space="0" w:color="auto"/>
                                <w:bottom w:val="none" w:sz="0" w:space="0" w:color="auto"/>
                                <w:right w:val="none" w:sz="0" w:space="0" w:color="auto"/>
                              </w:divBdr>
                              <w:divsChild>
                                <w:div w:id="161666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n.org/development/desa/disabilities/convention-on-the-rights-of-persons-with-disabilities.html" TargetMode="External"/><Relationship Id="rId4" Type="http://schemas.openxmlformats.org/officeDocument/2006/relationships/webSettings" Target="webSettings.xml"/><Relationship Id="rId9" Type="http://schemas.openxmlformats.org/officeDocument/2006/relationships/hyperlink" Target="https://www.gov.uk/government/publications/caring-for-our-future-reforming-care-and-suppor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2530</Words>
  <Characters>14423</Characters>
  <Application>Microsoft Office Word</Application>
  <DocSecurity>0</DocSecurity>
  <Lines>120</Lines>
  <Paragraphs>33</Paragraphs>
  <ScaleCrop>false</ScaleCrop>
  <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ferdaus</dc:creator>
  <cp:keywords/>
  <dc:description/>
  <cp:lastModifiedBy>jannat ferdaus</cp:lastModifiedBy>
  <cp:revision>2</cp:revision>
  <cp:lastPrinted>2026-03-28T10:41:00Z</cp:lastPrinted>
  <dcterms:created xsi:type="dcterms:W3CDTF">2026-03-29T09:09:00Z</dcterms:created>
  <dcterms:modified xsi:type="dcterms:W3CDTF">2026-03-29T09:09:00Z</dcterms:modified>
</cp:coreProperties>
</file>