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D6C23" w14:textId="0EC14EFB" w:rsidR="780F84B7" w:rsidRDefault="001A37B2" w:rsidP="00C7040F">
      <w:pPr>
        <w:pStyle w:val="Title"/>
        <w:jc w:val="center"/>
      </w:pPr>
      <w:r>
        <w:t>Accounting Fundamentals</w:t>
      </w:r>
      <w:r w:rsidR="780F84B7">
        <w:br w:type="page"/>
      </w:r>
      <w:r w:rsidR="780F84B7">
        <w:lastRenderedPageBreak/>
        <w:t>Table of contents</w:t>
      </w:r>
    </w:p>
    <w:sdt>
      <w:sdtPr>
        <w:id w:val="1548364735"/>
        <w:docPartObj>
          <w:docPartGallery w:val="Table of Contents"/>
          <w:docPartUnique/>
        </w:docPartObj>
      </w:sdtPr>
      <w:sdtEndPr/>
      <w:sdtContent>
        <w:p w14:paraId="1241B51D" w14:textId="77777777" w:rsidR="003E5CBB" w:rsidRDefault="780F84B7">
          <w:pPr>
            <w:pStyle w:val="TOC1"/>
            <w:tabs>
              <w:tab w:val="right" w:leader="dot" w:pos="9016"/>
            </w:tabs>
            <w:rPr>
              <w:rFonts w:asciiTheme="minorHAnsi" w:eastAsiaTheme="minorEastAsia" w:hAnsiTheme="minorHAnsi"/>
              <w:noProof/>
              <w:sz w:val="22"/>
              <w:szCs w:val="28"/>
              <w:lang w:eastAsia="en-GB" w:bidi="bn-BD"/>
            </w:rPr>
          </w:pPr>
          <w:r>
            <w:fldChar w:fldCharType="begin"/>
          </w:r>
          <w:r>
            <w:instrText>TOC \o \z \u \h</w:instrText>
          </w:r>
          <w:r>
            <w:fldChar w:fldCharType="separate"/>
          </w:r>
          <w:hyperlink w:anchor="_Toc77264682" w:history="1">
            <w:r w:rsidR="003E5CBB" w:rsidRPr="00C34A27">
              <w:rPr>
                <w:rStyle w:val="Hyperlink"/>
                <w:noProof/>
              </w:rPr>
              <w:t>Introduction</w:t>
            </w:r>
            <w:r w:rsidR="003E5CBB">
              <w:rPr>
                <w:noProof/>
                <w:webHidden/>
              </w:rPr>
              <w:tab/>
            </w:r>
            <w:r w:rsidR="003E5CBB">
              <w:rPr>
                <w:noProof/>
                <w:webHidden/>
              </w:rPr>
              <w:fldChar w:fldCharType="begin"/>
            </w:r>
            <w:r w:rsidR="003E5CBB">
              <w:rPr>
                <w:noProof/>
                <w:webHidden/>
              </w:rPr>
              <w:instrText xml:space="preserve"> PAGEREF _Toc77264682 \h </w:instrText>
            </w:r>
            <w:r w:rsidR="003E5CBB">
              <w:rPr>
                <w:noProof/>
                <w:webHidden/>
              </w:rPr>
            </w:r>
            <w:r w:rsidR="003E5CBB">
              <w:rPr>
                <w:noProof/>
                <w:webHidden/>
              </w:rPr>
              <w:fldChar w:fldCharType="separate"/>
            </w:r>
            <w:r w:rsidR="003E5CBB">
              <w:rPr>
                <w:noProof/>
                <w:webHidden/>
              </w:rPr>
              <w:t>3</w:t>
            </w:r>
            <w:r w:rsidR="003E5CBB">
              <w:rPr>
                <w:noProof/>
                <w:webHidden/>
              </w:rPr>
              <w:fldChar w:fldCharType="end"/>
            </w:r>
          </w:hyperlink>
        </w:p>
        <w:p w14:paraId="7DCDE283" w14:textId="77777777" w:rsidR="003E5CBB" w:rsidRDefault="00542DDF">
          <w:pPr>
            <w:pStyle w:val="TOC1"/>
            <w:tabs>
              <w:tab w:val="right" w:leader="dot" w:pos="9016"/>
            </w:tabs>
            <w:rPr>
              <w:rFonts w:asciiTheme="minorHAnsi" w:eastAsiaTheme="minorEastAsia" w:hAnsiTheme="minorHAnsi"/>
              <w:noProof/>
              <w:sz w:val="22"/>
              <w:szCs w:val="28"/>
              <w:lang w:eastAsia="en-GB" w:bidi="bn-BD"/>
            </w:rPr>
          </w:pPr>
          <w:hyperlink w:anchor="_Toc77264683" w:history="1">
            <w:r w:rsidR="003E5CBB" w:rsidRPr="00C34A27">
              <w:rPr>
                <w:rStyle w:val="Hyperlink"/>
                <w:noProof/>
              </w:rPr>
              <w:t>Question 1</w:t>
            </w:r>
            <w:r w:rsidR="003E5CBB">
              <w:rPr>
                <w:noProof/>
                <w:webHidden/>
              </w:rPr>
              <w:tab/>
            </w:r>
            <w:r w:rsidR="003E5CBB">
              <w:rPr>
                <w:noProof/>
                <w:webHidden/>
              </w:rPr>
              <w:fldChar w:fldCharType="begin"/>
            </w:r>
            <w:r w:rsidR="003E5CBB">
              <w:rPr>
                <w:noProof/>
                <w:webHidden/>
              </w:rPr>
              <w:instrText xml:space="preserve"> PAGEREF _Toc77264683 \h </w:instrText>
            </w:r>
            <w:r w:rsidR="003E5CBB">
              <w:rPr>
                <w:noProof/>
                <w:webHidden/>
              </w:rPr>
            </w:r>
            <w:r w:rsidR="003E5CBB">
              <w:rPr>
                <w:noProof/>
                <w:webHidden/>
              </w:rPr>
              <w:fldChar w:fldCharType="separate"/>
            </w:r>
            <w:r w:rsidR="003E5CBB">
              <w:rPr>
                <w:noProof/>
                <w:webHidden/>
              </w:rPr>
              <w:t>3</w:t>
            </w:r>
            <w:r w:rsidR="003E5CBB">
              <w:rPr>
                <w:noProof/>
                <w:webHidden/>
              </w:rPr>
              <w:fldChar w:fldCharType="end"/>
            </w:r>
          </w:hyperlink>
        </w:p>
        <w:p w14:paraId="5E77B8A5" w14:textId="77777777" w:rsidR="003E5CBB" w:rsidRDefault="00542DDF">
          <w:pPr>
            <w:pStyle w:val="TOC2"/>
            <w:tabs>
              <w:tab w:val="right" w:leader="dot" w:pos="9016"/>
            </w:tabs>
            <w:rPr>
              <w:rFonts w:asciiTheme="minorHAnsi" w:eastAsiaTheme="minorEastAsia" w:hAnsiTheme="minorHAnsi"/>
              <w:noProof/>
              <w:sz w:val="22"/>
              <w:szCs w:val="28"/>
              <w:lang w:eastAsia="en-GB" w:bidi="bn-BD"/>
            </w:rPr>
          </w:pPr>
          <w:hyperlink w:anchor="_Toc77264684" w:history="1">
            <w:r w:rsidR="003E5CBB" w:rsidRPr="00C34A27">
              <w:rPr>
                <w:rStyle w:val="Hyperlink"/>
                <w:noProof/>
              </w:rPr>
              <w:t>a) Profit and Loss statement and a statement of financial position for Kedison PLC.</w:t>
            </w:r>
            <w:r w:rsidR="003E5CBB">
              <w:rPr>
                <w:noProof/>
                <w:webHidden/>
              </w:rPr>
              <w:tab/>
            </w:r>
            <w:r w:rsidR="003E5CBB">
              <w:rPr>
                <w:noProof/>
                <w:webHidden/>
              </w:rPr>
              <w:fldChar w:fldCharType="begin"/>
            </w:r>
            <w:r w:rsidR="003E5CBB">
              <w:rPr>
                <w:noProof/>
                <w:webHidden/>
              </w:rPr>
              <w:instrText xml:space="preserve"> PAGEREF _Toc77264684 \h </w:instrText>
            </w:r>
            <w:r w:rsidR="003E5CBB">
              <w:rPr>
                <w:noProof/>
                <w:webHidden/>
              </w:rPr>
            </w:r>
            <w:r w:rsidR="003E5CBB">
              <w:rPr>
                <w:noProof/>
                <w:webHidden/>
              </w:rPr>
              <w:fldChar w:fldCharType="separate"/>
            </w:r>
            <w:r w:rsidR="003E5CBB">
              <w:rPr>
                <w:noProof/>
                <w:webHidden/>
              </w:rPr>
              <w:t>3</w:t>
            </w:r>
            <w:r w:rsidR="003E5CBB">
              <w:rPr>
                <w:noProof/>
                <w:webHidden/>
              </w:rPr>
              <w:fldChar w:fldCharType="end"/>
            </w:r>
          </w:hyperlink>
        </w:p>
        <w:p w14:paraId="31F371ED" w14:textId="77777777" w:rsidR="003E5CBB" w:rsidRDefault="00542DDF">
          <w:pPr>
            <w:pStyle w:val="TOC2"/>
            <w:tabs>
              <w:tab w:val="right" w:leader="dot" w:pos="9016"/>
            </w:tabs>
            <w:rPr>
              <w:rFonts w:asciiTheme="minorHAnsi" w:eastAsiaTheme="minorEastAsia" w:hAnsiTheme="minorHAnsi"/>
              <w:noProof/>
              <w:sz w:val="22"/>
              <w:szCs w:val="28"/>
              <w:lang w:eastAsia="en-GB" w:bidi="bn-BD"/>
            </w:rPr>
          </w:pPr>
          <w:hyperlink w:anchor="_Toc77264685" w:history="1">
            <w:r w:rsidR="003E5CBB" w:rsidRPr="00C34A27">
              <w:rPr>
                <w:rStyle w:val="Hyperlink"/>
                <w:noProof/>
              </w:rPr>
              <w:t>b)  Why does the statement of financial position balance?</w:t>
            </w:r>
            <w:r w:rsidR="003E5CBB">
              <w:rPr>
                <w:noProof/>
                <w:webHidden/>
              </w:rPr>
              <w:tab/>
            </w:r>
            <w:r w:rsidR="003E5CBB">
              <w:rPr>
                <w:noProof/>
                <w:webHidden/>
              </w:rPr>
              <w:fldChar w:fldCharType="begin"/>
            </w:r>
            <w:r w:rsidR="003E5CBB">
              <w:rPr>
                <w:noProof/>
                <w:webHidden/>
              </w:rPr>
              <w:instrText xml:space="preserve"> PAGEREF _Toc77264685 \h </w:instrText>
            </w:r>
            <w:r w:rsidR="003E5CBB">
              <w:rPr>
                <w:noProof/>
                <w:webHidden/>
              </w:rPr>
            </w:r>
            <w:r w:rsidR="003E5CBB">
              <w:rPr>
                <w:noProof/>
                <w:webHidden/>
              </w:rPr>
              <w:fldChar w:fldCharType="separate"/>
            </w:r>
            <w:r w:rsidR="003E5CBB">
              <w:rPr>
                <w:noProof/>
                <w:webHidden/>
              </w:rPr>
              <w:t>5</w:t>
            </w:r>
            <w:r w:rsidR="003E5CBB">
              <w:rPr>
                <w:noProof/>
                <w:webHidden/>
              </w:rPr>
              <w:fldChar w:fldCharType="end"/>
            </w:r>
          </w:hyperlink>
        </w:p>
        <w:p w14:paraId="63665EB9" w14:textId="77777777" w:rsidR="003E5CBB" w:rsidRDefault="00542DDF">
          <w:pPr>
            <w:pStyle w:val="TOC1"/>
            <w:tabs>
              <w:tab w:val="right" w:leader="dot" w:pos="9016"/>
            </w:tabs>
            <w:rPr>
              <w:rFonts w:asciiTheme="minorHAnsi" w:eastAsiaTheme="minorEastAsia" w:hAnsiTheme="minorHAnsi"/>
              <w:noProof/>
              <w:sz w:val="22"/>
              <w:szCs w:val="28"/>
              <w:lang w:eastAsia="en-GB" w:bidi="bn-BD"/>
            </w:rPr>
          </w:pPr>
          <w:hyperlink w:anchor="_Toc77264686" w:history="1">
            <w:r w:rsidR="003E5CBB" w:rsidRPr="00C34A27">
              <w:rPr>
                <w:rStyle w:val="Hyperlink"/>
                <w:noProof/>
              </w:rPr>
              <w:t>Question 2</w:t>
            </w:r>
            <w:r w:rsidR="003E5CBB">
              <w:rPr>
                <w:noProof/>
                <w:webHidden/>
              </w:rPr>
              <w:tab/>
            </w:r>
            <w:r w:rsidR="003E5CBB">
              <w:rPr>
                <w:noProof/>
                <w:webHidden/>
              </w:rPr>
              <w:fldChar w:fldCharType="begin"/>
            </w:r>
            <w:r w:rsidR="003E5CBB">
              <w:rPr>
                <w:noProof/>
                <w:webHidden/>
              </w:rPr>
              <w:instrText xml:space="preserve"> PAGEREF _Toc77264686 \h </w:instrText>
            </w:r>
            <w:r w:rsidR="003E5CBB">
              <w:rPr>
                <w:noProof/>
                <w:webHidden/>
              </w:rPr>
            </w:r>
            <w:r w:rsidR="003E5CBB">
              <w:rPr>
                <w:noProof/>
                <w:webHidden/>
              </w:rPr>
              <w:fldChar w:fldCharType="separate"/>
            </w:r>
            <w:r w:rsidR="003E5CBB">
              <w:rPr>
                <w:noProof/>
                <w:webHidden/>
              </w:rPr>
              <w:t>5</w:t>
            </w:r>
            <w:r w:rsidR="003E5CBB">
              <w:rPr>
                <w:noProof/>
                <w:webHidden/>
              </w:rPr>
              <w:fldChar w:fldCharType="end"/>
            </w:r>
          </w:hyperlink>
        </w:p>
        <w:p w14:paraId="694CBFF0" w14:textId="77777777" w:rsidR="003E5CBB" w:rsidRDefault="00542DDF">
          <w:pPr>
            <w:pStyle w:val="TOC2"/>
            <w:tabs>
              <w:tab w:val="right" w:leader="dot" w:pos="9016"/>
            </w:tabs>
            <w:rPr>
              <w:rFonts w:asciiTheme="minorHAnsi" w:eastAsiaTheme="minorEastAsia" w:hAnsiTheme="minorHAnsi"/>
              <w:noProof/>
              <w:sz w:val="22"/>
              <w:szCs w:val="28"/>
              <w:lang w:eastAsia="en-GB" w:bidi="bn-BD"/>
            </w:rPr>
          </w:pPr>
          <w:hyperlink w:anchor="_Toc77264687" w:history="1">
            <w:r w:rsidR="003E5CBB" w:rsidRPr="00C34A27">
              <w:rPr>
                <w:rStyle w:val="Hyperlink"/>
                <w:noProof/>
              </w:rPr>
              <w:t>a) Calculating the following ratios for Chocco plc for 2020 and 2019</w:t>
            </w:r>
            <w:r w:rsidR="003E5CBB">
              <w:rPr>
                <w:noProof/>
                <w:webHidden/>
              </w:rPr>
              <w:tab/>
            </w:r>
            <w:r w:rsidR="003E5CBB">
              <w:rPr>
                <w:noProof/>
                <w:webHidden/>
              </w:rPr>
              <w:fldChar w:fldCharType="begin"/>
            </w:r>
            <w:r w:rsidR="003E5CBB">
              <w:rPr>
                <w:noProof/>
                <w:webHidden/>
              </w:rPr>
              <w:instrText xml:space="preserve"> PAGEREF _Toc77264687 \h </w:instrText>
            </w:r>
            <w:r w:rsidR="003E5CBB">
              <w:rPr>
                <w:noProof/>
                <w:webHidden/>
              </w:rPr>
            </w:r>
            <w:r w:rsidR="003E5CBB">
              <w:rPr>
                <w:noProof/>
                <w:webHidden/>
              </w:rPr>
              <w:fldChar w:fldCharType="separate"/>
            </w:r>
            <w:r w:rsidR="003E5CBB">
              <w:rPr>
                <w:noProof/>
                <w:webHidden/>
              </w:rPr>
              <w:t>5</w:t>
            </w:r>
            <w:r w:rsidR="003E5CBB">
              <w:rPr>
                <w:noProof/>
                <w:webHidden/>
              </w:rPr>
              <w:fldChar w:fldCharType="end"/>
            </w:r>
          </w:hyperlink>
        </w:p>
        <w:p w14:paraId="406C4722" w14:textId="77777777" w:rsidR="003E5CBB" w:rsidRDefault="00542DDF">
          <w:pPr>
            <w:pStyle w:val="TOC2"/>
            <w:tabs>
              <w:tab w:val="right" w:leader="dot" w:pos="9016"/>
            </w:tabs>
            <w:rPr>
              <w:rFonts w:asciiTheme="minorHAnsi" w:eastAsiaTheme="minorEastAsia" w:hAnsiTheme="minorHAnsi"/>
              <w:noProof/>
              <w:sz w:val="22"/>
              <w:szCs w:val="28"/>
              <w:lang w:eastAsia="en-GB" w:bidi="bn-BD"/>
            </w:rPr>
          </w:pPr>
          <w:hyperlink w:anchor="_Toc77264688" w:history="1">
            <w:r w:rsidR="003E5CBB" w:rsidRPr="00C34A27">
              <w:rPr>
                <w:rStyle w:val="Hyperlink"/>
                <w:noProof/>
              </w:rPr>
              <w:t>b) Commenting on the financial performance and position of Chocco plc.</w:t>
            </w:r>
            <w:r w:rsidR="003E5CBB">
              <w:rPr>
                <w:noProof/>
                <w:webHidden/>
              </w:rPr>
              <w:tab/>
            </w:r>
            <w:r w:rsidR="003E5CBB">
              <w:rPr>
                <w:noProof/>
                <w:webHidden/>
              </w:rPr>
              <w:fldChar w:fldCharType="begin"/>
            </w:r>
            <w:r w:rsidR="003E5CBB">
              <w:rPr>
                <w:noProof/>
                <w:webHidden/>
              </w:rPr>
              <w:instrText xml:space="preserve"> PAGEREF _Toc77264688 \h </w:instrText>
            </w:r>
            <w:r w:rsidR="003E5CBB">
              <w:rPr>
                <w:noProof/>
                <w:webHidden/>
              </w:rPr>
            </w:r>
            <w:r w:rsidR="003E5CBB">
              <w:rPr>
                <w:noProof/>
                <w:webHidden/>
              </w:rPr>
              <w:fldChar w:fldCharType="separate"/>
            </w:r>
            <w:r w:rsidR="003E5CBB">
              <w:rPr>
                <w:noProof/>
                <w:webHidden/>
              </w:rPr>
              <w:t>7</w:t>
            </w:r>
            <w:r w:rsidR="003E5CBB">
              <w:rPr>
                <w:noProof/>
                <w:webHidden/>
              </w:rPr>
              <w:fldChar w:fldCharType="end"/>
            </w:r>
          </w:hyperlink>
        </w:p>
        <w:p w14:paraId="14F1C13D" w14:textId="77777777" w:rsidR="003E5CBB" w:rsidRDefault="00542DDF">
          <w:pPr>
            <w:pStyle w:val="TOC1"/>
            <w:tabs>
              <w:tab w:val="right" w:leader="dot" w:pos="9016"/>
            </w:tabs>
            <w:rPr>
              <w:rFonts w:asciiTheme="minorHAnsi" w:eastAsiaTheme="minorEastAsia" w:hAnsiTheme="minorHAnsi"/>
              <w:noProof/>
              <w:sz w:val="22"/>
              <w:szCs w:val="28"/>
              <w:lang w:eastAsia="en-GB" w:bidi="bn-BD"/>
            </w:rPr>
          </w:pPr>
          <w:hyperlink w:anchor="_Toc77264689" w:history="1">
            <w:r w:rsidR="003E5CBB" w:rsidRPr="00C34A27">
              <w:rPr>
                <w:rStyle w:val="Hyperlink"/>
                <w:noProof/>
              </w:rPr>
              <w:t>Conclusion</w:t>
            </w:r>
            <w:r w:rsidR="003E5CBB">
              <w:rPr>
                <w:noProof/>
                <w:webHidden/>
              </w:rPr>
              <w:tab/>
            </w:r>
            <w:r w:rsidR="003E5CBB">
              <w:rPr>
                <w:noProof/>
                <w:webHidden/>
              </w:rPr>
              <w:fldChar w:fldCharType="begin"/>
            </w:r>
            <w:r w:rsidR="003E5CBB">
              <w:rPr>
                <w:noProof/>
                <w:webHidden/>
              </w:rPr>
              <w:instrText xml:space="preserve"> PAGEREF _Toc77264689 \h </w:instrText>
            </w:r>
            <w:r w:rsidR="003E5CBB">
              <w:rPr>
                <w:noProof/>
                <w:webHidden/>
              </w:rPr>
            </w:r>
            <w:r w:rsidR="003E5CBB">
              <w:rPr>
                <w:noProof/>
                <w:webHidden/>
              </w:rPr>
              <w:fldChar w:fldCharType="separate"/>
            </w:r>
            <w:r w:rsidR="003E5CBB">
              <w:rPr>
                <w:noProof/>
                <w:webHidden/>
              </w:rPr>
              <w:t>10</w:t>
            </w:r>
            <w:r w:rsidR="003E5CBB">
              <w:rPr>
                <w:noProof/>
                <w:webHidden/>
              </w:rPr>
              <w:fldChar w:fldCharType="end"/>
            </w:r>
          </w:hyperlink>
        </w:p>
        <w:p w14:paraId="198F0B7E" w14:textId="77777777" w:rsidR="003E5CBB" w:rsidRDefault="00542DDF">
          <w:pPr>
            <w:pStyle w:val="TOC1"/>
            <w:tabs>
              <w:tab w:val="right" w:leader="dot" w:pos="9016"/>
            </w:tabs>
            <w:rPr>
              <w:rFonts w:asciiTheme="minorHAnsi" w:eastAsiaTheme="minorEastAsia" w:hAnsiTheme="minorHAnsi"/>
              <w:noProof/>
              <w:sz w:val="22"/>
              <w:szCs w:val="28"/>
              <w:lang w:eastAsia="en-GB" w:bidi="bn-BD"/>
            </w:rPr>
          </w:pPr>
          <w:hyperlink w:anchor="_Toc77264690" w:history="1">
            <w:r w:rsidR="003E5CBB" w:rsidRPr="00C34A27">
              <w:rPr>
                <w:rStyle w:val="Hyperlink"/>
                <w:noProof/>
              </w:rPr>
              <w:t>References</w:t>
            </w:r>
            <w:r w:rsidR="003E5CBB">
              <w:rPr>
                <w:noProof/>
                <w:webHidden/>
              </w:rPr>
              <w:tab/>
            </w:r>
            <w:r w:rsidR="003E5CBB">
              <w:rPr>
                <w:noProof/>
                <w:webHidden/>
              </w:rPr>
              <w:fldChar w:fldCharType="begin"/>
            </w:r>
            <w:r w:rsidR="003E5CBB">
              <w:rPr>
                <w:noProof/>
                <w:webHidden/>
              </w:rPr>
              <w:instrText xml:space="preserve"> PAGEREF _Toc77264690 \h </w:instrText>
            </w:r>
            <w:r w:rsidR="003E5CBB">
              <w:rPr>
                <w:noProof/>
                <w:webHidden/>
              </w:rPr>
            </w:r>
            <w:r w:rsidR="003E5CBB">
              <w:rPr>
                <w:noProof/>
                <w:webHidden/>
              </w:rPr>
              <w:fldChar w:fldCharType="separate"/>
            </w:r>
            <w:r w:rsidR="003E5CBB">
              <w:rPr>
                <w:noProof/>
                <w:webHidden/>
              </w:rPr>
              <w:t>11</w:t>
            </w:r>
            <w:r w:rsidR="003E5CBB">
              <w:rPr>
                <w:noProof/>
                <w:webHidden/>
              </w:rPr>
              <w:fldChar w:fldCharType="end"/>
            </w:r>
          </w:hyperlink>
        </w:p>
        <w:p w14:paraId="7B6BF1C8" w14:textId="3BF3B0CA" w:rsidR="780F84B7" w:rsidRDefault="780F84B7" w:rsidP="780F84B7">
          <w:pPr>
            <w:pStyle w:val="TOC2"/>
            <w:tabs>
              <w:tab w:val="right" w:leader="dot" w:pos="9015"/>
            </w:tabs>
          </w:pPr>
          <w:r>
            <w:fldChar w:fldCharType="end"/>
          </w:r>
        </w:p>
      </w:sdtContent>
    </w:sdt>
    <w:p w14:paraId="0753B849" w14:textId="3C7CD876" w:rsidR="780F84B7" w:rsidRDefault="780F84B7">
      <w:r>
        <w:br w:type="page"/>
      </w:r>
    </w:p>
    <w:p w14:paraId="11F37E1E" w14:textId="4D4826DE" w:rsidR="007A48C9" w:rsidRDefault="007A48C9" w:rsidP="0580C57C">
      <w:pPr>
        <w:pStyle w:val="Heading1"/>
      </w:pPr>
      <w:bookmarkStart w:id="0" w:name="_Toc77264682"/>
      <w:r>
        <w:lastRenderedPageBreak/>
        <w:t>Introduction</w:t>
      </w:r>
      <w:bookmarkEnd w:id="0"/>
    </w:p>
    <w:p w14:paraId="5F33476E" w14:textId="15F83452" w:rsidR="007A48C9" w:rsidRPr="007A48C9" w:rsidRDefault="00D12711" w:rsidP="00510E6D">
      <w:r>
        <w:t>Financial accounting is the study of recording all the financial transactions to develop the financial reports and analyse the key numbers generated in the process. Accounting is called the mirror of a business because everything happening in a business reflects on the accounting calculation</w:t>
      </w:r>
      <w:r w:rsidR="00B47717">
        <w:t xml:space="preserve"> </w:t>
      </w:r>
      <w:r w:rsidR="00B47717" w:rsidRPr="00B47717">
        <w:t>(Anderson, 2008)</w:t>
      </w:r>
      <w:r>
        <w:t xml:space="preserve">. Here, </w:t>
      </w:r>
      <w:r w:rsidR="003E5CBB">
        <w:t xml:space="preserve">the </w:t>
      </w:r>
      <w:r>
        <w:t>two most important financial statements; profit and loss statement</w:t>
      </w:r>
      <w:r w:rsidR="003E5CBB">
        <w:t>s</w:t>
      </w:r>
      <w:r>
        <w:t xml:space="preserve"> and statement</w:t>
      </w:r>
      <w:r w:rsidR="003E5CBB">
        <w:t>s</w:t>
      </w:r>
      <w:r>
        <w:t xml:space="preserve"> of financial </w:t>
      </w:r>
      <w:r w:rsidR="00B47717">
        <w:t xml:space="preserve">position have been prepared based on </w:t>
      </w:r>
      <w:r w:rsidR="003E5CBB">
        <w:t xml:space="preserve">the </w:t>
      </w:r>
      <w:r w:rsidR="00B47717">
        <w:t>given information. An analysis of financial statements also has been done using the ratio analysis technique.</w:t>
      </w:r>
    </w:p>
    <w:p w14:paraId="5E5787A5" w14:textId="2947EB68" w:rsidR="00D94A09" w:rsidRDefault="780F84B7" w:rsidP="0580C57C">
      <w:pPr>
        <w:pStyle w:val="Heading1"/>
        <w:rPr>
          <w:rFonts w:ascii="Calibri Light" w:hAnsi="Calibri Light"/>
        </w:rPr>
      </w:pPr>
      <w:bookmarkStart w:id="1" w:name="_Toc77264683"/>
      <w:r>
        <w:t>Question 1</w:t>
      </w:r>
      <w:bookmarkEnd w:id="1"/>
    </w:p>
    <w:p w14:paraId="5E803158" w14:textId="5E5EBC9C" w:rsidR="0580C57C" w:rsidRDefault="780F84B7" w:rsidP="780F84B7">
      <w:pPr>
        <w:pStyle w:val="Heading2"/>
      </w:pPr>
      <w:bookmarkStart w:id="2" w:name="_Toc77264684"/>
      <w:r>
        <w:t xml:space="preserve">a) Profit and Loss statement and a statement of financial position for </w:t>
      </w:r>
      <w:proofErr w:type="spellStart"/>
      <w:r>
        <w:t>Kedison</w:t>
      </w:r>
      <w:proofErr w:type="spellEnd"/>
      <w:r>
        <w:t xml:space="preserve"> PLC.</w:t>
      </w:r>
      <w:bookmarkEnd w:id="2"/>
    </w:p>
    <w:p w14:paraId="4D3A94DE" w14:textId="525DDD46" w:rsidR="780F84B7" w:rsidRDefault="780F84B7" w:rsidP="780F84B7">
      <w:pPr>
        <w:jc w:val="center"/>
      </w:pPr>
      <w:r>
        <w:t xml:space="preserve">Profit and Loss statement </w:t>
      </w:r>
    </w:p>
    <w:p w14:paraId="2B606DED" w14:textId="4C4F8E4E" w:rsidR="780F84B7" w:rsidRDefault="001A37B2" w:rsidP="780F84B7">
      <w:pPr>
        <w:jc w:val="center"/>
      </w:pPr>
      <w:r>
        <w:t>For</w:t>
      </w:r>
      <w:r w:rsidR="780F84B7">
        <w:t xml:space="preserve"> the year ended 31</w:t>
      </w:r>
      <w:r w:rsidR="780F84B7" w:rsidRPr="780F84B7">
        <w:rPr>
          <w:vertAlign w:val="superscript"/>
        </w:rPr>
        <w:t>st</w:t>
      </w:r>
      <w:r w:rsidR="780F84B7">
        <w:t xml:space="preserve"> December 2020</w:t>
      </w:r>
    </w:p>
    <w:p w14:paraId="381756C7" w14:textId="32895035" w:rsidR="780F84B7" w:rsidRDefault="001A37B2" w:rsidP="780F84B7">
      <w:pPr>
        <w:jc w:val="center"/>
      </w:pPr>
      <w:r>
        <w:t>For</w:t>
      </w:r>
      <w:r w:rsidR="780F84B7">
        <w:t xml:space="preserve"> </w:t>
      </w:r>
      <w:proofErr w:type="spellStart"/>
      <w:r w:rsidR="780F84B7">
        <w:t>Kedison</w:t>
      </w:r>
      <w:proofErr w:type="spellEnd"/>
      <w:r w:rsidR="780F84B7">
        <w:t xml:space="preserve"> PLC</w:t>
      </w:r>
    </w:p>
    <w:tbl>
      <w:tblPr>
        <w:tblStyle w:val="TableGrid"/>
        <w:tblW w:w="0" w:type="auto"/>
        <w:tblLayout w:type="fixed"/>
        <w:tblLook w:val="06A0" w:firstRow="1" w:lastRow="0" w:firstColumn="1" w:lastColumn="0" w:noHBand="1" w:noVBand="1"/>
      </w:tblPr>
      <w:tblGrid>
        <w:gridCol w:w="5865"/>
        <w:gridCol w:w="1595"/>
        <w:gridCol w:w="1555"/>
      </w:tblGrid>
      <w:tr w:rsidR="780F84B7" w14:paraId="07B9C1C6" w14:textId="77777777" w:rsidTr="780F84B7">
        <w:tc>
          <w:tcPr>
            <w:tcW w:w="5865" w:type="dxa"/>
          </w:tcPr>
          <w:p w14:paraId="7628D9A6" w14:textId="7B5C6D08" w:rsidR="780F84B7" w:rsidRDefault="780F84B7" w:rsidP="780F84B7">
            <w:r>
              <w:t>Items</w:t>
            </w:r>
          </w:p>
        </w:tc>
        <w:tc>
          <w:tcPr>
            <w:tcW w:w="1595" w:type="dxa"/>
          </w:tcPr>
          <w:p w14:paraId="68E6A2B4" w14:textId="00D909D1" w:rsidR="780F84B7" w:rsidRDefault="780F84B7" w:rsidP="780F84B7">
            <w:pPr>
              <w:jc w:val="right"/>
            </w:pPr>
            <w:r>
              <w:t>Amount £</w:t>
            </w:r>
          </w:p>
        </w:tc>
        <w:tc>
          <w:tcPr>
            <w:tcW w:w="1555" w:type="dxa"/>
          </w:tcPr>
          <w:p w14:paraId="549A1E61" w14:textId="669EB015" w:rsidR="780F84B7" w:rsidRDefault="780F84B7" w:rsidP="780F84B7">
            <w:pPr>
              <w:jc w:val="right"/>
            </w:pPr>
            <w:r>
              <w:t>Amount £</w:t>
            </w:r>
          </w:p>
        </w:tc>
      </w:tr>
      <w:tr w:rsidR="780F84B7" w14:paraId="11B41E8B" w14:textId="77777777" w:rsidTr="780F84B7">
        <w:tc>
          <w:tcPr>
            <w:tcW w:w="5865" w:type="dxa"/>
          </w:tcPr>
          <w:p w14:paraId="7224B360" w14:textId="0FA0654D" w:rsidR="780F84B7" w:rsidRDefault="780F84B7" w:rsidP="780F84B7">
            <w:r>
              <w:t>Sales</w:t>
            </w:r>
          </w:p>
        </w:tc>
        <w:tc>
          <w:tcPr>
            <w:tcW w:w="1595" w:type="dxa"/>
          </w:tcPr>
          <w:p w14:paraId="2B29871B" w14:textId="727E5FEE" w:rsidR="780F84B7" w:rsidRDefault="780F84B7" w:rsidP="780F84B7">
            <w:pPr>
              <w:jc w:val="right"/>
            </w:pPr>
          </w:p>
        </w:tc>
        <w:tc>
          <w:tcPr>
            <w:tcW w:w="1555" w:type="dxa"/>
          </w:tcPr>
          <w:p w14:paraId="7AB8419F" w14:textId="253F55CF" w:rsidR="780F84B7" w:rsidRDefault="780F84B7" w:rsidP="780F84B7">
            <w:pPr>
              <w:jc w:val="right"/>
            </w:pPr>
            <w:r>
              <w:t>827,630</w:t>
            </w:r>
          </w:p>
        </w:tc>
      </w:tr>
      <w:tr w:rsidR="780F84B7" w14:paraId="58E08F9E" w14:textId="77777777" w:rsidTr="780F84B7">
        <w:tc>
          <w:tcPr>
            <w:tcW w:w="5865" w:type="dxa"/>
          </w:tcPr>
          <w:p w14:paraId="015B962A" w14:textId="513E2362" w:rsidR="780F84B7" w:rsidRDefault="780F84B7" w:rsidP="780F84B7">
            <w:r>
              <w:t>Cost of sales</w:t>
            </w:r>
          </w:p>
        </w:tc>
        <w:tc>
          <w:tcPr>
            <w:tcW w:w="1595" w:type="dxa"/>
          </w:tcPr>
          <w:p w14:paraId="736A9D11" w14:textId="727E5FEE" w:rsidR="780F84B7" w:rsidRDefault="780F84B7" w:rsidP="780F84B7">
            <w:pPr>
              <w:jc w:val="right"/>
            </w:pPr>
          </w:p>
        </w:tc>
        <w:tc>
          <w:tcPr>
            <w:tcW w:w="1555" w:type="dxa"/>
          </w:tcPr>
          <w:p w14:paraId="6AC66932" w14:textId="4606E4BB" w:rsidR="780F84B7" w:rsidRDefault="780F84B7" w:rsidP="780F84B7">
            <w:pPr>
              <w:jc w:val="right"/>
            </w:pPr>
            <w:r>
              <w:t>(578,650)</w:t>
            </w:r>
          </w:p>
        </w:tc>
      </w:tr>
      <w:tr w:rsidR="780F84B7" w14:paraId="77EA447D" w14:textId="77777777" w:rsidTr="780F84B7">
        <w:tc>
          <w:tcPr>
            <w:tcW w:w="5865" w:type="dxa"/>
          </w:tcPr>
          <w:p w14:paraId="571E029D" w14:textId="73A4D497" w:rsidR="780F84B7" w:rsidRDefault="780F84B7" w:rsidP="780F84B7">
            <w:pPr>
              <w:jc w:val="right"/>
              <w:rPr>
                <w:b/>
                <w:bCs/>
              </w:rPr>
            </w:pPr>
            <w:r w:rsidRPr="780F84B7">
              <w:rPr>
                <w:b/>
                <w:bCs/>
              </w:rPr>
              <w:t>Gross profit</w:t>
            </w:r>
          </w:p>
        </w:tc>
        <w:tc>
          <w:tcPr>
            <w:tcW w:w="1595" w:type="dxa"/>
          </w:tcPr>
          <w:p w14:paraId="2E0A8128" w14:textId="727E5FEE" w:rsidR="780F84B7" w:rsidRDefault="780F84B7" w:rsidP="780F84B7">
            <w:pPr>
              <w:jc w:val="right"/>
              <w:rPr>
                <w:b/>
                <w:bCs/>
              </w:rPr>
            </w:pPr>
          </w:p>
        </w:tc>
        <w:tc>
          <w:tcPr>
            <w:tcW w:w="1555" w:type="dxa"/>
          </w:tcPr>
          <w:p w14:paraId="1487AFDB" w14:textId="50D64048" w:rsidR="780F84B7" w:rsidRDefault="780F84B7" w:rsidP="780F84B7">
            <w:pPr>
              <w:jc w:val="right"/>
              <w:rPr>
                <w:b/>
                <w:bCs/>
              </w:rPr>
            </w:pPr>
            <w:r w:rsidRPr="780F84B7">
              <w:rPr>
                <w:b/>
                <w:bCs/>
              </w:rPr>
              <w:t>248,980</w:t>
            </w:r>
          </w:p>
        </w:tc>
      </w:tr>
      <w:tr w:rsidR="780F84B7" w14:paraId="51D7C0FE" w14:textId="77777777" w:rsidTr="780F84B7">
        <w:tc>
          <w:tcPr>
            <w:tcW w:w="5865" w:type="dxa"/>
          </w:tcPr>
          <w:p w14:paraId="36A94D18" w14:textId="3AA892B7" w:rsidR="780F84B7" w:rsidRDefault="780F84B7" w:rsidP="780F84B7">
            <w:r>
              <w:t>Operating expense:</w:t>
            </w:r>
          </w:p>
        </w:tc>
        <w:tc>
          <w:tcPr>
            <w:tcW w:w="1595" w:type="dxa"/>
          </w:tcPr>
          <w:p w14:paraId="0B7CA253" w14:textId="727E5FEE" w:rsidR="780F84B7" w:rsidRDefault="780F84B7" w:rsidP="780F84B7">
            <w:pPr>
              <w:jc w:val="right"/>
            </w:pPr>
          </w:p>
        </w:tc>
        <w:tc>
          <w:tcPr>
            <w:tcW w:w="1555" w:type="dxa"/>
          </w:tcPr>
          <w:p w14:paraId="06DBE277" w14:textId="727E5FEE" w:rsidR="780F84B7" w:rsidRDefault="780F84B7" w:rsidP="780F84B7">
            <w:pPr>
              <w:jc w:val="right"/>
            </w:pPr>
          </w:p>
        </w:tc>
      </w:tr>
      <w:tr w:rsidR="780F84B7" w14:paraId="0A770059" w14:textId="77777777" w:rsidTr="780F84B7">
        <w:tc>
          <w:tcPr>
            <w:tcW w:w="5865" w:type="dxa"/>
          </w:tcPr>
          <w:p w14:paraId="2BD7C54D" w14:textId="45E30F9B" w:rsidR="780F84B7" w:rsidRDefault="780F84B7" w:rsidP="780F84B7">
            <w:r>
              <w:t>Administrative expenses</w:t>
            </w:r>
          </w:p>
        </w:tc>
        <w:tc>
          <w:tcPr>
            <w:tcW w:w="1595" w:type="dxa"/>
          </w:tcPr>
          <w:p w14:paraId="5786B4F5" w14:textId="467E9E54" w:rsidR="780F84B7" w:rsidRDefault="780F84B7" w:rsidP="780F84B7">
            <w:pPr>
              <w:jc w:val="right"/>
            </w:pPr>
            <w:r>
              <w:t>30,000</w:t>
            </w:r>
          </w:p>
        </w:tc>
        <w:tc>
          <w:tcPr>
            <w:tcW w:w="1555" w:type="dxa"/>
          </w:tcPr>
          <w:p w14:paraId="1BB1FED0" w14:textId="727E5FEE" w:rsidR="780F84B7" w:rsidRDefault="780F84B7" w:rsidP="780F84B7">
            <w:pPr>
              <w:jc w:val="right"/>
            </w:pPr>
          </w:p>
        </w:tc>
      </w:tr>
      <w:tr w:rsidR="780F84B7" w14:paraId="36F4BBDB" w14:textId="77777777" w:rsidTr="780F84B7">
        <w:tc>
          <w:tcPr>
            <w:tcW w:w="5865" w:type="dxa"/>
          </w:tcPr>
          <w:p w14:paraId="46F7EE15" w14:textId="681DADC1" w:rsidR="780F84B7" w:rsidRDefault="780F84B7" w:rsidP="780F84B7">
            <w:r>
              <w:t>Directors' remuneration</w:t>
            </w:r>
          </w:p>
        </w:tc>
        <w:tc>
          <w:tcPr>
            <w:tcW w:w="1595" w:type="dxa"/>
          </w:tcPr>
          <w:p w14:paraId="28844AEC" w14:textId="6C98E870" w:rsidR="780F84B7" w:rsidRDefault="780F84B7" w:rsidP="780F84B7">
            <w:pPr>
              <w:jc w:val="right"/>
            </w:pPr>
            <w:r>
              <w:t>5,000</w:t>
            </w:r>
          </w:p>
        </w:tc>
        <w:tc>
          <w:tcPr>
            <w:tcW w:w="1555" w:type="dxa"/>
          </w:tcPr>
          <w:p w14:paraId="432ADF5B" w14:textId="727E5FEE" w:rsidR="780F84B7" w:rsidRDefault="780F84B7" w:rsidP="780F84B7">
            <w:pPr>
              <w:jc w:val="right"/>
            </w:pPr>
          </w:p>
        </w:tc>
      </w:tr>
      <w:tr w:rsidR="780F84B7" w14:paraId="1389605E" w14:textId="77777777" w:rsidTr="780F84B7">
        <w:tc>
          <w:tcPr>
            <w:tcW w:w="5865" w:type="dxa"/>
          </w:tcPr>
          <w:p w14:paraId="7AD09E23" w14:textId="6A7B2B76" w:rsidR="780F84B7" w:rsidRDefault="780F84B7" w:rsidP="780F84B7">
            <w:r>
              <w:t>Distribution cost</w:t>
            </w:r>
          </w:p>
        </w:tc>
        <w:tc>
          <w:tcPr>
            <w:tcW w:w="1595" w:type="dxa"/>
          </w:tcPr>
          <w:p w14:paraId="0D39FA6A" w14:textId="264C88EE" w:rsidR="780F84B7" w:rsidRDefault="780F84B7" w:rsidP="780F84B7">
            <w:pPr>
              <w:jc w:val="right"/>
            </w:pPr>
            <w:r>
              <w:t>28,000</w:t>
            </w:r>
          </w:p>
        </w:tc>
        <w:tc>
          <w:tcPr>
            <w:tcW w:w="1555" w:type="dxa"/>
          </w:tcPr>
          <w:p w14:paraId="4F6FF671" w14:textId="727E5FEE" w:rsidR="780F84B7" w:rsidRDefault="780F84B7" w:rsidP="780F84B7">
            <w:pPr>
              <w:jc w:val="right"/>
            </w:pPr>
          </w:p>
        </w:tc>
      </w:tr>
      <w:tr w:rsidR="780F84B7" w14:paraId="396FFDD4" w14:textId="77777777" w:rsidTr="780F84B7">
        <w:tc>
          <w:tcPr>
            <w:tcW w:w="5865" w:type="dxa"/>
          </w:tcPr>
          <w:p w14:paraId="24F01249" w14:textId="7CAF8386" w:rsidR="780F84B7" w:rsidRDefault="780F84B7" w:rsidP="780F84B7">
            <w:r>
              <w:t>Salesmen's commission</w:t>
            </w:r>
          </w:p>
        </w:tc>
        <w:tc>
          <w:tcPr>
            <w:tcW w:w="1595" w:type="dxa"/>
          </w:tcPr>
          <w:p w14:paraId="1B17AEAA" w14:textId="0CAD7365" w:rsidR="780F84B7" w:rsidRDefault="780F84B7" w:rsidP="780F84B7">
            <w:pPr>
              <w:jc w:val="right"/>
            </w:pPr>
            <w:r>
              <w:t>3,000</w:t>
            </w:r>
          </w:p>
        </w:tc>
        <w:tc>
          <w:tcPr>
            <w:tcW w:w="1555" w:type="dxa"/>
          </w:tcPr>
          <w:p w14:paraId="195E46B2" w14:textId="2477E1D4" w:rsidR="780F84B7" w:rsidRDefault="780F84B7" w:rsidP="780F84B7">
            <w:pPr>
              <w:jc w:val="right"/>
            </w:pPr>
          </w:p>
        </w:tc>
      </w:tr>
      <w:tr w:rsidR="780F84B7" w14:paraId="6A73096F" w14:textId="77777777" w:rsidTr="780F84B7">
        <w:tc>
          <w:tcPr>
            <w:tcW w:w="5865" w:type="dxa"/>
          </w:tcPr>
          <w:p w14:paraId="0BD7E27B" w14:textId="4437195B" w:rsidR="780F84B7" w:rsidRDefault="780F84B7" w:rsidP="780F84B7">
            <w:r>
              <w:t xml:space="preserve">     Total operating expenses</w:t>
            </w:r>
          </w:p>
        </w:tc>
        <w:tc>
          <w:tcPr>
            <w:tcW w:w="1595" w:type="dxa"/>
          </w:tcPr>
          <w:p w14:paraId="46607B6E" w14:textId="239B1682" w:rsidR="780F84B7" w:rsidRDefault="780F84B7" w:rsidP="780F84B7">
            <w:pPr>
              <w:jc w:val="right"/>
            </w:pPr>
          </w:p>
        </w:tc>
        <w:tc>
          <w:tcPr>
            <w:tcW w:w="1555" w:type="dxa"/>
          </w:tcPr>
          <w:p w14:paraId="7EA2FBE5" w14:textId="7291A5CF" w:rsidR="780F84B7" w:rsidRDefault="780F84B7" w:rsidP="780F84B7">
            <w:pPr>
              <w:jc w:val="right"/>
            </w:pPr>
            <w:r>
              <w:t>(66,000)</w:t>
            </w:r>
          </w:p>
        </w:tc>
      </w:tr>
      <w:tr w:rsidR="780F84B7" w14:paraId="478B7DBF" w14:textId="77777777" w:rsidTr="780F84B7">
        <w:tc>
          <w:tcPr>
            <w:tcW w:w="5865" w:type="dxa"/>
          </w:tcPr>
          <w:p w14:paraId="74FF72EF" w14:textId="2B1A8A3C" w:rsidR="780F84B7" w:rsidRDefault="780F84B7" w:rsidP="780F84B7">
            <w:pPr>
              <w:jc w:val="right"/>
              <w:rPr>
                <w:b/>
                <w:bCs/>
              </w:rPr>
            </w:pPr>
            <w:r w:rsidRPr="780F84B7">
              <w:rPr>
                <w:b/>
                <w:bCs/>
              </w:rPr>
              <w:t>Operating profit</w:t>
            </w:r>
          </w:p>
        </w:tc>
        <w:tc>
          <w:tcPr>
            <w:tcW w:w="1595" w:type="dxa"/>
          </w:tcPr>
          <w:p w14:paraId="3EC94C92" w14:textId="44C4CA83" w:rsidR="780F84B7" w:rsidRDefault="780F84B7" w:rsidP="780F84B7">
            <w:pPr>
              <w:jc w:val="right"/>
            </w:pPr>
          </w:p>
        </w:tc>
        <w:tc>
          <w:tcPr>
            <w:tcW w:w="1555" w:type="dxa"/>
          </w:tcPr>
          <w:p w14:paraId="38A1E7DC" w14:textId="549DF2CF" w:rsidR="780F84B7" w:rsidRDefault="780F84B7" w:rsidP="780F84B7">
            <w:pPr>
              <w:jc w:val="right"/>
              <w:rPr>
                <w:b/>
                <w:bCs/>
              </w:rPr>
            </w:pPr>
            <w:r w:rsidRPr="780F84B7">
              <w:rPr>
                <w:b/>
                <w:bCs/>
              </w:rPr>
              <w:t>182,980</w:t>
            </w:r>
          </w:p>
        </w:tc>
      </w:tr>
      <w:tr w:rsidR="780F84B7" w14:paraId="3A71D11A" w14:textId="77777777" w:rsidTr="780F84B7">
        <w:tc>
          <w:tcPr>
            <w:tcW w:w="5865" w:type="dxa"/>
          </w:tcPr>
          <w:p w14:paraId="0F66F6C9" w14:textId="08C7641D" w:rsidR="780F84B7" w:rsidRDefault="780F84B7" w:rsidP="780F84B7">
            <w:r>
              <w:t>Interest expense</w:t>
            </w:r>
          </w:p>
        </w:tc>
        <w:tc>
          <w:tcPr>
            <w:tcW w:w="1595" w:type="dxa"/>
          </w:tcPr>
          <w:p w14:paraId="04836BA9" w14:textId="0B3851FC" w:rsidR="780F84B7" w:rsidRDefault="780F84B7" w:rsidP="780F84B7">
            <w:pPr>
              <w:jc w:val="right"/>
            </w:pPr>
          </w:p>
        </w:tc>
        <w:tc>
          <w:tcPr>
            <w:tcW w:w="1555" w:type="dxa"/>
          </w:tcPr>
          <w:p w14:paraId="11C45B5A" w14:textId="415698F9" w:rsidR="780F84B7" w:rsidRDefault="780F84B7" w:rsidP="780F84B7">
            <w:pPr>
              <w:jc w:val="right"/>
            </w:pPr>
            <w:r>
              <w:t>(4,000)</w:t>
            </w:r>
          </w:p>
        </w:tc>
      </w:tr>
      <w:tr w:rsidR="780F84B7" w14:paraId="4AC25646" w14:textId="77777777" w:rsidTr="780F84B7">
        <w:tc>
          <w:tcPr>
            <w:tcW w:w="5865" w:type="dxa"/>
          </w:tcPr>
          <w:p w14:paraId="46F996E0" w14:textId="59B355C5" w:rsidR="780F84B7" w:rsidRDefault="780F84B7" w:rsidP="780F84B7">
            <w:pPr>
              <w:jc w:val="right"/>
              <w:rPr>
                <w:b/>
                <w:bCs/>
              </w:rPr>
            </w:pPr>
            <w:r w:rsidRPr="780F84B7">
              <w:rPr>
                <w:b/>
                <w:bCs/>
              </w:rPr>
              <w:t>Income before tax</w:t>
            </w:r>
          </w:p>
        </w:tc>
        <w:tc>
          <w:tcPr>
            <w:tcW w:w="1595" w:type="dxa"/>
          </w:tcPr>
          <w:p w14:paraId="7EDAE96B" w14:textId="77A92837" w:rsidR="780F84B7" w:rsidRDefault="780F84B7" w:rsidP="780F84B7">
            <w:pPr>
              <w:jc w:val="right"/>
            </w:pPr>
          </w:p>
        </w:tc>
        <w:tc>
          <w:tcPr>
            <w:tcW w:w="1555" w:type="dxa"/>
          </w:tcPr>
          <w:p w14:paraId="31B6485D" w14:textId="087BEB9A" w:rsidR="780F84B7" w:rsidRDefault="780F84B7" w:rsidP="780F84B7">
            <w:pPr>
              <w:jc w:val="right"/>
              <w:rPr>
                <w:b/>
                <w:bCs/>
              </w:rPr>
            </w:pPr>
            <w:r w:rsidRPr="780F84B7">
              <w:rPr>
                <w:b/>
                <w:bCs/>
              </w:rPr>
              <w:t>178,980</w:t>
            </w:r>
          </w:p>
        </w:tc>
      </w:tr>
      <w:tr w:rsidR="780F84B7" w14:paraId="31D922B8" w14:textId="77777777" w:rsidTr="780F84B7">
        <w:tc>
          <w:tcPr>
            <w:tcW w:w="5865" w:type="dxa"/>
          </w:tcPr>
          <w:p w14:paraId="5E07A33B" w14:textId="12BAABA8" w:rsidR="780F84B7" w:rsidRDefault="780F84B7" w:rsidP="780F84B7">
            <w:r>
              <w:t>Corporation tax for the year</w:t>
            </w:r>
          </w:p>
        </w:tc>
        <w:tc>
          <w:tcPr>
            <w:tcW w:w="1595" w:type="dxa"/>
          </w:tcPr>
          <w:p w14:paraId="087A51C8" w14:textId="588A40E4" w:rsidR="780F84B7" w:rsidRDefault="780F84B7" w:rsidP="780F84B7">
            <w:pPr>
              <w:jc w:val="right"/>
            </w:pPr>
          </w:p>
        </w:tc>
        <w:tc>
          <w:tcPr>
            <w:tcW w:w="1555" w:type="dxa"/>
          </w:tcPr>
          <w:p w14:paraId="546FDFBD" w14:textId="5AC6304B" w:rsidR="780F84B7" w:rsidRDefault="780F84B7" w:rsidP="780F84B7">
            <w:pPr>
              <w:jc w:val="right"/>
            </w:pPr>
            <w:r>
              <w:t>(68,000)</w:t>
            </w:r>
          </w:p>
        </w:tc>
      </w:tr>
      <w:tr w:rsidR="780F84B7" w14:paraId="6FDBA0D1" w14:textId="77777777" w:rsidTr="780F84B7">
        <w:tc>
          <w:tcPr>
            <w:tcW w:w="5865" w:type="dxa"/>
          </w:tcPr>
          <w:p w14:paraId="41BEBFFE" w14:textId="453520BD" w:rsidR="780F84B7" w:rsidRDefault="780F84B7" w:rsidP="780F84B7">
            <w:pPr>
              <w:jc w:val="right"/>
            </w:pPr>
            <w:r w:rsidRPr="780F84B7">
              <w:rPr>
                <w:b/>
                <w:bCs/>
              </w:rPr>
              <w:t>Net income</w:t>
            </w:r>
          </w:p>
        </w:tc>
        <w:tc>
          <w:tcPr>
            <w:tcW w:w="1595" w:type="dxa"/>
          </w:tcPr>
          <w:p w14:paraId="5E8A4930" w14:textId="042815C7" w:rsidR="780F84B7" w:rsidRDefault="780F84B7" w:rsidP="780F84B7">
            <w:pPr>
              <w:jc w:val="right"/>
            </w:pPr>
          </w:p>
        </w:tc>
        <w:tc>
          <w:tcPr>
            <w:tcW w:w="1555" w:type="dxa"/>
          </w:tcPr>
          <w:p w14:paraId="68D7A252" w14:textId="0DA19E1A" w:rsidR="780F84B7" w:rsidRDefault="780F84B7" w:rsidP="780F84B7">
            <w:pPr>
              <w:jc w:val="right"/>
              <w:rPr>
                <w:b/>
                <w:bCs/>
              </w:rPr>
            </w:pPr>
            <w:r w:rsidRPr="780F84B7">
              <w:rPr>
                <w:b/>
                <w:bCs/>
              </w:rPr>
              <w:t>110,980</w:t>
            </w:r>
          </w:p>
        </w:tc>
      </w:tr>
    </w:tbl>
    <w:p w14:paraId="38904B56" w14:textId="72CDABE7" w:rsidR="780F84B7" w:rsidRDefault="780F84B7" w:rsidP="780F84B7">
      <w:r w:rsidRPr="780F84B7">
        <w:rPr>
          <w:b/>
          <w:bCs/>
        </w:rPr>
        <w:t>Answer:</w:t>
      </w:r>
      <w:r>
        <w:t xml:space="preserve"> Net profit for the year ended 31</w:t>
      </w:r>
      <w:r w:rsidRPr="780F84B7">
        <w:rPr>
          <w:vertAlign w:val="superscript"/>
        </w:rPr>
        <w:t>st</w:t>
      </w:r>
      <w:r>
        <w:t xml:space="preserve"> December 2020 for </w:t>
      </w:r>
      <w:proofErr w:type="spellStart"/>
      <w:r>
        <w:t>Kedison</w:t>
      </w:r>
      <w:proofErr w:type="spellEnd"/>
      <w:r>
        <w:t xml:space="preserve"> PLC is £110,980.</w:t>
      </w:r>
    </w:p>
    <w:p w14:paraId="556EEE1C" w14:textId="1C838053" w:rsidR="00A87B9C" w:rsidRDefault="00A87B9C">
      <w:pPr>
        <w:spacing w:line="259" w:lineRule="auto"/>
        <w:jc w:val="left"/>
      </w:pPr>
    </w:p>
    <w:p w14:paraId="756FCCFF" w14:textId="204014E9" w:rsidR="780F84B7" w:rsidRDefault="780F84B7" w:rsidP="780F84B7">
      <w:pPr>
        <w:jc w:val="center"/>
      </w:pPr>
      <w:r>
        <w:t>Statement of financial position</w:t>
      </w:r>
    </w:p>
    <w:p w14:paraId="2F31B59B" w14:textId="6DCAD941" w:rsidR="780F84B7" w:rsidRDefault="780F84B7" w:rsidP="780F84B7">
      <w:pPr>
        <w:jc w:val="center"/>
      </w:pPr>
      <w:r>
        <w:t xml:space="preserve">On 31st December 2020 </w:t>
      </w:r>
    </w:p>
    <w:p w14:paraId="478FC24E" w14:textId="431C165C" w:rsidR="780F84B7" w:rsidRDefault="001A37B2" w:rsidP="780F84B7">
      <w:pPr>
        <w:jc w:val="center"/>
      </w:pPr>
      <w:r>
        <w:t>For</w:t>
      </w:r>
      <w:r w:rsidR="780F84B7">
        <w:t xml:space="preserve"> </w:t>
      </w:r>
      <w:proofErr w:type="spellStart"/>
      <w:r w:rsidR="780F84B7">
        <w:t>Kedison</w:t>
      </w:r>
      <w:proofErr w:type="spellEnd"/>
      <w:r w:rsidR="780F84B7">
        <w:t xml:space="preserve"> PLC</w:t>
      </w:r>
    </w:p>
    <w:tbl>
      <w:tblPr>
        <w:tblStyle w:val="TableGrid"/>
        <w:tblW w:w="0" w:type="auto"/>
        <w:tblLayout w:type="fixed"/>
        <w:tblLook w:val="06A0" w:firstRow="1" w:lastRow="0" w:firstColumn="1" w:lastColumn="0" w:noHBand="1" w:noVBand="1"/>
      </w:tblPr>
      <w:tblGrid>
        <w:gridCol w:w="4605"/>
        <w:gridCol w:w="1260"/>
        <w:gridCol w:w="1595"/>
        <w:gridCol w:w="1555"/>
      </w:tblGrid>
      <w:tr w:rsidR="780F84B7" w14:paraId="7A7449F8" w14:textId="77777777" w:rsidTr="780F84B7">
        <w:tc>
          <w:tcPr>
            <w:tcW w:w="5865" w:type="dxa"/>
            <w:gridSpan w:val="2"/>
          </w:tcPr>
          <w:p w14:paraId="6F3F8444" w14:textId="7B5C6D08" w:rsidR="780F84B7" w:rsidRDefault="780F84B7" w:rsidP="780F84B7">
            <w:r>
              <w:t>Items</w:t>
            </w:r>
          </w:p>
        </w:tc>
        <w:tc>
          <w:tcPr>
            <w:tcW w:w="1595" w:type="dxa"/>
          </w:tcPr>
          <w:p w14:paraId="6CB66A08" w14:textId="00D909D1" w:rsidR="780F84B7" w:rsidRDefault="780F84B7" w:rsidP="780F84B7">
            <w:pPr>
              <w:jc w:val="right"/>
            </w:pPr>
            <w:r>
              <w:t>Amount £</w:t>
            </w:r>
          </w:p>
        </w:tc>
        <w:tc>
          <w:tcPr>
            <w:tcW w:w="1555" w:type="dxa"/>
          </w:tcPr>
          <w:p w14:paraId="13E7297B" w14:textId="669EB015" w:rsidR="780F84B7" w:rsidRDefault="780F84B7" w:rsidP="780F84B7">
            <w:pPr>
              <w:jc w:val="right"/>
            </w:pPr>
            <w:r>
              <w:t>Amount £</w:t>
            </w:r>
          </w:p>
        </w:tc>
      </w:tr>
      <w:tr w:rsidR="780F84B7" w14:paraId="285C07A5" w14:textId="77777777" w:rsidTr="780F84B7">
        <w:tc>
          <w:tcPr>
            <w:tcW w:w="5865" w:type="dxa"/>
            <w:gridSpan w:val="2"/>
          </w:tcPr>
          <w:p w14:paraId="56024390" w14:textId="2132166A" w:rsidR="780F84B7" w:rsidRDefault="780F84B7" w:rsidP="780F84B7">
            <w:pPr>
              <w:rPr>
                <w:b/>
                <w:bCs/>
              </w:rPr>
            </w:pPr>
            <w:r w:rsidRPr="780F84B7">
              <w:rPr>
                <w:b/>
                <w:bCs/>
              </w:rPr>
              <w:t>Assets</w:t>
            </w:r>
          </w:p>
        </w:tc>
        <w:tc>
          <w:tcPr>
            <w:tcW w:w="1595" w:type="dxa"/>
          </w:tcPr>
          <w:p w14:paraId="7A728354" w14:textId="727E5FEE" w:rsidR="780F84B7" w:rsidRDefault="780F84B7" w:rsidP="780F84B7">
            <w:pPr>
              <w:jc w:val="right"/>
            </w:pPr>
          </w:p>
        </w:tc>
        <w:tc>
          <w:tcPr>
            <w:tcW w:w="1555" w:type="dxa"/>
          </w:tcPr>
          <w:p w14:paraId="40CF9E8B" w14:textId="051464C4" w:rsidR="780F84B7" w:rsidRDefault="780F84B7" w:rsidP="780F84B7">
            <w:pPr>
              <w:jc w:val="right"/>
            </w:pPr>
          </w:p>
        </w:tc>
      </w:tr>
      <w:tr w:rsidR="780F84B7" w14:paraId="523078A7" w14:textId="77777777" w:rsidTr="780F84B7">
        <w:tc>
          <w:tcPr>
            <w:tcW w:w="5865" w:type="dxa"/>
            <w:gridSpan w:val="2"/>
          </w:tcPr>
          <w:p w14:paraId="63287CDE" w14:textId="0746C152" w:rsidR="780F84B7" w:rsidRDefault="780F84B7" w:rsidP="780F84B7">
            <w:r>
              <w:t>Debtors</w:t>
            </w:r>
          </w:p>
        </w:tc>
        <w:tc>
          <w:tcPr>
            <w:tcW w:w="1595" w:type="dxa"/>
          </w:tcPr>
          <w:p w14:paraId="724EB4AB" w14:textId="43A361D0" w:rsidR="780F84B7" w:rsidRDefault="780F84B7" w:rsidP="780F84B7">
            <w:pPr>
              <w:jc w:val="right"/>
            </w:pPr>
          </w:p>
        </w:tc>
        <w:tc>
          <w:tcPr>
            <w:tcW w:w="1555" w:type="dxa"/>
          </w:tcPr>
          <w:p w14:paraId="1022DC03" w14:textId="6519BF9D" w:rsidR="780F84B7" w:rsidRDefault="780F84B7" w:rsidP="780F84B7">
            <w:pPr>
              <w:jc w:val="right"/>
            </w:pPr>
            <w:r>
              <w:t>171,105</w:t>
            </w:r>
          </w:p>
        </w:tc>
      </w:tr>
      <w:tr w:rsidR="780F84B7" w14:paraId="2FA0AB48" w14:textId="77777777" w:rsidTr="780F84B7">
        <w:tc>
          <w:tcPr>
            <w:tcW w:w="5865" w:type="dxa"/>
            <w:gridSpan w:val="2"/>
          </w:tcPr>
          <w:p w14:paraId="30A3FA91" w14:textId="33CAA98F" w:rsidR="780F84B7" w:rsidRDefault="780F84B7" w:rsidP="780F84B7">
            <w:r>
              <w:t>Cash and bank</w:t>
            </w:r>
          </w:p>
        </w:tc>
        <w:tc>
          <w:tcPr>
            <w:tcW w:w="1595" w:type="dxa"/>
          </w:tcPr>
          <w:p w14:paraId="6E00E56C" w14:textId="3C87876A" w:rsidR="780F84B7" w:rsidRDefault="780F84B7" w:rsidP="780F84B7">
            <w:pPr>
              <w:jc w:val="right"/>
            </w:pPr>
          </w:p>
        </w:tc>
        <w:tc>
          <w:tcPr>
            <w:tcW w:w="1555" w:type="dxa"/>
          </w:tcPr>
          <w:p w14:paraId="0282F6F4" w14:textId="6CB705EF" w:rsidR="780F84B7" w:rsidRDefault="780F84B7" w:rsidP="780F84B7">
            <w:pPr>
              <w:jc w:val="right"/>
            </w:pPr>
            <w:r>
              <w:t>12,900</w:t>
            </w:r>
          </w:p>
        </w:tc>
      </w:tr>
      <w:tr w:rsidR="780F84B7" w14:paraId="4C72792F" w14:textId="77777777" w:rsidTr="780F84B7">
        <w:tc>
          <w:tcPr>
            <w:tcW w:w="5865" w:type="dxa"/>
            <w:gridSpan w:val="2"/>
          </w:tcPr>
          <w:p w14:paraId="1B54E509" w14:textId="6E954433" w:rsidR="780F84B7" w:rsidRDefault="780F84B7" w:rsidP="780F84B7">
            <w:r>
              <w:t>Stock at 31</w:t>
            </w:r>
            <w:r w:rsidRPr="780F84B7">
              <w:rPr>
                <w:vertAlign w:val="superscript"/>
              </w:rPr>
              <w:t>st</w:t>
            </w:r>
            <w:r>
              <w:t xml:space="preserve"> December 2020</w:t>
            </w:r>
          </w:p>
        </w:tc>
        <w:tc>
          <w:tcPr>
            <w:tcW w:w="1595" w:type="dxa"/>
          </w:tcPr>
          <w:p w14:paraId="1C363E56" w14:textId="4006D3A8" w:rsidR="780F84B7" w:rsidRDefault="780F84B7" w:rsidP="780F84B7">
            <w:pPr>
              <w:jc w:val="right"/>
            </w:pPr>
          </w:p>
        </w:tc>
        <w:tc>
          <w:tcPr>
            <w:tcW w:w="1555" w:type="dxa"/>
          </w:tcPr>
          <w:p w14:paraId="03BAFEC2" w14:textId="6F9CE61C" w:rsidR="780F84B7" w:rsidRDefault="780F84B7" w:rsidP="780F84B7">
            <w:pPr>
              <w:jc w:val="right"/>
            </w:pPr>
            <w:r>
              <w:t>330,600</w:t>
            </w:r>
          </w:p>
        </w:tc>
      </w:tr>
      <w:tr w:rsidR="780F84B7" w14:paraId="7A565595" w14:textId="77777777" w:rsidTr="780F84B7">
        <w:tc>
          <w:tcPr>
            <w:tcW w:w="5865" w:type="dxa"/>
            <w:gridSpan w:val="2"/>
          </w:tcPr>
          <w:p w14:paraId="11893123" w14:textId="5103CBE7" w:rsidR="780F84B7" w:rsidRDefault="780F84B7" w:rsidP="780F84B7">
            <w:r>
              <w:t>Plant and equipment</w:t>
            </w:r>
          </w:p>
        </w:tc>
        <w:tc>
          <w:tcPr>
            <w:tcW w:w="1595" w:type="dxa"/>
          </w:tcPr>
          <w:p w14:paraId="1CE234B9" w14:textId="6BB52829" w:rsidR="780F84B7" w:rsidRDefault="780F84B7" w:rsidP="780F84B7">
            <w:pPr>
              <w:jc w:val="right"/>
            </w:pPr>
          </w:p>
        </w:tc>
        <w:tc>
          <w:tcPr>
            <w:tcW w:w="1555" w:type="dxa"/>
          </w:tcPr>
          <w:p w14:paraId="05AD2C47" w14:textId="1AB3E73E" w:rsidR="780F84B7" w:rsidRDefault="780F84B7" w:rsidP="780F84B7">
            <w:pPr>
              <w:jc w:val="right"/>
            </w:pPr>
            <w:r>
              <w:t>632,730</w:t>
            </w:r>
          </w:p>
        </w:tc>
      </w:tr>
      <w:tr w:rsidR="780F84B7" w14:paraId="5B3EC2D5" w14:textId="77777777" w:rsidTr="780F84B7">
        <w:tc>
          <w:tcPr>
            <w:tcW w:w="5865" w:type="dxa"/>
            <w:gridSpan w:val="2"/>
          </w:tcPr>
          <w:p w14:paraId="70244894" w14:textId="10C8D009" w:rsidR="780F84B7" w:rsidRDefault="780F84B7" w:rsidP="780F84B7">
            <w:pPr>
              <w:jc w:val="right"/>
              <w:rPr>
                <w:b/>
                <w:bCs/>
              </w:rPr>
            </w:pPr>
            <w:r w:rsidRPr="780F84B7">
              <w:rPr>
                <w:b/>
                <w:bCs/>
              </w:rPr>
              <w:t>Total assets</w:t>
            </w:r>
          </w:p>
        </w:tc>
        <w:tc>
          <w:tcPr>
            <w:tcW w:w="1595" w:type="dxa"/>
          </w:tcPr>
          <w:p w14:paraId="46F52EDE" w14:textId="278AFC86" w:rsidR="780F84B7" w:rsidRDefault="780F84B7" w:rsidP="780F84B7">
            <w:pPr>
              <w:jc w:val="right"/>
            </w:pPr>
          </w:p>
        </w:tc>
        <w:tc>
          <w:tcPr>
            <w:tcW w:w="1555" w:type="dxa"/>
          </w:tcPr>
          <w:p w14:paraId="5DF336E4" w14:textId="293FC268" w:rsidR="780F84B7" w:rsidRDefault="780F84B7" w:rsidP="780F84B7">
            <w:pPr>
              <w:jc w:val="right"/>
              <w:rPr>
                <w:b/>
                <w:bCs/>
              </w:rPr>
            </w:pPr>
            <w:r w:rsidRPr="780F84B7">
              <w:rPr>
                <w:b/>
                <w:bCs/>
              </w:rPr>
              <w:t>1,147,335</w:t>
            </w:r>
          </w:p>
        </w:tc>
      </w:tr>
      <w:tr w:rsidR="780F84B7" w14:paraId="410F0108" w14:textId="77777777" w:rsidTr="780F84B7">
        <w:tc>
          <w:tcPr>
            <w:tcW w:w="5865" w:type="dxa"/>
            <w:gridSpan w:val="2"/>
          </w:tcPr>
          <w:p w14:paraId="745801F5" w14:textId="65837D42" w:rsidR="780F84B7" w:rsidRDefault="780F84B7" w:rsidP="780F84B7">
            <w:pPr>
              <w:rPr>
                <w:b/>
                <w:bCs/>
              </w:rPr>
            </w:pPr>
            <w:r w:rsidRPr="780F84B7">
              <w:rPr>
                <w:b/>
                <w:bCs/>
              </w:rPr>
              <w:t>Liability and owners' equity</w:t>
            </w:r>
          </w:p>
        </w:tc>
        <w:tc>
          <w:tcPr>
            <w:tcW w:w="1595" w:type="dxa"/>
          </w:tcPr>
          <w:p w14:paraId="3F613A68" w14:textId="7C63D354" w:rsidR="780F84B7" w:rsidRDefault="780F84B7" w:rsidP="780F84B7">
            <w:pPr>
              <w:jc w:val="right"/>
            </w:pPr>
          </w:p>
        </w:tc>
        <w:tc>
          <w:tcPr>
            <w:tcW w:w="1555" w:type="dxa"/>
          </w:tcPr>
          <w:p w14:paraId="2CC2FD86" w14:textId="727E5FEE" w:rsidR="780F84B7" w:rsidRDefault="780F84B7" w:rsidP="780F84B7">
            <w:pPr>
              <w:jc w:val="right"/>
            </w:pPr>
          </w:p>
        </w:tc>
      </w:tr>
      <w:tr w:rsidR="780F84B7" w14:paraId="0BDE4F55" w14:textId="77777777" w:rsidTr="780F84B7">
        <w:tc>
          <w:tcPr>
            <w:tcW w:w="5865" w:type="dxa"/>
            <w:gridSpan w:val="2"/>
          </w:tcPr>
          <w:p w14:paraId="4408C23D" w14:textId="11D05B22" w:rsidR="780F84B7" w:rsidRDefault="780F84B7" w:rsidP="780F84B7">
            <w:r>
              <w:t>Current liabilities</w:t>
            </w:r>
          </w:p>
        </w:tc>
        <w:tc>
          <w:tcPr>
            <w:tcW w:w="1595" w:type="dxa"/>
          </w:tcPr>
          <w:p w14:paraId="3A3D970B" w14:textId="767A005B" w:rsidR="780F84B7" w:rsidRDefault="780F84B7" w:rsidP="780F84B7">
            <w:pPr>
              <w:jc w:val="right"/>
            </w:pPr>
          </w:p>
        </w:tc>
        <w:tc>
          <w:tcPr>
            <w:tcW w:w="1555" w:type="dxa"/>
          </w:tcPr>
          <w:p w14:paraId="056FFDC7" w14:textId="2477E1D4" w:rsidR="780F84B7" w:rsidRDefault="780F84B7" w:rsidP="780F84B7">
            <w:pPr>
              <w:jc w:val="right"/>
            </w:pPr>
          </w:p>
        </w:tc>
      </w:tr>
      <w:tr w:rsidR="780F84B7" w14:paraId="5FA1AC6E" w14:textId="77777777" w:rsidTr="780F84B7">
        <w:tc>
          <w:tcPr>
            <w:tcW w:w="5865" w:type="dxa"/>
            <w:gridSpan w:val="2"/>
          </w:tcPr>
          <w:p w14:paraId="774F8BD5" w14:textId="2FD8DE10" w:rsidR="780F84B7" w:rsidRDefault="780F84B7" w:rsidP="780F84B7">
            <w:r>
              <w:t>Commission payable</w:t>
            </w:r>
          </w:p>
        </w:tc>
        <w:tc>
          <w:tcPr>
            <w:tcW w:w="1595" w:type="dxa"/>
          </w:tcPr>
          <w:p w14:paraId="17D7B337" w14:textId="098323BE" w:rsidR="780F84B7" w:rsidRDefault="780F84B7" w:rsidP="780F84B7">
            <w:pPr>
              <w:jc w:val="right"/>
            </w:pPr>
            <w:r>
              <w:t>3,000</w:t>
            </w:r>
          </w:p>
        </w:tc>
        <w:tc>
          <w:tcPr>
            <w:tcW w:w="1555" w:type="dxa"/>
          </w:tcPr>
          <w:p w14:paraId="2EB7E926" w14:textId="0D67D70F" w:rsidR="780F84B7" w:rsidRDefault="780F84B7" w:rsidP="780F84B7">
            <w:pPr>
              <w:jc w:val="right"/>
            </w:pPr>
          </w:p>
        </w:tc>
      </w:tr>
      <w:tr w:rsidR="780F84B7" w14:paraId="30F644C7" w14:textId="77777777" w:rsidTr="780F84B7">
        <w:tc>
          <w:tcPr>
            <w:tcW w:w="5865" w:type="dxa"/>
            <w:gridSpan w:val="2"/>
          </w:tcPr>
          <w:p w14:paraId="6A363E86" w14:textId="3F35365C" w:rsidR="780F84B7" w:rsidRDefault="780F84B7" w:rsidP="780F84B7">
            <w:r>
              <w:t>Interest payable</w:t>
            </w:r>
          </w:p>
        </w:tc>
        <w:tc>
          <w:tcPr>
            <w:tcW w:w="1595" w:type="dxa"/>
          </w:tcPr>
          <w:p w14:paraId="48DDE079" w14:textId="4BF9FB05" w:rsidR="780F84B7" w:rsidRDefault="780F84B7" w:rsidP="780F84B7">
            <w:pPr>
              <w:jc w:val="right"/>
            </w:pPr>
            <w:r>
              <w:t>2,000</w:t>
            </w:r>
          </w:p>
        </w:tc>
        <w:tc>
          <w:tcPr>
            <w:tcW w:w="1555" w:type="dxa"/>
          </w:tcPr>
          <w:p w14:paraId="0A5959E9" w14:textId="51A06555" w:rsidR="780F84B7" w:rsidRDefault="780F84B7" w:rsidP="780F84B7">
            <w:pPr>
              <w:jc w:val="right"/>
            </w:pPr>
          </w:p>
        </w:tc>
      </w:tr>
      <w:tr w:rsidR="780F84B7" w14:paraId="13F19A5B" w14:textId="77777777" w:rsidTr="780F84B7">
        <w:tc>
          <w:tcPr>
            <w:tcW w:w="5865" w:type="dxa"/>
            <w:gridSpan w:val="2"/>
          </w:tcPr>
          <w:p w14:paraId="23A08675" w14:textId="761BB73F" w:rsidR="780F84B7" w:rsidRDefault="780F84B7" w:rsidP="780F84B7">
            <w:pPr>
              <w:rPr>
                <w:rFonts w:ascii="Calibri" w:eastAsia="Calibri" w:hAnsi="Calibri" w:cs="Calibri"/>
                <w:lang w:val="en-CA"/>
              </w:rPr>
            </w:pPr>
            <w:r w:rsidRPr="780F84B7">
              <w:rPr>
                <w:rFonts w:ascii="Calibri" w:eastAsia="Calibri" w:hAnsi="Calibri" w:cs="Calibri"/>
                <w:lang w:val="en-CA"/>
              </w:rPr>
              <w:t>Trade creditors</w:t>
            </w:r>
          </w:p>
        </w:tc>
        <w:tc>
          <w:tcPr>
            <w:tcW w:w="1595" w:type="dxa"/>
          </w:tcPr>
          <w:p w14:paraId="62464AEF" w14:textId="5D54FDC9" w:rsidR="780F84B7" w:rsidRDefault="780F84B7" w:rsidP="780F84B7">
            <w:pPr>
              <w:jc w:val="right"/>
            </w:pPr>
            <w:r w:rsidRPr="780F84B7">
              <w:t>171,355</w:t>
            </w:r>
          </w:p>
        </w:tc>
        <w:tc>
          <w:tcPr>
            <w:tcW w:w="1555" w:type="dxa"/>
          </w:tcPr>
          <w:p w14:paraId="2AAC21B1" w14:textId="55755513" w:rsidR="780F84B7" w:rsidRDefault="780F84B7" w:rsidP="780F84B7">
            <w:pPr>
              <w:jc w:val="right"/>
            </w:pPr>
          </w:p>
        </w:tc>
      </w:tr>
      <w:tr w:rsidR="780F84B7" w14:paraId="159691EF" w14:textId="77777777" w:rsidTr="780F84B7">
        <w:tc>
          <w:tcPr>
            <w:tcW w:w="5865" w:type="dxa"/>
            <w:gridSpan w:val="2"/>
          </w:tcPr>
          <w:p w14:paraId="0BC7433C" w14:textId="36856E7C" w:rsidR="780F84B7" w:rsidRDefault="780F84B7" w:rsidP="780F84B7">
            <w:r>
              <w:t>Tax payable</w:t>
            </w:r>
          </w:p>
        </w:tc>
        <w:tc>
          <w:tcPr>
            <w:tcW w:w="1595" w:type="dxa"/>
          </w:tcPr>
          <w:p w14:paraId="66D76982" w14:textId="52729D51" w:rsidR="780F84B7" w:rsidRDefault="780F84B7" w:rsidP="780F84B7">
            <w:pPr>
              <w:jc w:val="right"/>
            </w:pPr>
            <w:r>
              <w:t>68,000</w:t>
            </w:r>
          </w:p>
        </w:tc>
        <w:tc>
          <w:tcPr>
            <w:tcW w:w="1555" w:type="dxa"/>
          </w:tcPr>
          <w:p w14:paraId="01D82F8D" w14:textId="2B72105F" w:rsidR="780F84B7" w:rsidRDefault="780F84B7" w:rsidP="780F84B7">
            <w:pPr>
              <w:jc w:val="right"/>
            </w:pPr>
          </w:p>
        </w:tc>
      </w:tr>
      <w:tr w:rsidR="780F84B7" w14:paraId="0FA4D0DA" w14:textId="77777777" w:rsidTr="780F84B7">
        <w:tc>
          <w:tcPr>
            <w:tcW w:w="5865" w:type="dxa"/>
            <w:gridSpan w:val="2"/>
          </w:tcPr>
          <w:p w14:paraId="5F7B65B1" w14:textId="0FEA4FF4" w:rsidR="780F84B7" w:rsidRDefault="780F84B7" w:rsidP="780F84B7">
            <w:pPr>
              <w:jc w:val="right"/>
            </w:pPr>
            <w:r>
              <w:t>Total current liabilities</w:t>
            </w:r>
          </w:p>
        </w:tc>
        <w:tc>
          <w:tcPr>
            <w:tcW w:w="1595" w:type="dxa"/>
          </w:tcPr>
          <w:p w14:paraId="7C569221" w14:textId="588A40E4" w:rsidR="780F84B7" w:rsidRDefault="780F84B7" w:rsidP="780F84B7">
            <w:pPr>
              <w:jc w:val="right"/>
            </w:pPr>
          </w:p>
        </w:tc>
        <w:tc>
          <w:tcPr>
            <w:tcW w:w="1555" w:type="dxa"/>
          </w:tcPr>
          <w:p w14:paraId="0F0D29D4" w14:textId="3B239EAA" w:rsidR="780F84B7" w:rsidRDefault="780F84B7" w:rsidP="780F84B7">
            <w:pPr>
              <w:jc w:val="right"/>
            </w:pPr>
            <w:r>
              <w:t>244,355</w:t>
            </w:r>
          </w:p>
        </w:tc>
      </w:tr>
      <w:tr w:rsidR="780F84B7" w14:paraId="53B95E16" w14:textId="77777777" w:rsidTr="780F84B7">
        <w:tc>
          <w:tcPr>
            <w:tcW w:w="5865" w:type="dxa"/>
            <w:gridSpan w:val="2"/>
          </w:tcPr>
          <w:p w14:paraId="5BC7F509" w14:textId="07D55DE8" w:rsidR="780F84B7" w:rsidRDefault="780F84B7" w:rsidP="780F84B7">
            <w:r>
              <w:t>Total long-term liabilities (4% Debentures)</w:t>
            </w:r>
          </w:p>
        </w:tc>
        <w:tc>
          <w:tcPr>
            <w:tcW w:w="1595" w:type="dxa"/>
          </w:tcPr>
          <w:p w14:paraId="30852892" w14:textId="042815C7" w:rsidR="780F84B7" w:rsidRDefault="780F84B7" w:rsidP="780F84B7">
            <w:pPr>
              <w:jc w:val="right"/>
            </w:pPr>
          </w:p>
        </w:tc>
        <w:tc>
          <w:tcPr>
            <w:tcW w:w="1555" w:type="dxa"/>
          </w:tcPr>
          <w:p w14:paraId="106BD44D" w14:textId="6874A6E5" w:rsidR="780F84B7" w:rsidRDefault="780F84B7" w:rsidP="780F84B7">
            <w:pPr>
              <w:jc w:val="right"/>
            </w:pPr>
            <w:r>
              <w:t>100,000</w:t>
            </w:r>
          </w:p>
        </w:tc>
      </w:tr>
      <w:tr w:rsidR="780F84B7" w14:paraId="3F2E200B" w14:textId="77777777" w:rsidTr="780F84B7">
        <w:tc>
          <w:tcPr>
            <w:tcW w:w="5865" w:type="dxa"/>
            <w:gridSpan w:val="2"/>
          </w:tcPr>
          <w:p w14:paraId="460DC0A6" w14:textId="42D4B625" w:rsidR="780F84B7" w:rsidRDefault="780F84B7" w:rsidP="780F84B7">
            <w:pPr>
              <w:jc w:val="right"/>
            </w:pPr>
            <w:r>
              <w:t>Total liabilities</w:t>
            </w:r>
          </w:p>
        </w:tc>
        <w:tc>
          <w:tcPr>
            <w:tcW w:w="1595" w:type="dxa"/>
          </w:tcPr>
          <w:p w14:paraId="2B213467" w14:textId="6544A190" w:rsidR="780F84B7" w:rsidRDefault="780F84B7" w:rsidP="780F84B7">
            <w:pPr>
              <w:jc w:val="right"/>
            </w:pPr>
          </w:p>
        </w:tc>
        <w:tc>
          <w:tcPr>
            <w:tcW w:w="1555" w:type="dxa"/>
          </w:tcPr>
          <w:p w14:paraId="32E0775A" w14:textId="248B9527" w:rsidR="780F84B7" w:rsidRDefault="780F84B7" w:rsidP="780F84B7">
            <w:pPr>
              <w:jc w:val="right"/>
            </w:pPr>
            <w:r>
              <w:t>344,335</w:t>
            </w:r>
          </w:p>
        </w:tc>
      </w:tr>
      <w:tr w:rsidR="780F84B7" w14:paraId="56266C2C" w14:textId="77777777" w:rsidTr="780F84B7">
        <w:tc>
          <w:tcPr>
            <w:tcW w:w="5865" w:type="dxa"/>
            <w:gridSpan w:val="2"/>
          </w:tcPr>
          <w:p w14:paraId="6D42BCB2" w14:textId="67984EC4" w:rsidR="780F84B7" w:rsidRDefault="780F84B7" w:rsidP="780F84B7">
            <w:r>
              <w:t>Owners’ equity</w:t>
            </w:r>
          </w:p>
        </w:tc>
        <w:tc>
          <w:tcPr>
            <w:tcW w:w="1595" w:type="dxa"/>
          </w:tcPr>
          <w:p w14:paraId="0925F8C2" w14:textId="2C5C6C00" w:rsidR="780F84B7" w:rsidRDefault="780F84B7" w:rsidP="780F84B7">
            <w:pPr>
              <w:jc w:val="right"/>
            </w:pPr>
          </w:p>
        </w:tc>
        <w:tc>
          <w:tcPr>
            <w:tcW w:w="1555" w:type="dxa"/>
          </w:tcPr>
          <w:p w14:paraId="0406065F" w14:textId="28F5A457" w:rsidR="780F84B7" w:rsidRDefault="780F84B7" w:rsidP="780F84B7">
            <w:pPr>
              <w:jc w:val="right"/>
            </w:pPr>
          </w:p>
        </w:tc>
      </w:tr>
      <w:tr w:rsidR="780F84B7" w14:paraId="05C4DD80" w14:textId="77777777" w:rsidTr="780F84B7">
        <w:tc>
          <w:tcPr>
            <w:tcW w:w="4605" w:type="dxa"/>
          </w:tcPr>
          <w:p w14:paraId="7791A65E" w14:textId="666BC5BC" w:rsidR="780F84B7" w:rsidRDefault="780F84B7" w:rsidP="780F84B7">
            <w:r>
              <w:t>Retained profits at 1</w:t>
            </w:r>
            <w:r w:rsidRPr="780F84B7">
              <w:rPr>
                <w:vertAlign w:val="superscript"/>
              </w:rPr>
              <w:t>st</w:t>
            </w:r>
            <w:r>
              <w:t xml:space="preserve"> January 2020</w:t>
            </w:r>
          </w:p>
        </w:tc>
        <w:tc>
          <w:tcPr>
            <w:tcW w:w="1260" w:type="dxa"/>
          </w:tcPr>
          <w:p w14:paraId="51996F68" w14:textId="47786B3F" w:rsidR="780F84B7" w:rsidRDefault="780F84B7" w:rsidP="780F84B7">
            <w:pPr>
              <w:jc w:val="right"/>
            </w:pPr>
            <w:r>
              <w:t>132,000</w:t>
            </w:r>
          </w:p>
        </w:tc>
        <w:tc>
          <w:tcPr>
            <w:tcW w:w="1595" w:type="dxa"/>
          </w:tcPr>
          <w:p w14:paraId="43B4EBF4" w14:textId="5E71CBFE" w:rsidR="780F84B7" w:rsidRDefault="780F84B7" w:rsidP="780F84B7">
            <w:pPr>
              <w:jc w:val="right"/>
            </w:pPr>
          </w:p>
        </w:tc>
        <w:tc>
          <w:tcPr>
            <w:tcW w:w="1555" w:type="dxa"/>
          </w:tcPr>
          <w:p w14:paraId="3A7AAE28" w14:textId="11F909B3" w:rsidR="780F84B7" w:rsidRDefault="780F84B7" w:rsidP="780F84B7">
            <w:pPr>
              <w:jc w:val="right"/>
            </w:pPr>
          </w:p>
        </w:tc>
      </w:tr>
      <w:tr w:rsidR="780F84B7" w14:paraId="4B3DA548" w14:textId="77777777" w:rsidTr="780F84B7">
        <w:tc>
          <w:tcPr>
            <w:tcW w:w="4605" w:type="dxa"/>
          </w:tcPr>
          <w:p w14:paraId="1BCDC41A" w14:textId="7CB07494" w:rsidR="780F84B7" w:rsidRDefault="780F84B7" w:rsidP="780F84B7">
            <w:r>
              <w:t>Less: Ordinary dividend paid</w:t>
            </w:r>
          </w:p>
        </w:tc>
        <w:tc>
          <w:tcPr>
            <w:tcW w:w="1260" w:type="dxa"/>
          </w:tcPr>
          <w:p w14:paraId="33322A7E" w14:textId="6EEEDE5C" w:rsidR="780F84B7" w:rsidRDefault="780F84B7" w:rsidP="780F84B7">
            <w:pPr>
              <w:jc w:val="right"/>
            </w:pPr>
            <w:r>
              <w:t>(20,000)</w:t>
            </w:r>
          </w:p>
        </w:tc>
        <w:tc>
          <w:tcPr>
            <w:tcW w:w="1595" w:type="dxa"/>
          </w:tcPr>
          <w:p w14:paraId="760A0F0C" w14:textId="464A1B03" w:rsidR="780F84B7" w:rsidRDefault="780F84B7" w:rsidP="780F84B7">
            <w:pPr>
              <w:jc w:val="right"/>
            </w:pPr>
          </w:p>
        </w:tc>
        <w:tc>
          <w:tcPr>
            <w:tcW w:w="1555" w:type="dxa"/>
          </w:tcPr>
          <w:p w14:paraId="4DEF8661" w14:textId="6720400F" w:rsidR="780F84B7" w:rsidRDefault="780F84B7" w:rsidP="780F84B7">
            <w:pPr>
              <w:jc w:val="right"/>
            </w:pPr>
          </w:p>
        </w:tc>
      </w:tr>
      <w:tr w:rsidR="780F84B7" w14:paraId="110A50C8" w14:textId="77777777" w:rsidTr="780F84B7">
        <w:tc>
          <w:tcPr>
            <w:tcW w:w="4605" w:type="dxa"/>
          </w:tcPr>
          <w:p w14:paraId="63A7CDE6" w14:textId="06A4EEB3" w:rsidR="780F84B7" w:rsidRDefault="780F84B7" w:rsidP="780F84B7">
            <w:r>
              <w:t>Less: Preference dividend paid</w:t>
            </w:r>
          </w:p>
        </w:tc>
        <w:tc>
          <w:tcPr>
            <w:tcW w:w="1260" w:type="dxa"/>
          </w:tcPr>
          <w:p w14:paraId="66EAC0D9" w14:textId="7E05B8CE" w:rsidR="780F84B7" w:rsidRDefault="780F84B7" w:rsidP="780F84B7">
            <w:pPr>
              <w:jc w:val="right"/>
            </w:pPr>
            <w:r>
              <w:t>(30,000)</w:t>
            </w:r>
          </w:p>
        </w:tc>
        <w:tc>
          <w:tcPr>
            <w:tcW w:w="1595" w:type="dxa"/>
          </w:tcPr>
          <w:p w14:paraId="1BC0BC79" w14:textId="7BD2A696" w:rsidR="780F84B7" w:rsidRDefault="780F84B7" w:rsidP="780F84B7">
            <w:pPr>
              <w:jc w:val="right"/>
            </w:pPr>
          </w:p>
        </w:tc>
        <w:tc>
          <w:tcPr>
            <w:tcW w:w="1555" w:type="dxa"/>
          </w:tcPr>
          <w:p w14:paraId="2EA607CF" w14:textId="3940F8F9" w:rsidR="780F84B7" w:rsidRDefault="780F84B7" w:rsidP="780F84B7">
            <w:pPr>
              <w:jc w:val="right"/>
            </w:pPr>
          </w:p>
        </w:tc>
      </w:tr>
      <w:tr w:rsidR="780F84B7" w14:paraId="3943BFBD" w14:textId="77777777" w:rsidTr="780F84B7">
        <w:tc>
          <w:tcPr>
            <w:tcW w:w="4605" w:type="dxa"/>
          </w:tcPr>
          <w:p w14:paraId="480F1C83" w14:textId="5A073646" w:rsidR="780F84B7" w:rsidRDefault="780F84B7" w:rsidP="780F84B7">
            <w:r>
              <w:t>Add: Net profit for the year</w:t>
            </w:r>
          </w:p>
        </w:tc>
        <w:tc>
          <w:tcPr>
            <w:tcW w:w="1260" w:type="dxa"/>
          </w:tcPr>
          <w:p w14:paraId="268D9D46" w14:textId="76558741" w:rsidR="780F84B7" w:rsidRDefault="780F84B7" w:rsidP="780F84B7">
            <w:pPr>
              <w:jc w:val="right"/>
            </w:pPr>
            <w:r>
              <w:t>110,980</w:t>
            </w:r>
          </w:p>
        </w:tc>
        <w:tc>
          <w:tcPr>
            <w:tcW w:w="1595" w:type="dxa"/>
          </w:tcPr>
          <w:p w14:paraId="32133425" w14:textId="06037F1C" w:rsidR="780F84B7" w:rsidRDefault="780F84B7" w:rsidP="780F84B7">
            <w:pPr>
              <w:jc w:val="right"/>
            </w:pPr>
          </w:p>
        </w:tc>
        <w:tc>
          <w:tcPr>
            <w:tcW w:w="1555" w:type="dxa"/>
          </w:tcPr>
          <w:p w14:paraId="2FB145DA" w14:textId="1B21F3C9" w:rsidR="780F84B7" w:rsidRDefault="780F84B7" w:rsidP="780F84B7">
            <w:pPr>
              <w:jc w:val="right"/>
            </w:pPr>
          </w:p>
        </w:tc>
      </w:tr>
      <w:tr w:rsidR="780F84B7" w14:paraId="49A2DA14" w14:textId="77777777" w:rsidTr="780F84B7">
        <w:tc>
          <w:tcPr>
            <w:tcW w:w="5865" w:type="dxa"/>
            <w:gridSpan w:val="2"/>
          </w:tcPr>
          <w:p w14:paraId="38D60A11" w14:textId="045F2407" w:rsidR="780F84B7" w:rsidRDefault="780F84B7" w:rsidP="780F84B7">
            <w:r>
              <w:t>Retained profits at 31</w:t>
            </w:r>
            <w:r w:rsidRPr="780F84B7">
              <w:rPr>
                <w:vertAlign w:val="superscript"/>
              </w:rPr>
              <w:t>st</w:t>
            </w:r>
            <w:r>
              <w:t xml:space="preserve"> December 2020</w:t>
            </w:r>
          </w:p>
        </w:tc>
        <w:tc>
          <w:tcPr>
            <w:tcW w:w="1595" w:type="dxa"/>
          </w:tcPr>
          <w:p w14:paraId="510E0114" w14:textId="005F733A" w:rsidR="780F84B7" w:rsidRDefault="780F84B7" w:rsidP="780F84B7">
            <w:pPr>
              <w:jc w:val="right"/>
            </w:pPr>
            <w:r>
              <w:t>192,980</w:t>
            </w:r>
          </w:p>
        </w:tc>
        <w:tc>
          <w:tcPr>
            <w:tcW w:w="1555" w:type="dxa"/>
          </w:tcPr>
          <w:p w14:paraId="0D4F6A04" w14:textId="51EF40E0" w:rsidR="780F84B7" w:rsidRDefault="780F84B7" w:rsidP="780F84B7">
            <w:pPr>
              <w:jc w:val="right"/>
            </w:pPr>
          </w:p>
        </w:tc>
      </w:tr>
      <w:tr w:rsidR="780F84B7" w14:paraId="7A3C845A" w14:textId="77777777" w:rsidTr="780F84B7">
        <w:tc>
          <w:tcPr>
            <w:tcW w:w="5865" w:type="dxa"/>
            <w:gridSpan w:val="2"/>
          </w:tcPr>
          <w:p w14:paraId="733FFE5A" w14:textId="475B73ED" w:rsidR="780F84B7" w:rsidRDefault="780F84B7" w:rsidP="780F84B7">
            <w:r>
              <w:t>£1 ordinary shares</w:t>
            </w:r>
          </w:p>
        </w:tc>
        <w:tc>
          <w:tcPr>
            <w:tcW w:w="1595" w:type="dxa"/>
          </w:tcPr>
          <w:p w14:paraId="4EA54D21" w14:textId="1CB0FB03" w:rsidR="780F84B7" w:rsidRDefault="780F84B7" w:rsidP="780F84B7">
            <w:pPr>
              <w:jc w:val="right"/>
            </w:pPr>
            <w:r>
              <w:t>310,000</w:t>
            </w:r>
          </w:p>
        </w:tc>
        <w:tc>
          <w:tcPr>
            <w:tcW w:w="1555" w:type="dxa"/>
          </w:tcPr>
          <w:p w14:paraId="0C4A501C" w14:textId="1A1AABEE" w:rsidR="780F84B7" w:rsidRDefault="780F84B7" w:rsidP="780F84B7">
            <w:pPr>
              <w:jc w:val="right"/>
            </w:pPr>
          </w:p>
        </w:tc>
      </w:tr>
      <w:tr w:rsidR="780F84B7" w14:paraId="2DE9142C" w14:textId="77777777" w:rsidTr="780F84B7">
        <w:tc>
          <w:tcPr>
            <w:tcW w:w="5865" w:type="dxa"/>
            <w:gridSpan w:val="2"/>
          </w:tcPr>
          <w:p w14:paraId="7C7907FE" w14:textId="1452A126" w:rsidR="780F84B7" w:rsidRDefault="780F84B7" w:rsidP="780F84B7">
            <w:r>
              <w:t>10% £1 preference shares</w:t>
            </w:r>
          </w:p>
        </w:tc>
        <w:tc>
          <w:tcPr>
            <w:tcW w:w="1595" w:type="dxa"/>
          </w:tcPr>
          <w:p w14:paraId="41EFD21A" w14:textId="79D090BF" w:rsidR="780F84B7" w:rsidRDefault="780F84B7" w:rsidP="780F84B7">
            <w:pPr>
              <w:jc w:val="right"/>
            </w:pPr>
            <w:r>
              <w:t>300,000</w:t>
            </w:r>
          </w:p>
        </w:tc>
        <w:tc>
          <w:tcPr>
            <w:tcW w:w="1555" w:type="dxa"/>
          </w:tcPr>
          <w:p w14:paraId="487B7420" w14:textId="795ED18C" w:rsidR="780F84B7" w:rsidRDefault="780F84B7" w:rsidP="780F84B7">
            <w:pPr>
              <w:jc w:val="right"/>
            </w:pPr>
          </w:p>
        </w:tc>
      </w:tr>
      <w:tr w:rsidR="780F84B7" w14:paraId="31A16EFE" w14:textId="77777777" w:rsidTr="780F84B7">
        <w:tc>
          <w:tcPr>
            <w:tcW w:w="5865" w:type="dxa"/>
            <w:gridSpan w:val="2"/>
          </w:tcPr>
          <w:p w14:paraId="624A3DD1" w14:textId="3168179E" w:rsidR="780F84B7" w:rsidRDefault="780F84B7" w:rsidP="780F84B7">
            <w:pPr>
              <w:jc w:val="right"/>
            </w:pPr>
            <w:r>
              <w:t>Total owners’ equity</w:t>
            </w:r>
          </w:p>
        </w:tc>
        <w:tc>
          <w:tcPr>
            <w:tcW w:w="1595" w:type="dxa"/>
          </w:tcPr>
          <w:p w14:paraId="554CE9F9" w14:textId="0A81E5E3" w:rsidR="780F84B7" w:rsidRDefault="780F84B7" w:rsidP="780F84B7">
            <w:pPr>
              <w:jc w:val="right"/>
            </w:pPr>
          </w:p>
        </w:tc>
        <w:tc>
          <w:tcPr>
            <w:tcW w:w="1555" w:type="dxa"/>
          </w:tcPr>
          <w:p w14:paraId="6E61AF8A" w14:textId="4AC1C8B2" w:rsidR="780F84B7" w:rsidRDefault="780F84B7" w:rsidP="780F84B7">
            <w:pPr>
              <w:jc w:val="right"/>
            </w:pPr>
            <w:r>
              <w:t>802,980</w:t>
            </w:r>
          </w:p>
        </w:tc>
      </w:tr>
      <w:tr w:rsidR="780F84B7" w14:paraId="1A360090" w14:textId="77777777" w:rsidTr="780F84B7">
        <w:tc>
          <w:tcPr>
            <w:tcW w:w="5865" w:type="dxa"/>
            <w:gridSpan w:val="2"/>
          </w:tcPr>
          <w:p w14:paraId="12E2CBEA" w14:textId="28CDEC82" w:rsidR="780F84B7" w:rsidRDefault="780F84B7" w:rsidP="780F84B7">
            <w:pPr>
              <w:jc w:val="right"/>
            </w:pPr>
            <w:r w:rsidRPr="780F84B7">
              <w:rPr>
                <w:b/>
                <w:bCs/>
              </w:rPr>
              <w:t>Total liability and owners' equity</w:t>
            </w:r>
            <w:r>
              <w:t xml:space="preserve">  </w:t>
            </w:r>
          </w:p>
        </w:tc>
        <w:tc>
          <w:tcPr>
            <w:tcW w:w="1595" w:type="dxa"/>
          </w:tcPr>
          <w:p w14:paraId="5C623A81" w14:textId="13FBAD89" w:rsidR="780F84B7" w:rsidRDefault="780F84B7" w:rsidP="780F84B7">
            <w:pPr>
              <w:jc w:val="right"/>
            </w:pPr>
          </w:p>
        </w:tc>
        <w:tc>
          <w:tcPr>
            <w:tcW w:w="1555" w:type="dxa"/>
          </w:tcPr>
          <w:p w14:paraId="148F4187" w14:textId="46B1D633" w:rsidR="780F84B7" w:rsidRDefault="780F84B7" w:rsidP="780F84B7">
            <w:pPr>
              <w:jc w:val="right"/>
              <w:rPr>
                <w:b/>
                <w:bCs/>
              </w:rPr>
            </w:pPr>
            <w:r w:rsidRPr="780F84B7">
              <w:rPr>
                <w:b/>
                <w:bCs/>
              </w:rPr>
              <w:t>1,147,335</w:t>
            </w:r>
          </w:p>
        </w:tc>
      </w:tr>
    </w:tbl>
    <w:p w14:paraId="6D3FA9CC" w14:textId="7889F855" w:rsidR="780F84B7" w:rsidRDefault="780F84B7" w:rsidP="780F84B7">
      <w:r w:rsidRPr="780F84B7">
        <w:rPr>
          <w:b/>
          <w:bCs/>
        </w:rPr>
        <w:t xml:space="preserve">Answer: </w:t>
      </w:r>
      <w:r>
        <w:t xml:space="preserve">The sum of the total assets and the sum of the total liability and owners' equity is equal to 1,147,335 </w:t>
      </w:r>
      <w:r w:rsidR="00022CB2">
        <w:t>on</w:t>
      </w:r>
      <w:r>
        <w:t xml:space="preserve"> 31</w:t>
      </w:r>
      <w:r w:rsidRPr="780F84B7">
        <w:rPr>
          <w:vertAlign w:val="superscript"/>
        </w:rPr>
        <w:t>st</w:t>
      </w:r>
      <w:r>
        <w:t xml:space="preserve"> December 2020.</w:t>
      </w:r>
    </w:p>
    <w:p w14:paraId="43DFC525" w14:textId="2D3CB0C9" w:rsidR="0580C57C" w:rsidRDefault="780F84B7" w:rsidP="0580C57C">
      <w:pPr>
        <w:pStyle w:val="Heading2"/>
        <w:rPr>
          <w:rFonts w:ascii="Calibri Light" w:hAnsi="Calibri Light"/>
        </w:rPr>
      </w:pPr>
      <w:bookmarkStart w:id="3" w:name="_Toc77264685"/>
      <w:r>
        <w:lastRenderedPageBreak/>
        <w:t>b)  Why does the statement of financial position balance?</w:t>
      </w:r>
      <w:bookmarkEnd w:id="3"/>
    </w:p>
    <w:p w14:paraId="1EC2349E" w14:textId="6F8F1D04" w:rsidR="0580C57C" w:rsidRDefault="780F84B7" w:rsidP="780F84B7">
      <w:r>
        <w:t>The assets on a statement of financial position are quantifiable assets that a firm possesses or will receive in the future. Taxes, accounts payable, wages, and debts are all examples of liabilities that a business owes. The owners' equity section shows the business's retained earnings as well as capital contributed by the owners. Total assets must match total liabilities and owners' equity for the statement of financial position to be balanced</w:t>
      </w:r>
      <w:r w:rsidR="001C25F0" w:rsidRPr="001C25F0">
        <w:t xml:space="preserve"> (</w:t>
      </w:r>
      <w:proofErr w:type="spellStart"/>
      <w:r w:rsidR="001C25F0" w:rsidRPr="001C25F0">
        <w:t>Amiram</w:t>
      </w:r>
      <w:proofErr w:type="spellEnd"/>
      <w:r w:rsidR="001C25F0" w:rsidRPr="001C25F0">
        <w:t xml:space="preserve">, </w:t>
      </w:r>
      <w:proofErr w:type="spellStart"/>
      <w:r w:rsidR="001C25F0" w:rsidRPr="001C25F0">
        <w:t>Bozanic</w:t>
      </w:r>
      <w:proofErr w:type="spellEnd"/>
      <w:r w:rsidR="001C25F0" w:rsidRPr="001C25F0">
        <w:t xml:space="preserve"> and Rouen, 2014)</w:t>
      </w:r>
      <w:r>
        <w:t>. The accounting standard of the double</w:t>
      </w:r>
      <w:r w:rsidR="00022CB2">
        <w:t>-</w:t>
      </w:r>
      <w:r>
        <w:t>entry is the main reason why a statement of financial position balances. All transactions are recorded in at least two separate categories in this accounting information system, which also serves as a check to ensure that the records are consistent.</w:t>
      </w:r>
    </w:p>
    <w:p w14:paraId="350AD04A" w14:textId="71F54B45" w:rsidR="0580C57C" w:rsidRDefault="780F84B7" w:rsidP="780F84B7">
      <w:r>
        <w:t>The accounting equation based on the double</w:t>
      </w:r>
      <w:r w:rsidR="00022CB2">
        <w:t>-</w:t>
      </w:r>
      <w:r>
        <w:t xml:space="preserve">entry system also states that assets would be equal to </w:t>
      </w:r>
      <w:r w:rsidR="00022CB2">
        <w:t xml:space="preserve">the </w:t>
      </w:r>
      <w:r>
        <w:t xml:space="preserve">sum of liability and owners' equity because every transaction has impacts that make sure that the equation is balanced. For example, the unpaid interest expense of £2,000 kept the cash and bank balance high, thus the </w:t>
      </w:r>
      <w:r w:rsidR="00022CB2">
        <w:t>amount</w:t>
      </w:r>
      <w:r>
        <w:t xml:space="preserve"> of total assets high. On the other hand, the unpaid interest expense has increased the liability of the business. Thus, both side of </w:t>
      </w:r>
      <w:r w:rsidR="00022CB2">
        <w:t xml:space="preserve">the </w:t>
      </w:r>
      <w:r>
        <w:t>accounting equation and both side of statement of financial position is affected equally. For example, sales increase the profit which increase</w:t>
      </w:r>
      <w:r w:rsidR="00022CB2">
        <w:t>s</w:t>
      </w:r>
      <w:r>
        <w:t xml:space="preserve"> the owners’ equity in the statement, on the other hand, the asset will be increased in form of cash or bank or account receivables. </w:t>
      </w:r>
      <w:r w:rsidR="003E5CBB">
        <w:t>T</w:t>
      </w:r>
      <w:r>
        <w:t xml:space="preserve">he implementation of </w:t>
      </w:r>
      <w:r w:rsidR="00022CB2">
        <w:t xml:space="preserve">the </w:t>
      </w:r>
      <w:r>
        <w:t>double</w:t>
      </w:r>
      <w:r w:rsidR="00022CB2">
        <w:t>-</w:t>
      </w:r>
      <w:r>
        <w:t xml:space="preserve">entry system keeps the statement of financial position balanced at any particular point </w:t>
      </w:r>
      <w:r w:rsidR="00022CB2">
        <w:t>in</w:t>
      </w:r>
      <w:r>
        <w:t xml:space="preserve"> time</w:t>
      </w:r>
      <w:r w:rsidR="001C25F0" w:rsidRPr="001C25F0">
        <w:t xml:space="preserve"> (Mayhew, 2006)</w:t>
      </w:r>
      <w:r>
        <w:t>. If the statement of financial position is not balanced then it needs to be understood that there is a flaw in the process of recording or posting the transactions. Every correct accounting process will generate a statement of financial position which balances.</w:t>
      </w:r>
    </w:p>
    <w:p w14:paraId="42C9F07B" w14:textId="4762E52F" w:rsidR="0580C57C" w:rsidRDefault="780F84B7" w:rsidP="0580C57C">
      <w:pPr>
        <w:pStyle w:val="Heading1"/>
        <w:rPr>
          <w:rFonts w:ascii="Calibri Light" w:hAnsi="Calibri Light"/>
        </w:rPr>
      </w:pPr>
      <w:bookmarkStart w:id="4" w:name="_Toc77264686"/>
      <w:r>
        <w:t>Question 2</w:t>
      </w:r>
      <w:bookmarkEnd w:id="4"/>
    </w:p>
    <w:p w14:paraId="5A2506FD" w14:textId="09035FC6" w:rsidR="0580C57C" w:rsidRDefault="780F84B7" w:rsidP="0580C57C">
      <w:pPr>
        <w:pStyle w:val="Heading2"/>
        <w:rPr>
          <w:rFonts w:ascii="Calibri Light" w:hAnsi="Calibri Light"/>
        </w:rPr>
      </w:pPr>
      <w:bookmarkStart w:id="5" w:name="_Toc77264687"/>
      <w:r>
        <w:t xml:space="preserve">a) Calculating the following ratios for </w:t>
      </w:r>
      <w:proofErr w:type="spellStart"/>
      <w:r>
        <w:t>Chocco</w:t>
      </w:r>
      <w:proofErr w:type="spellEnd"/>
      <w:r>
        <w:t xml:space="preserve"> plc for 2020 and 2019</w:t>
      </w:r>
      <w:bookmarkEnd w:id="5"/>
    </w:p>
    <w:p w14:paraId="6133A493" w14:textId="38322CF5" w:rsidR="780F84B7" w:rsidRDefault="780F84B7" w:rsidP="780F84B7">
      <w:r>
        <w:t xml:space="preserve">The calculation </w:t>
      </w:r>
      <w:r w:rsidR="00022CB2">
        <w:t xml:space="preserve">is </w:t>
      </w:r>
      <w:r>
        <w:t>shown below consist</w:t>
      </w:r>
      <w:r w:rsidR="00022CB2">
        <w:t>s</w:t>
      </w:r>
      <w:r>
        <w:t xml:space="preserve"> </w:t>
      </w:r>
      <w:r w:rsidR="00022CB2">
        <w:t xml:space="preserve">of </w:t>
      </w:r>
      <w:r>
        <w:t>the amount in millions as provided in the question.</w:t>
      </w:r>
    </w:p>
    <w:p w14:paraId="4BFF69D9" w14:textId="24394A22" w:rsidR="0580C57C" w:rsidRDefault="780F84B7" w:rsidP="780F84B7">
      <w:pPr>
        <w:rPr>
          <w:b/>
          <w:bCs/>
        </w:rPr>
      </w:pPr>
      <w:r w:rsidRPr="780F84B7">
        <w:rPr>
          <w:b/>
          <w:bCs/>
        </w:rPr>
        <w:t>1-ROCE: Return on capital employed</w:t>
      </w:r>
    </w:p>
    <w:p w14:paraId="606F2CEE" w14:textId="6982A09E" w:rsidR="780F84B7" w:rsidRDefault="780F84B7" w:rsidP="780F84B7">
      <w:r>
        <w:t>Equation = Earning before taxation / Capital employed</w:t>
      </w:r>
    </w:p>
    <w:p w14:paraId="19FB6FD1" w14:textId="029AB984" w:rsidR="780F84B7" w:rsidRDefault="780F84B7" w:rsidP="780F84B7">
      <w:r>
        <w:t xml:space="preserve">Here, capital employed = Owners’ equity + </w:t>
      </w:r>
      <w:proofErr w:type="gramStart"/>
      <w:r>
        <w:t>Non-current</w:t>
      </w:r>
      <w:proofErr w:type="gramEnd"/>
      <w:r>
        <w:t xml:space="preserve"> liabilities</w:t>
      </w:r>
    </w:p>
    <w:p w14:paraId="6A444748" w14:textId="5124A89F" w:rsidR="780F84B7" w:rsidRDefault="780F84B7" w:rsidP="780F84B7">
      <w:r>
        <w:t>Or, capital employed = Total assets – Current liabilities</w:t>
      </w:r>
    </w:p>
    <w:p w14:paraId="7C2D5768" w14:textId="0BD167F8" w:rsidR="780F84B7" w:rsidRDefault="780F84B7" w:rsidP="780F84B7">
      <w:r>
        <w:lastRenderedPageBreak/>
        <w:t>Calculation for 2019 = 539 / 7,041 = 7.66%</w:t>
      </w:r>
    </w:p>
    <w:p w14:paraId="1CE73F8C" w14:textId="7BC2A529" w:rsidR="780F84B7" w:rsidRDefault="780F84B7" w:rsidP="780F84B7">
      <w:r>
        <w:t>Calculation for 2020 = 620 / 7,225 = 8.58%</w:t>
      </w:r>
    </w:p>
    <w:p w14:paraId="51247929" w14:textId="2659A467" w:rsidR="0580C57C" w:rsidRDefault="780F84B7" w:rsidP="780F84B7">
      <w:pPr>
        <w:rPr>
          <w:b/>
          <w:bCs/>
        </w:rPr>
      </w:pPr>
      <w:r w:rsidRPr="780F84B7">
        <w:rPr>
          <w:b/>
          <w:bCs/>
        </w:rPr>
        <w:t>2-ROE: Return on equity</w:t>
      </w:r>
    </w:p>
    <w:p w14:paraId="08E61B99" w14:textId="5B6DA402" w:rsidR="780F84B7" w:rsidRDefault="780F84B7" w:rsidP="780F84B7">
      <w:r>
        <w:t>Equation = Net profit / Equity</w:t>
      </w:r>
    </w:p>
    <w:p w14:paraId="4B2882E6" w14:textId="722A6925" w:rsidR="780F84B7" w:rsidRDefault="780F84B7" w:rsidP="780F84B7">
      <w:r>
        <w:t>Calculation for 2019 = 366 / 2,912 = 11.53%</w:t>
      </w:r>
    </w:p>
    <w:p w14:paraId="2D9B725A" w14:textId="4501EF53" w:rsidR="780F84B7" w:rsidRDefault="780F84B7" w:rsidP="780F84B7">
      <w:r>
        <w:t>Calculation for 2020 = 431 / 3,088 = 13.96%</w:t>
      </w:r>
    </w:p>
    <w:p w14:paraId="4F0A383E" w14:textId="3D089921" w:rsidR="0580C57C" w:rsidRDefault="780F84B7" w:rsidP="780F84B7">
      <w:pPr>
        <w:rPr>
          <w:b/>
          <w:bCs/>
        </w:rPr>
      </w:pPr>
      <w:r w:rsidRPr="780F84B7">
        <w:rPr>
          <w:b/>
          <w:bCs/>
        </w:rPr>
        <w:t>3-Earnings per share</w:t>
      </w:r>
    </w:p>
    <w:p w14:paraId="725A76A7" w14:textId="31DD3DC3" w:rsidR="780F84B7" w:rsidRDefault="780F84B7" w:rsidP="780F84B7">
      <w:r>
        <w:t>Equation = (Net profit – Preferred dividends) / Weighted average shares outstanding</w:t>
      </w:r>
    </w:p>
    <w:p w14:paraId="0BA0528C" w14:textId="76222F04" w:rsidR="780F84B7" w:rsidRDefault="780F84B7" w:rsidP="780F84B7">
      <w:r>
        <w:t>Calculation for 2019 = 366 / 600 = 0.61p</w:t>
      </w:r>
    </w:p>
    <w:p w14:paraId="73147BD3" w14:textId="0A4083D3" w:rsidR="780F84B7" w:rsidRDefault="780F84B7" w:rsidP="780F84B7">
      <w:r>
        <w:t>Calculation for 2020 = 431 / 600 = 0.72p</w:t>
      </w:r>
    </w:p>
    <w:p w14:paraId="35B85AAB" w14:textId="6A709984" w:rsidR="0580C57C" w:rsidRDefault="780F84B7" w:rsidP="780F84B7">
      <w:pPr>
        <w:rPr>
          <w:b/>
          <w:bCs/>
        </w:rPr>
      </w:pPr>
      <w:r w:rsidRPr="780F84B7">
        <w:rPr>
          <w:b/>
          <w:bCs/>
        </w:rPr>
        <w:t>4-Net profit margin</w:t>
      </w:r>
    </w:p>
    <w:p w14:paraId="667A1FA4" w14:textId="7DD11C38" w:rsidR="780F84B7" w:rsidRDefault="780F84B7" w:rsidP="780F84B7">
      <w:r>
        <w:t>Equation = Net profit / Sales revenue</w:t>
      </w:r>
    </w:p>
    <w:p w14:paraId="33393975" w14:textId="6AA21431" w:rsidR="780F84B7" w:rsidRDefault="780F84B7" w:rsidP="780F84B7">
      <w:r>
        <w:t>Calculation for 2019 = 366 / 6,441 = 5.68%</w:t>
      </w:r>
    </w:p>
    <w:p w14:paraId="332C3CA4" w14:textId="49E0F93B" w:rsidR="780F84B7" w:rsidRDefault="780F84B7" w:rsidP="780F84B7">
      <w:r>
        <w:t>Calculation for 2020 = 431 / 6,738 = 6.40%</w:t>
      </w:r>
    </w:p>
    <w:p w14:paraId="35F350E8" w14:textId="1B6E44F9" w:rsidR="0580C57C" w:rsidRDefault="780F84B7" w:rsidP="780F84B7">
      <w:pPr>
        <w:rPr>
          <w:b/>
          <w:bCs/>
        </w:rPr>
      </w:pPr>
      <w:r w:rsidRPr="780F84B7">
        <w:rPr>
          <w:b/>
          <w:bCs/>
        </w:rPr>
        <w:t>5-Asset turnover</w:t>
      </w:r>
    </w:p>
    <w:p w14:paraId="35C7954E" w14:textId="6997B852" w:rsidR="780F84B7" w:rsidRDefault="780F84B7" w:rsidP="780F84B7">
      <w:r>
        <w:t>Equation = Sales revenue / Total assets</w:t>
      </w:r>
    </w:p>
    <w:p w14:paraId="7F694F79" w14:textId="67EB105B" w:rsidR="780F84B7" w:rsidRDefault="780F84B7" w:rsidP="780F84B7">
      <w:r>
        <w:t>Calculation for 2019 = 6,441 / 10,087 = 63.85%</w:t>
      </w:r>
    </w:p>
    <w:p w14:paraId="25857FFE" w14:textId="2E7DBDE9" w:rsidR="780F84B7" w:rsidRDefault="780F84B7" w:rsidP="780F84B7">
      <w:r>
        <w:t>Calculation for 2020 = 6,738 / 9,736 = 69.21%</w:t>
      </w:r>
    </w:p>
    <w:p w14:paraId="6FAE4A54" w14:textId="1F2AA830" w:rsidR="0580C57C" w:rsidRDefault="780F84B7" w:rsidP="780F84B7">
      <w:pPr>
        <w:rPr>
          <w:b/>
          <w:bCs/>
        </w:rPr>
      </w:pPr>
      <w:r w:rsidRPr="780F84B7">
        <w:rPr>
          <w:b/>
          <w:bCs/>
        </w:rPr>
        <w:t>6-Stock holding days</w:t>
      </w:r>
    </w:p>
    <w:p w14:paraId="5FEC93D8" w14:textId="2AB9A800" w:rsidR="780F84B7" w:rsidRDefault="780F84B7" w:rsidP="780F84B7">
      <w:r>
        <w:t>Equation = (Average inventory / Cost of sales) × 365</w:t>
      </w:r>
    </w:p>
    <w:p w14:paraId="51EAD9DE" w14:textId="5147F478" w:rsidR="780F84B7" w:rsidRDefault="780F84B7" w:rsidP="780F84B7">
      <w:r>
        <w:t>Here, average inventory = (Beginning inventory + Ending inventory) / 2</w:t>
      </w:r>
    </w:p>
    <w:p w14:paraId="0E600307" w14:textId="4336207A" w:rsidR="780F84B7" w:rsidRDefault="780F84B7" w:rsidP="780F84B7">
      <w:r>
        <w:t>Calculation for 2019 = (659 / 3,096) × 365 = 77.7 days</w:t>
      </w:r>
    </w:p>
    <w:p w14:paraId="3F7EDE07" w14:textId="6F67DD30" w:rsidR="780F84B7" w:rsidRDefault="780F84B7" w:rsidP="780F84B7">
      <w:r>
        <w:t>Calculation for 2020 = (683.5 / 3,235) × 365 = 77.12 days</w:t>
      </w:r>
    </w:p>
    <w:p w14:paraId="3EDD9E5F" w14:textId="317A4F19" w:rsidR="780F84B7" w:rsidRDefault="780F84B7" w:rsidP="780F84B7">
      <w:pPr>
        <w:rPr>
          <w:b/>
          <w:bCs/>
        </w:rPr>
      </w:pPr>
      <w:r w:rsidRPr="780F84B7">
        <w:rPr>
          <w:b/>
          <w:bCs/>
        </w:rPr>
        <w:t xml:space="preserve">Note: </w:t>
      </w:r>
      <w:r>
        <w:t>Average was not able to be calculated for the year 2019 as the beginning balance was not known.</w:t>
      </w:r>
    </w:p>
    <w:p w14:paraId="5A199607" w14:textId="7B1DAB4F" w:rsidR="0580C57C" w:rsidRDefault="780F84B7" w:rsidP="780F84B7">
      <w:pPr>
        <w:rPr>
          <w:b/>
          <w:bCs/>
        </w:rPr>
      </w:pPr>
      <w:r w:rsidRPr="780F84B7">
        <w:rPr>
          <w:b/>
          <w:bCs/>
        </w:rPr>
        <w:lastRenderedPageBreak/>
        <w:t>7-Debtor's collection period</w:t>
      </w:r>
    </w:p>
    <w:p w14:paraId="56DB6058" w14:textId="698AB32F" w:rsidR="780F84B7" w:rsidRDefault="780F84B7" w:rsidP="780F84B7">
      <w:r>
        <w:t>Equation = (Average trade receivable / Sales revenue) × 365</w:t>
      </w:r>
    </w:p>
    <w:p w14:paraId="4A30E8D4" w14:textId="23F254DC" w:rsidR="780F84B7" w:rsidRDefault="780F84B7" w:rsidP="780F84B7">
      <w:r>
        <w:t>Here, average trade receivable = (Beginning trade receivable + trade receivable) / 2</w:t>
      </w:r>
    </w:p>
    <w:p w14:paraId="4D78336D" w14:textId="6239F941" w:rsidR="780F84B7" w:rsidRDefault="780F84B7" w:rsidP="780F84B7">
      <w:r>
        <w:t>Calculation for 2019 = (1,287 / 6,441) × 365 = 72.93 days</w:t>
      </w:r>
    </w:p>
    <w:p w14:paraId="172311B9" w14:textId="625A24EF" w:rsidR="780F84B7" w:rsidRDefault="780F84B7" w:rsidP="780F84B7">
      <w:r>
        <w:t>Calculation for 2020 = (1,268 / 6,738) × 365 = 68.69 days</w:t>
      </w:r>
    </w:p>
    <w:p w14:paraId="3E606145" w14:textId="62865AAA" w:rsidR="780F84B7" w:rsidRDefault="780F84B7" w:rsidP="780F84B7">
      <w:pPr>
        <w:rPr>
          <w:b/>
          <w:bCs/>
        </w:rPr>
      </w:pPr>
      <w:r w:rsidRPr="780F84B7">
        <w:rPr>
          <w:b/>
          <w:bCs/>
        </w:rPr>
        <w:t xml:space="preserve">Note: </w:t>
      </w:r>
      <w:r>
        <w:t>Average was not able to be calculated for the year 2019 as the beginning balance was not known.</w:t>
      </w:r>
    </w:p>
    <w:p w14:paraId="637465FF" w14:textId="6DF48FBE" w:rsidR="0580C57C" w:rsidRDefault="780F84B7" w:rsidP="780F84B7">
      <w:pPr>
        <w:rPr>
          <w:b/>
          <w:bCs/>
        </w:rPr>
      </w:pPr>
      <w:r w:rsidRPr="780F84B7">
        <w:rPr>
          <w:b/>
          <w:bCs/>
        </w:rPr>
        <w:t>8-Current ratio</w:t>
      </w:r>
    </w:p>
    <w:p w14:paraId="58C918A7" w14:textId="51B2E0FB" w:rsidR="780F84B7" w:rsidRDefault="780F84B7" w:rsidP="780F84B7">
      <w:r>
        <w:t>Equation = Current assets / Current liabilities</w:t>
      </w:r>
    </w:p>
    <w:p w14:paraId="5C70F13A" w14:textId="6A85A9DD" w:rsidR="780F84B7" w:rsidRDefault="780F84B7" w:rsidP="780F84B7">
      <w:r>
        <w:t>Calculation for 2019 = 2,355 / 3,046 = 0.77</w:t>
      </w:r>
    </w:p>
    <w:p w14:paraId="625250B2" w14:textId="536BBD67" w:rsidR="780F84B7" w:rsidRDefault="780F84B7" w:rsidP="780F84B7">
      <w:r>
        <w:t>Calculation for 2020 = 2,303 / 2,511 = 0.92</w:t>
      </w:r>
    </w:p>
    <w:p w14:paraId="6C72D1B9" w14:textId="0F0C4924" w:rsidR="0580C57C" w:rsidRDefault="780F84B7" w:rsidP="780F84B7">
      <w:pPr>
        <w:rPr>
          <w:b/>
          <w:bCs/>
        </w:rPr>
      </w:pPr>
      <w:r w:rsidRPr="780F84B7">
        <w:rPr>
          <w:b/>
          <w:bCs/>
        </w:rPr>
        <w:t>9-Gearing ratio</w:t>
      </w:r>
    </w:p>
    <w:p w14:paraId="2A6E3925" w14:textId="403B671A" w:rsidR="780F84B7" w:rsidRDefault="780F84B7" w:rsidP="780F84B7">
      <w:r>
        <w:t>Equation = Total liabilities / (Total liabilities + Total equity)</w:t>
      </w:r>
    </w:p>
    <w:p w14:paraId="33B2E257" w14:textId="6042F616" w:rsidR="780F84B7" w:rsidRDefault="780F84B7" w:rsidP="780F84B7">
      <w:r>
        <w:t>Calculation for 2019 = 7,175 / 10,087 = 0.71</w:t>
      </w:r>
    </w:p>
    <w:p w14:paraId="6118BF51" w14:textId="13787CFA" w:rsidR="780F84B7" w:rsidRDefault="780F84B7" w:rsidP="780F84B7">
      <w:r>
        <w:t>Calculation for 2020 = 6,648 / 9,736 = 0.68</w:t>
      </w:r>
    </w:p>
    <w:p w14:paraId="1F70A9AE" w14:textId="6B7D6DBB" w:rsidR="0580C57C" w:rsidRDefault="780F84B7" w:rsidP="780F84B7">
      <w:pPr>
        <w:rPr>
          <w:b/>
          <w:bCs/>
        </w:rPr>
      </w:pPr>
      <w:r w:rsidRPr="780F84B7">
        <w:rPr>
          <w:b/>
          <w:bCs/>
        </w:rPr>
        <w:t>10-Interest cover</w:t>
      </w:r>
    </w:p>
    <w:p w14:paraId="3BE3749C" w14:textId="0B925D87" w:rsidR="780F84B7" w:rsidRDefault="780F84B7" w:rsidP="780F84B7">
      <w:r>
        <w:t>Equation = Earning before tax and interest / Interest expense</w:t>
      </w:r>
    </w:p>
    <w:p w14:paraId="4B80FB79" w14:textId="0337CE6F" w:rsidR="780F84B7" w:rsidRDefault="780F84B7" w:rsidP="780F84B7">
      <w:r>
        <w:t>Calculation for 2019 = 720 / 181 = 3.98 times</w:t>
      </w:r>
    </w:p>
    <w:p w14:paraId="2C76F805" w14:textId="747BE68A" w:rsidR="780F84B7" w:rsidRDefault="780F84B7" w:rsidP="780F84B7">
      <w:r>
        <w:t>Calculation for 2020 = 848 / 226 = 3.75 times</w:t>
      </w:r>
    </w:p>
    <w:p w14:paraId="137087F5" w14:textId="4A9CE0ED" w:rsidR="0580C57C" w:rsidRDefault="780F84B7" w:rsidP="0580C57C">
      <w:pPr>
        <w:pStyle w:val="Heading2"/>
        <w:rPr>
          <w:rFonts w:ascii="Calibri Light" w:hAnsi="Calibri Light"/>
        </w:rPr>
      </w:pPr>
      <w:bookmarkStart w:id="6" w:name="_Toc77264688"/>
      <w:r>
        <w:t xml:space="preserve">b) Commenting on the financial performance and position of </w:t>
      </w:r>
      <w:proofErr w:type="spellStart"/>
      <w:r>
        <w:t>Chocco</w:t>
      </w:r>
      <w:proofErr w:type="spellEnd"/>
      <w:r>
        <w:t xml:space="preserve"> plc.</w:t>
      </w:r>
      <w:bookmarkEnd w:id="6"/>
    </w:p>
    <w:p w14:paraId="36633968" w14:textId="50EDE74E" w:rsidR="0580C57C" w:rsidRDefault="780F84B7" w:rsidP="780F84B7">
      <w:r>
        <w:t>A ratio analysis is a review of items listed in a company's financial statements. Ratio analysis is used to assess a variety of concerns with a company, including liquidity, operational efficiency, and profit</w:t>
      </w:r>
      <w:r w:rsidR="001C25F0" w:rsidRPr="001C25F0">
        <w:t xml:space="preserve"> (Drake and </w:t>
      </w:r>
      <w:proofErr w:type="spellStart"/>
      <w:r w:rsidR="001C25F0" w:rsidRPr="001C25F0">
        <w:t>Fabozzi</w:t>
      </w:r>
      <w:proofErr w:type="spellEnd"/>
      <w:r w:rsidR="001C25F0" w:rsidRPr="001C25F0">
        <w:t>, 2012)</w:t>
      </w:r>
      <w:r>
        <w:t xml:space="preserve">. Because financial statements are their main source of knowledge on a company, this sort of analysis is especially beneficial to experts outside of a firm. Business executives, who have easy access toward more comprehensive operational knowledge about the firm, find ratio analysis less effective. However, for outsiders, </w:t>
      </w:r>
      <w:r>
        <w:lastRenderedPageBreak/>
        <w:t xml:space="preserve">ratio analysis can provide </w:t>
      </w:r>
      <w:r w:rsidR="00022CB2">
        <w:t xml:space="preserve">a </w:t>
      </w:r>
      <w:r>
        <w:t>deep overview of the organisational performance within brief communication.</w:t>
      </w:r>
    </w:p>
    <w:p w14:paraId="6A32A910" w14:textId="6796AA0D" w:rsidR="0580C57C" w:rsidRDefault="780F84B7" w:rsidP="780F84B7">
      <w:r w:rsidRPr="780F84B7">
        <w:t xml:space="preserve">The return on capital employed is a profitability ratio </w:t>
      </w:r>
      <w:r w:rsidR="00022CB2">
        <w:t>that</w:t>
      </w:r>
      <w:r w:rsidRPr="780F84B7">
        <w:t xml:space="preserve"> shows the profitability from the operation of an organisation. </w:t>
      </w:r>
      <w:r w:rsidR="001A37B2" w:rsidRPr="780F84B7">
        <w:t>There</w:t>
      </w:r>
      <w:r w:rsidRPr="780F84B7">
        <w:t xml:space="preserve"> is no standard profitability ratio as the profitability varies in different industries. </w:t>
      </w:r>
      <w:r w:rsidR="001A37B2" w:rsidRPr="780F84B7">
        <w:t>But</w:t>
      </w:r>
      <w:r w:rsidRPr="780F84B7">
        <w:t xml:space="preserve"> the more an organisation can earn profit it is better for the organisation. </w:t>
      </w:r>
      <w:r w:rsidR="001A37B2" w:rsidRPr="780F84B7">
        <w:t>Hence</w:t>
      </w:r>
      <w:r w:rsidRPr="780F84B7">
        <w:t xml:space="preserve"> higher value in the profitability ratio is expected</w:t>
      </w:r>
      <w:r w:rsidR="001C25F0" w:rsidRPr="001C25F0">
        <w:t xml:space="preserve"> (Thomas, </w:t>
      </w:r>
      <w:proofErr w:type="spellStart"/>
      <w:r w:rsidR="001C25F0" w:rsidRPr="001C25F0">
        <w:t>Tietz</w:t>
      </w:r>
      <w:proofErr w:type="spellEnd"/>
      <w:r w:rsidR="001C25F0" w:rsidRPr="001C25F0">
        <w:t xml:space="preserve"> and Harrison, 2019)</w:t>
      </w:r>
      <w:r w:rsidRPr="780F84B7">
        <w:t xml:space="preserve">. </w:t>
      </w:r>
      <w:r w:rsidR="001A37B2" w:rsidRPr="780F84B7">
        <w:t>From</w:t>
      </w:r>
      <w:r w:rsidRPr="780F84B7">
        <w:t xml:space="preserve"> the calculation</w:t>
      </w:r>
      <w:r w:rsidR="00022CB2">
        <w:t>,</w:t>
      </w:r>
      <w:r w:rsidRPr="780F84B7">
        <w:t xml:space="preserve"> it can be shown that the company was able to increase its return on capital employed ratio by a small percentage. </w:t>
      </w:r>
      <w:r w:rsidR="001A37B2" w:rsidRPr="780F84B7">
        <w:t>This</w:t>
      </w:r>
      <w:r w:rsidRPr="780F84B7">
        <w:t xml:space="preserve"> shows that the company has become more profitable compared to the last year.</w:t>
      </w:r>
    </w:p>
    <w:p w14:paraId="7E3F4E7D" w14:textId="112665CB" w:rsidR="0580C57C" w:rsidRDefault="780F84B7" w:rsidP="780F84B7">
      <w:r w:rsidRPr="780F84B7">
        <w:t xml:space="preserve">Return on equities another profitability ratio. This ratio calculates the net profit earned on the shareholders’ or owners' equity. It is better for an organisation to an as much as </w:t>
      </w:r>
      <w:r w:rsidR="00022CB2">
        <w:t xml:space="preserve">the </w:t>
      </w:r>
      <w:r w:rsidRPr="780F84B7">
        <w:t>return on the equity possible</w:t>
      </w:r>
      <w:r w:rsidR="001C25F0" w:rsidRPr="001C25F0">
        <w:t xml:space="preserve"> (Purnomo, 2018)</w:t>
      </w:r>
      <w:r w:rsidRPr="780F84B7">
        <w:t xml:space="preserve">. </w:t>
      </w:r>
      <w:r w:rsidR="001A37B2" w:rsidRPr="780F84B7">
        <w:t>Like</w:t>
      </w:r>
      <w:r w:rsidRPr="780F84B7">
        <w:t xml:space="preserve"> the return on capital employed ratio return on equity ratio also has increased for the year 2020 compared to the year 2019. </w:t>
      </w:r>
      <w:r w:rsidR="001A37B2" w:rsidRPr="780F84B7">
        <w:t>We</w:t>
      </w:r>
      <w:r w:rsidRPr="780F84B7">
        <w:t xml:space="preserve"> should be </w:t>
      </w:r>
      <w:r w:rsidR="00022CB2">
        <w:t xml:space="preserve">the </w:t>
      </w:r>
      <w:r w:rsidRPr="780F84B7">
        <w:t xml:space="preserve">company is doing well and its operation is more profitable than the previous. If the company can hold this rise </w:t>
      </w:r>
      <w:r w:rsidR="00022CB2">
        <w:t xml:space="preserve">in </w:t>
      </w:r>
      <w:r w:rsidRPr="780F84B7">
        <w:t xml:space="preserve">profitability </w:t>
      </w:r>
      <w:r w:rsidR="00022CB2">
        <w:t xml:space="preserve">in </w:t>
      </w:r>
      <w:r w:rsidRPr="780F84B7">
        <w:t xml:space="preserve">India </w:t>
      </w:r>
      <w:r w:rsidR="00022CB2">
        <w:t xml:space="preserve">in </w:t>
      </w:r>
      <w:r w:rsidRPr="780F84B7">
        <w:t>upcoming years then that will be great for the company.</w:t>
      </w:r>
    </w:p>
    <w:p w14:paraId="6A3D6B24" w14:textId="637FC52E" w:rsidR="0580C57C" w:rsidRDefault="00D12711" w:rsidP="780F84B7">
      <w:r w:rsidRPr="780F84B7">
        <w:t>Earnings</w:t>
      </w:r>
      <w:r w:rsidR="780F84B7" w:rsidRPr="780F84B7">
        <w:t xml:space="preserve"> per share is another profitability ratio </w:t>
      </w:r>
      <w:r w:rsidR="00022CB2">
        <w:t>that</w:t>
      </w:r>
      <w:r w:rsidR="780F84B7" w:rsidRPr="780F84B7">
        <w:t xml:space="preserve"> shows the earning</w:t>
      </w:r>
      <w:r w:rsidR="00022CB2">
        <w:t>s</w:t>
      </w:r>
      <w:r w:rsidR="780F84B7" w:rsidRPr="780F84B7">
        <w:t xml:space="preserve"> the company has been able to act in the financial year </w:t>
      </w:r>
      <w:r w:rsidR="00022CB2">
        <w:t>based on</w:t>
      </w:r>
      <w:r w:rsidR="780F84B7" w:rsidRPr="780F84B7">
        <w:t xml:space="preserve"> each share. </w:t>
      </w:r>
      <w:r w:rsidR="001A37B2" w:rsidRPr="780F84B7">
        <w:t>This</w:t>
      </w:r>
      <w:r w:rsidR="780F84B7" w:rsidRPr="780F84B7">
        <w:t xml:space="preserve"> ratio is a very good tool for investors to understand the profitability of the company. </w:t>
      </w:r>
      <w:r w:rsidR="001A37B2" w:rsidRPr="780F84B7">
        <w:t>It</w:t>
      </w:r>
      <w:r w:rsidR="780F84B7" w:rsidRPr="780F84B7">
        <w:t xml:space="preserve"> is better to score more in terms of earnings per share</w:t>
      </w:r>
      <w:r w:rsidR="001C25F0" w:rsidRPr="001C25F0">
        <w:t xml:space="preserve"> (Needles and Powers, 2012)</w:t>
      </w:r>
      <w:r w:rsidR="780F84B7" w:rsidRPr="780F84B7">
        <w:t xml:space="preserve">. </w:t>
      </w:r>
      <w:r w:rsidR="001A37B2" w:rsidRPr="780F84B7">
        <w:t>Aligning</w:t>
      </w:r>
      <w:r w:rsidR="780F84B7" w:rsidRPr="780F84B7">
        <w:t xml:space="preserve"> with the previous two profitability ratio this ratio also has increased for the year 2020 com</w:t>
      </w:r>
      <w:r w:rsidR="001A37B2">
        <w:t>pared to the previous year. T</w:t>
      </w:r>
      <w:r w:rsidR="780F84B7" w:rsidRPr="780F84B7">
        <w:t>hese three days shows that the volume of profit has increased compared to the resources used for the operation.</w:t>
      </w:r>
    </w:p>
    <w:p w14:paraId="24AC52BD" w14:textId="5ECA7B66" w:rsidR="0580C57C" w:rsidRDefault="001A37B2" w:rsidP="780F84B7">
      <w:pPr>
        <w:rPr>
          <w:b/>
          <w:bCs/>
        </w:rPr>
      </w:pPr>
      <w:r w:rsidRPr="780F84B7">
        <w:t>Net</w:t>
      </w:r>
      <w:r w:rsidR="780F84B7" w:rsidRPr="780F84B7">
        <w:t xml:space="preserve"> profit margin is a calculation of the operational efficiency of an organisation. </w:t>
      </w:r>
      <w:r w:rsidRPr="780F84B7">
        <w:t>Organisations</w:t>
      </w:r>
      <w:r w:rsidR="780F84B7" w:rsidRPr="780F84B7">
        <w:t xml:space="preserve"> often can make </w:t>
      </w:r>
      <w:r w:rsidR="00022CB2">
        <w:t xml:space="preserve">a </w:t>
      </w:r>
      <w:r w:rsidR="780F84B7" w:rsidRPr="780F84B7">
        <w:t xml:space="preserve">gross profit as the sales price is set up about the cost of the products. </w:t>
      </w:r>
      <w:r w:rsidRPr="780F84B7">
        <w:t>However</w:t>
      </w:r>
      <w:r w:rsidR="780F84B7" w:rsidRPr="780F84B7">
        <w:t xml:space="preserve">, many organisations fail to return the gross profit and make </w:t>
      </w:r>
      <w:r w:rsidR="00022CB2">
        <w:t xml:space="preserve">a </w:t>
      </w:r>
      <w:r w:rsidR="780F84B7" w:rsidRPr="780F84B7">
        <w:t>net profit</w:t>
      </w:r>
      <w:r w:rsidR="001C25F0" w:rsidRPr="001C25F0">
        <w:t xml:space="preserve"> (Purnomo, 2018)</w:t>
      </w:r>
      <w:r w:rsidR="780F84B7" w:rsidRPr="780F84B7">
        <w:t xml:space="preserve">. </w:t>
      </w:r>
      <w:r w:rsidRPr="780F84B7">
        <w:t>Those</w:t>
      </w:r>
      <w:r w:rsidR="780F84B7" w:rsidRPr="780F84B7">
        <w:t xml:space="preserve"> kinds of scenarios happen because of the lack of control over the operating costs. </w:t>
      </w:r>
      <w:r w:rsidRPr="780F84B7">
        <w:t>But</w:t>
      </w:r>
      <w:r w:rsidR="780F84B7" w:rsidRPr="780F84B7">
        <w:t xml:space="preserve"> from the calculation</w:t>
      </w:r>
      <w:r w:rsidR="00022CB2">
        <w:t>,</w:t>
      </w:r>
      <w:r w:rsidR="780F84B7" w:rsidRPr="780F84B7">
        <w:t xml:space="preserve"> it can be seen that the company was able to increase its net profit margin from 5.68% to 6.40%. </w:t>
      </w:r>
      <w:r w:rsidRPr="780F84B7">
        <w:t>This</w:t>
      </w:r>
      <w:r w:rsidR="780F84B7" w:rsidRPr="780F84B7">
        <w:t xml:space="preserve"> shows that not only the volume of the profit of the company is increased but also the quality of the profit has increased.</w:t>
      </w:r>
    </w:p>
    <w:p w14:paraId="50A235C5" w14:textId="36432EDB" w:rsidR="0580C57C" w:rsidRDefault="001A37B2" w:rsidP="780F84B7">
      <w:r w:rsidRPr="780F84B7">
        <w:t>T</w:t>
      </w:r>
      <w:r w:rsidR="00022CB2">
        <w:t>he t</w:t>
      </w:r>
      <w:r w:rsidRPr="780F84B7">
        <w:t>urnover</w:t>
      </w:r>
      <w:r w:rsidR="780F84B7" w:rsidRPr="780F84B7">
        <w:t xml:space="preserve"> ratio shows the mobility of the assets being used in an organisation. </w:t>
      </w:r>
      <w:r w:rsidRPr="780F84B7">
        <w:t>When</w:t>
      </w:r>
      <w:r w:rsidR="780F84B7" w:rsidRPr="780F84B7">
        <w:t xml:space="preserve"> an organisation can score high in the asset turnover ratio it means that the business is being able to extract the best out of the assets invested in the organisation. </w:t>
      </w:r>
      <w:r w:rsidRPr="780F84B7">
        <w:t>I</w:t>
      </w:r>
      <w:r w:rsidR="780F84B7" w:rsidRPr="780F84B7">
        <w:t xml:space="preserve">s </w:t>
      </w:r>
      <w:r w:rsidR="00022CB2">
        <w:t xml:space="preserve">the </w:t>
      </w:r>
      <w:r w:rsidR="780F84B7" w:rsidRPr="780F84B7">
        <w:t xml:space="preserve">standard of asset turnover </w:t>
      </w:r>
      <w:r w:rsidR="780F84B7" w:rsidRPr="780F84B7">
        <w:lastRenderedPageBreak/>
        <w:t xml:space="preserve">ratio can vary from industry to industry. </w:t>
      </w:r>
      <w:r w:rsidRPr="780F84B7">
        <w:t>However</w:t>
      </w:r>
      <w:r w:rsidR="780F84B7" w:rsidRPr="780F84B7">
        <w:t xml:space="preserve">, from the comparison between two years </w:t>
      </w:r>
      <w:proofErr w:type="spellStart"/>
      <w:r w:rsidR="780F84B7" w:rsidRPr="780F84B7">
        <w:t>Chocco</w:t>
      </w:r>
      <w:proofErr w:type="spellEnd"/>
      <w:r w:rsidR="780F84B7" w:rsidRPr="780F84B7">
        <w:t xml:space="preserve"> plc. Has improved its asset turnover ratio from 63.85% to 69.21%. </w:t>
      </w:r>
      <w:r w:rsidRPr="780F84B7">
        <w:t>This</w:t>
      </w:r>
      <w:r w:rsidR="780F84B7" w:rsidRPr="780F84B7">
        <w:t xml:space="preserve"> shows that the operation of the company has become more efficient to generate more sales compared to the use of assets.</w:t>
      </w:r>
    </w:p>
    <w:p w14:paraId="73ED3BA2" w14:textId="28DB858C" w:rsidR="0580C57C" w:rsidRDefault="780F84B7" w:rsidP="780F84B7">
      <w:r w:rsidRPr="780F84B7">
        <w:t xml:space="preserve">The stock holding days is the calculation of the average duration the stock often organisation stays at the organisation. The shorter the duration, the better it is for the organisation. </w:t>
      </w:r>
      <w:r w:rsidR="001A37B2" w:rsidRPr="780F84B7">
        <w:t>Because</w:t>
      </w:r>
      <w:r w:rsidRPr="780F84B7">
        <w:t xml:space="preserve"> when a company can sell the products earlier it can have the money back earlier as </w:t>
      </w:r>
      <w:proofErr w:type="gramStart"/>
      <w:r w:rsidRPr="780F84B7">
        <w:t>well</w:t>
      </w:r>
      <w:r w:rsidR="001C25F0" w:rsidRPr="001C25F0">
        <w:t>(</w:t>
      </w:r>
      <w:proofErr w:type="gramEnd"/>
      <w:r w:rsidR="001C25F0" w:rsidRPr="001C25F0">
        <w:t>Velez-Pareja, 2012)</w:t>
      </w:r>
      <w:r w:rsidRPr="780F84B7">
        <w:t xml:space="preserve">. </w:t>
      </w:r>
      <w:r w:rsidR="001A37B2" w:rsidRPr="780F84B7">
        <w:t>From</w:t>
      </w:r>
      <w:r w:rsidRPr="780F84B7">
        <w:t xml:space="preserve"> the calculation</w:t>
      </w:r>
      <w:r w:rsidR="00022CB2">
        <w:t>,</w:t>
      </w:r>
      <w:r w:rsidRPr="780F84B7">
        <w:t xml:space="preserve"> it can sing that the duration of the stock holding has not changed much for the company. In both years duration is around 77 days.</w:t>
      </w:r>
    </w:p>
    <w:p w14:paraId="74AA909F" w14:textId="3E14F8C7" w:rsidR="0580C57C" w:rsidRDefault="780F84B7" w:rsidP="780F84B7">
      <w:r w:rsidRPr="780F84B7">
        <w:t>Debtors' collection is the calculation of the days to collect the money from the customers after selling a product. The lower the debtors’ collection period the better it is for the organisation as the money can be used for the further operation of the organisation</w:t>
      </w:r>
      <w:r w:rsidR="00A87B9C" w:rsidRPr="00A87B9C">
        <w:t xml:space="preserve"> (</w:t>
      </w:r>
      <w:proofErr w:type="spellStart"/>
      <w:r w:rsidR="00A87B9C" w:rsidRPr="00A87B9C">
        <w:t>Boháčková</w:t>
      </w:r>
      <w:proofErr w:type="spellEnd"/>
      <w:r w:rsidR="00A87B9C" w:rsidRPr="00A87B9C">
        <w:t xml:space="preserve"> and </w:t>
      </w:r>
      <w:proofErr w:type="spellStart"/>
      <w:r w:rsidR="00A87B9C" w:rsidRPr="00A87B9C">
        <w:t>Svatošová</w:t>
      </w:r>
      <w:proofErr w:type="spellEnd"/>
      <w:r w:rsidR="00A87B9C" w:rsidRPr="00A87B9C">
        <w:t>, 2012)</w:t>
      </w:r>
      <w:r w:rsidRPr="780F84B7">
        <w:t xml:space="preserve">. Debtor's collection period has decreased around four days in 2020 compared to that of 2019. </w:t>
      </w:r>
      <w:r w:rsidR="001A37B2" w:rsidRPr="780F84B7">
        <w:t>It</w:t>
      </w:r>
      <w:r w:rsidRPr="780F84B7">
        <w:t xml:space="preserve"> shows that the company has improved in terms of collecting did you from the customers. </w:t>
      </w:r>
    </w:p>
    <w:p w14:paraId="1368B3EE" w14:textId="59F12381" w:rsidR="0580C57C" w:rsidRDefault="00022CB2" w:rsidP="780F84B7">
      <w:r>
        <w:t>The c</w:t>
      </w:r>
      <w:r w:rsidR="001A37B2" w:rsidRPr="780F84B7">
        <w:t>urrent</w:t>
      </w:r>
      <w:r w:rsidR="780F84B7" w:rsidRPr="780F84B7">
        <w:t xml:space="preserve"> ratio is the calculation of the capability of the organisation to pay out the liabilities that can be claimed instantly</w:t>
      </w:r>
      <w:r w:rsidR="001C25F0" w:rsidRPr="001C25F0">
        <w:t xml:space="preserve"> (</w:t>
      </w:r>
      <w:proofErr w:type="spellStart"/>
      <w:r w:rsidR="001C25F0" w:rsidRPr="001C25F0">
        <w:t>Supriyanto</w:t>
      </w:r>
      <w:proofErr w:type="spellEnd"/>
      <w:r w:rsidR="001C25F0" w:rsidRPr="001C25F0">
        <w:t xml:space="preserve"> and </w:t>
      </w:r>
      <w:proofErr w:type="spellStart"/>
      <w:r w:rsidR="001C25F0" w:rsidRPr="001C25F0">
        <w:t>Darmawan</w:t>
      </w:r>
      <w:proofErr w:type="spellEnd"/>
      <w:r w:rsidR="001C25F0" w:rsidRPr="001C25F0">
        <w:t>, 2018)</w:t>
      </w:r>
      <w:r w:rsidR="780F84B7" w:rsidRPr="780F84B7">
        <w:t xml:space="preserve">. </w:t>
      </w:r>
      <w:r w:rsidR="001A37B2" w:rsidRPr="780F84B7">
        <w:t>In</w:t>
      </w:r>
      <w:r w:rsidR="780F84B7" w:rsidRPr="780F84B7">
        <w:t xml:space="preserve"> most businesses it is better to have at least 1 in terms of </w:t>
      </w:r>
      <w:r>
        <w:t xml:space="preserve">the </w:t>
      </w:r>
      <w:r w:rsidR="780F84B7" w:rsidRPr="780F84B7">
        <w:t>current ratio, otherwise</w:t>
      </w:r>
      <w:r>
        <w:t>,</w:t>
      </w:r>
      <w:r w:rsidR="780F84B7" w:rsidRPr="780F84B7">
        <w:t xml:space="preserve"> the business will be </w:t>
      </w:r>
      <w:r>
        <w:t>at</w:t>
      </w:r>
      <w:r w:rsidR="780F84B7" w:rsidRPr="780F84B7">
        <w:t xml:space="preserve"> the risk of not being able to pay the creditors on time. It can be seen that the company has significantly improved in terms of </w:t>
      </w:r>
      <w:r>
        <w:t xml:space="preserve">the </w:t>
      </w:r>
      <w:r w:rsidR="780F84B7" w:rsidRPr="780F84B7">
        <w:t xml:space="preserve">current ratio. </w:t>
      </w:r>
      <w:r w:rsidR="001A37B2" w:rsidRPr="780F84B7">
        <w:t>The</w:t>
      </w:r>
      <w:r w:rsidR="780F84B7" w:rsidRPr="780F84B7">
        <w:t xml:space="preserve"> current ratio has increased from 0.77 to 0.92. It is a very positive side for the financial wellbeing of the company.</w:t>
      </w:r>
    </w:p>
    <w:p w14:paraId="5B41B586" w14:textId="414AC468" w:rsidR="0580C57C" w:rsidRDefault="00022CB2" w:rsidP="780F84B7">
      <w:r>
        <w:t>The g</w:t>
      </w:r>
      <w:r w:rsidR="780F84B7" w:rsidRPr="780F84B7">
        <w:t xml:space="preserve">earing ratio is the calculation of the portion of </w:t>
      </w:r>
      <w:r>
        <w:t xml:space="preserve">the </w:t>
      </w:r>
      <w:r w:rsidR="780F84B7" w:rsidRPr="780F84B7">
        <w:t xml:space="preserve">money invested in the business from the outsiders in form of </w:t>
      </w:r>
      <w:r>
        <w:t xml:space="preserve">a </w:t>
      </w:r>
      <w:r w:rsidR="780F84B7" w:rsidRPr="780F84B7">
        <w:t>loan. Loan investment or loan capital often comes up with the obligations to pay interest or to pay the whole amount at any time of demand</w:t>
      </w:r>
      <w:r w:rsidR="001C25F0">
        <w:t xml:space="preserve"> (</w:t>
      </w:r>
      <w:proofErr w:type="spellStart"/>
      <w:r w:rsidR="001C25F0">
        <w:t>Supriyanto</w:t>
      </w:r>
      <w:proofErr w:type="spellEnd"/>
      <w:r w:rsidR="001C25F0">
        <w:t xml:space="preserve"> and </w:t>
      </w:r>
      <w:proofErr w:type="spellStart"/>
      <w:r w:rsidR="001C25F0">
        <w:t>Darmawan</w:t>
      </w:r>
      <w:proofErr w:type="spellEnd"/>
      <w:r w:rsidR="001C25F0">
        <w:t>, 2018)</w:t>
      </w:r>
      <w:r w:rsidR="780F84B7" w:rsidRPr="780F84B7">
        <w:t xml:space="preserve">. </w:t>
      </w:r>
      <w:r w:rsidR="001A37B2" w:rsidRPr="780F84B7">
        <w:t>The</w:t>
      </w:r>
      <w:r w:rsidR="780F84B7" w:rsidRPr="780F84B7">
        <w:t xml:space="preserve"> lower the gearing ratio the better it is for the financial wellbeing of the organisation. </w:t>
      </w:r>
      <w:r w:rsidR="001A37B2" w:rsidRPr="780F84B7">
        <w:t>More</w:t>
      </w:r>
      <w:r w:rsidR="780F84B7" w:rsidRPr="780F84B7">
        <w:t xml:space="preserve"> than half of the invested money in the organisation comes from external liabilities which is not good for the business but the business has become able to decrease a small portion of liability in 2020.</w:t>
      </w:r>
    </w:p>
    <w:p w14:paraId="38425650" w14:textId="6A238A52" w:rsidR="0580C57C" w:rsidRDefault="00022CB2" w:rsidP="780F84B7">
      <w:r>
        <w:t>The i</w:t>
      </w:r>
      <w:r w:rsidR="001A37B2" w:rsidRPr="780F84B7">
        <w:t>nterest</w:t>
      </w:r>
      <w:r w:rsidR="780F84B7" w:rsidRPr="780F84B7">
        <w:t xml:space="preserve"> cover ratio is the calculation of the availability of the money to pay the interest expense which is often fixed. </w:t>
      </w:r>
      <w:r w:rsidR="001A37B2" w:rsidRPr="780F84B7">
        <w:t>It’s</w:t>
      </w:r>
      <w:r w:rsidR="780F84B7" w:rsidRPr="780F84B7">
        <w:t xml:space="preserve"> better to have a bigger amount in terms of earnings before tax and interest to cover the interest expenses</w:t>
      </w:r>
      <w:r w:rsidR="001C25F0" w:rsidRPr="001C25F0">
        <w:t xml:space="preserve"> (Needles and Powers, 2012)</w:t>
      </w:r>
      <w:r w:rsidR="780F84B7" w:rsidRPr="780F84B7">
        <w:t xml:space="preserve">. </w:t>
      </w:r>
      <w:r w:rsidR="001A37B2" w:rsidRPr="780F84B7">
        <w:t>The</w:t>
      </w:r>
      <w:r w:rsidR="780F84B7" w:rsidRPr="780F84B7">
        <w:t xml:space="preserve"> company had </w:t>
      </w:r>
      <w:r w:rsidR="780F84B7" w:rsidRPr="780F84B7">
        <w:lastRenderedPageBreak/>
        <w:t xml:space="preserve">around four times earnings before tax and interest compared to the interest expense in 2019. But in 2020 the ratio has decreased. </w:t>
      </w:r>
    </w:p>
    <w:p w14:paraId="3CEAB615" w14:textId="5733FD77" w:rsidR="0580C57C" w:rsidRDefault="001A37B2" w:rsidP="780F84B7">
      <w:r w:rsidRPr="780F84B7">
        <w:t>Except</w:t>
      </w:r>
      <w:r w:rsidR="780F84B7" w:rsidRPr="780F84B7">
        <w:t xml:space="preserve"> for </w:t>
      </w:r>
      <w:r w:rsidR="00022CB2">
        <w:t xml:space="preserve">the </w:t>
      </w:r>
      <w:r w:rsidR="780F84B7" w:rsidRPr="780F84B7">
        <w:t xml:space="preserve">one or two </w:t>
      </w:r>
      <w:r w:rsidR="780F84B7">
        <w:t>ratio</w:t>
      </w:r>
      <w:r w:rsidR="00022CB2">
        <w:t>s</w:t>
      </w:r>
      <w:r w:rsidR="780F84B7" w:rsidRPr="780F84B7">
        <w:t xml:space="preserve"> the organisation has been done well in terms of all the ratio</w:t>
      </w:r>
      <w:r w:rsidR="00022CB2">
        <w:t>s</w:t>
      </w:r>
      <w:r w:rsidR="780F84B7" w:rsidRPr="780F84B7">
        <w:t xml:space="preserve"> </w:t>
      </w:r>
      <w:r w:rsidR="780F84B7">
        <w:t xml:space="preserve">analysed here. </w:t>
      </w:r>
      <w:r>
        <w:t>It</w:t>
      </w:r>
      <w:r w:rsidR="780F84B7">
        <w:t xml:space="preserve"> shows the operational efficiency and development of the organisation from </w:t>
      </w:r>
      <w:r w:rsidR="00022CB2">
        <w:t xml:space="preserve">the </w:t>
      </w:r>
      <w:r w:rsidR="780F84B7">
        <w:t xml:space="preserve">year 2019 to </w:t>
      </w:r>
      <w:r w:rsidR="00022CB2">
        <w:t xml:space="preserve">the </w:t>
      </w:r>
      <w:r w:rsidR="780F84B7">
        <w:t xml:space="preserve">year 2020. </w:t>
      </w:r>
      <w:r>
        <w:t>The</w:t>
      </w:r>
      <w:r w:rsidR="780F84B7">
        <w:t xml:space="preserve"> company should work hard to retain the development for the upcoming years as well. Only then it can be able to successfully bring down the liabilities to a bearable extend.</w:t>
      </w:r>
    </w:p>
    <w:p w14:paraId="21EA0A37" w14:textId="2A9698C7" w:rsidR="00510E6D" w:rsidRDefault="00510E6D" w:rsidP="00510E6D">
      <w:pPr>
        <w:pStyle w:val="Heading1"/>
      </w:pPr>
      <w:bookmarkStart w:id="7" w:name="_Toc77264689"/>
      <w:r>
        <w:t>Conclusion</w:t>
      </w:r>
      <w:bookmarkEnd w:id="7"/>
    </w:p>
    <w:p w14:paraId="6E6FD7FE" w14:textId="2FF45E27" w:rsidR="00510E6D" w:rsidRDefault="00D12711" w:rsidP="00542DDF">
      <w:r>
        <w:t>Being able to prepare and understand financial statements is one of the basic requirements for business managers and businessmen. Hence, this assignment was a very good tool for exercising the basics of financial accounting. The ratio analysis is a very important tool. Understanding of which can provide a person with the advantages to analyse the businesses easily. The ratio analysed here shows the live picture of the operation of the business which also help</w:t>
      </w:r>
      <w:r w:rsidR="003E5CBB">
        <w:t>s</w:t>
      </w:r>
      <w:r>
        <w:t xml:space="preserve"> </w:t>
      </w:r>
      <w:r w:rsidR="003E5CBB">
        <w:t>to save</w:t>
      </w:r>
      <w:r>
        <w:t xml:space="preserve"> the time of the readers and </w:t>
      </w:r>
      <w:r w:rsidR="003E5CBB">
        <w:t>to make</w:t>
      </w:r>
      <w:r>
        <w:t xml:space="preserve"> things understandable to more people.</w:t>
      </w:r>
    </w:p>
    <w:p w14:paraId="1A2C12B2" w14:textId="77777777" w:rsidR="00510E6D" w:rsidRDefault="00510E6D">
      <w:pPr>
        <w:rPr>
          <w:rFonts w:asciiTheme="majorHAnsi" w:eastAsiaTheme="majorEastAsia" w:hAnsiTheme="majorHAnsi" w:cstheme="majorBidi"/>
          <w:color w:val="2F5496" w:themeColor="accent1" w:themeShade="BF"/>
          <w:sz w:val="32"/>
          <w:szCs w:val="32"/>
        </w:rPr>
      </w:pPr>
      <w:r>
        <w:br w:type="page"/>
      </w:r>
    </w:p>
    <w:p w14:paraId="53BE12F9" w14:textId="58B45BA1" w:rsidR="00510E6D" w:rsidRPr="00510E6D" w:rsidRDefault="00510E6D" w:rsidP="00510E6D">
      <w:pPr>
        <w:pStyle w:val="Heading1"/>
        <w:rPr>
          <w:rStyle w:val="Heading1Char"/>
        </w:rPr>
      </w:pPr>
      <w:bookmarkStart w:id="8" w:name="_Toc77264690"/>
      <w:r>
        <w:lastRenderedPageBreak/>
        <w:t>References</w:t>
      </w:r>
      <w:bookmarkEnd w:id="8"/>
    </w:p>
    <w:p w14:paraId="158072B6" w14:textId="77777777" w:rsidR="00A87B9C" w:rsidRPr="00A87B9C" w:rsidRDefault="00A87B9C" w:rsidP="00A87B9C">
      <w:pPr>
        <w:spacing w:line="259" w:lineRule="auto"/>
      </w:pPr>
      <w:proofErr w:type="spellStart"/>
      <w:r w:rsidRPr="00A87B9C">
        <w:t>Amiram</w:t>
      </w:r>
      <w:proofErr w:type="spellEnd"/>
      <w:r w:rsidRPr="00A87B9C">
        <w:t xml:space="preserve">, D., </w:t>
      </w:r>
      <w:proofErr w:type="spellStart"/>
      <w:r w:rsidRPr="00A87B9C">
        <w:t>Bozanic</w:t>
      </w:r>
      <w:proofErr w:type="spellEnd"/>
      <w:r w:rsidRPr="00A87B9C">
        <w:t xml:space="preserve">, Z. and Rouen, E. (2014). Financial Statement Irregularities: Evidence from the Distributional Properties of Financial Statement Numbers. </w:t>
      </w:r>
      <w:r w:rsidRPr="00A87B9C">
        <w:rPr>
          <w:i/>
          <w:iCs/>
        </w:rPr>
        <w:t>SSRN Electronic Journal</w:t>
      </w:r>
      <w:r w:rsidRPr="00A87B9C">
        <w:t>.</w:t>
      </w:r>
    </w:p>
    <w:p w14:paraId="7BBD6D68" w14:textId="77777777" w:rsidR="00A87B9C" w:rsidRPr="00A87B9C" w:rsidRDefault="00A87B9C" w:rsidP="00A87B9C">
      <w:pPr>
        <w:spacing w:line="259" w:lineRule="auto"/>
      </w:pPr>
      <w:r w:rsidRPr="00A87B9C">
        <w:t xml:space="preserve">Anderson, M. (2008). Accounting History Publications 2006/2007. </w:t>
      </w:r>
      <w:r w:rsidRPr="00A87B9C">
        <w:rPr>
          <w:i/>
          <w:iCs/>
        </w:rPr>
        <w:t>Accounting, Business &amp; Financial History</w:t>
      </w:r>
      <w:r w:rsidRPr="00A87B9C">
        <w:t>, 18(3), pp.357–374.</w:t>
      </w:r>
    </w:p>
    <w:p w14:paraId="2D1B1EF3" w14:textId="77777777" w:rsidR="00A87B9C" w:rsidRPr="00A87B9C" w:rsidRDefault="00A87B9C" w:rsidP="00A87B9C">
      <w:pPr>
        <w:spacing w:line="259" w:lineRule="auto"/>
      </w:pPr>
      <w:proofErr w:type="spellStart"/>
      <w:r w:rsidRPr="00A87B9C">
        <w:t>Boháčková</w:t>
      </w:r>
      <w:proofErr w:type="spellEnd"/>
      <w:r w:rsidRPr="00A87B9C">
        <w:t xml:space="preserve">, I. and </w:t>
      </w:r>
      <w:proofErr w:type="spellStart"/>
      <w:r w:rsidRPr="00A87B9C">
        <w:t>Svatošová</w:t>
      </w:r>
      <w:proofErr w:type="spellEnd"/>
      <w:r w:rsidRPr="00A87B9C">
        <w:t xml:space="preserve">, L. (2012). Profitability and risk ratio of financial portfolio. </w:t>
      </w:r>
      <w:r w:rsidRPr="00A87B9C">
        <w:rPr>
          <w:i/>
          <w:iCs/>
        </w:rPr>
        <w:t>Agricultural Economics (</w:t>
      </w:r>
      <w:proofErr w:type="spellStart"/>
      <w:r w:rsidRPr="00A87B9C">
        <w:rPr>
          <w:i/>
          <w:iCs/>
        </w:rPr>
        <w:t>Zemědělská</w:t>
      </w:r>
      <w:proofErr w:type="spellEnd"/>
      <w:r w:rsidRPr="00A87B9C">
        <w:rPr>
          <w:i/>
          <w:iCs/>
        </w:rPr>
        <w:t xml:space="preserve"> </w:t>
      </w:r>
      <w:proofErr w:type="spellStart"/>
      <w:r w:rsidRPr="00A87B9C">
        <w:rPr>
          <w:i/>
          <w:iCs/>
        </w:rPr>
        <w:t>ekonomika</w:t>
      </w:r>
      <w:proofErr w:type="spellEnd"/>
      <w:r w:rsidRPr="00A87B9C">
        <w:rPr>
          <w:i/>
          <w:iCs/>
        </w:rPr>
        <w:t>)</w:t>
      </w:r>
      <w:r w:rsidRPr="00A87B9C">
        <w:t>, 48(No. 3), pp.117–120.</w:t>
      </w:r>
    </w:p>
    <w:p w14:paraId="047F26F9" w14:textId="77777777" w:rsidR="00A87B9C" w:rsidRPr="00A87B9C" w:rsidRDefault="00A87B9C" w:rsidP="00A87B9C">
      <w:pPr>
        <w:spacing w:line="259" w:lineRule="auto"/>
      </w:pPr>
      <w:r w:rsidRPr="00A87B9C">
        <w:t xml:space="preserve">Drake, P.P. and </w:t>
      </w:r>
      <w:proofErr w:type="spellStart"/>
      <w:r w:rsidRPr="00A87B9C">
        <w:t>Fabozzi</w:t>
      </w:r>
      <w:proofErr w:type="spellEnd"/>
      <w:r w:rsidRPr="00A87B9C">
        <w:t xml:space="preserve">, F.J. (2012). </w:t>
      </w:r>
      <w:r w:rsidRPr="00A87B9C">
        <w:rPr>
          <w:i/>
          <w:iCs/>
        </w:rPr>
        <w:t>Analysis of financial statements</w:t>
      </w:r>
      <w:r w:rsidRPr="00A87B9C">
        <w:t>. Hoboken, New Jersey: John Wiley &amp; Sons, Inc.</w:t>
      </w:r>
    </w:p>
    <w:p w14:paraId="1D06D801" w14:textId="77777777" w:rsidR="00A87B9C" w:rsidRPr="00A87B9C" w:rsidRDefault="00A87B9C" w:rsidP="00A87B9C">
      <w:pPr>
        <w:spacing w:line="259" w:lineRule="auto"/>
      </w:pPr>
      <w:r w:rsidRPr="00A87B9C">
        <w:t xml:space="preserve">Mayhew, I. (2006). </w:t>
      </w:r>
      <w:r w:rsidRPr="00A87B9C">
        <w:rPr>
          <w:i/>
          <w:iCs/>
        </w:rPr>
        <w:t>A practical system of book-keeping by single and double entry</w:t>
      </w:r>
      <w:r w:rsidRPr="00A87B9C">
        <w:t xml:space="preserve">. Ann Arbor, Mich.: Scholarly Publishing Office, The University </w:t>
      </w:r>
      <w:proofErr w:type="gramStart"/>
      <w:r w:rsidRPr="00A87B9C">
        <w:t>Of</w:t>
      </w:r>
      <w:proofErr w:type="gramEnd"/>
      <w:r w:rsidRPr="00A87B9C">
        <w:t xml:space="preserve"> Michigan, University Library.</w:t>
      </w:r>
    </w:p>
    <w:p w14:paraId="2A996506" w14:textId="77777777" w:rsidR="00A87B9C" w:rsidRPr="00A87B9C" w:rsidRDefault="00A87B9C" w:rsidP="00A87B9C">
      <w:pPr>
        <w:spacing w:line="259" w:lineRule="auto"/>
      </w:pPr>
      <w:r w:rsidRPr="00A87B9C">
        <w:t xml:space="preserve">Needles, E. and Powers, M. (2012). </w:t>
      </w:r>
      <w:r w:rsidRPr="00A87B9C">
        <w:rPr>
          <w:i/>
          <w:iCs/>
        </w:rPr>
        <w:t>Financial accounting</w:t>
      </w:r>
      <w:r w:rsidRPr="00A87B9C">
        <w:t>. Mason, Oh: South-Western Cengage Learning.</w:t>
      </w:r>
    </w:p>
    <w:p w14:paraId="59C555AB" w14:textId="77777777" w:rsidR="00A87B9C" w:rsidRPr="00A87B9C" w:rsidRDefault="00A87B9C" w:rsidP="00A87B9C">
      <w:pPr>
        <w:spacing w:line="259" w:lineRule="auto"/>
      </w:pPr>
      <w:r w:rsidRPr="00A87B9C">
        <w:t xml:space="preserve">Purnomo, A. (2018). Influence of The Ratio of Profit Margin, Financial Leverage Ratio, Current Ratio, Quick Ratio Against </w:t>
      </w:r>
      <w:proofErr w:type="gramStart"/>
      <w:r w:rsidRPr="00A87B9C">
        <w:t>The</w:t>
      </w:r>
      <w:proofErr w:type="gramEnd"/>
      <w:r w:rsidRPr="00A87B9C">
        <w:t xml:space="preserve"> Conditions and Financial Distress. </w:t>
      </w:r>
      <w:r w:rsidRPr="00A87B9C">
        <w:rPr>
          <w:i/>
          <w:iCs/>
        </w:rPr>
        <w:t>Indonesian Journal of Business, Accounting and Management</w:t>
      </w:r>
      <w:r w:rsidRPr="00A87B9C">
        <w:t>, 1(1).</w:t>
      </w:r>
    </w:p>
    <w:p w14:paraId="02746DB2" w14:textId="77777777" w:rsidR="00A87B9C" w:rsidRPr="00A87B9C" w:rsidRDefault="00A87B9C" w:rsidP="00A87B9C">
      <w:pPr>
        <w:spacing w:line="259" w:lineRule="auto"/>
      </w:pPr>
      <w:proofErr w:type="spellStart"/>
      <w:r w:rsidRPr="00A87B9C">
        <w:t>Supriyanto</w:t>
      </w:r>
      <w:proofErr w:type="spellEnd"/>
      <w:r w:rsidRPr="00A87B9C">
        <w:t xml:space="preserve">, J. and </w:t>
      </w:r>
      <w:proofErr w:type="spellStart"/>
      <w:r w:rsidRPr="00A87B9C">
        <w:t>Darmawan</w:t>
      </w:r>
      <w:proofErr w:type="spellEnd"/>
      <w:r w:rsidRPr="00A87B9C">
        <w:t xml:space="preserve">, A. (2018). THE EFFECT OF FINANCIAL RATIO ON FINANCIAL DISTRESS IN PREDICTING BANKRUPTCY. </w:t>
      </w:r>
      <w:r w:rsidRPr="00A87B9C">
        <w:rPr>
          <w:i/>
          <w:iCs/>
        </w:rPr>
        <w:t>JOURNAL OF APPLIED MANAGERIAL ACCOUNTING</w:t>
      </w:r>
      <w:r w:rsidRPr="00A87B9C">
        <w:t>, 2(1), pp.110–120.</w:t>
      </w:r>
    </w:p>
    <w:p w14:paraId="47A100B5" w14:textId="77777777" w:rsidR="00A87B9C" w:rsidRPr="00A87B9C" w:rsidRDefault="00A87B9C" w:rsidP="00A87B9C">
      <w:pPr>
        <w:spacing w:line="259" w:lineRule="auto"/>
      </w:pPr>
      <w:r w:rsidRPr="00A87B9C">
        <w:t xml:space="preserve">Thomas, C.W., </w:t>
      </w:r>
      <w:proofErr w:type="spellStart"/>
      <w:r w:rsidRPr="00A87B9C">
        <w:t>Tietz</w:t>
      </w:r>
      <w:proofErr w:type="spellEnd"/>
      <w:r w:rsidRPr="00A87B9C">
        <w:t xml:space="preserve">, W.M. and Harrison, W.T. (2019). </w:t>
      </w:r>
      <w:r w:rsidRPr="00A87B9C">
        <w:rPr>
          <w:i/>
          <w:iCs/>
        </w:rPr>
        <w:t>Financial accounting</w:t>
      </w:r>
      <w:r w:rsidRPr="00A87B9C">
        <w:t>. New York: Pearson.</w:t>
      </w:r>
    </w:p>
    <w:p w14:paraId="06A4FEB2" w14:textId="77777777" w:rsidR="00A87B9C" w:rsidRPr="00A87B9C" w:rsidRDefault="00A87B9C" w:rsidP="00A87B9C">
      <w:pPr>
        <w:spacing w:line="259" w:lineRule="auto"/>
      </w:pPr>
      <w:r w:rsidRPr="00A87B9C">
        <w:t xml:space="preserve">Velez-Pareja, I. (2012). Financial Analysis and Control - Financial Ratio Analysis (Slides). </w:t>
      </w:r>
      <w:r w:rsidRPr="00A87B9C">
        <w:rPr>
          <w:i/>
          <w:iCs/>
        </w:rPr>
        <w:t>SSRN Electronic Journal</w:t>
      </w:r>
      <w:r w:rsidRPr="00A87B9C">
        <w:t>.</w:t>
      </w:r>
    </w:p>
    <w:p w14:paraId="18A7366B" w14:textId="77777777" w:rsidR="00510E6D" w:rsidRDefault="00510E6D" w:rsidP="780F84B7"/>
    <w:sectPr w:rsidR="00510E6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300Svkidx4BTMx" id="Ov5kcsIH"/>
    <int:WordHash hashCode="v5nJFCg5Y7unbT" id="YRJschbT"/>
  </int:Manifest>
  <int:Observations>
    <int:Content id="Ov5kcsIH">
      <int:Rejection type="LegacyProofing"/>
    </int:Content>
    <int:Content id="YRJschb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AwMjIyMDM3sTQxs7BU0lEKTi0uzszPAykwqgUAcqvnKCwAAAA="/>
  </w:docVars>
  <w:rsids>
    <w:rsidRoot w:val="514FF37A"/>
    <w:rsid w:val="00022CB2"/>
    <w:rsid w:val="001A37B2"/>
    <w:rsid w:val="001C25F0"/>
    <w:rsid w:val="003E5CBB"/>
    <w:rsid w:val="00462430"/>
    <w:rsid w:val="004B2777"/>
    <w:rsid w:val="00510E6D"/>
    <w:rsid w:val="00542DDF"/>
    <w:rsid w:val="007A48C9"/>
    <w:rsid w:val="00A87B9C"/>
    <w:rsid w:val="00B47717"/>
    <w:rsid w:val="00C7040F"/>
    <w:rsid w:val="00D12711"/>
    <w:rsid w:val="00D328F9"/>
    <w:rsid w:val="00D94A09"/>
    <w:rsid w:val="0580C57C"/>
    <w:rsid w:val="514FF37A"/>
    <w:rsid w:val="780F84B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F37A"/>
  <w15:chartTrackingRefBased/>
  <w15:docId w15:val="{CA4DA2C2-6E57-4BCD-B2FA-E94CD9A3C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B9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28F9"/>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unhideWhenUsed/>
    <w:qFormat/>
    <w:rsid w:val="00D328F9"/>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8F9"/>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rsid w:val="00D328F9"/>
    <w:rPr>
      <w:rFonts w:ascii="Times New Roman" w:eastAsiaTheme="majorEastAsia" w:hAnsi="Times New Roman" w:cstheme="majorBidi"/>
      <w:b/>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C704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40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807490">
      <w:bodyDiv w:val="1"/>
      <w:marLeft w:val="0"/>
      <w:marRight w:val="0"/>
      <w:marTop w:val="0"/>
      <w:marBottom w:val="0"/>
      <w:divBdr>
        <w:top w:val="none" w:sz="0" w:space="0" w:color="auto"/>
        <w:left w:val="none" w:sz="0" w:space="0" w:color="auto"/>
        <w:bottom w:val="none" w:sz="0" w:space="0" w:color="auto"/>
        <w:right w:val="none" w:sz="0" w:space="0" w:color="auto"/>
      </w:divBdr>
      <w:divsChild>
        <w:div w:id="153492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30c7b27ce1254e59" Type="http://schemas.microsoft.com/office/2019/09/relationships/intelligence" Target="intelligence.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11</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Allocation PM-2</dc:creator>
  <cp:keywords/>
  <dc:description/>
  <cp:lastModifiedBy>Allocation PM-2</cp:lastModifiedBy>
  <cp:revision>19</cp:revision>
  <dcterms:created xsi:type="dcterms:W3CDTF">2021-07-14T10:21:00Z</dcterms:created>
  <dcterms:modified xsi:type="dcterms:W3CDTF">2021-07-15T20:35:00Z</dcterms:modified>
</cp:coreProperties>
</file>