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191A" w14:textId="77777777" w:rsidR="0030297B" w:rsidRPr="00D54A46" w:rsidRDefault="00700F3C">
      <w:pPr>
        <w:pStyle w:val="Normal1"/>
        <w:jc w:val="center"/>
        <w:rPr>
          <w:b/>
          <w:sz w:val="28"/>
          <w:szCs w:val="28"/>
        </w:rPr>
      </w:pPr>
      <w:r w:rsidRPr="00D54A46">
        <w:rPr>
          <w:b/>
          <w:sz w:val="28"/>
          <w:szCs w:val="28"/>
        </w:rPr>
        <w:t>Academic Discipline of Hospitality and Tourism Management</w:t>
      </w:r>
    </w:p>
    <w:p w14:paraId="6E40B6FC" w14:textId="77777777" w:rsidR="0030297B" w:rsidRPr="00D54A46" w:rsidRDefault="00700F3C">
      <w:pPr>
        <w:pStyle w:val="Title"/>
        <w:jc w:val="center"/>
      </w:pPr>
      <w:r w:rsidRPr="00D54A46">
        <w:t>International Meetings Management for the Hotel Industry</w:t>
      </w:r>
    </w:p>
    <w:p w14:paraId="43B8D8C2" w14:textId="77777777" w:rsidR="0030297B" w:rsidRPr="00D54A46" w:rsidRDefault="00700F3C">
      <w:pPr>
        <w:pStyle w:val="Normal1"/>
        <w:jc w:val="center"/>
        <w:rPr>
          <w:b/>
          <w:sz w:val="28"/>
          <w:szCs w:val="28"/>
        </w:rPr>
      </w:pPr>
      <w:r w:rsidRPr="00D54A46">
        <w:rPr>
          <w:b/>
          <w:sz w:val="28"/>
          <w:szCs w:val="28"/>
        </w:rPr>
        <w:t>BMIH6007</w:t>
      </w:r>
    </w:p>
    <w:p w14:paraId="25606405" w14:textId="77777777" w:rsidR="0030297B" w:rsidRPr="00D54A46" w:rsidRDefault="0030297B">
      <w:pPr>
        <w:pStyle w:val="Normal1"/>
        <w:rPr>
          <w:b/>
        </w:rPr>
      </w:pPr>
    </w:p>
    <w:p w14:paraId="7DE9C99D" w14:textId="77777777" w:rsidR="0030297B" w:rsidRPr="00D54A46" w:rsidRDefault="0030297B">
      <w:pPr>
        <w:pStyle w:val="Normal1"/>
        <w:rPr>
          <w:b/>
        </w:rPr>
      </w:pPr>
    </w:p>
    <w:p w14:paraId="0CE875EA" w14:textId="77777777" w:rsidR="0030297B" w:rsidRPr="00D54A46" w:rsidRDefault="00700F3C">
      <w:pPr>
        <w:pStyle w:val="Normal1"/>
        <w:jc w:val="center"/>
        <w:rPr>
          <w:b/>
        </w:rPr>
      </w:pPr>
      <w:r w:rsidRPr="00D54A46">
        <w:rPr>
          <w:b/>
          <w:noProof/>
          <w:lang w:val="en-US"/>
        </w:rPr>
        <w:drawing>
          <wp:inline distT="0" distB="0" distL="0" distR="0" wp14:anchorId="2FDE180D" wp14:editId="764D738D">
            <wp:extent cx="3916680" cy="173736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3916680" cy="1737360"/>
                    </a:xfrm>
                    <a:prstGeom prst="rect">
                      <a:avLst/>
                    </a:prstGeom>
                  </pic:spPr>
                </pic:pic>
              </a:graphicData>
            </a:graphic>
          </wp:inline>
        </w:drawing>
      </w:r>
    </w:p>
    <w:p w14:paraId="4D003872" w14:textId="77777777" w:rsidR="0030297B" w:rsidRPr="00D54A46" w:rsidRDefault="00D54A46" w:rsidP="00D54A46">
      <w:pPr>
        <w:pStyle w:val="Normal1"/>
        <w:jc w:val="center"/>
        <w:rPr>
          <w:b/>
        </w:rPr>
      </w:pPr>
      <w:r w:rsidRPr="00D54A46">
        <w:rPr>
          <w:b/>
        </w:rPr>
        <w:t>“Equality, Diversity and Inclusion within hotel Industry”</w:t>
      </w:r>
    </w:p>
    <w:p w14:paraId="1C824E39" w14:textId="77777777" w:rsidR="00D54A46" w:rsidRPr="00D54A46" w:rsidRDefault="00D54A46" w:rsidP="00D54A46">
      <w:pPr>
        <w:pStyle w:val="Normal1"/>
        <w:jc w:val="center"/>
      </w:pPr>
      <w:r w:rsidRPr="00D54A46">
        <w:rPr>
          <w:b/>
        </w:rPr>
        <w:t>An event in Nailcote Hall, Berkswell, UK</w:t>
      </w:r>
      <w:r w:rsidRPr="00D54A46">
        <w:t>.</w:t>
      </w:r>
    </w:p>
    <w:p w14:paraId="4DFFAE42" w14:textId="77777777" w:rsidR="0030297B" w:rsidRPr="00D54A46" w:rsidRDefault="0030297B">
      <w:pPr>
        <w:pStyle w:val="Normal1"/>
        <w:rPr>
          <w:b/>
        </w:rPr>
      </w:pPr>
    </w:p>
    <w:p w14:paraId="64CCF3BD" w14:textId="77777777" w:rsidR="0030297B" w:rsidRPr="00D54A46" w:rsidRDefault="0030297B">
      <w:pPr>
        <w:pStyle w:val="Normal1"/>
        <w:rPr>
          <w:b/>
        </w:rPr>
      </w:pPr>
    </w:p>
    <w:p w14:paraId="25AF8ABB" w14:textId="43B7F22A" w:rsidR="0030297B" w:rsidRPr="00D54A46" w:rsidRDefault="00700F3C">
      <w:pPr>
        <w:pStyle w:val="Normal1"/>
        <w:jc w:val="center"/>
        <w:rPr>
          <w:b/>
        </w:rPr>
      </w:pPr>
      <w:r w:rsidRPr="00D54A46">
        <w:rPr>
          <w:b/>
        </w:rPr>
        <w:t>Student Name:</w:t>
      </w:r>
      <w:r w:rsidR="00394C57">
        <w:rPr>
          <w:b/>
        </w:rPr>
        <w:t xml:space="preserve"> Diana Vukov</w:t>
      </w:r>
    </w:p>
    <w:p w14:paraId="37755539" w14:textId="77777777" w:rsidR="00394C57" w:rsidRDefault="00700F3C" w:rsidP="00394C57">
      <w:pPr>
        <w:pStyle w:val="Normal1"/>
        <w:jc w:val="center"/>
        <w:rPr>
          <w:b/>
        </w:rPr>
      </w:pPr>
      <w:r w:rsidRPr="00D54A46">
        <w:rPr>
          <w:b/>
        </w:rPr>
        <w:t>Student ID:</w:t>
      </w:r>
      <w:r w:rsidR="00394C57">
        <w:rPr>
          <w:b/>
        </w:rPr>
        <w:t xml:space="preserve"> 2234549</w:t>
      </w:r>
    </w:p>
    <w:p w14:paraId="3F13FBAF" w14:textId="77777777" w:rsidR="00394C57" w:rsidRDefault="00394C57" w:rsidP="00394C57">
      <w:pPr>
        <w:pStyle w:val="Normal1"/>
        <w:jc w:val="center"/>
        <w:rPr>
          <w:b/>
        </w:rPr>
      </w:pPr>
      <w:r>
        <w:rPr>
          <w:b/>
        </w:rPr>
        <w:t xml:space="preserve">Lecturer Name : Christopher </w:t>
      </w:r>
      <w:r>
        <w:rPr>
          <w:b/>
        </w:rPr>
        <w:t>Wilkin</w:t>
      </w:r>
    </w:p>
    <w:p w14:paraId="6A1FB626" w14:textId="7BADA125" w:rsidR="00394C57" w:rsidRDefault="00394C57" w:rsidP="00394C57">
      <w:pPr>
        <w:pStyle w:val="Normal1"/>
        <w:jc w:val="center"/>
        <w:rPr>
          <w:b/>
        </w:rPr>
      </w:pPr>
      <w:r>
        <w:rPr>
          <w:b/>
        </w:rPr>
        <w:t>Word Count: 2</w:t>
      </w:r>
      <w:r>
        <w:rPr>
          <w:b/>
        </w:rPr>
        <w:t>632</w:t>
      </w:r>
    </w:p>
    <w:p w14:paraId="01A4756C" w14:textId="5D9BBB53" w:rsidR="00394C57" w:rsidRPr="00D54A46" w:rsidRDefault="00394C57">
      <w:pPr>
        <w:pStyle w:val="Normal1"/>
        <w:jc w:val="center"/>
        <w:rPr>
          <w:b/>
        </w:rPr>
      </w:pPr>
    </w:p>
    <w:p w14:paraId="2A9FF67B" w14:textId="77777777" w:rsidR="0030297B" w:rsidRPr="00D54A46" w:rsidRDefault="00700F3C" w:rsidP="00A56FDF">
      <w:pPr>
        <w:pStyle w:val="Normal1"/>
        <w:jc w:val="center"/>
        <w:rPr>
          <w:b/>
        </w:rPr>
      </w:pPr>
      <w:r w:rsidRPr="00D54A46">
        <w:br w:type="page"/>
      </w:r>
    </w:p>
    <w:p w14:paraId="55BF9BF5" w14:textId="77777777" w:rsidR="0030297B" w:rsidRPr="00D54A46" w:rsidRDefault="00700F3C" w:rsidP="00BD53D8">
      <w:pPr>
        <w:pStyle w:val="Normal1"/>
        <w:keepNext/>
        <w:keepLines/>
        <w:pBdr>
          <w:top w:val="nil"/>
          <w:left w:val="nil"/>
          <w:bottom w:val="nil"/>
          <w:right w:val="nil"/>
          <w:between w:val="nil"/>
        </w:pBdr>
        <w:spacing w:before="480" w:after="0"/>
        <w:rPr>
          <w:b/>
          <w:sz w:val="28"/>
        </w:rPr>
      </w:pPr>
      <w:r w:rsidRPr="00D54A46">
        <w:rPr>
          <w:b/>
          <w:sz w:val="28"/>
        </w:rPr>
        <w:lastRenderedPageBreak/>
        <w:t>Table of Contents</w:t>
      </w:r>
    </w:p>
    <w:sdt>
      <w:sdtPr>
        <w:id w:val="55233016"/>
        <w:docPartObj>
          <w:docPartGallery w:val="Table of Contents"/>
          <w:docPartUnique/>
        </w:docPartObj>
      </w:sdtPr>
      <w:sdtContent>
        <w:p w14:paraId="656ED0C7" w14:textId="0E22D84C" w:rsidR="00492106" w:rsidRDefault="008B5BBE">
          <w:pPr>
            <w:pStyle w:val="TOC1"/>
            <w:tabs>
              <w:tab w:val="right" w:leader="dot" w:pos="9350"/>
            </w:tabs>
            <w:rPr>
              <w:rFonts w:asciiTheme="minorHAnsi" w:eastAsiaTheme="minorEastAsia" w:hAnsiTheme="minorHAnsi" w:cstheme="minorBidi"/>
              <w:noProof/>
              <w:kern w:val="2"/>
              <w:lang w:val="en-IN" w:eastAsia="en-IN"/>
              <w14:ligatures w14:val="standardContextual"/>
            </w:rPr>
          </w:pPr>
          <w:r w:rsidRPr="00D54A46">
            <w:fldChar w:fldCharType="begin"/>
          </w:r>
          <w:r w:rsidR="00ED022C" w:rsidRPr="00D54A46">
            <w:instrText xml:space="preserve"> TOC \h \u \z \t "Heading 1,1,Heading 2,2,Heading 3,3,"</w:instrText>
          </w:r>
          <w:r w:rsidRPr="00D54A46">
            <w:fldChar w:fldCharType="separate"/>
          </w:r>
          <w:hyperlink w:anchor="_Toc191389363" w:history="1">
            <w:r w:rsidR="00492106" w:rsidRPr="00EC1B99">
              <w:rPr>
                <w:rStyle w:val="Hyperlink"/>
                <w:noProof/>
              </w:rPr>
              <w:t>1.0 Introduction</w:t>
            </w:r>
            <w:r w:rsidR="00492106">
              <w:rPr>
                <w:noProof/>
                <w:webHidden/>
              </w:rPr>
              <w:tab/>
            </w:r>
            <w:r w:rsidR="00492106">
              <w:rPr>
                <w:noProof/>
                <w:webHidden/>
              </w:rPr>
              <w:fldChar w:fldCharType="begin"/>
            </w:r>
            <w:r w:rsidR="00492106">
              <w:rPr>
                <w:noProof/>
                <w:webHidden/>
              </w:rPr>
              <w:instrText xml:space="preserve"> PAGEREF _Toc191389363 \h </w:instrText>
            </w:r>
            <w:r w:rsidR="00492106">
              <w:rPr>
                <w:noProof/>
                <w:webHidden/>
              </w:rPr>
            </w:r>
            <w:r w:rsidR="00492106">
              <w:rPr>
                <w:noProof/>
                <w:webHidden/>
              </w:rPr>
              <w:fldChar w:fldCharType="separate"/>
            </w:r>
            <w:r w:rsidR="00492106">
              <w:rPr>
                <w:noProof/>
                <w:webHidden/>
              </w:rPr>
              <w:t>3</w:t>
            </w:r>
            <w:r w:rsidR="00492106">
              <w:rPr>
                <w:noProof/>
                <w:webHidden/>
              </w:rPr>
              <w:fldChar w:fldCharType="end"/>
            </w:r>
          </w:hyperlink>
        </w:p>
        <w:p w14:paraId="674C4413" w14:textId="2AF14858"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64" w:history="1">
            <w:r w:rsidRPr="00EC1B99">
              <w:rPr>
                <w:rStyle w:val="Hyperlink"/>
                <w:noProof/>
              </w:rPr>
              <w:t>2.0 The Event Cycle: Brief Understanding of the Said Event</w:t>
            </w:r>
            <w:r>
              <w:rPr>
                <w:noProof/>
                <w:webHidden/>
              </w:rPr>
              <w:tab/>
            </w:r>
            <w:r>
              <w:rPr>
                <w:noProof/>
                <w:webHidden/>
              </w:rPr>
              <w:fldChar w:fldCharType="begin"/>
            </w:r>
            <w:r>
              <w:rPr>
                <w:noProof/>
                <w:webHidden/>
              </w:rPr>
              <w:instrText xml:space="preserve"> PAGEREF _Toc191389364 \h </w:instrText>
            </w:r>
            <w:r>
              <w:rPr>
                <w:noProof/>
                <w:webHidden/>
              </w:rPr>
            </w:r>
            <w:r>
              <w:rPr>
                <w:noProof/>
                <w:webHidden/>
              </w:rPr>
              <w:fldChar w:fldCharType="separate"/>
            </w:r>
            <w:r>
              <w:rPr>
                <w:noProof/>
                <w:webHidden/>
              </w:rPr>
              <w:t>3</w:t>
            </w:r>
            <w:r>
              <w:rPr>
                <w:noProof/>
                <w:webHidden/>
              </w:rPr>
              <w:fldChar w:fldCharType="end"/>
            </w:r>
          </w:hyperlink>
        </w:p>
        <w:p w14:paraId="73DC6850" w14:textId="7BA00093" w:rsidR="00492106" w:rsidRDefault="00492106">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191389365" w:history="1">
            <w:r w:rsidRPr="00EC1B99">
              <w:rPr>
                <w:rStyle w:val="Hyperlink"/>
                <w:noProof/>
              </w:rPr>
              <w:t>2.1 Event Cycle for the Said Event</w:t>
            </w:r>
            <w:r>
              <w:rPr>
                <w:noProof/>
                <w:webHidden/>
              </w:rPr>
              <w:tab/>
            </w:r>
            <w:r>
              <w:rPr>
                <w:noProof/>
                <w:webHidden/>
              </w:rPr>
              <w:fldChar w:fldCharType="begin"/>
            </w:r>
            <w:r>
              <w:rPr>
                <w:noProof/>
                <w:webHidden/>
              </w:rPr>
              <w:instrText xml:space="preserve"> PAGEREF _Toc191389365 \h </w:instrText>
            </w:r>
            <w:r>
              <w:rPr>
                <w:noProof/>
                <w:webHidden/>
              </w:rPr>
            </w:r>
            <w:r>
              <w:rPr>
                <w:noProof/>
                <w:webHidden/>
              </w:rPr>
              <w:fldChar w:fldCharType="separate"/>
            </w:r>
            <w:r>
              <w:rPr>
                <w:noProof/>
                <w:webHidden/>
              </w:rPr>
              <w:t>4</w:t>
            </w:r>
            <w:r>
              <w:rPr>
                <w:noProof/>
                <w:webHidden/>
              </w:rPr>
              <w:fldChar w:fldCharType="end"/>
            </w:r>
          </w:hyperlink>
        </w:p>
        <w:p w14:paraId="699AB5FA" w14:textId="2CE1FCC5"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66" w:history="1">
            <w:r w:rsidRPr="00EC1B99">
              <w:rPr>
                <w:rStyle w:val="Hyperlink"/>
                <w:noProof/>
              </w:rPr>
              <w:t>3.0 Event Concept: A Detailed Journey of the Said Event</w:t>
            </w:r>
            <w:r>
              <w:rPr>
                <w:noProof/>
                <w:webHidden/>
              </w:rPr>
              <w:tab/>
            </w:r>
            <w:r>
              <w:rPr>
                <w:noProof/>
                <w:webHidden/>
              </w:rPr>
              <w:fldChar w:fldCharType="begin"/>
            </w:r>
            <w:r>
              <w:rPr>
                <w:noProof/>
                <w:webHidden/>
              </w:rPr>
              <w:instrText xml:space="preserve"> PAGEREF _Toc191389366 \h </w:instrText>
            </w:r>
            <w:r>
              <w:rPr>
                <w:noProof/>
                <w:webHidden/>
              </w:rPr>
            </w:r>
            <w:r>
              <w:rPr>
                <w:noProof/>
                <w:webHidden/>
              </w:rPr>
              <w:fldChar w:fldCharType="separate"/>
            </w:r>
            <w:r>
              <w:rPr>
                <w:noProof/>
                <w:webHidden/>
              </w:rPr>
              <w:t>5</w:t>
            </w:r>
            <w:r>
              <w:rPr>
                <w:noProof/>
                <w:webHidden/>
              </w:rPr>
              <w:fldChar w:fldCharType="end"/>
            </w:r>
          </w:hyperlink>
        </w:p>
        <w:p w14:paraId="6F442DD4" w14:textId="6642C57E"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67" w:history="1">
            <w:r w:rsidRPr="00EC1B99">
              <w:rPr>
                <w:rStyle w:val="Hyperlink"/>
                <w:noProof/>
              </w:rPr>
              <w:t>4.0 Aim and Objectives of the Event</w:t>
            </w:r>
            <w:r>
              <w:rPr>
                <w:noProof/>
                <w:webHidden/>
              </w:rPr>
              <w:tab/>
            </w:r>
            <w:r>
              <w:rPr>
                <w:noProof/>
                <w:webHidden/>
              </w:rPr>
              <w:fldChar w:fldCharType="begin"/>
            </w:r>
            <w:r>
              <w:rPr>
                <w:noProof/>
                <w:webHidden/>
              </w:rPr>
              <w:instrText xml:space="preserve"> PAGEREF _Toc191389367 \h </w:instrText>
            </w:r>
            <w:r>
              <w:rPr>
                <w:noProof/>
                <w:webHidden/>
              </w:rPr>
            </w:r>
            <w:r>
              <w:rPr>
                <w:noProof/>
                <w:webHidden/>
              </w:rPr>
              <w:fldChar w:fldCharType="separate"/>
            </w:r>
            <w:r>
              <w:rPr>
                <w:noProof/>
                <w:webHidden/>
              </w:rPr>
              <w:t>7</w:t>
            </w:r>
            <w:r>
              <w:rPr>
                <w:noProof/>
                <w:webHidden/>
              </w:rPr>
              <w:fldChar w:fldCharType="end"/>
            </w:r>
          </w:hyperlink>
        </w:p>
        <w:p w14:paraId="259F2171" w14:textId="02D61BF3" w:rsidR="00492106" w:rsidRDefault="00492106">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191389368" w:history="1">
            <w:r w:rsidRPr="00EC1B99">
              <w:rPr>
                <w:rStyle w:val="Hyperlink"/>
                <w:noProof/>
              </w:rPr>
              <w:t>4.1 Aim of the Event</w:t>
            </w:r>
            <w:r>
              <w:rPr>
                <w:noProof/>
                <w:webHidden/>
              </w:rPr>
              <w:tab/>
            </w:r>
            <w:r>
              <w:rPr>
                <w:noProof/>
                <w:webHidden/>
              </w:rPr>
              <w:fldChar w:fldCharType="begin"/>
            </w:r>
            <w:r>
              <w:rPr>
                <w:noProof/>
                <w:webHidden/>
              </w:rPr>
              <w:instrText xml:space="preserve"> PAGEREF _Toc191389368 \h </w:instrText>
            </w:r>
            <w:r>
              <w:rPr>
                <w:noProof/>
                <w:webHidden/>
              </w:rPr>
            </w:r>
            <w:r>
              <w:rPr>
                <w:noProof/>
                <w:webHidden/>
              </w:rPr>
              <w:fldChar w:fldCharType="separate"/>
            </w:r>
            <w:r>
              <w:rPr>
                <w:noProof/>
                <w:webHidden/>
              </w:rPr>
              <w:t>7</w:t>
            </w:r>
            <w:r>
              <w:rPr>
                <w:noProof/>
                <w:webHidden/>
              </w:rPr>
              <w:fldChar w:fldCharType="end"/>
            </w:r>
          </w:hyperlink>
        </w:p>
        <w:p w14:paraId="64D2B69A" w14:textId="0E55996E" w:rsidR="00492106" w:rsidRDefault="00492106">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191389369" w:history="1">
            <w:r w:rsidRPr="00EC1B99">
              <w:rPr>
                <w:rStyle w:val="Hyperlink"/>
                <w:noProof/>
              </w:rPr>
              <w:t>4.2 Objectives of the Event</w:t>
            </w:r>
            <w:r>
              <w:rPr>
                <w:noProof/>
                <w:webHidden/>
              </w:rPr>
              <w:tab/>
            </w:r>
            <w:r>
              <w:rPr>
                <w:noProof/>
                <w:webHidden/>
              </w:rPr>
              <w:fldChar w:fldCharType="begin"/>
            </w:r>
            <w:r>
              <w:rPr>
                <w:noProof/>
                <w:webHidden/>
              </w:rPr>
              <w:instrText xml:space="preserve"> PAGEREF _Toc191389369 \h </w:instrText>
            </w:r>
            <w:r>
              <w:rPr>
                <w:noProof/>
                <w:webHidden/>
              </w:rPr>
            </w:r>
            <w:r>
              <w:rPr>
                <w:noProof/>
                <w:webHidden/>
              </w:rPr>
              <w:fldChar w:fldCharType="separate"/>
            </w:r>
            <w:r>
              <w:rPr>
                <w:noProof/>
                <w:webHidden/>
              </w:rPr>
              <w:t>7</w:t>
            </w:r>
            <w:r>
              <w:rPr>
                <w:noProof/>
                <w:webHidden/>
              </w:rPr>
              <w:fldChar w:fldCharType="end"/>
            </w:r>
          </w:hyperlink>
        </w:p>
        <w:p w14:paraId="02B427E3" w14:textId="7CB4AF82"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0" w:history="1">
            <w:r w:rsidRPr="00EC1B99">
              <w:rPr>
                <w:rStyle w:val="Hyperlink"/>
                <w:noProof/>
              </w:rPr>
              <w:t>5.0 Event Management</w:t>
            </w:r>
            <w:r>
              <w:rPr>
                <w:noProof/>
                <w:webHidden/>
              </w:rPr>
              <w:tab/>
            </w:r>
            <w:r>
              <w:rPr>
                <w:noProof/>
                <w:webHidden/>
              </w:rPr>
              <w:fldChar w:fldCharType="begin"/>
            </w:r>
            <w:r>
              <w:rPr>
                <w:noProof/>
                <w:webHidden/>
              </w:rPr>
              <w:instrText xml:space="preserve"> PAGEREF _Toc191389370 \h </w:instrText>
            </w:r>
            <w:r>
              <w:rPr>
                <w:noProof/>
                <w:webHidden/>
              </w:rPr>
            </w:r>
            <w:r>
              <w:rPr>
                <w:noProof/>
                <w:webHidden/>
              </w:rPr>
              <w:fldChar w:fldCharType="separate"/>
            </w:r>
            <w:r>
              <w:rPr>
                <w:noProof/>
                <w:webHidden/>
              </w:rPr>
              <w:t>7</w:t>
            </w:r>
            <w:r>
              <w:rPr>
                <w:noProof/>
                <w:webHidden/>
              </w:rPr>
              <w:fldChar w:fldCharType="end"/>
            </w:r>
          </w:hyperlink>
        </w:p>
        <w:p w14:paraId="546ADF31" w14:textId="5AD8B396"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1" w:history="1">
            <w:r w:rsidRPr="00EC1B99">
              <w:rPr>
                <w:rStyle w:val="Hyperlink"/>
                <w:noProof/>
              </w:rPr>
              <w:t>6.0 Event Budget: Cost and Revenue Analysis</w:t>
            </w:r>
            <w:r>
              <w:rPr>
                <w:noProof/>
                <w:webHidden/>
              </w:rPr>
              <w:tab/>
            </w:r>
            <w:r>
              <w:rPr>
                <w:noProof/>
                <w:webHidden/>
              </w:rPr>
              <w:fldChar w:fldCharType="begin"/>
            </w:r>
            <w:r>
              <w:rPr>
                <w:noProof/>
                <w:webHidden/>
              </w:rPr>
              <w:instrText xml:space="preserve"> PAGEREF _Toc191389371 \h </w:instrText>
            </w:r>
            <w:r>
              <w:rPr>
                <w:noProof/>
                <w:webHidden/>
              </w:rPr>
            </w:r>
            <w:r>
              <w:rPr>
                <w:noProof/>
                <w:webHidden/>
              </w:rPr>
              <w:fldChar w:fldCharType="separate"/>
            </w:r>
            <w:r>
              <w:rPr>
                <w:noProof/>
                <w:webHidden/>
              </w:rPr>
              <w:t>11</w:t>
            </w:r>
            <w:r>
              <w:rPr>
                <w:noProof/>
                <w:webHidden/>
              </w:rPr>
              <w:fldChar w:fldCharType="end"/>
            </w:r>
          </w:hyperlink>
        </w:p>
        <w:p w14:paraId="23014FB1" w14:textId="3E060CED"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2" w:history="1">
            <w:r w:rsidRPr="00EC1B99">
              <w:rPr>
                <w:rStyle w:val="Hyperlink"/>
                <w:noProof/>
              </w:rPr>
              <w:t>7.0 Industry Trends, Issues and Impacts: Risk Management</w:t>
            </w:r>
            <w:r>
              <w:rPr>
                <w:noProof/>
                <w:webHidden/>
              </w:rPr>
              <w:tab/>
            </w:r>
            <w:r>
              <w:rPr>
                <w:noProof/>
                <w:webHidden/>
              </w:rPr>
              <w:fldChar w:fldCharType="begin"/>
            </w:r>
            <w:r>
              <w:rPr>
                <w:noProof/>
                <w:webHidden/>
              </w:rPr>
              <w:instrText xml:space="preserve"> PAGEREF _Toc191389372 \h </w:instrText>
            </w:r>
            <w:r>
              <w:rPr>
                <w:noProof/>
                <w:webHidden/>
              </w:rPr>
            </w:r>
            <w:r>
              <w:rPr>
                <w:noProof/>
                <w:webHidden/>
              </w:rPr>
              <w:fldChar w:fldCharType="separate"/>
            </w:r>
            <w:r>
              <w:rPr>
                <w:noProof/>
                <w:webHidden/>
              </w:rPr>
              <w:t>13</w:t>
            </w:r>
            <w:r>
              <w:rPr>
                <w:noProof/>
                <w:webHidden/>
              </w:rPr>
              <w:fldChar w:fldCharType="end"/>
            </w:r>
          </w:hyperlink>
        </w:p>
        <w:p w14:paraId="045B1192" w14:textId="6093CBD1"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3" w:history="1">
            <w:r w:rsidRPr="00EC1B99">
              <w:rPr>
                <w:rStyle w:val="Hyperlink"/>
                <w:noProof/>
              </w:rPr>
              <w:t>8.0 Situational and Cultural Analysis</w:t>
            </w:r>
            <w:r>
              <w:rPr>
                <w:noProof/>
                <w:webHidden/>
              </w:rPr>
              <w:tab/>
            </w:r>
            <w:r>
              <w:rPr>
                <w:noProof/>
                <w:webHidden/>
              </w:rPr>
              <w:fldChar w:fldCharType="begin"/>
            </w:r>
            <w:r>
              <w:rPr>
                <w:noProof/>
                <w:webHidden/>
              </w:rPr>
              <w:instrText xml:space="preserve"> PAGEREF _Toc191389373 \h </w:instrText>
            </w:r>
            <w:r>
              <w:rPr>
                <w:noProof/>
                <w:webHidden/>
              </w:rPr>
            </w:r>
            <w:r>
              <w:rPr>
                <w:noProof/>
                <w:webHidden/>
              </w:rPr>
              <w:fldChar w:fldCharType="separate"/>
            </w:r>
            <w:r>
              <w:rPr>
                <w:noProof/>
                <w:webHidden/>
              </w:rPr>
              <w:t>14</w:t>
            </w:r>
            <w:r>
              <w:rPr>
                <w:noProof/>
                <w:webHidden/>
              </w:rPr>
              <w:fldChar w:fldCharType="end"/>
            </w:r>
          </w:hyperlink>
        </w:p>
        <w:p w14:paraId="34BDC078" w14:textId="3DB4274F"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4" w:history="1">
            <w:r w:rsidRPr="00EC1B99">
              <w:rPr>
                <w:rStyle w:val="Hyperlink"/>
                <w:noProof/>
              </w:rPr>
              <w:t>9.0 Conclusion</w:t>
            </w:r>
            <w:r>
              <w:rPr>
                <w:noProof/>
                <w:webHidden/>
              </w:rPr>
              <w:tab/>
            </w:r>
            <w:r>
              <w:rPr>
                <w:noProof/>
                <w:webHidden/>
              </w:rPr>
              <w:fldChar w:fldCharType="begin"/>
            </w:r>
            <w:r>
              <w:rPr>
                <w:noProof/>
                <w:webHidden/>
              </w:rPr>
              <w:instrText xml:space="preserve"> PAGEREF _Toc191389374 \h </w:instrText>
            </w:r>
            <w:r>
              <w:rPr>
                <w:noProof/>
                <w:webHidden/>
              </w:rPr>
            </w:r>
            <w:r>
              <w:rPr>
                <w:noProof/>
                <w:webHidden/>
              </w:rPr>
              <w:fldChar w:fldCharType="separate"/>
            </w:r>
            <w:r>
              <w:rPr>
                <w:noProof/>
                <w:webHidden/>
              </w:rPr>
              <w:t>14</w:t>
            </w:r>
            <w:r>
              <w:rPr>
                <w:noProof/>
                <w:webHidden/>
              </w:rPr>
              <w:fldChar w:fldCharType="end"/>
            </w:r>
          </w:hyperlink>
        </w:p>
        <w:p w14:paraId="6E8D786F" w14:textId="6B7D9FB8"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5" w:history="1">
            <w:r w:rsidRPr="00EC1B99">
              <w:rPr>
                <w:rStyle w:val="Hyperlink"/>
                <w:noProof/>
              </w:rPr>
              <w:t>10.0 References</w:t>
            </w:r>
            <w:r>
              <w:rPr>
                <w:noProof/>
                <w:webHidden/>
              </w:rPr>
              <w:tab/>
            </w:r>
            <w:r>
              <w:rPr>
                <w:noProof/>
                <w:webHidden/>
              </w:rPr>
              <w:fldChar w:fldCharType="begin"/>
            </w:r>
            <w:r>
              <w:rPr>
                <w:noProof/>
                <w:webHidden/>
              </w:rPr>
              <w:instrText xml:space="preserve"> PAGEREF _Toc191389375 \h </w:instrText>
            </w:r>
            <w:r>
              <w:rPr>
                <w:noProof/>
                <w:webHidden/>
              </w:rPr>
            </w:r>
            <w:r>
              <w:rPr>
                <w:noProof/>
                <w:webHidden/>
              </w:rPr>
              <w:fldChar w:fldCharType="separate"/>
            </w:r>
            <w:r>
              <w:rPr>
                <w:noProof/>
                <w:webHidden/>
              </w:rPr>
              <w:t>16</w:t>
            </w:r>
            <w:r>
              <w:rPr>
                <w:noProof/>
                <w:webHidden/>
              </w:rPr>
              <w:fldChar w:fldCharType="end"/>
            </w:r>
          </w:hyperlink>
        </w:p>
        <w:p w14:paraId="4452270C" w14:textId="0606BABC" w:rsidR="00492106" w:rsidRDefault="00492106">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91389376" w:history="1">
            <w:r w:rsidRPr="00EC1B99">
              <w:rPr>
                <w:rStyle w:val="Hyperlink"/>
                <w:noProof/>
              </w:rPr>
              <w:t>11.0 Appendices</w:t>
            </w:r>
            <w:r>
              <w:rPr>
                <w:noProof/>
                <w:webHidden/>
              </w:rPr>
              <w:tab/>
            </w:r>
            <w:r>
              <w:rPr>
                <w:noProof/>
                <w:webHidden/>
              </w:rPr>
              <w:fldChar w:fldCharType="begin"/>
            </w:r>
            <w:r>
              <w:rPr>
                <w:noProof/>
                <w:webHidden/>
              </w:rPr>
              <w:instrText xml:space="preserve"> PAGEREF _Toc191389376 \h </w:instrText>
            </w:r>
            <w:r>
              <w:rPr>
                <w:noProof/>
                <w:webHidden/>
              </w:rPr>
            </w:r>
            <w:r>
              <w:rPr>
                <w:noProof/>
                <w:webHidden/>
              </w:rPr>
              <w:fldChar w:fldCharType="separate"/>
            </w:r>
            <w:r>
              <w:rPr>
                <w:noProof/>
                <w:webHidden/>
              </w:rPr>
              <w:t>18</w:t>
            </w:r>
            <w:r>
              <w:rPr>
                <w:noProof/>
                <w:webHidden/>
              </w:rPr>
              <w:fldChar w:fldCharType="end"/>
            </w:r>
          </w:hyperlink>
        </w:p>
        <w:p w14:paraId="55AC10CE" w14:textId="1EB0C06B" w:rsidR="0030297B" w:rsidRPr="00D54A46" w:rsidRDefault="008B5BBE">
          <w:pPr>
            <w:pStyle w:val="Normal1"/>
          </w:pPr>
          <w:r w:rsidRPr="00D54A46">
            <w:fldChar w:fldCharType="end"/>
          </w:r>
        </w:p>
      </w:sdtContent>
    </w:sdt>
    <w:p w14:paraId="450D9796" w14:textId="77777777" w:rsidR="0030297B" w:rsidRPr="00D54A46" w:rsidRDefault="00700F3C">
      <w:pPr>
        <w:pStyle w:val="Normal1"/>
        <w:spacing w:line="276" w:lineRule="auto"/>
        <w:jc w:val="left"/>
        <w:rPr>
          <w:b/>
        </w:rPr>
      </w:pPr>
      <w:r w:rsidRPr="00D54A46">
        <w:br w:type="page"/>
      </w:r>
    </w:p>
    <w:p w14:paraId="357D2CC9" w14:textId="77777777" w:rsidR="0030297B" w:rsidRPr="00D54A46" w:rsidRDefault="00700F3C">
      <w:pPr>
        <w:pStyle w:val="Heading1"/>
        <w:rPr>
          <w:color w:val="auto"/>
        </w:rPr>
      </w:pPr>
      <w:bookmarkStart w:id="0" w:name="_Toc191389363"/>
      <w:r w:rsidRPr="00D54A46">
        <w:rPr>
          <w:color w:val="auto"/>
        </w:rPr>
        <w:lastRenderedPageBreak/>
        <w:t>1.0 Introduction</w:t>
      </w:r>
      <w:bookmarkEnd w:id="0"/>
    </w:p>
    <w:p w14:paraId="1E2BE5F3" w14:textId="71787A24" w:rsidR="0030297B" w:rsidRPr="00D54A46" w:rsidRDefault="00700F3C" w:rsidP="007A22F1">
      <w:r w:rsidRPr="00D54A46">
        <w:t>This is found in Seraphin's (2018) report, which states that event management refers to a whole range of activities concerning planning, organisation</w:t>
      </w:r>
      <w:r w:rsidR="009A295D" w:rsidRPr="00D54A46">
        <w:t>, and actual delivery of events.</w:t>
      </w:r>
      <w:r w:rsidR="00492106">
        <w:t xml:space="preserve"> </w:t>
      </w:r>
      <w:r w:rsidR="009A295D" w:rsidRPr="00D54A46">
        <w:t xml:space="preserve">These </w:t>
      </w:r>
      <w:r w:rsidRPr="00D54A46">
        <w:t xml:space="preserve">range from travel and tourism to hospitality and media, among others. This brings the theoretical aspects to reality by combining theory and practice. The </w:t>
      </w:r>
      <w:r w:rsidR="009A295D" w:rsidRPr="00D54A46">
        <w:t>purpose of this paper is to demonstrate the planning for</w:t>
      </w:r>
      <w:r w:rsidR="00492106">
        <w:t xml:space="preserve"> </w:t>
      </w:r>
      <w:r w:rsidR="009A295D" w:rsidRPr="00D54A46">
        <w:t xml:space="preserve">an </w:t>
      </w:r>
      <w:r w:rsidRPr="00D54A46">
        <w:t xml:space="preserve">event organised for </w:t>
      </w:r>
      <w:r w:rsidRPr="00D54A46">
        <w:rPr>
          <w:i/>
        </w:rPr>
        <w:t xml:space="preserve">“Equality, Diversity and Inclusion </w:t>
      </w:r>
      <w:r w:rsidR="007A22F1" w:rsidRPr="00D54A46">
        <w:rPr>
          <w:i/>
        </w:rPr>
        <w:t xml:space="preserve">(EDI) </w:t>
      </w:r>
      <w:r w:rsidRPr="00D54A46">
        <w:rPr>
          <w:i/>
        </w:rPr>
        <w:t>within</w:t>
      </w:r>
      <w:r w:rsidR="007A22F1" w:rsidRPr="00D54A46">
        <w:rPr>
          <w:i/>
        </w:rPr>
        <w:t xml:space="preserve"> the hospitality</w:t>
      </w:r>
      <w:r w:rsidRPr="00D54A46">
        <w:rPr>
          <w:i/>
        </w:rPr>
        <w:t xml:space="preserve"> Industry”</w:t>
      </w:r>
      <w:r w:rsidR="00492106">
        <w:rPr>
          <w:i/>
        </w:rPr>
        <w:t xml:space="preserve"> </w:t>
      </w:r>
      <w:r w:rsidR="009A295D" w:rsidRPr="00D54A46">
        <w:t xml:space="preserve">through a seminar held for the </w:t>
      </w:r>
      <w:r w:rsidR="007A22F1" w:rsidRPr="00D54A46">
        <w:t>hospitality industry</w:t>
      </w:r>
      <w:r w:rsidR="009A295D" w:rsidRPr="00D54A46">
        <w:t xml:space="preserve"> stakeholders. </w:t>
      </w:r>
      <w:r w:rsidR="007A22F1" w:rsidRPr="00D54A46">
        <w:t xml:space="preserve">The </w:t>
      </w:r>
      <w:r w:rsidRPr="00D54A46">
        <w:t>key aim of this report</w:t>
      </w:r>
      <w:r w:rsidR="007A22F1" w:rsidRPr="00D54A46">
        <w:t xml:space="preserve"> is to analyse the stages in the event management program for the seminar for the MICE industry professionals and to plan for the details like the budget, risk management, and project completion. </w:t>
      </w:r>
    </w:p>
    <w:p w14:paraId="15216755" w14:textId="77777777" w:rsidR="0030297B" w:rsidRPr="00D54A46" w:rsidRDefault="00700F3C">
      <w:pPr>
        <w:pStyle w:val="Normal1"/>
      </w:pPr>
      <w:r w:rsidRPr="00D54A46">
        <w:t xml:space="preserve">A brief discussion of the event is as follows. The said event focuses on the key issues and trends over the topic of equality, diversity and inclusion in the international hospitality industry. The whole event is organised targeting the key stakeholders of the said industry and is estimated to be successful in the competitive market scenario. The venue of the event is Nailcote Hall, Berkswell, UK. </w:t>
      </w:r>
    </w:p>
    <w:p w14:paraId="3D85E95E" w14:textId="77777777" w:rsidR="007A22F1" w:rsidRPr="00D54A46" w:rsidRDefault="00700F3C" w:rsidP="007A22F1">
      <w:pPr>
        <w:pStyle w:val="Normal1"/>
        <w:keepNext/>
        <w:jc w:val="center"/>
      </w:pPr>
      <w:r w:rsidRPr="00D54A46">
        <w:rPr>
          <w:noProof/>
          <w:lang w:val="en-US"/>
        </w:rPr>
        <w:drawing>
          <wp:inline distT="0" distB="0" distL="0" distR="0" wp14:anchorId="1456D758" wp14:editId="62900CD4">
            <wp:extent cx="3645028" cy="2417567"/>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a:stretch>
                      <a:fillRect/>
                    </a:stretch>
                  </pic:blipFill>
                  <pic:spPr>
                    <a:xfrm>
                      <a:off x="0" y="0"/>
                      <a:ext cx="3645028" cy="2417567"/>
                    </a:xfrm>
                    <a:prstGeom prst="rect">
                      <a:avLst/>
                    </a:prstGeom>
                  </pic:spPr>
                </pic:pic>
              </a:graphicData>
            </a:graphic>
          </wp:inline>
        </w:drawing>
      </w:r>
    </w:p>
    <w:p w14:paraId="55568B8C" w14:textId="77777777" w:rsidR="0030297B" w:rsidRPr="00D54A46" w:rsidRDefault="00700F3C" w:rsidP="007A22F1">
      <w:pPr>
        <w:pStyle w:val="Caption"/>
        <w:jc w:val="center"/>
        <w:rPr>
          <w:color w:val="auto"/>
        </w:rPr>
      </w:pPr>
      <w:r w:rsidRPr="00D54A46">
        <w:rPr>
          <w:color w:val="auto"/>
        </w:rPr>
        <w:t xml:space="preserve">Figure </w:t>
      </w:r>
      <w:r w:rsidR="008B5BBE" w:rsidRPr="00D54A46">
        <w:rPr>
          <w:color w:val="auto"/>
        </w:rPr>
        <w:fldChar w:fldCharType="begin"/>
      </w:r>
      <w:r w:rsidRPr="00D54A46">
        <w:rPr>
          <w:color w:val="auto"/>
        </w:rPr>
        <w:instrText xml:space="preserve"> SEQ Figure \* ARABIC </w:instrText>
      </w:r>
      <w:r w:rsidR="008B5BBE" w:rsidRPr="00D54A46">
        <w:rPr>
          <w:color w:val="auto"/>
        </w:rPr>
        <w:fldChar w:fldCharType="separate"/>
      </w:r>
      <w:r w:rsidR="00BD53D8" w:rsidRPr="00D54A46">
        <w:rPr>
          <w:noProof/>
          <w:color w:val="auto"/>
        </w:rPr>
        <w:t>1</w:t>
      </w:r>
      <w:r w:rsidR="008B5BBE" w:rsidRPr="00D54A46">
        <w:rPr>
          <w:noProof/>
          <w:color w:val="auto"/>
        </w:rPr>
        <w:fldChar w:fldCharType="end"/>
      </w:r>
      <w:r w:rsidRPr="00D54A46">
        <w:rPr>
          <w:color w:val="auto"/>
        </w:rPr>
        <w:t>: Location of the Venue: Source: Google Map</w:t>
      </w:r>
    </w:p>
    <w:p w14:paraId="74344FE0" w14:textId="77777777" w:rsidR="0030297B" w:rsidRPr="00D54A46" w:rsidRDefault="00700F3C">
      <w:pPr>
        <w:pStyle w:val="Heading1"/>
        <w:rPr>
          <w:color w:val="auto"/>
        </w:rPr>
      </w:pPr>
      <w:bookmarkStart w:id="1" w:name="_Toc191389364"/>
      <w:r w:rsidRPr="00D54A46">
        <w:rPr>
          <w:color w:val="auto"/>
        </w:rPr>
        <w:t>2.0 The Event Cycle: Brief Understanding of the Said Event</w:t>
      </w:r>
      <w:bookmarkEnd w:id="1"/>
    </w:p>
    <w:p w14:paraId="15E9324C" w14:textId="77777777" w:rsidR="0030297B" w:rsidRPr="00D54A46" w:rsidRDefault="00700F3C">
      <w:pPr>
        <w:pStyle w:val="Normal1"/>
      </w:pPr>
      <w:r w:rsidRPr="00D54A46">
        <w:t xml:space="preserve">As mentioned by Perry and Burnfield (2024), Event cycles are those sets of phases, which must occur in sequence for the event to run successfully. </w:t>
      </w:r>
      <w:r w:rsidR="00605AC4" w:rsidRPr="00D54A46">
        <w:t xml:space="preserve">These </w:t>
      </w:r>
      <w:r w:rsidRPr="00D54A46">
        <w:t xml:space="preserve">stages include planning and preparation, </w:t>
      </w:r>
      <w:r w:rsidRPr="00D54A46">
        <w:lastRenderedPageBreak/>
        <w:t>promotion and marketing, registration and logistics, execution, and evaluation and follow-up. Each one is important to make sure the goals of an event are realised, and every phase is as seamless and trouble-free as possible. The authors also have mentioned this as the "Gait Cycle".</w:t>
      </w:r>
    </w:p>
    <w:p w14:paraId="2E3B5312" w14:textId="77777777" w:rsidR="007A22F1" w:rsidRPr="00D54A46" w:rsidRDefault="00700F3C" w:rsidP="007A22F1">
      <w:pPr>
        <w:pStyle w:val="Normal1"/>
        <w:keepNext/>
        <w:jc w:val="center"/>
      </w:pPr>
      <w:r w:rsidRPr="00D54A46">
        <w:rPr>
          <w:noProof/>
          <w:lang w:val="en-US"/>
        </w:rPr>
        <w:drawing>
          <wp:inline distT="0" distB="0" distL="0" distR="0" wp14:anchorId="4B491441" wp14:editId="4D9AE963">
            <wp:extent cx="4309110" cy="2148959"/>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0"/>
                    <a:srcRect l="1344"/>
                    <a:stretch>
                      <a:fillRect/>
                    </a:stretch>
                  </pic:blipFill>
                  <pic:spPr>
                    <a:xfrm>
                      <a:off x="0" y="0"/>
                      <a:ext cx="4309110" cy="2148959"/>
                    </a:xfrm>
                    <a:prstGeom prst="rect">
                      <a:avLst/>
                    </a:prstGeom>
                  </pic:spPr>
                </pic:pic>
              </a:graphicData>
            </a:graphic>
          </wp:inline>
        </w:drawing>
      </w:r>
    </w:p>
    <w:p w14:paraId="34EE9BA0" w14:textId="77777777" w:rsidR="0030297B" w:rsidRPr="00D54A46" w:rsidRDefault="00700F3C" w:rsidP="007A22F1">
      <w:pPr>
        <w:pStyle w:val="Caption"/>
        <w:jc w:val="center"/>
        <w:rPr>
          <w:color w:val="auto"/>
        </w:rPr>
      </w:pPr>
      <w:r w:rsidRPr="00D54A46">
        <w:rPr>
          <w:color w:val="auto"/>
        </w:rPr>
        <w:t xml:space="preserve">Figure </w:t>
      </w:r>
      <w:r w:rsidR="008B5BBE" w:rsidRPr="00D54A46">
        <w:rPr>
          <w:color w:val="auto"/>
        </w:rPr>
        <w:fldChar w:fldCharType="begin"/>
      </w:r>
      <w:r w:rsidRPr="00D54A46">
        <w:rPr>
          <w:color w:val="auto"/>
        </w:rPr>
        <w:instrText xml:space="preserve"> SEQ Figure \* ARABIC </w:instrText>
      </w:r>
      <w:r w:rsidR="008B5BBE" w:rsidRPr="00D54A46">
        <w:rPr>
          <w:color w:val="auto"/>
        </w:rPr>
        <w:fldChar w:fldCharType="separate"/>
      </w:r>
      <w:r w:rsidR="00BD53D8" w:rsidRPr="00D54A46">
        <w:rPr>
          <w:noProof/>
          <w:color w:val="auto"/>
        </w:rPr>
        <w:t>2</w:t>
      </w:r>
      <w:r w:rsidR="008B5BBE" w:rsidRPr="00D54A46">
        <w:rPr>
          <w:noProof/>
          <w:color w:val="auto"/>
        </w:rPr>
        <w:fldChar w:fldCharType="end"/>
      </w:r>
      <w:r w:rsidRPr="00D54A46">
        <w:rPr>
          <w:color w:val="auto"/>
        </w:rPr>
        <w:t>: Scientific Diagram of Event Cycle (Source: Curry et al., 2020)</w:t>
      </w:r>
    </w:p>
    <w:p w14:paraId="40D52AE8" w14:textId="77777777" w:rsidR="0030297B" w:rsidRPr="00D54A46" w:rsidRDefault="00700F3C">
      <w:pPr>
        <w:pStyle w:val="Heading2"/>
        <w:rPr>
          <w:color w:val="auto"/>
        </w:rPr>
      </w:pPr>
      <w:bookmarkStart w:id="2" w:name="_Toc191389365"/>
      <w:r w:rsidRPr="00D54A46">
        <w:rPr>
          <w:b w:val="0"/>
          <w:color w:val="auto"/>
        </w:rPr>
        <w:t>2.</w:t>
      </w:r>
      <w:r w:rsidRPr="00D54A46">
        <w:rPr>
          <w:color w:val="auto"/>
        </w:rPr>
        <w:t>1 Event Cycle for the Said Event</w:t>
      </w:r>
      <w:bookmarkEnd w:id="2"/>
    </w:p>
    <w:p w14:paraId="4CDBE1B1" w14:textId="77777777" w:rsidR="0030297B" w:rsidRPr="00D54A46" w:rsidRDefault="00700F3C">
      <w:pPr>
        <w:pStyle w:val="Normal1"/>
      </w:pPr>
      <w:r w:rsidRPr="00D54A46">
        <w:t>The event cycle for the said event is as follows –</w:t>
      </w:r>
    </w:p>
    <w:p w14:paraId="2A6E3438" w14:textId="77777777" w:rsidR="00605AC4" w:rsidRPr="00D54A46" w:rsidRDefault="00700F3C" w:rsidP="00605AC4">
      <w:pPr>
        <w:pStyle w:val="Normal1"/>
        <w:keepNext/>
        <w:jc w:val="center"/>
      </w:pPr>
      <w:r w:rsidRPr="00D54A46">
        <w:rPr>
          <w:noProof/>
          <w:lang w:val="en-US"/>
        </w:rPr>
        <w:drawing>
          <wp:inline distT="0" distB="0" distL="0" distR="0" wp14:anchorId="4AF86AC2" wp14:editId="37246E9E">
            <wp:extent cx="4181475" cy="2133600"/>
            <wp:effectExtent l="0" t="57150" r="0" b="1143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0D617EA" w14:textId="77777777" w:rsidR="0030297B" w:rsidRPr="00D54A46" w:rsidRDefault="00700F3C" w:rsidP="00605AC4">
      <w:pPr>
        <w:pStyle w:val="Caption"/>
        <w:jc w:val="center"/>
        <w:rPr>
          <w:color w:val="auto"/>
        </w:rPr>
      </w:pPr>
      <w:r w:rsidRPr="00D54A46">
        <w:rPr>
          <w:color w:val="auto"/>
        </w:rPr>
        <w:t xml:space="preserve">Figure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00BD53D8" w:rsidRPr="00D54A46">
        <w:rPr>
          <w:noProof/>
          <w:color w:val="auto"/>
        </w:rPr>
        <w:t>3</w:t>
      </w:r>
      <w:r w:rsidR="008B5BBE" w:rsidRPr="00D54A46">
        <w:rPr>
          <w:noProof/>
          <w:color w:val="auto"/>
        </w:rPr>
        <w:fldChar w:fldCharType="end"/>
      </w:r>
      <w:r w:rsidRPr="00D54A46">
        <w:rPr>
          <w:color w:val="auto"/>
        </w:rPr>
        <w:t>: Event Cycle for the Said Event, (Source: Created by the Learner)</w:t>
      </w:r>
    </w:p>
    <w:p w14:paraId="10606878" w14:textId="77777777" w:rsidR="0030297B" w:rsidRPr="00D54A46" w:rsidRDefault="00700F3C">
      <w:pPr>
        <w:pStyle w:val="Normal1"/>
        <w:rPr>
          <w:b/>
          <w:i/>
        </w:rPr>
      </w:pPr>
      <w:r w:rsidRPr="00D54A46">
        <w:rPr>
          <w:b/>
          <w:i/>
        </w:rPr>
        <w:t>2.1.1 Planning and Preparation</w:t>
      </w:r>
    </w:p>
    <w:p w14:paraId="5D946BC1" w14:textId="35F2BCE7" w:rsidR="00605AC4" w:rsidRPr="00D54A46" w:rsidRDefault="00700F3C">
      <w:pPr>
        <w:pStyle w:val="Normal1"/>
      </w:pPr>
      <w:r w:rsidRPr="00D54A46">
        <w:t xml:space="preserve">The said event is focused on the topic of equality and diversity in the international hospitality industry and this takes longer planning and preparation. Planning involves factors like selection of a target market, venue selection, marketing and promotion and risk management. The planning </w:t>
      </w:r>
      <w:r w:rsidRPr="00D54A46">
        <w:lastRenderedPageBreak/>
        <w:t>stage for the seminar for promoting the EDI MICE industry will also include the price of the tickets, stakeholder analysis, and the activities to be done such as presentation,</w:t>
      </w:r>
      <w:r w:rsidR="00492106">
        <w:t xml:space="preserve"> </w:t>
      </w:r>
      <w:r w:rsidRPr="00D54A46">
        <w:t xml:space="preserve">speech, catering etc. </w:t>
      </w:r>
    </w:p>
    <w:p w14:paraId="21F6B2BE" w14:textId="77777777" w:rsidR="0030297B" w:rsidRPr="00D54A46" w:rsidRDefault="00700F3C">
      <w:pPr>
        <w:pStyle w:val="Normal1"/>
        <w:rPr>
          <w:b/>
          <w:i/>
        </w:rPr>
      </w:pPr>
      <w:r w:rsidRPr="00D54A46">
        <w:rPr>
          <w:b/>
          <w:i/>
        </w:rPr>
        <w:t>2.1.2 Promotion and Marketing</w:t>
      </w:r>
    </w:p>
    <w:p w14:paraId="1033DE85" w14:textId="77777777" w:rsidR="0030297B" w:rsidRPr="00D54A46" w:rsidRDefault="00700F3C">
      <w:pPr>
        <w:pStyle w:val="Normal1"/>
      </w:pPr>
      <w:r w:rsidRPr="00D54A46">
        <w:t>The promotional activities will include social media marketing on social media channels. The contents will be presented in both images and videos related to the prevalent issues of EDI such as the gender gap in leadership positions.</w:t>
      </w:r>
      <w:r w:rsidR="00ED2DB4" w:rsidRPr="00D54A46">
        <w:t xml:space="preserve"> Additionally, the employees and managers will be invited to attend the seminar with the details of the seminar, ticket prices, and the offerings. </w:t>
      </w:r>
    </w:p>
    <w:p w14:paraId="30EC5056" w14:textId="77777777" w:rsidR="0030297B" w:rsidRPr="00D54A46" w:rsidRDefault="00700F3C">
      <w:pPr>
        <w:pStyle w:val="Normal1"/>
        <w:rPr>
          <w:b/>
          <w:i/>
        </w:rPr>
      </w:pPr>
      <w:r w:rsidRPr="00D54A46">
        <w:rPr>
          <w:b/>
          <w:i/>
        </w:rPr>
        <w:t>2.2.3 Logistics and Risk Management</w:t>
      </w:r>
    </w:p>
    <w:p w14:paraId="74D2B9AC" w14:textId="77777777" w:rsidR="00ED2DB4" w:rsidRPr="00D54A46" w:rsidRDefault="00700F3C" w:rsidP="00ED2DB4">
      <w:r w:rsidRPr="00D54A46">
        <w:t>The lecturers and performers will be invited by a common bus to the logistics services. It will welcome all the people on the committee of the seminar and will reach the stage 1 hour prior the gate to being opened for the audience. The risk management process will include the inclusion of fire extinguishers, medical kits, crowd manag</w:t>
      </w:r>
      <w:r w:rsidR="00280714" w:rsidRPr="00D54A46">
        <w:t>ement initiatives, emergency exi</w:t>
      </w:r>
      <w:r w:rsidRPr="00D54A46">
        <w:t>t</w:t>
      </w:r>
      <w:r w:rsidR="006A2286" w:rsidRPr="00D54A46">
        <w:t xml:space="preserve">s etc. </w:t>
      </w:r>
    </w:p>
    <w:p w14:paraId="5329F1CC" w14:textId="77777777" w:rsidR="0030297B" w:rsidRPr="00D54A46" w:rsidRDefault="00700F3C">
      <w:pPr>
        <w:pStyle w:val="Normal1"/>
        <w:rPr>
          <w:b/>
          <w:i/>
        </w:rPr>
      </w:pPr>
      <w:r w:rsidRPr="00D54A46">
        <w:rPr>
          <w:b/>
          <w:i/>
        </w:rPr>
        <w:t>2.2.4 Execution of the Event</w:t>
      </w:r>
    </w:p>
    <w:p w14:paraId="0B2DF1C2" w14:textId="77777777" w:rsidR="0030297B" w:rsidRPr="00D54A46" w:rsidRDefault="00700F3C">
      <w:pPr>
        <w:pStyle w:val="Normal1"/>
      </w:pPr>
      <w:r w:rsidRPr="00D54A46">
        <w:t xml:space="preserve">The main event </w:t>
      </w:r>
      <w:r w:rsidR="009849AC" w:rsidRPr="00D54A46">
        <w:t>will be</w:t>
      </w:r>
      <w:r w:rsidRPr="00D54A46">
        <w:t xml:space="preserve"> executed with some major steps which include keynote speeches, group discussions, presentations and FAQ rounds. Each event </w:t>
      </w:r>
      <w:r w:rsidR="009849AC" w:rsidRPr="00D54A46">
        <w:t>will take</w:t>
      </w:r>
      <w:r w:rsidRPr="00D54A46">
        <w:t xml:space="preserve"> place for a particular time frame and be completed successfully. However, short breaks and periodic safety check-ups were also included. </w:t>
      </w:r>
    </w:p>
    <w:p w14:paraId="7CA0605C" w14:textId="77777777" w:rsidR="0030297B" w:rsidRPr="00D54A46" w:rsidRDefault="00700F3C">
      <w:pPr>
        <w:pStyle w:val="Heading1"/>
        <w:rPr>
          <w:color w:val="auto"/>
        </w:rPr>
      </w:pPr>
      <w:bookmarkStart w:id="3" w:name="_Toc191389366"/>
      <w:r w:rsidRPr="00D54A46">
        <w:rPr>
          <w:b w:val="0"/>
          <w:color w:val="auto"/>
        </w:rPr>
        <w:t>3.</w:t>
      </w:r>
      <w:r w:rsidRPr="00D54A46">
        <w:rPr>
          <w:color w:val="auto"/>
        </w:rPr>
        <w:t>0 Event Concept: A Detailed Journey of the Said Event</w:t>
      </w:r>
      <w:bookmarkEnd w:id="3"/>
    </w:p>
    <w:p w14:paraId="2F9DB52A" w14:textId="3C45AD47" w:rsidR="0030297B" w:rsidRPr="00D54A46" w:rsidRDefault="00700F3C">
      <w:pPr>
        <w:pStyle w:val="Normal1"/>
        <w:pBdr>
          <w:top w:val="nil"/>
          <w:left w:val="nil"/>
          <w:bottom w:val="nil"/>
          <w:right w:val="nil"/>
          <w:between w:val="nil"/>
        </w:pBdr>
      </w:pPr>
      <w:r w:rsidRPr="00492106">
        <w:rPr>
          <w:lang w:val="da-DK"/>
        </w:rPr>
        <w:t>According to</w:t>
      </w:r>
      <w:r w:rsidR="00D54A46" w:rsidRPr="00492106">
        <w:rPr>
          <w:lang w:val="da-DK"/>
        </w:rPr>
        <w:t xml:space="preserve"> </w:t>
      </w:r>
      <w:r w:rsidR="00ED022C" w:rsidRPr="00492106">
        <w:rPr>
          <w:lang w:val="da-DK"/>
        </w:rPr>
        <w:t>Bladen</w:t>
      </w:r>
      <w:r w:rsidR="00492106" w:rsidRPr="00492106">
        <w:rPr>
          <w:lang w:val="da-DK"/>
        </w:rPr>
        <w:t xml:space="preserve"> </w:t>
      </w:r>
      <w:r w:rsidR="00ED022C" w:rsidRPr="00492106">
        <w:rPr>
          <w:i/>
          <w:lang w:val="da-DK"/>
        </w:rPr>
        <w:t>et al.</w:t>
      </w:r>
      <w:r w:rsidR="00ED022C" w:rsidRPr="00492106">
        <w:rPr>
          <w:lang w:val="da-DK"/>
        </w:rPr>
        <w:t xml:space="preserve"> </w:t>
      </w:r>
      <w:r w:rsidR="00ED022C" w:rsidRPr="00D54A46">
        <w:t>(2023), the conceptual journey of an event is based on the full itinerary of the same that denotes the key areas of the event's success and the experience of the guests. Taking this concept for the said event of EDI, this can be said that the whole event is being managed and handled properly and timely gestures helped in the success of the event. The said event followed a proper step-by-step approach that made a clearer concept for the successful completion of the same. A detailed itinerary of the said event is as follows –</w:t>
      </w:r>
    </w:p>
    <w:tbl>
      <w:tblPr>
        <w:tblStyle w:val="a"/>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2901"/>
        <w:gridCol w:w="4917"/>
        <w:gridCol w:w="1758"/>
      </w:tblGrid>
      <w:tr w:rsidR="0005770D" w:rsidRPr="00D54A46" w14:paraId="73590959"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503BDCF4" w14:textId="77777777" w:rsidR="0030297B" w:rsidRPr="00D54A46" w:rsidRDefault="00700F3C" w:rsidP="009849AC">
            <w:pPr>
              <w:pStyle w:val="Normal1"/>
              <w:pBdr>
                <w:top w:val="nil"/>
                <w:left w:val="nil"/>
                <w:bottom w:val="nil"/>
                <w:right w:val="nil"/>
                <w:between w:val="nil"/>
              </w:pBdr>
              <w:spacing w:after="200" w:line="360" w:lineRule="auto"/>
              <w:jc w:val="center"/>
              <w:rPr>
                <w:i/>
                <w:color w:val="auto"/>
              </w:rPr>
            </w:pPr>
            <w:r w:rsidRPr="00D54A46">
              <w:rPr>
                <w:i/>
                <w:color w:val="auto"/>
              </w:rPr>
              <w:lastRenderedPageBreak/>
              <w:t>Line-ups</w:t>
            </w:r>
          </w:p>
        </w:tc>
        <w:tc>
          <w:tcPr>
            <w:tcW w:w="4917" w:type="dxa"/>
            <w:shd w:val="clear" w:color="auto" w:fill="FFFFFF" w:themeFill="background1"/>
            <w:vAlign w:val="center"/>
          </w:tcPr>
          <w:p w14:paraId="23986E89" w14:textId="77777777" w:rsidR="0030297B" w:rsidRPr="00D54A46" w:rsidRDefault="00700F3C" w:rsidP="009849A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i/>
                <w:color w:val="auto"/>
              </w:rPr>
            </w:pPr>
            <w:r w:rsidRPr="00D54A46">
              <w:rPr>
                <w:i/>
                <w:color w:val="auto"/>
              </w:rPr>
              <w:t>Description</w:t>
            </w:r>
          </w:p>
        </w:tc>
        <w:tc>
          <w:tcPr>
            <w:tcW w:w="1758" w:type="dxa"/>
            <w:shd w:val="clear" w:color="auto" w:fill="FFFFFF" w:themeFill="background1"/>
            <w:vAlign w:val="center"/>
          </w:tcPr>
          <w:p w14:paraId="29D534D8" w14:textId="77777777" w:rsidR="0030297B" w:rsidRPr="00D54A46" w:rsidRDefault="00700F3C" w:rsidP="009849A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i/>
                <w:color w:val="auto"/>
              </w:rPr>
            </w:pPr>
            <w:r w:rsidRPr="00D54A46">
              <w:rPr>
                <w:i/>
                <w:color w:val="auto"/>
              </w:rPr>
              <w:t>Time</w:t>
            </w:r>
          </w:p>
        </w:tc>
      </w:tr>
      <w:tr w:rsidR="0005770D" w:rsidRPr="00D54A46" w14:paraId="2129C5BB"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39C89517"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Guest arrival and registration</w:t>
            </w:r>
          </w:p>
        </w:tc>
        <w:tc>
          <w:tcPr>
            <w:tcW w:w="4917" w:type="dxa"/>
            <w:shd w:val="clear" w:color="auto" w:fill="FFFFFF" w:themeFill="background1"/>
          </w:tcPr>
          <w:p w14:paraId="5F0C73A3"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Guests arrived and registered to their said panels along with the marketers and partners.</w:t>
            </w:r>
          </w:p>
        </w:tc>
        <w:tc>
          <w:tcPr>
            <w:tcW w:w="1758" w:type="dxa"/>
            <w:shd w:val="clear" w:color="auto" w:fill="FFFFFF" w:themeFill="background1"/>
            <w:vAlign w:val="center"/>
          </w:tcPr>
          <w:p w14:paraId="7BBD1DB6"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8:00 AM to 9:00 AM</w:t>
            </w:r>
          </w:p>
        </w:tc>
      </w:tr>
      <w:tr w:rsidR="0005770D" w:rsidRPr="00D54A46" w14:paraId="7C012F9C"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5A935F17"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Opening Remarks</w:t>
            </w:r>
          </w:p>
        </w:tc>
        <w:tc>
          <w:tcPr>
            <w:tcW w:w="4917" w:type="dxa"/>
            <w:shd w:val="clear" w:color="auto" w:fill="FFFFFF" w:themeFill="background1"/>
          </w:tcPr>
          <w:p w14:paraId="62B3CC1F"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Welcome speech and opening remarks of the event manager.</w:t>
            </w:r>
          </w:p>
        </w:tc>
        <w:tc>
          <w:tcPr>
            <w:tcW w:w="1758" w:type="dxa"/>
            <w:shd w:val="clear" w:color="auto" w:fill="FFFFFF" w:themeFill="background1"/>
            <w:vAlign w:val="center"/>
          </w:tcPr>
          <w:p w14:paraId="26AAA824"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9:00 AM to 9:30 AM</w:t>
            </w:r>
          </w:p>
        </w:tc>
      </w:tr>
      <w:tr w:rsidR="0005770D" w:rsidRPr="00D54A46" w14:paraId="1CA887B0"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548C7F43"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Keynote Speech</w:t>
            </w:r>
          </w:p>
        </w:tc>
        <w:tc>
          <w:tcPr>
            <w:tcW w:w="4917" w:type="dxa"/>
            <w:shd w:val="clear" w:color="auto" w:fill="FFFFFF" w:themeFill="background1"/>
          </w:tcPr>
          <w:p w14:paraId="2CFB1677"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Keynote speeches by the industry leaders on the said topic.</w:t>
            </w:r>
          </w:p>
        </w:tc>
        <w:tc>
          <w:tcPr>
            <w:tcW w:w="1758" w:type="dxa"/>
            <w:shd w:val="clear" w:color="auto" w:fill="FFFFFF" w:themeFill="background1"/>
            <w:vAlign w:val="center"/>
          </w:tcPr>
          <w:p w14:paraId="3799A700"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9:30 AM to 11:00 AM</w:t>
            </w:r>
          </w:p>
        </w:tc>
      </w:tr>
      <w:tr w:rsidR="0005770D" w:rsidRPr="00D54A46" w14:paraId="7D9B3B65"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086A38DE"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Panel Discussion</w:t>
            </w:r>
          </w:p>
        </w:tc>
        <w:tc>
          <w:tcPr>
            <w:tcW w:w="4917" w:type="dxa"/>
            <w:shd w:val="clear" w:color="auto" w:fill="FFFFFF" w:themeFill="background1"/>
          </w:tcPr>
          <w:p w14:paraId="6E144C86" w14:textId="77777777" w:rsidR="0030297B" w:rsidRPr="00D54A46" w:rsidRDefault="00700F3C" w:rsidP="009849A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The panel discussions would entail speakers</w:t>
            </w:r>
            <w:r w:rsidR="009849AC" w:rsidRPr="00D54A46">
              <w:rPr>
                <w:b w:val="0"/>
                <w:color w:val="auto"/>
              </w:rPr>
              <w:t xml:space="preserve"> shedding light on diversity issues like the gender gap in the hospitality industry and possible interventions </w:t>
            </w:r>
          </w:p>
        </w:tc>
        <w:tc>
          <w:tcPr>
            <w:tcW w:w="1758" w:type="dxa"/>
            <w:shd w:val="clear" w:color="auto" w:fill="FFFFFF" w:themeFill="background1"/>
            <w:vAlign w:val="center"/>
          </w:tcPr>
          <w:p w14:paraId="1BC8B382"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11:00 AM to 12:00 Noon</w:t>
            </w:r>
          </w:p>
        </w:tc>
      </w:tr>
      <w:tr w:rsidR="0005770D" w:rsidRPr="00D54A46" w14:paraId="63735679"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4742823C"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Networking Break</w:t>
            </w:r>
          </w:p>
        </w:tc>
        <w:tc>
          <w:tcPr>
            <w:tcW w:w="4917" w:type="dxa"/>
            <w:shd w:val="clear" w:color="auto" w:fill="FFFFFF" w:themeFill="background1"/>
          </w:tcPr>
          <w:p w14:paraId="5D8B0B0A"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Short Break for relaxation and discussion for the participants, guests and audiences.</w:t>
            </w:r>
          </w:p>
        </w:tc>
        <w:tc>
          <w:tcPr>
            <w:tcW w:w="1758" w:type="dxa"/>
            <w:shd w:val="clear" w:color="auto" w:fill="FFFFFF" w:themeFill="background1"/>
            <w:vAlign w:val="center"/>
          </w:tcPr>
          <w:p w14:paraId="3A337745"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12:00 Noon to 12:30 PM</w:t>
            </w:r>
          </w:p>
        </w:tc>
      </w:tr>
      <w:tr w:rsidR="0005770D" w:rsidRPr="00D54A46" w14:paraId="0B4923BA"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5AC959F0"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Interactive Session</w:t>
            </w:r>
          </w:p>
        </w:tc>
        <w:tc>
          <w:tcPr>
            <w:tcW w:w="4917" w:type="dxa"/>
            <w:shd w:val="clear" w:color="auto" w:fill="FFFFFF" w:themeFill="background1"/>
          </w:tcPr>
          <w:p w14:paraId="798C414C"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Workshops on the pragmatic approaches toward diversity and inclusion.</w:t>
            </w:r>
          </w:p>
        </w:tc>
        <w:tc>
          <w:tcPr>
            <w:tcW w:w="1758" w:type="dxa"/>
            <w:shd w:val="clear" w:color="auto" w:fill="FFFFFF" w:themeFill="background1"/>
            <w:vAlign w:val="center"/>
          </w:tcPr>
          <w:p w14:paraId="14B1FD25"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12:30 PM to 2:00 PM</w:t>
            </w:r>
          </w:p>
        </w:tc>
      </w:tr>
      <w:tr w:rsidR="0005770D" w:rsidRPr="00D54A46" w14:paraId="4DCE55E4" w14:textId="77777777" w:rsidTr="0005770D">
        <w:trPr>
          <w:cnfStyle w:val="100000000000" w:firstRow="1" w:lastRow="0" w:firstColumn="0" w:lastColumn="0" w:oddVBand="0" w:evenVBand="0" w:oddHBand="0" w:evenHBand="0" w:firstRowFirstColumn="0" w:firstRowLastColumn="0" w:lastRowFirstColumn="0" w:lastRowLastColumn="0"/>
          <w:cantSplit/>
          <w:trHeight w:val="683"/>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0FEC3B4A"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Lunch Break</w:t>
            </w:r>
          </w:p>
        </w:tc>
        <w:tc>
          <w:tcPr>
            <w:tcW w:w="4917" w:type="dxa"/>
            <w:shd w:val="clear" w:color="auto" w:fill="FFFFFF" w:themeFill="background1"/>
          </w:tcPr>
          <w:p w14:paraId="74AB3981"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Full-course lunch for the guests and participants.</w:t>
            </w:r>
          </w:p>
        </w:tc>
        <w:tc>
          <w:tcPr>
            <w:tcW w:w="1758" w:type="dxa"/>
            <w:shd w:val="clear" w:color="auto" w:fill="FFFFFF" w:themeFill="background1"/>
            <w:vAlign w:val="center"/>
          </w:tcPr>
          <w:p w14:paraId="67CA0FD5"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2:00 PM to 3:00 PM</w:t>
            </w:r>
          </w:p>
        </w:tc>
      </w:tr>
      <w:tr w:rsidR="0005770D" w:rsidRPr="00D54A46" w14:paraId="421EC269"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7FC1DACD"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Case Study Presentation</w:t>
            </w:r>
          </w:p>
        </w:tc>
        <w:tc>
          <w:tcPr>
            <w:tcW w:w="4917" w:type="dxa"/>
            <w:shd w:val="clear" w:color="auto" w:fill="FFFFFF" w:themeFill="background1"/>
          </w:tcPr>
          <w:p w14:paraId="4AF3D58B"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Discussion on taken steps on EDI presented with case-studies</w:t>
            </w:r>
          </w:p>
        </w:tc>
        <w:tc>
          <w:tcPr>
            <w:tcW w:w="1758" w:type="dxa"/>
            <w:shd w:val="clear" w:color="auto" w:fill="FFFFFF" w:themeFill="background1"/>
            <w:vAlign w:val="center"/>
          </w:tcPr>
          <w:p w14:paraId="07542511"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3:00 PM to 5:00 PM</w:t>
            </w:r>
          </w:p>
        </w:tc>
      </w:tr>
      <w:tr w:rsidR="0005770D" w:rsidRPr="00D54A46" w14:paraId="27BD1A7E"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311509B1"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Closing Remarks</w:t>
            </w:r>
          </w:p>
        </w:tc>
        <w:tc>
          <w:tcPr>
            <w:tcW w:w="4917" w:type="dxa"/>
            <w:shd w:val="clear" w:color="auto" w:fill="FFFFFF" w:themeFill="background1"/>
          </w:tcPr>
          <w:p w14:paraId="0F219316"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Key takeaways on future steps and directions on EDI factors in the contemporary hospitality industry</w:t>
            </w:r>
          </w:p>
        </w:tc>
        <w:tc>
          <w:tcPr>
            <w:tcW w:w="1758" w:type="dxa"/>
            <w:shd w:val="clear" w:color="auto" w:fill="FFFFFF" w:themeFill="background1"/>
            <w:vAlign w:val="center"/>
          </w:tcPr>
          <w:p w14:paraId="161466EC" w14:textId="77777777" w:rsidR="0030297B" w:rsidRPr="00D54A46" w:rsidRDefault="00700F3C">
            <w:pPr>
              <w:pStyle w:val="Normal1"/>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5:00 PM to 6:00 PM</w:t>
            </w:r>
          </w:p>
        </w:tc>
      </w:tr>
      <w:tr w:rsidR="0005770D" w:rsidRPr="00D54A46" w14:paraId="1974838A"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901" w:type="dxa"/>
            <w:shd w:val="clear" w:color="auto" w:fill="FFFFFF" w:themeFill="background1"/>
            <w:vAlign w:val="center"/>
          </w:tcPr>
          <w:p w14:paraId="1CAE1470" w14:textId="77777777" w:rsidR="0030297B" w:rsidRPr="00D54A46" w:rsidRDefault="00700F3C">
            <w:pPr>
              <w:pStyle w:val="Normal1"/>
              <w:pBdr>
                <w:top w:val="nil"/>
                <w:left w:val="nil"/>
                <w:bottom w:val="nil"/>
                <w:right w:val="nil"/>
                <w:between w:val="nil"/>
              </w:pBdr>
              <w:spacing w:after="200" w:line="360" w:lineRule="auto"/>
              <w:jc w:val="center"/>
              <w:rPr>
                <w:color w:val="auto"/>
              </w:rPr>
            </w:pPr>
            <w:r w:rsidRPr="00D54A46">
              <w:rPr>
                <w:b w:val="0"/>
                <w:color w:val="auto"/>
              </w:rPr>
              <w:t>Post-event Reception</w:t>
            </w:r>
          </w:p>
        </w:tc>
        <w:tc>
          <w:tcPr>
            <w:tcW w:w="4917" w:type="dxa"/>
            <w:shd w:val="clear" w:color="auto" w:fill="FFFFFF" w:themeFill="background1"/>
          </w:tcPr>
          <w:p w14:paraId="5D52DD29" w14:textId="77777777" w:rsidR="0030297B" w:rsidRPr="00D54A46" w:rsidRDefault="00700F3C">
            <w:pPr>
              <w:pStyle w:val="Normal1"/>
              <w:pBdr>
                <w:top w:val="nil"/>
                <w:left w:val="nil"/>
                <w:bottom w:val="nil"/>
                <w:right w:val="nil"/>
                <w:between w:val="nil"/>
              </w:pBdr>
              <w:spacing w:after="200" w:line="360" w:lineRule="auto"/>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Post-event informal networking for the guests and participants</w:t>
            </w:r>
          </w:p>
        </w:tc>
        <w:tc>
          <w:tcPr>
            <w:tcW w:w="1758" w:type="dxa"/>
            <w:shd w:val="clear" w:color="auto" w:fill="FFFFFF" w:themeFill="background1"/>
            <w:vAlign w:val="center"/>
          </w:tcPr>
          <w:p w14:paraId="4EFB4AE1" w14:textId="77777777" w:rsidR="0030297B" w:rsidRPr="00D54A46" w:rsidRDefault="00700F3C" w:rsidP="009849AC">
            <w:pPr>
              <w:pStyle w:val="Normal1"/>
              <w:keepNext/>
              <w:pBdr>
                <w:top w:val="nil"/>
                <w:left w:val="nil"/>
                <w:bottom w:val="nil"/>
                <w:right w:val="nil"/>
                <w:between w:val="nil"/>
              </w:pBdr>
              <w:spacing w:after="200"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b w:val="0"/>
                <w:color w:val="auto"/>
              </w:rPr>
              <w:t>6:00 PM to 8:00 PM</w:t>
            </w:r>
          </w:p>
        </w:tc>
      </w:tr>
    </w:tbl>
    <w:p w14:paraId="25E70AE5" w14:textId="581561F2" w:rsidR="009849AC" w:rsidRPr="00D54A46" w:rsidRDefault="00BD53D8" w:rsidP="00BD53D8">
      <w:pPr>
        <w:pStyle w:val="Caption"/>
        <w:jc w:val="center"/>
        <w:rPr>
          <w:color w:val="auto"/>
        </w:rPr>
      </w:pPr>
      <w:r w:rsidRPr="00D54A46">
        <w:rPr>
          <w:color w:val="auto"/>
        </w:rPr>
        <w:t>Figure</w:t>
      </w:r>
      <w:r w:rsidR="00492106">
        <w:rPr>
          <w:color w:val="auto"/>
        </w:rPr>
        <w:t xml:space="preserv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Pr="00D54A46">
        <w:rPr>
          <w:noProof/>
          <w:color w:val="auto"/>
        </w:rPr>
        <w:t>4</w:t>
      </w:r>
      <w:r w:rsidR="008B5BBE" w:rsidRPr="00D54A46">
        <w:rPr>
          <w:noProof/>
          <w:color w:val="auto"/>
        </w:rPr>
        <w:fldChar w:fldCharType="end"/>
      </w:r>
      <w:r w:rsidR="00700F3C" w:rsidRPr="00D54A46">
        <w:rPr>
          <w:color w:val="auto"/>
        </w:rPr>
        <w:t>: Complete Itinerary of the Event on EDI in the International Hospitality Sector(Source: Self-made)</w:t>
      </w:r>
    </w:p>
    <w:p w14:paraId="2B99AACA" w14:textId="77777777" w:rsidR="0030297B" w:rsidRPr="00D54A46" w:rsidRDefault="00700F3C">
      <w:pPr>
        <w:pStyle w:val="Heading1"/>
        <w:rPr>
          <w:color w:val="auto"/>
        </w:rPr>
      </w:pPr>
      <w:bookmarkStart w:id="4" w:name="_Toc191389367"/>
      <w:r w:rsidRPr="00D54A46">
        <w:rPr>
          <w:b w:val="0"/>
          <w:color w:val="auto"/>
        </w:rPr>
        <w:lastRenderedPageBreak/>
        <w:t>4.</w:t>
      </w:r>
      <w:r w:rsidRPr="00D54A46">
        <w:rPr>
          <w:color w:val="auto"/>
        </w:rPr>
        <w:t>0 Aim and Objectives of the Event</w:t>
      </w:r>
      <w:bookmarkEnd w:id="4"/>
    </w:p>
    <w:p w14:paraId="4139D8AE" w14:textId="77777777" w:rsidR="0030297B" w:rsidRPr="00D54A46" w:rsidRDefault="00700F3C" w:rsidP="009849AC">
      <w:pPr>
        <w:pStyle w:val="Normal1"/>
        <w:pBdr>
          <w:top w:val="nil"/>
          <w:left w:val="nil"/>
          <w:bottom w:val="nil"/>
          <w:right w:val="nil"/>
          <w:between w:val="nil"/>
        </w:pBdr>
        <w:spacing w:after="0"/>
      </w:pPr>
      <w:r w:rsidRPr="00D54A46">
        <w:t>Following the report of Bowdin</w:t>
      </w:r>
      <w:r w:rsidRPr="00D54A46">
        <w:rPr>
          <w:i/>
        </w:rPr>
        <w:t xml:space="preserve"> et al.</w:t>
      </w:r>
      <w:r w:rsidR="009849AC" w:rsidRPr="00D54A46">
        <w:t xml:space="preserve"> (2023), this can be said that a</w:t>
      </w:r>
      <w:r w:rsidRPr="00D54A46">
        <w:t xml:space="preserve"> clear aim and objective serve as important and necessary guidance in directing and focusing all efforts and resources on achieving specific goals. </w:t>
      </w:r>
    </w:p>
    <w:p w14:paraId="633A681F" w14:textId="77777777" w:rsidR="0030297B" w:rsidRPr="00D54A46" w:rsidRDefault="00700F3C">
      <w:pPr>
        <w:pStyle w:val="Heading2"/>
        <w:rPr>
          <w:color w:val="auto"/>
        </w:rPr>
      </w:pPr>
      <w:bookmarkStart w:id="5" w:name="_Toc191389368"/>
      <w:r w:rsidRPr="00D54A46">
        <w:rPr>
          <w:color w:val="auto"/>
        </w:rPr>
        <w:t>4.1 Aim of the Event</w:t>
      </w:r>
      <w:bookmarkEnd w:id="5"/>
    </w:p>
    <w:p w14:paraId="52B95017" w14:textId="77777777" w:rsidR="0030297B" w:rsidRPr="00D54A46" w:rsidRDefault="00700F3C">
      <w:pPr>
        <w:pStyle w:val="Normal1"/>
      </w:pPr>
      <w:r w:rsidRPr="00D54A46">
        <w:t xml:space="preserve">The </w:t>
      </w:r>
      <w:r w:rsidR="00BD53D8" w:rsidRPr="00D54A46">
        <w:t>event aim</w:t>
      </w:r>
      <w:r w:rsidRPr="00D54A46">
        <w:t xml:space="preserve">s to create awareness among the hospitality industry stakeholders about the EDI-related issues prevalent in the industry and the ways </w:t>
      </w:r>
      <w:r w:rsidR="00263A9D" w:rsidRPr="00D54A46">
        <w:t xml:space="preserve">initiatives might be taken to sort out those issues like the gender pay gap and marginalised representation of people from certain communities. </w:t>
      </w:r>
    </w:p>
    <w:p w14:paraId="2A42729A" w14:textId="77777777" w:rsidR="0030297B" w:rsidRPr="00D54A46" w:rsidRDefault="00700F3C">
      <w:pPr>
        <w:pStyle w:val="Heading2"/>
        <w:rPr>
          <w:color w:val="auto"/>
        </w:rPr>
      </w:pPr>
      <w:bookmarkStart w:id="6" w:name="_Toc191389369"/>
      <w:r w:rsidRPr="00D54A46">
        <w:rPr>
          <w:color w:val="auto"/>
        </w:rPr>
        <w:t>4.2 Objectives of the Event</w:t>
      </w:r>
      <w:bookmarkEnd w:id="6"/>
    </w:p>
    <w:p w14:paraId="5233352B" w14:textId="77777777" w:rsidR="0030297B" w:rsidRPr="00D54A46" w:rsidRDefault="00700F3C">
      <w:pPr>
        <w:pStyle w:val="Normal1"/>
      </w:pPr>
      <w:r w:rsidRPr="00D54A46">
        <w:t>As the event was conducted to understand the present and future insights on EDI in the hospitality industry, this focused on some key SMART objectives that ensure a bright and developed future on the same. The key objectives taken for the event are as follows –</w:t>
      </w:r>
    </w:p>
    <w:p w14:paraId="118B8771" w14:textId="412EA3D1" w:rsidR="0030297B" w:rsidRPr="00D54A46" w:rsidRDefault="00700F3C">
      <w:pPr>
        <w:pStyle w:val="Normal1"/>
        <w:numPr>
          <w:ilvl w:val="0"/>
          <w:numId w:val="1"/>
        </w:numPr>
        <w:pBdr>
          <w:top w:val="nil"/>
          <w:left w:val="nil"/>
          <w:bottom w:val="nil"/>
          <w:right w:val="nil"/>
          <w:between w:val="nil"/>
        </w:pBdr>
        <w:spacing w:after="0"/>
      </w:pPr>
      <w:r w:rsidRPr="00D54A46">
        <w:t>Increase attendee understanding of EDI factors in hospitality management by 25% through workshops</w:t>
      </w:r>
      <w:r w:rsidR="00263A9D" w:rsidRPr="00D54A46">
        <w:t>, presentation</w:t>
      </w:r>
      <w:r w:rsidRPr="00D54A46">
        <w:t>s and panels</w:t>
      </w:r>
      <w:r w:rsidR="00492106">
        <w:t xml:space="preserve"> </w:t>
      </w:r>
      <w:r w:rsidR="00263A9D" w:rsidRPr="00D54A46">
        <w:t xml:space="preserve">within 30 minutes from the start of the seminar </w:t>
      </w:r>
    </w:p>
    <w:p w14:paraId="30D7C535" w14:textId="1BE1D17F" w:rsidR="0030297B" w:rsidRPr="00D54A46" w:rsidRDefault="00700F3C">
      <w:pPr>
        <w:pStyle w:val="Normal1"/>
        <w:numPr>
          <w:ilvl w:val="0"/>
          <w:numId w:val="1"/>
        </w:numPr>
        <w:pBdr>
          <w:top w:val="nil"/>
          <w:left w:val="nil"/>
          <w:bottom w:val="nil"/>
          <w:right w:val="nil"/>
          <w:between w:val="nil"/>
        </w:pBdr>
        <w:spacing w:after="0"/>
      </w:pPr>
      <w:r w:rsidRPr="00D54A46">
        <w:t>Improving the depth of information in the speeches by at least 30% by presenting at least 5 case</w:t>
      </w:r>
      <w:r w:rsidR="00492106">
        <w:t xml:space="preserve"> </w:t>
      </w:r>
      <w:r w:rsidRPr="00D54A46">
        <w:t xml:space="preserve">studies and industry practices to </w:t>
      </w:r>
      <w:r w:rsidR="00ED022C" w:rsidRPr="00D54A46">
        <w:t>develop a theoretical EDI framework</w:t>
      </w:r>
      <w:r w:rsidRPr="00D54A46">
        <w:t xml:space="preserve"> within 2 hours of the seminar </w:t>
      </w:r>
    </w:p>
    <w:p w14:paraId="60B53CD9" w14:textId="77777777" w:rsidR="0030297B" w:rsidRPr="00D54A46" w:rsidRDefault="00700F3C">
      <w:pPr>
        <w:pStyle w:val="Normal1"/>
        <w:numPr>
          <w:ilvl w:val="0"/>
          <w:numId w:val="1"/>
        </w:numPr>
        <w:pBdr>
          <w:top w:val="nil"/>
          <w:left w:val="nil"/>
          <w:bottom w:val="nil"/>
          <w:right w:val="nil"/>
          <w:between w:val="nil"/>
        </w:pBdr>
      </w:pPr>
      <w:r w:rsidRPr="00D54A46">
        <w:t>Enhance EDI skill sets for 80% of the participants through interactive sessions and practical exercises</w:t>
      </w:r>
      <w:r w:rsidR="00263A9D" w:rsidRPr="00D54A46">
        <w:t xml:space="preserve"> at least 30 minutes before the completion of the seminar </w:t>
      </w:r>
    </w:p>
    <w:p w14:paraId="23EC2C52" w14:textId="77777777" w:rsidR="0030297B" w:rsidRPr="00D54A46" w:rsidRDefault="00700F3C">
      <w:pPr>
        <w:pStyle w:val="Heading1"/>
        <w:rPr>
          <w:color w:val="auto"/>
        </w:rPr>
      </w:pPr>
      <w:bookmarkStart w:id="7" w:name="_Toc191389370"/>
      <w:r w:rsidRPr="00D54A46">
        <w:rPr>
          <w:color w:val="auto"/>
        </w:rPr>
        <w:t>5.0 Event Management</w:t>
      </w:r>
      <w:bookmarkEnd w:id="7"/>
    </w:p>
    <w:p w14:paraId="366D1750" w14:textId="77777777" w:rsidR="0030297B" w:rsidRPr="00D54A46" w:rsidRDefault="00700F3C" w:rsidP="00263A9D">
      <w:pPr>
        <w:pStyle w:val="Normal1"/>
      </w:pPr>
      <w:r w:rsidRPr="00D54A46">
        <w:t>Taking the report of Thomas and Stephens (2022), this can be said that the successful implementation of the event requires a variety of skills and resources in operational, planning, and marketing activities. The said event on EDI in the hospitality industry also required a set of skills for planning, marketing and operational activities</w:t>
      </w:r>
      <w:r w:rsidR="00263A9D" w:rsidRPr="00D54A46">
        <w:t xml:space="preserve"> that will follow the EMBOK guide matrix to plan for the detailed tasks to be covered in the events to ensure successful completion and risk mitigation. </w:t>
      </w:r>
    </w:p>
    <w:p w14:paraId="12242385" w14:textId="77777777" w:rsidR="00263A9D" w:rsidRPr="00D54A46" w:rsidRDefault="00700F3C" w:rsidP="00263A9D">
      <w:pPr>
        <w:pStyle w:val="Normal1"/>
        <w:keepNext/>
        <w:jc w:val="center"/>
      </w:pPr>
      <w:r w:rsidRPr="00D54A46">
        <w:rPr>
          <w:noProof/>
          <w:lang w:val="en-US"/>
        </w:rPr>
        <w:lastRenderedPageBreak/>
        <w:drawing>
          <wp:inline distT="0" distB="0" distL="0" distR="0" wp14:anchorId="0BB46A95" wp14:editId="23699F09">
            <wp:extent cx="3705225" cy="232410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6"/>
                    <a:stretch>
                      <a:fillRect/>
                    </a:stretch>
                  </pic:blipFill>
                  <pic:spPr bwMode="auto">
                    <a:xfrm>
                      <a:off x="0" y="0"/>
                      <a:ext cx="3705225" cy="2324100"/>
                    </a:xfrm>
                    <a:prstGeom prst="rect">
                      <a:avLst/>
                    </a:prstGeom>
                    <a:noFill/>
                    <a:ln w="9525">
                      <a:noFill/>
                      <a:miter lim="800000"/>
                      <a:headEnd/>
                      <a:tailEnd/>
                    </a:ln>
                  </pic:spPr>
                </pic:pic>
              </a:graphicData>
            </a:graphic>
          </wp:inline>
        </w:drawing>
      </w:r>
    </w:p>
    <w:p w14:paraId="0F73556C" w14:textId="7F9896E5" w:rsidR="00263A9D" w:rsidRPr="00D54A46" w:rsidRDefault="00BD53D8" w:rsidP="00263A9D">
      <w:pPr>
        <w:pStyle w:val="Caption"/>
        <w:jc w:val="center"/>
        <w:rPr>
          <w:color w:val="auto"/>
        </w:rPr>
      </w:pPr>
      <w:r w:rsidRPr="00D54A46">
        <w:rPr>
          <w:color w:val="auto"/>
        </w:rPr>
        <w:t>Figure</w:t>
      </w:r>
      <w:r w:rsidR="00492106">
        <w:rPr>
          <w:color w:val="auto"/>
        </w:rPr>
        <w:t xml:space="preserv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Pr="00D54A46">
        <w:rPr>
          <w:noProof/>
          <w:color w:val="auto"/>
        </w:rPr>
        <w:t>5</w:t>
      </w:r>
      <w:r w:rsidR="008B5BBE" w:rsidRPr="00D54A46">
        <w:rPr>
          <w:noProof/>
          <w:color w:val="auto"/>
        </w:rPr>
        <w:fldChar w:fldCharType="end"/>
      </w:r>
      <w:r w:rsidR="00700F3C" w:rsidRPr="00D54A46">
        <w:rPr>
          <w:color w:val="auto"/>
        </w:rPr>
        <w:t>: "EMBOK guide matrix", Source: Study Material.</w:t>
      </w:r>
    </w:p>
    <w:p w14:paraId="56A0DB3D" w14:textId="77777777" w:rsidR="00EF7F6A" w:rsidRPr="00D54A46" w:rsidRDefault="00700F3C" w:rsidP="00D54A46">
      <w:r w:rsidRPr="00D54A46">
        <w:t xml:space="preserve">EMBOK analysis </w:t>
      </w:r>
    </w:p>
    <w:tbl>
      <w:tblPr>
        <w:tblStyle w:val="TableGrid"/>
        <w:tblW w:w="0" w:type="auto"/>
        <w:tblLook w:val="04A0" w:firstRow="1" w:lastRow="0" w:firstColumn="1" w:lastColumn="0" w:noHBand="0" w:noVBand="1"/>
      </w:tblPr>
      <w:tblGrid>
        <w:gridCol w:w="2405"/>
        <w:gridCol w:w="2268"/>
        <w:gridCol w:w="4677"/>
      </w:tblGrid>
      <w:tr w:rsidR="0005770D" w:rsidRPr="00D54A46" w14:paraId="0B5D5A06" w14:textId="77777777" w:rsidTr="00492106">
        <w:tc>
          <w:tcPr>
            <w:tcW w:w="2405" w:type="dxa"/>
          </w:tcPr>
          <w:p w14:paraId="7407862E" w14:textId="77777777" w:rsidR="00392B8A" w:rsidRPr="00492106" w:rsidRDefault="00700F3C" w:rsidP="00492106">
            <w:pPr>
              <w:spacing w:line="360" w:lineRule="auto"/>
              <w:rPr>
                <w:b/>
                <w:bCs/>
              </w:rPr>
            </w:pPr>
            <w:r w:rsidRPr="00492106">
              <w:rPr>
                <w:b/>
                <w:bCs/>
              </w:rPr>
              <w:t xml:space="preserve">Administration </w:t>
            </w:r>
          </w:p>
        </w:tc>
        <w:tc>
          <w:tcPr>
            <w:tcW w:w="2268" w:type="dxa"/>
          </w:tcPr>
          <w:p w14:paraId="5FB37670" w14:textId="77777777" w:rsidR="00392B8A" w:rsidRPr="00492106" w:rsidRDefault="00700F3C" w:rsidP="00492106">
            <w:pPr>
              <w:spacing w:line="360" w:lineRule="auto"/>
              <w:rPr>
                <w:b/>
                <w:bCs/>
              </w:rPr>
            </w:pPr>
            <w:r w:rsidRPr="00492106">
              <w:rPr>
                <w:b/>
                <w:bCs/>
              </w:rPr>
              <w:t>Responsible person</w:t>
            </w:r>
          </w:p>
        </w:tc>
        <w:tc>
          <w:tcPr>
            <w:tcW w:w="4677" w:type="dxa"/>
          </w:tcPr>
          <w:p w14:paraId="02D39DE7" w14:textId="77777777" w:rsidR="00392B8A" w:rsidRPr="00492106" w:rsidRDefault="00700F3C" w:rsidP="00492106">
            <w:pPr>
              <w:spacing w:line="360" w:lineRule="auto"/>
              <w:rPr>
                <w:b/>
                <w:bCs/>
              </w:rPr>
            </w:pPr>
            <w:r w:rsidRPr="00492106">
              <w:rPr>
                <w:b/>
                <w:bCs/>
              </w:rPr>
              <w:t>Responsibilities</w:t>
            </w:r>
          </w:p>
        </w:tc>
      </w:tr>
      <w:tr w:rsidR="0005770D" w:rsidRPr="00D54A46" w14:paraId="7D8E149A" w14:textId="77777777" w:rsidTr="00492106">
        <w:tc>
          <w:tcPr>
            <w:tcW w:w="2405" w:type="dxa"/>
          </w:tcPr>
          <w:p w14:paraId="17534704" w14:textId="77777777" w:rsidR="00392B8A" w:rsidRPr="00D54A46" w:rsidRDefault="00700F3C" w:rsidP="00492106">
            <w:pPr>
              <w:spacing w:line="360" w:lineRule="auto"/>
            </w:pPr>
            <w:r w:rsidRPr="00D54A46">
              <w:t xml:space="preserve">Financial management </w:t>
            </w:r>
          </w:p>
        </w:tc>
        <w:tc>
          <w:tcPr>
            <w:tcW w:w="2268" w:type="dxa"/>
          </w:tcPr>
          <w:p w14:paraId="70D81CB6" w14:textId="77777777" w:rsidR="00392B8A" w:rsidRPr="00D54A46" w:rsidRDefault="00700F3C" w:rsidP="00492106">
            <w:pPr>
              <w:spacing w:line="360" w:lineRule="auto"/>
            </w:pPr>
            <w:r w:rsidRPr="00D54A46">
              <w:t>Accountant</w:t>
            </w:r>
          </w:p>
        </w:tc>
        <w:tc>
          <w:tcPr>
            <w:tcW w:w="4677" w:type="dxa"/>
          </w:tcPr>
          <w:p w14:paraId="2DD272E2" w14:textId="77777777" w:rsidR="00392B8A" w:rsidRPr="00D54A46" w:rsidRDefault="00700F3C" w:rsidP="00492106">
            <w:pPr>
              <w:spacing w:line="360" w:lineRule="auto"/>
            </w:pPr>
            <w:r w:rsidRPr="00D54A46">
              <w:t xml:space="preserve">Developing a feasible budget, attracting investment, preparing revenue reports and cash flow statements, and spending forecasting will be the responsibilities of the accountant to manage spending and allocate financial assets effectively. </w:t>
            </w:r>
          </w:p>
        </w:tc>
      </w:tr>
      <w:tr w:rsidR="0005770D" w:rsidRPr="00D54A46" w14:paraId="03D03BC6" w14:textId="77777777" w:rsidTr="00492106">
        <w:tc>
          <w:tcPr>
            <w:tcW w:w="2405" w:type="dxa"/>
          </w:tcPr>
          <w:p w14:paraId="4EB9433E" w14:textId="77777777" w:rsidR="00392B8A" w:rsidRPr="00D54A46" w:rsidRDefault="00700F3C" w:rsidP="00492106">
            <w:pPr>
              <w:spacing w:line="360" w:lineRule="auto"/>
            </w:pPr>
            <w:r w:rsidRPr="00D54A46">
              <w:t xml:space="preserve">HR management </w:t>
            </w:r>
          </w:p>
        </w:tc>
        <w:tc>
          <w:tcPr>
            <w:tcW w:w="2268" w:type="dxa"/>
          </w:tcPr>
          <w:p w14:paraId="34557F8F" w14:textId="77777777" w:rsidR="00392B8A" w:rsidRPr="00D54A46" w:rsidRDefault="00700F3C" w:rsidP="00492106">
            <w:pPr>
              <w:spacing w:line="360" w:lineRule="auto"/>
            </w:pPr>
            <w:r w:rsidRPr="00D54A46">
              <w:t>HR manager</w:t>
            </w:r>
          </w:p>
        </w:tc>
        <w:tc>
          <w:tcPr>
            <w:tcW w:w="4677" w:type="dxa"/>
          </w:tcPr>
          <w:p w14:paraId="4F0B6937" w14:textId="77777777" w:rsidR="00392B8A" w:rsidRPr="00D54A46" w:rsidRDefault="00700F3C" w:rsidP="00492106">
            <w:pPr>
              <w:spacing w:line="360" w:lineRule="auto"/>
            </w:pPr>
            <w:r w:rsidRPr="00D54A46">
              <w:t xml:space="preserve">Scheduling the schedule and sequence of the speakers, managing needs like transportation, communicating with the stakeholders, and conflict resolution will be the role of HR to complete the project.  </w:t>
            </w:r>
          </w:p>
        </w:tc>
      </w:tr>
      <w:tr w:rsidR="0005770D" w:rsidRPr="00D54A46" w14:paraId="5C42ACFA" w14:textId="77777777" w:rsidTr="00492106">
        <w:tc>
          <w:tcPr>
            <w:tcW w:w="2405" w:type="dxa"/>
          </w:tcPr>
          <w:p w14:paraId="6691D7C5" w14:textId="77777777" w:rsidR="00392B8A" w:rsidRPr="00D54A46" w:rsidRDefault="00700F3C" w:rsidP="00492106">
            <w:pPr>
              <w:spacing w:line="360" w:lineRule="auto"/>
            </w:pPr>
            <w:r w:rsidRPr="00D54A46">
              <w:t xml:space="preserve">Information management </w:t>
            </w:r>
          </w:p>
        </w:tc>
        <w:tc>
          <w:tcPr>
            <w:tcW w:w="2268" w:type="dxa"/>
          </w:tcPr>
          <w:p w14:paraId="040F8D4B" w14:textId="77777777" w:rsidR="00392B8A" w:rsidRPr="00D54A46" w:rsidRDefault="00700F3C" w:rsidP="00492106">
            <w:pPr>
              <w:spacing w:line="360" w:lineRule="auto"/>
            </w:pPr>
            <w:r w:rsidRPr="00D54A46">
              <w:t>IT manager</w:t>
            </w:r>
          </w:p>
        </w:tc>
        <w:tc>
          <w:tcPr>
            <w:tcW w:w="4677" w:type="dxa"/>
          </w:tcPr>
          <w:p w14:paraId="63AC18DC" w14:textId="77777777" w:rsidR="00392B8A" w:rsidRPr="00D54A46" w:rsidRDefault="00700F3C" w:rsidP="00492106">
            <w:pPr>
              <w:spacing w:line="360" w:lineRule="auto"/>
            </w:pPr>
            <w:r w:rsidRPr="00D54A46">
              <w:t xml:space="preserve">Collecting and storing data from each department and uploading on a cloud platform </w:t>
            </w:r>
          </w:p>
        </w:tc>
      </w:tr>
      <w:tr w:rsidR="0005770D" w:rsidRPr="00D54A46" w14:paraId="453FA37A" w14:textId="77777777" w:rsidTr="00492106">
        <w:tc>
          <w:tcPr>
            <w:tcW w:w="2405" w:type="dxa"/>
          </w:tcPr>
          <w:p w14:paraId="04F2D2BC" w14:textId="77777777" w:rsidR="00392B8A" w:rsidRPr="00D54A46" w:rsidRDefault="00700F3C" w:rsidP="00492106">
            <w:pPr>
              <w:spacing w:line="360" w:lineRule="auto"/>
            </w:pPr>
            <w:r w:rsidRPr="00D54A46">
              <w:t xml:space="preserve">Procurement management </w:t>
            </w:r>
          </w:p>
        </w:tc>
        <w:tc>
          <w:tcPr>
            <w:tcW w:w="2268" w:type="dxa"/>
          </w:tcPr>
          <w:p w14:paraId="728B1697" w14:textId="77777777" w:rsidR="00392B8A" w:rsidRPr="00D54A46" w:rsidRDefault="00700F3C" w:rsidP="00492106">
            <w:pPr>
              <w:spacing w:line="360" w:lineRule="auto"/>
            </w:pPr>
            <w:r w:rsidRPr="00D54A46">
              <w:t>Event manager</w:t>
            </w:r>
          </w:p>
        </w:tc>
        <w:tc>
          <w:tcPr>
            <w:tcW w:w="4677" w:type="dxa"/>
          </w:tcPr>
          <w:p w14:paraId="5CEE83B5" w14:textId="77777777" w:rsidR="00392B8A" w:rsidRPr="00D54A46" w:rsidRDefault="00700F3C" w:rsidP="00492106">
            <w:pPr>
              <w:spacing w:line="360" w:lineRule="auto"/>
            </w:pPr>
            <w:r w:rsidRPr="00D54A46">
              <w:t xml:space="preserve">Collecting supplies from caterers, and decorators, and maintaining quality standards </w:t>
            </w:r>
          </w:p>
        </w:tc>
      </w:tr>
      <w:tr w:rsidR="0005770D" w:rsidRPr="00D54A46" w14:paraId="61BA83C7" w14:textId="77777777" w:rsidTr="00492106">
        <w:tc>
          <w:tcPr>
            <w:tcW w:w="2405" w:type="dxa"/>
          </w:tcPr>
          <w:p w14:paraId="356F484D" w14:textId="77777777" w:rsidR="00392B8A" w:rsidRPr="00D54A46" w:rsidRDefault="00700F3C" w:rsidP="00492106">
            <w:pPr>
              <w:spacing w:line="360" w:lineRule="auto"/>
            </w:pPr>
            <w:r w:rsidRPr="00D54A46">
              <w:t xml:space="preserve">Stakeholder management </w:t>
            </w:r>
          </w:p>
        </w:tc>
        <w:tc>
          <w:tcPr>
            <w:tcW w:w="2268" w:type="dxa"/>
          </w:tcPr>
          <w:p w14:paraId="093588AB" w14:textId="77777777" w:rsidR="00392B8A" w:rsidRPr="00D54A46" w:rsidRDefault="00700F3C" w:rsidP="00492106">
            <w:pPr>
              <w:spacing w:line="360" w:lineRule="auto"/>
            </w:pPr>
            <w:r w:rsidRPr="00D54A46">
              <w:t>HR manager and Event manager</w:t>
            </w:r>
          </w:p>
        </w:tc>
        <w:tc>
          <w:tcPr>
            <w:tcW w:w="4677" w:type="dxa"/>
          </w:tcPr>
          <w:p w14:paraId="65C8C1AA" w14:textId="77777777" w:rsidR="00392B8A" w:rsidRPr="00D54A46" w:rsidRDefault="00700F3C" w:rsidP="00492106">
            <w:pPr>
              <w:spacing w:line="360" w:lineRule="auto"/>
            </w:pPr>
            <w:r w:rsidRPr="00D54A46">
              <w:t>Scheduling periodic meetings for the team members both face-to-face and through digital platforms</w:t>
            </w:r>
          </w:p>
        </w:tc>
      </w:tr>
      <w:tr w:rsidR="0005770D" w:rsidRPr="00D54A46" w14:paraId="454F2912" w14:textId="77777777" w:rsidTr="00492106">
        <w:tc>
          <w:tcPr>
            <w:tcW w:w="2405" w:type="dxa"/>
          </w:tcPr>
          <w:p w14:paraId="4B5E4E25" w14:textId="77777777" w:rsidR="00392B8A" w:rsidRPr="00D54A46" w:rsidRDefault="00700F3C" w:rsidP="00492106">
            <w:pPr>
              <w:spacing w:line="360" w:lineRule="auto"/>
            </w:pPr>
            <w:r w:rsidRPr="00D54A46">
              <w:lastRenderedPageBreak/>
              <w:t>System management</w:t>
            </w:r>
          </w:p>
        </w:tc>
        <w:tc>
          <w:tcPr>
            <w:tcW w:w="2268" w:type="dxa"/>
          </w:tcPr>
          <w:p w14:paraId="7BE8CE02" w14:textId="77777777" w:rsidR="00392B8A" w:rsidRPr="00D54A46" w:rsidRDefault="00700F3C" w:rsidP="00492106">
            <w:pPr>
              <w:spacing w:line="360" w:lineRule="auto"/>
            </w:pPr>
            <w:r w:rsidRPr="00D54A46">
              <w:t>IT manager</w:t>
            </w:r>
          </w:p>
        </w:tc>
        <w:tc>
          <w:tcPr>
            <w:tcW w:w="4677" w:type="dxa"/>
          </w:tcPr>
          <w:p w14:paraId="2D342A80" w14:textId="77777777" w:rsidR="00392B8A" w:rsidRPr="00D54A46" w:rsidRDefault="00700F3C" w:rsidP="00492106">
            <w:pPr>
              <w:spacing w:line="360" w:lineRule="auto"/>
            </w:pPr>
            <w:r w:rsidRPr="00D54A46">
              <w:t>Ensuring immediate resolution of any technical issues</w:t>
            </w:r>
          </w:p>
        </w:tc>
      </w:tr>
      <w:tr w:rsidR="0005770D" w:rsidRPr="00D54A46" w14:paraId="3C6378E4" w14:textId="77777777" w:rsidTr="00492106">
        <w:tc>
          <w:tcPr>
            <w:tcW w:w="2405" w:type="dxa"/>
          </w:tcPr>
          <w:p w14:paraId="08E776B4" w14:textId="77777777" w:rsidR="00392B8A" w:rsidRPr="00D54A46" w:rsidRDefault="00700F3C" w:rsidP="00492106">
            <w:pPr>
              <w:spacing w:line="360" w:lineRule="auto"/>
            </w:pPr>
            <w:r w:rsidRPr="00D54A46">
              <w:t>Time management</w:t>
            </w:r>
          </w:p>
        </w:tc>
        <w:tc>
          <w:tcPr>
            <w:tcW w:w="2268" w:type="dxa"/>
          </w:tcPr>
          <w:p w14:paraId="32C17EBB" w14:textId="77777777" w:rsidR="00392B8A" w:rsidRPr="00D54A46" w:rsidRDefault="00700F3C" w:rsidP="00492106">
            <w:pPr>
              <w:spacing w:line="360" w:lineRule="auto"/>
            </w:pPr>
            <w:r w:rsidRPr="00D54A46">
              <w:t>HR manager and Event manager</w:t>
            </w:r>
          </w:p>
        </w:tc>
        <w:tc>
          <w:tcPr>
            <w:tcW w:w="4677" w:type="dxa"/>
          </w:tcPr>
          <w:p w14:paraId="44278D45" w14:textId="77777777" w:rsidR="00392B8A" w:rsidRPr="00D54A46" w:rsidRDefault="00700F3C" w:rsidP="00492106">
            <w:pPr>
              <w:spacing w:line="360" w:lineRule="auto"/>
            </w:pPr>
            <w:r w:rsidRPr="00D54A46">
              <w:t xml:space="preserve">Developing a Gantt chart and motivating members to follow the benchmarks </w:t>
            </w:r>
          </w:p>
        </w:tc>
      </w:tr>
    </w:tbl>
    <w:p w14:paraId="4F21A116" w14:textId="77777777" w:rsidR="009F5605" w:rsidRPr="00D54A46" w:rsidRDefault="009F5605" w:rsidP="00D54A46"/>
    <w:tbl>
      <w:tblPr>
        <w:tblStyle w:val="TableGrid"/>
        <w:tblW w:w="0" w:type="auto"/>
        <w:tblLook w:val="04A0" w:firstRow="1" w:lastRow="0" w:firstColumn="1" w:lastColumn="0" w:noHBand="0" w:noVBand="1"/>
      </w:tblPr>
      <w:tblGrid>
        <w:gridCol w:w="2405"/>
        <w:gridCol w:w="2410"/>
        <w:gridCol w:w="4535"/>
      </w:tblGrid>
      <w:tr w:rsidR="0005770D" w:rsidRPr="00D54A46" w14:paraId="3ABFA626" w14:textId="77777777" w:rsidTr="00BD53D8">
        <w:tc>
          <w:tcPr>
            <w:tcW w:w="2405" w:type="dxa"/>
          </w:tcPr>
          <w:p w14:paraId="582DB629" w14:textId="77777777" w:rsidR="0044528E" w:rsidRPr="00492106" w:rsidRDefault="00700F3C" w:rsidP="00492106">
            <w:pPr>
              <w:spacing w:line="360" w:lineRule="auto"/>
              <w:rPr>
                <w:b/>
                <w:bCs/>
                <w:i/>
              </w:rPr>
            </w:pPr>
            <w:r w:rsidRPr="00492106">
              <w:rPr>
                <w:b/>
                <w:bCs/>
                <w:i/>
              </w:rPr>
              <w:t>Design</w:t>
            </w:r>
          </w:p>
        </w:tc>
        <w:tc>
          <w:tcPr>
            <w:tcW w:w="2410" w:type="dxa"/>
          </w:tcPr>
          <w:p w14:paraId="6CB235AF" w14:textId="77777777" w:rsidR="0044528E" w:rsidRPr="00492106" w:rsidRDefault="00700F3C" w:rsidP="00492106">
            <w:pPr>
              <w:spacing w:line="360" w:lineRule="auto"/>
              <w:rPr>
                <w:b/>
                <w:bCs/>
              </w:rPr>
            </w:pPr>
            <w:r w:rsidRPr="00492106">
              <w:rPr>
                <w:b/>
                <w:bCs/>
              </w:rPr>
              <w:t>Responsible person</w:t>
            </w:r>
          </w:p>
        </w:tc>
        <w:tc>
          <w:tcPr>
            <w:tcW w:w="4535" w:type="dxa"/>
          </w:tcPr>
          <w:p w14:paraId="0BC25EE8" w14:textId="77777777" w:rsidR="0044528E" w:rsidRPr="00492106" w:rsidRDefault="00700F3C" w:rsidP="00492106">
            <w:pPr>
              <w:spacing w:line="360" w:lineRule="auto"/>
              <w:rPr>
                <w:b/>
                <w:bCs/>
              </w:rPr>
            </w:pPr>
            <w:r w:rsidRPr="00492106">
              <w:rPr>
                <w:b/>
                <w:bCs/>
              </w:rPr>
              <w:t>Responsibilities</w:t>
            </w:r>
          </w:p>
        </w:tc>
      </w:tr>
      <w:tr w:rsidR="0005770D" w:rsidRPr="00D54A46" w14:paraId="5EDB6168" w14:textId="77777777" w:rsidTr="00BD53D8">
        <w:tc>
          <w:tcPr>
            <w:tcW w:w="2405" w:type="dxa"/>
          </w:tcPr>
          <w:p w14:paraId="6555DEA9" w14:textId="77777777" w:rsidR="0044528E" w:rsidRPr="00D54A46" w:rsidRDefault="00700F3C" w:rsidP="00492106">
            <w:pPr>
              <w:spacing w:line="360" w:lineRule="auto"/>
            </w:pPr>
            <w:r w:rsidRPr="00D54A46">
              <w:t>Content</w:t>
            </w:r>
          </w:p>
        </w:tc>
        <w:tc>
          <w:tcPr>
            <w:tcW w:w="2410" w:type="dxa"/>
          </w:tcPr>
          <w:p w14:paraId="2A4BF7F3" w14:textId="77777777" w:rsidR="0044528E" w:rsidRPr="00D54A46" w:rsidRDefault="00700F3C" w:rsidP="00492106">
            <w:pPr>
              <w:spacing w:line="360" w:lineRule="auto"/>
            </w:pPr>
            <w:r w:rsidRPr="00D54A46">
              <w:t>Event manager</w:t>
            </w:r>
          </w:p>
        </w:tc>
        <w:tc>
          <w:tcPr>
            <w:tcW w:w="4535" w:type="dxa"/>
          </w:tcPr>
          <w:p w14:paraId="3F73F719" w14:textId="77777777" w:rsidR="0044528E" w:rsidRPr="00D54A46" w:rsidRDefault="00700F3C" w:rsidP="00492106">
            <w:pPr>
              <w:spacing w:line="360" w:lineRule="auto"/>
            </w:pPr>
            <w:r w:rsidRPr="00D54A46">
              <w:t>Creating finalised content by working closely with all the participants</w:t>
            </w:r>
          </w:p>
        </w:tc>
      </w:tr>
      <w:tr w:rsidR="0005770D" w:rsidRPr="00D54A46" w14:paraId="0CBF34CB" w14:textId="77777777" w:rsidTr="00BD53D8">
        <w:tc>
          <w:tcPr>
            <w:tcW w:w="2405" w:type="dxa"/>
          </w:tcPr>
          <w:p w14:paraId="2134BF21" w14:textId="77777777" w:rsidR="0044528E" w:rsidRPr="00D54A46" w:rsidRDefault="00700F3C" w:rsidP="00492106">
            <w:pPr>
              <w:spacing w:line="360" w:lineRule="auto"/>
            </w:pPr>
            <w:r w:rsidRPr="00D54A46">
              <w:t>Entertainment</w:t>
            </w:r>
          </w:p>
        </w:tc>
        <w:tc>
          <w:tcPr>
            <w:tcW w:w="2410" w:type="dxa"/>
          </w:tcPr>
          <w:p w14:paraId="7F95217D" w14:textId="77777777" w:rsidR="0044528E" w:rsidRPr="00D54A46" w:rsidRDefault="00700F3C" w:rsidP="00492106">
            <w:pPr>
              <w:spacing w:line="360" w:lineRule="auto"/>
            </w:pPr>
            <w:r w:rsidRPr="00D54A46">
              <w:t>Event manager</w:t>
            </w:r>
          </w:p>
        </w:tc>
        <w:tc>
          <w:tcPr>
            <w:tcW w:w="4535" w:type="dxa"/>
          </w:tcPr>
          <w:p w14:paraId="1732A3B6" w14:textId="77777777" w:rsidR="0044528E" w:rsidRPr="00D54A46" w:rsidRDefault="00700F3C" w:rsidP="00492106">
            <w:pPr>
              <w:spacing w:line="360" w:lineRule="auto"/>
            </w:pPr>
            <w:r w:rsidRPr="00D54A46">
              <w:t xml:space="preserve">Including quality audio-visual equipment </w:t>
            </w:r>
          </w:p>
        </w:tc>
      </w:tr>
      <w:tr w:rsidR="0005770D" w:rsidRPr="00D54A46" w14:paraId="07273F76" w14:textId="77777777" w:rsidTr="00BD53D8">
        <w:tc>
          <w:tcPr>
            <w:tcW w:w="2405" w:type="dxa"/>
          </w:tcPr>
          <w:p w14:paraId="1E5901A7" w14:textId="77777777" w:rsidR="0044528E" w:rsidRPr="00D54A46" w:rsidRDefault="00700F3C" w:rsidP="00492106">
            <w:pPr>
              <w:spacing w:line="360" w:lineRule="auto"/>
            </w:pPr>
            <w:r w:rsidRPr="00D54A46">
              <w:t xml:space="preserve">Food and beverage </w:t>
            </w:r>
          </w:p>
        </w:tc>
        <w:tc>
          <w:tcPr>
            <w:tcW w:w="2410" w:type="dxa"/>
          </w:tcPr>
          <w:p w14:paraId="57A11618" w14:textId="77777777" w:rsidR="0044528E" w:rsidRPr="00D54A46" w:rsidRDefault="00700F3C" w:rsidP="00492106">
            <w:pPr>
              <w:spacing w:line="360" w:lineRule="auto"/>
            </w:pPr>
            <w:r w:rsidRPr="00D54A46">
              <w:t xml:space="preserve">Event manager </w:t>
            </w:r>
          </w:p>
        </w:tc>
        <w:tc>
          <w:tcPr>
            <w:tcW w:w="4535" w:type="dxa"/>
          </w:tcPr>
          <w:p w14:paraId="59D979EC" w14:textId="77777777" w:rsidR="0044528E" w:rsidRPr="00D54A46" w:rsidRDefault="00700F3C" w:rsidP="00492106">
            <w:pPr>
              <w:spacing w:line="360" w:lineRule="auto"/>
            </w:pPr>
            <w:r w:rsidRPr="00D54A46">
              <w:t xml:space="preserve">Collecting food ingredients from suppliers, maintaining optimisation in inventories and supervision of the caterers </w:t>
            </w:r>
          </w:p>
        </w:tc>
      </w:tr>
      <w:tr w:rsidR="0005770D" w:rsidRPr="00D54A46" w14:paraId="6472D8B2" w14:textId="77777777" w:rsidTr="00BD53D8">
        <w:tc>
          <w:tcPr>
            <w:tcW w:w="2405" w:type="dxa"/>
          </w:tcPr>
          <w:p w14:paraId="07BA347D" w14:textId="77777777" w:rsidR="0044528E" w:rsidRPr="00D54A46" w:rsidRDefault="00700F3C" w:rsidP="00492106">
            <w:pPr>
              <w:spacing w:line="360" w:lineRule="auto"/>
            </w:pPr>
            <w:r w:rsidRPr="00D54A46">
              <w:t xml:space="preserve">Production </w:t>
            </w:r>
          </w:p>
        </w:tc>
        <w:tc>
          <w:tcPr>
            <w:tcW w:w="2410" w:type="dxa"/>
          </w:tcPr>
          <w:p w14:paraId="0D7C4FBE" w14:textId="77777777" w:rsidR="0044528E" w:rsidRPr="00D54A46" w:rsidRDefault="00700F3C" w:rsidP="00492106">
            <w:pPr>
              <w:spacing w:line="360" w:lineRule="auto"/>
            </w:pPr>
            <w:r w:rsidRPr="00D54A46">
              <w:t>Marketing and Event manager</w:t>
            </w:r>
          </w:p>
        </w:tc>
        <w:tc>
          <w:tcPr>
            <w:tcW w:w="4535" w:type="dxa"/>
          </w:tcPr>
          <w:p w14:paraId="750BE591" w14:textId="77777777" w:rsidR="0044528E" w:rsidRPr="00D54A46" w:rsidRDefault="00700F3C" w:rsidP="00492106">
            <w:pPr>
              <w:spacing w:line="360" w:lineRule="auto"/>
            </w:pPr>
            <w:r w:rsidRPr="00D54A46">
              <w:t xml:space="preserve">Developing attractive content and rehearsal of the performance </w:t>
            </w:r>
          </w:p>
        </w:tc>
      </w:tr>
      <w:tr w:rsidR="0005770D" w:rsidRPr="00D54A46" w14:paraId="46235A21" w14:textId="77777777" w:rsidTr="00BD53D8">
        <w:tc>
          <w:tcPr>
            <w:tcW w:w="2405" w:type="dxa"/>
          </w:tcPr>
          <w:p w14:paraId="24F00998" w14:textId="77777777" w:rsidR="0044528E" w:rsidRPr="00D54A46" w:rsidRDefault="00700F3C" w:rsidP="00492106">
            <w:pPr>
              <w:spacing w:line="360" w:lineRule="auto"/>
            </w:pPr>
            <w:r w:rsidRPr="00D54A46">
              <w:t xml:space="preserve">Programme </w:t>
            </w:r>
          </w:p>
        </w:tc>
        <w:tc>
          <w:tcPr>
            <w:tcW w:w="2410" w:type="dxa"/>
          </w:tcPr>
          <w:p w14:paraId="27ACD966" w14:textId="77777777" w:rsidR="0044528E" w:rsidRPr="00D54A46" w:rsidRDefault="00700F3C" w:rsidP="00492106">
            <w:pPr>
              <w:spacing w:line="360" w:lineRule="auto"/>
            </w:pPr>
            <w:r w:rsidRPr="00D54A46">
              <w:t>Marketing and Event manager</w:t>
            </w:r>
          </w:p>
        </w:tc>
        <w:tc>
          <w:tcPr>
            <w:tcW w:w="4535" w:type="dxa"/>
          </w:tcPr>
          <w:p w14:paraId="2D1CD4FB" w14:textId="77777777" w:rsidR="0044528E" w:rsidRPr="00D54A46" w:rsidRDefault="00700F3C" w:rsidP="00492106">
            <w:pPr>
              <w:spacing w:line="360" w:lineRule="auto"/>
            </w:pPr>
            <w:r w:rsidRPr="00D54A46">
              <w:t xml:space="preserve">Managing the audience and maintaining the sequence </w:t>
            </w:r>
          </w:p>
        </w:tc>
      </w:tr>
      <w:tr w:rsidR="0005770D" w:rsidRPr="00D54A46" w14:paraId="3FB9D59C" w14:textId="77777777" w:rsidTr="00BD53D8">
        <w:tc>
          <w:tcPr>
            <w:tcW w:w="2405" w:type="dxa"/>
          </w:tcPr>
          <w:p w14:paraId="55457FA0" w14:textId="77777777" w:rsidR="0044528E" w:rsidRPr="00D54A46" w:rsidRDefault="00700F3C" w:rsidP="00492106">
            <w:pPr>
              <w:spacing w:line="360" w:lineRule="auto"/>
            </w:pPr>
            <w:r w:rsidRPr="00D54A46">
              <w:t>Theme</w:t>
            </w:r>
          </w:p>
        </w:tc>
        <w:tc>
          <w:tcPr>
            <w:tcW w:w="2410" w:type="dxa"/>
          </w:tcPr>
          <w:p w14:paraId="663DFC95" w14:textId="77777777" w:rsidR="0044528E" w:rsidRPr="00D54A46" w:rsidRDefault="00700F3C" w:rsidP="00492106">
            <w:pPr>
              <w:spacing w:line="360" w:lineRule="auto"/>
            </w:pPr>
            <w:r w:rsidRPr="00D54A46">
              <w:t>Marketing and Event manager</w:t>
            </w:r>
          </w:p>
        </w:tc>
        <w:tc>
          <w:tcPr>
            <w:tcW w:w="4535" w:type="dxa"/>
          </w:tcPr>
          <w:p w14:paraId="730FC9B3" w14:textId="77777777" w:rsidR="0044528E" w:rsidRPr="00D54A46" w:rsidRDefault="00700F3C" w:rsidP="00492106">
            <w:pPr>
              <w:spacing w:line="360" w:lineRule="auto"/>
            </w:pPr>
            <w:r w:rsidRPr="00D54A46">
              <w:t xml:space="preserve">Maintaining the themes close to EDI and attracting people from all backgrounds </w:t>
            </w:r>
          </w:p>
        </w:tc>
      </w:tr>
    </w:tbl>
    <w:p w14:paraId="574485A1" w14:textId="77777777" w:rsidR="009F5605" w:rsidRPr="00D54A46" w:rsidRDefault="009F5605" w:rsidP="00D54A46"/>
    <w:tbl>
      <w:tblPr>
        <w:tblStyle w:val="TableGrid"/>
        <w:tblW w:w="0" w:type="auto"/>
        <w:tblLook w:val="04A0" w:firstRow="1" w:lastRow="0" w:firstColumn="1" w:lastColumn="0" w:noHBand="0" w:noVBand="1"/>
      </w:tblPr>
      <w:tblGrid>
        <w:gridCol w:w="2405"/>
        <w:gridCol w:w="2410"/>
        <w:gridCol w:w="4535"/>
      </w:tblGrid>
      <w:tr w:rsidR="0005770D" w:rsidRPr="00D54A46" w14:paraId="59C03A7E" w14:textId="77777777" w:rsidTr="00BD53D8">
        <w:tc>
          <w:tcPr>
            <w:tcW w:w="2405" w:type="dxa"/>
          </w:tcPr>
          <w:p w14:paraId="7AC76806" w14:textId="77777777" w:rsidR="00ED022C" w:rsidRPr="00492106" w:rsidRDefault="00700F3C" w:rsidP="00492106">
            <w:pPr>
              <w:spacing w:line="360" w:lineRule="auto"/>
              <w:rPr>
                <w:b/>
                <w:bCs/>
              </w:rPr>
            </w:pPr>
            <w:r w:rsidRPr="00492106">
              <w:rPr>
                <w:b/>
                <w:bCs/>
              </w:rPr>
              <w:t xml:space="preserve">Marketing </w:t>
            </w:r>
          </w:p>
          <w:p w14:paraId="4EEE95A8" w14:textId="77777777" w:rsidR="00ED022C" w:rsidRPr="00492106" w:rsidRDefault="00ED022C" w:rsidP="00492106">
            <w:pPr>
              <w:spacing w:line="360" w:lineRule="auto"/>
              <w:rPr>
                <w:b/>
                <w:bCs/>
              </w:rPr>
            </w:pPr>
          </w:p>
        </w:tc>
        <w:tc>
          <w:tcPr>
            <w:tcW w:w="2410" w:type="dxa"/>
          </w:tcPr>
          <w:p w14:paraId="31F02207" w14:textId="77777777" w:rsidR="00ED022C" w:rsidRPr="00492106" w:rsidRDefault="00700F3C" w:rsidP="00492106">
            <w:pPr>
              <w:spacing w:line="360" w:lineRule="auto"/>
              <w:rPr>
                <w:b/>
                <w:bCs/>
              </w:rPr>
            </w:pPr>
            <w:r w:rsidRPr="00492106">
              <w:rPr>
                <w:b/>
                <w:bCs/>
              </w:rPr>
              <w:t>Responsible person</w:t>
            </w:r>
          </w:p>
        </w:tc>
        <w:tc>
          <w:tcPr>
            <w:tcW w:w="4535" w:type="dxa"/>
          </w:tcPr>
          <w:p w14:paraId="645631C5" w14:textId="77777777" w:rsidR="00ED022C" w:rsidRPr="00492106" w:rsidRDefault="00700F3C" w:rsidP="00492106">
            <w:pPr>
              <w:spacing w:line="360" w:lineRule="auto"/>
              <w:rPr>
                <w:b/>
                <w:bCs/>
              </w:rPr>
            </w:pPr>
            <w:r w:rsidRPr="00492106">
              <w:rPr>
                <w:b/>
                <w:bCs/>
              </w:rPr>
              <w:t>Responsibilities</w:t>
            </w:r>
          </w:p>
        </w:tc>
      </w:tr>
      <w:tr w:rsidR="0005770D" w:rsidRPr="00D54A46" w14:paraId="173490FA" w14:textId="77777777" w:rsidTr="00BD53D8">
        <w:tc>
          <w:tcPr>
            <w:tcW w:w="2405" w:type="dxa"/>
          </w:tcPr>
          <w:p w14:paraId="3E90CB24" w14:textId="77777777" w:rsidR="00ED022C" w:rsidRPr="00D54A46" w:rsidRDefault="00700F3C" w:rsidP="00492106">
            <w:pPr>
              <w:spacing w:line="360" w:lineRule="auto"/>
            </w:pPr>
            <w:r w:rsidRPr="00D54A46">
              <w:t>Marketing Plan</w:t>
            </w:r>
          </w:p>
        </w:tc>
        <w:tc>
          <w:tcPr>
            <w:tcW w:w="2410" w:type="dxa"/>
          </w:tcPr>
          <w:p w14:paraId="53CDF5F9" w14:textId="77777777" w:rsidR="00ED022C" w:rsidRPr="00D54A46" w:rsidRDefault="00700F3C" w:rsidP="00492106">
            <w:pPr>
              <w:spacing w:line="360" w:lineRule="auto"/>
            </w:pPr>
            <w:r w:rsidRPr="00D54A46">
              <w:t>Marketing Manager</w:t>
            </w:r>
          </w:p>
        </w:tc>
        <w:tc>
          <w:tcPr>
            <w:tcW w:w="4535" w:type="dxa"/>
          </w:tcPr>
          <w:p w14:paraId="1F623FC1" w14:textId="77777777" w:rsidR="00ED022C" w:rsidRPr="00D54A46" w:rsidRDefault="00700F3C" w:rsidP="00492106">
            <w:pPr>
              <w:spacing w:line="360" w:lineRule="auto"/>
            </w:pPr>
            <w:r w:rsidRPr="00D54A46">
              <w:t xml:space="preserve">Developing a detailed marketing plan including a selection of tools, target customers, and marketing mix </w:t>
            </w:r>
          </w:p>
        </w:tc>
      </w:tr>
      <w:tr w:rsidR="0005770D" w:rsidRPr="00D54A46" w14:paraId="71BF33D2" w14:textId="77777777" w:rsidTr="00BD53D8">
        <w:tc>
          <w:tcPr>
            <w:tcW w:w="2405" w:type="dxa"/>
          </w:tcPr>
          <w:p w14:paraId="56AA93B2" w14:textId="77777777" w:rsidR="00ED022C" w:rsidRPr="00D54A46" w:rsidRDefault="00700F3C" w:rsidP="00492106">
            <w:pPr>
              <w:spacing w:line="360" w:lineRule="auto"/>
            </w:pPr>
            <w:r w:rsidRPr="00D54A46">
              <w:t>Materials</w:t>
            </w:r>
          </w:p>
        </w:tc>
        <w:tc>
          <w:tcPr>
            <w:tcW w:w="2410" w:type="dxa"/>
          </w:tcPr>
          <w:p w14:paraId="68F0FB70" w14:textId="77777777" w:rsidR="00ED022C" w:rsidRPr="00D54A46" w:rsidRDefault="00700F3C" w:rsidP="00492106">
            <w:pPr>
              <w:spacing w:line="360" w:lineRule="auto"/>
            </w:pPr>
            <w:r w:rsidRPr="00D54A46">
              <w:t>Event manager</w:t>
            </w:r>
          </w:p>
        </w:tc>
        <w:tc>
          <w:tcPr>
            <w:tcW w:w="4535" w:type="dxa"/>
          </w:tcPr>
          <w:p w14:paraId="7FEAE77A" w14:textId="77777777" w:rsidR="00ED022C" w:rsidRPr="00D54A46" w:rsidRDefault="00700F3C" w:rsidP="00492106">
            <w:pPr>
              <w:spacing w:line="360" w:lineRule="auto"/>
            </w:pPr>
            <w:r w:rsidRPr="00D54A46">
              <w:t xml:space="preserve">Materials to select for  promotional activities and content like video and image posts design </w:t>
            </w:r>
          </w:p>
        </w:tc>
      </w:tr>
      <w:tr w:rsidR="0005770D" w:rsidRPr="00D54A46" w14:paraId="3AFE60AB" w14:textId="77777777" w:rsidTr="00BD53D8">
        <w:tc>
          <w:tcPr>
            <w:tcW w:w="2405" w:type="dxa"/>
          </w:tcPr>
          <w:p w14:paraId="4F33ECE9" w14:textId="77777777" w:rsidR="00ED022C" w:rsidRPr="00D54A46" w:rsidRDefault="00700F3C" w:rsidP="00492106">
            <w:pPr>
              <w:spacing w:line="360" w:lineRule="auto"/>
            </w:pPr>
            <w:r w:rsidRPr="00D54A46">
              <w:t xml:space="preserve">Merchandises </w:t>
            </w:r>
          </w:p>
        </w:tc>
        <w:tc>
          <w:tcPr>
            <w:tcW w:w="2410" w:type="dxa"/>
          </w:tcPr>
          <w:p w14:paraId="16147699" w14:textId="77777777" w:rsidR="00ED022C" w:rsidRPr="00D54A46" w:rsidRDefault="00700F3C" w:rsidP="00492106">
            <w:pPr>
              <w:spacing w:line="360" w:lineRule="auto"/>
            </w:pPr>
            <w:r w:rsidRPr="00D54A46">
              <w:t>Event manager</w:t>
            </w:r>
          </w:p>
        </w:tc>
        <w:tc>
          <w:tcPr>
            <w:tcW w:w="4535" w:type="dxa"/>
          </w:tcPr>
          <w:p w14:paraId="2A1677CB" w14:textId="77777777" w:rsidR="00ED022C" w:rsidRPr="00D54A46" w:rsidRDefault="00700F3C" w:rsidP="00492106">
            <w:pPr>
              <w:spacing w:line="360" w:lineRule="auto"/>
            </w:pPr>
            <w:r w:rsidRPr="00D54A46">
              <w:t xml:space="preserve">Developing a marketing team and allocating responsibilities </w:t>
            </w:r>
          </w:p>
        </w:tc>
      </w:tr>
      <w:tr w:rsidR="0005770D" w:rsidRPr="00D54A46" w14:paraId="15F13FF8" w14:textId="77777777" w:rsidTr="00BD53D8">
        <w:tc>
          <w:tcPr>
            <w:tcW w:w="2405" w:type="dxa"/>
          </w:tcPr>
          <w:p w14:paraId="4BCF4342" w14:textId="77777777" w:rsidR="00ED022C" w:rsidRPr="00D54A46" w:rsidRDefault="00700F3C" w:rsidP="00492106">
            <w:pPr>
              <w:spacing w:line="360" w:lineRule="auto"/>
            </w:pPr>
            <w:r w:rsidRPr="00D54A46">
              <w:lastRenderedPageBreak/>
              <w:t xml:space="preserve">Promotions </w:t>
            </w:r>
          </w:p>
        </w:tc>
        <w:tc>
          <w:tcPr>
            <w:tcW w:w="2410" w:type="dxa"/>
          </w:tcPr>
          <w:p w14:paraId="69540B39" w14:textId="77777777" w:rsidR="00ED022C" w:rsidRPr="00D54A46" w:rsidRDefault="00700F3C" w:rsidP="00492106">
            <w:pPr>
              <w:spacing w:line="360" w:lineRule="auto"/>
            </w:pPr>
            <w:r w:rsidRPr="00D54A46">
              <w:t>Marketing Manager</w:t>
            </w:r>
          </w:p>
        </w:tc>
        <w:tc>
          <w:tcPr>
            <w:tcW w:w="4535" w:type="dxa"/>
          </w:tcPr>
          <w:p w14:paraId="583F7826" w14:textId="77777777" w:rsidR="00ED022C" w:rsidRPr="00D54A46" w:rsidRDefault="00700F3C" w:rsidP="00492106">
            <w:pPr>
              <w:spacing w:line="360" w:lineRule="auto"/>
            </w:pPr>
            <w:r w:rsidRPr="00D54A46">
              <w:t>Developing social media post content and communicating with users</w:t>
            </w:r>
          </w:p>
        </w:tc>
      </w:tr>
      <w:tr w:rsidR="0005770D" w:rsidRPr="00D54A46" w14:paraId="1827CCE3" w14:textId="77777777" w:rsidTr="00BD53D8">
        <w:tc>
          <w:tcPr>
            <w:tcW w:w="2405" w:type="dxa"/>
          </w:tcPr>
          <w:p w14:paraId="632FD1BA" w14:textId="77777777" w:rsidR="00ED022C" w:rsidRPr="00D54A46" w:rsidRDefault="00700F3C" w:rsidP="00492106">
            <w:pPr>
              <w:spacing w:line="360" w:lineRule="auto"/>
            </w:pPr>
            <w:r w:rsidRPr="00D54A46">
              <w:t xml:space="preserve">Public relations </w:t>
            </w:r>
          </w:p>
        </w:tc>
        <w:tc>
          <w:tcPr>
            <w:tcW w:w="2410" w:type="dxa"/>
          </w:tcPr>
          <w:p w14:paraId="3C8DB519" w14:textId="77777777" w:rsidR="00ED022C" w:rsidRPr="00D54A46" w:rsidRDefault="00700F3C" w:rsidP="00492106">
            <w:pPr>
              <w:spacing w:line="360" w:lineRule="auto"/>
            </w:pPr>
            <w:r w:rsidRPr="00D54A46">
              <w:t>Marketing Manager</w:t>
            </w:r>
          </w:p>
        </w:tc>
        <w:tc>
          <w:tcPr>
            <w:tcW w:w="4535" w:type="dxa"/>
          </w:tcPr>
          <w:p w14:paraId="23694278" w14:textId="77777777" w:rsidR="00ED022C" w:rsidRPr="00D54A46" w:rsidRDefault="00700F3C" w:rsidP="00492106">
            <w:pPr>
              <w:spacing w:line="360" w:lineRule="auto"/>
            </w:pPr>
            <w:r w:rsidRPr="00D54A46">
              <w:t xml:space="preserve">Including marketing employees to reply to the queries of social media users interested in attending the seminar </w:t>
            </w:r>
          </w:p>
        </w:tc>
      </w:tr>
      <w:tr w:rsidR="0005770D" w:rsidRPr="00D54A46" w14:paraId="094DB6ED" w14:textId="77777777" w:rsidTr="00BD53D8">
        <w:tc>
          <w:tcPr>
            <w:tcW w:w="2405" w:type="dxa"/>
          </w:tcPr>
          <w:p w14:paraId="49EBEB65" w14:textId="77777777" w:rsidR="00ED022C" w:rsidRPr="00D54A46" w:rsidRDefault="00700F3C" w:rsidP="00492106">
            <w:pPr>
              <w:spacing w:line="360" w:lineRule="auto"/>
            </w:pPr>
            <w:r w:rsidRPr="00D54A46">
              <w:t xml:space="preserve">Sales </w:t>
            </w:r>
          </w:p>
        </w:tc>
        <w:tc>
          <w:tcPr>
            <w:tcW w:w="2410" w:type="dxa"/>
          </w:tcPr>
          <w:p w14:paraId="7AB24DBE" w14:textId="77777777" w:rsidR="00ED022C" w:rsidRPr="00D54A46" w:rsidRDefault="00700F3C" w:rsidP="00492106">
            <w:pPr>
              <w:spacing w:line="360" w:lineRule="auto"/>
            </w:pPr>
            <w:r w:rsidRPr="00D54A46">
              <w:t>Marketing Manager</w:t>
            </w:r>
          </w:p>
        </w:tc>
        <w:tc>
          <w:tcPr>
            <w:tcW w:w="4535" w:type="dxa"/>
          </w:tcPr>
          <w:p w14:paraId="255D59E0" w14:textId="77777777" w:rsidR="00ED022C" w:rsidRPr="00D54A46" w:rsidRDefault="00700F3C" w:rsidP="00492106">
            <w:pPr>
              <w:spacing w:line="360" w:lineRule="auto"/>
            </w:pPr>
            <w:r w:rsidRPr="00D54A46">
              <w:t xml:space="preserve">Confirming the payments and sending e-tickets to customers </w:t>
            </w:r>
          </w:p>
        </w:tc>
      </w:tr>
      <w:tr w:rsidR="0005770D" w:rsidRPr="00D54A46" w14:paraId="159C0AD9" w14:textId="77777777" w:rsidTr="00BD53D8">
        <w:tc>
          <w:tcPr>
            <w:tcW w:w="2405" w:type="dxa"/>
          </w:tcPr>
          <w:p w14:paraId="056F5FB1" w14:textId="77777777" w:rsidR="00ED022C" w:rsidRPr="00D54A46" w:rsidRDefault="00700F3C" w:rsidP="00492106">
            <w:pPr>
              <w:spacing w:line="360" w:lineRule="auto"/>
            </w:pPr>
            <w:r w:rsidRPr="00D54A46">
              <w:t xml:space="preserve">Sponsorships </w:t>
            </w:r>
          </w:p>
        </w:tc>
        <w:tc>
          <w:tcPr>
            <w:tcW w:w="2410" w:type="dxa"/>
          </w:tcPr>
          <w:p w14:paraId="1CB6C89E" w14:textId="77777777" w:rsidR="00ED022C" w:rsidRPr="00D54A46" w:rsidRDefault="00700F3C" w:rsidP="00492106">
            <w:pPr>
              <w:spacing w:line="360" w:lineRule="auto"/>
            </w:pPr>
            <w:r w:rsidRPr="00D54A46">
              <w:t>Marketing Manager</w:t>
            </w:r>
          </w:p>
        </w:tc>
        <w:tc>
          <w:tcPr>
            <w:tcW w:w="4535" w:type="dxa"/>
          </w:tcPr>
          <w:p w14:paraId="2B3B1B88" w14:textId="77777777" w:rsidR="00ED022C" w:rsidRPr="00D54A46" w:rsidRDefault="00700F3C" w:rsidP="00492106">
            <w:pPr>
              <w:spacing w:line="360" w:lineRule="auto"/>
            </w:pPr>
            <w:r w:rsidRPr="00D54A46">
              <w:t>Attracting sponsors by demonstrating the intention of the seminar and promoting the need for such EDI</w:t>
            </w:r>
            <w:r w:rsidR="00BD53D8" w:rsidRPr="00D54A46">
              <w:t>-</w:t>
            </w:r>
            <w:r w:rsidRPr="00D54A46">
              <w:t xml:space="preserve">related seminars for the MICE industry </w:t>
            </w:r>
          </w:p>
        </w:tc>
      </w:tr>
    </w:tbl>
    <w:p w14:paraId="1E58E387" w14:textId="77777777" w:rsidR="009F5605" w:rsidRPr="00D54A46" w:rsidRDefault="009F5605" w:rsidP="00D54A46"/>
    <w:tbl>
      <w:tblPr>
        <w:tblStyle w:val="TableGrid"/>
        <w:tblW w:w="0" w:type="auto"/>
        <w:tblLook w:val="04A0" w:firstRow="1" w:lastRow="0" w:firstColumn="1" w:lastColumn="0" w:noHBand="0" w:noVBand="1"/>
      </w:tblPr>
      <w:tblGrid>
        <w:gridCol w:w="2405"/>
        <w:gridCol w:w="2410"/>
        <w:gridCol w:w="4535"/>
      </w:tblGrid>
      <w:tr w:rsidR="0005770D" w:rsidRPr="00D54A46" w14:paraId="2F5BCC95" w14:textId="77777777" w:rsidTr="00BD53D8">
        <w:tc>
          <w:tcPr>
            <w:tcW w:w="2405" w:type="dxa"/>
          </w:tcPr>
          <w:p w14:paraId="531D6A77" w14:textId="77777777" w:rsidR="008206F1" w:rsidRPr="00492106" w:rsidRDefault="00700F3C" w:rsidP="00492106">
            <w:pPr>
              <w:spacing w:line="360" w:lineRule="auto"/>
              <w:rPr>
                <w:b/>
                <w:bCs/>
              </w:rPr>
            </w:pPr>
            <w:r w:rsidRPr="00492106">
              <w:rPr>
                <w:b/>
                <w:bCs/>
              </w:rPr>
              <w:t xml:space="preserve">Operations </w:t>
            </w:r>
          </w:p>
        </w:tc>
        <w:tc>
          <w:tcPr>
            <w:tcW w:w="2410" w:type="dxa"/>
          </w:tcPr>
          <w:p w14:paraId="2A8A2874" w14:textId="77777777" w:rsidR="008206F1" w:rsidRPr="00492106" w:rsidRDefault="00700F3C" w:rsidP="00492106">
            <w:pPr>
              <w:spacing w:line="360" w:lineRule="auto"/>
              <w:rPr>
                <w:b/>
                <w:bCs/>
              </w:rPr>
            </w:pPr>
            <w:r w:rsidRPr="00492106">
              <w:rPr>
                <w:b/>
                <w:bCs/>
              </w:rPr>
              <w:t>Responsible person</w:t>
            </w:r>
          </w:p>
        </w:tc>
        <w:tc>
          <w:tcPr>
            <w:tcW w:w="4535" w:type="dxa"/>
          </w:tcPr>
          <w:p w14:paraId="113EC016" w14:textId="77777777" w:rsidR="008206F1" w:rsidRPr="00492106" w:rsidRDefault="00700F3C" w:rsidP="00492106">
            <w:pPr>
              <w:spacing w:line="360" w:lineRule="auto"/>
              <w:rPr>
                <w:b/>
                <w:bCs/>
              </w:rPr>
            </w:pPr>
            <w:r w:rsidRPr="00492106">
              <w:rPr>
                <w:b/>
                <w:bCs/>
              </w:rPr>
              <w:t>Responsibilities</w:t>
            </w:r>
          </w:p>
        </w:tc>
      </w:tr>
      <w:tr w:rsidR="0005770D" w:rsidRPr="00D54A46" w14:paraId="2738213E" w14:textId="77777777" w:rsidTr="00BD53D8">
        <w:tc>
          <w:tcPr>
            <w:tcW w:w="2405" w:type="dxa"/>
          </w:tcPr>
          <w:p w14:paraId="6FC439A2" w14:textId="77777777" w:rsidR="008206F1" w:rsidRPr="00D54A46" w:rsidRDefault="00700F3C" w:rsidP="00492106">
            <w:pPr>
              <w:spacing w:line="360" w:lineRule="auto"/>
            </w:pPr>
            <w:r w:rsidRPr="00D54A46">
              <w:t xml:space="preserve">Attendee </w:t>
            </w:r>
          </w:p>
        </w:tc>
        <w:tc>
          <w:tcPr>
            <w:tcW w:w="2410" w:type="dxa"/>
          </w:tcPr>
          <w:p w14:paraId="55E3DCF5" w14:textId="77777777" w:rsidR="008206F1" w:rsidRPr="00D54A46" w:rsidRDefault="00700F3C" w:rsidP="00492106">
            <w:pPr>
              <w:spacing w:line="360" w:lineRule="auto"/>
            </w:pPr>
            <w:r w:rsidRPr="00D54A46">
              <w:t>Event manager</w:t>
            </w:r>
          </w:p>
        </w:tc>
        <w:tc>
          <w:tcPr>
            <w:tcW w:w="4535" w:type="dxa"/>
          </w:tcPr>
          <w:p w14:paraId="21A08C6E" w14:textId="77777777" w:rsidR="008206F1" w:rsidRPr="00D54A46" w:rsidRDefault="00700F3C" w:rsidP="00492106">
            <w:pPr>
              <w:spacing w:line="360" w:lineRule="auto"/>
            </w:pPr>
            <w:r w:rsidRPr="00D54A46">
              <w:t xml:space="preserve">Including experienced crowd management team members </w:t>
            </w:r>
          </w:p>
        </w:tc>
      </w:tr>
      <w:tr w:rsidR="0005770D" w:rsidRPr="00D54A46" w14:paraId="60848583" w14:textId="77777777" w:rsidTr="00BD53D8">
        <w:tc>
          <w:tcPr>
            <w:tcW w:w="2405" w:type="dxa"/>
          </w:tcPr>
          <w:p w14:paraId="2F6013BA" w14:textId="77777777" w:rsidR="008206F1" w:rsidRPr="00D54A46" w:rsidRDefault="00700F3C" w:rsidP="00492106">
            <w:pPr>
              <w:spacing w:line="360" w:lineRule="auto"/>
            </w:pPr>
            <w:r w:rsidRPr="00D54A46">
              <w:t xml:space="preserve">Communications </w:t>
            </w:r>
          </w:p>
        </w:tc>
        <w:tc>
          <w:tcPr>
            <w:tcW w:w="2410" w:type="dxa"/>
          </w:tcPr>
          <w:p w14:paraId="13E195FF" w14:textId="77777777" w:rsidR="008206F1" w:rsidRPr="00D54A46" w:rsidRDefault="00700F3C" w:rsidP="00492106">
            <w:pPr>
              <w:spacing w:line="360" w:lineRule="auto"/>
            </w:pPr>
            <w:r w:rsidRPr="00D54A46">
              <w:t>Event and HR manager</w:t>
            </w:r>
          </w:p>
        </w:tc>
        <w:tc>
          <w:tcPr>
            <w:tcW w:w="4535" w:type="dxa"/>
          </w:tcPr>
          <w:p w14:paraId="50441FCB" w14:textId="77777777" w:rsidR="008206F1" w:rsidRPr="00D54A46" w:rsidRDefault="00700F3C" w:rsidP="00492106">
            <w:pPr>
              <w:spacing w:line="360" w:lineRule="auto"/>
            </w:pPr>
            <w:r w:rsidRPr="00D54A46">
              <w:t xml:space="preserve">Including communication tools like wireless interaction mouthpieces </w:t>
            </w:r>
          </w:p>
        </w:tc>
      </w:tr>
      <w:tr w:rsidR="0005770D" w:rsidRPr="00D54A46" w14:paraId="1D79AD08" w14:textId="77777777" w:rsidTr="00BD53D8">
        <w:tc>
          <w:tcPr>
            <w:tcW w:w="2405" w:type="dxa"/>
          </w:tcPr>
          <w:p w14:paraId="5702D977" w14:textId="77777777" w:rsidR="008206F1" w:rsidRPr="00D54A46" w:rsidRDefault="00700F3C" w:rsidP="00492106">
            <w:pPr>
              <w:spacing w:line="360" w:lineRule="auto"/>
            </w:pPr>
            <w:r w:rsidRPr="00D54A46">
              <w:t xml:space="preserve">Infrastructure </w:t>
            </w:r>
          </w:p>
        </w:tc>
        <w:tc>
          <w:tcPr>
            <w:tcW w:w="2410" w:type="dxa"/>
          </w:tcPr>
          <w:p w14:paraId="235D9322" w14:textId="77777777" w:rsidR="008206F1" w:rsidRPr="00D54A46" w:rsidRDefault="00700F3C" w:rsidP="00492106">
            <w:pPr>
              <w:spacing w:line="360" w:lineRule="auto"/>
            </w:pPr>
            <w:r w:rsidRPr="00D54A46">
              <w:t>IT and Event manager</w:t>
            </w:r>
          </w:p>
        </w:tc>
        <w:tc>
          <w:tcPr>
            <w:tcW w:w="4535" w:type="dxa"/>
          </w:tcPr>
          <w:p w14:paraId="57E23E37" w14:textId="77777777" w:rsidR="008206F1" w:rsidRPr="00D54A46" w:rsidRDefault="00700F3C" w:rsidP="00492106">
            <w:pPr>
              <w:spacing w:line="360" w:lineRule="auto"/>
            </w:pPr>
            <w:r w:rsidRPr="00D54A46">
              <w:t xml:space="preserve">Monitoring the event stage, seats, decorations, and IT tools before the start of the event </w:t>
            </w:r>
          </w:p>
        </w:tc>
      </w:tr>
      <w:tr w:rsidR="0005770D" w:rsidRPr="00D54A46" w14:paraId="33E86D0D" w14:textId="77777777" w:rsidTr="00BD53D8">
        <w:tc>
          <w:tcPr>
            <w:tcW w:w="2405" w:type="dxa"/>
          </w:tcPr>
          <w:p w14:paraId="5FEFD8B5" w14:textId="77777777" w:rsidR="008206F1" w:rsidRPr="00D54A46" w:rsidRDefault="00700F3C" w:rsidP="00492106">
            <w:pPr>
              <w:spacing w:line="360" w:lineRule="auto"/>
            </w:pPr>
            <w:r w:rsidRPr="00D54A46">
              <w:t xml:space="preserve">Logistics </w:t>
            </w:r>
          </w:p>
        </w:tc>
        <w:tc>
          <w:tcPr>
            <w:tcW w:w="2410" w:type="dxa"/>
          </w:tcPr>
          <w:p w14:paraId="0F597891" w14:textId="77777777" w:rsidR="008206F1" w:rsidRPr="00D54A46" w:rsidRDefault="00700F3C" w:rsidP="00492106">
            <w:pPr>
              <w:spacing w:line="360" w:lineRule="auto"/>
            </w:pPr>
            <w:r w:rsidRPr="00D54A46">
              <w:t>HR manager</w:t>
            </w:r>
          </w:p>
        </w:tc>
        <w:tc>
          <w:tcPr>
            <w:tcW w:w="4535" w:type="dxa"/>
          </w:tcPr>
          <w:p w14:paraId="7672F9DC" w14:textId="77777777" w:rsidR="008206F1" w:rsidRPr="00D54A46" w:rsidRDefault="00700F3C" w:rsidP="00492106">
            <w:pPr>
              <w:spacing w:line="360" w:lineRule="auto"/>
            </w:pPr>
            <w:r w:rsidRPr="00D54A46">
              <w:t xml:space="preserve">The HR manager will ensure transport facility in case any participant needs </w:t>
            </w:r>
          </w:p>
        </w:tc>
      </w:tr>
      <w:tr w:rsidR="0005770D" w:rsidRPr="00D54A46" w14:paraId="38FACE9A" w14:textId="77777777" w:rsidTr="00BD53D8">
        <w:tc>
          <w:tcPr>
            <w:tcW w:w="2405" w:type="dxa"/>
          </w:tcPr>
          <w:p w14:paraId="76AC5693" w14:textId="77777777" w:rsidR="008206F1" w:rsidRPr="00D54A46" w:rsidRDefault="00700F3C" w:rsidP="00492106">
            <w:pPr>
              <w:spacing w:line="360" w:lineRule="auto"/>
            </w:pPr>
            <w:r w:rsidRPr="00D54A46">
              <w:t xml:space="preserve">Participants </w:t>
            </w:r>
          </w:p>
        </w:tc>
        <w:tc>
          <w:tcPr>
            <w:tcW w:w="2410" w:type="dxa"/>
          </w:tcPr>
          <w:p w14:paraId="4C8230D9" w14:textId="77777777" w:rsidR="008206F1" w:rsidRPr="00D54A46" w:rsidRDefault="00700F3C" w:rsidP="00492106">
            <w:pPr>
              <w:spacing w:line="360" w:lineRule="auto"/>
            </w:pPr>
            <w:r w:rsidRPr="00D54A46">
              <w:t>Event manager</w:t>
            </w:r>
          </w:p>
        </w:tc>
        <w:tc>
          <w:tcPr>
            <w:tcW w:w="4535" w:type="dxa"/>
          </w:tcPr>
          <w:p w14:paraId="3998E0F4" w14:textId="77777777" w:rsidR="008206F1" w:rsidRPr="00D54A46" w:rsidRDefault="00700F3C" w:rsidP="00492106">
            <w:pPr>
              <w:spacing w:line="360" w:lineRule="auto"/>
            </w:pPr>
            <w:r w:rsidRPr="00D54A46">
              <w:t xml:space="preserve">Taking attendance of the participants, and keeping them in touch for communication </w:t>
            </w:r>
          </w:p>
        </w:tc>
      </w:tr>
      <w:tr w:rsidR="0005770D" w:rsidRPr="00D54A46" w14:paraId="0DF95F6A" w14:textId="77777777" w:rsidTr="00BD53D8">
        <w:tc>
          <w:tcPr>
            <w:tcW w:w="2405" w:type="dxa"/>
          </w:tcPr>
          <w:p w14:paraId="08D4BB3F" w14:textId="77777777" w:rsidR="008206F1" w:rsidRPr="00D54A46" w:rsidRDefault="00700F3C" w:rsidP="00492106">
            <w:pPr>
              <w:spacing w:line="360" w:lineRule="auto"/>
            </w:pPr>
            <w:r w:rsidRPr="00D54A46">
              <w:t>Site</w:t>
            </w:r>
          </w:p>
        </w:tc>
        <w:tc>
          <w:tcPr>
            <w:tcW w:w="2410" w:type="dxa"/>
          </w:tcPr>
          <w:p w14:paraId="6420166F" w14:textId="77777777" w:rsidR="008206F1" w:rsidRPr="00D54A46" w:rsidRDefault="00700F3C" w:rsidP="00492106">
            <w:pPr>
              <w:spacing w:line="360" w:lineRule="auto"/>
            </w:pPr>
            <w:r w:rsidRPr="00D54A46">
              <w:t>Event manager</w:t>
            </w:r>
          </w:p>
        </w:tc>
        <w:tc>
          <w:tcPr>
            <w:tcW w:w="4535" w:type="dxa"/>
          </w:tcPr>
          <w:p w14:paraId="3E098328" w14:textId="77777777" w:rsidR="008206F1" w:rsidRPr="00D54A46" w:rsidRDefault="00700F3C" w:rsidP="00492106">
            <w:pPr>
              <w:spacing w:line="360" w:lineRule="auto"/>
            </w:pPr>
            <w:r w:rsidRPr="00D54A46">
              <w:t xml:space="preserve">Monitoring the details of the sites and communicating with members of each team to manage quality </w:t>
            </w:r>
          </w:p>
        </w:tc>
      </w:tr>
      <w:tr w:rsidR="0005770D" w:rsidRPr="00D54A46" w14:paraId="645442A9" w14:textId="77777777" w:rsidTr="00BD53D8">
        <w:tc>
          <w:tcPr>
            <w:tcW w:w="2405" w:type="dxa"/>
          </w:tcPr>
          <w:p w14:paraId="32CE1CBB" w14:textId="77777777" w:rsidR="008206F1" w:rsidRPr="00D54A46" w:rsidRDefault="00700F3C" w:rsidP="00492106">
            <w:pPr>
              <w:spacing w:line="360" w:lineRule="auto"/>
            </w:pPr>
            <w:r w:rsidRPr="00D54A46">
              <w:t xml:space="preserve">Technical </w:t>
            </w:r>
          </w:p>
        </w:tc>
        <w:tc>
          <w:tcPr>
            <w:tcW w:w="2410" w:type="dxa"/>
          </w:tcPr>
          <w:p w14:paraId="283106C1" w14:textId="77777777" w:rsidR="008206F1" w:rsidRPr="00D54A46" w:rsidRDefault="00700F3C" w:rsidP="00492106">
            <w:pPr>
              <w:spacing w:line="360" w:lineRule="auto"/>
            </w:pPr>
            <w:r w:rsidRPr="00D54A46">
              <w:t>IT manager</w:t>
            </w:r>
          </w:p>
        </w:tc>
        <w:tc>
          <w:tcPr>
            <w:tcW w:w="4535" w:type="dxa"/>
          </w:tcPr>
          <w:p w14:paraId="7BDCE543" w14:textId="77777777" w:rsidR="008206F1" w:rsidRPr="00D54A46" w:rsidRDefault="00700F3C" w:rsidP="00492106">
            <w:pPr>
              <w:spacing w:line="360" w:lineRule="auto"/>
            </w:pPr>
            <w:r w:rsidRPr="00D54A46">
              <w:t xml:space="preserve">Last time checking of the IT tools and all the IT requirement </w:t>
            </w:r>
          </w:p>
        </w:tc>
      </w:tr>
    </w:tbl>
    <w:p w14:paraId="0F8E2909" w14:textId="77777777" w:rsidR="009F5605" w:rsidRPr="00D54A46" w:rsidRDefault="009F5605" w:rsidP="00D54A46"/>
    <w:tbl>
      <w:tblPr>
        <w:tblStyle w:val="TableGrid"/>
        <w:tblW w:w="0" w:type="auto"/>
        <w:tblLook w:val="04A0" w:firstRow="1" w:lastRow="0" w:firstColumn="1" w:lastColumn="0" w:noHBand="0" w:noVBand="1"/>
      </w:tblPr>
      <w:tblGrid>
        <w:gridCol w:w="2405"/>
        <w:gridCol w:w="2410"/>
        <w:gridCol w:w="4535"/>
      </w:tblGrid>
      <w:tr w:rsidR="0005770D" w:rsidRPr="00D54A46" w14:paraId="49BFAB8A" w14:textId="77777777" w:rsidTr="00BD53D8">
        <w:tc>
          <w:tcPr>
            <w:tcW w:w="2405" w:type="dxa"/>
          </w:tcPr>
          <w:p w14:paraId="5BC8F75D" w14:textId="77777777" w:rsidR="00DB73A8" w:rsidRPr="00492106" w:rsidRDefault="00700F3C" w:rsidP="00492106">
            <w:pPr>
              <w:spacing w:line="360" w:lineRule="auto"/>
              <w:rPr>
                <w:b/>
                <w:bCs/>
              </w:rPr>
            </w:pPr>
            <w:r w:rsidRPr="00492106">
              <w:rPr>
                <w:b/>
                <w:bCs/>
              </w:rPr>
              <w:lastRenderedPageBreak/>
              <w:t xml:space="preserve">Risk mitigation planning </w:t>
            </w:r>
          </w:p>
        </w:tc>
        <w:tc>
          <w:tcPr>
            <w:tcW w:w="2410" w:type="dxa"/>
          </w:tcPr>
          <w:p w14:paraId="47C6945C" w14:textId="77777777" w:rsidR="00DB73A8" w:rsidRPr="00492106" w:rsidRDefault="00700F3C" w:rsidP="00492106">
            <w:pPr>
              <w:spacing w:line="360" w:lineRule="auto"/>
              <w:rPr>
                <w:b/>
                <w:bCs/>
              </w:rPr>
            </w:pPr>
            <w:r w:rsidRPr="00492106">
              <w:rPr>
                <w:b/>
                <w:bCs/>
              </w:rPr>
              <w:t>Responsible person</w:t>
            </w:r>
          </w:p>
        </w:tc>
        <w:tc>
          <w:tcPr>
            <w:tcW w:w="4535" w:type="dxa"/>
          </w:tcPr>
          <w:p w14:paraId="283664A4" w14:textId="77777777" w:rsidR="00DB73A8" w:rsidRPr="00492106" w:rsidRDefault="00700F3C" w:rsidP="00492106">
            <w:pPr>
              <w:spacing w:line="360" w:lineRule="auto"/>
              <w:rPr>
                <w:b/>
                <w:bCs/>
              </w:rPr>
            </w:pPr>
            <w:r w:rsidRPr="00492106">
              <w:rPr>
                <w:b/>
                <w:bCs/>
              </w:rPr>
              <w:t>Responsibilities</w:t>
            </w:r>
          </w:p>
        </w:tc>
      </w:tr>
      <w:tr w:rsidR="0005770D" w:rsidRPr="00D54A46" w14:paraId="581D9C4E" w14:textId="77777777" w:rsidTr="00BD53D8">
        <w:tc>
          <w:tcPr>
            <w:tcW w:w="2405" w:type="dxa"/>
          </w:tcPr>
          <w:p w14:paraId="59249D4E" w14:textId="77777777" w:rsidR="00DB73A8" w:rsidRPr="00D54A46" w:rsidRDefault="00700F3C" w:rsidP="00492106">
            <w:pPr>
              <w:spacing w:line="360" w:lineRule="auto"/>
            </w:pPr>
            <w:r w:rsidRPr="00D54A46">
              <w:t xml:space="preserve">Compliance </w:t>
            </w:r>
          </w:p>
        </w:tc>
        <w:tc>
          <w:tcPr>
            <w:tcW w:w="2410" w:type="dxa"/>
          </w:tcPr>
          <w:p w14:paraId="6CB3A0CF" w14:textId="77777777" w:rsidR="00DB73A8" w:rsidRPr="00D54A46" w:rsidRDefault="00700F3C" w:rsidP="00492106">
            <w:pPr>
              <w:spacing w:line="360" w:lineRule="auto"/>
            </w:pPr>
            <w:r w:rsidRPr="00D54A46">
              <w:t>HR manager</w:t>
            </w:r>
          </w:p>
        </w:tc>
        <w:tc>
          <w:tcPr>
            <w:tcW w:w="4535" w:type="dxa"/>
          </w:tcPr>
          <w:p w14:paraId="422D1F7B" w14:textId="77777777" w:rsidR="00DB73A8" w:rsidRPr="00D54A46" w:rsidRDefault="00700F3C" w:rsidP="00492106">
            <w:pPr>
              <w:spacing w:line="360" w:lineRule="auto"/>
            </w:pPr>
            <w:r w:rsidRPr="00D54A46">
              <w:t>HR will be responsible for the actions of the participants and team members and to avoid any compliance.</w:t>
            </w:r>
          </w:p>
        </w:tc>
      </w:tr>
      <w:tr w:rsidR="0005770D" w:rsidRPr="00D54A46" w14:paraId="0412AAC0" w14:textId="77777777" w:rsidTr="00BD53D8">
        <w:tc>
          <w:tcPr>
            <w:tcW w:w="2405" w:type="dxa"/>
          </w:tcPr>
          <w:p w14:paraId="03024863" w14:textId="77777777" w:rsidR="00DB73A8" w:rsidRPr="00D54A46" w:rsidRDefault="00700F3C" w:rsidP="00492106">
            <w:pPr>
              <w:spacing w:line="360" w:lineRule="auto"/>
            </w:pPr>
            <w:r w:rsidRPr="00D54A46">
              <w:t xml:space="preserve">Decision </w:t>
            </w:r>
          </w:p>
        </w:tc>
        <w:tc>
          <w:tcPr>
            <w:tcW w:w="2410" w:type="dxa"/>
          </w:tcPr>
          <w:p w14:paraId="099FAE99" w14:textId="77777777" w:rsidR="00DB73A8" w:rsidRPr="00D54A46" w:rsidRDefault="00700F3C" w:rsidP="00492106">
            <w:pPr>
              <w:spacing w:line="360" w:lineRule="auto"/>
            </w:pPr>
            <w:r w:rsidRPr="00D54A46">
              <w:t xml:space="preserve">All the managers </w:t>
            </w:r>
          </w:p>
        </w:tc>
        <w:tc>
          <w:tcPr>
            <w:tcW w:w="4535" w:type="dxa"/>
          </w:tcPr>
          <w:p w14:paraId="4DF9D2A4" w14:textId="77777777" w:rsidR="00DB73A8" w:rsidRPr="00D54A46" w:rsidRDefault="00BD53D8" w:rsidP="00492106">
            <w:pPr>
              <w:spacing w:line="360" w:lineRule="auto"/>
            </w:pPr>
            <w:r w:rsidRPr="00D54A46">
              <w:t>Collaboratively making decisions</w:t>
            </w:r>
            <w:r w:rsidR="00700F3C" w:rsidRPr="00D54A46">
              <w:t xml:space="preserve"> through team meetings </w:t>
            </w:r>
          </w:p>
        </w:tc>
      </w:tr>
      <w:tr w:rsidR="0005770D" w:rsidRPr="00D54A46" w14:paraId="740933C5" w14:textId="77777777" w:rsidTr="00BD53D8">
        <w:tc>
          <w:tcPr>
            <w:tcW w:w="2405" w:type="dxa"/>
          </w:tcPr>
          <w:p w14:paraId="5B2D2F63" w14:textId="77777777" w:rsidR="00DB73A8" w:rsidRPr="00D54A46" w:rsidRDefault="00700F3C" w:rsidP="00492106">
            <w:pPr>
              <w:spacing w:line="360" w:lineRule="auto"/>
            </w:pPr>
            <w:r w:rsidRPr="00D54A46">
              <w:t xml:space="preserve">Emergency </w:t>
            </w:r>
          </w:p>
        </w:tc>
        <w:tc>
          <w:tcPr>
            <w:tcW w:w="2410" w:type="dxa"/>
          </w:tcPr>
          <w:p w14:paraId="6F7FC62C" w14:textId="77777777" w:rsidR="00DB73A8" w:rsidRPr="00D54A46" w:rsidRDefault="00700F3C" w:rsidP="00492106">
            <w:pPr>
              <w:spacing w:line="360" w:lineRule="auto"/>
            </w:pPr>
            <w:r w:rsidRPr="00D54A46">
              <w:t>Event manager</w:t>
            </w:r>
          </w:p>
        </w:tc>
        <w:tc>
          <w:tcPr>
            <w:tcW w:w="4535" w:type="dxa"/>
          </w:tcPr>
          <w:p w14:paraId="13E284B1" w14:textId="77777777" w:rsidR="00DB73A8" w:rsidRPr="00D54A46" w:rsidRDefault="00700F3C" w:rsidP="00492106">
            <w:pPr>
              <w:spacing w:line="360" w:lineRule="auto"/>
            </w:pPr>
            <w:r w:rsidRPr="00D54A46">
              <w:t>Making decisions on an emergency basis in case of any emergency</w:t>
            </w:r>
          </w:p>
        </w:tc>
      </w:tr>
      <w:tr w:rsidR="0005770D" w:rsidRPr="00D54A46" w14:paraId="406DE077" w14:textId="77777777" w:rsidTr="00BD53D8">
        <w:tc>
          <w:tcPr>
            <w:tcW w:w="2405" w:type="dxa"/>
          </w:tcPr>
          <w:p w14:paraId="2013F29F" w14:textId="77777777" w:rsidR="00DB73A8" w:rsidRPr="00D54A46" w:rsidRDefault="00700F3C" w:rsidP="00492106">
            <w:pPr>
              <w:spacing w:line="360" w:lineRule="auto"/>
            </w:pPr>
            <w:r w:rsidRPr="00D54A46">
              <w:t xml:space="preserve">Health &amp; Safety </w:t>
            </w:r>
          </w:p>
        </w:tc>
        <w:tc>
          <w:tcPr>
            <w:tcW w:w="2410" w:type="dxa"/>
          </w:tcPr>
          <w:p w14:paraId="384F8086" w14:textId="77777777" w:rsidR="00DB73A8" w:rsidRPr="00D54A46" w:rsidRDefault="00700F3C" w:rsidP="00492106">
            <w:pPr>
              <w:spacing w:line="360" w:lineRule="auto"/>
            </w:pPr>
            <w:r w:rsidRPr="00D54A46">
              <w:t>HR manager and Event manager</w:t>
            </w:r>
          </w:p>
        </w:tc>
        <w:tc>
          <w:tcPr>
            <w:tcW w:w="4535" w:type="dxa"/>
          </w:tcPr>
          <w:p w14:paraId="5D026873" w14:textId="77777777" w:rsidR="00DB73A8" w:rsidRPr="00D54A46" w:rsidRDefault="00700F3C" w:rsidP="00492106">
            <w:pPr>
              <w:spacing w:line="360" w:lineRule="auto"/>
            </w:pPr>
            <w:r w:rsidRPr="00D54A46">
              <w:t xml:space="preserve">Including a healthcare professional team for handling any health-related issues </w:t>
            </w:r>
          </w:p>
        </w:tc>
      </w:tr>
      <w:tr w:rsidR="0005770D" w:rsidRPr="00D54A46" w14:paraId="3CD0C6B6" w14:textId="77777777" w:rsidTr="00BD53D8">
        <w:tc>
          <w:tcPr>
            <w:tcW w:w="2405" w:type="dxa"/>
          </w:tcPr>
          <w:p w14:paraId="52490328" w14:textId="77777777" w:rsidR="00DB73A8" w:rsidRPr="00D54A46" w:rsidRDefault="00700F3C" w:rsidP="00492106">
            <w:pPr>
              <w:spacing w:line="360" w:lineRule="auto"/>
            </w:pPr>
            <w:r w:rsidRPr="00D54A46">
              <w:t xml:space="preserve">Insurance </w:t>
            </w:r>
          </w:p>
        </w:tc>
        <w:tc>
          <w:tcPr>
            <w:tcW w:w="2410" w:type="dxa"/>
          </w:tcPr>
          <w:p w14:paraId="560AEBC6" w14:textId="77777777" w:rsidR="00DB73A8" w:rsidRPr="00D54A46" w:rsidRDefault="00700F3C" w:rsidP="00492106">
            <w:pPr>
              <w:spacing w:line="360" w:lineRule="auto"/>
            </w:pPr>
            <w:r w:rsidRPr="00D54A46">
              <w:t>Marketing manager and Event manager</w:t>
            </w:r>
          </w:p>
        </w:tc>
        <w:tc>
          <w:tcPr>
            <w:tcW w:w="4535" w:type="dxa"/>
          </w:tcPr>
          <w:p w14:paraId="7C03E763" w14:textId="77777777" w:rsidR="00DB73A8" w:rsidRPr="00D54A46" w:rsidRDefault="00700F3C" w:rsidP="00492106">
            <w:pPr>
              <w:spacing w:line="360" w:lineRule="auto"/>
            </w:pPr>
            <w:r w:rsidRPr="00D54A46">
              <w:t xml:space="preserve">Insurance will be purchased for the health and safety of employees, fire insurance, and equipment insurance. </w:t>
            </w:r>
          </w:p>
        </w:tc>
      </w:tr>
      <w:tr w:rsidR="0005770D" w:rsidRPr="00D54A46" w14:paraId="7524E14F" w14:textId="77777777" w:rsidTr="00BD53D8">
        <w:tc>
          <w:tcPr>
            <w:tcW w:w="2405" w:type="dxa"/>
          </w:tcPr>
          <w:p w14:paraId="306416CD" w14:textId="77777777" w:rsidR="00DB73A8" w:rsidRPr="00D54A46" w:rsidRDefault="00700F3C" w:rsidP="00492106">
            <w:pPr>
              <w:spacing w:line="360" w:lineRule="auto"/>
            </w:pPr>
            <w:r w:rsidRPr="00D54A46">
              <w:t xml:space="preserve">Legal </w:t>
            </w:r>
          </w:p>
        </w:tc>
        <w:tc>
          <w:tcPr>
            <w:tcW w:w="2410" w:type="dxa"/>
          </w:tcPr>
          <w:p w14:paraId="0ACB726B" w14:textId="77777777" w:rsidR="00DB73A8" w:rsidRPr="00D54A46" w:rsidRDefault="00700F3C" w:rsidP="00492106">
            <w:pPr>
              <w:spacing w:line="360" w:lineRule="auto"/>
            </w:pPr>
            <w:r w:rsidRPr="00D54A46">
              <w:t>Event manager</w:t>
            </w:r>
          </w:p>
        </w:tc>
        <w:tc>
          <w:tcPr>
            <w:tcW w:w="4535" w:type="dxa"/>
          </w:tcPr>
          <w:p w14:paraId="39F13256" w14:textId="44614774" w:rsidR="00DB73A8" w:rsidRPr="00D54A46" w:rsidRDefault="00700F3C" w:rsidP="00492106">
            <w:pPr>
              <w:spacing w:line="360" w:lineRule="auto"/>
            </w:pPr>
            <w:r w:rsidRPr="00D54A46">
              <w:t>All the legal liabilities like the fire extinguisher system and emergency exit will be followed to avoid any legal issues</w:t>
            </w:r>
            <w:r w:rsidR="00492106">
              <w:t>.</w:t>
            </w:r>
          </w:p>
        </w:tc>
      </w:tr>
      <w:tr w:rsidR="0005770D" w:rsidRPr="00D54A46" w14:paraId="71740C51" w14:textId="77777777" w:rsidTr="00BD53D8">
        <w:tc>
          <w:tcPr>
            <w:tcW w:w="2405" w:type="dxa"/>
          </w:tcPr>
          <w:p w14:paraId="22E48C43" w14:textId="77777777" w:rsidR="00DB73A8" w:rsidRPr="00D54A46" w:rsidRDefault="00700F3C" w:rsidP="00492106">
            <w:pPr>
              <w:spacing w:line="360" w:lineRule="auto"/>
            </w:pPr>
            <w:r w:rsidRPr="00D54A46">
              <w:t xml:space="preserve">Security </w:t>
            </w:r>
          </w:p>
        </w:tc>
        <w:tc>
          <w:tcPr>
            <w:tcW w:w="2410" w:type="dxa"/>
          </w:tcPr>
          <w:p w14:paraId="34E5A3DB" w14:textId="77777777" w:rsidR="00DB73A8" w:rsidRPr="00D54A46" w:rsidRDefault="00700F3C" w:rsidP="00492106">
            <w:pPr>
              <w:spacing w:line="360" w:lineRule="auto"/>
            </w:pPr>
            <w:r w:rsidRPr="00D54A46">
              <w:t>Event manager</w:t>
            </w:r>
          </w:p>
        </w:tc>
        <w:tc>
          <w:tcPr>
            <w:tcW w:w="4535" w:type="dxa"/>
          </w:tcPr>
          <w:p w14:paraId="68CBE744" w14:textId="77777777" w:rsidR="00DB73A8" w:rsidRPr="00D54A46" w:rsidRDefault="00700F3C" w:rsidP="00492106">
            <w:pPr>
              <w:spacing w:line="360" w:lineRule="auto"/>
            </w:pPr>
            <w:r w:rsidRPr="00D54A46">
              <w:t xml:space="preserve">An experienced security and crowd management team will be included </w:t>
            </w:r>
          </w:p>
        </w:tc>
      </w:tr>
    </w:tbl>
    <w:p w14:paraId="19758D8E" w14:textId="77777777" w:rsidR="00394C57" w:rsidRDefault="00394C57">
      <w:pPr>
        <w:pStyle w:val="Heading1"/>
        <w:rPr>
          <w:color w:val="auto"/>
        </w:rPr>
      </w:pPr>
      <w:bookmarkStart w:id="8" w:name="_Toc191389371"/>
    </w:p>
    <w:p w14:paraId="7ED11028" w14:textId="77777777" w:rsidR="00394C57" w:rsidRDefault="00394C57">
      <w:pPr>
        <w:pStyle w:val="Heading1"/>
        <w:rPr>
          <w:color w:val="auto"/>
        </w:rPr>
      </w:pPr>
    </w:p>
    <w:p w14:paraId="1DBBB3D8" w14:textId="77777777" w:rsidR="00394C57" w:rsidRDefault="00394C57">
      <w:pPr>
        <w:pStyle w:val="Heading1"/>
        <w:rPr>
          <w:color w:val="auto"/>
        </w:rPr>
      </w:pPr>
    </w:p>
    <w:p w14:paraId="189CABF6" w14:textId="77777777" w:rsidR="00394C57" w:rsidRDefault="00394C57">
      <w:pPr>
        <w:pStyle w:val="Heading1"/>
        <w:rPr>
          <w:color w:val="auto"/>
        </w:rPr>
      </w:pPr>
    </w:p>
    <w:p w14:paraId="0C097FDB" w14:textId="0AC0918E" w:rsidR="0030297B" w:rsidRPr="00D54A46" w:rsidRDefault="00700F3C">
      <w:pPr>
        <w:pStyle w:val="Heading1"/>
        <w:rPr>
          <w:color w:val="auto"/>
        </w:rPr>
      </w:pPr>
      <w:r w:rsidRPr="00D54A46">
        <w:rPr>
          <w:color w:val="auto"/>
        </w:rPr>
        <w:t>6.0 Event Budget: Cost and Revenue Analysis</w:t>
      </w:r>
      <w:bookmarkEnd w:id="8"/>
    </w:p>
    <w:p w14:paraId="637AB4EC" w14:textId="77777777" w:rsidR="0030297B" w:rsidRPr="00D54A46" w:rsidRDefault="00700F3C">
      <w:pPr>
        <w:pStyle w:val="Normal1"/>
      </w:pPr>
      <w:r w:rsidRPr="00D54A46">
        <w:t xml:space="preserve">Krishnasamy and M.Arul (2017) have mentioned that financial analysis is important in event management because it ensures the financial viability of the event, guides strategic decisions and facilitates risk management. </w:t>
      </w:r>
      <w:r w:rsidR="00BD53D8" w:rsidRPr="00D54A46">
        <w:t>The seminar to promote</w:t>
      </w:r>
      <w:r w:rsidR="00D54A46" w:rsidRPr="00D54A46">
        <w:t xml:space="preserve"> </w:t>
      </w:r>
      <w:r w:rsidRPr="00D54A46">
        <w:t>EDI in the hospitality industry also became successful with a complete understanding of the key budgetary approaches. This has been seen from the previous feasibility study that the estimated cost and revenue tables have served for the event which serves a key understanding of the approaches taken for it. The cost and revenue tables for the event are as follows –</w:t>
      </w: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05770D" w:rsidRPr="00D54A46" w14:paraId="3D8A6EBA" w14:textId="77777777" w:rsidTr="0005770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tcPr>
          <w:p w14:paraId="757B9CB2" w14:textId="77777777" w:rsidR="0030297B" w:rsidRPr="00D54A46" w:rsidRDefault="00700F3C" w:rsidP="00BD53D8">
            <w:pPr>
              <w:pStyle w:val="Normal1"/>
              <w:spacing w:line="360" w:lineRule="auto"/>
              <w:jc w:val="center"/>
              <w:rPr>
                <w:color w:val="auto"/>
              </w:rPr>
            </w:pPr>
            <w:r w:rsidRPr="00D54A46">
              <w:rPr>
                <w:color w:val="auto"/>
              </w:rPr>
              <w:t>Areas</w:t>
            </w:r>
          </w:p>
        </w:tc>
        <w:tc>
          <w:tcPr>
            <w:tcW w:w="4621" w:type="dxa"/>
          </w:tcPr>
          <w:p w14:paraId="2237462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Allocated Budget (in £)</w:t>
            </w:r>
          </w:p>
        </w:tc>
      </w:tr>
      <w:tr w:rsidR="0005770D" w:rsidRPr="00D54A46" w14:paraId="393F2BE6"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02C6B063" w14:textId="77777777" w:rsidR="0030297B" w:rsidRPr="00D54A46" w:rsidRDefault="00700F3C" w:rsidP="00BD53D8">
            <w:pPr>
              <w:pStyle w:val="Normal1"/>
              <w:spacing w:line="360" w:lineRule="auto"/>
              <w:jc w:val="center"/>
              <w:rPr>
                <w:color w:val="auto"/>
              </w:rPr>
            </w:pPr>
            <w:r w:rsidRPr="00D54A46">
              <w:rPr>
                <w:color w:val="auto"/>
              </w:rPr>
              <w:t>Venue Rental</w:t>
            </w:r>
          </w:p>
        </w:tc>
        <w:tc>
          <w:tcPr>
            <w:tcW w:w="4621" w:type="dxa"/>
            <w:shd w:val="clear" w:color="auto" w:fill="365F91" w:themeFill="accent1" w:themeFillShade="BF"/>
          </w:tcPr>
          <w:p w14:paraId="1B697F2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10,000</w:t>
            </w:r>
          </w:p>
        </w:tc>
      </w:tr>
      <w:tr w:rsidR="0005770D" w:rsidRPr="00D54A46" w14:paraId="261DD76E"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4783DA4A" w14:textId="77777777" w:rsidR="0030297B" w:rsidRPr="00D54A46" w:rsidRDefault="00700F3C" w:rsidP="00BD53D8">
            <w:pPr>
              <w:pStyle w:val="Normal1"/>
              <w:spacing w:line="360" w:lineRule="auto"/>
              <w:jc w:val="center"/>
              <w:rPr>
                <w:color w:val="auto"/>
              </w:rPr>
            </w:pPr>
            <w:r w:rsidRPr="00D54A46">
              <w:rPr>
                <w:color w:val="auto"/>
              </w:rPr>
              <w:t>Catering</w:t>
            </w:r>
          </w:p>
        </w:tc>
        <w:tc>
          <w:tcPr>
            <w:tcW w:w="4621" w:type="dxa"/>
            <w:shd w:val="clear" w:color="auto" w:fill="365F91" w:themeFill="accent1" w:themeFillShade="BF"/>
          </w:tcPr>
          <w:p w14:paraId="285A2A84"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05770D" w:rsidRPr="00D54A46" w14:paraId="12DA951D"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1DE69C1" w14:textId="77777777" w:rsidR="0030297B" w:rsidRPr="00D54A46" w:rsidRDefault="00700F3C" w:rsidP="00BD53D8">
            <w:pPr>
              <w:pStyle w:val="Normal1"/>
              <w:spacing w:line="360" w:lineRule="auto"/>
              <w:jc w:val="center"/>
              <w:rPr>
                <w:color w:val="auto"/>
              </w:rPr>
            </w:pPr>
            <w:r w:rsidRPr="00D54A46">
              <w:rPr>
                <w:color w:val="auto"/>
              </w:rPr>
              <w:t>Marketing and Promotion</w:t>
            </w:r>
          </w:p>
        </w:tc>
        <w:tc>
          <w:tcPr>
            <w:tcW w:w="4621" w:type="dxa"/>
            <w:shd w:val="clear" w:color="auto" w:fill="365F91" w:themeFill="accent1" w:themeFillShade="BF"/>
          </w:tcPr>
          <w:p w14:paraId="2C8C064D"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05770D" w:rsidRPr="00D54A46" w14:paraId="75EA5D95"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697248B" w14:textId="77777777" w:rsidR="0030297B" w:rsidRPr="00D54A46" w:rsidRDefault="00700F3C" w:rsidP="00BD53D8">
            <w:pPr>
              <w:pStyle w:val="Normal1"/>
              <w:spacing w:line="360" w:lineRule="auto"/>
              <w:jc w:val="center"/>
              <w:rPr>
                <w:color w:val="auto"/>
              </w:rPr>
            </w:pPr>
            <w:r w:rsidRPr="00D54A46">
              <w:rPr>
                <w:color w:val="auto"/>
              </w:rPr>
              <w:t>Speakers Fees</w:t>
            </w:r>
          </w:p>
        </w:tc>
        <w:tc>
          <w:tcPr>
            <w:tcW w:w="4621" w:type="dxa"/>
            <w:shd w:val="clear" w:color="auto" w:fill="365F91" w:themeFill="accent1" w:themeFillShade="BF"/>
          </w:tcPr>
          <w:p w14:paraId="4F61CC60"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5,000</w:t>
            </w:r>
          </w:p>
        </w:tc>
      </w:tr>
      <w:tr w:rsidR="0005770D" w:rsidRPr="00D54A46" w14:paraId="42482C3A"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3B150DBF" w14:textId="77777777" w:rsidR="0030297B" w:rsidRPr="00D54A46" w:rsidRDefault="00700F3C" w:rsidP="00BD53D8">
            <w:pPr>
              <w:pStyle w:val="Normal1"/>
              <w:spacing w:line="360" w:lineRule="auto"/>
              <w:jc w:val="center"/>
              <w:rPr>
                <w:color w:val="auto"/>
              </w:rPr>
            </w:pPr>
            <w:r w:rsidRPr="00D54A46">
              <w:rPr>
                <w:color w:val="auto"/>
              </w:rPr>
              <w:t>Staffing (Event Staff)</w:t>
            </w:r>
          </w:p>
        </w:tc>
        <w:tc>
          <w:tcPr>
            <w:tcW w:w="4621" w:type="dxa"/>
            <w:shd w:val="clear" w:color="auto" w:fill="365F91" w:themeFill="accent1" w:themeFillShade="BF"/>
          </w:tcPr>
          <w:p w14:paraId="31BD3287"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4,000</w:t>
            </w:r>
          </w:p>
        </w:tc>
      </w:tr>
      <w:tr w:rsidR="0005770D" w:rsidRPr="00D54A46" w14:paraId="49C30386"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5D575F9" w14:textId="77777777" w:rsidR="0030297B" w:rsidRPr="00D54A46" w:rsidRDefault="00700F3C" w:rsidP="00BD53D8">
            <w:pPr>
              <w:pStyle w:val="Normal1"/>
              <w:spacing w:line="360" w:lineRule="auto"/>
              <w:jc w:val="center"/>
              <w:rPr>
                <w:color w:val="auto"/>
              </w:rPr>
            </w:pPr>
            <w:r w:rsidRPr="00D54A46">
              <w:rPr>
                <w:color w:val="auto"/>
              </w:rPr>
              <w:t>AV and Technical Support</w:t>
            </w:r>
          </w:p>
        </w:tc>
        <w:tc>
          <w:tcPr>
            <w:tcW w:w="4621" w:type="dxa"/>
            <w:shd w:val="clear" w:color="auto" w:fill="365F91" w:themeFill="accent1" w:themeFillShade="BF"/>
          </w:tcPr>
          <w:p w14:paraId="491BC78B"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05770D" w:rsidRPr="00D54A46" w14:paraId="6433E5DB"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596B1853" w14:textId="77777777" w:rsidR="0030297B" w:rsidRPr="00D54A46" w:rsidRDefault="00700F3C" w:rsidP="00BD53D8">
            <w:pPr>
              <w:pStyle w:val="Normal1"/>
              <w:spacing w:line="360" w:lineRule="auto"/>
              <w:jc w:val="center"/>
              <w:rPr>
                <w:color w:val="auto"/>
              </w:rPr>
            </w:pPr>
            <w:r w:rsidRPr="00D54A46">
              <w:rPr>
                <w:color w:val="auto"/>
              </w:rPr>
              <w:t>Accessibility Services</w:t>
            </w:r>
          </w:p>
        </w:tc>
        <w:tc>
          <w:tcPr>
            <w:tcW w:w="4621" w:type="dxa"/>
            <w:shd w:val="clear" w:color="auto" w:fill="365F91" w:themeFill="accent1" w:themeFillShade="BF"/>
          </w:tcPr>
          <w:p w14:paraId="7C91108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w:t>
            </w:r>
          </w:p>
        </w:tc>
      </w:tr>
      <w:tr w:rsidR="0005770D" w:rsidRPr="00D54A46" w14:paraId="3F2756A7"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3605E218" w14:textId="77777777" w:rsidR="0030297B" w:rsidRPr="00D54A46" w:rsidRDefault="00700F3C" w:rsidP="00BD53D8">
            <w:pPr>
              <w:pStyle w:val="Normal1"/>
              <w:spacing w:line="360" w:lineRule="auto"/>
              <w:jc w:val="center"/>
              <w:rPr>
                <w:color w:val="auto"/>
              </w:rPr>
            </w:pPr>
            <w:r w:rsidRPr="00D54A46">
              <w:rPr>
                <w:color w:val="auto"/>
              </w:rPr>
              <w:t>Contingency</w:t>
            </w:r>
          </w:p>
        </w:tc>
        <w:tc>
          <w:tcPr>
            <w:tcW w:w="4621" w:type="dxa"/>
            <w:shd w:val="clear" w:color="auto" w:fill="365F91" w:themeFill="accent1" w:themeFillShade="BF"/>
          </w:tcPr>
          <w:p w14:paraId="1ABF7CE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05770D" w:rsidRPr="00D54A46" w14:paraId="6053C452"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3340900" w14:textId="77777777" w:rsidR="0030297B" w:rsidRPr="00D54A46" w:rsidRDefault="00700F3C" w:rsidP="00BD53D8">
            <w:pPr>
              <w:pStyle w:val="Normal1"/>
              <w:spacing w:line="360" w:lineRule="auto"/>
              <w:jc w:val="center"/>
              <w:rPr>
                <w:color w:val="auto"/>
              </w:rPr>
            </w:pPr>
            <w:r w:rsidRPr="00D54A46">
              <w:rPr>
                <w:color w:val="auto"/>
              </w:rPr>
              <w:t>Medical Expenses</w:t>
            </w:r>
          </w:p>
        </w:tc>
        <w:tc>
          <w:tcPr>
            <w:tcW w:w="4621" w:type="dxa"/>
            <w:shd w:val="clear" w:color="auto" w:fill="365F91" w:themeFill="accent1" w:themeFillShade="BF"/>
          </w:tcPr>
          <w:p w14:paraId="5E4A380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05770D" w:rsidRPr="00D54A46" w14:paraId="0EBAA936"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089F79F3" w14:textId="77777777" w:rsidR="0030297B" w:rsidRPr="00D54A46" w:rsidRDefault="00700F3C" w:rsidP="00BD53D8">
            <w:pPr>
              <w:pStyle w:val="Normal1"/>
              <w:spacing w:line="360" w:lineRule="auto"/>
              <w:jc w:val="center"/>
              <w:rPr>
                <w:color w:val="auto"/>
              </w:rPr>
            </w:pPr>
            <w:r w:rsidRPr="00D54A46">
              <w:rPr>
                <w:color w:val="auto"/>
              </w:rPr>
              <w:t>Risk Management Expenses</w:t>
            </w:r>
          </w:p>
        </w:tc>
        <w:tc>
          <w:tcPr>
            <w:tcW w:w="4621" w:type="dxa"/>
            <w:shd w:val="clear" w:color="auto" w:fill="365F91" w:themeFill="accent1" w:themeFillShade="BF"/>
          </w:tcPr>
          <w:p w14:paraId="691611ED"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05770D" w:rsidRPr="00D54A46" w14:paraId="549C0434"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29FA369D" w14:textId="77777777" w:rsidR="0030297B" w:rsidRPr="00D54A46" w:rsidRDefault="00700F3C" w:rsidP="00BD53D8">
            <w:pPr>
              <w:pStyle w:val="Normal1"/>
              <w:spacing w:line="360" w:lineRule="auto"/>
              <w:jc w:val="center"/>
              <w:rPr>
                <w:color w:val="auto"/>
              </w:rPr>
            </w:pPr>
            <w:r w:rsidRPr="00D54A46">
              <w:rPr>
                <w:color w:val="auto"/>
              </w:rPr>
              <w:t>Total</w:t>
            </w:r>
          </w:p>
        </w:tc>
        <w:tc>
          <w:tcPr>
            <w:tcW w:w="4621" w:type="dxa"/>
            <w:shd w:val="clear" w:color="auto" w:fill="365F91" w:themeFill="accent1" w:themeFillShade="BF"/>
          </w:tcPr>
          <w:p w14:paraId="7F0DEF2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40,000</w:t>
            </w:r>
          </w:p>
        </w:tc>
      </w:tr>
    </w:tbl>
    <w:p w14:paraId="005A2DB7" w14:textId="62FF0149" w:rsidR="0030297B" w:rsidRPr="00D54A46" w:rsidRDefault="00BD53D8" w:rsidP="00BD53D8">
      <w:pPr>
        <w:pStyle w:val="Caption"/>
        <w:jc w:val="center"/>
        <w:rPr>
          <w:color w:val="auto"/>
        </w:rPr>
      </w:pPr>
      <w:r w:rsidRPr="00D54A46">
        <w:rPr>
          <w:color w:val="auto"/>
        </w:rPr>
        <w:lastRenderedPageBreak/>
        <w:t>Figure</w:t>
      </w:r>
      <w:r w:rsidR="00492106">
        <w:rPr>
          <w:color w:val="auto"/>
        </w:rPr>
        <w:t xml:space="preserv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Pr="00D54A46">
        <w:rPr>
          <w:noProof/>
          <w:color w:val="auto"/>
        </w:rPr>
        <w:t>6</w:t>
      </w:r>
      <w:r w:rsidR="008B5BBE" w:rsidRPr="00D54A46">
        <w:rPr>
          <w:noProof/>
          <w:color w:val="auto"/>
        </w:rPr>
        <w:fldChar w:fldCharType="end"/>
      </w:r>
      <w:r w:rsidR="00700F3C" w:rsidRPr="00D54A46">
        <w:rPr>
          <w:color w:val="auto"/>
        </w:rPr>
        <w:t xml:space="preserve">: Financial Projection (Cost) for the said Event(Source: </w:t>
      </w:r>
      <w:r w:rsidR="000E4396" w:rsidRPr="00D54A46">
        <w:rPr>
          <w:color w:val="auto"/>
        </w:rPr>
        <w:t>Self-made</w:t>
      </w:r>
      <w:r w:rsidR="00700F3C" w:rsidRPr="00D54A46">
        <w:rPr>
          <w:color w:val="auto"/>
        </w:rPr>
        <w:t>)</w:t>
      </w:r>
    </w:p>
    <w:tbl>
      <w:tblPr>
        <w:tblStyle w:val="a1"/>
        <w:tblpPr w:leftFromText="180" w:rightFromText="180" w:vertAnchor="text" w:tblpY="8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5453"/>
        <w:gridCol w:w="1169"/>
      </w:tblGrid>
      <w:tr w:rsidR="0005770D" w:rsidRPr="00D54A46" w14:paraId="68C932DA"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tcPr>
          <w:p w14:paraId="1E986B66" w14:textId="77777777" w:rsidR="0030297B" w:rsidRPr="00D54A46" w:rsidRDefault="00700F3C" w:rsidP="00BD53D8">
            <w:pPr>
              <w:pStyle w:val="Normal1"/>
              <w:spacing w:line="360" w:lineRule="auto"/>
              <w:jc w:val="center"/>
              <w:rPr>
                <w:color w:val="auto"/>
              </w:rPr>
            </w:pPr>
            <w:r w:rsidRPr="00D54A46">
              <w:rPr>
                <w:color w:val="auto"/>
              </w:rPr>
              <w:t>Areas</w:t>
            </w:r>
          </w:p>
        </w:tc>
        <w:tc>
          <w:tcPr>
            <w:tcW w:w="2916" w:type="pct"/>
          </w:tcPr>
          <w:p w14:paraId="585CD81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Details</w:t>
            </w:r>
          </w:p>
        </w:tc>
        <w:tc>
          <w:tcPr>
            <w:tcW w:w="625" w:type="pct"/>
          </w:tcPr>
          <w:p w14:paraId="7CDA9669"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Cost (in £)</w:t>
            </w:r>
          </w:p>
        </w:tc>
      </w:tr>
      <w:tr w:rsidR="0005770D" w:rsidRPr="00D54A46" w14:paraId="5F2EEFA9"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09B0C704" w14:textId="77777777" w:rsidR="0030297B" w:rsidRPr="00D54A46" w:rsidRDefault="00700F3C" w:rsidP="00BD53D8">
            <w:pPr>
              <w:pStyle w:val="Normal1"/>
              <w:spacing w:line="360" w:lineRule="auto"/>
              <w:jc w:val="center"/>
              <w:rPr>
                <w:color w:val="auto"/>
              </w:rPr>
            </w:pPr>
            <w:r w:rsidRPr="00D54A46">
              <w:rPr>
                <w:color w:val="auto"/>
              </w:rPr>
              <w:t>Ticket Sales (Early projection)</w:t>
            </w:r>
          </w:p>
        </w:tc>
        <w:tc>
          <w:tcPr>
            <w:tcW w:w="2916" w:type="pct"/>
            <w:shd w:val="clear" w:color="auto" w:fill="943634" w:themeFill="accent2" w:themeFillShade="BF"/>
          </w:tcPr>
          <w:p w14:paraId="5DCF948E"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Incentives on early registrations, discount offers</w:t>
            </w:r>
          </w:p>
        </w:tc>
        <w:tc>
          <w:tcPr>
            <w:tcW w:w="625" w:type="pct"/>
            <w:shd w:val="clear" w:color="auto" w:fill="943634" w:themeFill="accent2" w:themeFillShade="BF"/>
          </w:tcPr>
          <w:p w14:paraId="7F82FCF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10,000</w:t>
            </w:r>
          </w:p>
        </w:tc>
      </w:tr>
      <w:tr w:rsidR="0005770D" w:rsidRPr="00D54A46" w14:paraId="748A7789"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26AD0A20" w14:textId="77777777" w:rsidR="0030297B" w:rsidRPr="00D54A46" w:rsidRDefault="00700F3C" w:rsidP="00BD53D8">
            <w:pPr>
              <w:pStyle w:val="Normal1"/>
              <w:spacing w:line="360" w:lineRule="auto"/>
              <w:jc w:val="center"/>
              <w:rPr>
                <w:color w:val="auto"/>
              </w:rPr>
            </w:pPr>
            <w:r w:rsidRPr="00D54A46">
              <w:rPr>
                <w:color w:val="auto"/>
              </w:rPr>
              <w:t>Ticket Sales (Regular)</w:t>
            </w:r>
          </w:p>
        </w:tc>
        <w:tc>
          <w:tcPr>
            <w:tcW w:w="2916" w:type="pct"/>
            <w:shd w:val="clear" w:color="auto" w:fill="943634" w:themeFill="accent2" w:themeFillShade="BF"/>
          </w:tcPr>
          <w:p w14:paraId="576A3E6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Standard-priced ticket</w:t>
            </w:r>
          </w:p>
        </w:tc>
        <w:tc>
          <w:tcPr>
            <w:tcW w:w="625" w:type="pct"/>
            <w:shd w:val="clear" w:color="auto" w:fill="943634" w:themeFill="accent2" w:themeFillShade="BF"/>
          </w:tcPr>
          <w:p w14:paraId="21E8A18E"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12,000</w:t>
            </w:r>
          </w:p>
        </w:tc>
      </w:tr>
      <w:tr w:rsidR="0005770D" w:rsidRPr="00D54A46" w14:paraId="45922A03"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7F18B063" w14:textId="77777777" w:rsidR="0030297B" w:rsidRPr="00D54A46" w:rsidRDefault="00700F3C" w:rsidP="00BD53D8">
            <w:pPr>
              <w:pStyle w:val="Normal1"/>
              <w:spacing w:line="360" w:lineRule="auto"/>
              <w:jc w:val="center"/>
              <w:rPr>
                <w:color w:val="auto"/>
              </w:rPr>
            </w:pPr>
            <w:r w:rsidRPr="00D54A46">
              <w:rPr>
                <w:color w:val="auto"/>
              </w:rPr>
              <w:t>Ticket Sales (Students)</w:t>
            </w:r>
          </w:p>
        </w:tc>
        <w:tc>
          <w:tcPr>
            <w:tcW w:w="2916" w:type="pct"/>
            <w:shd w:val="clear" w:color="auto" w:fill="943634" w:themeFill="accent2" w:themeFillShade="BF"/>
          </w:tcPr>
          <w:p w14:paraId="7133BC4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Reduced-price tickets for wider participation</w:t>
            </w:r>
          </w:p>
        </w:tc>
        <w:tc>
          <w:tcPr>
            <w:tcW w:w="625" w:type="pct"/>
            <w:shd w:val="clear" w:color="auto" w:fill="943634" w:themeFill="accent2" w:themeFillShade="BF"/>
          </w:tcPr>
          <w:p w14:paraId="68CAC270"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05770D" w:rsidRPr="00D54A46" w14:paraId="5B8F5855"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1362A170" w14:textId="77777777" w:rsidR="0030297B" w:rsidRPr="00D54A46" w:rsidRDefault="00700F3C" w:rsidP="00BD53D8">
            <w:pPr>
              <w:pStyle w:val="Normal1"/>
              <w:spacing w:line="360" w:lineRule="auto"/>
              <w:jc w:val="center"/>
              <w:rPr>
                <w:color w:val="auto"/>
              </w:rPr>
            </w:pPr>
            <w:r w:rsidRPr="00D54A46">
              <w:rPr>
                <w:color w:val="auto"/>
              </w:rPr>
              <w:t>Sponsorship (Gold)</w:t>
            </w:r>
          </w:p>
        </w:tc>
        <w:tc>
          <w:tcPr>
            <w:tcW w:w="2916" w:type="pct"/>
            <w:shd w:val="clear" w:color="auto" w:fill="943634" w:themeFill="accent2" w:themeFillShade="BF"/>
          </w:tcPr>
          <w:p w14:paraId="49D81230"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Premium sponsorship with extra benefits</w:t>
            </w:r>
          </w:p>
        </w:tc>
        <w:tc>
          <w:tcPr>
            <w:tcW w:w="625" w:type="pct"/>
            <w:shd w:val="clear" w:color="auto" w:fill="943634" w:themeFill="accent2" w:themeFillShade="BF"/>
          </w:tcPr>
          <w:p w14:paraId="013EA6BD"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05770D" w:rsidRPr="00D54A46" w14:paraId="44567A35"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253C8D26" w14:textId="77777777" w:rsidR="0030297B" w:rsidRPr="00D54A46" w:rsidRDefault="00700F3C" w:rsidP="00BD53D8">
            <w:pPr>
              <w:pStyle w:val="Normal1"/>
              <w:spacing w:line="360" w:lineRule="auto"/>
              <w:jc w:val="center"/>
              <w:rPr>
                <w:color w:val="auto"/>
              </w:rPr>
            </w:pPr>
            <w:r w:rsidRPr="00D54A46">
              <w:rPr>
                <w:color w:val="auto"/>
              </w:rPr>
              <w:t>Sponsorship (Silver)</w:t>
            </w:r>
          </w:p>
        </w:tc>
        <w:tc>
          <w:tcPr>
            <w:tcW w:w="2916" w:type="pct"/>
            <w:shd w:val="clear" w:color="auto" w:fill="943634" w:themeFill="accent2" w:themeFillShade="BF"/>
          </w:tcPr>
          <w:p w14:paraId="1EFFA8B3"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Mid-tier sponsorship package</w:t>
            </w:r>
          </w:p>
        </w:tc>
        <w:tc>
          <w:tcPr>
            <w:tcW w:w="625" w:type="pct"/>
            <w:shd w:val="clear" w:color="auto" w:fill="943634" w:themeFill="accent2" w:themeFillShade="BF"/>
          </w:tcPr>
          <w:p w14:paraId="50F78FDA"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05770D" w:rsidRPr="00D54A46" w14:paraId="531052BF"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449B1F31" w14:textId="77777777" w:rsidR="0030297B" w:rsidRPr="00D54A46" w:rsidRDefault="00700F3C" w:rsidP="00BD53D8">
            <w:pPr>
              <w:pStyle w:val="Normal1"/>
              <w:spacing w:line="360" w:lineRule="auto"/>
              <w:jc w:val="center"/>
              <w:rPr>
                <w:color w:val="auto"/>
              </w:rPr>
            </w:pPr>
            <w:r w:rsidRPr="00D54A46">
              <w:rPr>
                <w:color w:val="auto"/>
              </w:rPr>
              <w:t>Exhibitor Booth</w:t>
            </w:r>
          </w:p>
        </w:tc>
        <w:tc>
          <w:tcPr>
            <w:tcW w:w="2916" w:type="pct"/>
            <w:shd w:val="clear" w:color="auto" w:fill="943634" w:themeFill="accent2" w:themeFillShade="BF"/>
          </w:tcPr>
          <w:p w14:paraId="0E086FC6"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Opportunities for organisations to present their EDI initiatives</w:t>
            </w:r>
          </w:p>
        </w:tc>
        <w:tc>
          <w:tcPr>
            <w:tcW w:w="625" w:type="pct"/>
            <w:shd w:val="clear" w:color="auto" w:fill="943634" w:themeFill="accent2" w:themeFillShade="BF"/>
          </w:tcPr>
          <w:p w14:paraId="74B4B1A7"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5,000</w:t>
            </w:r>
          </w:p>
        </w:tc>
      </w:tr>
      <w:tr w:rsidR="0005770D" w:rsidRPr="00D54A46" w14:paraId="725AE238" w14:textId="77777777" w:rsidTr="00BD53D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344345A0" w14:textId="77777777" w:rsidR="0030297B" w:rsidRPr="00D54A46" w:rsidRDefault="00700F3C" w:rsidP="00BD53D8">
            <w:pPr>
              <w:pStyle w:val="Normal1"/>
              <w:spacing w:line="360" w:lineRule="auto"/>
              <w:jc w:val="center"/>
              <w:rPr>
                <w:color w:val="auto"/>
              </w:rPr>
            </w:pPr>
            <w:r w:rsidRPr="00D54A46">
              <w:rPr>
                <w:color w:val="auto"/>
              </w:rPr>
              <w:t>Total</w:t>
            </w:r>
          </w:p>
        </w:tc>
        <w:tc>
          <w:tcPr>
            <w:tcW w:w="2916" w:type="pct"/>
            <w:shd w:val="clear" w:color="auto" w:fill="943634" w:themeFill="accent2" w:themeFillShade="BF"/>
          </w:tcPr>
          <w:p w14:paraId="13D2D59B" w14:textId="77777777" w:rsidR="0030297B" w:rsidRPr="00D54A46" w:rsidRDefault="0030297B" w:rsidP="00BD53D8">
            <w:pPr>
              <w:pStyle w:val="Normal1"/>
              <w:spacing w:line="360" w:lineRule="auto"/>
              <w:cnfStyle w:val="100000000000" w:firstRow="1" w:lastRow="0" w:firstColumn="0" w:lastColumn="0" w:oddVBand="0" w:evenVBand="0" w:oddHBand="0" w:evenHBand="0" w:firstRowFirstColumn="0" w:firstRowLastColumn="0" w:lastRowFirstColumn="0" w:lastRowLastColumn="0"/>
              <w:rPr>
                <w:color w:val="auto"/>
              </w:rPr>
            </w:pPr>
          </w:p>
        </w:tc>
        <w:tc>
          <w:tcPr>
            <w:tcW w:w="625" w:type="pct"/>
            <w:shd w:val="clear" w:color="auto" w:fill="943634" w:themeFill="accent2" w:themeFillShade="BF"/>
          </w:tcPr>
          <w:p w14:paraId="1A5963EB" w14:textId="77777777" w:rsidR="0030297B" w:rsidRPr="00D54A46" w:rsidRDefault="00700F3C" w:rsidP="00BD53D8">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46,000</w:t>
            </w:r>
          </w:p>
        </w:tc>
      </w:tr>
    </w:tbl>
    <w:p w14:paraId="23A572DC" w14:textId="6BE126AF" w:rsidR="0030297B" w:rsidRPr="00D54A46" w:rsidRDefault="00BD53D8" w:rsidP="00BD53D8">
      <w:pPr>
        <w:pStyle w:val="Caption"/>
        <w:jc w:val="center"/>
        <w:rPr>
          <w:color w:val="auto"/>
        </w:rPr>
      </w:pPr>
      <w:r w:rsidRPr="00D54A46">
        <w:rPr>
          <w:color w:val="auto"/>
        </w:rPr>
        <w:t>Figure</w:t>
      </w:r>
      <w:r w:rsidR="00492106">
        <w:rPr>
          <w:color w:val="auto"/>
        </w:rPr>
        <w:t xml:space="preserv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Pr="00D54A46">
        <w:rPr>
          <w:noProof/>
          <w:color w:val="auto"/>
        </w:rPr>
        <w:t>7</w:t>
      </w:r>
      <w:r w:rsidR="008B5BBE" w:rsidRPr="00D54A46">
        <w:rPr>
          <w:noProof/>
          <w:color w:val="auto"/>
        </w:rPr>
        <w:fldChar w:fldCharType="end"/>
      </w:r>
      <w:r w:rsidR="00700F3C" w:rsidRPr="00D54A46">
        <w:rPr>
          <w:color w:val="auto"/>
        </w:rPr>
        <w:t>: Financial Projection (Revenue) for the said Event</w:t>
      </w:r>
      <w:r w:rsidR="000E4396" w:rsidRPr="00D54A46">
        <w:rPr>
          <w:color w:val="auto"/>
        </w:rPr>
        <w:t xml:space="preserve">, </w:t>
      </w:r>
      <w:r w:rsidR="00700F3C" w:rsidRPr="00D54A46">
        <w:rPr>
          <w:color w:val="auto"/>
        </w:rPr>
        <w:t xml:space="preserve">(Source: </w:t>
      </w:r>
      <w:r w:rsidR="000E4396" w:rsidRPr="00D54A46">
        <w:rPr>
          <w:color w:val="auto"/>
        </w:rPr>
        <w:t>Self-made</w:t>
      </w:r>
      <w:r w:rsidR="00700F3C" w:rsidRPr="00D54A46">
        <w:rPr>
          <w:color w:val="auto"/>
        </w:rPr>
        <w:t>)</w:t>
      </w:r>
    </w:p>
    <w:p w14:paraId="1D3426C9" w14:textId="77777777" w:rsidR="0030297B" w:rsidRPr="00D54A46" w:rsidRDefault="00700F3C">
      <w:pPr>
        <w:pStyle w:val="Normal1"/>
      </w:pPr>
      <w:r w:rsidRPr="00D54A46">
        <w:t>Positive projections for the financial outcome of the event include a net income of £6,000 with total revenue amounting to £46,000 against £40,000 as costs. This healthy margin demonstrates that the event is financially viable and thus ensures the possibility of growth and reinvestment in the EDI initiatives. The positive results and sound financial planning support the development of the event into the planning phase, signifying its potential success.</w:t>
      </w:r>
    </w:p>
    <w:p w14:paraId="74C09DB8" w14:textId="77777777" w:rsidR="0030297B" w:rsidRPr="00D54A46" w:rsidRDefault="00700F3C">
      <w:pPr>
        <w:pStyle w:val="Heading1"/>
        <w:rPr>
          <w:color w:val="auto"/>
        </w:rPr>
      </w:pPr>
      <w:bookmarkStart w:id="9" w:name="_Toc191389372"/>
      <w:r w:rsidRPr="00D54A46">
        <w:rPr>
          <w:color w:val="auto"/>
        </w:rPr>
        <w:t>7.0 Industry Trends, Issues and Impacts: Risk Management</w:t>
      </w:r>
      <w:bookmarkEnd w:id="9"/>
    </w:p>
    <w:p w14:paraId="1C6F9E99" w14:textId="77777777" w:rsidR="0030297B" w:rsidRPr="00D54A46" w:rsidRDefault="00700F3C">
      <w:pPr>
        <w:pStyle w:val="Normal1"/>
      </w:pPr>
      <w:r w:rsidRPr="00D54A46">
        <w:t xml:space="preserve">Bernaueret al. (2023) </w:t>
      </w:r>
      <w:r w:rsidR="000E4396" w:rsidRPr="00D54A46">
        <w:t>ha</w:t>
      </w:r>
      <w:r w:rsidRPr="00D54A46">
        <w:t xml:space="preserve">ve shown that the </w:t>
      </w:r>
      <w:r w:rsidR="000E4396" w:rsidRPr="00D54A46">
        <w:t xml:space="preserve">MICE </w:t>
      </w:r>
      <w:r w:rsidRPr="00D54A46">
        <w:t>industry fosters EDI, which leads to a more inclusive and equitable workplace, enhancing employee satisfaction and retention. Organisations are implementing specialised training, mentoring programs, and unconscious bias training to address these issues. However, challenges remain, such as gender pay gaps and underrepresentation of diverse groups in leadership positions. Addressing these challenges through comprehensive EDI strategies can drive innovation, improve service quality, and create a more inclusive environment for both employees and guests.</w:t>
      </w:r>
    </w:p>
    <w:p w14:paraId="012405B7" w14:textId="77777777" w:rsidR="0030297B" w:rsidRPr="00D54A46" w:rsidRDefault="00700F3C">
      <w:pPr>
        <w:pStyle w:val="Normal1"/>
      </w:pPr>
      <w:r w:rsidRPr="00D54A46">
        <w:t xml:space="preserve">This is also found from the report of Suri (2023) that the hospitality industry is doing well in DEI but is lagging in retention and leadership diversity. Companies are investing in DEI through training and inclusive policies, but progress is uneven. This is critical to fostering innovation and </w:t>
      </w:r>
      <w:r w:rsidRPr="00D54A46">
        <w:lastRenderedPageBreak/>
        <w:t>improving service quality. One of the most important factors that can be seen from the report of Statista Daily Data (2023) is that around 54% of the employees in international hospitality are women working at a lower payment rate.</w:t>
      </w:r>
    </w:p>
    <w:p w14:paraId="5DFBDE73" w14:textId="77777777" w:rsidR="00EF7F6A" w:rsidRPr="00D54A46" w:rsidRDefault="00700F3C" w:rsidP="00EF7F6A">
      <w:pPr>
        <w:pStyle w:val="Normal1"/>
        <w:keepNext/>
        <w:jc w:val="center"/>
      </w:pPr>
      <w:r w:rsidRPr="00D54A46">
        <w:rPr>
          <w:noProof/>
          <w:lang w:val="en-US"/>
        </w:rPr>
        <w:drawing>
          <wp:inline distT="0" distB="0" distL="0" distR="0" wp14:anchorId="2606EBFF" wp14:editId="7298534D">
            <wp:extent cx="5943600" cy="1963511"/>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ic:nvPicPr>
                  <pic:blipFill>
                    <a:blip r:embed="rId17"/>
                    <a:stretch>
                      <a:fillRect/>
                    </a:stretch>
                  </pic:blipFill>
                  <pic:spPr>
                    <a:xfrm>
                      <a:off x="0" y="0"/>
                      <a:ext cx="5943600" cy="1963511"/>
                    </a:xfrm>
                    <a:prstGeom prst="rect">
                      <a:avLst/>
                    </a:prstGeom>
                  </pic:spPr>
                </pic:pic>
              </a:graphicData>
            </a:graphic>
          </wp:inline>
        </w:drawing>
      </w:r>
    </w:p>
    <w:p w14:paraId="2291B89F" w14:textId="77777777" w:rsidR="0030297B" w:rsidRPr="00D54A46" w:rsidRDefault="00BD53D8" w:rsidP="00BD53D8">
      <w:pPr>
        <w:pStyle w:val="Caption"/>
        <w:jc w:val="center"/>
        <w:rPr>
          <w:color w:val="auto"/>
        </w:rPr>
      </w:pPr>
      <w:r w:rsidRPr="00D54A46">
        <w:rPr>
          <w:color w:val="auto"/>
        </w:rPr>
        <w:t xml:space="preserve">Figure </w:t>
      </w:r>
      <w:r w:rsidR="008B5BBE" w:rsidRPr="00D54A46">
        <w:rPr>
          <w:color w:val="auto"/>
        </w:rPr>
        <w:fldChar w:fldCharType="begin"/>
      </w:r>
      <w:r w:rsidR="006B1A31" w:rsidRPr="00D54A46">
        <w:rPr>
          <w:color w:val="auto"/>
        </w:rPr>
        <w:instrText xml:space="preserve"> SEQ Figure \* ARABIC </w:instrText>
      </w:r>
      <w:r w:rsidR="008B5BBE" w:rsidRPr="00D54A46">
        <w:rPr>
          <w:color w:val="auto"/>
        </w:rPr>
        <w:fldChar w:fldCharType="separate"/>
      </w:r>
      <w:r w:rsidRPr="00D54A46">
        <w:rPr>
          <w:color w:val="auto"/>
        </w:rPr>
        <w:t>8</w:t>
      </w:r>
      <w:r w:rsidR="008B5BBE" w:rsidRPr="00D54A46">
        <w:rPr>
          <w:color w:val="auto"/>
        </w:rPr>
        <w:fldChar w:fldCharType="end"/>
      </w:r>
      <w:r w:rsidR="00700F3C" w:rsidRPr="00D54A46">
        <w:rPr>
          <w:color w:val="auto"/>
        </w:rPr>
        <w:t>: Gender Equality in the Hospitality Industry, (Source: Statista Daily Data, 2023)</w:t>
      </w:r>
    </w:p>
    <w:p w14:paraId="4B647EB5" w14:textId="77777777" w:rsidR="0030297B" w:rsidRPr="00D54A46" w:rsidRDefault="00700F3C">
      <w:pPr>
        <w:pStyle w:val="Normal1"/>
      </w:pPr>
      <w:r w:rsidRPr="00D54A46">
        <w:t>Taking the above discussion into account, this can be said that the overall scenario around EDI in the hospitality industry is facing a tottering situation. This serves the idea that such an event was important for the industry.</w:t>
      </w:r>
    </w:p>
    <w:p w14:paraId="695DC283" w14:textId="77777777" w:rsidR="0030297B" w:rsidRPr="00D54A46" w:rsidRDefault="00700F3C">
      <w:pPr>
        <w:pStyle w:val="Heading1"/>
        <w:rPr>
          <w:color w:val="auto"/>
        </w:rPr>
      </w:pPr>
      <w:bookmarkStart w:id="10" w:name="_Toc191389373"/>
      <w:r w:rsidRPr="00D54A46">
        <w:rPr>
          <w:color w:val="auto"/>
        </w:rPr>
        <w:t>8.0 Situational and Cultural Analysis</w:t>
      </w:r>
      <w:bookmarkEnd w:id="10"/>
    </w:p>
    <w:p w14:paraId="4CFC16D9" w14:textId="77777777" w:rsidR="0030297B" w:rsidRPr="00D54A46" w:rsidRDefault="00700F3C">
      <w:pPr>
        <w:pStyle w:val="Normal1"/>
      </w:pPr>
      <w:r w:rsidRPr="00D54A46">
        <w:t>Cultural events play a significant role in the development of an individual's emotional, cognitive, and social development; despite the individual peculiarities and differences of the participants, cultural events strengthen the unity of the group members</w:t>
      </w:r>
      <w:r w:rsidR="000E4396" w:rsidRPr="00D54A46">
        <w:t xml:space="preserve"> (Gurgenidze and Mamuladze, 2017)</w:t>
      </w:r>
      <w:r w:rsidRPr="00D54A46">
        <w:t xml:space="preserve">. </w:t>
      </w:r>
      <w:r w:rsidR="000E4396" w:rsidRPr="00D54A46">
        <w:t xml:space="preserve">It creates a better collaboration among stakeholders and ensures mutual effort toward mutual objectives. </w:t>
      </w:r>
      <w:r w:rsidRPr="00D54A46">
        <w:t>A brief understanding of the situational and cultural approaches of the event using the SWOT analysis is as follows –</w:t>
      </w:r>
    </w:p>
    <w:tbl>
      <w:tblPr>
        <w:tblStyle w:val="a2"/>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05770D" w:rsidRPr="00D54A46" w14:paraId="5F74B141" w14:textId="77777777">
        <w:trPr>
          <w:cantSplit/>
          <w:tblHeader/>
        </w:trPr>
        <w:tc>
          <w:tcPr>
            <w:tcW w:w="4788" w:type="dxa"/>
            <w:shd w:val="clear" w:color="auto" w:fill="CCC1D9"/>
          </w:tcPr>
          <w:p w14:paraId="7E0554F3" w14:textId="77777777" w:rsidR="0030297B" w:rsidRPr="00D54A46" w:rsidRDefault="00700F3C">
            <w:pPr>
              <w:pStyle w:val="Normal1"/>
              <w:jc w:val="center"/>
              <w:rPr>
                <w:b/>
              </w:rPr>
            </w:pPr>
            <w:r w:rsidRPr="00D54A46">
              <w:rPr>
                <w:b/>
              </w:rPr>
              <w:lastRenderedPageBreak/>
              <w:t>Strengths</w:t>
            </w:r>
          </w:p>
        </w:tc>
        <w:tc>
          <w:tcPr>
            <w:tcW w:w="4788" w:type="dxa"/>
            <w:shd w:val="clear" w:color="auto" w:fill="D7E3BC"/>
          </w:tcPr>
          <w:p w14:paraId="2D98F17A" w14:textId="77777777" w:rsidR="0030297B" w:rsidRPr="00D54A46" w:rsidRDefault="00700F3C">
            <w:pPr>
              <w:pStyle w:val="Normal1"/>
              <w:jc w:val="center"/>
              <w:rPr>
                <w:b/>
              </w:rPr>
            </w:pPr>
            <w:r w:rsidRPr="00D54A46">
              <w:rPr>
                <w:b/>
              </w:rPr>
              <w:t>Weaknesses</w:t>
            </w:r>
          </w:p>
        </w:tc>
      </w:tr>
      <w:tr w:rsidR="0005770D" w:rsidRPr="00D54A46" w14:paraId="0BC71C9F" w14:textId="77777777">
        <w:trPr>
          <w:cantSplit/>
          <w:tblHeader/>
        </w:trPr>
        <w:tc>
          <w:tcPr>
            <w:tcW w:w="4788" w:type="dxa"/>
          </w:tcPr>
          <w:p w14:paraId="1AC105F3"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The event focuses on EDI that aligns with industry demand and trends</w:t>
            </w:r>
          </w:p>
          <w:p w14:paraId="7A0DEE00"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 xml:space="preserve">The event </w:t>
            </w:r>
            <w:r w:rsidR="000E4396" w:rsidRPr="00D54A46">
              <w:t>includes the possibility of making decisions based on personalised needs in the hospitality industry</w:t>
            </w:r>
          </w:p>
          <w:p w14:paraId="03707515" w14:textId="77777777" w:rsidR="0030297B" w:rsidRPr="00D54A46" w:rsidRDefault="00700F3C" w:rsidP="000E4396">
            <w:pPr>
              <w:pStyle w:val="Normal1"/>
              <w:numPr>
                <w:ilvl w:val="0"/>
                <w:numId w:val="2"/>
              </w:numPr>
              <w:pBdr>
                <w:top w:val="nil"/>
                <w:left w:val="nil"/>
                <w:bottom w:val="nil"/>
                <w:right w:val="nil"/>
                <w:between w:val="nil"/>
              </w:pBdr>
              <w:spacing w:after="200" w:line="360" w:lineRule="auto"/>
            </w:pPr>
            <w:r w:rsidRPr="00D54A46">
              <w:t xml:space="preserve">This </w:t>
            </w:r>
            <w:r w:rsidR="000E4396" w:rsidRPr="00D54A46">
              <w:t>will offer a</w:t>
            </w:r>
            <w:r w:rsidRPr="00D54A46">
              <w:t xml:space="preserve"> wider network for collaboration within the</w:t>
            </w:r>
            <w:r w:rsidR="000E4396" w:rsidRPr="00D54A46">
              <w:t xml:space="preserve"> MICE</w:t>
            </w:r>
            <w:r w:rsidRPr="00D54A46">
              <w:t xml:space="preserve"> industry.</w:t>
            </w:r>
          </w:p>
        </w:tc>
        <w:tc>
          <w:tcPr>
            <w:tcW w:w="4788" w:type="dxa"/>
          </w:tcPr>
          <w:p w14:paraId="0C485C81"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 xml:space="preserve">The event </w:t>
            </w:r>
            <w:r w:rsidR="000E4396" w:rsidRPr="00D54A46">
              <w:t xml:space="preserve">might be lengthy and might not engage attendees </w:t>
            </w:r>
          </w:p>
          <w:p w14:paraId="4F118B57"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The inclusion of lunch might distract attendees</w:t>
            </w:r>
          </w:p>
          <w:p w14:paraId="6F1B7792" w14:textId="77777777" w:rsidR="0030297B" w:rsidRPr="00D54A46" w:rsidRDefault="00700F3C" w:rsidP="000E4396">
            <w:pPr>
              <w:pStyle w:val="Normal1"/>
              <w:numPr>
                <w:ilvl w:val="0"/>
                <w:numId w:val="2"/>
              </w:numPr>
              <w:pBdr>
                <w:top w:val="nil"/>
                <w:left w:val="nil"/>
                <w:bottom w:val="nil"/>
                <w:right w:val="nil"/>
                <w:between w:val="nil"/>
              </w:pBdr>
              <w:spacing w:after="200" w:line="360" w:lineRule="auto"/>
            </w:pPr>
            <w:r w:rsidRPr="00D54A46">
              <w:t xml:space="preserve">Limited perspectives </w:t>
            </w:r>
            <w:r w:rsidR="000E4396" w:rsidRPr="00D54A46">
              <w:t>might come</w:t>
            </w:r>
            <w:r w:rsidRPr="00D54A46">
              <w:t xml:space="preserve"> to the front due to less participation.</w:t>
            </w:r>
          </w:p>
        </w:tc>
      </w:tr>
      <w:tr w:rsidR="0005770D" w:rsidRPr="00D54A46" w14:paraId="5EB8C9F9" w14:textId="77777777">
        <w:trPr>
          <w:cantSplit/>
          <w:tblHeader/>
        </w:trPr>
        <w:tc>
          <w:tcPr>
            <w:tcW w:w="4788" w:type="dxa"/>
            <w:shd w:val="clear" w:color="auto" w:fill="B8CCE4"/>
          </w:tcPr>
          <w:p w14:paraId="70A1A78C" w14:textId="77777777" w:rsidR="0030297B" w:rsidRPr="00D54A46" w:rsidRDefault="00700F3C">
            <w:pPr>
              <w:pStyle w:val="Normal1"/>
              <w:jc w:val="center"/>
              <w:rPr>
                <w:b/>
              </w:rPr>
            </w:pPr>
            <w:r w:rsidRPr="00D54A46">
              <w:rPr>
                <w:b/>
              </w:rPr>
              <w:t>Opportunities</w:t>
            </w:r>
          </w:p>
        </w:tc>
        <w:tc>
          <w:tcPr>
            <w:tcW w:w="4788" w:type="dxa"/>
            <w:shd w:val="clear" w:color="auto" w:fill="FBD5B5"/>
          </w:tcPr>
          <w:p w14:paraId="04A59103" w14:textId="77777777" w:rsidR="0030297B" w:rsidRPr="00D54A46" w:rsidRDefault="00700F3C">
            <w:pPr>
              <w:pStyle w:val="Normal1"/>
              <w:jc w:val="center"/>
              <w:rPr>
                <w:b/>
              </w:rPr>
            </w:pPr>
            <w:r w:rsidRPr="00D54A46">
              <w:rPr>
                <w:b/>
              </w:rPr>
              <w:t>Threats</w:t>
            </w:r>
          </w:p>
        </w:tc>
      </w:tr>
      <w:tr w:rsidR="0005770D" w:rsidRPr="00D54A46" w14:paraId="2289441C" w14:textId="77777777">
        <w:trPr>
          <w:cantSplit/>
          <w:tblHeader/>
        </w:trPr>
        <w:tc>
          <w:tcPr>
            <w:tcW w:w="4788" w:type="dxa"/>
          </w:tcPr>
          <w:p w14:paraId="722943E6"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This event will ensure</w:t>
            </w:r>
            <w:r w:rsidR="00ED022C" w:rsidRPr="00D54A46">
              <w:t xml:space="preserve"> a proper share of knowledge on the topic of EDI in the said industry.</w:t>
            </w:r>
          </w:p>
          <w:p w14:paraId="341EC4B8" w14:textId="77777777" w:rsidR="0030297B" w:rsidRPr="00D54A46" w:rsidRDefault="00700F3C">
            <w:pPr>
              <w:pStyle w:val="Normal1"/>
              <w:numPr>
                <w:ilvl w:val="0"/>
                <w:numId w:val="2"/>
              </w:numPr>
              <w:pBdr>
                <w:top w:val="nil"/>
                <w:left w:val="nil"/>
                <w:bottom w:val="nil"/>
                <w:right w:val="nil"/>
                <w:between w:val="nil"/>
              </w:pBdr>
              <w:spacing w:after="200" w:line="360" w:lineRule="auto"/>
            </w:pPr>
            <w:r w:rsidRPr="00D54A46">
              <w:t>This is estimated that the collaborative approach will ensure a broader future on the factor.</w:t>
            </w:r>
          </w:p>
        </w:tc>
        <w:tc>
          <w:tcPr>
            <w:tcW w:w="4788" w:type="dxa"/>
          </w:tcPr>
          <w:p w14:paraId="1B6D8B8E" w14:textId="77777777" w:rsidR="0030297B" w:rsidRPr="00D54A46" w:rsidRDefault="00700F3C">
            <w:pPr>
              <w:pStyle w:val="Normal1"/>
              <w:numPr>
                <w:ilvl w:val="0"/>
                <w:numId w:val="2"/>
              </w:numPr>
              <w:pBdr>
                <w:top w:val="nil"/>
                <w:left w:val="nil"/>
                <w:bottom w:val="nil"/>
                <w:right w:val="nil"/>
                <w:between w:val="nil"/>
              </w:pBdr>
              <w:spacing w:line="360" w:lineRule="auto"/>
            </w:pPr>
            <w:r w:rsidRPr="00D54A46">
              <w:t>A lack of participation can create conflicts in the industry.</w:t>
            </w:r>
          </w:p>
          <w:p w14:paraId="548F8FB7" w14:textId="77777777" w:rsidR="0030297B" w:rsidRPr="00D54A46" w:rsidRDefault="00700F3C">
            <w:pPr>
              <w:pStyle w:val="Normal1"/>
              <w:numPr>
                <w:ilvl w:val="0"/>
                <w:numId w:val="2"/>
              </w:numPr>
              <w:pBdr>
                <w:top w:val="nil"/>
                <w:left w:val="nil"/>
                <w:bottom w:val="nil"/>
                <w:right w:val="nil"/>
                <w:between w:val="nil"/>
              </w:pBdr>
              <w:spacing w:after="200" w:line="360" w:lineRule="auto"/>
            </w:pPr>
            <w:r w:rsidRPr="00D54A46">
              <w:t>The external factors can be a challenge to implement EDI in the process.</w:t>
            </w:r>
          </w:p>
        </w:tc>
      </w:tr>
    </w:tbl>
    <w:p w14:paraId="0706BDD7" w14:textId="77777777" w:rsidR="0030297B" w:rsidRPr="00D54A46" w:rsidRDefault="00700F3C">
      <w:pPr>
        <w:pStyle w:val="Heading1"/>
        <w:rPr>
          <w:color w:val="auto"/>
        </w:rPr>
      </w:pPr>
      <w:bookmarkStart w:id="11" w:name="_Toc191389374"/>
      <w:r w:rsidRPr="00D54A46">
        <w:rPr>
          <w:color w:val="auto"/>
        </w:rPr>
        <w:t>9.0 Conclusion</w:t>
      </w:r>
      <w:bookmarkEnd w:id="11"/>
    </w:p>
    <w:p w14:paraId="28ADA884" w14:textId="77777777" w:rsidR="0030297B" w:rsidRPr="00D54A46" w:rsidRDefault="00700F3C">
      <w:pPr>
        <w:pStyle w:val="Normal1"/>
      </w:pPr>
      <w:r w:rsidRPr="00D54A46">
        <w:t>The event on Equality, Diversity, and Inclusion (EDI) in the international hospitality industry effectively addressed key issues and trends. It helped build awareness and foster collaboration among the stakeholders. External factors and lack of participation might have been among the challenges but did not compromise the event's success. Attendees gained an understanding of EDI, developed a theoretical framework, and improved participant skills. It offers a useful vehicle for the hospitality industry to take up the challenge of EDI and pave its way to an inclusive and equal future.</w:t>
      </w:r>
    </w:p>
    <w:p w14:paraId="29268767" w14:textId="77777777" w:rsidR="0030297B" w:rsidRPr="00D54A46" w:rsidRDefault="00700F3C">
      <w:pPr>
        <w:pStyle w:val="Normal1"/>
        <w:spacing w:line="276" w:lineRule="auto"/>
        <w:jc w:val="left"/>
      </w:pPr>
      <w:r w:rsidRPr="00D54A46">
        <w:br w:type="page"/>
      </w:r>
    </w:p>
    <w:p w14:paraId="46253DC7" w14:textId="3795E742" w:rsidR="0030297B" w:rsidRPr="00D54A46" w:rsidRDefault="00BD53D8">
      <w:pPr>
        <w:pStyle w:val="Heading1"/>
        <w:rPr>
          <w:color w:val="auto"/>
        </w:rPr>
      </w:pPr>
      <w:bookmarkStart w:id="12" w:name="_Toc191389375"/>
      <w:r w:rsidRPr="00D54A46">
        <w:rPr>
          <w:color w:val="auto"/>
        </w:rPr>
        <w:lastRenderedPageBreak/>
        <w:t>10.</w:t>
      </w:r>
      <w:r w:rsidR="00AD6E2C" w:rsidRPr="00D54A46">
        <w:rPr>
          <w:color w:val="auto"/>
        </w:rPr>
        <w:t>0</w:t>
      </w:r>
      <w:r w:rsidR="00492106">
        <w:rPr>
          <w:color w:val="auto"/>
        </w:rPr>
        <w:t xml:space="preserve"> </w:t>
      </w:r>
      <w:r w:rsidR="00700F3C" w:rsidRPr="00D54A46">
        <w:rPr>
          <w:color w:val="auto"/>
        </w:rPr>
        <w:t>References</w:t>
      </w:r>
      <w:bookmarkEnd w:id="12"/>
    </w:p>
    <w:p w14:paraId="1DBFE073" w14:textId="77777777" w:rsidR="0030297B" w:rsidRPr="00D54A46" w:rsidRDefault="00700F3C">
      <w:pPr>
        <w:pStyle w:val="Normal1"/>
        <w:rPr>
          <w:highlight w:val="white"/>
        </w:rPr>
      </w:pPr>
      <w:r w:rsidRPr="00D54A46">
        <w:rPr>
          <w:highlight w:val="white"/>
        </w:rPr>
        <w:t>Bernauer, V.S.</w:t>
      </w:r>
      <w:r w:rsidR="00BD53D8" w:rsidRPr="00D54A46">
        <w:rPr>
          <w:highlight w:val="white"/>
        </w:rPr>
        <w:t>, Bhati, A. and Thirumaran, K. (</w:t>
      </w:r>
      <w:r w:rsidRPr="00D54A46">
        <w:rPr>
          <w:highlight w:val="white"/>
        </w:rPr>
        <w:t>2023</w:t>
      </w:r>
      <w:r w:rsidR="00BD53D8" w:rsidRPr="00D54A46">
        <w:rPr>
          <w:highlight w:val="white"/>
        </w:rPr>
        <w:t>)</w:t>
      </w:r>
      <w:r w:rsidRPr="00D54A46">
        <w:rPr>
          <w:highlight w:val="white"/>
        </w:rPr>
        <w:t>. Guest editorial:(In) equalities in hospitality and tourism–exploring diversity and equity issues. </w:t>
      </w:r>
      <w:r w:rsidRPr="00D54A46">
        <w:rPr>
          <w:i/>
          <w:highlight w:val="white"/>
        </w:rPr>
        <w:t>Equality, Diversity and Inclusion: An International Journal, 42</w:t>
      </w:r>
      <w:r w:rsidRPr="00D54A46">
        <w:rPr>
          <w:highlight w:val="white"/>
        </w:rPr>
        <w:t>(4), pp.465-468.</w:t>
      </w:r>
      <w:hyperlink r:id="rId18" w:history="1">
        <w:r w:rsidR="00BD53D8" w:rsidRPr="00D54A46">
          <w:rPr>
            <w:rStyle w:val="Hyperlink"/>
            <w:color w:val="auto"/>
          </w:rPr>
          <w:t>https://doi.org/10.1108/EDI-05-2023-378</w:t>
        </w:r>
      </w:hyperlink>
      <w:r w:rsidR="00BD53D8" w:rsidRPr="00D54A46">
        <w:t xml:space="preserve">. </w:t>
      </w:r>
    </w:p>
    <w:p w14:paraId="6512577E" w14:textId="77777777" w:rsidR="0030297B" w:rsidRPr="00D54A46" w:rsidRDefault="00700F3C">
      <w:pPr>
        <w:pStyle w:val="Normal1"/>
        <w:rPr>
          <w:highlight w:val="white"/>
        </w:rPr>
      </w:pPr>
      <w:r w:rsidRPr="00D54A46">
        <w:rPr>
          <w:highlight w:val="white"/>
        </w:rPr>
        <w:t>Bladen, C., Kennel</w:t>
      </w:r>
      <w:r w:rsidR="00BD53D8" w:rsidRPr="00D54A46">
        <w:rPr>
          <w:highlight w:val="white"/>
        </w:rPr>
        <w:t>l, J., Abson, E. and Wilde, N. (</w:t>
      </w:r>
      <w:r w:rsidRPr="00D54A46">
        <w:rPr>
          <w:highlight w:val="white"/>
        </w:rPr>
        <w:t>2023</w:t>
      </w:r>
      <w:r w:rsidR="00BD53D8" w:rsidRPr="00D54A46">
        <w:rPr>
          <w:highlight w:val="white"/>
        </w:rPr>
        <w:t>)</w:t>
      </w:r>
      <w:r w:rsidRPr="00D54A46">
        <w:rPr>
          <w:highlight w:val="white"/>
        </w:rPr>
        <w:t>. Events management: An introduction: an introduction.</w:t>
      </w:r>
      <w:hyperlink r:id="rId19" w:history="1">
        <w:r w:rsidR="00BD53D8" w:rsidRPr="00D54A46">
          <w:rPr>
            <w:rStyle w:val="Hyperlink"/>
            <w:color w:val="auto"/>
          </w:rPr>
          <w:t>https://www.taylorfrancis.com/books/mono/10.4324/9781003102878/events-management-charles-bladen-nick-wilde-james-kennell-emma-abson</w:t>
        </w:r>
      </w:hyperlink>
      <w:r w:rsidR="00BD53D8" w:rsidRPr="00D54A46">
        <w:t xml:space="preserve">. </w:t>
      </w:r>
    </w:p>
    <w:p w14:paraId="0BB37410" w14:textId="77777777" w:rsidR="0030297B" w:rsidRPr="00D54A46" w:rsidRDefault="00700F3C">
      <w:pPr>
        <w:pStyle w:val="Normal1"/>
        <w:rPr>
          <w:highlight w:val="white"/>
        </w:rPr>
      </w:pPr>
      <w:r w:rsidRPr="00D54A46">
        <w:rPr>
          <w:highlight w:val="white"/>
        </w:rPr>
        <w:t>Bowdin, G.A., Allen, J., Harris, R., Jago, L.,</w:t>
      </w:r>
      <w:r w:rsidR="00BD53D8" w:rsidRPr="00D54A46">
        <w:rPr>
          <w:highlight w:val="white"/>
        </w:rPr>
        <w:t xml:space="preserve"> O'Toole, W. and McDonnell, I. (</w:t>
      </w:r>
      <w:r w:rsidRPr="00D54A46">
        <w:rPr>
          <w:highlight w:val="white"/>
        </w:rPr>
        <w:t>2023</w:t>
      </w:r>
      <w:r w:rsidR="00BD53D8" w:rsidRPr="00D54A46">
        <w:rPr>
          <w:highlight w:val="white"/>
        </w:rPr>
        <w:t>)</w:t>
      </w:r>
      <w:r w:rsidRPr="00D54A46">
        <w:rPr>
          <w:highlight w:val="white"/>
        </w:rPr>
        <w:t>. Events management. Routledge.</w:t>
      </w:r>
      <w:hyperlink r:id="rId20" w:history="1">
        <w:r w:rsidR="00BD53D8" w:rsidRPr="00D54A46">
          <w:rPr>
            <w:rStyle w:val="Hyperlink"/>
            <w:color w:val="auto"/>
          </w:rPr>
          <w:t>https://www.taylorfrancis.com/books/mono/10.4324/9781003044963/events-management-glenn-bowdin-ian-mcdonnell-rob-harris-william-toole-johnny-allen-leo-jago</w:t>
        </w:r>
      </w:hyperlink>
    </w:p>
    <w:p w14:paraId="7E7843E1" w14:textId="77777777" w:rsidR="0030297B" w:rsidRPr="00D54A46" w:rsidRDefault="00700F3C">
      <w:pPr>
        <w:pStyle w:val="Normal1"/>
        <w:rPr>
          <w:highlight w:val="white"/>
        </w:rPr>
      </w:pPr>
      <w:r w:rsidRPr="00D54A46">
        <w:rPr>
          <w:highlight w:val="white"/>
        </w:rPr>
        <w:t>C</w:t>
      </w:r>
      <w:r w:rsidR="00BD53D8" w:rsidRPr="00D54A46">
        <w:rPr>
          <w:highlight w:val="white"/>
        </w:rPr>
        <w:t>urry, E., Gao, F. and Curry, E.(</w:t>
      </w:r>
      <w:r w:rsidRPr="00D54A46">
        <w:rPr>
          <w:highlight w:val="white"/>
        </w:rPr>
        <w:t>2020</w:t>
      </w:r>
      <w:r w:rsidR="00BD53D8" w:rsidRPr="00D54A46">
        <w:rPr>
          <w:highlight w:val="white"/>
        </w:rPr>
        <w:t>)</w:t>
      </w:r>
      <w:r w:rsidRPr="00D54A46">
        <w:rPr>
          <w:highlight w:val="white"/>
        </w:rPr>
        <w:t>. Quality of service-aware complex event service composition in real-time linked dataspaces. </w:t>
      </w:r>
      <w:r w:rsidRPr="00D54A46">
        <w:rPr>
          <w:i/>
          <w:highlight w:val="white"/>
        </w:rPr>
        <w:t>Real-time linked dataspaces: enabling data ecosystems for intelligent systems,</w:t>
      </w:r>
      <w:r w:rsidRPr="00D54A46">
        <w:rPr>
          <w:highlight w:val="white"/>
        </w:rPr>
        <w:t xml:space="preserve"> pp.169-190.</w:t>
      </w:r>
      <w:hyperlink r:id="rId21" w:history="1">
        <w:r w:rsidR="00BD53D8" w:rsidRPr="00D54A46">
          <w:rPr>
            <w:rStyle w:val="Hyperlink"/>
            <w:color w:val="auto"/>
          </w:rPr>
          <w:t>https://doi.org/10.1007/978-3-030-29665-0_11</w:t>
        </w:r>
      </w:hyperlink>
      <w:r w:rsidR="00BD53D8" w:rsidRPr="00D54A46">
        <w:t xml:space="preserve">. </w:t>
      </w:r>
    </w:p>
    <w:p w14:paraId="66D1062C" w14:textId="77777777" w:rsidR="0030297B" w:rsidRPr="00D54A46" w:rsidRDefault="00700F3C">
      <w:pPr>
        <w:pStyle w:val="Normal1"/>
      </w:pPr>
      <w:r w:rsidRPr="00D54A46">
        <w:rPr>
          <w:highlight w:val="white"/>
        </w:rPr>
        <w:t>Gu</w:t>
      </w:r>
      <w:r w:rsidR="00BD53D8" w:rsidRPr="00D54A46">
        <w:rPr>
          <w:highlight w:val="white"/>
        </w:rPr>
        <w:t>rgenidze, M. and Mamuladze, N. (</w:t>
      </w:r>
      <w:r w:rsidRPr="00D54A46">
        <w:rPr>
          <w:highlight w:val="white"/>
        </w:rPr>
        <w:t>2017</w:t>
      </w:r>
      <w:r w:rsidR="00BD53D8" w:rsidRPr="00D54A46">
        <w:rPr>
          <w:highlight w:val="white"/>
        </w:rPr>
        <w:t>)</w:t>
      </w:r>
      <w:r w:rsidRPr="00D54A46">
        <w:rPr>
          <w:highlight w:val="white"/>
        </w:rPr>
        <w:t>. The Role of Cultural Events in Rehabilitation, Therapy and Education of People with Special Needs. </w:t>
      </w:r>
      <w:r w:rsidRPr="00D54A46">
        <w:rPr>
          <w:i/>
          <w:highlight w:val="white"/>
        </w:rPr>
        <w:t>Journal of Education and Practice, 8</w:t>
      </w:r>
      <w:r w:rsidRPr="00D54A46">
        <w:rPr>
          <w:highlight w:val="white"/>
        </w:rPr>
        <w:t>(13), pp.35-38.</w:t>
      </w:r>
      <w:hyperlink r:id="rId22" w:history="1">
        <w:r w:rsidR="00BD53D8" w:rsidRPr="00D54A46">
          <w:rPr>
            <w:rStyle w:val="Hyperlink"/>
            <w:color w:val="auto"/>
          </w:rPr>
          <w:t>https://eric.ed.gov/?id=EJ1143863</w:t>
        </w:r>
      </w:hyperlink>
      <w:r w:rsidR="00BD53D8" w:rsidRPr="00D54A46">
        <w:t xml:space="preserve">. </w:t>
      </w:r>
    </w:p>
    <w:p w14:paraId="7BE6B480" w14:textId="77777777" w:rsidR="0030297B" w:rsidRPr="00D54A46" w:rsidRDefault="00700F3C">
      <w:pPr>
        <w:pStyle w:val="Normal1"/>
      </w:pPr>
      <w:r w:rsidRPr="00D54A46">
        <w:t>Krish</w:t>
      </w:r>
      <w:r w:rsidR="00BD53D8" w:rsidRPr="00D54A46">
        <w:t>nasamy, Krishnakumar and M.Arul. (</w:t>
      </w:r>
      <w:r w:rsidRPr="00D54A46">
        <w:t>2017</w:t>
      </w:r>
      <w:r w:rsidR="00BD53D8" w:rsidRPr="00D54A46">
        <w:t>)</w:t>
      </w:r>
      <w:r w:rsidRPr="00D54A46">
        <w:t>. Financial issues in event management practices- A study with reference to unorgani</w:t>
      </w:r>
      <w:r w:rsidR="00BD53D8" w:rsidRPr="00D54A46">
        <w:t>s</w:t>
      </w:r>
      <w:r w:rsidRPr="00D54A46">
        <w:t>ed event management practitioners in Salem district. 4. 34-38.</w:t>
      </w:r>
    </w:p>
    <w:p w14:paraId="5CA78FA1" w14:textId="77777777" w:rsidR="0030297B" w:rsidRPr="00D54A46" w:rsidRDefault="00BD53D8">
      <w:pPr>
        <w:pStyle w:val="Normal1"/>
        <w:rPr>
          <w:highlight w:val="white"/>
        </w:rPr>
      </w:pPr>
      <w:r w:rsidRPr="00D54A46">
        <w:rPr>
          <w:highlight w:val="white"/>
        </w:rPr>
        <w:t>Perry, J. and Burnfield, J.M. (</w:t>
      </w:r>
      <w:r w:rsidR="00700F3C" w:rsidRPr="00D54A46">
        <w:rPr>
          <w:highlight w:val="white"/>
        </w:rPr>
        <w:t>2024</w:t>
      </w:r>
      <w:r w:rsidRPr="00D54A46">
        <w:rPr>
          <w:highlight w:val="white"/>
        </w:rPr>
        <w:t>)</w:t>
      </w:r>
      <w:r w:rsidR="00700F3C" w:rsidRPr="00D54A46">
        <w:rPr>
          <w:highlight w:val="white"/>
        </w:rPr>
        <w:t>. Gait cycle. In Gait Analysis (pp. 3-6). CRC Press.</w:t>
      </w:r>
    </w:p>
    <w:p w14:paraId="233DFA84" w14:textId="77777777" w:rsidR="0030297B" w:rsidRPr="00D54A46" w:rsidRDefault="00BD53D8">
      <w:pPr>
        <w:pStyle w:val="Normal1"/>
        <w:rPr>
          <w:highlight w:val="white"/>
        </w:rPr>
      </w:pPr>
      <w:r w:rsidRPr="00D54A46">
        <w:rPr>
          <w:highlight w:val="white"/>
        </w:rPr>
        <w:t>Seraphin, H. (</w:t>
      </w:r>
      <w:r w:rsidR="00700F3C" w:rsidRPr="00D54A46">
        <w:rPr>
          <w:highlight w:val="white"/>
        </w:rPr>
        <w:t>2018</w:t>
      </w:r>
      <w:r w:rsidRPr="00D54A46">
        <w:rPr>
          <w:highlight w:val="white"/>
        </w:rPr>
        <w:t>)</w:t>
      </w:r>
      <w:r w:rsidR="00700F3C" w:rsidRPr="00D54A46">
        <w:rPr>
          <w:highlight w:val="white"/>
        </w:rPr>
        <w:t>. International event management: bridging the gap between theory and practice.</w:t>
      </w:r>
      <w:hyperlink r:id="rId23" w:history="1">
        <w:r w:rsidRPr="00D54A46">
          <w:rPr>
            <w:rStyle w:val="Hyperlink"/>
            <w:color w:val="auto"/>
          </w:rPr>
          <w:t>https://winchester.elsevierpure.com/en/publications/international-event-management-bridging-the-gap-between-theory-an-3</w:t>
        </w:r>
      </w:hyperlink>
    </w:p>
    <w:p w14:paraId="1BC06A6E" w14:textId="77777777" w:rsidR="0030297B" w:rsidRPr="00D54A46" w:rsidRDefault="00700F3C">
      <w:pPr>
        <w:pStyle w:val="Normal1"/>
      </w:pPr>
      <w:r w:rsidRPr="00D54A46">
        <w:t xml:space="preserve">Statista Daily Data. </w:t>
      </w:r>
      <w:r w:rsidR="00BD53D8" w:rsidRPr="00D54A46">
        <w:t>(</w:t>
      </w:r>
      <w:r w:rsidRPr="00D54A46">
        <w:t>2023</w:t>
      </w:r>
      <w:r w:rsidR="00BD53D8" w:rsidRPr="00D54A46">
        <w:t>)</w:t>
      </w:r>
      <w:r w:rsidRPr="00D54A46">
        <w:t xml:space="preserve">. Infographic: Women are the main workforce in the tourism sector. [online] Available at: </w:t>
      </w:r>
      <w:hyperlink r:id="rId24">
        <w:r w:rsidRPr="00D54A46">
          <w:rPr>
            <w:u w:val="single"/>
          </w:rPr>
          <w:t>https://www.statista.com/chart/31353/women-are-the-main-workforce-in-the-tourism-sector/</w:t>
        </w:r>
      </w:hyperlink>
      <w:r w:rsidRPr="00D54A46">
        <w:t>. [Accessed on: 06/0//2025]</w:t>
      </w:r>
    </w:p>
    <w:p w14:paraId="3FBFB496" w14:textId="77777777" w:rsidR="0030297B" w:rsidRPr="00D54A46" w:rsidRDefault="00700F3C">
      <w:pPr>
        <w:pStyle w:val="Normal1"/>
      </w:pPr>
      <w:r w:rsidRPr="00D54A46">
        <w:lastRenderedPageBreak/>
        <w:t xml:space="preserve">Suri, A. </w:t>
      </w:r>
      <w:r w:rsidR="00BD53D8" w:rsidRPr="00D54A46">
        <w:t>(</w:t>
      </w:r>
      <w:r w:rsidRPr="00D54A46">
        <w:t>2023</w:t>
      </w:r>
      <w:r w:rsidR="00BD53D8" w:rsidRPr="00D54A46">
        <w:t>)</w:t>
      </w:r>
      <w:r w:rsidRPr="00D54A46">
        <w:t>. The State of DEI in the Hospitality Industry.</w:t>
      </w:r>
    </w:p>
    <w:p w14:paraId="387FA1EE" w14:textId="77777777" w:rsidR="00D54A46" w:rsidRPr="00D54A46" w:rsidRDefault="00BD53D8">
      <w:pPr>
        <w:pStyle w:val="Normal1"/>
        <w:rPr>
          <w:highlight w:val="white"/>
        </w:rPr>
      </w:pPr>
      <w:r w:rsidRPr="00D54A46">
        <w:rPr>
          <w:highlight w:val="white"/>
        </w:rPr>
        <w:t>Thomas, K. and Stephens, S. (</w:t>
      </w:r>
      <w:r w:rsidR="00700F3C" w:rsidRPr="00D54A46">
        <w:rPr>
          <w:highlight w:val="white"/>
        </w:rPr>
        <w:t>2022</w:t>
      </w:r>
      <w:r w:rsidRPr="00D54A46">
        <w:rPr>
          <w:highlight w:val="white"/>
        </w:rPr>
        <w:t>)</w:t>
      </w:r>
      <w:r w:rsidR="00700F3C" w:rsidRPr="00D54A46">
        <w:rPr>
          <w:highlight w:val="white"/>
        </w:rPr>
        <w:t>. Understanding the Management Theory in Event Management: A Conceptual Framework. Available at SSRN 4051469.</w:t>
      </w:r>
    </w:p>
    <w:p w14:paraId="1373ED39" w14:textId="77777777" w:rsidR="00D54A46" w:rsidRPr="00D54A46" w:rsidRDefault="00D54A46">
      <w:pPr>
        <w:rPr>
          <w:highlight w:val="white"/>
        </w:rPr>
      </w:pPr>
      <w:r w:rsidRPr="00D54A46">
        <w:rPr>
          <w:highlight w:val="white"/>
        </w:rPr>
        <w:br w:type="page"/>
      </w:r>
    </w:p>
    <w:p w14:paraId="61605B4D" w14:textId="1A7F9615" w:rsidR="0030297B" w:rsidRPr="00D54A46" w:rsidRDefault="00492106" w:rsidP="00D54A46">
      <w:pPr>
        <w:pStyle w:val="Heading1"/>
        <w:rPr>
          <w:color w:val="auto"/>
        </w:rPr>
      </w:pPr>
      <w:bookmarkStart w:id="13" w:name="_Toc191389376"/>
      <w:r>
        <w:rPr>
          <w:color w:val="auto"/>
        </w:rPr>
        <w:lastRenderedPageBreak/>
        <w:t xml:space="preserve">11.0 </w:t>
      </w:r>
      <w:r w:rsidR="00D54A46" w:rsidRPr="00D54A46">
        <w:rPr>
          <w:color w:val="auto"/>
        </w:rPr>
        <w:t>Appendices</w:t>
      </w:r>
      <w:bookmarkEnd w:id="13"/>
      <w:r w:rsidR="00D54A46" w:rsidRPr="00D54A46">
        <w:rPr>
          <w:color w:val="auto"/>
        </w:rPr>
        <w:t xml:space="preserve"> </w:t>
      </w:r>
    </w:p>
    <w:p w14:paraId="489B90A2" w14:textId="77777777" w:rsidR="00D54A46" w:rsidRPr="00D54A46" w:rsidRDefault="00D54A46" w:rsidP="00D54A46">
      <w:pPr>
        <w:pStyle w:val="Normal1"/>
        <w:rPr>
          <w:b/>
          <w:i/>
        </w:rPr>
      </w:pPr>
      <w:r w:rsidRPr="00D54A46">
        <w:rPr>
          <w:b/>
          <w:i/>
        </w:rPr>
        <w:t xml:space="preserve">Appendix 1: Budget for the project </w:t>
      </w: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D54A46" w:rsidRPr="00D54A46" w14:paraId="34FDAA5D"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tcPr>
          <w:p w14:paraId="130873C4" w14:textId="77777777" w:rsidR="00D54A46" w:rsidRPr="00D54A46" w:rsidRDefault="00D54A46" w:rsidP="00894DBF">
            <w:pPr>
              <w:pStyle w:val="Normal1"/>
              <w:spacing w:line="360" w:lineRule="auto"/>
              <w:jc w:val="center"/>
              <w:rPr>
                <w:color w:val="auto"/>
              </w:rPr>
            </w:pPr>
            <w:r w:rsidRPr="00D54A46">
              <w:rPr>
                <w:color w:val="auto"/>
              </w:rPr>
              <w:t>Areas</w:t>
            </w:r>
          </w:p>
        </w:tc>
        <w:tc>
          <w:tcPr>
            <w:tcW w:w="4621" w:type="dxa"/>
          </w:tcPr>
          <w:p w14:paraId="464DE2AC"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Allocated Budget (in £)</w:t>
            </w:r>
          </w:p>
        </w:tc>
      </w:tr>
      <w:tr w:rsidR="00D54A46" w:rsidRPr="00D54A46" w14:paraId="509CFC09"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027D8F60" w14:textId="77777777" w:rsidR="00D54A46" w:rsidRPr="00D54A46" w:rsidRDefault="00D54A46" w:rsidP="00894DBF">
            <w:pPr>
              <w:pStyle w:val="Normal1"/>
              <w:spacing w:line="360" w:lineRule="auto"/>
              <w:jc w:val="center"/>
              <w:rPr>
                <w:color w:val="auto"/>
              </w:rPr>
            </w:pPr>
            <w:r w:rsidRPr="00D54A46">
              <w:rPr>
                <w:color w:val="auto"/>
              </w:rPr>
              <w:t>Venue Rental</w:t>
            </w:r>
          </w:p>
        </w:tc>
        <w:tc>
          <w:tcPr>
            <w:tcW w:w="4621" w:type="dxa"/>
            <w:shd w:val="clear" w:color="auto" w:fill="365F91" w:themeFill="accent1" w:themeFillShade="BF"/>
          </w:tcPr>
          <w:p w14:paraId="25F20455"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10,000</w:t>
            </w:r>
          </w:p>
        </w:tc>
      </w:tr>
      <w:tr w:rsidR="00D54A46" w:rsidRPr="00D54A46" w14:paraId="4749C5E3"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317DB6DE" w14:textId="77777777" w:rsidR="00D54A46" w:rsidRPr="00D54A46" w:rsidRDefault="00D54A46" w:rsidP="00894DBF">
            <w:pPr>
              <w:pStyle w:val="Normal1"/>
              <w:spacing w:line="360" w:lineRule="auto"/>
              <w:jc w:val="center"/>
              <w:rPr>
                <w:color w:val="auto"/>
              </w:rPr>
            </w:pPr>
            <w:r w:rsidRPr="00D54A46">
              <w:rPr>
                <w:color w:val="auto"/>
              </w:rPr>
              <w:t>Catering</w:t>
            </w:r>
          </w:p>
        </w:tc>
        <w:tc>
          <w:tcPr>
            <w:tcW w:w="4621" w:type="dxa"/>
            <w:shd w:val="clear" w:color="auto" w:fill="365F91" w:themeFill="accent1" w:themeFillShade="BF"/>
          </w:tcPr>
          <w:p w14:paraId="3EDD3512"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D54A46" w:rsidRPr="00D54A46" w14:paraId="6C35B24A"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743960D7" w14:textId="77777777" w:rsidR="00D54A46" w:rsidRPr="00D54A46" w:rsidRDefault="00D54A46" w:rsidP="00894DBF">
            <w:pPr>
              <w:pStyle w:val="Normal1"/>
              <w:spacing w:line="360" w:lineRule="auto"/>
              <w:jc w:val="center"/>
              <w:rPr>
                <w:color w:val="auto"/>
              </w:rPr>
            </w:pPr>
            <w:r w:rsidRPr="00D54A46">
              <w:rPr>
                <w:color w:val="auto"/>
              </w:rPr>
              <w:t>Marketing and Promotion</w:t>
            </w:r>
          </w:p>
        </w:tc>
        <w:tc>
          <w:tcPr>
            <w:tcW w:w="4621" w:type="dxa"/>
            <w:shd w:val="clear" w:color="auto" w:fill="365F91" w:themeFill="accent1" w:themeFillShade="BF"/>
          </w:tcPr>
          <w:p w14:paraId="58450DF7"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D54A46" w:rsidRPr="00D54A46" w14:paraId="077D277B"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305C0DC" w14:textId="77777777" w:rsidR="00D54A46" w:rsidRPr="00D54A46" w:rsidRDefault="00D54A46" w:rsidP="00894DBF">
            <w:pPr>
              <w:pStyle w:val="Normal1"/>
              <w:spacing w:line="360" w:lineRule="auto"/>
              <w:jc w:val="center"/>
              <w:rPr>
                <w:color w:val="auto"/>
              </w:rPr>
            </w:pPr>
            <w:r w:rsidRPr="00D54A46">
              <w:rPr>
                <w:color w:val="auto"/>
              </w:rPr>
              <w:t>Speakers Fees</w:t>
            </w:r>
          </w:p>
        </w:tc>
        <w:tc>
          <w:tcPr>
            <w:tcW w:w="4621" w:type="dxa"/>
            <w:shd w:val="clear" w:color="auto" w:fill="365F91" w:themeFill="accent1" w:themeFillShade="BF"/>
          </w:tcPr>
          <w:p w14:paraId="6EC49B0D"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5,000</w:t>
            </w:r>
          </w:p>
        </w:tc>
      </w:tr>
      <w:tr w:rsidR="00D54A46" w:rsidRPr="00D54A46" w14:paraId="19C9E970"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7604092" w14:textId="77777777" w:rsidR="00D54A46" w:rsidRPr="00D54A46" w:rsidRDefault="00D54A46" w:rsidP="00894DBF">
            <w:pPr>
              <w:pStyle w:val="Normal1"/>
              <w:spacing w:line="360" w:lineRule="auto"/>
              <w:jc w:val="center"/>
              <w:rPr>
                <w:color w:val="auto"/>
              </w:rPr>
            </w:pPr>
            <w:r w:rsidRPr="00D54A46">
              <w:rPr>
                <w:color w:val="auto"/>
              </w:rPr>
              <w:t>Staffing (Event Staff)</w:t>
            </w:r>
          </w:p>
        </w:tc>
        <w:tc>
          <w:tcPr>
            <w:tcW w:w="4621" w:type="dxa"/>
            <w:shd w:val="clear" w:color="auto" w:fill="365F91" w:themeFill="accent1" w:themeFillShade="BF"/>
          </w:tcPr>
          <w:p w14:paraId="729A054A"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4,000</w:t>
            </w:r>
          </w:p>
        </w:tc>
      </w:tr>
      <w:tr w:rsidR="00D54A46" w:rsidRPr="00D54A46" w14:paraId="10360193"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720D2369" w14:textId="77777777" w:rsidR="00D54A46" w:rsidRPr="00D54A46" w:rsidRDefault="00D54A46" w:rsidP="00894DBF">
            <w:pPr>
              <w:pStyle w:val="Normal1"/>
              <w:spacing w:line="360" w:lineRule="auto"/>
              <w:jc w:val="center"/>
              <w:rPr>
                <w:color w:val="auto"/>
              </w:rPr>
            </w:pPr>
            <w:r w:rsidRPr="00D54A46">
              <w:rPr>
                <w:color w:val="auto"/>
              </w:rPr>
              <w:t>AV and Technical Support</w:t>
            </w:r>
          </w:p>
        </w:tc>
        <w:tc>
          <w:tcPr>
            <w:tcW w:w="4621" w:type="dxa"/>
            <w:shd w:val="clear" w:color="auto" w:fill="365F91" w:themeFill="accent1" w:themeFillShade="BF"/>
          </w:tcPr>
          <w:p w14:paraId="7D14560C"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D54A46" w:rsidRPr="00D54A46" w14:paraId="36ACC1F9"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02E71795" w14:textId="77777777" w:rsidR="00D54A46" w:rsidRPr="00D54A46" w:rsidRDefault="00D54A46" w:rsidP="00894DBF">
            <w:pPr>
              <w:pStyle w:val="Normal1"/>
              <w:spacing w:line="360" w:lineRule="auto"/>
              <w:jc w:val="center"/>
              <w:rPr>
                <w:color w:val="auto"/>
              </w:rPr>
            </w:pPr>
            <w:r w:rsidRPr="00D54A46">
              <w:rPr>
                <w:color w:val="auto"/>
              </w:rPr>
              <w:t>Accessibility Services</w:t>
            </w:r>
          </w:p>
        </w:tc>
        <w:tc>
          <w:tcPr>
            <w:tcW w:w="4621" w:type="dxa"/>
            <w:shd w:val="clear" w:color="auto" w:fill="365F91" w:themeFill="accent1" w:themeFillShade="BF"/>
          </w:tcPr>
          <w:p w14:paraId="768064ED"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w:t>
            </w:r>
          </w:p>
        </w:tc>
      </w:tr>
      <w:tr w:rsidR="00D54A46" w:rsidRPr="00D54A46" w14:paraId="3B9C3D1D"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1C9A5130" w14:textId="77777777" w:rsidR="00D54A46" w:rsidRPr="00D54A46" w:rsidRDefault="00D54A46" w:rsidP="00894DBF">
            <w:pPr>
              <w:pStyle w:val="Normal1"/>
              <w:spacing w:line="360" w:lineRule="auto"/>
              <w:jc w:val="center"/>
              <w:rPr>
                <w:color w:val="auto"/>
              </w:rPr>
            </w:pPr>
            <w:r w:rsidRPr="00D54A46">
              <w:rPr>
                <w:color w:val="auto"/>
              </w:rPr>
              <w:t>Contingency</w:t>
            </w:r>
          </w:p>
        </w:tc>
        <w:tc>
          <w:tcPr>
            <w:tcW w:w="4621" w:type="dxa"/>
            <w:shd w:val="clear" w:color="auto" w:fill="365F91" w:themeFill="accent1" w:themeFillShade="BF"/>
          </w:tcPr>
          <w:p w14:paraId="67296F35"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D54A46" w:rsidRPr="00D54A46" w14:paraId="3AEE4617"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73E15AD9" w14:textId="77777777" w:rsidR="00D54A46" w:rsidRPr="00D54A46" w:rsidRDefault="00D54A46" w:rsidP="00894DBF">
            <w:pPr>
              <w:pStyle w:val="Normal1"/>
              <w:spacing w:line="360" w:lineRule="auto"/>
              <w:jc w:val="center"/>
              <w:rPr>
                <w:color w:val="auto"/>
              </w:rPr>
            </w:pPr>
            <w:r w:rsidRPr="00D54A46">
              <w:rPr>
                <w:color w:val="auto"/>
              </w:rPr>
              <w:t>Medical Expenses</w:t>
            </w:r>
          </w:p>
        </w:tc>
        <w:tc>
          <w:tcPr>
            <w:tcW w:w="4621" w:type="dxa"/>
            <w:shd w:val="clear" w:color="auto" w:fill="365F91" w:themeFill="accent1" w:themeFillShade="BF"/>
          </w:tcPr>
          <w:p w14:paraId="27672474"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2,000</w:t>
            </w:r>
          </w:p>
        </w:tc>
      </w:tr>
      <w:tr w:rsidR="00D54A46" w:rsidRPr="00D54A46" w14:paraId="27D888BD"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6203B2ED" w14:textId="77777777" w:rsidR="00D54A46" w:rsidRPr="00D54A46" w:rsidRDefault="00D54A46" w:rsidP="00894DBF">
            <w:pPr>
              <w:pStyle w:val="Normal1"/>
              <w:spacing w:line="360" w:lineRule="auto"/>
              <w:jc w:val="center"/>
              <w:rPr>
                <w:color w:val="auto"/>
              </w:rPr>
            </w:pPr>
            <w:r w:rsidRPr="00D54A46">
              <w:rPr>
                <w:color w:val="auto"/>
              </w:rPr>
              <w:t>Risk Management Expenses</w:t>
            </w:r>
          </w:p>
        </w:tc>
        <w:tc>
          <w:tcPr>
            <w:tcW w:w="4621" w:type="dxa"/>
            <w:shd w:val="clear" w:color="auto" w:fill="365F91" w:themeFill="accent1" w:themeFillShade="BF"/>
          </w:tcPr>
          <w:p w14:paraId="42F40E61"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D54A46" w:rsidRPr="00D54A46" w14:paraId="28C8B35F"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365F91" w:themeFill="accent1" w:themeFillShade="BF"/>
          </w:tcPr>
          <w:p w14:paraId="39028AE9" w14:textId="77777777" w:rsidR="00D54A46" w:rsidRPr="00D54A46" w:rsidRDefault="00D54A46" w:rsidP="00894DBF">
            <w:pPr>
              <w:pStyle w:val="Normal1"/>
              <w:spacing w:line="360" w:lineRule="auto"/>
              <w:jc w:val="center"/>
              <w:rPr>
                <w:color w:val="auto"/>
              </w:rPr>
            </w:pPr>
            <w:r w:rsidRPr="00D54A46">
              <w:rPr>
                <w:color w:val="auto"/>
              </w:rPr>
              <w:t>Total</w:t>
            </w:r>
          </w:p>
        </w:tc>
        <w:tc>
          <w:tcPr>
            <w:tcW w:w="4621" w:type="dxa"/>
            <w:shd w:val="clear" w:color="auto" w:fill="365F91" w:themeFill="accent1" w:themeFillShade="BF"/>
          </w:tcPr>
          <w:p w14:paraId="3197D4BA"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40,000</w:t>
            </w:r>
          </w:p>
        </w:tc>
      </w:tr>
    </w:tbl>
    <w:p w14:paraId="36960826" w14:textId="77777777" w:rsidR="00D54A46" w:rsidRPr="00D54A46" w:rsidRDefault="00D54A46" w:rsidP="00D54A46">
      <w:pPr>
        <w:pStyle w:val="Caption"/>
        <w:jc w:val="center"/>
        <w:rPr>
          <w:color w:val="auto"/>
        </w:rPr>
      </w:pPr>
    </w:p>
    <w:tbl>
      <w:tblPr>
        <w:tblStyle w:val="a1"/>
        <w:tblpPr w:leftFromText="180" w:rightFromText="180" w:vertAnchor="text" w:tblpY="8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5453"/>
        <w:gridCol w:w="1169"/>
      </w:tblGrid>
      <w:tr w:rsidR="00D54A46" w:rsidRPr="00D54A46" w14:paraId="0B2365C1"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tcPr>
          <w:p w14:paraId="34C35BF8" w14:textId="77777777" w:rsidR="00D54A46" w:rsidRPr="00D54A46" w:rsidRDefault="00D54A46" w:rsidP="00894DBF">
            <w:pPr>
              <w:pStyle w:val="Normal1"/>
              <w:spacing w:line="360" w:lineRule="auto"/>
              <w:jc w:val="center"/>
              <w:rPr>
                <w:color w:val="auto"/>
              </w:rPr>
            </w:pPr>
            <w:r w:rsidRPr="00D54A46">
              <w:rPr>
                <w:color w:val="auto"/>
              </w:rPr>
              <w:t>Areas</w:t>
            </w:r>
          </w:p>
        </w:tc>
        <w:tc>
          <w:tcPr>
            <w:tcW w:w="2916" w:type="pct"/>
          </w:tcPr>
          <w:p w14:paraId="45ABFB7B"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Details</w:t>
            </w:r>
          </w:p>
        </w:tc>
        <w:tc>
          <w:tcPr>
            <w:tcW w:w="625" w:type="pct"/>
          </w:tcPr>
          <w:p w14:paraId="71DB74F9"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Cost (in £)</w:t>
            </w:r>
          </w:p>
        </w:tc>
      </w:tr>
      <w:tr w:rsidR="00D54A46" w:rsidRPr="00D54A46" w14:paraId="16CF213E"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680342CD" w14:textId="77777777" w:rsidR="00D54A46" w:rsidRPr="00D54A46" w:rsidRDefault="00D54A46" w:rsidP="00894DBF">
            <w:pPr>
              <w:pStyle w:val="Normal1"/>
              <w:spacing w:line="360" w:lineRule="auto"/>
              <w:jc w:val="center"/>
              <w:rPr>
                <w:color w:val="auto"/>
              </w:rPr>
            </w:pPr>
            <w:r w:rsidRPr="00D54A46">
              <w:rPr>
                <w:color w:val="auto"/>
              </w:rPr>
              <w:t>Ticket Sales (Early projection)</w:t>
            </w:r>
          </w:p>
        </w:tc>
        <w:tc>
          <w:tcPr>
            <w:tcW w:w="2916" w:type="pct"/>
            <w:shd w:val="clear" w:color="auto" w:fill="943634" w:themeFill="accent2" w:themeFillShade="BF"/>
          </w:tcPr>
          <w:p w14:paraId="60269A52"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Incentives on early registrations, discount offers</w:t>
            </w:r>
          </w:p>
        </w:tc>
        <w:tc>
          <w:tcPr>
            <w:tcW w:w="625" w:type="pct"/>
            <w:shd w:val="clear" w:color="auto" w:fill="943634" w:themeFill="accent2" w:themeFillShade="BF"/>
          </w:tcPr>
          <w:p w14:paraId="43FB328D"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10,000</w:t>
            </w:r>
          </w:p>
        </w:tc>
      </w:tr>
      <w:tr w:rsidR="00D54A46" w:rsidRPr="00D54A46" w14:paraId="6F5018F0"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233B0F15" w14:textId="77777777" w:rsidR="00D54A46" w:rsidRPr="00D54A46" w:rsidRDefault="00D54A46" w:rsidP="00894DBF">
            <w:pPr>
              <w:pStyle w:val="Normal1"/>
              <w:spacing w:line="360" w:lineRule="auto"/>
              <w:jc w:val="center"/>
              <w:rPr>
                <w:color w:val="auto"/>
              </w:rPr>
            </w:pPr>
            <w:r w:rsidRPr="00D54A46">
              <w:rPr>
                <w:color w:val="auto"/>
              </w:rPr>
              <w:t>Ticket Sales (Regular)</w:t>
            </w:r>
          </w:p>
        </w:tc>
        <w:tc>
          <w:tcPr>
            <w:tcW w:w="2916" w:type="pct"/>
            <w:shd w:val="clear" w:color="auto" w:fill="943634" w:themeFill="accent2" w:themeFillShade="BF"/>
          </w:tcPr>
          <w:p w14:paraId="2BBE5E04"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Standard-priced ticket</w:t>
            </w:r>
          </w:p>
        </w:tc>
        <w:tc>
          <w:tcPr>
            <w:tcW w:w="625" w:type="pct"/>
            <w:shd w:val="clear" w:color="auto" w:fill="943634" w:themeFill="accent2" w:themeFillShade="BF"/>
          </w:tcPr>
          <w:p w14:paraId="41297A92"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12,000</w:t>
            </w:r>
          </w:p>
        </w:tc>
      </w:tr>
      <w:tr w:rsidR="00D54A46" w:rsidRPr="00D54A46" w14:paraId="73EE158E"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6ED9B096" w14:textId="77777777" w:rsidR="00D54A46" w:rsidRPr="00D54A46" w:rsidRDefault="00D54A46" w:rsidP="00894DBF">
            <w:pPr>
              <w:pStyle w:val="Normal1"/>
              <w:spacing w:line="360" w:lineRule="auto"/>
              <w:jc w:val="center"/>
              <w:rPr>
                <w:color w:val="auto"/>
              </w:rPr>
            </w:pPr>
            <w:r w:rsidRPr="00D54A46">
              <w:rPr>
                <w:color w:val="auto"/>
              </w:rPr>
              <w:t>Ticket Sales (Students)</w:t>
            </w:r>
          </w:p>
        </w:tc>
        <w:tc>
          <w:tcPr>
            <w:tcW w:w="2916" w:type="pct"/>
            <w:shd w:val="clear" w:color="auto" w:fill="943634" w:themeFill="accent2" w:themeFillShade="BF"/>
          </w:tcPr>
          <w:p w14:paraId="30585F02"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Reduced-price tickets for wider participation</w:t>
            </w:r>
          </w:p>
        </w:tc>
        <w:tc>
          <w:tcPr>
            <w:tcW w:w="625" w:type="pct"/>
            <w:shd w:val="clear" w:color="auto" w:fill="943634" w:themeFill="accent2" w:themeFillShade="BF"/>
          </w:tcPr>
          <w:p w14:paraId="49419496"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D54A46" w:rsidRPr="00D54A46" w14:paraId="37A7A855"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0FBDEB57" w14:textId="77777777" w:rsidR="00D54A46" w:rsidRPr="00D54A46" w:rsidRDefault="00D54A46" w:rsidP="00894DBF">
            <w:pPr>
              <w:pStyle w:val="Normal1"/>
              <w:spacing w:line="360" w:lineRule="auto"/>
              <w:jc w:val="center"/>
              <w:rPr>
                <w:color w:val="auto"/>
              </w:rPr>
            </w:pPr>
            <w:r w:rsidRPr="00D54A46">
              <w:rPr>
                <w:color w:val="auto"/>
              </w:rPr>
              <w:t>Sponsorship (Gold)</w:t>
            </w:r>
          </w:p>
        </w:tc>
        <w:tc>
          <w:tcPr>
            <w:tcW w:w="2916" w:type="pct"/>
            <w:shd w:val="clear" w:color="auto" w:fill="943634" w:themeFill="accent2" w:themeFillShade="BF"/>
          </w:tcPr>
          <w:p w14:paraId="03FA1ABD"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Premium sponsorship with extra benefits</w:t>
            </w:r>
          </w:p>
        </w:tc>
        <w:tc>
          <w:tcPr>
            <w:tcW w:w="625" w:type="pct"/>
            <w:shd w:val="clear" w:color="auto" w:fill="943634" w:themeFill="accent2" w:themeFillShade="BF"/>
          </w:tcPr>
          <w:p w14:paraId="2CE065A1"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8,000</w:t>
            </w:r>
          </w:p>
        </w:tc>
      </w:tr>
      <w:tr w:rsidR="00D54A46" w:rsidRPr="00D54A46" w14:paraId="71845383"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35F18C5D" w14:textId="77777777" w:rsidR="00D54A46" w:rsidRPr="00D54A46" w:rsidRDefault="00D54A46" w:rsidP="00894DBF">
            <w:pPr>
              <w:pStyle w:val="Normal1"/>
              <w:spacing w:line="360" w:lineRule="auto"/>
              <w:jc w:val="center"/>
              <w:rPr>
                <w:color w:val="auto"/>
              </w:rPr>
            </w:pPr>
            <w:r w:rsidRPr="00D54A46">
              <w:rPr>
                <w:color w:val="auto"/>
              </w:rPr>
              <w:t>Sponsorship (Silver)</w:t>
            </w:r>
          </w:p>
        </w:tc>
        <w:tc>
          <w:tcPr>
            <w:tcW w:w="2916" w:type="pct"/>
            <w:shd w:val="clear" w:color="auto" w:fill="943634" w:themeFill="accent2" w:themeFillShade="BF"/>
          </w:tcPr>
          <w:p w14:paraId="0EA28A34"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Mid-tier sponsorship package</w:t>
            </w:r>
          </w:p>
        </w:tc>
        <w:tc>
          <w:tcPr>
            <w:tcW w:w="625" w:type="pct"/>
            <w:shd w:val="clear" w:color="auto" w:fill="943634" w:themeFill="accent2" w:themeFillShade="BF"/>
          </w:tcPr>
          <w:p w14:paraId="0C9CAC22"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3,000</w:t>
            </w:r>
          </w:p>
        </w:tc>
      </w:tr>
      <w:tr w:rsidR="00D54A46" w:rsidRPr="00D54A46" w14:paraId="314C2FFE"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7C84CD82" w14:textId="77777777" w:rsidR="00D54A46" w:rsidRPr="00D54A46" w:rsidRDefault="00D54A46" w:rsidP="00894DBF">
            <w:pPr>
              <w:pStyle w:val="Normal1"/>
              <w:spacing w:line="360" w:lineRule="auto"/>
              <w:jc w:val="center"/>
              <w:rPr>
                <w:color w:val="auto"/>
              </w:rPr>
            </w:pPr>
            <w:r w:rsidRPr="00D54A46">
              <w:rPr>
                <w:color w:val="auto"/>
              </w:rPr>
              <w:t>Exhibitor Booth</w:t>
            </w:r>
          </w:p>
        </w:tc>
        <w:tc>
          <w:tcPr>
            <w:tcW w:w="2916" w:type="pct"/>
            <w:shd w:val="clear" w:color="auto" w:fill="943634" w:themeFill="accent2" w:themeFillShade="BF"/>
          </w:tcPr>
          <w:p w14:paraId="0DCCFD6C"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Opportunities for organisations to present their EDI initiatives</w:t>
            </w:r>
          </w:p>
        </w:tc>
        <w:tc>
          <w:tcPr>
            <w:tcW w:w="625" w:type="pct"/>
            <w:shd w:val="clear" w:color="auto" w:fill="943634" w:themeFill="accent2" w:themeFillShade="BF"/>
          </w:tcPr>
          <w:p w14:paraId="0C22E231"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5,000</w:t>
            </w:r>
          </w:p>
        </w:tc>
      </w:tr>
      <w:tr w:rsidR="00D54A46" w:rsidRPr="00D54A46" w14:paraId="2AB69C6E" w14:textId="77777777" w:rsidTr="00894DB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59" w:type="pct"/>
            <w:shd w:val="clear" w:color="auto" w:fill="943634" w:themeFill="accent2" w:themeFillShade="BF"/>
          </w:tcPr>
          <w:p w14:paraId="52D9F3F8" w14:textId="77777777" w:rsidR="00D54A46" w:rsidRPr="00D54A46" w:rsidRDefault="00D54A46" w:rsidP="00894DBF">
            <w:pPr>
              <w:pStyle w:val="Normal1"/>
              <w:spacing w:line="360" w:lineRule="auto"/>
              <w:jc w:val="center"/>
              <w:rPr>
                <w:color w:val="auto"/>
              </w:rPr>
            </w:pPr>
            <w:r w:rsidRPr="00D54A46">
              <w:rPr>
                <w:color w:val="auto"/>
              </w:rPr>
              <w:t>Total</w:t>
            </w:r>
          </w:p>
        </w:tc>
        <w:tc>
          <w:tcPr>
            <w:tcW w:w="2916" w:type="pct"/>
            <w:shd w:val="clear" w:color="auto" w:fill="943634" w:themeFill="accent2" w:themeFillShade="BF"/>
          </w:tcPr>
          <w:p w14:paraId="0E7162FD" w14:textId="77777777" w:rsidR="00D54A46" w:rsidRPr="00D54A46" w:rsidRDefault="00D54A46" w:rsidP="00894DBF">
            <w:pPr>
              <w:pStyle w:val="Normal1"/>
              <w:spacing w:line="360" w:lineRule="auto"/>
              <w:cnfStyle w:val="100000000000" w:firstRow="1" w:lastRow="0" w:firstColumn="0" w:lastColumn="0" w:oddVBand="0" w:evenVBand="0" w:oddHBand="0" w:evenHBand="0" w:firstRowFirstColumn="0" w:firstRowLastColumn="0" w:lastRowFirstColumn="0" w:lastRowLastColumn="0"/>
              <w:rPr>
                <w:color w:val="auto"/>
              </w:rPr>
            </w:pPr>
          </w:p>
        </w:tc>
        <w:tc>
          <w:tcPr>
            <w:tcW w:w="625" w:type="pct"/>
            <w:shd w:val="clear" w:color="auto" w:fill="943634" w:themeFill="accent2" w:themeFillShade="BF"/>
          </w:tcPr>
          <w:p w14:paraId="2EEF3AFC" w14:textId="77777777" w:rsidR="00D54A46" w:rsidRPr="00D54A46" w:rsidRDefault="00D54A46" w:rsidP="00894DBF">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D54A46">
              <w:rPr>
                <w:color w:val="auto"/>
              </w:rPr>
              <w:t>46,000</w:t>
            </w:r>
          </w:p>
        </w:tc>
      </w:tr>
    </w:tbl>
    <w:p w14:paraId="3A9BFB5B" w14:textId="77777777" w:rsidR="00D54A46" w:rsidRPr="00D54A46" w:rsidRDefault="00D54A46" w:rsidP="00D54A46">
      <w:pPr>
        <w:pStyle w:val="Caption"/>
        <w:jc w:val="center"/>
        <w:rPr>
          <w:color w:val="auto"/>
        </w:rPr>
      </w:pPr>
    </w:p>
    <w:p w14:paraId="0D06B245" w14:textId="77777777" w:rsidR="00D54A46" w:rsidRPr="00D54A46" w:rsidRDefault="00D54A46">
      <w:pPr>
        <w:pStyle w:val="Normal1"/>
        <w:rPr>
          <w:b/>
          <w:i/>
        </w:rPr>
      </w:pPr>
      <w:r w:rsidRPr="00D54A46">
        <w:rPr>
          <w:b/>
          <w:i/>
        </w:rPr>
        <w:t>Appendix 2: SWOT analysis</w:t>
      </w:r>
    </w:p>
    <w:tbl>
      <w:tblPr>
        <w:tblStyle w:val="a2"/>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D54A46" w:rsidRPr="00D54A46" w14:paraId="5C82E853" w14:textId="77777777" w:rsidTr="00894DBF">
        <w:trPr>
          <w:cantSplit/>
          <w:tblHeader/>
        </w:trPr>
        <w:tc>
          <w:tcPr>
            <w:tcW w:w="4788" w:type="dxa"/>
            <w:shd w:val="clear" w:color="auto" w:fill="CCC1D9"/>
          </w:tcPr>
          <w:p w14:paraId="54F1BD3C" w14:textId="77777777" w:rsidR="00D54A46" w:rsidRPr="00D54A46" w:rsidRDefault="00D54A46" w:rsidP="00894DBF">
            <w:pPr>
              <w:pStyle w:val="Normal1"/>
              <w:jc w:val="center"/>
              <w:rPr>
                <w:b/>
              </w:rPr>
            </w:pPr>
            <w:r w:rsidRPr="00D54A46">
              <w:rPr>
                <w:b/>
              </w:rPr>
              <w:lastRenderedPageBreak/>
              <w:t>Strengths</w:t>
            </w:r>
          </w:p>
        </w:tc>
        <w:tc>
          <w:tcPr>
            <w:tcW w:w="4788" w:type="dxa"/>
            <w:shd w:val="clear" w:color="auto" w:fill="D7E3BC"/>
          </w:tcPr>
          <w:p w14:paraId="58F57B2A" w14:textId="77777777" w:rsidR="00D54A46" w:rsidRPr="00D54A46" w:rsidRDefault="00D54A46" w:rsidP="00894DBF">
            <w:pPr>
              <w:pStyle w:val="Normal1"/>
              <w:jc w:val="center"/>
              <w:rPr>
                <w:b/>
              </w:rPr>
            </w:pPr>
            <w:r w:rsidRPr="00D54A46">
              <w:rPr>
                <w:b/>
              </w:rPr>
              <w:t>Weaknesses</w:t>
            </w:r>
          </w:p>
        </w:tc>
      </w:tr>
      <w:tr w:rsidR="00D54A46" w:rsidRPr="00D54A46" w14:paraId="0827ABC6" w14:textId="77777777" w:rsidTr="00894DBF">
        <w:trPr>
          <w:cantSplit/>
          <w:tblHeader/>
        </w:trPr>
        <w:tc>
          <w:tcPr>
            <w:tcW w:w="4788" w:type="dxa"/>
          </w:tcPr>
          <w:p w14:paraId="2517B1D6"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The event focuses on EDI that aligns with industry demand and trends</w:t>
            </w:r>
          </w:p>
          <w:p w14:paraId="190E37FC"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The event includes the possibility of making decisions based on personalised needs in the hospitality industry</w:t>
            </w:r>
          </w:p>
          <w:p w14:paraId="51867ED6" w14:textId="77777777" w:rsidR="00D54A46" w:rsidRPr="00D54A46" w:rsidRDefault="00D54A46" w:rsidP="00894DBF">
            <w:pPr>
              <w:pStyle w:val="Normal1"/>
              <w:numPr>
                <w:ilvl w:val="0"/>
                <w:numId w:val="2"/>
              </w:numPr>
              <w:pBdr>
                <w:top w:val="nil"/>
                <w:left w:val="nil"/>
                <w:bottom w:val="nil"/>
                <w:right w:val="nil"/>
                <w:between w:val="nil"/>
              </w:pBdr>
              <w:spacing w:after="200" w:line="360" w:lineRule="auto"/>
            </w:pPr>
            <w:r w:rsidRPr="00D54A46">
              <w:t>This will offer a wider network for collaboration within the MICE industry.</w:t>
            </w:r>
          </w:p>
        </w:tc>
        <w:tc>
          <w:tcPr>
            <w:tcW w:w="4788" w:type="dxa"/>
          </w:tcPr>
          <w:p w14:paraId="2FBCABBD"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 xml:space="preserve">The event might be lengthy and might not engage attendees </w:t>
            </w:r>
          </w:p>
          <w:p w14:paraId="74153CE3"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The inclusion of lunch might distract attendees</w:t>
            </w:r>
          </w:p>
          <w:p w14:paraId="6DCDB863" w14:textId="77777777" w:rsidR="00D54A46" w:rsidRPr="00D54A46" w:rsidRDefault="00D54A46" w:rsidP="00894DBF">
            <w:pPr>
              <w:pStyle w:val="Normal1"/>
              <w:numPr>
                <w:ilvl w:val="0"/>
                <w:numId w:val="2"/>
              </w:numPr>
              <w:pBdr>
                <w:top w:val="nil"/>
                <w:left w:val="nil"/>
                <w:bottom w:val="nil"/>
                <w:right w:val="nil"/>
                <w:between w:val="nil"/>
              </w:pBdr>
              <w:spacing w:after="200" w:line="360" w:lineRule="auto"/>
            </w:pPr>
            <w:r w:rsidRPr="00D54A46">
              <w:t>Limited perspectives might come to the front due to less participation.</w:t>
            </w:r>
          </w:p>
        </w:tc>
      </w:tr>
      <w:tr w:rsidR="00D54A46" w:rsidRPr="00D54A46" w14:paraId="15329DFF" w14:textId="77777777" w:rsidTr="00894DBF">
        <w:trPr>
          <w:cantSplit/>
          <w:tblHeader/>
        </w:trPr>
        <w:tc>
          <w:tcPr>
            <w:tcW w:w="4788" w:type="dxa"/>
            <w:shd w:val="clear" w:color="auto" w:fill="B8CCE4"/>
          </w:tcPr>
          <w:p w14:paraId="74F57D81" w14:textId="77777777" w:rsidR="00D54A46" w:rsidRPr="00D54A46" w:rsidRDefault="00D54A46" w:rsidP="00894DBF">
            <w:pPr>
              <w:pStyle w:val="Normal1"/>
              <w:jc w:val="center"/>
              <w:rPr>
                <w:b/>
              </w:rPr>
            </w:pPr>
            <w:r w:rsidRPr="00D54A46">
              <w:rPr>
                <w:b/>
              </w:rPr>
              <w:t>Opportunities</w:t>
            </w:r>
          </w:p>
        </w:tc>
        <w:tc>
          <w:tcPr>
            <w:tcW w:w="4788" w:type="dxa"/>
            <w:shd w:val="clear" w:color="auto" w:fill="FBD5B5"/>
          </w:tcPr>
          <w:p w14:paraId="08DCAF02" w14:textId="77777777" w:rsidR="00D54A46" w:rsidRPr="00D54A46" w:rsidRDefault="00D54A46" w:rsidP="00894DBF">
            <w:pPr>
              <w:pStyle w:val="Normal1"/>
              <w:jc w:val="center"/>
              <w:rPr>
                <w:b/>
              </w:rPr>
            </w:pPr>
            <w:r w:rsidRPr="00D54A46">
              <w:rPr>
                <w:b/>
              </w:rPr>
              <w:t>Threats</w:t>
            </w:r>
          </w:p>
        </w:tc>
      </w:tr>
      <w:tr w:rsidR="00D54A46" w:rsidRPr="00D54A46" w14:paraId="1C260EAD" w14:textId="77777777" w:rsidTr="00894DBF">
        <w:trPr>
          <w:cantSplit/>
          <w:tblHeader/>
        </w:trPr>
        <w:tc>
          <w:tcPr>
            <w:tcW w:w="4788" w:type="dxa"/>
          </w:tcPr>
          <w:p w14:paraId="51E3F0F0"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This event will ensure a proper share of knowledge on the topic of EDI in the said industry.</w:t>
            </w:r>
          </w:p>
          <w:p w14:paraId="309F14F5" w14:textId="77777777" w:rsidR="00D54A46" w:rsidRPr="00D54A46" w:rsidRDefault="00D54A46" w:rsidP="00894DBF">
            <w:pPr>
              <w:pStyle w:val="Normal1"/>
              <w:numPr>
                <w:ilvl w:val="0"/>
                <w:numId w:val="2"/>
              </w:numPr>
              <w:pBdr>
                <w:top w:val="nil"/>
                <w:left w:val="nil"/>
                <w:bottom w:val="nil"/>
                <w:right w:val="nil"/>
                <w:between w:val="nil"/>
              </w:pBdr>
              <w:spacing w:after="200" w:line="360" w:lineRule="auto"/>
            </w:pPr>
            <w:r w:rsidRPr="00D54A46">
              <w:t>This is estimated that the collaborative approach will ensure a broader future on the factor.</w:t>
            </w:r>
          </w:p>
        </w:tc>
        <w:tc>
          <w:tcPr>
            <w:tcW w:w="4788" w:type="dxa"/>
          </w:tcPr>
          <w:p w14:paraId="61F3D8D0" w14:textId="77777777" w:rsidR="00D54A46" w:rsidRPr="00D54A46" w:rsidRDefault="00D54A46" w:rsidP="00894DBF">
            <w:pPr>
              <w:pStyle w:val="Normal1"/>
              <w:numPr>
                <w:ilvl w:val="0"/>
                <w:numId w:val="2"/>
              </w:numPr>
              <w:pBdr>
                <w:top w:val="nil"/>
                <w:left w:val="nil"/>
                <w:bottom w:val="nil"/>
                <w:right w:val="nil"/>
                <w:between w:val="nil"/>
              </w:pBdr>
              <w:spacing w:line="360" w:lineRule="auto"/>
            </w:pPr>
            <w:r w:rsidRPr="00D54A46">
              <w:t>A lack of participation can create conflicts in the industry.</w:t>
            </w:r>
          </w:p>
          <w:p w14:paraId="62D18D49" w14:textId="77777777" w:rsidR="00D54A46" w:rsidRPr="00D54A46" w:rsidRDefault="00D54A46" w:rsidP="00894DBF">
            <w:pPr>
              <w:pStyle w:val="Normal1"/>
              <w:numPr>
                <w:ilvl w:val="0"/>
                <w:numId w:val="2"/>
              </w:numPr>
              <w:pBdr>
                <w:top w:val="nil"/>
                <w:left w:val="nil"/>
                <w:bottom w:val="nil"/>
                <w:right w:val="nil"/>
                <w:between w:val="nil"/>
              </w:pBdr>
              <w:spacing w:after="200" w:line="360" w:lineRule="auto"/>
            </w:pPr>
            <w:r w:rsidRPr="00D54A46">
              <w:t>The external factors can be a challenge to implement EDI in the process.</w:t>
            </w:r>
          </w:p>
        </w:tc>
      </w:tr>
    </w:tbl>
    <w:p w14:paraId="7B0DBE90" w14:textId="77777777" w:rsidR="00D54A46" w:rsidRPr="00D54A46" w:rsidRDefault="00D54A46">
      <w:pPr>
        <w:pStyle w:val="Normal1"/>
      </w:pPr>
    </w:p>
    <w:p w14:paraId="59549199" w14:textId="77777777" w:rsidR="00D54A46" w:rsidRPr="00D54A46" w:rsidRDefault="00D54A46">
      <w:pPr>
        <w:pStyle w:val="Normal1"/>
        <w:rPr>
          <w:b/>
          <w:i/>
        </w:rPr>
      </w:pPr>
      <w:r w:rsidRPr="00D54A46">
        <w:rPr>
          <w:b/>
          <w:i/>
        </w:rPr>
        <w:t>Appendix 3: Workplace gender gap</w:t>
      </w:r>
    </w:p>
    <w:p w14:paraId="1C627B04" w14:textId="77777777" w:rsidR="00D54A46" w:rsidRPr="00D54A46" w:rsidRDefault="00D54A46" w:rsidP="00D54A46">
      <w:pPr>
        <w:pStyle w:val="Normal1"/>
        <w:jc w:val="center"/>
      </w:pPr>
      <w:r w:rsidRPr="00D54A46">
        <w:rPr>
          <w:noProof/>
          <w:lang w:val="en-US"/>
        </w:rPr>
        <w:drawing>
          <wp:inline distT="0" distB="0" distL="0" distR="0" wp14:anchorId="58C09D9E" wp14:editId="706B9EEC">
            <wp:extent cx="3609975" cy="2066925"/>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srcRect/>
                    <a:stretch>
                      <a:fillRect/>
                    </a:stretch>
                  </pic:blipFill>
                  <pic:spPr bwMode="auto">
                    <a:xfrm>
                      <a:off x="0" y="0"/>
                      <a:ext cx="3609975" cy="2066925"/>
                    </a:xfrm>
                    <a:prstGeom prst="rect">
                      <a:avLst/>
                    </a:prstGeom>
                    <a:noFill/>
                    <a:ln w="9525">
                      <a:noFill/>
                      <a:miter lim="800000"/>
                      <a:headEnd/>
                      <a:tailEnd/>
                    </a:ln>
                  </pic:spPr>
                </pic:pic>
              </a:graphicData>
            </a:graphic>
          </wp:inline>
        </w:drawing>
      </w:r>
    </w:p>
    <w:p w14:paraId="09161987" w14:textId="77777777" w:rsidR="00D54A46" w:rsidRPr="00D54A46" w:rsidRDefault="00D54A46" w:rsidP="00D54A46">
      <w:pPr>
        <w:pStyle w:val="Normal1"/>
        <w:jc w:val="center"/>
      </w:pPr>
    </w:p>
    <w:sectPr w:rsidR="00D54A46" w:rsidRPr="00D54A46" w:rsidSect="0030297B">
      <w:footerReference w:type="default" r:id="rId26"/>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30B45" w14:textId="77777777" w:rsidR="00BA5858" w:rsidRDefault="00BA5858">
      <w:pPr>
        <w:spacing w:after="0" w:line="240" w:lineRule="auto"/>
      </w:pPr>
      <w:r>
        <w:separator/>
      </w:r>
    </w:p>
  </w:endnote>
  <w:endnote w:type="continuationSeparator" w:id="0">
    <w:p w14:paraId="3D477A3A" w14:textId="77777777" w:rsidR="00BA5858" w:rsidRDefault="00BA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CFF2" w14:textId="77777777" w:rsidR="00ED022C" w:rsidRDefault="00700F3C">
    <w:pPr>
      <w:pStyle w:val="Normal1"/>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sidR="008B5BBE">
      <w:rPr>
        <w:color w:val="000000"/>
      </w:rPr>
      <w:fldChar w:fldCharType="begin"/>
    </w:r>
    <w:r>
      <w:rPr>
        <w:color w:val="000000"/>
      </w:rPr>
      <w:instrText>PAGE</w:instrText>
    </w:r>
    <w:r w:rsidR="008B5BBE">
      <w:rPr>
        <w:color w:val="000000"/>
      </w:rPr>
      <w:fldChar w:fldCharType="separate"/>
    </w:r>
    <w:r w:rsidR="00E86391">
      <w:rPr>
        <w:noProof/>
        <w:color w:val="000000"/>
      </w:rPr>
      <w:t>2</w:t>
    </w:r>
    <w:r w:rsidR="008B5BBE">
      <w:rPr>
        <w:color w:val="000000"/>
      </w:rPr>
      <w:fldChar w:fldCharType="end"/>
    </w:r>
  </w:p>
  <w:p w14:paraId="5C3F6715" w14:textId="77777777" w:rsidR="00ED022C" w:rsidRDefault="00ED022C">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8D228" w14:textId="77777777" w:rsidR="00BA5858" w:rsidRDefault="00BA5858">
      <w:pPr>
        <w:spacing w:after="0" w:line="240" w:lineRule="auto"/>
      </w:pPr>
      <w:r>
        <w:separator/>
      </w:r>
    </w:p>
  </w:footnote>
  <w:footnote w:type="continuationSeparator" w:id="0">
    <w:p w14:paraId="6DDA157D" w14:textId="77777777" w:rsidR="00BA5858" w:rsidRDefault="00BA5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44DA1"/>
    <w:multiLevelType w:val="multilevel"/>
    <w:tmpl w:val="D1DA12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66917E8"/>
    <w:multiLevelType w:val="multilevel"/>
    <w:tmpl w:val="82488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67000437">
    <w:abstractNumId w:val="1"/>
  </w:num>
  <w:num w:numId="2" w16cid:durableId="1929345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xNTIxNze1NDUyNDVT0lEKTi0uzszPAykwqQUAm6wffywAAAA="/>
  </w:docVars>
  <w:rsids>
    <w:rsidRoot w:val="0030297B"/>
    <w:rsid w:val="00011833"/>
    <w:rsid w:val="0005770D"/>
    <w:rsid w:val="000E4396"/>
    <w:rsid w:val="00263A9D"/>
    <w:rsid w:val="00280714"/>
    <w:rsid w:val="002B35CB"/>
    <w:rsid w:val="0030297B"/>
    <w:rsid w:val="003229B9"/>
    <w:rsid w:val="00392B8A"/>
    <w:rsid w:val="00394C57"/>
    <w:rsid w:val="00395FA8"/>
    <w:rsid w:val="0044528E"/>
    <w:rsid w:val="00492106"/>
    <w:rsid w:val="004A4AF9"/>
    <w:rsid w:val="004B2B36"/>
    <w:rsid w:val="004C220C"/>
    <w:rsid w:val="00605AC4"/>
    <w:rsid w:val="006A2286"/>
    <w:rsid w:val="006B1A31"/>
    <w:rsid w:val="00700F3C"/>
    <w:rsid w:val="007A22F1"/>
    <w:rsid w:val="008206F1"/>
    <w:rsid w:val="00846396"/>
    <w:rsid w:val="008B5BBE"/>
    <w:rsid w:val="009849AC"/>
    <w:rsid w:val="009A295D"/>
    <w:rsid w:val="009F5605"/>
    <w:rsid w:val="00A56FDF"/>
    <w:rsid w:val="00AA00B8"/>
    <w:rsid w:val="00AB1F10"/>
    <w:rsid w:val="00AD064E"/>
    <w:rsid w:val="00AD6E2C"/>
    <w:rsid w:val="00B84402"/>
    <w:rsid w:val="00BA5858"/>
    <w:rsid w:val="00BD53D8"/>
    <w:rsid w:val="00C454A6"/>
    <w:rsid w:val="00D54A46"/>
    <w:rsid w:val="00DB73A8"/>
    <w:rsid w:val="00E86391"/>
    <w:rsid w:val="00E87932"/>
    <w:rsid w:val="00ED022C"/>
    <w:rsid w:val="00ED2DB4"/>
    <w:rsid w:val="00EF7F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78F5"/>
  <w15:docId w15:val="{4BED6AAB-666E-4615-9D46-DA4DA853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BBE"/>
  </w:style>
  <w:style w:type="paragraph" w:styleId="Heading1">
    <w:name w:val="heading 1"/>
    <w:basedOn w:val="Normal1"/>
    <w:next w:val="Normal1"/>
    <w:rsid w:val="0030297B"/>
    <w:pPr>
      <w:keepNext/>
      <w:keepLines/>
      <w:spacing w:before="480" w:after="0"/>
      <w:outlineLvl w:val="0"/>
    </w:pPr>
    <w:rPr>
      <w:b/>
      <w:color w:val="366091"/>
      <w:sz w:val="32"/>
      <w:szCs w:val="32"/>
    </w:rPr>
  </w:style>
  <w:style w:type="paragraph" w:styleId="Heading2">
    <w:name w:val="heading 2"/>
    <w:basedOn w:val="Normal1"/>
    <w:next w:val="Normal1"/>
    <w:rsid w:val="0030297B"/>
    <w:pPr>
      <w:keepNext/>
      <w:keepLines/>
      <w:spacing w:before="200" w:after="0"/>
      <w:outlineLvl w:val="1"/>
    </w:pPr>
    <w:rPr>
      <w:b/>
      <w:color w:val="76923C"/>
      <w:sz w:val="28"/>
      <w:szCs w:val="28"/>
    </w:rPr>
  </w:style>
  <w:style w:type="paragraph" w:styleId="Heading3">
    <w:name w:val="heading 3"/>
    <w:basedOn w:val="Normal1"/>
    <w:next w:val="Normal1"/>
    <w:rsid w:val="0030297B"/>
    <w:pPr>
      <w:keepNext/>
      <w:keepLines/>
      <w:spacing w:before="280" w:after="80"/>
      <w:outlineLvl w:val="2"/>
    </w:pPr>
    <w:rPr>
      <w:b/>
      <w:sz w:val="28"/>
      <w:szCs w:val="28"/>
    </w:rPr>
  </w:style>
  <w:style w:type="paragraph" w:styleId="Heading4">
    <w:name w:val="heading 4"/>
    <w:basedOn w:val="Normal1"/>
    <w:next w:val="Normal1"/>
    <w:rsid w:val="0030297B"/>
    <w:pPr>
      <w:keepNext/>
      <w:keepLines/>
      <w:spacing w:before="240" w:after="40"/>
      <w:outlineLvl w:val="3"/>
    </w:pPr>
    <w:rPr>
      <w:b/>
    </w:rPr>
  </w:style>
  <w:style w:type="paragraph" w:styleId="Heading5">
    <w:name w:val="heading 5"/>
    <w:basedOn w:val="Normal1"/>
    <w:next w:val="Normal1"/>
    <w:rsid w:val="0030297B"/>
    <w:pPr>
      <w:keepNext/>
      <w:keepLines/>
      <w:spacing w:before="220" w:after="40"/>
      <w:outlineLvl w:val="4"/>
    </w:pPr>
    <w:rPr>
      <w:b/>
      <w:sz w:val="22"/>
      <w:szCs w:val="22"/>
    </w:rPr>
  </w:style>
  <w:style w:type="paragraph" w:styleId="Heading6">
    <w:name w:val="heading 6"/>
    <w:basedOn w:val="Normal1"/>
    <w:next w:val="Normal1"/>
    <w:rsid w:val="0030297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297B"/>
  </w:style>
  <w:style w:type="paragraph" w:styleId="Title">
    <w:name w:val="Title"/>
    <w:basedOn w:val="Normal1"/>
    <w:next w:val="Normal1"/>
    <w:rsid w:val="0030297B"/>
    <w:pPr>
      <w:pBdr>
        <w:bottom w:val="single" w:sz="8" w:space="4" w:color="4F81BD"/>
      </w:pBdr>
      <w:spacing w:after="300"/>
    </w:pPr>
    <w:rPr>
      <w:b/>
      <w:sz w:val="32"/>
      <w:szCs w:val="32"/>
    </w:rPr>
  </w:style>
  <w:style w:type="paragraph" w:styleId="Subtitle">
    <w:name w:val="Subtitle"/>
    <w:basedOn w:val="Normal1"/>
    <w:next w:val="Normal1"/>
    <w:rsid w:val="0030297B"/>
    <w:pPr>
      <w:keepNext/>
      <w:keepLines/>
      <w:spacing w:before="360" w:after="80"/>
    </w:pPr>
    <w:rPr>
      <w:rFonts w:ascii="Georgia" w:eastAsia="Georgia" w:hAnsi="Georgia" w:cs="Georgia"/>
      <w:i/>
      <w:color w:val="666666"/>
      <w:sz w:val="48"/>
      <w:szCs w:val="48"/>
    </w:rPr>
  </w:style>
  <w:style w:type="table" w:customStyle="1" w:styleId="a">
    <w:name w:val="a"/>
    <w:basedOn w:val="TableNormal"/>
    <w:rsid w:val="0030297B"/>
    <w:pPr>
      <w:spacing w:after="0" w:line="240" w:lineRule="auto"/>
    </w:pPr>
    <w:tblPr>
      <w:tblStyleRowBandSize w:val="1"/>
      <w:tblStyleColBandSize w:val="1"/>
    </w:tblPr>
    <w:tblStylePr w:type="firstRow">
      <w:pPr>
        <w:spacing w:before="0" w:after="0" w:line="240" w:lineRule="auto"/>
      </w:pPr>
      <w:rPr>
        <w:b/>
        <w:color w:val="FFFFFF"/>
      </w:rPr>
      <w:tblPr/>
      <w:tcPr>
        <w:shd w:val="clear" w:color="auto" w:fill="8064A2"/>
      </w:tcPr>
    </w:tblStylePr>
    <w:tblStylePr w:type="lastRow">
      <w:pPr>
        <w:spacing w:before="0" w:after="0" w:line="240" w:lineRule="auto"/>
      </w:pPr>
      <w:rPr>
        <w:b/>
      </w:rPr>
      <w:tblPr/>
      <w:tcPr>
        <w:tcBorders>
          <w:top w:val="single" w:sz="6" w:space="0" w:color="8064A2"/>
          <w:left w:val="single" w:sz="8" w:space="0" w:color="8064A2"/>
          <w:bottom w:val="single" w:sz="8" w:space="0" w:color="8064A2"/>
          <w:right w:val="single" w:sz="8" w:space="0" w:color="8064A2"/>
        </w:tcBorders>
      </w:tcPr>
    </w:tblStylePr>
    <w:tblStylePr w:type="firstCol">
      <w:rPr>
        <w:b/>
      </w:rPr>
    </w:tblStylePr>
    <w:tblStylePr w:type="lastCol">
      <w:rPr>
        <w:b/>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a0">
    <w:name w:val="a0"/>
    <w:basedOn w:val="TableNormal"/>
    <w:rsid w:val="0030297B"/>
    <w:pPr>
      <w:spacing w:after="0" w:line="240" w:lineRule="auto"/>
    </w:pPr>
    <w:tblPr>
      <w:tblStyleRowBandSize w:val="1"/>
      <w:tblStyleColBandSize w:val="1"/>
    </w:tblPr>
    <w:tblStylePr w:type="firstRow">
      <w:pPr>
        <w:spacing w:before="0" w:after="0" w:line="240" w:lineRule="auto"/>
      </w:pPr>
      <w:rPr>
        <w:b/>
        <w:color w:val="FFFFFF"/>
      </w:rPr>
      <w:tblPr/>
      <w:tcPr>
        <w:shd w:val="clear" w:color="auto" w:fill="9BBB59"/>
      </w:tcPr>
    </w:tblStylePr>
    <w:tblStylePr w:type="lastRow">
      <w:pPr>
        <w:spacing w:before="0" w:after="0" w:line="240" w:lineRule="auto"/>
      </w:pPr>
      <w:rPr>
        <w:b/>
      </w:rPr>
      <w:tblPr/>
      <w:tcPr>
        <w:tcBorders>
          <w:top w:val="single" w:sz="6" w:space="0" w:color="9BBB59"/>
          <w:left w:val="single" w:sz="8" w:space="0" w:color="9BBB59"/>
          <w:bottom w:val="single" w:sz="8" w:space="0" w:color="9BBB59"/>
          <w:right w:val="single" w:sz="8" w:space="0" w:color="9BBB59"/>
        </w:tcBorders>
      </w:tcPr>
    </w:tblStylePr>
    <w:tblStylePr w:type="firstCol">
      <w:rPr>
        <w:b/>
      </w:rPr>
    </w:tblStylePr>
    <w:tblStylePr w:type="lastCol">
      <w:rPr>
        <w:b/>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a1">
    <w:name w:val="a1"/>
    <w:basedOn w:val="TableNormal"/>
    <w:rsid w:val="0030297B"/>
    <w:pPr>
      <w:spacing w:after="0" w:line="240" w:lineRule="auto"/>
    </w:pPr>
    <w:tblPr>
      <w:tblStyleRowBandSize w:val="1"/>
      <w:tblStyleColBandSize w:val="1"/>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a2">
    <w:name w:val="a2"/>
    <w:basedOn w:val="TableNormal"/>
    <w:rsid w:val="0030297B"/>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9A2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95D"/>
    <w:rPr>
      <w:rFonts w:ascii="Tahoma" w:hAnsi="Tahoma" w:cs="Tahoma"/>
      <w:sz w:val="16"/>
      <w:szCs w:val="16"/>
    </w:rPr>
  </w:style>
  <w:style w:type="paragraph" w:styleId="Caption">
    <w:name w:val="caption"/>
    <w:basedOn w:val="Normal"/>
    <w:next w:val="Normal"/>
    <w:uiPriority w:val="35"/>
    <w:unhideWhenUsed/>
    <w:qFormat/>
    <w:rsid w:val="007A22F1"/>
    <w:pPr>
      <w:spacing w:line="240" w:lineRule="auto"/>
    </w:pPr>
    <w:rPr>
      <w:b/>
      <w:bCs/>
      <w:color w:val="4F81BD" w:themeColor="accent1"/>
      <w:sz w:val="18"/>
      <w:szCs w:val="18"/>
    </w:rPr>
  </w:style>
  <w:style w:type="table" w:styleId="TableGrid">
    <w:name w:val="Table Grid"/>
    <w:basedOn w:val="TableNormal"/>
    <w:uiPriority w:val="59"/>
    <w:rsid w:val="009F56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EF7F6A"/>
    <w:pPr>
      <w:spacing w:after="100"/>
    </w:pPr>
  </w:style>
  <w:style w:type="paragraph" w:styleId="TOC2">
    <w:name w:val="toc 2"/>
    <w:basedOn w:val="Normal"/>
    <w:next w:val="Normal"/>
    <w:autoRedefine/>
    <w:uiPriority w:val="39"/>
    <w:unhideWhenUsed/>
    <w:rsid w:val="00EF7F6A"/>
    <w:pPr>
      <w:spacing w:after="100"/>
      <w:ind w:left="240"/>
    </w:pPr>
  </w:style>
  <w:style w:type="character" w:styleId="Hyperlink">
    <w:name w:val="Hyperlink"/>
    <w:basedOn w:val="DefaultParagraphFont"/>
    <w:uiPriority w:val="99"/>
    <w:unhideWhenUsed/>
    <w:rsid w:val="00EF7F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062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doi.org/10.1108/EDI-05-2023-37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07/978-3-030-29665-0_11"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taylorfrancis.com/books/mono/10.4324/9781003044963/events-management-glenn-bowdin-ian-mcdonnell-rob-harris-william-toole-johnny-allen-leo-jag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statista.com/chart/31353/women-are-the-main-workforce-in-the-tourism-sector/"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inchester.elsevierpure.com/en/publications/international-event-management-bridging-the-gap-between-theory-an-3"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aylorfrancis.com/books/mono/10.4324/9781003102878/events-management-charles-bladen-nick-wilde-james-kennell-emma-abs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eric.ed.gov/?id=EJ1143863"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84D1DD-C12D-472A-BC20-5EA4CC85FB0E}" type="doc">
      <dgm:prSet loTypeId="urn:microsoft.com/office/officeart/2005/8/layout/cycle2#1" loCatId="cycle" qsTypeId="urn:microsoft.com/office/officeart/2005/8/quickstyle/3d1#1" qsCatId="3D" csTypeId="urn:microsoft.com/office/officeart/2005/8/colors/colorful1#1" csCatId="colorful" phldr="1"/>
      <dgm:spPr/>
      <dgm:t>
        <a:bodyPr/>
        <a:lstStyle/>
        <a:p>
          <a:endParaRPr lang="en-US"/>
        </a:p>
      </dgm:t>
    </dgm:pt>
    <dgm:pt modelId="{21F0167F-F96E-4E46-9C7A-855060BC4750}">
      <dgm:prSet phldrT="[Text]"/>
      <dgm:spPr/>
      <dgm:t>
        <a:bodyPr/>
        <a:lstStyle/>
        <a:p>
          <a:r>
            <a:rPr lang="en-US"/>
            <a:t>Plannig and Preperation</a:t>
          </a:r>
        </a:p>
      </dgm:t>
    </dgm:pt>
    <dgm:pt modelId="{F1A7FF7B-4C16-44D0-80D5-79415511CC0C}" type="parTrans" cxnId="{3BC0CF69-6E94-488E-8D14-683FBA885745}">
      <dgm:prSet/>
      <dgm:spPr/>
      <dgm:t>
        <a:bodyPr/>
        <a:lstStyle/>
        <a:p>
          <a:endParaRPr lang="en-US"/>
        </a:p>
      </dgm:t>
    </dgm:pt>
    <dgm:pt modelId="{2339C4CA-6750-47E6-A01F-0B1A7D34B5B7}" type="sibTrans" cxnId="{3BC0CF69-6E94-488E-8D14-683FBA885745}">
      <dgm:prSet/>
      <dgm:spPr/>
      <dgm:t>
        <a:bodyPr/>
        <a:lstStyle/>
        <a:p>
          <a:endParaRPr lang="en-US"/>
        </a:p>
      </dgm:t>
    </dgm:pt>
    <dgm:pt modelId="{4E9F2E6D-3BDD-4894-8BF9-5D68EE9361EA}">
      <dgm:prSet phldrT="[Text]"/>
      <dgm:spPr/>
      <dgm:t>
        <a:bodyPr/>
        <a:lstStyle/>
        <a:p>
          <a:r>
            <a:rPr lang="en-US"/>
            <a:t>Promotion and Marketing</a:t>
          </a:r>
        </a:p>
      </dgm:t>
    </dgm:pt>
    <dgm:pt modelId="{838C5F4E-E33D-4EAC-97EE-495E74E2AF84}" type="parTrans" cxnId="{43E2F77A-68FA-445D-96F1-046113B3DD44}">
      <dgm:prSet/>
      <dgm:spPr/>
      <dgm:t>
        <a:bodyPr/>
        <a:lstStyle/>
        <a:p>
          <a:endParaRPr lang="en-US"/>
        </a:p>
      </dgm:t>
    </dgm:pt>
    <dgm:pt modelId="{A9DCE462-BFDA-43FD-A3C5-7B1FBC7155E6}" type="sibTrans" cxnId="{43E2F77A-68FA-445D-96F1-046113B3DD44}">
      <dgm:prSet/>
      <dgm:spPr/>
      <dgm:t>
        <a:bodyPr/>
        <a:lstStyle/>
        <a:p>
          <a:endParaRPr lang="en-US"/>
        </a:p>
      </dgm:t>
    </dgm:pt>
    <dgm:pt modelId="{55B0E262-FD5F-473F-8F30-51E13779C737}">
      <dgm:prSet phldrT="[Text]"/>
      <dgm:spPr/>
      <dgm:t>
        <a:bodyPr/>
        <a:lstStyle/>
        <a:p>
          <a:r>
            <a:rPr lang="en-US"/>
            <a:t>Logistics and Riks Management</a:t>
          </a:r>
        </a:p>
      </dgm:t>
    </dgm:pt>
    <dgm:pt modelId="{9B461A1F-5803-445F-8B3F-BC9E6FAF247E}" type="parTrans" cxnId="{52B616DD-FB98-478F-8176-211D02449CBE}">
      <dgm:prSet/>
      <dgm:spPr/>
      <dgm:t>
        <a:bodyPr/>
        <a:lstStyle/>
        <a:p>
          <a:endParaRPr lang="en-US"/>
        </a:p>
      </dgm:t>
    </dgm:pt>
    <dgm:pt modelId="{3BB94EF7-3BF1-49F0-BBE9-B1AFE0FEE9FE}" type="sibTrans" cxnId="{52B616DD-FB98-478F-8176-211D02449CBE}">
      <dgm:prSet/>
      <dgm:spPr/>
      <dgm:t>
        <a:bodyPr/>
        <a:lstStyle/>
        <a:p>
          <a:endParaRPr lang="en-US"/>
        </a:p>
      </dgm:t>
    </dgm:pt>
    <dgm:pt modelId="{C174B4CB-3985-418A-838D-C6340AF9AB2D}">
      <dgm:prSet phldrT="[Text]"/>
      <dgm:spPr/>
      <dgm:t>
        <a:bodyPr/>
        <a:lstStyle/>
        <a:p>
          <a:r>
            <a:rPr lang="en-US"/>
            <a:t>Event Execution</a:t>
          </a:r>
        </a:p>
      </dgm:t>
    </dgm:pt>
    <dgm:pt modelId="{5A180B1A-3898-4750-9723-E6FE5B401901}" type="parTrans" cxnId="{FFD32226-6FF1-4B92-993D-342171EFFE66}">
      <dgm:prSet/>
      <dgm:spPr/>
      <dgm:t>
        <a:bodyPr/>
        <a:lstStyle/>
        <a:p>
          <a:endParaRPr lang="en-US"/>
        </a:p>
      </dgm:t>
    </dgm:pt>
    <dgm:pt modelId="{FA2B26C6-A943-4B0D-B9D8-3588134A1A5A}" type="sibTrans" cxnId="{FFD32226-6FF1-4B92-993D-342171EFFE66}">
      <dgm:prSet/>
      <dgm:spPr/>
      <dgm:t>
        <a:bodyPr/>
        <a:lstStyle/>
        <a:p>
          <a:endParaRPr lang="en-US"/>
        </a:p>
      </dgm:t>
    </dgm:pt>
    <dgm:pt modelId="{159C72C0-9257-4C5F-A6AD-3490732F43E0}" type="pres">
      <dgm:prSet presAssocID="{1284D1DD-C12D-472A-BC20-5EA4CC85FB0E}" presName="cycle" presStyleCnt="0">
        <dgm:presLayoutVars>
          <dgm:dir/>
          <dgm:resizeHandles val="exact"/>
        </dgm:presLayoutVars>
      </dgm:prSet>
      <dgm:spPr/>
    </dgm:pt>
    <dgm:pt modelId="{DE9746D8-9B82-4448-9801-C358949168E1}" type="pres">
      <dgm:prSet presAssocID="{21F0167F-F96E-4E46-9C7A-855060BC4750}" presName="node" presStyleLbl="node1" presStyleIdx="0" presStyleCnt="4">
        <dgm:presLayoutVars>
          <dgm:bulletEnabled val="1"/>
        </dgm:presLayoutVars>
      </dgm:prSet>
      <dgm:spPr/>
    </dgm:pt>
    <dgm:pt modelId="{AF09040A-115E-48F3-A8FB-A35FA3E203F7}" type="pres">
      <dgm:prSet presAssocID="{2339C4CA-6750-47E6-A01F-0B1A7D34B5B7}" presName="sibTrans" presStyleLbl="sibTrans2D1" presStyleIdx="0" presStyleCnt="4"/>
      <dgm:spPr/>
    </dgm:pt>
    <dgm:pt modelId="{3D5A6FFD-BE16-43C6-BCB9-839C533720C8}" type="pres">
      <dgm:prSet presAssocID="{2339C4CA-6750-47E6-A01F-0B1A7D34B5B7}" presName="connectorText" presStyleLbl="sibTrans2D1" presStyleIdx="0" presStyleCnt="4"/>
      <dgm:spPr/>
    </dgm:pt>
    <dgm:pt modelId="{C1DCAA17-4E34-4D33-9D36-4A41EE588C5A}" type="pres">
      <dgm:prSet presAssocID="{4E9F2E6D-3BDD-4894-8BF9-5D68EE9361EA}" presName="node" presStyleLbl="node1" presStyleIdx="1" presStyleCnt="4">
        <dgm:presLayoutVars>
          <dgm:bulletEnabled val="1"/>
        </dgm:presLayoutVars>
      </dgm:prSet>
      <dgm:spPr/>
    </dgm:pt>
    <dgm:pt modelId="{2BD6E8D2-906D-4A13-AC6E-396F7A93BB03}" type="pres">
      <dgm:prSet presAssocID="{A9DCE462-BFDA-43FD-A3C5-7B1FBC7155E6}" presName="sibTrans" presStyleLbl="sibTrans2D1" presStyleIdx="1" presStyleCnt="4"/>
      <dgm:spPr/>
    </dgm:pt>
    <dgm:pt modelId="{0CAAAA1C-5E60-408A-A29C-E7F8F9D3BEFC}" type="pres">
      <dgm:prSet presAssocID="{A9DCE462-BFDA-43FD-A3C5-7B1FBC7155E6}" presName="connectorText" presStyleLbl="sibTrans2D1" presStyleIdx="1" presStyleCnt="4"/>
      <dgm:spPr/>
    </dgm:pt>
    <dgm:pt modelId="{6A4EDA8A-98CE-4317-9C36-66AB495DED99}" type="pres">
      <dgm:prSet presAssocID="{55B0E262-FD5F-473F-8F30-51E13779C737}" presName="node" presStyleLbl="node1" presStyleIdx="2" presStyleCnt="4">
        <dgm:presLayoutVars>
          <dgm:bulletEnabled val="1"/>
        </dgm:presLayoutVars>
      </dgm:prSet>
      <dgm:spPr/>
    </dgm:pt>
    <dgm:pt modelId="{234E895D-32E0-44E5-B02B-18C042811396}" type="pres">
      <dgm:prSet presAssocID="{3BB94EF7-3BF1-49F0-BBE9-B1AFE0FEE9FE}" presName="sibTrans" presStyleLbl="sibTrans2D1" presStyleIdx="2" presStyleCnt="4"/>
      <dgm:spPr/>
    </dgm:pt>
    <dgm:pt modelId="{174B2B89-1F3B-448E-96E2-325A88A6A802}" type="pres">
      <dgm:prSet presAssocID="{3BB94EF7-3BF1-49F0-BBE9-B1AFE0FEE9FE}" presName="connectorText" presStyleLbl="sibTrans2D1" presStyleIdx="2" presStyleCnt="4"/>
      <dgm:spPr/>
    </dgm:pt>
    <dgm:pt modelId="{651DC68E-C5F0-42C3-9885-5BD26F3CA86B}" type="pres">
      <dgm:prSet presAssocID="{C174B4CB-3985-418A-838D-C6340AF9AB2D}" presName="node" presStyleLbl="node1" presStyleIdx="3" presStyleCnt="4">
        <dgm:presLayoutVars>
          <dgm:bulletEnabled val="1"/>
        </dgm:presLayoutVars>
      </dgm:prSet>
      <dgm:spPr/>
    </dgm:pt>
    <dgm:pt modelId="{75E6874C-269A-472A-AE38-651FD5E69CC6}" type="pres">
      <dgm:prSet presAssocID="{FA2B26C6-A943-4B0D-B9D8-3588134A1A5A}" presName="sibTrans" presStyleLbl="sibTrans2D1" presStyleIdx="3" presStyleCnt="4"/>
      <dgm:spPr/>
    </dgm:pt>
    <dgm:pt modelId="{807EEE52-7B2A-4F82-B4A7-913F9A9F8F79}" type="pres">
      <dgm:prSet presAssocID="{FA2B26C6-A943-4B0D-B9D8-3588134A1A5A}" presName="connectorText" presStyleLbl="sibTrans2D1" presStyleIdx="3" presStyleCnt="4"/>
      <dgm:spPr/>
    </dgm:pt>
  </dgm:ptLst>
  <dgm:cxnLst>
    <dgm:cxn modelId="{87539F01-6C7D-47D0-B91D-792D27320CCA}" type="presOf" srcId="{55B0E262-FD5F-473F-8F30-51E13779C737}" destId="{6A4EDA8A-98CE-4317-9C36-66AB495DED99}" srcOrd="0" destOrd="0" presId="urn:microsoft.com/office/officeart/2005/8/layout/cycle2#1"/>
    <dgm:cxn modelId="{6549850D-6DA7-4371-9B94-E8D112FFC948}" type="presOf" srcId="{4E9F2E6D-3BDD-4894-8BF9-5D68EE9361EA}" destId="{C1DCAA17-4E34-4D33-9D36-4A41EE588C5A}" srcOrd="0" destOrd="0" presId="urn:microsoft.com/office/officeart/2005/8/layout/cycle2#1"/>
    <dgm:cxn modelId="{FFD32226-6FF1-4B92-993D-342171EFFE66}" srcId="{1284D1DD-C12D-472A-BC20-5EA4CC85FB0E}" destId="{C174B4CB-3985-418A-838D-C6340AF9AB2D}" srcOrd="3" destOrd="0" parTransId="{5A180B1A-3898-4750-9723-E6FE5B401901}" sibTransId="{FA2B26C6-A943-4B0D-B9D8-3588134A1A5A}"/>
    <dgm:cxn modelId="{11419F2B-C8B7-4B11-B49F-672A9DB2D035}" type="presOf" srcId="{2339C4CA-6750-47E6-A01F-0B1A7D34B5B7}" destId="{3D5A6FFD-BE16-43C6-BCB9-839C533720C8}" srcOrd="1" destOrd="0" presId="urn:microsoft.com/office/officeart/2005/8/layout/cycle2#1"/>
    <dgm:cxn modelId="{DB65F548-ADC4-40E0-A3FD-6B59C9AAA86B}" type="presOf" srcId="{FA2B26C6-A943-4B0D-B9D8-3588134A1A5A}" destId="{807EEE52-7B2A-4F82-B4A7-913F9A9F8F79}" srcOrd="1" destOrd="0" presId="urn:microsoft.com/office/officeart/2005/8/layout/cycle2#1"/>
    <dgm:cxn modelId="{3BC0CF69-6E94-488E-8D14-683FBA885745}" srcId="{1284D1DD-C12D-472A-BC20-5EA4CC85FB0E}" destId="{21F0167F-F96E-4E46-9C7A-855060BC4750}" srcOrd="0" destOrd="0" parTransId="{F1A7FF7B-4C16-44D0-80D5-79415511CC0C}" sibTransId="{2339C4CA-6750-47E6-A01F-0B1A7D34B5B7}"/>
    <dgm:cxn modelId="{43812A4E-C095-4376-BC73-42200523DF76}" type="presOf" srcId="{3BB94EF7-3BF1-49F0-BBE9-B1AFE0FEE9FE}" destId="{174B2B89-1F3B-448E-96E2-325A88A6A802}" srcOrd="1" destOrd="0" presId="urn:microsoft.com/office/officeart/2005/8/layout/cycle2#1"/>
    <dgm:cxn modelId="{43E2F77A-68FA-445D-96F1-046113B3DD44}" srcId="{1284D1DD-C12D-472A-BC20-5EA4CC85FB0E}" destId="{4E9F2E6D-3BDD-4894-8BF9-5D68EE9361EA}" srcOrd="1" destOrd="0" parTransId="{838C5F4E-E33D-4EAC-97EE-495E74E2AF84}" sibTransId="{A9DCE462-BFDA-43FD-A3C5-7B1FBC7155E6}"/>
    <dgm:cxn modelId="{3394C7A1-04FB-4E71-8CBD-4558844A4E1B}" type="presOf" srcId="{A9DCE462-BFDA-43FD-A3C5-7B1FBC7155E6}" destId="{2BD6E8D2-906D-4A13-AC6E-396F7A93BB03}" srcOrd="0" destOrd="0" presId="urn:microsoft.com/office/officeart/2005/8/layout/cycle2#1"/>
    <dgm:cxn modelId="{9C373EA8-B98E-47C0-BBE0-291F01C0F79F}" type="presOf" srcId="{A9DCE462-BFDA-43FD-A3C5-7B1FBC7155E6}" destId="{0CAAAA1C-5E60-408A-A29C-E7F8F9D3BEFC}" srcOrd="1" destOrd="0" presId="urn:microsoft.com/office/officeart/2005/8/layout/cycle2#1"/>
    <dgm:cxn modelId="{9AB1F7AC-84C3-4898-93ED-7DF8FAB4B22E}" type="presOf" srcId="{1284D1DD-C12D-472A-BC20-5EA4CC85FB0E}" destId="{159C72C0-9257-4C5F-A6AD-3490732F43E0}" srcOrd="0" destOrd="0" presId="urn:microsoft.com/office/officeart/2005/8/layout/cycle2#1"/>
    <dgm:cxn modelId="{579D8BBB-EF1E-4745-8074-45845E7E91A0}" type="presOf" srcId="{3BB94EF7-3BF1-49F0-BBE9-B1AFE0FEE9FE}" destId="{234E895D-32E0-44E5-B02B-18C042811396}" srcOrd="0" destOrd="0" presId="urn:microsoft.com/office/officeart/2005/8/layout/cycle2#1"/>
    <dgm:cxn modelId="{A47BA0BB-38A6-4675-9EA6-1CB8E7134DDF}" type="presOf" srcId="{21F0167F-F96E-4E46-9C7A-855060BC4750}" destId="{DE9746D8-9B82-4448-9801-C358949168E1}" srcOrd="0" destOrd="0" presId="urn:microsoft.com/office/officeart/2005/8/layout/cycle2#1"/>
    <dgm:cxn modelId="{4CB363D4-CB69-4057-9D12-7ED811ED4AC7}" type="presOf" srcId="{C174B4CB-3985-418A-838D-C6340AF9AB2D}" destId="{651DC68E-C5F0-42C3-9885-5BD26F3CA86B}" srcOrd="0" destOrd="0" presId="urn:microsoft.com/office/officeart/2005/8/layout/cycle2#1"/>
    <dgm:cxn modelId="{52B616DD-FB98-478F-8176-211D02449CBE}" srcId="{1284D1DD-C12D-472A-BC20-5EA4CC85FB0E}" destId="{55B0E262-FD5F-473F-8F30-51E13779C737}" srcOrd="2" destOrd="0" parTransId="{9B461A1F-5803-445F-8B3F-BC9E6FAF247E}" sibTransId="{3BB94EF7-3BF1-49F0-BBE9-B1AFE0FEE9FE}"/>
    <dgm:cxn modelId="{67BA79F7-340A-4151-AD85-A076ECD71C92}" type="presOf" srcId="{FA2B26C6-A943-4B0D-B9D8-3588134A1A5A}" destId="{75E6874C-269A-472A-AE38-651FD5E69CC6}" srcOrd="0" destOrd="0" presId="urn:microsoft.com/office/officeart/2005/8/layout/cycle2#1"/>
    <dgm:cxn modelId="{58B98AFD-0C3D-4A18-B510-F35611C0CC41}" type="presOf" srcId="{2339C4CA-6750-47E6-A01F-0B1A7D34B5B7}" destId="{AF09040A-115E-48F3-A8FB-A35FA3E203F7}" srcOrd="0" destOrd="0" presId="urn:microsoft.com/office/officeart/2005/8/layout/cycle2#1"/>
    <dgm:cxn modelId="{59605A02-FDB9-4EED-8EA6-99F3E82BC5EC}" type="presParOf" srcId="{159C72C0-9257-4C5F-A6AD-3490732F43E0}" destId="{DE9746D8-9B82-4448-9801-C358949168E1}" srcOrd="0" destOrd="0" presId="urn:microsoft.com/office/officeart/2005/8/layout/cycle2#1"/>
    <dgm:cxn modelId="{399A4268-71CD-4748-891D-8D88BF0BB7C4}" type="presParOf" srcId="{159C72C0-9257-4C5F-A6AD-3490732F43E0}" destId="{AF09040A-115E-48F3-A8FB-A35FA3E203F7}" srcOrd="1" destOrd="0" presId="urn:microsoft.com/office/officeart/2005/8/layout/cycle2#1"/>
    <dgm:cxn modelId="{EFB4C3C8-333D-4425-AAC6-FE6B2F6C28FC}" type="presParOf" srcId="{AF09040A-115E-48F3-A8FB-A35FA3E203F7}" destId="{3D5A6FFD-BE16-43C6-BCB9-839C533720C8}" srcOrd="0" destOrd="0" presId="urn:microsoft.com/office/officeart/2005/8/layout/cycle2#1"/>
    <dgm:cxn modelId="{AA1D1157-2147-47E2-BCB1-089EE2C28391}" type="presParOf" srcId="{159C72C0-9257-4C5F-A6AD-3490732F43E0}" destId="{C1DCAA17-4E34-4D33-9D36-4A41EE588C5A}" srcOrd="2" destOrd="0" presId="urn:microsoft.com/office/officeart/2005/8/layout/cycle2#1"/>
    <dgm:cxn modelId="{8665D68C-43F2-42A7-BAE4-9DEF40C33CB2}" type="presParOf" srcId="{159C72C0-9257-4C5F-A6AD-3490732F43E0}" destId="{2BD6E8D2-906D-4A13-AC6E-396F7A93BB03}" srcOrd="3" destOrd="0" presId="urn:microsoft.com/office/officeart/2005/8/layout/cycle2#1"/>
    <dgm:cxn modelId="{A9898F9E-8823-4EEC-8269-8E4F4E852AE5}" type="presParOf" srcId="{2BD6E8D2-906D-4A13-AC6E-396F7A93BB03}" destId="{0CAAAA1C-5E60-408A-A29C-E7F8F9D3BEFC}" srcOrd="0" destOrd="0" presId="urn:microsoft.com/office/officeart/2005/8/layout/cycle2#1"/>
    <dgm:cxn modelId="{5695CF38-9FAA-4D6B-A9CC-99A558B9760A}" type="presParOf" srcId="{159C72C0-9257-4C5F-A6AD-3490732F43E0}" destId="{6A4EDA8A-98CE-4317-9C36-66AB495DED99}" srcOrd="4" destOrd="0" presId="urn:microsoft.com/office/officeart/2005/8/layout/cycle2#1"/>
    <dgm:cxn modelId="{EECD2480-09E1-498F-9D0E-6874FB21899F}" type="presParOf" srcId="{159C72C0-9257-4C5F-A6AD-3490732F43E0}" destId="{234E895D-32E0-44E5-B02B-18C042811396}" srcOrd="5" destOrd="0" presId="urn:microsoft.com/office/officeart/2005/8/layout/cycle2#1"/>
    <dgm:cxn modelId="{A7C037FE-3622-442E-86C4-B8EC24A7C0C7}" type="presParOf" srcId="{234E895D-32E0-44E5-B02B-18C042811396}" destId="{174B2B89-1F3B-448E-96E2-325A88A6A802}" srcOrd="0" destOrd="0" presId="urn:microsoft.com/office/officeart/2005/8/layout/cycle2#1"/>
    <dgm:cxn modelId="{64DCBEA5-AF55-4F76-A4C4-FE8F795A2A82}" type="presParOf" srcId="{159C72C0-9257-4C5F-A6AD-3490732F43E0}" destId="{651DC68E-C5F0-42C3-9885-5BD26F3CA86B}" srcOrd="6" destOrd="0" presId="urn:microsoft.com/office/officeart/2005/8/layout/cycle2#1"/>
    <dgm:cxn modelId="{DE917DE3-862E-40BA-91B9-72877EE2C234}" type="presParOf" srcId="{159C72C0-9257-4C5F-A6AD-3490732F43E0}" destId="{75E6874C-269A-472A-AE38-651FD5E69CC6}" srcOrd="7" destOrd="0" presId="urn:microsoft.com/office/officeart/2005/8/layout/cycle2#1"/>
    <dgm:cxn modelId="{AD57D4CA-617D-435B-96AF-24B03B8BC217}" type="presParOf" srcId="{75E6874C-269A-472A-AE38-651FD5E69CC6}" destId="{807EEE52-7B2A-4F82-B4A7-913F9A9F8F79}" srcOrd="0" destOrd="0" presId="urn:microsoft.com/office/officeart/2005/8/layout/cycle2#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746D8-9B82-4448-9801-C358949168E1}">
      <dsp:nvSpPr>
        <dsp:cNvPr id="0" name=""/>
        <dsp:cNvSpPr/>
      </dsp:nvSpPr>
      <dsp:spPr>
        <a:xfrm>
          <a:off x="1749257" y="369"/>
          <a:ext cx="682960" cy="682960"/>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Plannig and Preperation</a:t>
          </a:r>
        </a:p>
      </dsp:txBody>
      <dsp:txXfrm>
        <a:off x="1849274" y="100386"/>
        <a:ext cx="482926" cy="482926"/>
      </dsp:txXfrm>
    </dsp:sp>
    <dsp:sp modelId="{AF09040A-115E-48F3-A8FB-A35FA3E203F7}">
      <dsp:nvSpPr>
        <dsp:cNvPr id="0" name=""/>
        <dsp:cNvSpPr/>
      </dsp:nvSpPr>
      <dsp:spPr>
        <a:xfrm rot="2700000">
          <a:off x="2358879" y="585444"/>
          <a:ext cx="181405" cy="230499"/>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6849" y="612303"/>
        <a:ext cx="126984" cy="138299"/>
      </dsp:txXfrm>
    </dsp:sp>
    <dsp:sp modelId="{C1DCAA17-4E34-4D33-9D36-4A41EE588C5A}">
      <dsp:nvSpPr>
        <dsp:cNvPr id="0" name=""/>
        <dsp:cNvSpPr/>
      </dsp:nvSpPr>
      <dsp:spPr>
        <a:xfrm>
          <a:off x="2474207" y="725319"/>
          <a:ext cx="682960" cy="682960"/>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Promotion and Marketing</a:t>
          </a:r>
        </a:p>
      </dsp:txBody>
      <dsp:txXfrm>
        <a:off x="2574224" y="825336"/>
        <a:ext cx="482926" cy="482926"/>
      </dsp:txXfrm>
    </dsp:sp>
    <dsp:sp modelId="{2BD6E8D2-906D-4A13-AC6E-396F7A93BB03}">
      <dsp:nvSpPr>
        <dsp:cNvPr id="0" name=""/>
        <dsp:cNvSpPr/>
      </dsp:nvSpPr>
      <dsp:spPr>
        <a:xfrm rot="8100000">
          <a:off x="2366140" y="1310395"/>
          <a:ext cx="181405" cy="230499"/>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12591" y="1337254"/>
        <a:ext cx="126984" cy="138299"/>
      </dsp:txXfrm>
    </dsp:sp>
    <dsp:sp modelId="{6A4EDA8A-98CE-4317-9C36-66AB495DED99}">
      <dsp:nvSpPr>
        <dsp:cNvPr id="0" name=""/>
        <dsp:cNvSpPr/>
      </dsp:nvSpPr>
      <dsp:spPr>
        <a:xfrm>
          <a:off x="1749257" y="1450270"/>
          <a:ext cx="682960" cy="682960"/>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Logistics and Riks Management</a:t>
          </a:r>
        </a:p>
      </dsp:txBody>
      <dsp:txXfrm>
        <a:off x="1849274" y="1550287"/>
        <a:ext cx="482926" cy="482926"/>
      </dsp:txXfrm>
    </dsp:sp>
    <dsp:sp modelId="{234E895D-32E0-44E5-B02B-18C042811396}">
      <dsp:nvSpPr>
        <dsp:cNvPr id="0" name=""/>
        <dsp:cNvSpPr/>
      </dsp:nvSpPr>
      <dsp:spPr>
        <a:xfrm rot="13500000">
          <a:off x="1641189" y="1317656"/>
          <a:ext cx="181405" cy="230499"/>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687640" y="1382997"/>
        <a:ext cx="126984" cy="138299"/>
      </dsp:txXfrm>
    </dsp:sp>
    <dsp:sp modelId="{651DC68E-C5F0-42C3-9885-5BD26F3CA86B}">
      <dsp:nvSpPr>
        <dsp:cNvPr id="0" name=""/>
        <dsp:cNvSpPr/>
      </dsp:nvSpPr>
      <dsp:spPr>
        <a:xfrm>
          <a:off x="1024306" y="725319"/>
          <a:ext cx="682960" cy="682960"/>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Event Execution</a:t>
          </a:r>
        </a:p>
      </dsp:txBody>
      <dsp:txXfrm>
        <a:off x="1124323" y="825336"/>
        <a:ext cx="482926" cy="482926"/>
      </dsp:txXfrm>
    </dsp:sp>
    <dsp:sp modelId="{75E6874C-269A-472A-AE38-651FD5E69CC6}">
      <dsp:nvSpPr>
        <dsp:cNvPr id="0" name=""/>
        <dsp:cNvSpPr/>
      </dsp:nvSpPr>
      <dsp:spPr>
        <a:xfrm rot="18900000">
          <a:off x="1633929" y="592705"/>
          <a:ext cx="181405" cy="230499"/>
        </a:xfrm>
        <a:prstGeom prst="rightArrow">
          <a:avLst>
            <a:gd name="adj1" fmla="val 60000"/>
            <a:gd name="adj2" fmla="val 5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641899" y="658046"/>
        <a:ext cx="126984" cy="138299"/>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245F70-187E-4FB8-9CF3-210704779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3608</Words>
  <Characters>20572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Vukov (2234549)</cp:lastModifiedBy>
  <cp:revision>16</cp:revision>
  <dcterms:created xsi:type="dcterms:W3CDTF">2025-02-19T11:31:00Z</dcterms:created>
  <dcterms:modified xsi:type="dcterms:W3CDTF">2025-02-28T13:02:00Z</dcterms:modified>
</cp:coreProperties>
</file>