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9C722" w14:textId="6038A1A6" w:rsidR="00D92010" w:rsidRPr="004068B5" w:rsidRDefault="00D92010" w:rsidP="00D92010">
      <w:pPr>
        <w:spacing w:after="0" w:line="240" w:lineRule="auto"/>
        <w:rPr>
          <w:rFonts w:ascii="Arial" w:hAnsi="Arial" w:cs="Arial"/>
          <w:b/>
          <w:bCs/>
          <w:sz w:val="24"/>
          <w:szCs w:val="24"/>
          <w:u w:val="single"/>
        </w:rPr>
      </w:pPr>
    </w:p>
    <w:p w14:paraId="40D92CEE" w14:textId="77777777" w:rsidR="00D92010" w:rsidRPr="004068B5" w:rsidRDefault="00D92010" w:rsidP="00D92010">
      <w:pPr>
        <w:spacing w:after="0" w:line="240" w:lineRule="auto"/>
        <w:rPr>
          <w:rFonts w:ascii="Arial" w:hAnsi="Arial" w:cs="Arial"/>
          <w:bCs/>
          <w:sz w:val="24"/>
          <w:szCs w:val="24"/>
        </w:rPr>
      </w:pPr>
    </w:p>
    <w:p w14:paraId="669D8E89" w14:textId="77777777" w:rsidR="00D92010" w:rsidRPr="004068B5" w:rsidRDefault="00D92010" w:rsidP="00D92010">
      <w:pPr>
        <w:pStyle w:val="ListParagraph"/>
        <w:numPr>
          <w:ilvl w:val="0"/>
          <w:numId w:val="1"/>
        </w:numPr>
        <w:spacing w:after="0" w:line="240" w:lineRule="auto"/>
        <w:ind w:left="567" w:hanging="567"/>
        <w:rPr>
          <w:rFonts w:ascii="Arial" w:hAnsi="Arial" w:cs="Arial"/>
          <w:sz w:val="24"/>
          <w:szCs w:val="24"/>
        </w:rPr>
      </w:pPr>
      <w:r w:rsidRPr="004068B5">
        <w:rPr>
          <w:rFonts w:ascii="Arial" w:hAnsi="Arial" w:cs="Arial"/>
          <w:sz w:val="24"/>
          <w:szCs w:val="24"/>
        </w:rPr>
        <w:t>Under what circumstances would an auditor issue a qualified opinion?</w:t>
      </w:r>
    </w:p>
    <w:p w14:paraId="45720313" w14:textId="77777777" w:rsidR="00D92010" w:rsidRPr="004068B5" w:rsidRDefault="00D92010" w:rsidP="00D92010">
      <w:pPr>
        <w:spacing w:after="0" w:line="240" w:lineRule="auto"/>
        <w:jc w:val="right"/>
        <w:rPr>
          <w:rFonts w:ascii="Arial" w:hAnsi="Arial" w:cs="Arial"/>
          <w:b/>
          <w:bCs/>
          <w:sz w:val="24"/>
          <w:szCs w:val="24"/>
        </w:rPr>
      </w:pPr>
      <w:r w:rsidRPr="004068B5">
        <w:rPr>
          <w:rFonts w:ascii="Arial" w:hAnsi="Arial" w:cs="Arial"/>
          <w:b/>
          <w:bCs/>
          <w:sz w:val="24"/>
          <w:szCs w:val="24"/>
        </w:rPr>
        <w:t>(5 marks)</w:t>
      </w:r>
    </w:p>
    <w:p w14:paraId="41ECB98F" w14:textId="77777777" w:rsidR="00D92010" w:rsidRPr="004068B5" w:rsidRDefault="00D92010" w:rsidP="00D92010">
      <w:pPr>
        <w:shd w:val="clear" w:color="auto" w:fill="FFFFFF"/>
        <w:spacing w:after="0" w:line="240" w:lineRule="auto"/>
        <w:rPr>
          <w:rFonts w:ascii="Arial" w:eastAsia="Times New Roman" w:hAnsi="Arial" w:cs="Arial"/>
          <w:iCs/>
          <w:sz w:val="24"/>
          <w:szCs w:val="24"/>
          <w:shd w:val="clear" w:color="auto" w:fill="FFFFFF"/>
          <w:lang w:eastAsia="en-GB"/>
        </w:rPr>
      </w:pPr>
      <w:r w:rsidRPr="004068B5">
        <w:rPr>
          <w:rFonts w:ascii="Arial" w:eastAsia="Times New Roman" w:hAnsi="Arial" w:cs="Arial"/>
          <w:iCs/>
          <w:sz w:val="24"/>
          <w:szCs w:val="24"/>
          <w:shd w:val="clear" w:color="auto" w:fill="FFFFFF"/>
          <w:lang w:eastAsia="en-GB"/>
        </w:rPr>
        <w:t>Use the following information to answer b) and c):</w:t>
      </w:r>
    </w:p>
    <w:p w14:paraId="31976BA2" w14:textId="77777777" w:rsidR="00D92010" w:rsidRPr="004068B5" w:rsidRDefault="00D92010" w:rsidP="00D92010">
      <w:pPr>
        <w:shd w:val="clear" w:color="auto" w:fill="FFFFFF"/>
        <w:spacing w:after="0" w:line="240" w:lineRule="auto"/>
        <w:rPr>
          <w:rFonts w:ascii="Arial" w:eastAsia="Times New Roman" w:hAnsi="Arial" w:cs="Arial"/>
          <w:iCs/>
          <w:sz w:val="24"/>
          <w:szCs w:val="24"/>
          <w:shd w:val="clear" w:color="auto" w:fill="FFFFFF"/>
          <w:lang w:eastAsia="en-GB"/>
        </w:rPr>
      </w:pPr>
    </w:p>
    <w:p w14:paraId="1908E0AC"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r w:rsidRPr="004068B5">
        <w:rPr>
          <w:rFonts w:ascii="Arial" w:eastAsia="Times New Roman" w:hAnsi="Arial" w:cs="Arial"/>
          <w:sz w:val="24"/>
          <w:szCs w:val="24"/>
          <w:shd w:val="clear" w:color="auto" w:fill="FFFFFF"/>
          <w:lang w:eastAsia="en-GB"/>
        </w:rPr>
        <w:t>You are working as an audit manager for A&amp;T &amp; Co. Below is some information on two of your clients this year.</w:t>
      </w:r>
    </w:p>
    <w:p w14:paraId="049FF084"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p>
    <w:p w14:paraId="06DABD1E" w14:textId="77777777" w:rsidR="00D92010" w:rsidRPr="004068B5" w:rsidRDefault="00D92010" w:rsidP="00D92010">
      <w:pPr>
        <w:shd w:val="clear" w:color="auto" w:fill="FFFFFF"/>
        <w:spacing w:after="0" w:line="240" w:lineRule="auto"/>
        <w:rPr>
          <w:rFonts w:ascii="Arial" w:eastAsia="Times New Roman" w:hAnsi="Arial" w:cs="Arial"/>
          <w:sz w:val="24"/>
          <w:szCs w:val="24"/>
          <w:u w:val="single"/>
          <w:shd w:val="clear" w:color="auto" w:fill="FFFFFF"/>
          <w:lang w:eastAsia="en-GB"/>
        </w:rPr>
      </w:pPr>
      <w:r w:rsidRPr="004068B5">
        <w:rPr>
          <w:rFonts w:ascii="Arial" w:eastAsia="Times New Roman" w:hAnsi="Arial" w:cs="Arial"/>
          <w:sz w:val="24"/>
          <w:szCs w:val="24"/>
          <w:u w:val="single"/>
          <w:shd w:val="clear" w:color="auto" w:fill="FFFFFF"/>
          <w:lang w:eastAsia="en-GB"/>
        </w:rPr>
        <w:t>Henry Ltd.</w:t>
      </w:r>
    </w:p>
    <w:p w14:paraId="1095CE1D"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r w:rsidRPr="004068B5">
        <w:rPr>
          <w:rFonts w:ascii="Arial" w:eastAsia="Times New Roman" w:hAnsi="Arial" w:cs="Arial"/>
          <w:sz w:val="24"/>
          <w:szCs w:val="24"/>
          <w:shd w:val="clear" w:color="auto" w:fill="FFFFFF"/>
          <w:lang w:eastAsia="en-GB"/>
        </w:rPr>
        <w:t>Henry Ltd. has profit before tax and total assets for the year ended as of 31</w:t>
      </w:r>
      <w:r w:rsidRPr="004068B5">
        <w:rPr>
          <w:rFonts w:ascii="Arial" w:eastAsia="Times New Roman" w:hAnsi="Arial" w:cs="Arial"/>
          <w:sz w:val="24"/>
          <w:szCs w:val="24"/>
          <w:shd w:val="clear" w:color="auto" w:fill="FFFFFF"/>
          <w:vertAlign w:val="superscript"/>
          <w:lang w:eastAsia="en-GB"/>
        </w:rPr>
        <w:t>st</w:t>
      </w:r>
      <w:r w:rsidRPr="004068B5">
        <w:rPr>
          <w:rFonts w:ascii="Arial" w:eastAsia="Times New Roman" w:hAnsi="Arial" w:cs="Arial"/>
          <w:sz w:val="24"/>
          <w:szCs w:val="24"/>
          <w:shd w:val="clear" w:color="auto" w:fill="FFFFFF"/>
          <w:lang w:eastAsia="en-GB"/>
        </w:rPr>
        <w:t xml:space="preserve"> December 2019 of £10 million and £100 million, respectively. The extract below contains the proposed opinion and basis for opinion for the current fiscal year.</w:t>
      </w:r>
    </w:p>
    <w:p w14:paraId="5E10FA70"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p>
    <w:p w14:paraId="4C64749A" w14:textId="77777777" w:rsidR="00D92010" w:rsidRPr="004068B5" w:rsidRDefault="00D92010" w:rsidP="00D92010">
      <w:pPr>
        <w:shd w:val="clear" w:color="auto" w:fill="FFFFFF"/>
        <w:spacing w:after="0" w:line="240" w:lineRule="auto"/>
        <w:rPr>
          <w:rFonts w:ascii="Arial" w:eastAsia="Times New Roman" w:hAnsi="Arial" w:cs="Arial"/>
          <w:iCs/>
          <w:sz w:val="24"/>
          <w:szCs w:val="24"/>
          <w:shd w:val="clear" w:color="auto" w:fill="FFFFFF"/>
          <w:lang w:eastAsia="en-GB"/>
        </w:rPr>
      </w:pPr>
      <w:r w:rsidRPr="004068B5">
        <w:rPr>
          <w:rFonts w:ascii="Arial" w:eastAsia="Times New Roman" w:hAnsi="Arial" w:cs="Arial"/>
          <w:iCs/>
          <w:sz w:val="24"/>
          <w:szCs w:val="24"/>
          <w:shd w:val="clear" w:color="auto" w:fill="FFFFFF"/>
          <w:lang w:eastAsia="en-GB"/>
        </w:rPr>
        <w:t>Opinion</w:t>
      </w:r>
    </w:p>
    <w:p w14:paraId="44DA1096"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r w:rsidRPr="004068B5">
        <w:rPr>
          <w:rFonts w:ascii="Arial" w:eastAsia="Times New Roman" w:hAnsi="Arial" w:cs="Arial"/>
          <w:sz w:val="24"/>
          <w:szCs w:val="24"/>
          <w:shd w:val="clear" w:color="auto" w:fill="FFFFFF"/>
          <w:lang w:eastAsia="en-GB"/>
        </w:rPr>
        <w:t xml:space="preserve">In our opinion, </w:t>
      </w:r>
      <w:bookmarkStart w:id="0" w:name="_Hlk67479179"/>
      <w:r w:rsidRPr="004068B5">
        <w:rPr>
          <w:rFonts w:ascii="Arial" w:eastAsia="Times New Roman" w:hAnsi="Arial" w:cs="Arial"/>
          <w:sz w:val="24"/>
          <w:szCs w:val="24"/>
          <w:shd w:val="clear" w:color="auto" w:fill="FFFFFF"/>
          <w:lang w:eastAsia="en-GB"/>
        </w:rPr>
        <w:t xml:space="preserve">except for the possible effects of the matter described in the Basis for Opinion paragraph, the financial statements give a true and fair view of the financial position of Henry Ltd. as of 31st December 2019, and its financial performance and its cash flows for the year in accordance with </w:t>
      </w:r>
      <w:bookmarkEnd w:id="0"/>
      <w:r w:rsidRPr="004068B5">
        <w:rPr>
          <w:rFonts w:ascii="Arial" w:eastAsia="Times New Roman" w:hAnsi="Arial" w:cs="Arial"/>
          <w:sz w:val="24"/>
          <w:szCs w:val="24"/>
          <w:shd w:val="clear" w:color="auto" w:fill="FFFFFF"/>
          <w:lang w:eastAsia="en-GB"/>
        </w:rPr>
        <w:t>accounting standards.</w:t>
      </w:r>
    </w:p>
    <w:p w14:paraId="7CBB1FC2"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p>
    <w:p w14:paraId="31BE4A71" w14:textId="77777777" w:rsidR="00D92010" w:rsidRPr="004068B5" w:rsidRDefault="00D92010" w:rsidP="00D92010">
      <w:pPr>
        <w:shd w:val="clear" w:color="auto" w:fill="FFFFFF"/>
        <w:spacing w:after="0" w:line="240" w:lineRule="auto"/>
        <w:rPr>
          <w:rFonts w:ascii="Arial" w:eastAsia="Times New Roman" w:hAnsi="Arial" w:cs="Arial"/>
          <w:iCs/>
          <w:sz w:val="24"/>
          <w:szCs w:val="24"/>
          <w:shd w:val="clear" w:color="auto" w:fill="FFFFFF"/>
          <w:lang w:eastAsia="en-GB"/>
        </w:rPr>
      </w:pPr>
      <w:r w:rsidRPr="004068B5">
        <w:rPr>
          <w:rFonts w:ascii="Arial" w:eastAsia="Times New Roman" w:hAnsi="Arial" w:cs="Arial"/>
          <w:iCs/>
          <w:sz w:val="24"/>
          <w:szCs w:val="24"/>
          <w:shd w:val="clear" w:color="auto" w:fill="FFFFFF"/>
          <w:lang w:val="en-US" w:eastAsia="en-GB"/>
        </w:rPr>
        <w:t>Basis for Opinion</w:t>
      </w:r>
    </w:p>
    <w:p w14:paraId="6C3A995B"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r w:rsidRPr="004068B5">
        <w:rPr>
          <w:rFonts w:ascii="Arial" w:eastAsia="Times New Roman" w:hAnsi="Arial" w:cs="Arial"/>
          <w:sz w:val="24"/>
          <w:szCs w:val="24"/>
          <w:shd w:val="clear" w:color="auto" w:fill="FFFFFF"/>
          <w:lang w:eastAsia="en-GB"/>
        </w:rPr>
        <w:t xml:space="preserve">With respect to inventory having a carrying amount of £45 million, the audit evidence available to us was limited because we did not observe physical inventory as of </w:t>
      </w:r>
      <w:r w:rsidRPr="004068B5">
        <w:rPr>
          <w:rFonts w:ascii="Arial" w:eastAsia="Times New Roman" w:hAnsi="Arial" w:cs="Arial"/>
          <w:sz w:val="24"/>
          <w:szCs w:val="24"/>
          <w:shd w:val="clear" w:color="auto" w:fill="FFFFFF"/>
          <w:lang w:val="en-US" w:eastAsia="en-GB"/>
        </w:rPr>
        <w:t>31</w:t>
      </w:r>
      <w:r w:rsidRPr="004068B5">
        <w:rPr>
          <w:rFonts w:ascii="Arial" w:eastAsia="Times New Roman" w:hAnsi="Arial" w:cs="Arial"/>
          <w:sz w:val="24"/>
          <w:szCs w:val="24"/>
          <w:shd w:val="clear" w:color="auto" w:fill="FFFFFF"/>
          <w:vertAlign w:val="superscript"/>
          <w:lang w:val="en-US" w:eastAsia="en-GB"/>
        </w:rPr>
        <w:t>st</w:t>
      </w:r>
      <w:r w:rsidRPr="004068B5">
        <w:rPr>
          <w:rFonts w:ascii="Arial" w:eastAsia="Times New Roman" w:hAnsi="Arial" w:cs="Arial"/>
          <w:sz w:val="24"/>
          <w:szCs w:val="24"/>
          <w:shd w:val="clear" w:color="auto" w:fill="FFFFFF"/>
          <w:lang w:val="en-US" w:eastAsia="en-GB"/>
        </w:rPr>
        <w:t xml:space="preserve"> December 2019</w:t>
      </w:r>
      <w:r w:rsidRPr="004068B5">
        <w:rPr>
          <w:rFonts w:ascii="Arial" w:eastAsia="Times New Roman" w:hAnsi="Arial" w:cs="Arial"/>
          <w:sz w:val="24"/>
          <w:szCs w:val="24"/>
          <w:shd w:val="clear" w:color="auto" w:fill="FFFFFF"/>
          <w:lang w:eastAsia="en-GB"/>
        </w:rPr>
        <w:t>, since that date was prior to our appointment as auditor of the company. Owing to the nature of the company’s records, we were unable to obtain sufficient appropriate audit evidence regarding the inventory quantities by using other audit procedures.</w:t>
      </w:r>
    </w:p>
    <w:p w14:paraId="1F1A1CC4"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p>
    <w:p w14:paraId="47CE4379" w14:textId="77777777" w:rsidR="00D92010" w:rsidRPr="004068B5" w:rsidRDefault="00D92010" w:rsidP="00D92010">
      <w:pPr>
        <w:shd w:val="clear" w:color="auto" w:fill="FFFFFF"/>
        <w:spacing w:after="0" w:line="240" w:lineRule="auto"/>
        <w:rPr>
          <w:rFonts w:ascii="Arial" w:eastAsia="Times New Roman" w:hAnsi="Arial" w:cs="Arial"/>
          <w:sz w:val="24"/>
          <w:szCs w:val="24"/>
          <w:u w:val="single"/>
          <w:shd w:val="clear" w:color="auto" w:fill="FFFFFF"/>
          <w:lang w:eastAsia="en-GB"/>
        </w:rPr>
      </w:pPr>
      <w:proofErr w:type="spellStart"/>
      <w:r w:rsidRPr="004068B5">
        <w:rPr>
          <w:rFonts w:ascii="Arial" w:eastAsia="Times New Roman" w:hAnsi="Arial" w:cs="Arial"/>
          <w:sz w:val="24"/>
          <w:szCs w:val="24"/>
          <w:u w:val="single"/>
          <w:shd w:val="clear" w:color="auto" w:fill="FFFFFF"/>
          <w:lang w:eastAsia="en-GB"/>
        </w:rPr>
        <w:t>Athon</w:t>
      </w:r>
      <w:proofErr w:type="spellEnd"/>
      <w:r w:rsidRPr="004068B5">
        <w:rPr>
          <w:rFonts w:ascii="Arial" w:eastAsia="Times New Roman" w:hAnsi="Arial" w:cs="Arial"/>
          <w:sz w:val="24"/>
          <w:szCs w:val="24"/>
          <w:u w:val="single"/>
          <w:shd w:val="clear" w:color="auto" w:fill="FFFFFF"/>
          <w:lang w:eastAsia="en-GB"/>
        </w:rPr>
        <w:t xml:space="preserve"> Ltd.</w:t>
      </w:r>
    </w:p>
    <w:p w14:paraId="4EFF629B"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proofErr w:type="spellStart"/>
      <w:r w:rsidRPr="004068B5">
        <w:rPr>
          <w:rFonts w:ascii="Arial" w:eastAsia="Times New Roman" w:hAnsi="Arial" w:cs="Arial"/>
          <w:sz w:val="24"/>
          <w:szCs w:val="24"/>
          <w:shd w:val="clear" w:color="auto" w:fill="FFFFFF"/>
          <w:lang w:eastAsia="en-GB"/>
        </w:rPr>
        <w:t>Athon</w:t>
      </w:r>
      <w:proofErr w:type="spellEnd"/>
      <w:r w:rsidRPr="004068B5">
        <w:rPr>
          <w:rFonts w:ascii="Arial" w:eastAsia="Times New Roman" w:hAnsi="Arial" w:cs="Arial"/>
          <w:sz w:val="24"/>
          <w:szCs w:val="24"/>
          <w:shd w:val="clear" w:color="auto" w:fill="FFFFFF"/>
          <w:lang w:eastAsia="en-GB"/>
        </w:rPr>
        <w:t xml:space="preserve"> Ltd. has profit before tax and total assets for the year ended as of 31</w:t>
      </w:r>
      <w:r w:rsidRPr="004068B5">
        <w:rPr>
          <w:rFonts w:ascii="Arial" w:eastAsia="Times New Roman" w:hAnsi="Arial" w:cs="Arial"/>
          <w:sz w:val="24"/>
          <w:szCs w:val="24"/>
          <w:shd w:val="clear" w:color="auto" w:fill="FFFFFF"/>
          <w:vertAlign w:val="superscript"/>
          <w:lang w:eastAsia="en-GB"/>
        </w:rPr>
        <w:t>st</w:t>
      </w:r>
      <w:r w:rsidRPr="004068B5">
        <w:rPr>
          <w:rFonts w:ascii="Arial" w:eastAsia="Times New Roman" w:hAnsi="Arial" w:cs="Arial"/>
          <w:sz w:val="24"/>
          <w:szCs w:val="24"/>
          <w:shd w:val="clear" w:color="auto" w:fill="FFFFFF"/>
          <w:lang w:eastAsia="en-GB"/>
        </w:rPr>
        <w:t xml:space="preserve"> December 2019 of £50 million and £400 million, respectively. The extract below contains the proposed opinion and basis for opinion for the current fiscal year.</w:t>
      </w:r>
    </w:p>
    <w:p w14:paraId="3676B27F" w14:textId="77777777" w:rsidR="00D92010" w:rsidRPr="004068B5" w:rsidRDefault="00D92010" w:rsidP="00D92010">
      <w:pPr>
        <w:shd w:val="clear" w:color="auto" w:fill="FFFFFF"/>
        <w:spacing w:after="0" w:line="240" w:lineRule="auto"/>
        <w:rPr>
          <w:rFonts w:ascii="Arial" w:eastAsia="Times New Roman" w:hAnsi="Arial" w:cs="Arial"/>
          <w:sz w:val="24"/>
          <w:szCs w:val="24"/>
          <w:shd w:val="clear" w:color="auto" w:fill="FFFFFF"/>
          <w:lang w:eastAsia="en-GB"/>
        </w:rPr>
      </w:pPr>
    </w:p>
    <w:p w14:paraId="02AA71FB" w14:textId="77777777" w:rsidR="00D92010" w:rsidRPr="004068B5" w:rsidRDefault="00D92010" w:rsidP="00D92010">
      <w:pPr>
        <w:shd w:val="clear" w:color="auto" w:fill="FFFFFF"/>
        <w:spacing w:after="0" w:line="240" w:lineRule="auto"/>
        <w:rPr>
          <w:rFonts w:ascii="Arial" w:hAnsi="Arial" w:cs="Arial"/>
          <w:iCs/>
          <w:sz w:val="24"/>
          <w:szCs w:val="24"/>
        </w:rPr>
      </w:pPr>
      <w:r w:rsidRPr="004068B5">
        <w:rPr>
          <w:rFonts w:ascii="Arial" w:hAnsi="Arial" w:cs="Arial"/>
          <w:iCs/>
          <w:sz w:val="24"/>
          <w:szCs w:val="24"/>
        </w:rPr>
        <w:t>Opinion</w:t>
      </w:r>
    </w:p>
    <w:p w14:paraId="5FE3545E" w14:textId="77777777" w:rsidR="00D92010" w:rsidRPr="004068B5" w:rsidRDefault="00D92010" w:rsidP="00D92010">
      <w:pPr>
        <w:spacing w:after="0" w:line="240" w:lineRule="auto"/>
        <w:rPr>
          <w:rFonts w:ascii="Arial" w:hAnsi="Arial" w:cs="Arial"/>
          <w:sz w:val="24"/>
          <w:szCs w:val="24"/>
        </w:rPr>
      </w:pPr>
      <w:bookmarkStart w:id="1" w:name="_Hlk67479276"/>
      <w:r w:rsidRPr="004068B5">
        <w:rPr>
          <w:rFonts w:ascii="Arial" w:hAnsi="Arial" w:cs="Arial"/>
          <w:sz w:val="24"/>
          <w:szCs w:val="24"/>
        </w:rPr>
        <w:t>Because of the significance of the matters described in the Basis for Opinion paragraph, we</w:t>
      </w:r>
      <w:r w:rsidRPr="004068B5">
        <w:rPr>
          <w:rFonts w:ascii="Arial" w:hAnsi="Arial" w:cs="Arial"/>
          <w:sz w:val="24"/>
          <w:szCs w:val="24"/>
          <w:lang w:val="en-US"/>
        </w:rPr>
        <w:t xml:space="preserve"> have not been able to obtain sufficient appropriate audit evidence to provide a basis for an audit opinion. Accordingly, we do not express an opinion on the financial statements</w:t>
      </w:r>
      <w:bookmarkEnd w:id="1"/>
      <w:r w:rsidRPr="004068B5">
        <w:rPr>
          <w:rFonts w:ascii="Arial" w:hAnsi="Arial" w:cs="Arial"/>
          <w:sz w:val="24"/>
          <w:szCs w:val="24"/>
        </w:rPr>
        <w:t>.</w:t>
      </w:r>
    </w:p>
    <w:p w14:paraId="2F287E1B" w14:textId="77777777" w:rsidR="00D92010" w:rsidRPr="004068B5" w:rsidRDefault="00D92010" w:rsidP="00D92010">
      <w:pPr>
        <w:spacing w:after="0" w:line="240" w:lineRule="auto"/>
        <w:rPr>
          <w:rFonts w:ascii="Arial" w:hAnsi="Arial" w:cs="Arial"/>
          <w:sz w:val="24"/>
          <w:szCs w:val="24"/>
        </w:rPr>
      </w:pPr>
    </w:p>
    <w:p w14:paraId="3F7AA820" w14:textId="77777777" w:rsidR="00D92010" w:rsidRPr="004068B5" w:rsidRDefault="00D92010" w:rsidP="00D92010">
      <w:pPr>
        <w:spacing w:after="0" w:line="240" w:lineRule="auto"/>
        <w:rPr>
          <w:rFonts w:ascii="Arial" w:hAnsi="Arial" w:cs="Arial"/>
          <w:iCs/>
          <w:sz w:val="24"/>
          <w:szCs w:val="24"/>
        </w:rPr>
      </w:pPr>
      <w:r w:rsidRPr="004068B5">
        <w:rPr>
          <w:rFonts w:ascii="Arial" w:hAnsi="Arial" w:cs="Arial"/>
          <w:iCs/>
          <w:sz w:val="24"/>
          <w:szCs w:val="24"/>
        </w:rPr>
        <w:t>Basis for Opinion</w:t>
      </w:r>
    </w:p>
    <w:p w14:paraId="5F90B70E" w14:textId="77777777" w:rsidR="00D92010" w:rsidRPr="004068B5" w:rsidRDefault="00D92010" w:rsidP="00D92010">
      <w:pPr>
        <w:spacing w:after="0" w:line="240" w:lineRule="auto"/>
        <w:rPr>
          <w:rFonts w:ascii="Arial" w:hAnsi="Arial" w:cs="Arial"/>
          <w:iCs/>
          <w:sz w:val="24"/>
          <w:szCs w:val="24"/>
        </w:rPr>
      </w:pPr>
      <w:r w:rsidRPr="004068B5">
        <w:rPr>
          <w:rFonts w:ascii="Arial" w:hAnsi="Arial" w:cs="Arial"/>
          <w:sz w:val="24"/>
          <w:szCs w:val="24"/>
        </w:rPr>
        <w:t>The company’s receivables are carried in the statement of financial position at £25 million. We were unable to send confirmation letters to customers. However, we performed alternative tests by checking original sales documents and subsequent cash collections. Our evidence indicated that sales and receivables were overstated by £4 million due to in appropriate recognition of sales.</w:t>
      </w:r>
    </w:p>
    <w:p w14:paraId="4DCB6F59" w14:textId="77777777" w:rsidR="00D92010" w:rsidRPr="004068B5" w:rsidRDefault="00D92010" w:rsidP="00D92010">
      <w:pPr>
        <w:spacing w:after="0" w:line="240" w:lineRule="auto"/>
        <w:rPr>
          <w:rFonts w:ascii="Arial" w:hAnsi="Arial" w:cs="Arial"/>
          <w:bCs/>
          <w:sz w:val="24"/>
          <w:szCs w:val="24"/>
        </w:rPr>
      </w:pPr>
      <w:r w:rsidRPr="004068B5">
        <w:rPr>
          <w:rFonts w:ascii="Arial" w:hAnsi="Arial" w:cs="Arial"/>
          <w:b/>
          <w:bCs/>
          <w:sz w:val="24"/>
          <w:szCs w:val="24"/>
        </w:rPr>
        <w:br w:type="page"/>
      </w:r>
    </w:p>
    <w:p w14:paraId="107B8C51" w14:textId="77777777" w:rsidR="00D92010" w:rsidRPr="004068B5" w:rsidRDefault="00D92010" w:rsidP="00D92010">
      <w:pPr>
        <w:spacing w:after="0" w:line="240" w:lineRule="auto"/>
        <w:rPr>
          <w:rFonts w:ascii="Arial" w:hAnsi="Arial" w:cs="Arial"/>
          <w:bCs/>
          <w:sz w:val="24"/>
          <w:szCs w:val="24"/>
        </w:rPr>
      </w:pPr>
      <w:r w:rsidRPr="004068B5">
        <w:rPr>
          <w:rFonts w:ascii="Arial" w:hAnsi="Arial" w:cs="Arial"/>
          <w:b/>
          <w:bCs/>
          <w:sz w:val="24"/>
          <w:szCs w:val="24"/>
          <w:u w:val="single"/>
        </w:rPr>
        <w:lastRenderedPageBreak/>
        <w:t>Required</w:t>
      </w:r>
      <w:r w:rsidRPr="004068B5">
        <w:rPr>
          <w:rFonts w:ascii="Arial" w:hAnsi="Arial" w:cs="Arial"/>
          <w:bCs/>
          <w:sz w:val="24"/>
          <w:szCs w:val="24"/>
        </w:rPr>
        <w:t>:</w:t>
      </w:r>
    </w:p>
    <w:p w14:paraId="6EC2B0E0" w14:textId="77777777" w:rsidR="00D92010" w:rsidRPr="004068B5" w:rsidRDefault="00D92010" w:rsidP="00D92010">
      <w:pPr>
        <w:spacing w:after="0" w:line="240" w:lineRule="auto"/>
        <w:rPr>
          <w:rFonts w:ascii="Arial" w:hAnsi="Arial" w:cs="Arial"/>
          <w:bCs/>
          <w:sz w:val="24"/>
          <w:szCs w:val="24"/>
        </w:rPr>
      </w:pPr>
    </w:p>
    <w:p w14:paraId="3E087D15" w14:textId="77777777" w:rsidR="00D92010" w:rsidRPr="004068B5" w:rsidRDefault="00D92010" w:rsidP="00D92010">
      <w:pPr>
        <w:pStyle w:val="ListParagraph"/>
        <w:numPr>
          <w:ilvl w:val="0"/>
          <w:numId w:val="1"/>
        </w:numPr>
        <w:spacing w:after="0" w:line="240" w:lineRule="auto"/>
        <w:ind w:left="567" w:hanging="567"/>
        <w:rPr>
          <w:rFonts w:ascii="Arial" w:hAnsi="Arial" w:cs="Arial"/>
          <w:sz w:val="24"/>
          <w:szCs w:val="24"/>
        </w:rPr>
      </w:pPr>
      <w:r w:rsidRPr="004068B5">
        <w:rPr>
          <w:rFonts w:ascii="Arial" w:hAnsi="Arial" w:cs="Arial"/>
          <w:sz w:val="24"/>
          <w:szCs w:val="24"/>
        </w:rPr>
        <w:t xml:space="preserve">Describe the types of audit opinion which are currently being used for </w:t>
      </w:r>
      <w:r w:rsidRPr="004068B5">
        <w:rPr>
          <w:rFonts w:ascii="Arial" w:eastAsia="Times New Roman" w:hAnsi="Arial" w:cs="Arial"/>
          <w:sz w:val="24"/>
          <w:szCs w:val="24"/>
          <w:shd w:val="clear" w:color="auto" w:fill="FFFFFF"/>
          <w:lang w:eastAsia="en-GB"/>
        </w:rPr>
        <w:t>Henry Ltd. and</w:t>
      </w:r>
      <w:r w:rsidRPr="004068B5">
        <w:rPr>
          <w:rFonts w:ascii="Arial" w:hAnsi="Arial" w:cs="Arial"/>
          <w:sz w:val="24"/>
          <w:szCs w:val="24"/>
        </w:rPr>
        <w:t xml:space="preserve"> </w:t>
      </w:r>
      <w:proofErr w:type="spellStart"/>
      <w:r w:rsidRPr="004068B5">
        <w:rPr>
          <w:rFonts w:ascii="Arial" w:eastAsia="Times New Roman" w:hAnsi="Arial" w:cs="Arial"/>
          <w:sz w:val="24"/>
          <w:szCs w:val="24"/>
          <w:shd w:val="clear" w:color="auto" w:fill="FFFFFF"/>
          <w:lang w:eastAsia="en-GB"/>
        </w:rPr>
        <w:t>Athon</w:t>
      </w:r>
      <w:proofErr w:type="spellEnd"/>
      <w:r w:rsidRPr="004068B5">
        <w:rPr>
          <w:rFonts w:ascii="Arial" w:eastAsia="Times New Roman" w:hAnsi="Arial" w:cs="Arial"/>
          <w:sz w:val="24"/>
          <w:szCs w:val="24"/>
          <w:shd w:val="clear" w:color="auto" w:fill="FFFFFF"/>
          <w:lang w:eastAsia="en-GB"/>
        </w:rPr>
        <w:t xml:space="preserve"> Ltd.</w:t>
      </w:r>
    </w:p>
    <w:p w14:paraId="66B36445" w14:textId="77777777" w:rsidR="00D92010" w:rsidRPr="004068B5" w:rsidRDefault="00D92010" w:rsidP="00D92010">
      <w:pPr>
        <w:pStyle w:val="ListParagraph"/>
        <w:spacing w:after="0" w:line="240" w:lineRule="auto"/>
        <w:jc w:val="right"/>
        <w:rPr>
          <w:rFonts w:ascii="Arial" w:hAnsi="Arial" w:cs="Arial"/>
          <w:b/>
          <w:bCs/>
          <w:sz w:val="24"/>
          <w:szCs w:val="24"/>
        </w:rPr>
      </w:pPr>
      <w:r w:rsidRPr="004068B5">
        <w:rPr>
          <w:rFonts w:ascii="Arial" w:hAnsi="Arial" w:cs="Arial"/>
          <w:b/>
          <w:bCs/>
          <w:sz w:val="24"/>
          <w:szCs w:val="24"/>
        </w:rPr>
        <w:t>(5 marks)</w:t>
      </w:r>
    </w:p>
    <w:p w14:paraId="0B1A9C83" w14:textId="77777777" w:rsidR="00D92010" w:rsidRPr="004068B5" w:rsidRDefault="00D92010" w:rsidP="00D92010">
      <w:pPr>
        <w:spacing w:after="0" w:line="240" w:lineRule="auto"/>
        <w:rPr>
          <w:rFonts w:ascii="Arial" w:hAnsi="Arial" w:cs="Arial"/>
          <w:bCs/>
          <w:sz w:val="24"/>
          <w:szCs w:val="24"/>
        </w:rPr>
      </w:pPr>
    </w:p>
    <w:p w14:paraId="16F30138" w14:textId="77777777" w:rsidR="00D92010" w:rsidRPr="004068B5" w:rsidRDefault="00D92010" w:rsidP="00D92010">
      <w:pPr>
        <w:pStyle w:val="ListParagraph"/>
        <w:numPr>
          <w:ilvl w:val="0"/>
          <w:numId w:val="1"/>
        </w:numPr>
        <w:spacing w:after="0" w:line="240" w:lineRule="auto"/>
        <w:ind w:left="567" w:hanging="567"/>
        <w:rPr>
          <w:rFonts w:ascii="Arial" w:hAnsi="Arial" w:cs="Arial"/>
          <w:sz w:val="24"/>
          <w:szCs w:val="24"/>
        </w:rPr>
      </w:pPr>
      <w:r w:rsidRPr="004068B5">
        <w:rPr>
          <w:rFonts w:ascii="Arial" w:hAnsi="Arial" w:cs="Arial"/>
          <w:sz w:val="24"/>
          <w:szCs w:val="24"/>
        </w:rPr>
        <w:t>Explain if the opinions are appropriate given the circumstances of each company. If not appropriate, propose other audit opinions for each company and justify your reasons.</w:t>
      </w:r>
    </w:p>
    <w:p w14:paraId="03827A98" w14:textId="77777777" w:rsidR="00D92010" w:rsidRPr="004068B5" w:rsidRDefault="00D92010" w:rsidP="00D92010">
      <w:pPr>
        <w:pStyle w:val="ListParagraph"/>
        <w:spacing w:after="0" w:line="240" w:lineRule="auto"/>
        <w:jc w:val="right"/>
        <w:rPr>
          <w:rFonts w:ascii="Arial" w:hAnsi="Arial" w:cs="Arial"/>
          <w:b/>
          <w:bCs/>
          <w:sz w:val="24"/>
          <w:szCs w:val="24"/>
        </w:rPr>
      </w:pPr>
      <w:r w:rsidRPr="004068B5">
        <w:rPr>
          <w:rFonts w:ascii="Arial" w:hAnsi="Arial" w:cs="Arial"/>
          <w:b/>
          <w:bCs/>
          <w:sz w:val="24"/>
          <w:szCs w:val="24"/>
        </w:rPr>
        <w:t>(10 marks)</w:t>
      </w:r>
    </w:p>
    <w:p w14:paraId="3FA5C401" w14:textId="77777777" w:rsidR="00D92010" w:rsidRPr="004068B5" w:rsidRDefault="00D92010" w:rsidP="00D92010">
      <w:pPr>
        <w:spacing w:after="0" w:line="240" w:lineRule="auto"/>
        <w:rPr>
          <w:rFonts w:ascii="Arial" w:hAnsi="Arial" w:cs="Arial"/>
          <w:bCs/>
          <w:sz w:val="24"/>
          <w:szCs w:val="24"/>
        </w:rPr>
      </w:pPr>
    </w:p>
    <w:p w14:paraId="555D2956" w14:textId="77777777" w:rsidR="00D92010" w:rsidRPr="004068B5" w:rsidRDefault="00D92010" w:rsidP="00D92010">
      <w:pPr>
        <w:pStyle w:val="ListParagraph"/>
        <w:spacing w:after="0" w:line="240" w:lineRule="auto"/>
        <w:jc w:val="right"/>
        <w:rPr>
          <w:rFonts w:ascii="Arial" w:hAnsi="Arial" w:cs="Arial"/>
          <w:b/>
          <w:bCs/>
          <w:sz w:val="24"/>
          <w:szCs w:val="24"/>
        </w:rPr>
      </w:pPr>
      <w:r w:rsidRPr="004068B5">
        <w:rPr>
          <w:rFonts w:ascii="Arial" w:hAnsi="Arial" w:cs="Arial"/>
          <w:b/>
          <w:bCs/>
          <w:sz w:val="24"/>
          <w:szCs w:val="24"/>
        </w:rPr>
        <w:t>(Total 20 marks)</w:t>
      </w:r>
    </w:p>
    <w:p w14:paraId="48C8557A"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E08F6"/>
    <w:multiLevelType w:val="hybridMultilevel"/>
    <w:tmpl w:val="E22077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010"/>
    <w:rsid w:val="009A6A88"/>
    <w:rsid w:val="00D92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E2243"/>
  <w15:chartTrackingRefBased/>
  <w15:docId w15:val="{D92B001B-2E26-4D12-944C-994FE4EB5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0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0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380</Words>
  <Characters>2166</Characters>
  <Application>Microsoft Office Word</Application>
  <DocSecurity>0</DocSecurity>
  <Lines>18</Lines>
  <Paragraphs>5</Paragraphs>
  <ScaleCrop>false</ScaleCrop>
  <Company/>
  <LinksUpToDate>false</LinksUpToDate>
  <CharactersWithSpaces>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2021-11-23T15:02:00Z</dcterms:created>
  <dcterms:modified xsi:type="dcterms:W3CDTF">2021-11-23T15:02:00Z</dcterms:modified>
</cp:coreProperties>
</file>