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EECF9" w14:textId="26574624" w:rsidR="00382A72" w:rsidRPr="00E851A6" w:rsidRDefault="005C2F6A">
      <w:pPr>
        <w:rPr>
          <w:rFonts w:asciiTheme="minorHAnsi" w:hAnsiTheme="minorHAnsi"/>
          <w:sz w:val="28"/>
          <w:szCs w:val="28"/>
        </w:rPr>
      </w:pPr>
      <w:r w:rsidRPr="00E851A6">
        <w:rPr>
          <w:rFonts w:asciiTheme="minorHAnsi" w:hAnsiTheme="minorHAnsi"/>
          <w:b/>
          <w:bCs/>
          <w:sz w:val="28"/>
          <w:szCs w:val="28"/>
          <w:u w:val="single"/>
        </w:rPr>
        <w:t>Representation of the Athenian Law courts in Aristophanes’ ‘The Wasps’</w:t>
      </w:r>
    </w:p>
    <w:p w14:paraId="3C2151EE" w14:textId="5E4654C9" w:rsidR="001F6CEF" w:rsidRDefault="00E622F1" w:rsidP="00E851A6">
      <w:pPr>
        <w:rPr>
          <w:rFonts w:asciiTheme="minorHAnsi" w:hAnsiTheme="minorHAnsi"/>
        </w:rPr>
      </w:pPr>
      <w:r>
        <w:rPr>
          <w:noProof/>
        </w:rPr>
        <mc:AlternateContent>
          <mc:Choice Requires="wps">
            <w:drawing>
              <wp:anchor distT="0" distB="0" distL="114300" distR="114300" simplePos="0" relativeHeight="251660288" behindDoc="0" locked="0" layoutInCell="1" allowOverlap="1" wp14:anchorId="7D754183" wp14:editId="526D826E">
                <wp:simplePos x="0" y="0"/>
                <wp:positionH relativeFrom="column">
                  <wp:posOffset>3415665</wp:posOffset>
                </wp:positionH>
                <wp:positionV relativeFrom="paragraph">
                  <wp:posOffset>1647825</wp:posOffset>
                </wp:positionV>
                <wp:extent cx="2765425" cy="635"/>
                <wp:effectExtent l="0" t="0" r="3175" b="12065"/>
                <wp:wrapSquare wrapText="bothSides"/>
                <wp:docPr id="1" name="Text Box 1"/>
                <wp:cNvGraphicFramePr/>
                <a:graphic xmlns:a="http://schemas.openxmlformats.org/drawingml/2006/main">
                  <a:graphicData uri="http://schemas.microsoft.com/office/word/2010/wordprocessingShape">
                    <wps:wsp>
                      <wps:cNvSpPr txBox="1"/>
                      <wps:spPr>
                        <a:xfrm>
                          <a:off x="0" y="0"/>
                          <a:ext cx="2765425" cy="635"/>
                        </a:xfrm>
                        <a:prstGeom prst="rect">
                          <a:avLst/>
                        </a:prstGeom>
                        <a:solidFill>
                          <a:prstClr val="white"/>
                        </a:solidFill>
                        <a:ln>
                          <a:noFill/>
                        </a:ln>
                      </wps:spPr>
                      <wps:txbx>
                        <w:txbxContent>
                          <w:p w14:paraId="7C2D049B" w14:textId="22A79A54" w:rsidR="00E622F1" w:rsidRPr="00E622F1" w:rsidRDefault="00E622F1" w:rsidP="00E622F1">
                            <w:pPr>
                              <w:pStyle w:val="Caption"/>
                              <w:jc w:val="center"/>
                              <w:rPr>
                                <w:rFonts w:asciiTheme="minorHAnsi" w:hAnsiTheme="minorHAnsi" w:cstheme="minorHAnsi"/>
                                <w:noProof/>
                                <w:sz w:val="11"/>
                                <w:szCs w:val="11"/>
                              </w:rPr>
                            </w:pPr>
                            <w:r w:rsidRPr="00E622F1">
                              <w:rPr>
                                <w:rFonts w:asciiTheme="minorHAnsi" w:hAnsiTheme="minorHAnsi" w:cstheme="minorHAnsi"/>
                                <w:sz w:val="11"/>
                                <w:szCs w:val="11"/>
                              </w:rPr>
                              <w:t xml:space="preserve">Figure </w:t>
                            </w:r>
                            <w:r w:rsidRPr="00E622F1">
                              <w:rPr>
                                <w:rFonts w:asciiTheme="minorHAnsi" w:hAnsiTheme="minorHAnsi" w:cstheme="minorHAnsi"/>
                                <w:sz w:val="11"/>
                                <w:szCs w:val="11"/>
                              </w:rPr>
                              <w:fldChar w:fldCharType="begin"/>
                            </w:r>
                            <w:r w:rsidRPr="00E622F1">
                              <w:rPr>
                                <w:rFonts w:asciiTheme="minorHAnsi" w:hAnsiTheme="minorHAnsi" w:cstheme="minorHAnsi"/>
                                <w:sz w:val="11"/>
                                <w:szCs w:val="11"/>
                              </w:rPr>
                              <w:instrText xml:space="preserve"> SEQ Figure \* ARABIC </w:instrText>
                            </w:r>
                            <w:r w:rsidRPr="00E622F1">
                              <w:rPr>
                                <w:rFonts w:asciiTheme="minorHAnsi" w:hAnsiTheme="minorHAnsi" w:cstheme="minorHAnsi"/>
                                <w:sz w:val="11"/>
                                <w:szCs w:val="11"/>
                              </w:rPr>
                              <w:fldChar w:fldCharType="separate"/>
                            </w:r>
                            <w:r w:rsidRPr="00E622F1">
                              <w:rPr>
                                <w:rFonts w:asciiTheme="minorHAnsi" w:hAnsiTheme="minorHAnsi" w:cstheme="minorHAnsi"/>
                                <w:noProof/>
                                <w:sz w:val="11"/>
                                <w:szCs w:val="11"/>
                              </w:rPr>
                              <w:t>1</w:t>
                            </w:r>
                            <w:r w:rsidRPr="00E622F1">
                              <w:rPr>
                                <w:rFonts w:asciiTheme="minorHAnsi" w:hAnsiTheme="minorHAnsi" w:cstheme="minorHAnsi"/>
                                <w:sz w:val="11"/>
                                <w:szCs w:val="11"/>
                              </w:rPr>
                              <w:fldChar w:fldCharType="end"/>
                            </w:r>
                            <w:r w:rsidRPr="00E622F1">
                              <w:rPr>
                                <w:rFonts w:asciiTheme="minorHAnsi" w:hAnsiTheme="minorHAnsi" w:cstheme="minorHAnsi"/>
                                <w:sz w:val="11"/>
                                <w:szCs w:val="11"/>
                              </w:rPr>
                              <w:t>: J. Morgan’s 1861 Oil painting of ‘The Jury’. The Chorus in The Wasps comprises elderly jurors who briefly resemble wasps in their behaviour. https://commons.wikimedia.org/wiki/File:The_Jury_by_John_Morgan.jpg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754183" id="_x0000_t202" coordsize="21600,21600" o:spt="202" path="m,l,21600r21600,l21600,xe">
                <v:stroke joinstyle="miter"/>
                <v:path gradientshapeok="t" o:connecttype="rect"/>
              </v:shapetype>
              <v:shape id="Text Box 1" o:spid="_x0000_s1026" type="#_x0000_t202" style="position:absolute;margin-left:268.95pt;margin-top:129.75pt;width:217.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" stroked="f">
                <v:textbox style="mso-fit-shape-to-text:t" inset="0,0,0,0">
                  <w:txbxContent>
                    <w:p w14:paraId="7C2D049B" w14:textId="22A79A54" w:rsidR="00E622F1" w:rsidRPr="00E622F1" w:rsidRDefault="00E622F1" w:rsidP="00E622F1">
                      <w:pPr>
                        <w:pStyle w:val="Caption"/>
                        <w:jc w:val="center"/>
                        <w:rPr>
                          <w:rFonts w:asciiTheme="minorHAnsi" w:hAnsiTheme="minorHAnsi" w:cstheme="minorHAnsi"/>
                          <w:noProof/>
                          <w:sz w:val="11"/>
                          <w:szCs w:val="11"/>
                        </w:rPr>
                      </w:pPr>
                      <w:r w:rsidRPr="00E622F1">
                        <w:rPr>
                          <w:rFonts w:asciiTheme="minorHAnsi" w:hAnsiTheme="minorHAnsi" w:cstheme="minorHAnsi"/>
                          <w:sz w:val="11"/>
                          <w:szCs w:val="11"/>
                        </w:rPr>
                        <w:t xml:space="preserve">Figure </w:t>
                      </w:r>
                      <w:r w:rsidRPr="00E622F1">
                        <w:rPr>
                          <w:rFonts w:asciiTheme="minorHAnsi" w:hAnsiTheme="minorHAnsi" w:cstheme="minorHAnsi"/>
                          <w:sz w:val="11"/>
                          <w:szCs w:val="11"/>
                        </w:rPr>
                        <w:fldChar w:fldCharType="begin"/>
                      </w:r>
                      <w:r w:rsidRPr="00E622F1">
                        <w:rPr>
                          <w:rFonts w:asciiTheme="minorHAnsi" w:hAnsiTheme="minorHAnsi" w:cstheme="minorHAnsi"/>
                          <w:sz w:val="11"/>
                          <w:szCs w:val="11"/>
                        </w:rPr>
                        <w:instrText xml:space="preserve"> SEQ Figure \* ARABIC </w:instrText>
                      </w:r>
                      <w:r w:rsidRPr="00E622F1">
                        <w:rPr>
                          <w:rFonts w:asciiTheme="minorHAnsi" w:hAnsiTheme="minorHAnsi" w:cstheme="minorHAnsi"/>
                          <w:sz w:val="11"/>
                          <w:szCs w:val="11"/>
                        </w:rPr>
                        <w:fldChar w:fldCharType="separate"/>
                      </w:r>
                      <w:r w:rsidRPr="00E622F1">
                        <w:rPr>
                          <w:rFonts w:asciiTheme="minorHAnsi" w:hAnsiTheme="minorHAnsi" w:cstheme="minorHAnsi"/>
                          <w:noProof/>
                          <w:sz w:val="11"/>
                          <w:szCs w:val="11"/>
                        </w:rPr>
                        <w:t>1</w:t>
                      </w:r>
                      <w:r w:rsidRPr="00E622F1">
                        <w:rPr>
                          <w:rFonts w:asciiTheme="minorHAnsi" w:hAnsiTheme="minorHAnsi" w:cstheme="minorHAnsi"/>
                          <w:sz w:val="11"/>
                          <w:szCs w:val="11"/>
                        </w:rPr>
                        <w:fldChar w:fldCharType="end"/>
                      </w:r>
                      <w:r w:rsidRPr="00E622F1">
                        <w:rPr>
                          <w:rFonts w:asciiTheme="minorHAnsi" w:hAnsiTheme="minorHAnsi" w:cstheme="minorHAnsi"/>
                          <w:sz w:val="11"/>
                          <w:szCs w:val="11"/>
                        </w:rPr>
                        <w:t>: J. Morgan’s 1861 Oil painting of ‘The Jury’. The Chorus in The Wasps comprises elderly jurors who briefly resemble wasps in their behaviour. https://commons.wikimedia.org/wiki/File:The_Jury_by_John_Morgan.jpg</w:t>
                      </w:r>
                    </w:p>
                  </w:txbxContent>
                </v:textbox>
                <w10:wrap type="square"/>
              </v:shape>
            </w:pict>
          </mc:Fallback>
        </mc:AlternateContent>
      </w:r>
      <w:r w:rsidR="00E851A6" w:rsidRPr="00E851A6">
        <w:rPr>
          <w:rFonts w:asciiTheme="minorHAnsi" w:hAnsiTheme="minorHAnsi"/>
          <w:noProof/>
        </w:rPr>
        <w:drawing>
          <wp:anchor distT="0" distB="0" distL="114300" distR="114300" simplePos="0" relativeHeight="251658240" behindDoc="0" locked="0" layoutInCell="1" allowOverlap="1" wp14:anchorId="51843BA9" wp14:editId="59430ECD">
            <wp:simplePos x="0" y="0"/>
            <wp:positionH relativeFrom="margin">
              <wp:posOffset>3415665</wp:posOffset>
            </wp:positionH>
            <wp:positionV relativeFrom="margin">
              <wp:posOffset>240665</wp:posOffset>
            </wp:positionV>
            <wp:extent cx="2765425" cy="1567180"/>
            <wp:effectExtent l="0" t="0" r="3175" b="0"/>
            <wp:wrapSquare wrapText="bothSides"/>
            <wp:docPr id="2" name="Picture 2"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5425" cy="1567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F6A" w:rsidRPr="00E851A6">
        <w:rPr>
          <w:rFonts w:asciiTheme="minorHAnsi" w:hAnsiTheme="minorHAnsi"/>
        </w:rPr>
        <w:t xml:space="preserve">The Wasps </w:t>
      </w:r>
      <w:r w:rsidR="008B7B0A" w:rsidRPr="00E851A6">
        <w:rPr>
          <w:rFonts w:asciiTheme="minorHAnsi" w:hAnsiTheme="minorHAnsi"/>
        </w:rPr>
        <w:t xml:space="preserve">is </w:t>
      </w:r>
      <w:r w:rsidR="0031642C" w:rsidRPr="00E851A6">
        <w:rPr>
          <w:rFonts w:asciiTheme="minorHAnsi" w:hAnsiTheme="minorHAnsi"/>
        </w:rPr>
        <w:t>an</w:t>
      </w:r>
      <w:r w:rsidR="008B7B0A" w:rsidRPr="00E851A6">
        <w:rPr>
          <w:rFonts w:asciiTheme="minorHAnsi" w:hAnsiTheme="minorHAnsi"/>
        </w:rPr>
        <w:t xml:space="preserve"> Old Comedy play written by Aristophanes</w:t>
      </w:r>
      <w:r w:rsidR="0031642C" w:rsidRPr="00E851A6">
        <w:rPr>
          <w:rFonts w:asciiTheme="minorHAnsi" w:hAnsiTheme="minorHAnsi"/>
        </w:rPr>
        <w:t xml:space="preserve">, being </w:t>
      </w:r>
      <w:r w:rsidR="005C2F6A" w:rsidRPr="00E851A6">
        <w:rPr>
          <w:rFonts w:asciiTheme="minorHAnsi" w:hAnsiTheme="minorHAnsi"/>
        </w:rPr>
        <w:t xml:space="preserve">first performed </w:t>
      </w:r>
      <w:r w:rsidR="008B7B0A" w:rsidRPr="00E851A6">
        <w:rPr>
          <w:rFonts w:asciiTheme="minorHAnsi" w:hAnsiTheme="minorHAnsi"/>
        </w:rPr>
        <w:t>in Athens at the</w:t>
      </w:r>
      <w:r w:rsidR="001F6CEF">
        <w:rPr>
          <w:rFonts w:asciiTheme="minorHAnsi" w:hAnsiTheme="minorHAnsi"/>
        </w:rPr>
        <w:t xml:space="preserve"> </w:t>
      </w:r>
      <w:r w:rsidR="001F6CEF" w:rsidRPr="001F6CEF">
        <w:rPr>
          <w:rFonts w:asciiTheme="minorHAnsi" w:hAnsiTheme="minorHAnsi"/>
        </w:rPr>
        <w:t>Lenaia</w:t>
      </w:r>
      <w:r w:rsidR="001F6CEF">
        <w:rPr>
          <w:rFonts w:asciiTheme="minorHAnsi" w:hAnsiTheme="minorHAnsi"/>
        </w:rPr>
        <w:t xml:space="preserve"> </w:t>
      </w:r>
      <w:r w:rsidR="008B7B0A" w:rsidRPr="00E851A6">
        <w:rPr>
          <w:rFonts w:asciiTheme="minorHAnsi" w:hAnsiTheme="minorHAnsi"/>
        </w:rPr>
        <w:t>Festival</w:t>
      </w:r>
      <w:r w:rsidR="0031642C" w:rsidRPr="00E851A6">
        <w:rPr>
          <w:rFonts w:asciiTheme="minorHAnsi" w:hAnsiTheme="minorHAnsi"/>
        </w:rPr>
        <w:t xml:space="preserve"> in</w:t>
      </w:r>
      <w:r w:rsidR="007D0562" w:rsidRPr="00E851A6">
        <w:rPr>
          <w:rFonts w:asciiTheme="minorHAnsi" w:hAnsiTheme="minorHAnsi"/>
        </w:rPr>
        <w:t xml:space="preserve"> </w:t>
      </w:r>
      <w:r w:rsidR="0031642C" w:rsidRPr="00E851A6">
        <w:rPr>
          <w:rFonts w:asciiTheme="minorHAnsi" w:hAnsiTheme="minorHAnsi"/>
        </w:rPr>
        <w:t>422 BC</w:t>
      </w:r>
      <w:r w:rsidR="006B6710">
        <w:rPr>
          <w:rFonts w:asciiTheme="minorHAnsi" w:hAnsiTheme="minorHAnsi"/>
        </w:rPr>
        <w:t xml:space="preserve"> </w:t>
      </w:r>
      <w:r w:rsidR="00DB4247">
        <w:rPr>
          <w:rFonts w:asciiTheme="minorHAnsi" w:hAnsiTheme="minorHAnsi"/>
        </w:rPr>
        <w:t>(D. Barr</w:t>
      </w:r>
      <w:r w:rsidR="000C12CB">
        <w:rPr>
          <w:rFonts w:asciiTheme="minorHAnsi" w:hAnsiTheme="minorHAnsi"/>
        </w:rPr>
        <w:t>ett, 1964</w:t>
      </w:r>
      <w:r w:rsidR="00DB4247">
        <w:rPr>
          <w:rFonts w:asciiTheme="minorHAnsi" w:hAnsiTheme="minorHAnsi"/>
        </w:rPr>
        <w:t>)</w:t>
      </w:r>
      <w:r w:rsidR="00FE12CC" w:rsidRPr="00E851A6">
        <w:rPr>
          <w:rFonts w:asciiTheme="minorHAnsi" w:hAnsiTheme="minorHAnsi"/>
        </w:rPr>
        <w:t xml:space="preserve">. The play is about a father and son who hold a mock trial at the home </w:t>
      </w:r>
      <w:r w:rsidR="00825394" w:rsidRPr="00E851A6">
        <w:rPr>
          <w:rFonts w:asciiTheme="minorHAnsi" w:hAnsiTheme="minorHAnsi"/>
        </w:rPr>
        <w:t xml:space="preserve">as the </w:t>
      </w:r>
      <w:r w:rsidR="00364A14" w:rsidRPr="00E851A6">
        <w:rPr>
          <w:rFonts w:asciiTheme="minorHAnsi" w:hAnsiTheme="minorHAnsi"/>
        </w:rPr>
        <w:t>son’s</w:t>
      </w:r>
      <w:r w:rsidR="00825394" w:rsidRPr="00E851A6">
        <w:rPr>
          <w:rFonts w:asciiTheme="minorHAnsi" w:hAnsiTheme="minorHAnsi"/>
        </w:rPr>
        <w:t xml:space="preserve"> father </w:t>
      </w:r>
      <w:r w:rsidR="001F6CEF">
        <w:rPr>
          <w:rFonts w:asciiTheme="minorHAnsi" w:hAnsiTheme="minorHAnsi"/>
        </w:rPr>
        <w:t>is addicted to participating in the Law courts</w:t>
      </w:r>
      <w:r w:rsidR="00AF2131">
        <w:rPr>
          <w:rFonts w:asciiTheme="minorHAnsi" w:hAnsiTheme="minorHAnsi"/>
        </w:rPr>
        <w:t xml:space="preserve"> (Aristophanes, 422 BC)</w:t>
      </w:r>
      <w:r w:rsidR="001F6CEF">
        <w:rPr>
          <w:rFonts w:asciiTheme="minorHAnsi" w:hAnsiTheme="minorHAnsi"/>
        </w:rPr>
        <w:t xml:space="preserve">. </w:t>
      </w:r>
      <w:r w:rsidR="00825394" w:rsidRPr="00E851A6">
        <w:rPr>
          <w:rFonts w:asciiTheme="minorHAnsi" w:hAnsiTheme="minorHAnsi"/>
        </w:rPr>
        <w:t xml:space="preserve">The main underlying message of the </w:t>
      </w:r>
      <w:r w:rsidR="000F2851" w:rsidRPr="00E851A6">
        <w:rPr>
          <w:rFonts w:asciiTheme="minorHAnsi" w:hAnsiTheme="minorHAnsi"/>
        </w:rPr>
        <w:t xml:space="preserve">play was targeted at the Athenian Law Court system </w:t>
      </w:r>
      <w:r w:rsidR="00E851A6" w:rsidRPr="00E851A6">
        <w:rPr>
          <w:rFonts w:asciiTheme="minorHAnsi" w:hAnsiTheme="minorHAnsi"/>
        </w:rPr>
        <w:t xml:space="preserve">for how mad </w:t>
      </w:r>
      <w:r w:rsidR="00E851A6">
        <w:rPr>
          <w:rFonts w:asciiTheme="minorHAnsi" w:hAnsiTheme="minorHAnsi"/>
        </w:rPr>
        <w:t>the system had become</w:t>
      </w:r>
      <w:r w:rsidR="001F6CEF">
        <w:rPr>
          <w:rFonts w:asciiTheme="minorHAnsi" w:hAnsiTheme="minorHAnsi"/>
        </w:rPr>
        <w:t xml:space="preserve"> with the overuse of ostracism and the certain items that were required for the courts to work</w:t>
      </w:r>
      <w:r w:rsidR="00E851A6">
        <w:rPr>
          <w:rFonts w:asciiTheme="minorHAnsi" w:hAnsiTheme="minorHAnsi"/>
        </w:rPr>
        <w:t xml:space="preserve">. </w:t>
      </w:r>
      <w:r w:rsidR="001F6CEF">
        <w:rPr>
          <w:rFonts w:asciiTheme="minorHAnsi" w:hAnsiTheme="minorHAnsi"/>
        </w:rPr>
        <w:t xml:space="preserve"> </w:t>
      </w:r>
    </w:p>
    <w:p w14:paraId="22EA95C1" w14:textId="322121FA" w:rsidR="00E851A6" w:rsidRPr="00E851A6" w:rsidRDefault="00E851A6" w:rsidP="00E851A6">
      <w:pPr>
        <w:rPr>
          <w:rFonts w:asciiTheme="minorHAnsi" w:hAnsiTheme="minorHAnsi"/>
        </w:rPr>
      </w:pPr>
      <w:r>
        <w:rPr>
          <w:rFonts w:asciiTheme="minorHAnsi" w:hAnsiTheme="minorHAnsi"/>
        </w:rPr>
        <w:t>T</w:t>
      </w:r>
      <w:r w:rsidRPr="00E851A6">
        <w:rPr>
          <w:rFonts w:asciiTheme="minorHAnsi" w:hAnsiTheme="minorHAnsi"/>
        </w:rPr>
        <w:t xml:space="preserve">he Athenian law courts had once been the prize of Athens during </w:t>
      </w:r>
      <w:r>
        <w:rPr>
          <w:rFonts w:asciiTheme="minorHAnsi" w:hAnsiTheme="minorHAnsi"/>
        </w:rPr>
        <w:t>the 5</w:t>
      </w:r>
      <w:r w:rsidRPr="00E851A6">
        <w:rPr>
          <w:rFonts w:asciiTheme="minorHAnsi" w:hAnsiTheme="minorHAnsi"/>
          <w:vertAlign w:val="superscript"/>
        </w:rPr>
        <w:t>th</w:t>
      </w:r>
      <w:r>
        <w:rPr>
          <w:rFonts w:asciiTheme="minorHAnsi" w:hAnsiTheme="minorHAnsi"/>
        </w:rPr>
        <w:t xml:space="preserve"> Century</w:t>
      </w:r>
      <w:r w:rsidR="001F6CEF">
        <w:rPr>
          <w:rFonts w:asciiTheme="minorHAnsi" w:hAnsiTheme="minorHAnsi"/>
        </w:rPr>
        <w:t xml:space="preserve"> and </w:t>
      </w:r>
    </w:p>
    <w:p w14:paraId="2DE18A91" w14:textId="314466E2" w:rsidR="00E80656" w:rsidRPr="00E851A6" w:rsidRDefault="00E80656">
      <w:pPr>
        <w:rPr>
          <w:rFonts w:asciiTheme="minorHAnsi" w:hAnsiTheme="minorHAnsi"/>
        </w:rPr>
      </w:pPr>
      <w:r w:rsidRPr="00E851A6">
        <w:rPr>
          <w:rFonts w:asciiTheme="minorHAnsi" w:hAnsiTheme="minorHAnsi"/>
        </w:rPr>
        <w:t>This can be clearly seen in Aeschylus’ ‘Eumenides’, where we see the creation of the Athenian Law Courts led by the patron Goddess of Athens, Athene. “I now establish this court. Neither profit nor lust should violate it” (Aeschylus, 458 BC, line 705)</w:t>
      </w:r>
      <w:r w:rsidR="001F6CEF">
        <w:rPr>
          <w:rFonts w:asciiTheme="minorHAnsi" w:hAnsiTheme="minorHAnsi"/>
        </w:rPr>
        <w:t xml:space="preserve">. </w:t>
      </w:r>
      <w:r w:rsidR="002C3F06">
        <w:rPr>
          <w:rFonts w:asciiTheme="minorHAnsi" w:hAnsiTheme="minorHAnsi"/>
        </w:rPr>
        <w:t>However,</w:t>
      </w:r>
      <w:r w:rsidR="001F6CEF">
        <w:rPr>
          <w:rFonts w:asciiTheme="minorHAnsi" w:hAnsiTheme="minorHAnsi"/>
        </w:rPr>
        <w:t xml:space="preserve"> the system </w:t>
      </w:r>
      <w:r w:rsidR="001B435D">
        <w:rPr>
          <w:rFonts w:asciiTheme="minorHAnsi" w:hAnsiTheme="minorHAnsi"/>
        </w:rPr>
        <w:t xml:space="preserve">became the stage for popularity contests between </w:t>
      </w:r>
      <w:r w:rsidR="00D40F5B" w:rsidRPr="00D40F5B">
        <w:rPr>
          <w:rFonts w:asciiTheme="minorHAnsi" w:hAnsiTheme="minorHAnsi"/>
        </w:rPr>
        <w:t>Strategos</w:t>
      </w:r>
      <w:r w:rsidR="00E030DD">
        <w:rPr>
          <w:rFonts w:asciiTheme="minorHAnsi" w:hAnsiTheme="minorHAnsi"/>
        </w:rPr>
        <w:t xml:space="preserve"> (</w:t>
      </w:r>
      <w:r w:rsidR="00E622F1" w:rsidRPr="00E622F1">
        <w:rPr>
          <w:rFonts w:asciiTheme="minorHAnsi" w:hAnsiTheme="minorHAnsi" w:cstheme="minorHAnsi"/>
        </w:rPr>
        <w:t>P.J. Rhodes 2010</w:t>
      </w:r>
      <w:r w:rsidR="00E030DD">
        <w:rPr>
          <w:rFonts w:asciiTheme="minorHAnsi" w:hAnsiTheme="minorHAnsi"/>
        </w:rPr>
        <w:t>).</w:t>
      </w:r>
    </w:p>
    <w:p w14:paraId="0C6F117C" w14:textId="676433F6" w:rsidR="001F6CEF" w:rsidRDefault="00E030DD">
      <w:pPr>
        <w:rPr>
          <w:rFonts w:asciiTheme="minorHAnsi" w:hAnsiTheme="minorHAnsi"/>
        </w:rPr>
      </w:pPr>
      <w:r>
        <w:rPr>
          <w:rFonts w:asciiTheme="minorHAnsi" w:hAnsiTheme="minorHAnsi"/>
        </w:rPr>
        <w:t xml:space="preserve">An example being </w:t>
      </w:r>
      <w:r w:rsidR="00A9005C">
        <w:rPr>
          <w:rFonts w:asciiTheme="minorHAnsi" w:hAnsiTheme="minorHAnsi"/>
        </w:rPr>
        <w:t>one</w:t>
      </w:r>
      <w:r>
        <w:rPr>
          <w:rFonts w:asciiTheme="minorHAnsi" w:hAnsiTheme="minorHAnsi"/>
        </w:rPr>
        <w:t xml:space="preserve"> of the reforms advised by Pericles to included payment for people who were selected to be in the law courts</w:t>
      </w:r>
      <w:r w:rsidR="00A9005C">
        <w:rPr>
          <w:rFonts w:asciiTheme="minorHAnsi" w:hAnsiTheme="minorHAnsi"/>
        </w:rPr>
        <w:t xml:space="preserve"> (</w:t>
      </w:r>
      <w:r w:rsidR="00E622F1" w:rsidRPr="00E622F1">
        <w:rPr>
          <w:rFonts w:asciiTheme="minorHAnsi" w:hAnsiTheme="minorHAnsi" w:cstheme="minorHAnsi"/>
        </w:rPr>
        <w:t>P.J. Rhodes 2010</w:t>
      </w:r>
      <w:r w:rsidR="00A9005C">
        <w:rPr>
          <w:rFonts w:asciiTheme="minorHAnsi" w:hAnsiTheme="minorHAnsi"/>
        </w:rPr>
        <w:t>)</w:t>
      </w:r>
      <w:r>
        <w:rPr>
          <w:rFonts w:asciiTheme="minorHAnsi" w:hAnsiTheme="minorHAnsi"/>
        </w:rPr>
        <w:t xml:space="preserve">. Now everyday citizens who </w:t>
      </w:r>
      <w:r w:rsidR="00A9005C">
        <w:rPr>
          <w:rFonts w:asciiTheme="minorHAnsi" w:hAnsiTheme="minorHAnsi"/>
        </w:rPr>
        <w:t>were unable to take part in the system due to not being able to take a day off work so that they could make a living</w:t>
      </w:r>
      <w:r w:rsidR="004E5835">
        <w:rPr>
          <w:rFonts w:asciiTheme="minorHAnsi" w:hAnsiTheme="minorHAnsi"/>
        </w:rPr>
        <w:t xml:space="preserve">, could now do so as they would be </w:t>
      </w:r>
      <w:proofErr w:type="spellStart"/>
      <w:r w:rsidR="004E5835">
        <w:rPr>
          <w:rFonts w:asciiTheme="minorHAnsi" w:hAnsiTheme="minorHAnsi"/>
        </w:rPr>
        <w:t>payed</w:t>
      </w:r>
      <w:proofErr w:type="spellEnd"/>
      <w:r w:rsidR="004E5835">
        <w:rPr>
          <w:rFonts w:asciiTheme="minorHAnsi" w:hAnsiTheme="minorHAnsi"/>
        </w:rPr>
        <w:t xml:space="preserve"> for the work they did (</w:t>
      </w:r>
      <w:r w:rsidR="00E622F1" w:rsidRPr="00E622F1">
        <w:rPr>
          <w:rFonts w:asciiTheme="minorHAnsi" w:hAnsiTheme="minorHAnsi" w:cstheme="minorHAnsi"/>
        </w:rPr>
        <w:t>P.J. Rhodes 2010</w:t>
      </w:r>
      <w:r w:rsidR="004E5835">
        <w:rPr>
          <w:rFonts w:asciiTheme="minorHAnsi" w:hAnsiTheme="minorHAnsi"/>
        </w:rPr>
        <w:t>).</w:t>
      </w:r>
      <w:r w:rsidR="007E703C">
        <w:rPr>
          <w:rFonts w:asciiTheme="minorHAnsi" w:hAnsiTheme="minorHAnsi"/>
        </w:rPr>
        <w:t xml:space="preserve"> </w:t>
      </w:r>
      <w:r w:rsidR="00282141">
        <w:rPr>
          <w:rFonts w:asciiTheme="minorHAnsi" w:hAnsiTheme="minorHAnsi"/>
        </w:rPr>
        <w:t>T</w:t>
      </w:r>
      <w:r w:rsidR="001F6CEF">
        <w:rPr>
          <w:rFonts w:asciiTheme="minorHAnsi" w:hAnsiTheme="minorHAnsi"/>
        </w:rPr>
        <w:t xml:space="preserve">he </w:t>
      </w:r>
      <w:r w:rsidR="00796810">
        <w:rPr>
          <w:rFonts w:asciiTheme="minorHAnsi" w:hAnsiTheme="minorHAnsi"/>
        </w:rPr>
        <w:t>O</w:t>
      </w:r>
      <w:r w:rsidR="001F6CEF">
        <w:rPr>
          <w:rFonts w:asciiTheme="minorHAnsi" w:hAnsiTheme="minorHAnsi"/>
        </w:rPr>
        <w:t>ld</w:t>
      </w:r>
      <w:r w:rsidR="00796810">
        <w:rPr>
          <w:rFonts w:asciiTheme="minorHAnsi" w:hAnsiTheme="minorHAnsi"/>
        </w:rPr>
        <w:t xml:space="preserve"> Aristocratic</w:t>
      </w:r>
      <w:r w:rsidR="001F6CEF">
        <w:rPr>
          <w:rFonts w:asciiTheme="minorHAnsi" w:hAnsiTheme="minorHAnsi"/>
        </w:rPr>
        <w:t xml:space="preserve"> </w:t>
      </w:r>
      <w:r w:rsidR="00796810">
        <w:rPr>
          <w:rFonts w:asciiTheme="minorHAnsi" w:hAnsiTheme="minorHAnsi"/>
        </w:rPr>
        <w:t>Family’s and the Elite</w:t>
      </w:r>
      <w:r w:rsidR="00282141">
        <w:rPr>
          <w:rFonts w:asciiTheme="minorHAnsi" w:hAnsiTheme="minorHAnsi"/>
        </w:rPr>
        <w:t xml:space="preserve"> were the main people </w:t>
      </w:r>
      <w:r w:rsidR="00D863E2">
        <w:rPr>
          <w:rFonts w:asciiTheme="minorHAnsi" w:hAnsiTheme="minorHAnsi"/>
        </w:rPr>
        <w:t xml:space="preserve">who opposed this as </w:t>
      </w:r>
      <w:r w:rsidR="00312C58">
        <w:rPr>
          <w:rFonts w:asciiTheme="minorHAnsi" w:hAnsiTheme="minorHAnsi"/>
        </w:rPr>
        <w:t xml:space="preserve">they viewed those who couldn’t come to the law courts unless paid, were uneducated </w:t>
      </w:r>
      <w:r w:rsidR="007E703C">
        <w:rPr>
          <w:rFonts w:asciiTheme="minorHAnsi" w:hAnsiTheme="minorHAnsi"/>
        </w:rPr>
        <w:t>in the ways of politics and shouldn’t take part in the courts (</w:t>
      </w:r>
      <w:r w:rsidR="00E622F1" w:rsidRPr="00E622F1">
        <w:rPr>
          <w:rFonts w:asciiTheme="minorHAnsi" w:hAnsiTheme="minorHAnsi" w:cstheme="minorHAnsi"/>
        </w:rPr>
        <w:t>P.J. Rhodes 2010</w:t>
      </w:r>
      <w:r w:rsidR="007E703C">
        <w:rPr>
          <w:rFonts w:asciiTheme="minorHAnsi" w:hAnsiTheme="minorHAnsi"/>
        </w:rPr>
        <w:t xml:space="preserve">). </w:t>
      </w:r>
      <w:r w:rsidR="00AE0AF5">
        <w:rPr>
          <w:rFonts w:asciiTheme="minorHAnsi" w:hAnsiTheme="minorHAnsi"/>
        </w:rPr>
        <w:t xml:space="preserve">It was in the midst of these reforms advised by Cleon that Aristophanes wrote his play. </w:t>
      </w:r>
    </w:p>
    <w:p w14:paraId="737DFB70" w14:textId="77777777" w:rsidR="00AE0AF5" w:rsidRPr="00E851A6" w:rsidRDefault="00AE0AF5">
      <w:pPr>
        <w:rPr>
          <w:rFonts w:asciiTheme="minorHAnsi" w:hAnsiTheme="minorHAnsi"/>
        </w:rPr>
      </w:pPr>
    </w:p>
    <w:p w14:paraId="3351E829" w14:textId="2EDA5521" w:rsidR="00357620" w:rsidRPr="00E851A6" w:rsidRDefault="006B6B3A" w:rsidP="00357620">
      <w:pPr>
        <w:rPr>
          <w:rFonts w:asciiTheme="minorHAnsi" w:hAnsiTheme="minorHAnsi"/>
        </w:rPr>
      </w:pPr>
      <w:r>
        <w:rPr>
          <w:rFonts w:asciiTheme="minorHAnsi" w:hAnsiTheme="minorHAnsi"/>
        </w:rPr>
        <w:t>Old Comedy was</w:t>
      </w:r>
      <w:r w:rsidRPr="00560157">
        <w:rPr>
          <w:rFonts w:asciiTheme="minorHAnsi" w:hAnsiTheme="minorHAnsi"/>
        </w:rPr>
        <w:t xml:space="preserve"> </w:t>
      </w:r>
      <w:r w:rsidRPr="00E851A6">
        <w:rPr>
          <w:rFonts w:asciiTheme="minorHAnsi" w:hAnsiTheme="minorHAnsi"/>
        </w:rPr>
        <w:t xml:space="preserve">intently </w:t>
      </w:r>
      <w:r>
        <w:rPr>
          <w:rFonts w:asciiTheme="minorHAnsi" w:hAnsiTheme="minorHAnsi"/>
        </w:rPr>
        <w:t xml:space="preserve">aimed or raised issues about </w:t>
      </w:r>
      <w:r w:rsidRPr="00E851A6">
        <w:rPr>
          <w:rFonts w:asciiTheme="minorHAnsi" w:hAnsiTheme="minorHAnsi"/>
        </w:rPr>
        <w:t>Athenian and other democracies across the Greek colonies</w:t>
      </w:r>
      <w:r w:rsidR="00721623">
        <w:rPr>
          <w:rFonts w:asciiTheme="minorHAnsi" w:hAnsiTheme="minorHAnsi"/>
        </w:rPr>
        <w:t xml:space="preserve"> and because most of the audience was made up of</w:t>
      </w:r>
      <w:r w:rsidR="009359B8" w:rsidRPr="00E851A6">
        <w:rPr>
          <w:rFonts w:asciiTheme="minorHAnsi" w:hAnsiTheme="minorHAnsi"/>
        </w:rPr>
        <w:t xml:space="preserve"> assemblymen</w:t>
      </w:r>
      <w:r w:rsidR="009359B8">
        <w:rPr>
          <w:rFonts w:asciiTheme="minorHAnsi" w:hAnsiTheme="minorHAnsi"/>
        </w:rPr>
        <w:t xml:space="preserve">, </w:t>
      </w:r>
      <w:r w:rsidR="00136BB8">
        <w:rPr>
          <w:rFonts w:asciiTheme="minorHAnsi" w:hAnsiTheme="minorHAnsi"/>
        </w:rPr>
        <w:t>it was an ideal platform to share ideas on d</w:t>
      </w:r>
      <w:r w:rsidR="009359B8" w:rsidRPr="00E851A6">
        <w:rPr>
          <w:rFonts w:asciiTheme="minorHAnsi" w:hAnsiTheme="minorHAnsi"/>
        </w:rPr>
        <w:t>emocracy</w:t>
      </w:r>
      <w:r w:rsidR="00136BB8">
        <w:rPr>
          <w:rFonts w:asciiTheme="minorHAnsi" w:hAnsiTheme="minorHAnsi"/>
        </w:rPr>
        <w:t xml:space="preserve">’s flaws and how they could be fixed (). Therefore, democracy </w:t>
      </w:r>
      <w:r w:rsidR="009359B8" w:rsidRPr="00E851A6">
        <w:rPr>
          <w:rFonts w:asciiTheme="minorHAnsi" w:hAnsiTheme="minorHAnsi"/>
        </w:rPr>
        <w:t>become an integral part</w:t>
      </w:r>
      <w:r w:rsidR="00136BB8">
        <w:rPr>
          <w:rFonts w:asciiTheme="minorHAnsi" w:hAnsiTheme="minorHAnsi"/>
        </w:rPr>
        <w:t xml:space="preserve"> of Old Comedy</w:t>
      </w:r>
      <w:r>
        <w:rPr>
          <w:rFonts w:asciiTheme="minorHAnsi" w:hAnsiTheme="minorHAnsi"/>
        </w:rPr>
        <w:t xml:space="preserve">. </w:t>
      </w:r>
      <w:r w:rsidR="00825394" w:rsidRPr="00E851A6">
        <w:rPr>
          <w:rFonts w:asciiTheme="minorHAnsi" w:hAnsiTheme="minorHAnsi"/>
        </w:rPr>
        <w:t xml:space="preserve">Aristophanes </w:t>
      </w:r>
      <w:r w:rsidR="000F2851" w:rsidRPr="00E851A6">
        <w:rPr>
          <w:rFonts w:asciiTheme="minorHAnsi" w:hAnsiTheme="minorHAnsi"/>
        </w:rPr>
        <w:t>was known for raising important issues of the time within his plays.</w:t>
      </w:r>
      <w:r>
        <w:rPr>
          <w:rFonts w:asciiTheme="minorHAnsi" w:hAnsiTheme="minorHAnsi"/>
        </w:rPr>
        <w:t xml:space="preserve"> A few years before the Wasps was performed, One of Aristophanes </w:t>
      </w:r>
      <w:r w:rsidR="000F2851" w:rsidRPr="00E851A6">
        <w:rPr>
          <w:rFonts w:asciiTheme="minorHAnsi" w:hAnsiTheme="minorHAnsi"/>
        </w:rPr>
        <w:t xml:space="preserve">previous plays, ‘The Knights’ performed in 424 BC, had nearly gotten himself ostracised from Athens, due to his pretrial of the </w:t>
      </w:r>
      <w:r w:rsidR="00E851A6" w:rsidRPr="00E851A6">
        <w:rPr>
          <w:rFonts w:asciiTheme="minorHAnsi" w:hAnsiTheme="minorHAnsi"/>
        </w:rPr>
        <w:t>Strategoi</w:t>
      </w:r>
      <w:r w:rsidR="000F2851" w:rsidRPr="00E851A6">
        <w:rPr>
          <w:rFonts w:asciiTheme="minorHAnsi" w:hAnsiTheme="minorHAnsi"/>
        </w:rPr>
        <w:t xml:space="preserve"> Cleon</w:t>
      </w:r>
      <w:r w:rsidR="00A87982">
        <w:rPr>
          <w:rFonts w:asciiTheme="minorHAnsi" w:hAnsiTheme="minorHAnsi"/>
        </w:rPr>
        <w:t xml:space="preserve">, which portrayed him as a sausage seller who was of low birth and unfit to advise on such matters </w:t>
      </w:r>
      <w:r w:rsidR="007918E9">
        <w:rPr>
          <w:rFonts w:asciiTheme="minorHAnsi" w:hAnsiTheme="minorHAnsi"/>
        </w:rPr>
        <w:t>like Politics</w:t>
      </w:r>
      <w:r w:rsidR="000F2851" w:rsidRPr="00E851A6">
        <w:rPr>
          <w:rFonts w:asciiTheme="minorHAnsi" w:hAnsiTheme="minorHAnsi"/>
        </w:rPr>
        <w:t>. Therefore, he had to use his rhetoric and language more carefully as to not get himself into any more political trouble</w:t>
      </w:r>
      <w:r w:rsidR="00C52AC2">
        <w:rPr>
          <w:rFonts w:asciiTheme="minorHAnsi" w:hAnsiTheme="minorHAnsi"/>
        </w:rPr>
        <w:t xml:space="preserve">, like using characters in the play to be a mouthpiece for him, such as </w:t>
      </w:r>
      <w:r w:rsidR="00C52AC2" w:rsidRPr="00FD23B4">
        <w:rPr>
          <w:rFonts w:asciiTheme="minorHAnsi" w:hAnsiTheme="minorHAnsi"/>
        </w:rPr>
        <w:t>Bdelycleon</w:t>
      </w:r>
      <w:r w:rsidR="00C52AC2">
        <w:rPr>
          <w:rFonts w:asciiTheme="minorHAnsi" w:hAnsiTheme="minorHAnsi"/>
        </w:rPr>
        <w:t xml:space="preserve">, instead of him </w:t>
      </w:r>
      <w:r w:rsidR="00462D04">
        <w:rPr>
          <w:rFonts w:asciiTheme="minorHAnsi" w:hAnsiTheme="minorHAnsi"/>
        </w:rPr>
        <w:t xml:space="preserve">preaching onstage like he did in The Knights </w:t>
      </w:r>
      <w:r w:rsidR="00C52AC2">
        <w:rPr>
          <w:rFonts w:asciiTheme="minorHAnsi" w:hAnsiTheme="minorHAnsi"/>
        </w:rPr>
        <w:t>(</w:t>
      </w:r>
      <w:proofErr w:type="spellStart"/>
      <w:proofErr w:type="gramStart"/>
      <w:r w:rsidR="00C52AC2">
        <w:rPr>
          <w:rFonts w:asciiTheme="minorHAnsi" w:hAnsiTheme="minorHAnsi"/>
        </w:rPr>
        <w:t>D.Konstan</w:t>
      </w:r>
      <w:proofErr w:type="spellEnd"/>
      <w:proofErr w:type="gramEnd"/>
      <w:r w:rsidR="00C52AC2">
        <w:rPr>
          <w:rFonts w:asciiTheme="minorHAnsi" w:hAnsiTheme="minorHAnsi"/>
        </w:rPr>
        <w:t>, 1985)</w:t>
      </w:r>
      <w:r w:rsidR="000F2851" w:rsidRPr="00E851A6">
        <w:rPr>
          <w:rFonts w:asciiTheme="minorHAnsi" w:hAnsiTheme="minorHAnsi"/>
        </w:rPr>
        <w:t>.</w:t>
      </w:r>
      <w:r w:rsidR="008E070B" w:rsidRPr="00E851A6">
        <w:rPr>
          <w:rFonts w:asciiTheme="minorHAnsi" w:hAnsiTheme="minorHAnsi"/>
        </w:rPr>
        <w:t xml:space="preserve"> </w:t>
      </w:r>
      <w:r w:rsidR="00357620" w:rsidRPr="00E851A6">
        <w:rPr>
          <w:rFonts w:asciiTheme="minorHAnsi" w:hAnsiTheme="minorHAnsi"/>
        </w:rPr>
        <w:t>D. Konstan</w:t>
      </w:r>
      <w:r w:rsidR="00C431F7">
        <w:rPr>
          <w:rFonts w:asciiTheme="minorHAnsi" w:hAnsiTheme="minorHAnsi"/>
        </w:rPr>
        <w:t xml:space="preserve"> states that</w:t>
      </w:r>
      <w:r w:rsidR="00357620" w:rsidRPr="00E851A6">
        <w:rPr>
          <w:rFonts w:asciiTheme="minorHAnsi" w:hAnsiTheme="minorHAnsi"/>
        </w:rPr>
        <w:t xml:space="preserve"> </w:t>
      </w:r>
      <w:r w:rsidR="009D6D5F" w:rsidRPr="00E851A6">
        <w:rPr>
          <w:rFonts w:asciiTheme="minorHAnsi" w:hAnsiTheme="minorHAnsi"/>
        </w:rPr>
        <w:t>the</w:t>
      </w:r>
      <w:r w:rsidR="00357620" w:rsidRPr="00E851A6">
        <w:rPr>
          <w:rFonts w:asciiTheme="minorHAnsi" w:hAnsiTheme="minorHAnsi"/>
        </w:rPr>
        <w:t xml:space="preserve"> “Wasps, and two other Aristophanic comedies written about the same time…are set off from what we may call the utopian comedies.” (D. Konstan, 1985). These comedies had the aim and “desire for peace and plenty, or for the restoration of civic and poetic decorum” (D. Konstan, 1985).</w:t>
      </w:r>
      <w:r w:rsidR="009D6D5F">
        <w:rPr>
          <w:rFonts w:asciiTheme="minorHAnsi" w:hAnsiTheme="minorHAnsi"/>
        </w:rPr>
        <w:t xml:space="preserve"> Meaning that they intended to make the audience made up of assembly members to think about how they could make democracy better for every citizen.</w:t>
      </w:r>
    </w:p>
    <w:p w14:paraId="5136CD5C" w14:textId="3E71209B" w:rsidR="0057204F" w:rsidRDefault="0057204F">
      <w:pPr>
        <w:rPr>
          <w:rFonts w:asciiTheme="minorHAnsi" w:hAnsiTheme="minorHAnsi"/>
        </w:rPr>
      </w:pPr>
    </w:p>
    <w:p w14:paraId="0107D88E" w14:textId="6E3F0D9E" w:rsidR="000F608C" w:rsidRDefault="008D5DEC" w:rsidP="000F608C">
      <w:pPr>
        <w:rPr>
          <w:rFonts w:asciiTheme="minorHAnsi" w:hAnsiTheme="minorHAnsi"/>
          <w:bCs/>
        </w:rPr>
      </w:pPr>
      <w:r w:rsidRPr="008D5DEC">
        <w:rPr>
          <w:rFonts w:asciiTheme="minorHAnsi" w:hAnsiTheme="minorHAnsi"/>
          <w:bCs/>
        </w:rPr>
        <w:t>L</w:t>
      </w:r>
      <w:r w:rsidR="000F608C" w:rsidRPr="008D5DEC">
        <w:rPr>
          <w:rFonts w:asciiTheme="minorHAnsi" w:hAnsiTheme="minorHAnsi"/>
          <w:bCs/>
        </w:rPr>
        <w:t>ines 471</w:t>
      </w:r>
      <w:r w:rsidRPr="008D5DEC">
        <w:rPr>
          <w:rFonts w:asciiTheme="minorHAnsi" w:hAnsiTheme="minorHAnsi"/>
          <w:bCs/>
        </w:rPr>
        <w:t xml:space="preserve"> through to 712, are the most useful when discussing how the law courts are presented to Aristophanes’ audience</w:t>
      </w:r>
      <w:r w:rsidR="00523461">
        <w:rPr>
          <w:rFonts w:asciiTheme="minorHAnsi" w:hAnsiTheme="minorHAnsi"/>
          <w:bCs/>
        </w:rPr>
        <w:t xml:space="preserve"> as most of the jokes and digs are presented here. </w:t>
      </w:r>
    </w:p>
    <w:p w14:paraId="4ABB6724" w14:textId="2FF8B11E" w:rsidR="00E851A6" w:rsidRPr="00D05251" w:rsidRDefault="00377EC3">
      <w:pPr>
        <w:rPr>
          <w:rFonts w:asciiTheme="minorHAnsi" w:hAnsiTheme="minorHAnsi"/>
        </w:rPr>
      </w:pPr>
      <w:r>
        <w:rPr>
          <w:rFonts w:asciiTheme="minorHAnsi" w:hAnsiTheme="minorHAnsi"/>
          <w:bCs/>
        </w:rPr>
        <w:lastRenderedPageBreak/>
        <w:t xml:space="preserve">It can be seen in </w:t>
      </w:r>
      <w:r w:rsidRPr="00377EC3">
        <w:rPr>
          <w:rFonts w:asciiTheme="minorHAnsi" w:hAnsiTheme="minorHAnsi"/>
          <w:bCs/>
        </w:rPr>
        <w:t xml:space="preserve">the </w:t>
      </w:r>
      <w:r>
        <w:rPr>
          <w:rFonts w:asciiTheme="minorHAnsi" w:hAnsiTheme="minorHAnsi"/>
        </w:rPr>
        <w:t>b</w:t>
      </w:r>
      <w:r w:rsidR="000F608C" w:rsidRPr="00377EC3">
        <w:rPr>
          <w:rFonts w:asciiTheme="minorHAnsi" w:hAnsiTheme="minorHAnsi"/>
        </w:rPr>
        <w:t>ehaviour of the Chorus</w:t>
      </w:r>
      <w:r w:rsidR="006B665C">
        <w:rPr>
          <w:rFonts w:asciiTheme="minorHAnsi" w:hAnsiTheme="minorHAnsi"/>
        </w:rPr>
        <w:t xml:space="preserve"> by them C</w:t>
      </w:r>
      <w:r w:rsidR="000F608C" w:rsidRPr="006B665C">
        <w:rPr>
          <w:rFonts w:asciiTheme="minorHAnsi" w:hAnsiTheme="minorHAnsi"/>
        </w:rPr>
        <w:t xml:space="preserve">onstantly </w:t>
      </w:r>
      <w:r w:rsidR="002340C8" w:rsidRPr="006B665C">
        <w:rPr>
          <w:rFonts w:asciiTheme="minorHAnsi" w:hAnsiTheme="minorHAnsi"/>
        </w:rPr>
        <w:t>accusi</w:t>
      </w:r>
      <w:r w:rsidR="002340C8">
        <w:rPr>
          <w:rFonts w:asciiTheme="minorHAnsi" w:hAnsiTheme="minorHAnsi"/>
        </w:rPr>
        <w:t xml:space="preserve">ng </w:t>
      </w:r>
      <w:r w:rsidR="002340C8" w:rsidRPr="006B665C">
        <w:rPr>
          <w:rFonts w:asciiTheme="minorHAnsi" w:hAnsiTheme="minorHAnsi"/>
        </w:rPr>
        <w:t>Bdelycleon</w:t>
      </w:r>
      <w:r w:rsidR="000F608C" w:rsidRPr="006B665C">
        <w:rPr>
          <w:rFonts w:asciiTheme="minorHAnsi" w:hAnsiTheme="minorHAnsi"/>
        </w:rPr>
        <w:t xml:space="preserve"> of “dictatorship”</w:t>
      </w:r>
      <w:r w:rsidR="00B928C5">
        <w:rPr>
          <w:rFonts w:asciiTheme="minorHAnsi" w:hAnsiTheme="minorHAnsi"/>
        </w:rPr>
        <w:t xml:space="preserve"> (referencing the overuse of ostracism and the power held by the </w:t>
      </w:r>
      <w:r w:rsidR="0063322A">
        <w:rPr>
          <w:rFonts w:asciiTheme="minorHAnsi" w:hAnsiTheme="minorHAnsi"/>
        </w:rPr>
        <w:t>elite over the common citizen) (Aristophanes, 422 BC).</w:t>
      </w:r>
      <w:r w:rsidR="00B03D3C">
        <w:rPr>
          <w:rFonts w:asciiTheme="minorHAnsi" w:hAnsiTheme="minorHAnsi"/>
        </w:rPr>
        <w:t xml:space="preserve"> </w:t>
      </w:r>
      <w:r w:rsidR="001579BF">
        <w:rPr>
          <w:rFonts w:asciiTheme="minorHAnsi" w:hAnsiTheme="minorHAnsi"/>
        </w:rPr>
        <w:t>Also,</w:t>
      </w:r>
      <w:r w:rsidR="002340C8">
        <w:rPr>
          <w:rFonts w:asciiTheme="minorHAnsi" w:hAnsiTheme="minorHAnsi"/>
        </w:rPr>
        <w:t xml:space="preserve"> in the trial, we hear </w:t>
      </w:r>
      <w:r w:rsidR="00B04DA7">
        <w:rPr>
          <w:rFonts w:asciiTheme="minorHAnsi" w:hAnsiTheme="minorHAnsi"/>
        </w:rPr>
        <w:t xml:space="preserve">issues being raised about </w:t>
      </w:r>
      <w:r w:rsidR="00A116D3" w:rsidRPr="00A116D3">
        <w:rPr>
          <w:rFonts w:asciiTheme="minorHAnsi" w:hAnsiTheme="minorHAnsi"/>
          <w:bCs/>
        </w:rPr>
        <w:t xml:space="preserve">the </w:t>
      </w:r>
      <w:r w:rsidR="000F608C" w:rsidRPr="00A116D3">
        <w:rPr>
          <w:rFonts w:asciiTheme="minorHAnsi" w:hAnsiTheme="minorHAnsi"/>
        </w:rPr>
        <w:t>“Kingly power of the juries”</w:t>
      </w:r>
      <w:r w:rsidR="00A116D3">
        <w:rPr>
          <w:rFonts w:asciiTheme="minorHAnsi" w:hAnsiTheme="minorHAnsi"/>
        </w:rPr>
        <w:t xml:space="preserve"> </w:t>
      </w:r>
      <w:r w:rsidR="003469EC">
        <w:rPr>
          <w:rFonts w:asciiTheme="minorHAnsi" w:hAnsiTheme="minorHAnsi"/>
        </w:rPr>
        <w:t>as e</w:t>
      </w:r>
      <w:r w:rsidR="000F608C" w:rsidRPr="00E851A6">
        <w:rPr>
          <w:rFonts w:asciiTheme="minorHAnsi" w:hAnsiTheme="minorHAnsi"/>
        </w:rPr>
        <w:t>ven Cleon doesn’t mess with the courts</w:t>
      </w:r>
      <w:r w:rsidR="003469EC">
        <w:rPr>
          <w:rFonts w:asciiTheme="minorHAnsi" w:hAnsiTheme="minorHAnsi"/>
        </w:rPr>
        <w:t xml:space="preserve"> as he knows it can be sued as a tool for popularity</w:t>
      </w:r>
      <w:r w:rsidR="00F45338">
        <w:rPr>
          <w:rFonts w:asciiTheme="minorHAnsi" w:hAnsiTheme="minorHAnsi"/>
        </w:rPr>
        <w:t xml:space="preserve"> (</w:t>
      </w:r>
      <w:r w:rsidR="00F45338">
        <w:rPr>
          <w:rFonts w:asciiTheme="minorHAnsi" w:hAnsiTheme="minorHAnsi"/>
        </w:rPr>
        <w:t>Aristophanes, 422 BC</w:t>
      </w:r>
      <w:r w:rsidR="00F45338">
        <w:rPr>
          <w:rFonts w:asciiTheme="minorHAnsi" w:hAnsiTheme="minorHAnsi"/>
        </w:rPr>
        <w:t xml:space="preserve">). </w:t>
      </w:r>
      <w:r w:rsidR="00D05251">
        <w:rPr>
          <w:rFonts w:asciiTheme="minorHAnsi" w:hAnsiTheme="minorHAnsi"/>
        </w:rPr>
        <w:t>In all,</w:t>
      </w:r>
      <w:r w:rsidR="000F7A83">
        <w:rPr>
          <w:rFonts w:asciiTheme="minorHAnsi" w:hAnsiTheme="minorHAnsi"/>
        </w:rPr>
        <w:t xml:space="preserve"> </w:t>
      </w:r>
      <w:r w:rsidR="00F70BDF">
        <w:rPr>
          <w:rFonts w:asciiTheme="minorHAnsi" w:hAnsiTheme="minorHAnsi"/>
        </w:rPr>
        <w:t>The W</w:t>
      </w:r>
      <w:r w:rsidR="000F7A83">
        <w:rPr>
          <w:rFonts w:asciiTheme="minorHAnsi" w:hAnsiTheme="minorHAnsi"/>
        </w:rPr>
        <w:t>asps is an interesting piece of source material for us to have as it allows moderns scholars to debate on the state of the Athenian Law Court system</w:t>
      </w:r>
      <w:r w:rsidR="0028233B">
        <w:rPr>
          <w:rFonts w:asciiTheme="minorHAnsi" w:hAnsiTheme="minorHAnsi"/>
        </w:rPr>
        <w:t xml:space="preserve"> and is a funny piece of comedic writing.</w:t>
      </w:r>
    </w:p>
    <w:p w14:paraId="6CB0B0CA" w14:textId="517B2B3F" w:rsidR="00364A14" w:rsidRPr="00E851A6" w:rsidRDefault="00364A14">
      <w:pPr>
        <w:rPr>
          <w:rFonts w:asciiTheme="minorHAnsi" w:hAnsiTheme="minorHAnsi"/>
        </w:rPr>
      </w:pPr>
    </w:p>
    <w:p w14:paraId="7D36DF15" w14:textId="0D137194" w:rsidR="00364A14" w:rsidRPr="00E851A6" w:rsidRDefault="00E851A6">
      <w:pPr>
        <w:rPr>
          <w:rFonts w:asciiTheme="minorHAnsi" w:hAnsiTheme="minorHAnsi"/>
          <w:u w:val="single"/>
        </w:rPr>
      </w:pPr>
      <w:r w:rsidRPr="00E851A6">
        <w:rPr>
          <w:rFonts w:asciiTheme="minorHAnsi" w:hAnsiTheme="minorHAnsi"/>
          <w:u w:val="single"/>
        </w:rPr>
        <w:t>Reference List</w:t>
      </w:r>
      <w:r w:rsidR="00075396">
        <w:rPr>
          <w:rFonts w:asciiTheme="minorHAnsi" w:hAnsiTheme="minorHAnsi"/>
          <w:u w:val="single"/>
        </w:rPr>
        <w:t>:</w:t>
      </w:r>
    </w:p>
    <w:p w14:paraId="32DB7808" w14:textId="77777777" w:rsidR="00993C94" w:rsidRDefault="00993C94" w:rsidP="00993C94">
      <w:pPr>
        <w:rPr>
          <w:rFonts w:asciiTheme="minorHAnsi" w:hAnsiTheme="minorHAnsi" w:cstheme="minorHAnsi"/>
        </w:rPr>
      </w:pPr>
      <w:r>
        <w:rPr>
          <w:rFonts w:asciiTheme="minorHAnsi" w:hAnsiTheme="minorHAnsi" w:cstheme="minorHAnsi"/>
        </w:rPr>
        <w:t>Aristophanes (422 BC), Translated by David Barrett (1964), ‘The Wasps, The Poet and the Women and the Frogs’, London, Penguin Books</w:t>
      </w:r>
    </w:p>
    <w:p w14:paraId="6C5E2CDB" w14:textId="77777777" w:rsidR="00993C94" w:rsidRDefault="00993C94" w:rsidP="00364A14">
      <w:pPr>
        <w:rPr>
          <w:rFonts w:asciiTheme="minorHAnsi" w:hAnsiTheme="minorHAnsi"/>
        </w:rPr>
      </w:pPr>
    </w:p>
    <w:p w14:paraId="340B5D57" w14:textId="3CFDB6E4" w:rsidR="00782672" w:rsidRDefault="00364A14" w:rsidP="00364A14">
      <w:pPr>
        <w:rPr>
          <w:rFonts w:asciiTheme="minorHAnsi" w:hAnsiTheme="minorHAnsi" w:cstheme="minorHAnsi"/>
        </w:rPr>
      </w:pPr>
      <w:r w:rsidRPr="00E851A6">
        <w:rPr>
          <w:rFonts w:asciiTheme="minorHAnsi" w:hAnsiTheme="minorHAnsi"/>
        </w:rPr>
        <w:t xml:space="preserve">D. Konstan, 1985, </w:t>
      </w:r>
      <w:r w:rsidRPr="00E851A6">
        <w:rPr>
          <w:rFonts w:asciiTheme="minorHAnsi" w:hAnsiTheme="minorHAnsi"/>
          <w:i/>
          <w:iCs/>
        </w:rPr>
        <w:t xml:space="preserve">‘The Politics of Aristophanes' Wasps, Transactions of the American Philological </w:t>
      </w:r>
      <w:r w:rsidRPr="00782672">
        <w:rPr>
          <w:rFonts w:asciiTheme="minorHAnsi" w:hAnsiTheme="minorHAnsi" w:cstheme="minorHAnsi"/>
          <w:i/>
          <w:iCs/>
        </w:rPr>
        <w:t>Association (1974-2014)’</w:t>
      </w:r>
      <w:r w:rsidRPr="00782672">
        <w:rPr>
          <w:rFonts w:asciiTheme="minorHAnsi" w:hAnsiTheme="minorHAnsi" w:cstheme="minorHAnsi"/>
        </w:rPr>
        <w:t xml:space="preserve">, Vol. 115 (1985), pp. 27-46, The Johns Hopkins University Press, Accessed: 17-01-2020 14:43 UTC, </w:t>
      </w:r>
      <w:hyperlink r:id="rId9" w:history="1">
        <w:r w:rsidRPr="00782672">
          <w:rPr>
            <w:rStyle w:val="Hyperlink"/>
            <w:rFonts w:asciiTheme="minorHAnsi" w:hAnsiTheme="minorHAnsi" w:cstheme="minorHAnsi"/>
          </w:rPr>
          <w:t>https://www.jstor.org/stable/284188</w:t>
        </w:r>
      </w:hyperlink>
      <w:r w:rsidRPr="00782672">
        <w:rPr>
          <w:rFonts w:asciiTheme="minorHAnsi" w:hAnsiTheme="minorHAnsi" w:cstheme="minorHAnsi"/>
        </w:rPr>
        <w:t xml:space="preserve"> </w:t>
      </w:r>
    </w:p>
    <w:p w14:paraId="676BAD45" w14:textId="77777777" w:rsidR="00FB093B" w:rsidRDefault="00FB093B">
      <w:pPr>
        <w:rPr>
          <w:rFonts w:asciiTheme="minorHAnsi" w:hAnsiTheme="minorHAnsi" w:cstheme="minorHAnsi"/>
        </w:rPr>
      </w:pPr>
      <w:bookmarkStart w:id="0" w:name="_GoBack"/>
      <w:bookmarkEnd w:id="0"/>
    </w:p>
    <w:p w14:paraId="36EC3F7A" w14:textId="77777777" w:rsidR="00F61652" w:rsidRDefault="00A10303" w:rsidP="007A6A87">
      <w:pPr>
        <w:rPr>
          <w:rFonts w:asciiTheme="minorHAnsi" w:hAnsiTheme="minorHAnsi" w:cstheme="minorHAnsi"/>
        </w:rPr>
      </w:pPr>
      <w:r w:rsidRPr="00A10303">
        <w:rPr>
          <w:rFonts w:asciiTheme="minorHAnsi" w:hAnsiTheme="minorHAnsi" w:cstheme="minorHAnsi"/>
        </w:rPr>
        <w:t>J</w:t>
      </w:r>
      <w:r w:rsidR="00FB093B">
        <w:rPr>
          <w:rFonts w:asciiTheme="minorHAnsi" w:hAnsiTheme="minorHAnsi" w:cstheme="minorHAnsi"/>
        </w:rPr>
        <w:t>.</w:t>
      </w:r>
      <w:r w:rsidRPr="00A10303">
        <w:rPr>
          <w:rFonts w:asciiTheme="minorHAnsi" w:hAnsiTheme="minorHAnsi" w:cstheme="minorHAnsi"/>
        </w:rPr>
        <w:t xml:space="preserve"> Morgan </w:t>
      </w:r>
      <w:r w:rsidR="00FB093B">
        <w:rPr>
          <w:rFonts w:asciiTheme="minorHAnsi" w:hAnsiTheme="minorHAnsi" w:cstheme="minorHAnsi"/>
        </w:rPr>
        <w:t>(</w:t>
      </w:r>
      <w:r w:rsidRPr="00A10303">
        <w:rPr>
          <w:rFonts w:asciiTheme="minorHAnsi" w:hAnsiTheme="minorHAnsi" w:cstheme="minorHAnsi"/>
        </w:rPr>
        <w:t>1861</w:t>
      </w:r>
      <w:r w:rsidR="00FB093B">
        <w:rPr>
          <w:rFonts w:asciiTheme="minorHAnsi" w:hAnsiTheme="minorHAnsi" w:cstheme="minorHAnsi"/>
        </w:rPr>
        <w:t>)</w:t>
      </w:r>
      <w:r w:rsidRPr="00A10303">
        <w:rPr>
          <w:rFonts w:asciiTheme="minorHAnsi" w:hAnsiTheme="minorHAnsi" w:cstheme="minorHAnsi"/>
        </w:rPr>
        <w:t xml:space="preserve">, </w:t>
      </w:r>
      <w:r w:rsidR="00FB093B" w:rsidRPr="000D4B6B">
        <w:rPr>
          <w:rFonts w:asciiTheme="minorHAnsi" w:hAnsiTheme="minorHAnsi" w:cstheme="minorHAnsi"/>
          <w:i/>
          <w:iCs/>
        </w:rPr>
        <w:t>‘The Jury’</w:t>
      </w:r>
      <w:r w:rsidR="00FB093B">
        <w:rPr>
          <w:rFonts w:asciiTheme="minorHAnsi" w:hAnsiTheme="minorHAnsi" w:cstheme="minorHAnsi"/>
        </w:rPr>
        <w:t>, [Oil</w:t>
      </w:r>
      <w:r w:rsidR="00A653BC">
        <w:rPr>
          <w:rFonts w:asciiTheme="minorHAnsi" w:hAnsiTheme="minorHAnsi" w:cstheme="minorHAnsi"/>
        </w:rPr>
        <w:t xml:space="preserve"> on </w:t>
      </w:r>
      <w:proofErr w:type="spellStart"/>
      <w:r w:rsidR="00A653BC">
        <w:rPr>
          <w:rFonts w:asciiTheme="minorHAnsi" w:hAnsiTheme="minorHAnsi" w:cstheme="minorHAnsi"/>
        </w:rPr>
        <w:t>Canvus</w:t>
      </w:r>
      <w:proofErr w:type="spellEnd"/>
      <w:r w:rsidR="000D4B6B">
        <w:rPr>
          <w:rFonts w:asciiTheme="minorHAnsi" w:hAnsiTheme="minorHAnsi" w:cstheme="minorHAnsi"/>
        </w:rPr>
        <w:t xml:space="preserve">], England, </w:t>
      </w:r>
      <w:r w:rsidRPr="00A10303">
        <w:rPr>
          <w:rFonts w:asciiTheme="minorHAnsi" w:hAnsiTheme="minorHAnsi" w:cstheme="minorHAnsi"/>
        </w:rPr>
        <w:t>Bucks County Museum</w:t>
      </w:r>
      <w:r w:rsidR="000D4B6B">
        <w:rPr>
          <w:rFonts w:asciiTheme="minorHAnsi" w:hAnsiTheme="minorHAnsi" w:cstheme="minorHAnsi"/>
        </w:rPr>
        <w:t xml:space="preserve">. </w:t>
      </w:r>
      <w:hyperlink r:id="rId10" w:history="1">
        <w:r w:rsidR="00813D63" w:rsidRPr="00CF2146">
          <w:rPr>
            <w:rStyle w:val="Hyperlink"/>
            <w:rFonts w:asciiTheme="minorHAnsi" w:hAnsiTheme="minorHAnsi" w:cstheme="minorHAnsi"/>
          </w:rPr>
          <w:t>https://commons.wikimedia.org/wiki/File:The_Jury_by_John_Morgan.jpg</w:t>
        </w:r>
      </w:hyperlink>
      <w:r w:rsidR="00813D63">
        <w:rPr>
          <w:rFonts w:asciiTheme="minorHAnsi" w:hAnsiTheme="minorHAnsi" w:cstheme="minorHAnsi"/>
        </w:rPr>
        <w:t xml:space="preserve"> </w:t>
      </w:r>
    </w:p>
    <w:p w14:paraId="1D74E9CB" w14:textId="21D3E6B8" w:rsidR="00F61652" w:rsidRDefault="00F61652" w:rsidP="007A6A87">
      <w:pPr>
        <w:rPr>
          <w:rFonts w:asciiTheme="minorHAnsi" w:hAnsiTheme="minorHAnsi" w:cstheme="minorHAnsi"/>
        </w:rPr>
      </w:pPr>
    </w:p>
    <w:p w14:paraId="5946DA8A" w14:textId="0B3EBE6E" w:rsidR="00E622F1" w:rsidRDefault="00E622F1" w:rsidP="007A6A87">
      <w:pPr>
        <w:rPr>
          <w:rFonts w:asciiTheme="minorHAnsi" w:hAnsiTheme="minorHAnsi" w:cstheme="minorHAnsi"/>
        </w:rPr>
      </w:pPr>
      <w:r w:rsidRPr="00E622F1">
        <w:rPr>
          <w:rFonts w:asciiTheme="minorHAnsi" w:hAnsiTheme="minorHAnsi" w:cstheme="minorHAnsi"/>
        </w:rPr>
        <w:t xml:space="preserve">P.J. Rhodes (2010), ‘A history of the classical Greek world, 478-323 BC’, 2nd ed, Chichester, West Sussex, </w:t>
      </w:r>
      <w:proofErr w:type="gramStart"/>
      <w:r w:rsidRPr="00E622F1">
        <w:rPr>
          <w:rFonts w:asciiTheme="minorHAnsi" w:hAnsiTheme="minorHAnsi" w:cstheme="minorHAnsi"/>
        </w:rPr>
        <w:t>U.K. ;</w:t>
      </w:r>
      <w:proofErr w:type="gramEnd"/>
      <w:r w:rsidRPr="00E622F1">
        <w:rPr>
          <w:rFonts w:asciiTheme="minorHAnsi" w:hAnsiTheme="minorHAnsi" w:cstheme="minorHAnsi"/>
        </w:rPr>
        <w:t xml:space="preserve"> Malden, MA: Wiley-Blackwell, p115</w:t>
      </w:r>
    </w:p>
    <w:p w14:paraId="2C1A82FD" w14:textId="77777777" w:rsidR="00F61652" w:rsidRDefault="00F61652" w:rsidP="007A6A87">
      <w:pPr>
        <w:rPr>
          <w:rFonts w:asciiTheme="minorHAnsi" w:hAnsiTheme="minorHAnsi" w:cstheme="minorHAnsi"/>
        </w:rPr>
      </w:pPr>
    </w:p>
    <w:p w14:paraId="76F24672" w14:textId="1897BAC1" w:rsidR="007A6A87" w:rsidRDefault="007A6A87" w:rsidP="007A6A87">
      <w:pPr>
        <w:rPr>
          <w:rFonts w:asciiTheme="minorHAnsi" w:hAnsiTheme="minorHAnsi" w:cstheme="minorHAnsi"/>
        </w:rPr>
      </w:pPr>
      <w:r>
        <w:rPr>
          <w:rFonts w:asciiTheme="minorHAnsi" w:hAnsiTheme="minorHAnsi" w:cstheme="minorHAnsi"/>
        </w:rPr>
        <w:t>J. Morgan</w:t>
      </w:r>
      <w:r w:rsidR="00F61652">
        <w:rPr>
          <w:rFonts w:asciiTheme="minorHAnsi" w:hAnsiTheme="minorHAnsi" w:cstheme="minorHAnsi"/>
        </w:rPr>
        <w:t>’</w:t>
      </w:r>
      <w:r>
        <w:rPr>
          <w:rFonts w:asciiTheme="minorHAnsi" w:hAnsiTheme="minorHAnsi" w:cstheme="minorHAnsi"/>
        </w:rPr>
        <w:t xml:space="preserve">s 1861 Oil painting of </w:t>
      </w:r>
      <w:r w:rsidRPr="000D4B6B">
        <w:rPr>
          <w:rFonts w:asciiTheme="minorHAnsi" w:hAnsiTheme="minorHAnsi" w:cstheme="minorHAnsi"/>
          <w:i/>
          <w:iCs/>
        </w:rPr>
        <w:t>‘The Jury’</w:t>
      </w:r>
      <w:r>
        <w:rPr>
          <w:rFonts w:asciiTheme="minorHAnsi" w:hAnsiTheme="minorHAnsi" w:cstheme="minorHAnsi"/>
        </w:rPr>
        <w:t xml:space="preserve">. </w:t>
      </w:r>
      <w:r w:rsidRPr="00A10303">
        <w:rPr>
          <w:rFonts w:asciiTheme="minorHAnsi" w:hAnsiTheme="minorHAnsi" w:cstheme="minorHAnsi"/>
        </w:rPr>
        <w:t>The Chorus in The Wasps comprises elderly jurors who briefly resemble wasps in their behaviour</w:t>
      </w:r>
      <w:r>
        <w:rPr>
          <w:rFonts w:asciiTheme="minorHAnsi" w:hAnsiTheme="minorHAnsi" w:cstheme="minorHAnsi"/>
        </w:rPr>
        <w:t xml:space="preserve">. </w:t>
      </w:r>
      <w:hyperlink r:id="rId11" w:history="1">
        <w:r w:rsidRPr="00CF2146">
          <w:rPr>
            <w:rStyle w:val="Hyperlink"/>
            <w:rFonts w:asciiTheme="minorHAnsi" w:hAnsiTheme="minorHAnsi" w:cstheme="minorHAnsi"/>
          </w:rPr>
          <w:t>https://commons.wikimedia.org/wiki/File:The_Jury_by_John_Morgan.jpg</w:t>
        </w:r>
      </w:hyperlink>
      <w:r>
        <w:rPr>
          <w:rFonts w:asciiTheme="minorHAnsi" w:hAnsiTheme="minorHAnsi" w:cstheme="minorHAnsi"/>
        </w:rPr>
        <w:t xml:space="preserve"> </w:t>
      </w:r>
    </w:p>
    <w:p w14:paraId="570ADCCF" w14:textId="679F9F84" w:rsidR="005D5616" w:rsidRDefault="005D5616">
      <w:pPr>
        <w:rPr>
          <w:rFonts w:asciiTheme="minorHAnsi" w:hAnsiTheme="minorHAnsi" w:cstheme="minorHAnsi"/>
        </w:rPr>
      </w:pPr>
    </w:p>
    <w:p w14:paraId="71B76C22" w14:textId="77777777" w:rsidR="00EE4632" w:rsidRPr="00782672" w:rsidRDefault="00EE4632">
      <w:pPr>
        <w:rPr>
          <w:rFonts w:asciiTheme="minorHAnsi" w:hAnsiTheme="minorHAnsi" w:cstheme="minorHAnsi"/>
        </w:rPr>
      </w:pPr>
    </w:p>
    <w:sectPr w:rsidR="00EE4632" w:rsidRPr="00782672" w:rsidSect="00ED54D4">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F6777" w14:textId="77777777" w:rsidR="00382A72" w:rsidRDefault="00382A72" w:rsidP="00BE7CDC">
      <w:r>
        <w:separator/>
      </w:r>
    </w:p>
  </w:endnote>
  <w:endnote w:type="continuationSeparator" w:id="0">
    <w:p w14:paraId="25632B09" w14:textId="77777777" w:rsidR="00382A72" w:rsidRDefault="00382A72" w:rsidP="00BE7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DB1B" w14:textId="77777777" w:rsidR="00BE7CDC" w:rsidRDefault="00BE7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73860" w14:textId="77777777" w:rsidR="00BE7CDC" w:rsidRDefault="00BE7C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05591" w14:textId="77777777" w:rsidR="00BE7CDC" w:rsidRDefault="00BE7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DE953" w14:textId="77777777" w:rsidR="00382A72" w:rsidRDefault="00382A72" w:rsidP="00BE7CDC">
      <w:r>
        <w:separator/>
      </w:r>
    </w:p>
  </w:footnote>
  <w:footnote w:type="continuationSeparator" w:id="0">
    <w:p w14:paraId="73353499" w14:textId="77777777" w:rsidR="00382A72" w:rsidRDefault="00382A72" w:rsidP="00BE7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4C190" w14:textId="77777777" w:rsidR="00BE7CDC" w:rsidRDefault="00BE7C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E4A79" w14:textId="3A54E3DA" w:rsidR="00BE7CDC" w:rsidRPr="00BE7CDC" w:rsidRDefault="00BE7CDC" w:rsidP="00BE7CDC">
    <w:pPr>
      <w:pStyle w:val="Header"/>
      <w:rPr>
        <w:rFonts w:asciiTheme="minorHAnsi" w:hAnsiTheme="minorHAnsi"/>
        <w:sz w:val="20"/>
        <w:szCs w:val="20"/>
      </w:rPr>
    </w:pPr>
    <w:r w:rsidRPr="00BE7CDC">
      <w:rPr>
        <w:rFonts w:asciiTheme="minorHAnsi" w:hAnsiTheme="minorHAnsi"/>
        <w:sz w:val="20"/>
        <w:szCs w:val="20"/>
      </w:rPr>
      <w:t xml:space="preserve">Lloyd Clements. 1902715. 431-421 BC Timeline of Classical Greece. Timeline </w:t>
    </w:r>
    <w:r>
      <w:rPr>
        <w:rFonts w:asciiTheme="minorHAnsi" w:hAnsiTheme="minorHAnsi"/>
        <w:sz w:val="20"/>
        <w:szCs w:val="20"/>
      </w:rPr>
      <w:t>2: Representation of the Athenian Law Courts in the Wasps</w:t>
    </w:r>
  </w:p>
  <w:p w14:paraId="4BF5079E" w14:textId="77777777" w:rsidR="00BE7CDC" w:rsidRDefault="00BE7C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3DCE8" w14:textId="77777777" w:rsidR="00BE7CDC" w:rsidRDefault="00BE7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4204B6"/>
    <w:multiLevelType w:val="hybridMultilevel"/>
    <w:tmpl w:val="C04EF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0E039F"/>
    <w:multiLevelType w:val="hybridMultilevel"/>
    <w:tmpl w:val="1D1C0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A70C15"/>
    <w:multiLevelType w:val="hybridMultilevel"/>
    <w:tmpl w:val="4F28F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EB0F37"/>
    <w:multiLevelType w:val="hybridMultilevel"/>
    <w:tmpl w:val="B5E6B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F6A"/>
    <w:rsid w:val="00022C4C"/>
    <w:rsid w:val="00075396"/>
    <w:rsid w:val="00085A9F"/>
    <w:rsid w:val="000C12CB"/>
    <w:rsid w:val="000D4B6B"/>
    <w:rsid w:val="000F2851"/>
    <w:rsid w:val="000F608C"/>
    <w:rsid w:val="000F7A83"/>
    <w:rsid w:val="00136BB8"/>
    <w:rsid w:val="00150482"/>
    <w:rsid w:val="001579BF"/>
    <w:rsid w:val="001B435D"/>
    <w:rsid w:val="001E30E2"/>
    <w:rsid w:val="001F6CEF"/>
    <w:rsid w:val="00205FD7"/>
    <w:rsid w:val="002340C8"/>
    <w:rsid w:val="00282141"/>
    <w:rsid w:val="0028233B"/>
    <w:rsid w:val="002C3F06"/>
    <w:rsid w:val="002D6A30"/>
    <w:rsid w:val="00312C58"/>
    <w:rsid w:val="0031642C"/>
    <w:rsid w:val="003469EC"/>
    <w:rsid w:val="00357620"/>
    <w:rsid w:val="00364A14"/>
    <w:rsid w:val="00377EC3"/>
    <w:rsid w:val="00382A72"/>
    <w:rsid w:val="003842DB"/>
    <w:rsid w:val="003D164C"/>
    <w:rsid w:val="00401D79"/>
    <w:rsid w:val="00416A24"/>
    <w:rsid w:val="00462D04"/>
    <w:rsid w:val="004D4393"/>
    <w:rsid w:val="004E4F8C"/>
    <w:rsid w:val="004E5835"/>
    <w:rsid w:val="005158EC"/>
    <w:rsid w:val="00523461"/>
    <w:rsid w:val="00560157"/>
    <w:rsid w:val="0057204F"/>
    <w:rsid w:val="005C2F6A"/>
    <w:rsid w:val="005D5616"/>
    <w:rsid w:val="0063322A"/>
    <w:rsid w:val="006B665C"/>
    <w:rsid w:val="006B6710"/>
    <w:rsid w:val="006B6B3A"/>
    <w:rsid w:val="006B77CD"/>
    <w:rsid w:val="00721623"/>
    <w:rsid w:val="00782672"/>
    <w:rsid w:val="007846CF"/>
    <w:rsid w:val="007918E9"/>
    <w:rsid w:val="00796810"/>
    <w:rsid w:val="007A09A2"/>
    <w:rsid w:val="007A6A87"/>
    <w:rsid w:val="007D0562"/>
    <w:rsid w:val="007E703C"/>
    <w:rsid w:val="00813D63"/>
    <w:rsid w:val="00825394"/>
    <w:rsid w:val="008900AD"/>
    <w:rsid w:val="008B5AF2"/>
    <w:rsid w:val="008B7B0A"/>
    <w:rsid w:val="008D5DEC"/>
    <w:rsid w:val="008E070B"/>
    <w:rsid w:val="008E73E8"/>
    <w:rsid w:val="009359B8"/>
    <w:rsid w:val="00993C94"/>
    <w:rsid w:val="009B5878"/>
    <w:rsid w:val="009C6DC3"/>
    <w:rsid w:val="009D6D5F"/>
    <w:rsid w:val="00A10303"/>
    <w:rsid w:val="00A116D3"/>
    <w:rsid w:val="00A653BC"/>
    <w:rsid w:val="00A87982"/>
    <w:rsid w:val="00A9005C"/>
    <w:rsid w:val="00AC22C4"/>
    <w:rsid w:val="00AE0AF5"/>
    <w:rsid w:val="00AF2131"/>
    <w:rsid w:val="00B03D3C"/>
    <w:rsid w:val="00B04DA7"/>
    <w:rsid w:val="00B74A85"/>
    <w:rsid w:val="00B928C5"/>
    <w:rsid w:val="00BB6A5D"/>
    <w:rsid w:val="00BE35C9"/>
    <w:rsid w:val="00BE7CDC"/>
    <w:rsid w:val="00BF0A4B"/>
    <w:rsid w:val="00C431F7"/>
    <w:rsid w:val="00C52AC2"/>
    <w:rsid w:val="00D05251"/>
    <w:rsid w:val="00D36381"/>
    <w:rsid w:val="00D40F5B"/>
    <w:rsid w:val="00D4602B"/>
    <w:rsid w:val="00D863E2"/>
    <w:rsid w:val="00DB4247"/>
    <w:rsid w:val="00E030DD"/>
    <w:rsid w:val="00E622F1"/>
    <w:rsid w:val="00E766EF"/>
    <w:rsid w:val="00E7782C"/>
    <w:rsid w:val="00E80656"/>
    <w:rsid w:val="00E851A6"/>
    <w:rsid w:val="00ED54D4"/>
    <w:rsid w:val="00EE4632"/>
    <w:rsid w:val="00EE6835"/>
    <w:rsid w:val="00F45338"/>
    <w:rsid w:val="00F61652"/>
    <w:rsid w:val="00F70BDF"/>
    <w:rsid w:val="00FA3C94"/>
    <w:rsid w:val="00FB093B"/>
    <w:rsid w:val="00FD23B4"/>
    <w:rsid w:val="00FE1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6ADE2D"/>
  <w14:defaultImageDpi w14:val="32767"/>
  <w15:chartTrackingRefBased/>
  <w15:docId w15:val="{7CDBD04A-ACEE-2B40-BEA8-8E79A4497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1A6"/>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08C"/>
    <w:pPr>
      <w:ind w:left="720"/>
      <w:contextualSpacing/>
    </w:pPr>
  </w:style>
  <w:style w:type="paragraph" w:styleId="BalloonText">
    <w:name w:val="Balloon Text"/>
    <w:basedOn w:val="Normal"/>
    <w:link w:val="BalloonTextChar"/>
    <w:uiPriority w:val="99"/>
    <w:semiHidden/>
    <w:unhideWhenUsed/>
    <w:rsid w:val="00FE12CC"/>
    <w:rPr>
      <w:sz w:val="18"/>
      <w:szCs w:val="18"/>
    </w:rPr>
  </w:style>
  <w:style w:type="character" w:customStyle="1" w:styleId="BalloonTextChar">
    <w:name w:val="Balloon Text Char"/>
    <w:basedOn w:val="DefaultParagraphFont"/>
    <w:link w:val="BalloonText"/>
    <w:uiPriority w:val="99"/>
    <w:semiHidden/>
    <w:rsid w:val="00FE12CC"/>
    <w:rPr>
      <w:rFonts w:ascii="Times New Roman" w:hAnsi="Times New Roman" w:cs="Times New Roman"/>
      <w:sz w:val="18"/>
      <w:szCs w:val="18"/>
      <w:lang w:val="en-GB"/>
    </w:rPr>
  </w:style>
  <w:style w:type="character" w:styleId="Hyperlink">
    <w:name w:val="Hyperlink"/>
    <w:basedOn w:val="DefaultParagraphFont"/>
    <w:uiPriority w:val="99"/>
    <w:unhideWhenUsed/>
    <w:rsid w:val="00364A14"/>
    <w:rPr>
      <w:color w:val="0563C1" w:themeColor="hyperlink"/>
      <w:u w:val="single"/>
    </w:rPr>
  </w:style>
  <w:style w:type="character" w:styleId="UnresolvedMention">
    <w:name w:val="Unresolved Mention"/>
    <w:basedOn w:val="DefaultParagraphFont"/>
    <w:uiPriority w:val="99"/>
    <w:semiHidden/>
    <w:unhideWhenUsed/>
    <w:rsid w:val="00364A14"/>
    <w:rPr>
      <w:color w:val="605E5C"/>
      <w:shd w:val="clear" w:color="auto" w:fill="E1DFDD"/>
    </w:rPr>
  </w:style>
  <w:style w:type="paragraph" w:styleId="Header">
    <w:name w:val="header"/>
    <w:basedOn w:val="Normal"/>
    <w:link w:val="HeaderChar"/>
    <w:uiPriority w:val="99"/>
    <w:unhideWhenUsed/>
    <w:rsid w:val="00BE7CDC"/>
    <w:pPr>
      <w:tabs>
        <w:tab w:val="center" w:pos="4680"/>
        <w:tab w:val="right" w:pos="9360"/>
      </w:tabs>
    </w:pPr>
  </w:style>
  <w:style w:type="character" w:customStyle="1" w:styleId="HeaderChar">
    <w:name w:val="Header Char"/>
    <w:basedOn w:val="DefaultParagraphFont"/>
    <w:link w:val="Header"/>
    <w:uiPriority w:val="99"/>
    <w:rsid w:val="00BE7CDC"/>
    <w:rPr>
      <w:rFonts w:ascii="Times New Roman" w:eastAsia="Times New Roman" w:hAnsi="Times New Roman" w:cs="Times New Roman"/>
      <w:lang w:val="en-GB" w:eastAsia="en-GB"/>
    </w:rPr>
  </w:style>
  <w:style w:type="paragraph" w:styleId="Footer">
    <w:name w:val="footer"/>
    <w:basedOn w:val="Normal"/>
    <w:link w:val="FooterChar"/>
    <w:uiPriority w:val="99"/>
    <w:unhideWhenUsed/>
    <w:rsid w:val="00BE7CDC"/>
    <w:pPr>
      <w:tabs>
        <w:tab w:val="center" w:pos="4680"/>
        <w:tab w:val="right" w:pos="9360"/>
      </w:tabs>
    </w:pPr>
  </w:style>
  <w:style w:type="character" w:customStyle="1" w:styleId="FooterChar">
    <w:name w:val="Footer Char"/>
    <w:basedOn w:val="DefaultParagraphFont"/>
    <w:link w:val="Footer"/>
    <w:uiPriority w:val="99"/>
    <w:rsid w:val="00BE7CDC"/>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2C3F06"/>
    <w:rPr>
      <w:sz w:val="16"/>
      <w:szCs w:val="16"/>
    </w:rPr>
  </w:style>
  <w:style w:type="paragraph" w:styleId="CommentText">
    <w:name w:val="annotation text"/>
    <w:basedOn w:val="Normal"/>
    <w:link w:val="CommentTextChar"/>
    <w:uiPriority w:val="99"/>
    <w:semiHidden/>
    <w:unhideWhenUsed/>
    <w:rsid w:val="002C3F06"/>
    <w:rPr>
      <w:sz w:val="20"/>
      <w:szCs w:val="20"/>
    </w:rPr>
  </w:style>
  <w:style w:type="character" w:customStyle="1" w:styleId="CommentTextChar">
    <w:name w:val="Comment Text Char"/>
    <w:basedOn w:val="DefaultParagraphFont"/>
    <w:link w:val="CommentText"/>
    <w:uiPriority w:val="99"/>
    <w:semiHidden/>
    <w:rsid w:val="002C3F06"/>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2C3F06"/>
    <w:rPr>
      <w:b/>
      <w:bCs/>
    </w:rPr>
  </w:style>
  <w:style w:type="character" w:customStyle="1" w:styleId="CommentSubjectChar">
    <w:name w:val="Comment Subject Char"/>
    <w:basedOn w:val="CommentTextChar"/>
    <w:link w:val="CommentSubject"/>
    <w:uiPriority w:val="99"/>
    <w:semiHidden/>
    <w:rsid w:val="002C3F06"/>
    <w:rPr>
      <w:rFonts w:ascii="Times New Roman" w:eastAsia="Times New Roman" w:hAnsi="Times New Roman" w:cs="Times New Roman"/>
      <w:b/>
      <w:bCs/>
      <w:sz w:val="20"/>
      <w:szCs w:val="20"/>
      <w:lang w:val="en-GB" w:eastAsia="en-GB"/>
    </w:rPr>
  </w:style>
  <w:style w:type="paragraph" w:styleId="Caption">
    <w:name w:val="caption"/>
    <w:basedOn w:val="Normal"/>
    <w:next w:val="Normal"/>
    <w:uiPriority w:val="35"/>
    <w:unhideWhenUsed/>
    <w:qFormat/>
    <w:rsid w:val="00E622F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48392">
      <w:bodyDiv w:val="1"/>
      <w:marLeft w:val="0"/>
      <w:marRight w:val="0"/>
      <w:marTop w:val="0"/>
      <w:marBottom w:val="0"/>
      <w:divBdr>
        <w:top w:val="none" w:sz="0" w:space="0" w:color="auto"/>
        <w:left w:val="none" w:sz="0" w:space="0" w:color="auto"/>
        <w:bottom w:val="none" w:sz="0" w:space="0" w:color="auto"/>
        <w:right w:val="none" w:sz="0" w:space="0" w:color="auto"/>
      </w:divBdr>
      <w:divsChild>
        <w:div w:id="1880164896">
          <w:marLeft w:val="0"/>
          <w:marRight w:val="0"/>
          <w:marTop w:val="0"/>
          <w:marBottom w:val="0"/>
          <w:divBdr>
            <w:top w:val="none" w:sz="0" w:space="0" w:color="auto"/>
            <w:left w:val="none" w:sz="0" w:space="0" w:color="auto"/>
            <w:bottom w:val="none" w:sz="0" w:space="0" w:color="auto"/>
            <w:right w:val="none" w:sz="0" w:space="0" w:color="auto"/>
          </w:divBdr>
          <w:divsChild>
            <w:div w:id="114445684">
              <w:marLeft w:val="0"/>
              <w:marRight w:val="0"/>
              <w:marTop w:val="0"/>
              <w:marBottom w:val="0"/>
              <w:divBdr>
                <w:top w:val="none" w:sz="0" w:space="0" w:color="auto"/>
                <w:left w:val="none" w:sz="0" w:space="0" w:color="auto"/>
                <w:bottom w:val="none" w:sz="0" w:space="0" w:color="auto"/>
                <w:right w:val="none" w:sz="0" w:space="0" w:color="auto"/>
              </w:divBdr>
              <w:divsChild>
                <w:div w:id="81972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053177">
      <w:bodyDiv w:val="1"/>
      <w:marLeft w:val="0"/>
      <w:marRight w:val="0"/>
      <w:marTop w:val="0"/>
      <w:marBottom w:val="0"/>
      <w:divBdr>
        <w:top w:val="none" w:sz="0" w:space="0" w:color="auto"/>
        <w:left w:val="none" w:sz="0" w:space="0" w:color="auto"/>
        <w:bottom w:val="none" w:sz="0" w:space="0" w:color="auto"/>
        <w:right w:val="none" w:sz="0" w:space="0" w:color="auto"/>
      </w:divBdr>
      <w:divsChild>
        <w:div w:id="2057000456">
          <w:marLeft w:val="0"/>
          <w:marRight w:val="0"/>
          <w:marTop w:val="0"/>
          <w:marBottom w:val="0"/>
          <w:divBdr>
            <w:top w:val="none" w:sz="0" w:space="0" w:color="auto"/>
            <w:left w:val="none" w:sz="0" w:space="0" w:color="auto"/>
            <w:bottom w:val="none" w:sz="0" w:space="0" w:color="auto"/>
            <w:right w:val="none" w:sz="0" w:space="0" w:color="auto"/>
          </w:divBdr>
          <w:divsChild>
            <w:div w:id="515342278">
              <w:marLeft w:val="0"/>
              <w:marRight w:val="0"/>
              <w:marTop w:val="0"/>
              <w:marBottom w:val="0"/>
              <w:divBdr>
                <w:top w:val="none" w:sz="0" w:space="0" w:color="auto"/>
                <w:left w:val="none" w:sz="0" w:space="0" w:color="auto"/>
                <w:bottom w:val="none" w:sz="0" w:space="0" w:color="auto"/>
                <w:right w:val="none" w:sz="0" w:space="0" w:color="auto"/>
              </w:divBdr>
              <w:divsChild>
                <w:div w:id="1164929469">
                  <w:marLeft w:val="0"/>
                  <w:marRight w:val="0"/>
                  <w:marTop w:val="0"/>
                  <w:marBottom w:val="0"/>
                  <w:divBdr>
                    <w:top w:val="none" w:sz="0" w:space="0" w:color="auto"/>
                    <w:left w:val="none" w:sz="0" w:space="0" w:color="auto"/>
                    <w:bottom w:val="none" w:sz="0" w:space="0" w:color="auto"/>
                    <w:right w:val="none" w:sz="0" w:space="0" w:color="auto"/>
                  </w:divBdr>
                  <w:divsChild>
                    <w:div w:id="115136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130211">
      <w:bodyDiv w:val="1"/>
      <w:marLeft w:val="0"/>
      <w:marRight w:val="0"/>
      <w:marTop w:val="0"/>
      <w:marBottom w:val="0"/>
      <w:divBdr>
        <w:top w:val="none" w:sz="0" w:space="0" w:color="auto"/>
        <w:left w:val="none" w:sz="0" w:space="0" w:color="auto"/>
        <w:bottom w:val="none" w:sz="0" w:space="0" w:color="auto"/>
        <w:right w:val="none" w:sz="0" w:space="0" w:color="auto"/>
      </w:divBdr>
      <w:divsChild>
        <w:div w:id="1026448488">
          <w:marLeft w:val="0"/>
          <w:marRight w:val="0"/>
          <w:marTop w:val="0"/>
          <w:marBottom w:val="0"/>
          <w:divBdr>
            <w:top w:val="none" w:sz="0" w:space="0" w:color="auto"/>
            <w:left w:val="none" w:sz="0" w:space="0" w:color="auto"/>
            <w:bottom w:val="none" w:sz="0" w:space="0" w:color="auto"/>
            <w:right w:val="none" w:sz="0" w:space="0" w:color="auto"/>
          </w:divBdr>
          <w:divsChild>
            <w:div w:id="1011680184">
              <w:marLeft w:val="0"/>
              <w:marRight w:val="0"/>
              <w:marTop w:val="0"/>
              <w:marBottom w:val="0"/>
              <w:divBdr>
                <w:top w:val="none" w:sz="0" w:space="0" w:color="auto"/>
                <w:left w:val="none" w:sz="0" w:space="0" w:color="auto"/>
                <w:bottom w:val="none" w:sz="0" w:space="0" w:color="auto"/>
                <w:right w:val="none" w:sz="0" w:space="0" w:color="auto"/>
              </w:divBdr>
              <w:divsChild>
                <w:div w:id="1738898405">
                  <w:marLeft w:val="0"/>
                  <w:marRight w:val="0"/>
                  <w:marTop w:val="0"/>
                  <w:marBottom w:val="0"/>
                  <w:divBdr>
                    <w:top w:val="none" w:sz="0" w:space="0" w:color="auto"/>
                    <w:left w:val="none" w:sz="0" w:space="0" w:color="auto"/>
                    <w:bottom w:val="none" w:sz="0" w:space="0" w:color="auto"/>
                    <w:right w:val="none" w:sz="0" w:space="0" w:color="auto"/>
                  </w:divBdr>
                  <w:divsChild>
                    <w:div w:id="144527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000707">
      <w:bodyDiv w:val="1"/>
      <w:marLeft w:val="0"/>
      <w:marRight w:val="0"/>
      <w:marTop w:val="0"/>
      <w:marBottom w:val="0"/>
      <w:divBdr>
        <w:top w:val="none" w:sz="0" w:space="0" w:color="auto"/>
        <w:left w:val="none" w:sz="0" w:space="0" w:color="auto"/>
        <w:bottom w:val="none" w:sz="0" w:space="0" w:color="auto"/>
        <w:right w:val="none" w:sz="0" w:space="0" w:color="auto"/>
      </w:divBdr>
    </w:div>
    <w:div w:id="450436029">
      <w:bodyDiv w:val="1"/>
      <w:marLeft w:val="0"/>
      <w:marRight w:val="0"/>
      <w:marTop w:val="0"/>
      <w:marBottom w:val="0"/>
      <w:divBdr>
        <w:top w:val="none" w:sz="0" w:space="0" w:color="auto"/>
        <w:left w:val="none" w:sz="0" w:space="0" w:color="auto"/>
        <w:bottom w:val="none" w:sz="0" w:space="0" w:color="auto"/>
        <w:right w:val="none" w:sz="0" w:space="0" w:color="auto"/>
      </w:divBdr>
      <w:divsChild>
        <w:div w:id="975719693">
          <w:marLeft w:val="0"/>
          <w:marRight w:val="0"/>
          <w:marTop w:val="0"/>
          <w:marBottom w:val="0"/>
          <w:divBdr>
            <w:top w:val="none" w:sz="0" w:space="0" w:color="auto"/>
            <w:left w:val="none" w:sz="0" w:space="0" w:color="auto"/>
            <w:bottom w:val="none" w:sz="0" w:space="0" w:color="auto"/>
            <w:right w:val="none" w:sz="0" w:space="0" w:color="auto"/>
          </w:divBdr>
          <w:divsChild>
            <w:div w:id="2113746105">
              <w:marLeft w:val="0"/>
              <w:marRight w:val="0"/>
              <w:marTop w:val="0"/>
              <w:marBottom w:val="0"/>
              <w:divBdr>
                <w:top w:val="none" w:sz="0" w:space="0" w:color="auto"/>
                <w:left w:val="none" w:sz="0" w:space="0" w:color="auto"/>
                <w:bottom w:val="none" w:sz="0" w:space="0" w:color="auto"/>
                <w:right w:val="none" w:sz="0" w:space="0" w:color="auto"/>
              </w:divBdr>
              <w:divsChild>
                <w:div w:id="1292133560">
                  <w:marLeft w:val="0"/>
                  <w:marRight w:val="0"/>
                  <w:marTop w:val="0"/>
                  <w:marBottom w:val="0"/>
                  <w:divBdr>
                    <w:top w:val="none" w:sz="0" w:space="0" w:color="auto"/>
                    <w:left w:val="none" w:sz="0" w:space="0" w:color="auto"/>
                    <w:bottom w:val="none" w:sz="0" w:space="0" w:color="auto"/>
                    <w:right w:val="none" w:sz="0" w:space="0" w:color="auto"/>
                  </w:divBdr>
                  <w:divsChild>
                    <w:div w:id="90768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56951">
      <w:bodyDiv w:val="1"/>
      <w:marLeft w:val="0"/>
      <w:marRight w:val="0"/>
      <w:marTop w:val="0"/>
      <w:marBottom w:val="0"/>
      <w:divBdr>
        <w:top w:val="none" w:sz="0" w:space="0" w:color="auto"/>
        <w:left w:val="none" w:sz="0" w:space="0" w:color="auto"/>
        <w:bottom w:val="none" w:sz="0" w:space="0" w:color="auto"/>
        <w:right w:val="none" w:sz="0" w:space="0" w:color="auto"/>
      </w:divBdr>
      <w:divsChild>
        <w:div w:id="1338340038">
          <w:marLeft w:val="0"/>
          <w:marRight w:val="0"/>
          <w:marTop w:val="0"/>
          <w:marBottom w:val="0"/>
          <w:divBdr>
            <w:top w:val="none" w:sz="0" w:space="0" w:color="auto"/>
            <w:left w:val="none" w:sz="0" w:space="0" w:color="auto"/>
            <w:bottom w:val="none" w:sz="0" w:space="0" w:color="auto"/>
            <w:right w:val="none" w:sz="0" w:space="0" w:color="auto"/>
          </w:divBdr>
          <w:divsChild>
            <w:div w:id="1959532364">
              <w:marLeft w:val="0"/>
              <w:marRight w:val="0"/>
              <w:marTop w:val="0"/>
              <w:marBottom w:val="0"/>
              <w:divBdr>
                <w:top w:val="none" w:sz="0" w:space="0" w:color="auto"/>
                <w:left w:val="none" w:sz="0" w:space="0" w:color="auto"/>
                <w:bottom w:val="none" w:sz="0" w:space="0" w:color="auto"/>
                <w:right w:val="none" w:sz="0" w:space="0" w:color="auto"/>
              </w:divBdr>
              <w:divsChild>
                <w:div w:id="110811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726229">
      <w:bodyDiv w:val="1"/>
      <w:marLeft w:val="0"/>
      <w:marRight w:val="0"/>
      <w:marTop w:val="0"/>
      <w:marBottom w:val="0"/>
      <w:divBdr>
        <w:top w:val="none" w:sz="0" w:space="0" w:color="auto"/>
        <w:left w:val="none" w:sz="0" w:space="0" w:color="auto"/>
        <w:bottom w:val="none" w:sz="0" w:space="0" w:color="auto"/>
        <w:right w:val="none" w:sz="0" w:space="0" w:color="auto"/>
      </w:divBdr>
      <w:divsChild>
        <w:div w:id="394476319">
          <w:marLeft w:val="0"/>
          <w:marRight w:val="0"/>
          <w:marTop w:val="0"/>
          <w:marBottom w:val="0"/>
          <w:divBdr>
            <w:top w:val="none" w:sz="0" w:space="0" w:color="auto"/>
            <w:left w:val="none" w:sz="0" w:space="0" w:color="auto"/>
            <w:bottom w:val="none" w:sz="0" w:space="0" w:color="auto"/>
            <w:right w:val="none" w:sz="0" w:space="0" w:color="auto"/>
          </w:divBdr>
          <w:divsChild>
            <w:div w:id="1560896820">
              <w:marLeft w:val="0"/>
              <w:marRight w:val="0"/>
              <w:marTop w:val="0"/>
              <w:marBottom w:val="0"/>
              <w:divBdr>
                <w:top w:val="none" w:sz="0" w:space="0" w:color="auto"/>
                <w:left w:val="none" w:sz="0" w:space="0" w:color="auto"/>
                <w:bottom w:val="none" w:sz="0" w:space="0" w:color="auto"/>
                <w:right w:val="none" w:sz="0" w:space="0" w:color="auto"/>
              </w:divBdr>
              <w:divsChild>
                <w:div w:id="1573158072">
                  <w:marLeft w:val="0"/>
                  <w:marRight w:val="0"/>
                  <w:marTop w:val="0"/>
                  <w:marBottom w:val="0"/>
                  <w:divBdr>
                    <w:top w:val="none" w:sz="0" w:space="0" w:color="auto"/>
                    <w:left w:val="none" w:sz="0" w:space="0" w:color="auto"/>
                    <w:bottom w:val="none" w:sz="0" w:space="0" w:color="auto"/>
                    <w:right w:val="none" w:sz="0" w:space="0" w:color="auto"/>
                  </w:divBdr>
                  <w:divsChild>
                    <w:div w:id="205306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424543">
      <w:bodyDiv w:val="1"/>
      <w:marLeft w:val="0"/>
      <w:marRight w:val="0"/>
      <w:marTop w:val="0"/>
      <w:marBottom w:val="0"/>
      <w:divBdr>
        <w:top w:val="none" w:sz="0" w:space="0" w:color="auto"/>
        <w:left w:val="none" w:sz="0" w:space="0" w:color="auto"/>
        <w:bottom w:val="none" w:sz="0" w:space="0" w:color="auto"/>
        <w:right w:val="none" w:sz="0" w:space="0" w:color="auto"/>
      </w:divBdr>
    </w:div>
    <w:div w:id="1387683890">
      <w:bodyDiv w:val="1"/>
      <w:marLeft w:val="0"/>
      <w:marRight w:val="0"/>
      <w:marTop w:val="0"/>
      <w:marBottom w:val="0"/>
      <w:divBdr>
        <w:top w:val="none" w:sz="0" w:space="0" w:color="auto"/>
        <w:left w:val="none" w:sz="0" w:space="0" w:color="auto"/>
        <w:bottom w:val="none" w:sz="0" w:space="0" w:color="auto"/>
        <w:right w:val="none" w:sz="0" w:space="0" w:color="auto"/>
      </w:divBdr>
    </w:div>
    <w:div w:id="1653099877">
      <w:bodyDiv w:val="1"/>
      <w:marLeft w:val="0"/>
      <w:marRight w:val="0"/>
      <w:marTop w:val="0"/>
      <w:marBottom w:val="0"/>
      <w:divBdr>
        <w:top w:val="none" w:sz="0" w:space="0" w:color="auto"/>
        <w:left w:val="none" w:sz="0" w:space="0" w:color="auto"/>
        <w:bottom w:val="none" w:sz="0" w:space="0" w:color="auto"/>
        <w:right w:val="none" w:sz="0" w:space="0" w:color="auto"/>
      </w:divBdr>
    </w:div>
    <w:div w:id="1661809103">
      <w:bodyDiv w:val="1"/>
      <w:marLeft w:val="0"/>
      <w:marRight w:val="0"/>
      <w:marTop w:val="0"/>
      <w:marBottom w:val="0"/>
      <w:divBdr>
        <w:top w:val="none" w:sz="0" w:space="0" w:color="auto"/>
        <w:left w:val="none" w:sz="0" w:space="0" w:color="auto"/>
        <w:bottom w:val="none" w:sz="0" w:space="0" w:color="auto"/>
        <w:right w:val="none" w:sz="0" w:space="0" w:color="auto"/>
      </w:divBdr>
      <w:divsChild>
        <w:div w:id="958299547">
          <w:marLeft w:val="0"/>
          <w:marRight w:val="0"/>
          <w:marTop w:val="0"/>
          <w:marBottom w:val="0"/>
          <w:divBdr>
            <w:top w:val="none" w:sz="0" w:space="0" w:color="auto"/>
            <w:left w:val="none" w:sz="0" w:space="0" w:color="auto"/>
            <w:bottom w:val="none" w:sz="0" w:space="0" w:color="auto"/>
            <w:right w:val="none" w:sz="0" w:space="0" w:color="auto"/>
          </w:divBdr>
          <w:divsChild>
            <w:div w:id="756444960">
              <w:marLeft w:val="0"/>
              <w:marRight w:val="0"/>
              <w:marTop w:val="0"/>
              <w:marBottom w:val="0"/>
              <w:divBdr>
                <w:top w:val="none" w:sz="0" w:space="0" w:color="auto"/>
                <w:left w:val="none" w:sz="0" w:space="0" w:color="auto"/>
                <w:bottom w:val="none" w:sz="0" w:space="0" w:color="auto"/>
                <w:right w:val="none" w:sz="0" w:space="0" w:color="auto"/>
              </w:divBdr>
              <w:divsChild>
                <w:div w:id="150289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wikimedia.org/wiki/File:The_Jury_by_John_Morgan.jp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ommons.wikimedia.org/wiki/File:The_Jury_by_John_Morgan.jp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stor.org/stable/28418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6391B-E586-1746-A020-58661EAE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Clements (STUDENT)</dc:creator>
  <cp:keywords/>
  <dc:description/>
  <cp:lastModifiedBy>Lloyd Clements (STUDENT)</cp:lastModifiedBy>
  <cp:revision>73</cp:revision>
  <dcterms:created xsi:type="dcterms:W3CDTF">2020-01-16T16:39:00Z</dcterms:created>
  <dcterms:modified xsi:type="dcterms:W3CDTF">2020-01-19T23:44:00Z</dcterms:modified>
</cp:coreProperties>
</file>