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References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i/>
          <w:sz w:val="24"/>
          <w:szCs w:val="24"/>
        </w:rPr>
      </w:pPr>
      <w:proofErr w:type="gramStart"/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>AIMS (2004) ‘Health visitors or health police?’</w:t>
      </w:r>
      <w:proofErr w:type="gramEnd"/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 xml:space="preserve"> Available at: </w:t>
      </w:r>
      <w:hyperlink r:id="rId4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  <w:shd w:val="clear" w:color="auto" w:fill="FFFFFF"/>
          </w:rPr>
          <w:t>https://www.aims.org.uk/journal/item/health-visitors-or-health-police</w:t>
        </w:r>
      </w:hyperlink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>[Accessed: 14th March 2019].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BBC.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(2015) ‘Parent teacher associations’ </w:t>
      </w:r>
      <w:hyperlink r:id="rId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http://www.bbc.co.uk/schools/parents/parent_teacher_association/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Beaver, N., Wyatt, S. and </w:t>
      </w:r>
      <w:proofErr w:type="spellStart"/>
      <w:r w:rsidRPr="006D3C4A">
        <w:rPr>
          <w:rFonts w:ascii="Arial" w:hAnsi="Arial" w:cs="Arial"/>
          <w:b w:val="0"/>
          <w:bCs w:val="0"/>
          <w:sz w:val="24"/>
          <w:szCs w:val="24"/>
        </w:rPr>
        <w:t>Jackman</w:t>
      </w:r>
      <w:proofErr w:type="spell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, H. (2016)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Early Education Curriculum: A Child’s Connection to the World. </w:t>
      </w:r>
      <w:r w:rsidRPr="006D3C4A">
        <w:rPr>
          <w:rFonts w:ascii="Arial" w:hAnsi="Arial" w:cs="Arial"/>
          <w:b w:val="0"/>
          <w:sz w:val="24"/>
          <w:szCs w:val="24"/>
        </w:rPr>
        <w:t xml:space="preserve">Boston: CENGAGE Learning. </w:t>
      </w:r>
    </w:p>
    <w:p w:rsidR="006D3C4A" w:rsidRPr="006D3C4A" w:rsidRDefault="006D3C4A" w:rsidP="00C86392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Beckley, P. (2012</w:t>
      </w:r>
      <w:proofErr w:type="gramStart"/>
      <w:r w:rsidRPr="006D3C4A">
        <w:rPr>
          <w:rFonts w:ascii="Arial" w:hAnsi="Arial" w:cs="Arial"/>
          <w:sz w:val="24"/>
          <w:szCs w:val="24"/>
        </w:rPr>
        <w:t>)</w:t>
      </w:r>
      <w:r w:rsidRPr="006D3C4A">
        <w:rPr>
          <w:rFonts w:ascii="Arial" w:hAnsi="Arial" w:cs="Arial"/>
          <w:i/>
          <w:iCs/>
          <w:sz w:val="24"/>
          <w:szCs w:val="24"/>
        </w:rPr>
        <w:t>Learning</w:t>
      </w:r>
      <w:proofErr w:type="gramEnd"/>
      <w:r w:rsidRPr="006D3C4A">
        <w:rPr>
          <w:rFonts w:ascii="Arial" w:hAnsi="Arial" w:cs="Arial"/>
          <w:i/>
          <w:iCs/>
          <w:sz w:val="24"/>
          <w:szCs w:val="24"/>
        </w:rPr>
        <w:t xml:space="preserve"> in early childhood: A whole child approach from birth to 8</w:t>
      </w:r>
      <w:r w:rsidRPr="006D3C4A">
        <w:rPr>
          <w:rFonts w:ascii="Arial" w:hAnsi="Arial" w:cs="Arial"/>
          <w:sz w:val="24"/>
          <w:szCs w:val="24"/>
        </w:rPr>
        <w:t xml:space="preserve">. CA: SAGE publications. </w:t>
      </w:r>
    </w:p>
    <w:p w:rsidR="006D3C4A" w:rsidRPr="006D3C4A" w:rsidRDefault="006D3C4A" w:rsidP="0046285E">
      <w:pPr>
        <w:pStyle w:val="Heading1"/>
        <w:spacing w:line="360" w:lineRule="auto"/>
        <w:rPr>
          <w:rStyle w:val="title-text"/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  <w:shd w:val="clear" w:color="auto" w:fill="FFFFFF"/>
        </w:rPr>
        <w:t>Bento, G. and Dias, G. (2017) ‘</w:t>
      </w: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The importance of outdoor play for young children's healthy development,’ </w:t>
      </w:r>
      <w:r w:rsidRPr="006D3C4A">
        <w:rPr>
          <w:rStyle w:val="title-text"/>
          <w:rFonts w:ascii="Arial" w:hAnsi="Arial" w:cs="Arial"/>
          <w:b w:val="0"/>
          <w:i/>
          <w:sz w:val="24"/>
          <w:szCs w:val="24"/>
        </w:rPr>
        <w:t xml:space="preserve">Porto Biomedical Journal, </w:t>
      </w:r>
      <w:proofErr w:type="spellStart"/>
      <w:r w:rsidRPr="006D3C4A">
        <w:rPr>
          <w:rStyle w:val="title-text"/>
          <w:rFonts w:ascii="Arial" w:hAnsi="Arial" w:cs="Arial"/>
          <w:b w:val="0"/>
          <w:sz w:val="24"/>
          <w:szCs w:val="24"/>
        </w:rPr>
        <w:t>Vol</w:t>
      </w:r>
      <w:proofErr w:type="spellEnd"/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 2, issue 5, September- October, pp.157-160.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Bilash</w:t>
      </w:r>
      <w:proofErr w:type="spellEnd"/>
      <w:r w:rsidRPr="006D3C4A">
        <w:rPr>
          <w:rFonts w:ascii="Arial" w:hAnsi="Arial" w:cs="Arial"/>
          <w:sz w:val="24"/>
          <w:szCs w:val="24"/>
        </w:rPr>
        <w:t>, O. (2009) ‘</w:t>
      </w:r>
      <w:proofErr w:type="spellStart"/>
      <w:r w:rsidRPr="006D3C4A">
        <w:rPr>
          <w:rFonts w:ascii="Arial" w:hAnsi="Arial" w:cs="Arial"/>
          <w:sz w:val="24"/>
          <w:szCs w:val="24"/>
        </w:rPr>
        <w:t>Vygotsky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 and the zone of proximal development’ </w:t>
      </w:r>
      <w:hyperlink r:id="rId6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https://sites.educ.ualberta.ca/staff/olenka.bilash/Best%20of%20Bilash/vygotsky.html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2019.]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Blatchford, I</w:t>
      </w:r>
      <w:proofErr w:type="gramStart"/>
      <w:r w:rsidRPr="006D3C4A">
        <w:rPr>
          <w:rFonts w:ascii="Arial" w:hAnsi="Arial" w:cs="Arial"/>
          <w:sz w:val="24"/>
          <w:szCs w:val="24"/>
        </w:rPr>
        <w:t>,S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.(2002) ‘Positive thinking’, </w:t>
      </w:r>
      <w:proofErr w:type="spellStart"/>
      <w:r w:rsidRPr="006D3C4A">
        <w:rPr>
          <w:rFonts w:ascii="Arial" w:hAnsi="Arial" w:cs="Arial"/>
          <w:i/>
          <w:sz w:val="24"/>
          <w:szCs w:val="24"/>
        </w:rPr>
        <w:t>Nursey</w:t>
      </w:r>
      <w:proofErr w:type="spellEnd"/>
      <w:r w:rsidRPr="006D3C4A">
        <w:rPr>
          <w:rFonts w:ascii="Arial" w:hAnsi="Arial" w:cs="Arial"/>
          <w:i/>
          <w:sz w:val="24"/>
          <w:szCs w:val="24"/>
        </w:rPr>
        <w:t xml:space="preserve"> world, </w:t>
      </w:r>
      <w:r w:rsidRPr="006D3C4A">
        <w:rPr>
          <w:rFonts w:ascii="Arial" w:hAnsi="Arial" w:cs="Arial"/>
          <w:sz w:val="24"/>
          <w:szCs w:val="24"/>
        </w:rPr>
        <w:t xml:space="preserve">16 October, pp.1. </w:t>
      </w:r>
      <w:proofErr w:type="gramStart"/>
      <w:r w:rsidRPr="006D3C4A">
        <w:rPr>
          <w:rFonts w:ascii="Arial" w:hAnsi="Arial" w:cs="Arial"/>
          <w:sz w:val="24"/>
          <w:szCs w:val="24"/>
        </w:rPr>
        <w:t>[On-line].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https://www.nurseryworld.co.uk/nursery-world/news/1083726/positive-thinking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Marcy 2019].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sz w:val="24"/>
          <w:szCs w:val="24"/>
        </w:rPr>
        <w:t>Brodie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K. (2014)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Sustained Shared </w:t>
      </w:r>
      <w:proofErr w:type="gramStart"/>
      <w:r w:rsidRPr="006D3C4A">
        <w:rPr>
          <w:rFonts w:ascii="Arial" w:hAnsi="Arial" w:cs="Arial"/>
          <w:b w:val="0"/>
          <w:i/>
          <w:sz w:val="24"/>
          <w:szCs w:val="24"/>
        </w:rPr>
        <w:t>Thinking</w:t>
      </w:r>
      <w:proofErr w:type="gramEnd"/>
      <w:r w:rsidRPr="006D3C4A">
        <w:rPr>
          <w:rFonts w:ascii="Arial" w:hAnsi="Arial" w:cs="Arial"/>
          <w:b w:val="0"/>
          <w:i/>
          <w:sz w:val="24"/>
          <w:szCs w:val="24"/>
        </w:rPr>
        <w:t xml:space="preserve"> in the Early Years: Linking theory to practice. </w:t>
      </w:r>
      <w:r w:rsidRPr="006D3C4A">
        <w:rPr>
          <w:rFonts w:ascii="Arial" w:hAnsi="Arial" w:cs="Arial"/>
          <w:b w:val="0"/>
          <w:sz w:val="24"/>
          <w:szCs w:val="24"/>
        </w:rPr>
        <w:t xml:space="preserve">London: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Routledge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. </w:t>
      </w:r>
    </w:p>
    <w:p w:rsidR="006D3C4A" w:rsidRPr="006D3C4A" w:rsidRDefault="006D3C4A" w:rsidP="00C86392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Bruce, T. (2011</w:t>
      </w:r>
      <w:proofErr w:type="gramStart"/>
      <w:r w:rsidRPr="006D3C4A">
        <w:rPr>
          <w:rFonts w:ascii="Arial" w:hAnsi="Arial" w:cs="Arial"/>
          <w:sz w:val="24"/>
          <w:szCs w:val="24"/>
        </w:rPr>
        <w:t>)</w:t>
      </w:r>
      <w:r w:rsidRPr="006D3C4A">
        <w:rPr>
          <w:rFonts w:ascii="Arial" w:hAnsi="Arial" w:cs="Arial"/>
          <w:i/>
          <w:iCs/>
          <w:sz w:val="24"/>
          <w:szCs w:val="24"/>
        </w:rPr>
        <w:t>Early</w:t>
      </w:r>
      <w:proofErr w:type="gramEnd"/>
      <w:r w:rsidRPr="006D3C4A">
        <w:rPr>
          <w:rFonts w:ascii="Arial" w:hAnsi="Arial" w:cs="Arial"/>
          <w:i/>
          <w:iCs/>
          <w:sz w:val="24"/>
          <w:szCs w:val="24"/>
        </w:rPr>
        <w:t xml:space="preserve"> childhood education</w:t>
      </w:r>
      <w:r w:rsidRPr="006D3C4A">
        <w:rPr>
          <w:rFonts w:ascii="Arial" w:hAnsi="Arial" w:cs="Arial"/>
          <w:sz w:val="24"/>
          <w:szCs w:val="24"/>
        </w:rPr>
        <w:t xml:space="preserve">. London: </w:t>
      </w:r>
      <w:proofErr w:type="spellStart"/>
      <w:r w:rsidRPr="006D3C4A">
        <w:rPr>
          <w:rFonts w:ascii="Arial" w:hAnsi="Arial" w:cs="Arial"/>
          <w:sz w:val="24"/>
          <w:szCs w:val="24"/>
        </w:rPr>
        <w:t>Hodder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 Education.</w:t>
      </w:r>
    </w:p>
    <w:p w:rsidR="006D3C4A" w:rsidRPr="006D3C4A" w:rsidRDefault="006D3C4A" w:rsidP="0046285E">
      <w:pPr>
        <w:pStyle w:val="NormalWeb"/>
        <w:rPr>
          <w:rFonts w:ascii="Arial" w:hAnsi="Arial" w:cs="Arial"/>
        </w:rPr>
      </w:pPr>
      <w:r w:rsidRPr="006D3C4A">
        <w:rPr>
          <w:rFonts w:ascii="Arial" w:hAnsi="Arial" w:cs="Arial"/>
        </w:rPr>
        <w:t xml:space="preserve">Buckinghamshire Health (2019) </w:t>
      </w:r>
      <w:r w:rsidRPr="006D3C4A">
        <w:rPr>
          <w:rFonts w:ascii="Arial" w:hAnsi="Arial" w:cs="Arial"/>
          <w:i/>
        </w:rPr>
        <w:t xml:space="preserve">‘The role of your Health Visitor’ </w:t>
      </w:r>
      <w:hyperlink r:id="rId8" w:history="1">
        <w:r w:rsidRPr="006D3C4A">
          <w:rPr>
            <w:rStyle w:val="Hyperlink"/>
            <w:rFonts w:ascii="Arial" w:hAnsi="Arial" w:cs="Arial"/>
            <w:color w:val="auto"/>
          </w:rPr>
          <w:t>https://www.buckshealthcare.nhs.uk/birthchoices/the-role-of-your-health-visitor.htm</w:t>
        </w:r>
      </w:hyperlink>
      <w:r w:rsidRPr="006D3C4A">
        <w:rPr>
          <w:rFonts w:ascii="Arial" w:hAnsi="Arial" w:cs="Arial"/>
        </w:rPr>
        <w:t xml:space="preserve"> [Accessed: 16th March 2019]</w:t>
      </w:r>
    </w:p>
    <w:p w:rsidR="006D3C4A" w:rsidRPr="006D3C4A" w:rsidRDefault="006D3C4A" w:rsidP="0046285E">
      <w:pPr>
        <w:pStyle w:val="Heading1"/>
        <w:spacing w:line="360" w:lineRule="auto"/>
        <w:rPr>
          <w:rStyle w:val="title-text"/>
          <w:rFonts w:ascii="Arial" w:hAnsi="Arial" w:cs="Arial"/>
          <w:b w:val="0"/>
          <w:sz w:val="24"/>
          <w:szCs w:val="24"/>
        </w:rPr>
      </w:pP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CACHE (20180 ‘Well- being for Children in the EYFS.’ Available at: </w:t>
      </w:r>
      <w:hyperlink r:id="rId9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https://www.cache.org.uk/news-media/well-being-for-children-in-the-eyfs</w:t>
        </w:r>
      </w:hyperlink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 [Accessed: 14</w:t>
      </w:r>
      <w:r w:rsidRPr="006D3C4A">
        <w:rPr>
          <w:rStyle w:val="title-text"/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Style w:val="title-text"/>
          <w:rFonts w:ascii="Arial" w:hAnsi="Arial" w:cs="Arial"/>
          <w:b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Cancer research </w:t>
      </w:r>
      <w:proofErr w:type="spellStart"/>
      <w:proofErr w:type="gramStart"/>
      <w:r w:rsidRPr="006D3C4A">
        <w:rPr>
          <w:rFonts w:ascii="Arial" w:hAnsi="Arial" w:cs="Arial"/>
          <w:sz w:val="24"/>
          <w:szCs w:val="24"/>
        </w:rPr>
        <w:t>Uk</w:t>
      </w:r>
      <w:proofErr w:type="spellEnd"/>
      <w:proofErr w:type="gramEnd"/>
      <w:r w:rsidRPr="006D3C4A">
        <w:rPr>
          <w:rFonts w:ascii="Arial" w:hAnsi="Arial" w:cs="Arial"/>
          <w:sz w:val="24"/>
          <w:szCs w:val="24"/>
        </w:rPr>
        <w:t xml:space="preserve">. (2011) ‘Mandatory sun safe policy’s are needed for schools’, </w:t>
      </w:r>
      <w:r w:rsidRPr="006D3C4A">
        <w:rPr>
          <w:rFonts w:ascii="Arial" w:hAnsi="Arial" w:cs="Arial"/>
          <w:i/>
          <w:sz w:val="24"/>
          <w:szCs w:val="24"/>
        </w:rPr>
        <w:t xml:space="preserve">BBC news, </w:t>
      </w:r>
      <w:r w:rsidRPr="006D3C4A">
        <w:rPr>
          <w:rFonts w:ascii="Arial" w:hAnsi="Arial" w:cs="Arial"/>
          <w:sz w:val="24"/>
          <w:szCs w:val="24"/>
        </w:rPr>
        <w:t xml:space="preserve">15 July: pp.1. </w:t>
      </w:r>
      <w:proofErr w:type="gramStart"/>
      <w:r w:rsidRPr="006D3C4A">
        <w:rPr>
          <w:rFonts w:ascii="Arial" w:hAnsi="Arial" w:cs="Arial"/>
          <w:sz w:val="24"/>
          <w:szCs w:val="24"/>
        </w:rPr>
        <w:t>[Online].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6D3C4A">
          <w:rPr>
            <w:rStyle w:val="Hyperlink"/>
            <w:rFonts w:ascii="Arial" w:hAnsi="Arial" w:cs="Arial"/>
            <w:i/>
            <w:color w:val="auto"/>
            <w:sz w:val="24"/>
            <w:szCs w:val="24"/>
          </w:rPr>
          <w:t>https://www.bbc.co.uk/news/health-14104524</w:t>
        </w:r>
      </w:hyperlink>
      <w:r w:rsidRPr="006D3C4A">
        <w:rPr>
          <w:rFonts w:ascii="Arial" w:hAnsi="Arial" w:cs="Arial"/>
          <w:sz w:val="24"/>
          <w:szCs w:val="24"/>
        </w:rPr>
        <w:t>[Accessed: 17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lastRenderedPageBreak/>
        <w:t xml:space="preserve">Care and Social Services Inspectorate Wales, Education, (2017) </w:t>
      </w:r>
      <w:r w:rsidRPr="006D3C4A">
        <w:rPr>
          <w:rFonts w:ascii="Arial" w:hAnsi="Arial" w:cs="Arial"/>
          <w:i/>
          <w:sz w:val="24"/>
          <w:szCs w:val="24"/>
        </w:rPr>
        <w:t xml:space="preserve">Quality of Care Review Template Self evaluation to support Self Assessment of Service Statement </w:t>
      </w:r>
      <w:r w:rsidRPr="006D3C4A">
        <w:rPr>
          <w:rFonts w:ascii="Arial" w:hAnsi="Arial" w:cs="Arial"/>
          <w:sz w:val="24"/>
          <w:szCs w:val="24"/>
        </w:rPr>
        <w:t>(SASS), Wales: Welsh Government.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CIW (2018) ‘</w:t>
      </w:r>
      <w:r w:rsidRPr="006D3C4A">
        <w:rPr>
          <w:rFonts w:ascii="Arial" w:hAnsi="Arial" w:cs="Arial"/>
          <w:i/>
          <w:sz w:val="24"/>
          <w:szCs w:val="24"/>
        </w:rPr>
        <w:t xml:space="preserve">Care Inspectorate Wales’ </w:t>
      </w:r>
      <w:hyperlink r:id="rId11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https://careinspectorate.wales/online-services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12th March 2019]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Community Play Things (2019) ‘Maths in the Great Outdoors.’ Available at: </w:t>
      </w:r>
      <w:hyperlink r:id="rId12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https://www.communityplaythings.co.uk/learning-library/articles/maths-in-the-great-outdoors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14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sz w:val="24"/>
          <w:szCs w:val="24"/>
        </w:rPr>
        <w:t>Connectability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 (2019) ‘Steps Towards Toileting Independence.’ Available at: </w:t>
      </w:r>
      <w:hyperlink r:id="rId13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https://connectability.ca/2011/03/14/steps-towards-toileting-independence/</w:t>
        </w:r>
      </w:hyperlink>
      <w:r w:rsidRPr="006D3C4A">
        <w:rPr>
          <w:rFonts w:ascii="Arial" w:hAnsi="Arial" w:cs="Arial"/>
          <w:b w:val="0"/>
          <w:sz w:val="24"/>
          <w:szCs w:val="24"/>
        </w:rPr>
        <w:t>[Accessed: 14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bCs w:val="0"/>
          <w:sz w:val="24"/>
          <w:szCs w:val="24"/>
        </w:rPr>
        <w:t>Cooper</w:t>
      </w:r>
      <w:proofErr w:type="gramStart"/>
      <w:r w:rsidRPr="006D3C4A">
        <w:rPr>
          <w:rFonts w:ascii="Arial" w:hAnsi="Arial" w:cs="Arial"/>
          <w:b w:val="0"/>
          <w:bCs w:val="0"/>
          <w:sz w:val="24"/>
          <w:szCs w:val="24"/>
        </w:rPr>
        <w:t>,J</w:t>
      </w:r>
      <w:proofErr w:type="spellEnd"/>
      <w:proofErr w:type="gram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. (2013)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 xml:space="preserve">The Early Years Communication Handbook: A practical guide to creating a communication friendly setting. 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London: Practical Pre- School Books. </w:t>
      </w:r>
    </w:p>
    <w:p w:rsidR="006D3C4A" w:rsidRPr="006D3C4A" w:rsidRDefault="006D3C4A" w:rsidP="0046285E">
      <w:pPr>
        <w:pStyle w:val="NormalWeb"/>
        <w:rPr>
          <w:rFonts w:ascii="Arial" w:hAnsi="Arial" w:cs="Arial"/>
        </w:rPr>
      </w:pPr>
      <w:proofErr w:type="spellStart"/>
      <w:r w:rsidRPr="006D3C4A">
        <w:rPr>
          <w:rFonts w:ascii="Arial" w:hAnsi="Arial" w:cs="Arial"/>
        </w:rPr>
        <w:t>Correia</w:t>
      </w:r>
      <w:proofErr w:type="spellEnd"/>
      <w:r w:rsidRPr="006D3C4A">
        <w:rPr>
          <w:rFonts w:ascii="Arial" w:hAnsi="Arial" w:cs="Arial"/>
        </w:rPr>
        <w:t xml:space="preserve">, K. (2015) </w:t>
      </w:r>
      <w:r w:rsidRPr="006D3C4A">
        <w:rPr>
          <w:rFonts w:ascii="Arial" w:hAnsi="Arial" w:cs="Arial"/>
          <w:i/>
        </w:rPr>
        <w:t>‘</w:t>
      </w:r>
      <w:r w:rsidRPr="006D3C4A">
        <w:rPr>
          <w:rFonts w:ascii="Arial" w:hAnsi="Arial" w:cs="Arial"/>
          <w:bCs/>
          <w:i/>
        </w:rPr>
        <w:t xml:space="preserve">Adaptation in the transition to school: perspectives of parents, preschool and primary school teachers’ </w:t>
      </w:r>
      <w:hyperlink r:id="rId14" w:history="1">
        <w:r w:rsidRPr="006D3C4A">
          <w:rPr>
            <w:rStyle w:val="Hyperlink"/>
            <w:rFonts w:ascii="Arial" w:hAnsi="Arial" w:cs="Arial"/>
            <w:color w:val="auto"/>
          </w:rPr>
          <w:t>https://www.tandfonline.com/doi/full/10.1080/00131881.2016.1200255?src=recsys</w:t>
        </w:r>
      </w:hyperlink>
      <w:r w:rsidRPr="006D3C4A">
        <w:rPr>
          <w:rFonts w:ascii="Arial" w:hAnsi="Arial" w:cs="Arial"/>
        </w:rPr>
        <w:t xml:space="preserve"> [Accessed: 13</w:t>
      </w:r>
      <w:r w:rsidRPr="006D3C4A">
        <w:rPr>
          <w:rFonts w:ascii="Arial" w:hAnsi="Arial" w:cs="Arial"/>
          <w:vertAlign w:val="superscript"/>
        </w:rPr>
        <w:t>th</w:t>
      </w:r>
      <w:r w:rsidRPr="006D3C4A">
        <w:rPr>
          <w:rFonts w:ascii="Arial" w:hAnsi="Arial" w:cs="Arial"/>
        </w:rPr>
        <w:t xml:space="preserve"> March 2019]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Cowley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. S. (2018) </w:t>
      </w:r>
      <w:r w:rsidRPr="006D3C4A">
        <w:rPr>
          <w:rFonts w:ascii="Arial" w:hAnsi="Arial" w:cs="Arial"/>
          <w:i/>
          <w:sz w:val="24"/>
          <w:szCs w:val="24"/>
        </w:rPr>
        <w:t xml:space="preserve">‘Using appraisals in </w:t>
      </w:r>
      <w:proofErr w:type="gramStart"/>
      <w:r w:rsidRPr="006D3C4A">
        <w:rPr>
          <w:rFonts w:ascii="Arial" w:hAnsi="Arial" w:cs="Arial"/>
          <w:i/>
          <w:sz w:val="24"/>
          <w:szCs w:val="24"/>
        </w:rPr>
        <w:t>Early</w:t>
      </w:r>
      <w:proofErr w:type="gramEnd"/>
      <w:r w:rsidRPr="006D3C4A">
        <w:rPr>
          <w:rFonts w:ascii="Arial" w:hAnsi="Arial" w:cs="Arial"/>
          <w:i/>
          <w:sz w:val="24"/>
          <w:szCs w:val="24"/>
        </w:rPr>
        <w:t xml:space="preserve"> Years Settings’ </w:t>
      </w:r>
      <w:hyperlink r:id="rId1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https://www.firstdiscoverers.co.uk/appraisals-in-early-years-settings/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</w:t>
      </w:r>
    </w:p>
    <w:p w:rsidR="006D3C4A" w:rsidRPr="006D3C4A" w:rsidRDefault="006D3C4A" w:rsidP="00C86392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Devi, B., Khandelwal, B. and Das, M. (2016) ‘Application of Bandura’s social cognitive theory in the technology enhanced, blended learning environment’, </w:t>
      </w:r>
      <w:r w:rsidRPr="006D3C4A">
        <w:rPr>
          <w:rFonts w:ascii="Arial" w:hAnsi="Arial" w:cs="Arial"/>
          <w:i/>
          <w:sz w:val="24"/>
          <w:szCs w:val="24"/>
        </w:rPr>
        <w:t xml:space="preserve">International Journal of Applied Research, </w:t>
      </w:r>
      <w:r w:rsidRPr="006D3C4A">
        <w:rPr>
          <w:rFonts w:ascii="Arial" w:hAnsi="Arial" w:cs="Arial"/>
          <w:sz w:val="24"/>
          <w:szCs w:val="24"/>
        </w:rPr>
        <w:t xml:space="preserve">3(1), pp.721-724. </w:t>
      </w:r>
    </w:p>
    <w:p w:rsidR="006D3C4A" w:rsidRPr="006D3C4A" w:rsidRDefault="006D3C4A" w:rsidP="0046285E">
      <w:pPr>
        <w:pStyle w:val="NormalWeb"/>
        <w:rPr>
          <w:rFonts w:ascii="Arial" w:hAnsi="Arial" w:cs="Arial"/>
        </w:rPr>
      </w:pPr>
      <w:r w:rsidRPr="006D3C4A">
        <w:rPr>
          <w:rFonts w:ascii="Arial" w:hAnsi="Arial" w:cs="Arial"/>
        </w:rPr>
        <w:t>Dillon, J</w:t>
      </w:r>
      <w:proofErr w:type="gramStart"/>
      <w:r w:rsidRPr="006D3C4A">
        <w:rPr>
          <w:rFonts w:ascii="Arial" w:hAnsi="Arial" w:cs="Arial"/>
        </w:rPr>
        <w:t>,.</w:t>
      </w:r>
      <w:proofErr w:type="gramEnd"/>
      <w:r w:rsidRPr="006D3C4A">
        <w:rPr>
          <w:rFonts w:ascii="Arial" w:hAnsi="Arial" w:cs="Arial"/>
        </w:rPr>
        <w:t xml:space="preserve"> </w:t>
      </w:r>
      <w:proofErr w:type="spellStart"/>
      <w:r w:rsidRPr="006D3C4A">
        <w:rPr>
          <w:rFonts w:ascii="Arial" w:hAnsi="Arial" w:cs="Arial"/>
        </w:rPr>
        <w:t>Rickinson</w:t>
      </w:r>
      <w:proofErr w:type="spellEnd"/>
      <w:r w:rsidRPr="006D3C4A">
        <w:rPr>
          <w:rFonts w:ascii="Arial" w:hAnsi="Arial" w:cs="Arial"/>
        </w:rPr>
        <w:t xml:space="preserve">, </w:t>
      </w:r>
      <w:proofErr w:type="gramStart"/>
      <w:r w:rsidRPr="006D3C4A">
        <w:rPr>
          <w:rFonts w:ascii="Arial" w:hAnsi="Arial" w:cs="Arial"/>
        </w:rPr>
        <w:t>M.,.</w:t>
      </w:r>
      <w:proofErr w:type="gramEnd"/>
      <w:r w:rsidRPr="006D3C4A">
        <w:rPr>
          <w:rFonts w:ascii="Arial" w:hAnsi="Arial" w:cs="Arial"/>
        </w:rPr>
        <w:t xml:space="preserve"> </w:t>
      </w:r>
      <w:proofErr w:type="spellStart"/>
      <w:r w:rsidRPr="006D3C4A">
        <w:rPr>
          <w:rFonts w:ascii="Arial" w:hAnsi="Arial" w:cs="Arial"/>
        </w:rPr>
        <w:t>Teamey</w:t>
      </w:r>
      <w:proofErr w:type="spellEnd"/>
      <w:r w:rsidRPr="006D3C4A">
        <w:rPr>
          <w:rFonts w:ascii="Arial" w:hAnsi="Arial" w:cs="Arial"/>
        </w:rPr>
        <w:t xml:space="preserve">, K., Morris, M., Young </w:t>
      </w:r>
      <w:proofErr w:type="spellStart"/>
      <w:r w:rsidRPr="006D3C4A">
        <w:rPr>
          <w:rFonts w:ascii="Arial" w:hAnsi="Arial" w:cs="Arial"/>
        </w:rPr>
        <w:t>Choi</w:t>
      </w:r>
      <w:proofErr w:type="spellEnd"/>
      <w:r w:rsidRPr="006D3C4A">
        <w:rPr>
          <w:rFonts w:ascii="Arial" w:hAnsi="Arial" w:cs="Arial"/>
        </w:rPr>
        <w:t>, M</w:t>
      </w:r>
      <w:proofErr w:type="gramStart"/>
      <w:r w:rsidRPr="006D3C4A">
        <w:rPr>
          <w:rFonts w:ascii="Arial" w:hAnsi="Arial" w:cs="Arial"/>
        </w:rPr>
        <w:t>,.</w:t>
      </w:r>
      <w:proofErr w:type="gramEnd"/>
      <w:r w:rsidRPr="006D3C4A">
        <w:rPr>
          <w:rFonts w:ascii="Arial" w:hAnsi="Arial" w:cs="Arial"/>
        </w:rPr>
        <w:t xml:space="preserve"> Sanders, D and </w:t>
      </w:r>
      <w:proofErr w:type="spellStart"/>
      <w:r w:rsidRPr="006D3C4A">
        <w:rPr>
          <w:rFonts w:ascii="Arial" w:hAnsi="Arial" w:cs="Arial"/>
        </w:rPr>
        <w:t>Benefield</w:t>
      </w:r>
      <w:proofErr w:type="spellEnd"/>
      <w:r w:rsidRPr="006D3C4A">
        <w:rPr>
          <w:rFonts w:ascii="Arial" w:hAnsi="Arial" w:cs="Arial"/>
        </w:rPr>
        <w:t>, P. (2005</w:t>
      </w:r>
      <w:proofErr w:type="gramStart"/>
      <w:r w:rsidRPr="006D3C4A">
        <w:rPr>
          <w:rFonts w:ascii="Arial" w:hAnsi="Arial" w:cs="Arial"/>
        </w:rPr>
        <w:t>)</w:t>
      </w:r>
      <w:r w:rsidRPr="006D3C4A">
        <w:rPr>
          <w:rFonts w:ascii="Arial" w:hAnsi="Arial" w:cs="Arial"/>
          <w:i/>
        </w:rPr>
        <w:t>‘The</w:t>
      </w:r>
      <w:proofErr w:type="gramEnd"/>
      <w:r w:rsidRPr="006D3C4A">
        <w:rPr>
          <w:rFonts w:ascii="Arial" w:hAnsi="Arial" w:cs="Arial"/>
          <w:i/>
        </w:rPr>
        <w:t xml:space="preserve"> value of outdoor learning: evidence from research in the </w:t>
      </w:r>
      <w:proofErr w:type="spellStart"/>
      <w:r w:rsidRPr="006D3C4A">
        <w:rPr>
          <w:rFonts w:ascii="Arial" w:hAnsi="Arial" w:cs="Arial"/>
          <w:i/>
        </w:rPr>
        <w:t>uk</w:t>
      </w:r>
      <w:proofErr w:type="spellEnd"/>
      <w:r w:rsidRPr="006D3C4A">
        <w:rPr>
          <w:rFonts w:ascii="Arial" w:hAnsi="Arial" w:cs="Arial"/>
          <w:i/>
        </w:rPr>
        <w:t xml:space="preserve"> and elsewhere’ </w:t>
      </w:r>
      <w:hyperlink r:id="rId16" w:history="1">
        <w:r w:rsidRPr="006D3C4A">
          <w:rPr>
            <w:rStyle w:val="Hyperlink"/>
            <w:rFonts w:ascii="Arial" w:hAnsi="Arial" w:cs="Arial"/>
            <w:color w:val="auto"/>
          </w:rPr>
          <w:t>http://www.outlab.ie/forums/documents/the_value_of_school_science_review_march_2006_87320_141.pdf</w:t>
        </w:r>
      </w:hyperlink>
      <w:r w:rsidRPr="006D3C4A">
        <w:rPr>
          <w:rFonts w:ascii="Arial" w:hAnsi="Arial" w:cs="Arial"/>
        </w:rPr>
        <w:t xml:space="preserve"> [Accessed: 16th March 2019]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Drake, J. (2006) ‘Organising provision’ </w:t>
      </w:r>
      <w:hyperlink r:id="rId1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https://www.nurseryworld.co.uk/nursery-world/news/1080407/organising-provision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15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 w:rsidRPr="006D3C4A">
        <w:rPr>
          <w:rFonts w:ascii="Arial" w:hAnsi="Arial" w:cs="Arial"/>
          <w:b w:val="0"/>
          <w:sz w:val="24"/>
          <w:szCs w:val="24"/>
        </w:rPr>
        <w:t>Early Years Careers (2016) ‘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How to WOW </w:t>
      </w:r>
      <w:proofErr w:type="spellStart"/>
      <w:r w:rsidRPr="006D3C4A">
        <w:rPr>
          <w:rFonts w:ascii="Arial" w:hAnsi="Arial" w:cs="Arial"/>
          <w:b w:val="0"/>
          <w:bCs w:val="0"/>
          <w:sz w:val="24"/>
          <w:szCs w:val="24"/>
        </w:rPr>
        <w:t>Ofsted</w:t>
      </w:r>
      <w:proofErr w:type="spell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with your early years training record.’</w:t>
      </w:r>
      <w:proofErr w:type="gram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Available at: </w:t>
      </w:r>
      <w:hyperlink r:id="rId18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http://www.earlyyearscareers.com/eyc/early-years-management/wow-ofsted-early-years-training-records/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9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proofErr w:type="gramStart"/>
      <w:r w:rsidRPr="006D3C4A">
        <w:rPr>
          <w:rFonts w:ascii="Arial" w:hAnsi="Arial" w:cs="Arial"/>
          <w:b w:val="0"/>
          <w:bCs w:val="0"/>
          <w:sz w:val="24"/>
          <w:szCs w:val="24"/>
        </w:rPr>
        <w:lastRenderedPageBreak/>
        <w:t>Early Years Careers (2016) ‘Receiving Feedback from Parents.’</w:t>
      </w:r>
      <w:proofErr w:type="gram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Available at: </w:t>
      </w:r>
      <w:hyperlink r:id="rId19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http://www.earlyyearscareers.com/eyc/latest-news/receiving-feedback-parents/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6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Early Years Careers.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(2016) ‘5 must-have staff training courses for Early Years’ </w:t>
      </w:r>
      <w:hyperlink r:id="rId20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http://www.earlyyearscareers.com/eyc/early-years-management/5-must-staff-training-courses-early-years/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D3C4A">
        <w:rPr>
          <w:rFonts w:ascii="Arial" w:hAnsi="Arial" w:cs="Arial"/>
          <w:sz w:val="24"/>
          <w:szCs w:val="24"/>
        </w:rPr>
        <w:t xml:space="preserve">Forest schools UK. (No date) ‘The Benefits’ </w:t>
      </w:r>
      <w:hyperlink r:id="rId21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https://www.forestschooltraining.co.uk/forest-school/the-benefits/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17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>march 2019.]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Foundation Years.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</w:t>
      </w:r>
      <w:proofErr w:type="gramStart"/>
      <w:r w:rsidRPr="006D3C4A">
        <w:rPr>
          <w:rFonts w:ascii="Arial" w:hAnsi="Arial" w:cs="Arial"/>
          <w:sz w:val="24"/>
          <w:szCs w:val="24"/>
        </w:rPr>
        <w:t>no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date) ‘Information sharing in the Foundation Years </w:t>
      </w:r>
      <w:proofErr w:type="gramStart"/>
      <w:r w:rsidRPr="006D3C4A">
        <w:rPr>
          <w:rFonts w:ascii="Arial" w:hAnsi="Arial" w:cs="Arial"/>
          <w:sz w:val="24"/>
          <w:szCs w:val="24"/>
        </w:rPr>
        <w:t xml:space="preserve">‘ </w:t>
      </w:r>
      <w:proofErr w:type="gramEnd"/>
      <w:r w:rsidRPr="006D3C4A">
        <w:rPr>
          <w:rFonts w:ascii="Arial" w:hAnsi="Arial" w:cs="Arial"/>
          <w:sz w:val="24"/>
          <w:szCs w:val="24"/>
        </w:rPr>
        <w:fldChar w:fldCharType="begin"/>
      </w:r>
      <w:r w:rsidRPr="006D3C4A">
        <w:rPr>
          <w:rFonts w:ascii="Arial" w:hAnsi="Arial" w:cs="Arial"/>
          <w:sz w:val="24"/>
          <w:szCs w:val="24"/>
        </w:rPr>
        <w:instrText>HYPERLINK "https://www.foundationyears.org.uk/files/2013/11/Information_Sharing_in_the_Foundation_Years_Report.pdf"</w:instrText>
      </w:r>
      <w:r w:rsidRPr="006D3C4A">
        <w:rPr>
          <w:rFonts w:ascii="Arial" w:hAnsi="Arial" w:cs="Arial"/>
          <w:sz w:val="24"/>
          <w:szCs w:val="24"/>
        </w:rPr>
        <w:fldChar w:fldCharType="separate"/>
      </w:r>
      <w:r w:rsidRPr="006D3C4A">
        <w:rPr>
          <w:rStyle w:val="Hyperlink"/>
          <w:rFonts w:ascii="Arial" w:hAnsi="Arial" w:cs="Arial"/>
          <w:color w:val="auto"/>
          <w:sz w:val="24"/>
          <w:szCs w:val="24"/>
        </w:rPr>
        <w:t>https://www.foundationyears.org.uk/files/2013/11/Information_Sharing_in_the_Foundation_Years_Report.pdf</w:t>
      </w:r>
      <w:r w:rsidRPr="006D3C4A">
        <w:rPr>
          <w:rFonts w:ascii="Arial" w:hAnsi="Arial" w:cs="Arial"/>
          <w:sz w:val="24"/>
          <w:szCs w:val="24"/>
        </w:rPr>
        <w:fldChar w:fldCharType="end"/>
      </w:r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gramStart"/>
      <w:r w:rsidRPr="006D3C4A">
        <w:rPr>
          <w:rFonts w:ascii="Arial" w:hAnsi="Arial" w:cs="Arial"/>
          <w:b w:val="0"/>
          <w:sz w:val="24"/>
          <w:szCs w:val="24"/>
        </w:rPr>
        <w:t>GL Assessment (2017) ‘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Wellcomm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>.’</w:t>
      </w:r>
      <w:proofErr w:type="gramEnd"/>
      <w:r w:rsidRPr="006D3C4A">
        <w:rPr>
          <w:rFonts w:ascii="Arial" w:hAnsi="Arial" w:cs="Arial"/>
          <w:b w:val="0"/>
          <w:sz w:val="24"/>
          <w:szCs w:val="24"/>
        </w:rPr>
        <w:t xml:space="preserve"> Available at: </w:t>
      </w:r>
      <w:hyperlink r:id="rId22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https://www.gl-assessment.co.uk/products/wellcomm/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7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>Hackney Learning Trust (2017) ‘</w:t>
      </w:r>
      <w:r w:rsidRPr="006D3C4A">
        <w:rPr>
          <w:rFonts w:ascii="Arial" w:hAnsi="Arial" w:cs="Arial"/>
          <w:b w:val="0"/>
          <w:sz w:val="24"/>
          <w:szCs w:val="24"/>
        </w:rPr>
        <w:t xml:space="preserve">Obtaining the views and opinions of children and young people: Guidance for Schools and Professionals’ Available at: </w:t>
      </w:r>
      <w:hyperlink r:id="rId23" w:history="1">
        <w:r w:rsidRPr="006D3C4A">
          <w:rPr>
            <w:rStyle w:val="Hyperlink"/>
            <w:rFonts w:ascii="Arial" w:hAnsi="Arial" w:cs="Arial"/>
            <w:b w:val="0"/>
            <w:color w:val="auto"/>
            <w:sz w:val="24"/>
            <w:szCs w:val="24"/>
          </w:rPr>
          <w:t>https://search3.openobjects.com/mediamanager/hackney/fsd/files/obtaining_the_views_and_opinions_of_children_and_young_people_updated_dec_2017.pdf</w:t>
        </w:r>
      </w:hyperlink>
      <w:r w:rsidRPr="006D3C4A">
        <w:rPr>
          <w:rFonts w:ascii="Arial" w:hAnsi="Arial" w:cs="Arial"/>
          <w:b w:val="0"/>
          <w:sz w:val="24"/>
          <w:szCs w:val="24"/>
        </w:rPr>
        <w:t xml:space="preserve"> [Accessed: 7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24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Harries, J. (2012)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>Role Play: Play in the EYFS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. London: Practical Pre-School Books.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Hodgman</w:t>
      </w:r>
      <w:proofErr w:type="spellEnd"/>
      <w:r w:rsidRPr="006D3C4A">
        <w:rPr>
          <w:rFonts w:ascii="Arial" w:hAnsi="Arial" w:cs="Arial"/>
          <w:sz w:val="24"/>
          <w:szCs w:val="24"/>
        </w:rPr>
        <w:t>, L. (2012</w:t>
      </w:r>
      <w:proofErr w:type="gramStart"/>
      <w:r w:rsidRPr="006D3C4A">
        <w:rPr>
          <w:rFonts w:ascii="Arial" w:hAnsi="Arial" w:cs="Arial"/>
          <w:sz w:val="24"/>
          <w:szCs w:val="24"/>
        </w:rPr>
        <w:t>)</w:t>
      </w:r>
      <w:r w:rsidRPr="006D3C4A">
        <w:rPr>
          <w:rFonts w:ascii="Arial" w:hAnsi="Arial" w:cs="Arial"/>
          <w:i/>
          <w:iCs/>
          <w:sz w:val="24"/>
          <w:szCs w:val="24"/>
        </w:rPr>
        <w:t>Enabling</w:t>
      </w:r>
      <w:proofErr w:type="gramEnd"/>
      <w:r w:rsidRPr="006D3C4A">
        <w:rPr>
          <w:rFonts w:ascii="Arial" w:hAnsi="Arial" w:cs="Arial"/>
          <w:i/>
          <w:iCs/>
          <w:sz w:val="24"/>
          <w:szCs w:val="24"/>
        </w:rPr>
        <w:t xml:space="preserve"> environments in the early years making provision for high quality and challenging learning experiences in early years settings</w:t>
      </w:r>
      <w:r w:rsidRPr="006D3C4A">
        <w:rPr>
          <w:rFonts w:ascii="Arial" w:hAnsi="Arial" w:cs="Arial"/>
          <w:sz w:val="24"/>
          <w:szCs w:val="24"/>
        </w:rPr>
        <w:t>. United Kingdom: Andrews.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bCs w:val="0"/>
          <w:sz w:val="24"/>
          <w:szCs w:val="24"/>
        </w:rPr>
        <w:t>Hornby</w:t>
      </w:r>
      <w:proofErr w:type="spell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, G. (2011)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Parental Involvement in Childhood Education: Building Effective School Partnerships. </w:t>
      </w:r>
      <w:r w:rsidRPr="006D3C4A">
        <w:rPr>
          <w:rFonts w:ascii="Arial" w:hAnsi="Arial" w:cs="Arial"/>
          <w:b w:val="0"/>
          <w:sz w:val="24"/>
          <w:szCs w:val="24"/>
        </w:rPr>
        <w:t xml:space="preserve">New Zealand: Springer.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Hughes, A.M. and Read, V. (2012</w:t>
      </w:r>
      <w:proofErr w:type="gramStart"/>
      <w:r w:rsidRPr="006D3C4A">
        <w:rPr>
          <w:rFonts w:ascii="Arial" w:hAnsi="Arial" w:cs="Arial"/>
          <w:sz w:val="24"/>
          <w:szCs w:val="24"/>
        </w:rPr>
        <w:t>)</w:t>
      </w:r>
      <w:r w:rsidRPr="006D3C4A">
        <w:rPr>
          <w:rFonts w:ascii="Arial" w:hAnsi="Arial" w:cs="Arial"/>
          <w:i/>
          <w:iCs/>
          <w:sz w:val="24"/>
          <w:szCs w:val="24"/>
        </w:rPr>
        <w:t>Building</w:t>
      </w:r>
      <w:proofErr w:type="gramEnd"/>
      <w:r w:rsidRPr="006D3C4A">
        <w:rPr>
          <w:rFonts w:ascii="Arial" w:hAnsi="Arial" w:cs="Arial"/>
          <w:i/>
          <w:iCs/>
          <w:sz w:val="24"/>
          <w:szCs w:val="24"/>
        </w:rPr>
        <w:t xml:space="preserve"> positive relationships with parents in the early years: a guide to effective communication</w:t>
      </w:r>
      <w:r w:rsidRPr="006D3C4A">
        <w:rPr>
          <w:rFonts w:ascii="Arial" w:hAnsi="Arial" w:cs="Arial"/>
          <w:sz w:val="24"/>
          <w:szCs w:val="24"/>
        </w:rPr>
        <w:t xml:space="preserve">. London: Routledge.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D3C4A">
        <w:rPr>
          <w:rFonts w:ascii="Arial" w:hAnsi="Arial" w:cs="Arial"/>
          <w:sz w:val="24"/>
          <w:szCs w:val="24"/>
        </w:rPr>
        <w:t>Jabadao</w:t>
      </w:r>
      <w:proofErr w:type="spellEnd"/>
      <w:r w:rsidRPr="006D3C4A">
        <w:rPr>
          <w:rFonts w:ascii="Arial" w:hAnsi="Arial" w:cs="Arial"/>
          <w:sz w:val="24"/>
          <w:szCs w:val="24"/>
        </w:rPr>
        <w:t>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(2015) ‘Movement in the Early Years’ </w:t>
      </w:r>
      <w:hyperlink r:id="rId24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https://www.katemb.com/movement-play-in-the-early-years-jabadao-inspired/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March 2019].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Jones, C.A. and Pound, L. (2008</w:t>
      </w:r>
      <w:proofErr w:type="gramStart"/>
      <w:r w:rsidRPr="006D3C4A">
        <w:rPr>
          <w:rFonts w:ascii="Arial" w:hAnsi="Arial" w:cs="Arial"/>
          <w:sz w:val="24"/>
          <w:szCs w:val="24"/>
        </w:rPr>
        <w:t>)</w:t>
      </w:r>
      <w:r w:rsidRPr="006D3C4A">
        <w:rPr>
          <w:rFonts w:ascii="Arial" w:hAnsi="Arial" w:cs="Arial"/>
          <w:i/>
          <w:iCs/>
          <w:sz w:val="24"/>
          <w:szCs w:val="24"/>
        </w:rPr>
        <w:t>Leadership</w:t>
      </w:r>
      <w:proofErr w:type="gramEnd"/>
      <w:r w:rsidRPr="006D3C4A">
        <w:rPr>
          <w:rFonts w:ascii="Arial" w:hAnsi="Arial" w:cs="Arial"/>
          <w:i/>
          <w:iCs/>
          <w:sz w:val="24"/>
          <w:szCs w:val="24"/>
        </w:rPr>
        <w:t xml:space="preserve"> and management in the early years from principles to practice</w:t>
      </w:r>
      <w:r w:rsidRPr="006D3C4A">
        <w:rPr>
          <w:rFonts w:ascii="Arial" w:hAnsi="Arial" w:cs="Arial"/>
          <w:sz w:val="24"/>
          <w:szCs w:val="24"/>
        </w:rPr>
        <w:t>. Maidenhead: McGraw-Hill Open University Press.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Langston, A. and Doherty, J. (2012) </w:t>
      </w:r>
      <w:proofErr w:type="gramStart"/>
      <w:r w:rsidRPr="006D3C4A">
        <w:rPr>
          <w:rFonts w:ascii="Arial" w:hAnsi="Arial" w:cs="Arial"/>
          <w:b w:val="0"/>
          <w:i/>
          <w:sz w:val="24"/>
          <w:szCs w:val="24"/>
        </w:rPr>
        <w:t>The</w:t>
      </w:r>
      <w:proofErr w:type="gramEnd"/>
      <w:r w:rsidRPr="006D3C4A">
        <w:rPr>
          <w:rFonts w:ascii="Arial" w:hAnsi="Arial" w:cs="Arial"/>
          <w:b w:val="0"/>
          <w:i/>
          <w:sz w:val="24"/>
          <w:szCs w:val="24"/>
        </w:rPr>
        <w:t xml:space="preserve"> Revised EYFS in Practice. </w:t>
      </w:r>
      <w:r w:rsidRPr="006D3C4A">
        <w:rPr>
          <w:rFonts w:ascii="Arial" w:hAnsi="Arial" w:cs="Arial"/>
          <w:b w:val="0"/>
          <w:sz w:val="24"/>
          <w:szCs w:val="24"/>
        </w:rPr>
        <w:t xml:space="preserve">London: Featherstone. </w:t>
      </w:r>
    </w:p>
    <w:p w:rsidR="006D3C4A" w:rsidRPr="006D3C4A" w:rsidRDefault="006D3C4A" w:rsidP="0046285E">
      <w:pPr>
        <w:pStyle w:val="NormalWeb"/>
        <w:rPr>
          <w:rFonts w:ascii="Arial" w:hAnsi="Arial" w:cs="Arial"/>
          <w:i/>
        </w:rPr>
      </w:pPr>
      <w:proofErr w:type="spellStart"/>
      <w:r w:rsidRPr="006D3C4A">
        <w:rPr>
          <w:rFonts w:ascii="Arial" w:hAnsi="Arial" w:cs="Arial"/>
        </w:rPr>
        <w:lastRenderedPageBreak/>
        <w:t>Melhuish.T</w:t>
      </w:r>
      <w:proofErr w:type="spellEnd"/>
      <w:r w:rsidRPr="006D3C4A">
        <w:rPr>
          <w:rFonts w:ascii="Arial" w:hAnsi="Arial" w:cs="Arial"/>
        </w:rPr>
        <w:t xml:space="preserve">. </w:t>
      </w:r>
      <w:proofErr w:type="spellStart"/>
      <w:r w:rsidRPr="006D3C4A">
        <w:rPr>
          <w:rFonts w:ascii="Arial" w:hAnsi="Arial" w:cs="Arial"/>
        </w:rPr>
        <w:t>Siraj</w:t>
      </w:r>
      <w:proofErr w:type="spellEnd"/>
      <w:r w:rsidRPr="006D3C4A">
        <w:rPr>
          <w:rFonts w:ascii="Arial" w:hAnsi="Arial" w:cs="Arial"/>
        </w:rPr>
        <w:t xml:space="preserve">, I. </w:t>
      </w:r>
      <w:proofErr w:type="gramStart"/>
      <w:r w:rsidRPr="006D3C4A">
        <w:rPr>
          <w:rFonts w:ascii="Arial" w:hAnsi="Arial" w:cs="Arial"/>
        </w:rPr>
        <w:t>&amp;  Kingston</w:t>
      </w:r>
      <w:proofErr w:type="gramEnd"/>
      <w:r w:rsidRPr="006D3C4A">
        <w:rPr>
          <w:rFonts w:ascii="Arial" w:hAnsi="Arial" w:cs="Arial"/>
        </w:rPr>
        <w:t xml:space="preserve">. D. (2015) </w:t>
      </w:r>
      <w:r w:rsidRPr="006D3C4A">
        <w:rPr>
          <w:rFonts w:ascii="Arial" w:hAnsi="Arial" w:cs="Arial"/>
          <w:i/>
        </w:rPr>
        <w:t>‘</w:t>
      </w:r>
      <w:proofErr w:type="gramStart"/>
      <w:r w:rsidRPr="006D3C4A">
        <w:rPr>
          <w:rFonts w:ascii="Arial" w:hAnsi="Arial" w:cs="Arial"/>
          <w:i/>
        </w:rPr>
        <w:t>How</w:t>
      </w:r>
      <w:proofErr w:type="gramEnd"/>
      <w:r w:rsidRPr="006D3C4A">
        <w:rPr>
          <w:rFonts w:ascii="Arial" w:hAnsi="Arial" w:cs="Arial"/>
          <w:i/>
        </w:rPr>
        <w:t xml:space="preserve"> SSTEW Scale </w:t>
      </w:r>
      <w:proofErr w:type="spellStart"/>
      <w:r w:rsidRPr="006D3C4A">
        <w:rPr>
          <w:rFonts w:ascii="Arial" w:hAnsi="Arial" w:cs="Arial"/>
          <w:i/>
        </w:rPr>
        <w:t>Suppports</w:t>
      </w:r>
      <w:proofErr w:type="spellEnd"/>
      <w:r w:rsidRPr="006D3C4A">
        <w:rPr>
          <w:rFonts w:ascii="Arial" w:hAnsi="Arial" w:cs="Arial"/>
          <w:i/>
        </w:rPr>
        <w:t xml:space="preserve"> Quality Improvement’ </w:t>
      </w:r>
      <w:hyperlink r:id="rId25" w:history="1">
        <w:r w:rsidRPr="006D3C4A">
          <w:rPr>
            <w:rStyle w:val="Hyperlink"/>
            <w:rFonts w:ascii="Arial" w:hAnsi="Arial" w:cs="Arial"/>
            <w:i/>
            <w:color w:val="auto"/>
          </w:rPr>
          <w:t>https://www.foundationyears.org.uk/files/2015/03/Eary-Childhood-Matters-a-presentation-by-Iram-and-Denise.pdf</w:t>
        </w:r>
      </w:hyperlink>
      <w:r w:rsidRPr="006D3C4A">
        <w:rPr>
          <w:rFonts w:ascii="Arial" w:hAnsi="Arial" w:cs="Arial"/>
          <w:i/>
        </w:rPr>
        <w:t xml:space="preserve"> [Accessed: 13th March 2019]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Morgenroth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, T., Ryan, M. and Peters K. (2015) ‘The motivational theory of role modelling: How role models influence role aspirants’ goals’, </w:t>
      </w:r>
      <w:r w:rsidRPr="006D3C4A">
        <w:rPr>
          <w:rFonts w:ascii="Arial" w:hAnsi="Arial" w:cs="Arial"/>
          <w:i/>
          <w:sz w:val="24"/>
          <w:szCs w:val="24"/>
        </w:rPr>
        <w:t>Review of General Psychology</w:t>
      </w:r>
      <w:r w:rsidRPr="006D3C4A">
        <w:rPr>
          <w:rFonts w:ascii="Arial" w:hAnsi="Arial" w:cs="Arial"/>
          <w:sz w:val="24"/>
          <w:szCs w:val="24"/>
        </w:rPr>
        <w:t xml:space="preserve">, Vol 19, Issue 4, pp. 1.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Morton, K. (2012) ‘Childcare floor space regulations under scrutiny’ </w:t>
      </w:r>
      <w:hyperlink r:id="rId26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https://www.nurseryworld.co.uk/nursery-world/news/1097450/childcare-floor-space-regulations-scrutiny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13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pStyle w:val="Heading1"/>
        <w:shd w:val="clear" w:color="auto" w:fill="FFFFFF"/>
        <w:spacing w:before="240" w:beforeAutospacing="0" w:after="120" w:afterAutospacing="0" w:line="360" w:lineRule="auto"/>
        <w:rPr>
          <w:rFonts w:ascii="Arial" w:hAnsi="Arial" w:cs="Arial"/>
          <w:b w:val="0"/>
          <w:bCs w:val="0"/>
          <w:sz w:val="24"/>
          <w:szCs w:val="24"/>
        </w:rPr>
      </w:pPr>
      <w:r w:rsidRPr="006D3C4A">
        <w:rPr>
          <w:rFonts w:ascii="Arial" w:hAnsi="Arial" w:cs="Arial"/>
          <w:b w:val="0"/>
          <w:sz w:val="24"/>
          <w:szCs w:val="24"/>
        </w:rPr>
        <w:t xml:space="preserve">Murdoch, M., Simon, A.,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Polusny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M.,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Bangerter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A., Grill, J.,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Noorbaloochi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S. and </w:t>
      </w:r>
      <w:proofErr w:type="spellStart"/>
      <w:r w:rsidRPr="006D3C4A">
        <w:rPr>
          <w:rFonts w:ascii="Arial" w:hAnsi="Arial" w:cs="Arial"/>
          <w:b w:val="0"/>
          <w:sz w:val="24"/>
          <w:szCs w:val="24"/>
        </w:rPr>
        <w:t>Partin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>, M. (2014) ‘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Impact of different privacy conditions and incentives on survey response rate, participant representativeness, and disclosure of sensitive information: a randomized controlled trial,’ </w:t>
      </w:r>
      <w:r w:rsidRPr="006D3C4A">
        <w:rPr>
          <w:rFonts w:ascii="Arial" w:hAnsi="Arial" w:cs="Arial"/>
          <w:b w:val="0"/>
          <w:bCs w:val="0"/>
          <w:i/>
          <w:sz w:val="24"/>
          <w:szCs w:val="24"/>
        </w:rPr>
        <w:t>BMC Medical Research Methodology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 w:rsidRPr="006D3C4A">
        <w:rPr>
          <w:rFonts w:ascii="Arial" w:hAnsi="Arial" w:cs="Arial"/>
          <w:b w:val="0"/>
          <w:bCs w:val="0"/>
          <w:sz w:val="24"/>
          <w:szCs w:val="24"/>
        </w:rPr>
        <w:t>Vol</w:t>
      </w:r>
      <w:proofErr w:type="spellEnd"/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14, July, [On-line]. Available at: </w:t>
      </w:r>
      <w:hyperlink r:id="rId27" w:history="1">
        <w:r w:rsidRPr="006D3C4A">
          <w:rPr>
            <w:rStyle w:val="Hyperlink"/>
            <w:rFonts w:ascii="Arial" w:hAnsi="Arial" w:cs="Arial"/>
            <w:b w:val="0"/>
            <w:bCs w:val="0"/>
            <w:color w:val="auto"/>
            <w:sz w:val="24"/>
            <w:szCs w:val="24"/>
          </w:rPr>
          <w:t>https://www.ncbi.nlm.nih.gov/pmc/articles/PMC4112969/</w:t>
        </w:r>
      </w:hyperlink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[Accessed: 6</w:t>
      </w:r>
      <w:r w:rsidRPr="006D3C4A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bCs w:val="0"/>
          <w:sz w:val="24"/>
          <w:szCs w:val="24"/>
        </w:rPr>
        <w:t xml:space="preserve"> March 2019].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Nursery world.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(2006) ‘Transition between settings’ </w:t>
      </w:r>
      <w:hyperlink r:id="rId28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https://www.nurseryworld.co.uk/nursery-world/news/1080194/transition-settings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Nursery world.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(2006) ‘Working with parents to support children’s learning’ </w:t>
      </w:r>
      <w:hyperlink r:id="rId29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https://www.nurseryworld.co.uk/nursery-world/news/1080052/working-with-parents-to-support-childrens-learning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PACEY.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(2016) ‘Why your training and development is important’ </w:t>
      </w:r>
      <w:hyperlink r:id="rId30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https://www.pacey.org.uk/training-and-qualifications/the-importance-of-training-and-cpd/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 w:rsidP="0046285E">
      <w:pPr>
        <w:pStyle w:val="NormalWeb"/>
        <w:rPr>
          <w:rFonts w:ascii="Arial" w:hAnsi="Arial" w:cs="Arial"/>
          <w:shd w:val="clear" w:color="auto" w:fill="FFFFFF"/>
        </w:rPr>
      </w:pPr>
      <w:r w:rsidRPr="006D3C4A">
        <w:rPr>
          <w:rFonts w:ascii="Arial" w:hAnsi="Arial" w:cs="Arial"/>
        </w:rPr>
        <w:t xml:space="preserve">Public </w:t>
      </w:r>
      <w:proofErr w:type="spellStart"/>
      <w:r w:rsidRPr="006D3C4A">
        <w:rPr>
          <w:rFonts w:ascii="Arial" w:hAnsi="Arial" w:cs="Arial"/>
        </w:rPr>
        <w:t>Boradcasting</w:t>
      </w:r>
      <w:proofErr w:type="spellEnd"/>
      <w:r w:rsidRPr="006D3C4A">
        <w:rPr>
          <w:rFonts w:ascii="Arial" w:hAnsi="Arial" w:cs="Arial"/>
        </w:rPr>
        <w:t xml:space="preserve"> Service (2019) </w:t>
      </w:r>
      <w:r w:rsidRPr="006D3C4A">
        <w:rPr>
          <w:rFonts w:ascii="Arial" w:hAnsi="Arial" w:cs="Arial"/>
          <w:i/>
        </w:rPr>
        <w:t>‘</w:t>
      </w:r>
      <w:proofErr w:type="gramStart"/>
      <w:r w:rsidRPr="006D3C4A">
        <w:rPr>
          <w:rFonts w:ascii="Arial" w:hAnsi="Arial" w:cs="Arial"/>
          <w:i/>
        </w:rPr>
        <w:t>The</w:t>
      </w:r>
      <w:proofErr w:type="gramEnd"/>
      <w:r w:rsidRPr="006D3C4A">
        <w:rPr>
          <w:rFonts w:ascii="Arial" w:hAnsi="Arial" w:cs="Arial"/>
          <w:i/>
        </w:rPr>
        <w:t xml:space="preserve"> whole child: Creativity and play: fostering creativity’ </w:t>
      </w:r>
      <w:hyperlink r:id="rId31" w:history="1">
        <w:r w:rsidRPr="006D3C4A">
          <w:rPr>
            <w:rStyle w:val="Hyperlink"/>
            <w:rFonts w:ascii="Arial" w:hAnsi="Arial" w:cs="Arial"/>
            <w:color w:val="auto"/>
            <w:shd w:val="clear" w:color="auto" w:fill="FFFFFF"/>
          </w:rPr>
          <w:t>https://www.pbs.org/wholechild/providers/play.html</w:t>
        </w:r>
      </w:hyperlink>
      <w:r w:rsidRPr="006D3C4A">
        <w:rPr>
          <w:rFonts w:ascii="Arial" w:hAnsi="Arial" w:cs="Arial"/>
        </w:rPr>
        <w:t xml:space="preserve"> [Accessed 16th March 2019]</w:t>
      </w:r>
    </w:p>
    <w:p w:rsidR="006D3C4A" w:rsidRPr="006D3C4A" w:rsidRDefault="006D3C4A" w:rsidP="0046285E">
      <w:pPr>
        <w:pStyle w:val="Heading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 w:val="0"/>
          <w:sz w:val="24"/>
          <w:szCs w:val="24"/>
        </w:rPr>
      </w:pPr>
      <w:proofErr w:type="spellStart"/>
      <w:r w:rsidRPr="006D3C4A">
        <w:rPr>
          <w:rFonts w:ascii="Arial" w:hAnsi="Arial" w:cs="Arial"/>
          <w:b w:val="0"/>
          <w:sz w:val="24"/>
          <w:szCs w:val="24"/>
        </w:rPr>
        <w:t>Rathus</w:t>
      </w:r>
      <w:proofErr w:type="spellEnd"/>
      <w:r w:rsidRPr="006D3C4A">
        <w:rPr>
          <w:rFonts w:ascii="Arial" w:hAnsi="Arial" w:cs="Arial"/>
          <w:b w:val="0"/>
          <w:sz w:val="24"/>
          <w:szCs w:val="24"/>
        </w:rPr>
        <w:t xml:space="preserve">, S. (2013) </w:t>
      </w:r>
      <w:r w:rsidRPr="006D3C4A">
        <w:rPr>
          <w:rFonts w:ascii="Arial" w:hAnsi="Arial" w:cs="Arial"/>
          <w:b w:val="0"/>
          <w:i/>
          <w:sz w:val="24"/>
          <w:szCs w:val="24"/>
        </w:rPr>
        <w:t xml:space="preserve">Childhood and Adolescence: Voyages in Development. </w:t>
      </w:r>
      <w:proofErr w:type="gramStart"/>
      <w:r w:rsidRPr="006D3C4A">
        <w:rPr>
          <w:rFonts w:ascii="Arial" w:hAnsi="Arial" w:cs="Arial"/>
          <w:b w:val="0"/>
          <w:sz w:val="24"/>
          <w:szCs w:val="24"/>
        </w:rPr>
        <w:t>(5</w:t>
      </w:r>
      <w:r w:rsidRPr="006D3C4A">
        <w:rPr>
          <w:rFonts w:ascii="Arial" w:hAnsi="Arial" w:cs="Arial"/>
          <w:b w:val="0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b w:val="0"/>
          <w:sz w:val="24"/>
          <w:szCs w:val="24"/>
        </w:rPr>
        <w:t xml:space="preserve"> Ed).</w:t>
      </w:r>
      <w:proofErr w:type="gramEnd"/>
      <w:r w:rsidRPr="006D3C4A">
        <w:rPr>
          <w:rFonts w:ascii="Arial" w:hAnsi="Arial" w:cs="Arial"/>
          <w:b w:val="0"/>
          <w:sz w:val="24"/>
          <w:szCs w:val="24"/>
        </w:rPr>
        <w:t xml:space="preserve"> United Kingdom: CENGAGE Learning.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spellStart"/>
      <w:r w:rsidRPr="006D3C4A">
        <w:rPr>
          <w:rFonts w:ascii="Arial" w:hAnsi="Arial" w:cs="Arial"/>
          <w:sz w:val="24"/>
          <w:szCs w:val="24"/>
        </w:rPr>
        <w:t>Riddall</w:t>
      </w:r>
      <w:proofErr w:type="spellEnd"/>
      <w:r w:rsidRPr="006D3C4A">
        <w:rPr>
          <w:rFonts w:ascii="Arial" w:hAnsi="Arial" w:cs="Arial"/>
          <w:sz w:val="24"/>
          <w:szCs w:val="24"/>
        </w:rPr>
        <w:t xml:space="preserve">-Leech, S. (2005) </w:t>
      </w:r>
      <w:r w:rsidRPr="006D3C4A">
        <w:rPr>
          <w:rFonts w:ascii="Arial" w:hAnsi="Arial" w:cs="Arial"/>
          <w:i/>
          <w:sz w:val="24"/>
          <w:szCs w:val="24"/>
        </w:rPr>
        <w:t xml:space="preserve">How to observe children. </w:t>
      </w:r>
      <w:r w:rsidRPr="006D3C4A">
        <w:rPr>
          <w:rFonts w:ascii="Arial" w:hAnsi="Arial" w:cs="Arial"/>
          <w:sz w:val="24"/>
          <w:szCs w:val="24"/>
        </w:rPr>
        <w:t xml:space="preserve">London: Heinemann Educational Publications. </w:t>
      </w:r>
    </w:p>
    <w:p w:rsidR="006D3C4A" w:rsidRPr="006D3C4A" w:rsidRDefault="006D3C4A" w:rsidP="0046285E">
      <w:pPr>
        <w:pStyle w:val="NormalWeb"/>
        <w:rPr>
          <w:rFonts w:ascii="Arial" w:hAnsi="Arial" w:cs="Arial"/>
          <w:i/>
        </w:rPr>
      </w:pPr>
      <w:proofErr w:type="spellStart"/>
      <w:r w:rsidRPr="006D3C4A">
        <w:rPr>
          <w:rFonts w:ascii="Arial" w:hAnsi="Arial" w:cs="Arial"/>
        </w:rPr>
        <w:t>Spreeuwenberg</w:t>
      </w:r>
      <w:proofErr w:type="spellEnd"/>
      <w:r w:rsidRPr="006D3C4A">
        <w:rPr>
          <w:rFonts w:ascii="Arial" w:hAnsi="Arial" w:cs="Arial"/>
        </w:rPr>
        <w:t>, R. (January 5</w:t>
      </w:r>
      <w:r w:rsidRPr="006D3C4A">
        <w:rPr>
          <w:rFonts w:ascii="Arial" w:hAnsi="Arial" w:cs="Arial"/>
          <w:vertAlign w:val="superscript"/>
        </w:rPr>
        <w:t>th</w:t>
      </w:r>
      <w:r w:rsidRPr="006D3C4A">
        <w:rPr>
          <w:rFonts w:ascii="Arial" w:hAnsi="Arial" w:cs="Arial"/>
        </w:rPr>
        <w:t xml:space="preserve"> 2016)</w:t>
      </w:r>
      <w:r w:rsidRPr="006D3C4A">
        <w:rPr>
          <w:rFonts w:ascii="Arial" w:hAnsi="Arial" w:cs="Arial"/>
          <w:i/>
        </w:rPr>
        <w:t xml:space="preserve"> </w:t>
      </w:r>
      <w:proofErr w:type="gramStart"/>
      <w:r w:rsidRPr="006D3C4A">
        <w:rPr>
          <w:rFonts w:ascii="Arial" w:hAnsi="Arial" w:cs="Arial"/>
          <w:i/>
        </w:rPr>
        <w:t>The</w:t>
      </w:r>
      <w:proofErr w:type="gramEnd"/>
      <w:r w:rsidRPr="006D3C4A">
        <w:rPr>
          <w:rFonts w:ascii="Arial" w:hAnsi="Arial" w:cs="Arial"/>
          <w:i/>
        </w:rPr>
        <w:t xml:space="preserve"> importance of Observations in Early Childhood Education. </w:t>
      </w:r>
      <w:proofErr w:type="gramStart"/>
      <w:r w:rsidRPr="006D3C4A">
        <w:rPr>
          <w:rFonts w:ascii="Arial" w:hAnsi="Arial" w:cs="Arial"/>
          <w:i/>
        </w:rPr>
        <w:t>Leadership and Management.</w:t>
      </w:r>
      <w:proofErr w:type="gramEnd"/>
      <w:r w:rsidRPr="006D3C4A">
        <w:rPr>
          <w:rFonts w:ascii="Arial" w:hAnsi="Arial" w:cs="Arial"/>
          <w:i/>
        </w:rPr>
        <w:t xml:space="preserve"> Blog [On-line] Available from: </w:t>
      </w:r>
      <w:hyperlink r:id="rId32" w:history="1">
        <w:r w:rsidRPr="006D3C4A">
          <w:rPr>
            <w:rStyle w:val="Hyperlink"/>
            <w:rFonts w:ascii="Arial" w:hAnsi="Arial" w:cs="Arial"/>
            <w:color w:val="auto"/>
          </w:rPr>
          <w:t>https://blog.himama.com/assessing-toddler-development-through-observation/</w:t>
        </w:r>
      </w:hyperlink>
      <w:r w:rsidRPr="006D3C4A">
        <w:rPr>
          <w:rFonts w:ascii="Arial" w:hAnsi="Arial" w:cs="Arial"/>
        </w:rPr>
        <w:t xml:space="preserve"> [Accessed: 16</w:t>
      </w:r>
      <w:r w:rsidRPr="006D3C4A">
        <w:rPr>
          <w:rFonts w:ascii="Arial" w:hAnsi="Arial" w:cs="Arial"/>
          <w:vertAlign w:val="superscript"/>
        </w:rPr>
        <w:t>th</w:t>
      </w:r>
      <w:r w:rsidRPr="006D3C4A">
        <w:rPr>
          <w:rFonts w:ascii="Arial" w:hAnsi="Arial" w:cs="Arial"/>
        </w:rPr>
        <w:t xml:space="preserve"> March 2019]</w:t>
      </w:r>
    </w:p>
    <w:p w:rsidR="006D3C4A" w:rsidRPr="006D3C4A" w:rsidRDefault="006D3C4A" w:rsidP="00C86392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lastRenderedPageBreak/>
        <w:t>The Independent.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(2011) ‘Why teachers need to carry on learning’ </w:t>
      </w:r>
      <w:hyperlink r:id="rId33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https://www.independent.co.uk/news/education/schools/why-teachers-need-to-carry-on-learning-2251220.html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 w:rsidP="00C86392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Un Convention on the rights of the child.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</w:t>
      </w:r>
      <w:proofErr w:type="gramStart"/>
      <w:r w:rsidRPr="006D3C4A">
        <w:rPr>
          <w:rFonts w:ascii="Arial" w:hAnsi="Arial" w:cs="Arial"/>
          <w:sz w:val="24"/>
          <w:szCs w:val="24"/>
        </w:rPr>
        <w:t>no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date) ‘A summary of the un convention on the rights of the child’ </w:t>
      </w:r>
      <w:hyperlink r:id="rId34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https://downloads.unicef.org.uk/wp-content/uploads/2010/05/UNCRC_summary-1.pdf?_ga=2.114643011.5334717.1552237794-188537072.1507664670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University of St Andrew’s.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(No date) ‘What is a star technique?’ </w:t>
      </w:r>
      <w:hyperlink r:id="rId35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https://www.st-andrews.ac.uk/media/careers-centre/documents/makingapplications/STARtechnique.pdf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10th March 2019].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>Vale of Glamorgan (No Date) ‘</w:t>
      </w:r>
      <w:r w:rsidRPr="006D3C4A">
        <w:rPr>
          <w:rFonts w:ascii="Arial" w:hAnsi="Arial" w:cs="Arial"/>
          <w:i/>
          <w:sz w:val="24"/>
          <w:szCs w:val="24"/>
        </w:rPr>
        <w:t xml:space="preserve">Flying Start’ </w:t>
      </w:r>
      <w:hyperlink r:id="rId36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https://www.valeofglamorgan.gov.uk/en/living/social_care/children_and_young_people/Flying-Start.aspx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12th March 2019]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Wales Online.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(2015) ‘What is the Foundation Phase profile? A teachers’ guide to Wales’ new assessment tool’ </w:t>
      </w:r>
      <w:hyperlink r:id="rId37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https://www.walesonline.co.uk/news/education/what-foundation-phase-profile-teachers-9984664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11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46285E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Warren, L. (2007) ‘PTA is crucial to school’s smooth running’, </w:t>
      </w:r>
      <w:r w:rsidRPr="006D3C4A">
        <w:rPr>
          <w:rFonts w:ascii="Arial" w:hAnsi="Arial" w:cs="Arial"/>
          <w:i/>
          <w:sz w:val="24"/>
          <w:szCs w:val="24"/>
        </w:rPr>
        <w:t>Independent</w:t>
      </w:r>
      <w:proofErr w:type="gramStart"/>
      <w:r w:rsidRPr="006D3C4A">
        <w:rPr>
          <w:rFonts w:ascii="Arial" w:hAnsi="Arial" w:cs="Arial"/>
          <w:i/>
          <w:sz w:val="24"/>
          <w:szCs w:val="24"/>
        </w:rPr>
        <w:t>,</w:t>
      </w:r>
      <w:r w:rsidRPr="006D3C4A">
        <w:rPr>
          <w:rFonts w:ascii="Arial" w:hAnsi="Arial" w:cs="Arial"/>
          <w:sz w:val="24"/>
          <w:szCs w:val="24"/>
        </w:rPr>
        <w:t>25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October pp.1. </w:t>
      </w:r>
      <w:proofErr w:type="gramStart"/>
      <w:r w:rsidRPr="006D3C4A">
        <w:rPr>
          <w:rFonts w:ascii="Arial" w:hAnsi="Arial" w:cs="Arial"/>
          <w:sz w:val="24"/>
          <w:szCs w:val="24"/>
        </w:rPr>
        <w:t>[On-line].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Available at </w:t>
      </w:r>
      <w:hyperlink r:id="rId38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https://www.independent.co.uk/student/magazines/the-pta-is-crucial-to-a-schools-smooth-running-395326.html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10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r w:rsidRPr="006D3C4A">
        <w:rPr>
          <w:rFonts w:ascii="Arial" w:hAnsi="Arial" w:cs="Arial"/>
          <w:sz w:val="24"/>
          <w:szCs w:val="24"/>
        </w:rPr>
        <w:t xml:space="preserve">Watson, M. (2018) </w:t>
      </w:r>
      <w:proofErr w:type="gramStart"/>
      <w:r w:rsidRPr="006D3C4A">
        <w:rPr>
          <w:rFonts w:ascii="Arial" w:hAnsi="Arial" w:cs="Arial"/>
          <w:i/>
          <w:sz w:val="24"/>
          <w:szCs w:val="24"/>
        </w:rPr>
        <w:t>Learning</w:t>
      </w:r>
      <w:proofErr w:type="gramEnd"/>
      <w:r w:rsidRPr="006D3C4A">
        <w:rPr>
          <w:rFonts w:ascii="Arial" w:hAnsi="Arial" w:cs="Arial"/>
          <w:i/>
          <w:sz w:val="24"/>
          <w:szCs w:val="24"/>
        </w:rPr>
        <w:t xml:space="preserve"> to trust: Attachment theory and classroom management.</w:t>
      </w:r>
      <w:r w:rsidRPr="006D3C4A">
        <w:rPr>
          <w:rFonts w:ascii="Arial" w:hAnsi="Arial" w:cs="Arial"/>
          <w:sz w:val="24"/>
          <w:szCs w:val="24"/>
        </w:rPr>
        <w:t xml:space="preserve"> New York: Oxford university press. </w:t>
      </w:r>
    </w:p>
    <w:p w:rsidR="006D3C4A" w:rsidRPr="006D3C4A" w:rsidRDefault="006D3C4A">
      <w:pPr>
        <w:rPr>
          <w:rFonts w:ascii="Arial" w:hAnsi="Arial" w:cs="Arial"/>
          <w:sz w:val="24"/>
          <w:szCs w:val="24"/>
        </w:rPr>
      </w:pPr>
      <w:proofErr w:type="gramStart"/>
      <w:r w:rsidRPr="006D3C4A">
        <w:rPr>
          <w:rFonts w:ascii="Arial" w:hAnsi="Arial" w:cs="Arial"/>
          <w:sz w:val="24"/>
          <w:szCs w:val="24"/>
        </w:rPr>
        <w:t>Welsh Government.</w:t>
      </w:r>
      <w:proofErr w:type="gramEnd"/>
      <w:r w:rsidRPr="006D3C4A">
        <w:rPr>
          <w:rFonts w:ascii="Arial" w:hAnsi="Arial" w:cs="Arial"/>
          <w:sz w:val="24"/>
          <w:szCs w:val="24"/>
        </w:rPr>
        <w:t xml:space="preserve"> (2017) ‘Foundation Phase Profile Handbook’ </w:t>
      </w:r>
      <w:hyperlink r:id="rId39" w:history="1">
        <w:r w:rsidRPr="006D3C4A">
          <w:rPr>
            <w:rStyle w:val="Hyperlink"/>
            <w:rFonts w:ascii="Arial" w:hAnsi="Arial" w:cs="Arial"/>
            <w:color w:val="auto"/>
            <w:sz w:val="24"/>
            <w:szCs w:val="24"/>
          </w:rPr>
          <w:t>https://beta.gov.wales/sites/default/files/publications/2018-03/foundation-phase-profile-handbook-revised-september-2017.pdf</w:t>
        </w:r>
      </w:hyperlink>
      <w:r w:rsidRPr="006D3C4A">
        <w:rPr>
          <w:rFonts w:ascii="Arial" w:hAnsi="Arial" w:cs="Arial"/>
          <w:sz w:val="24"/>
          <w:szCs w:val="24"/>
        </w:rPr>
        <w:t xml:space="preserve"> [Accessed: 11</w:t>
      </w:r>
      <w:r w:rsidRPr="006D3C4A">
        <w:rPr>
          <w:rFonts w:ascii="Arial" w:hAnsi="Arial" w:cs="Arial"/>
          <w:sz w:val="24"/>
          <w:szCs w:val="24"/>
          <w:vertAlign w:val="superscript"/>
        </w:rPr>
        <w:t>th</w:t>
      </w:r>
      <w:r w:rsidRPr="006D3C4A">
        <w:rPr>
          <w:rFonts w:ascii="Arial" w:hAnsi="Arial" w:cs="Arial"/>
          <w:sz w:val="24"/>
          <w:szCs w:val="24"/>
        </w:rPr>
        <w:t xml:space="preserve"> March 2019]. </w:t>
      </w:r>
    </w:p>
    <w:p w:rsidR="006D3C4A" w:rsidRPr="006D3C4A" w:rsidRDefault="006D3C4A" w:rsidP="00F77A25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6D3C4A">
        <w:rPr>
          <w:rFonts w:ascii="Arial" w:hAnsi="Arial" w:cs="Arial"/>
          <w:sz w:val="24"/>
          <w:szCs w:val="24"/>
          <w:shd w:val="clear" w:color="auto" w:fill="FFFFFF"/>
        </w:rPr>
        <w:t xml:space="preserve">Wickham, S., Anwar, E., Barr, B., Law, C. and Taylor- Robinson, D. (2016) ‘Poverty and child health in the UK: using evidence for action,’ </w:t>
      </w:r>
      <w:r w:rsidRPr="006D3C4A">
        <w:rPr>
          <w:rFonts w:ascii="Arial" w:hAnsi="Arial" w:cs="Arial"/>
          <w:i/>
          <w:sz w:val="24"/>
          <w:szCs w:val="24"/>
          <w:shd w:val="clear" w:color="auto" w:fill="FFFFFF"/>
        </w:rPr>
        <w:t xml:space="preserve">Disease in childhood, </w:t>
      </w:r>
      <w:r w:rsidRPr="006D3C4A">
        <w:rPr>
          <w:rFonts w:ascii="Arial" w:hAnsi="Arial" w:cs="Arial"/>
          <w:sz w:val="24"/>
          <w:szCs w:val="24"/>
          <w:shd w:val="clear" w:color="auto" w:fill="FFFFFF"/>
        </w:rPr>
        <w:t xml:space="preserve">101, 8, February, pp. 759-766. </w:t>
      </w:r>
    </w:p>
    <w:p w:rsidR="000C788D" w:rsidRDefault="000C788D"/>
    <w:sectPr w:rsidR="000C788D" w:rsidSect="00741B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21B96"/>
    <w:rsid w:val="000863CB"/>
    <w:rsid w:val="000C788D"/>
    <w:rsid w:val="0013636B"/>
    <w:rsid w:val="0018481C"/>
    <w:rsid w:val="001E3DF8"/>
    <w:rsid w:val="0022509D"/>
    <w:rsid w:val="002568F0"/>
    <w:rsid w:val="00286CB4"/>
    <w:rsid w:val="002B1C34"/>
    <w:rsid w:val="002F3246"/>
    <w:rsid w:val="003A799A"/>
    <w:rsid w:val="0046285E"/>
    <w:rsid w:val="004A4EB1"/>
    <w:rsid w:val="004E143E"/>
    <w:rsid w:val="005459B6"/>
    <w:rsid w:val="006A4CBD"/>
    <w:rsid w:val="006B21DA"/>
    <w:rsid w:val="006D3C4A"/>
    <w:rsid w:val="006E1873"/>
    <w:rsid w:val="00741B78"/>
    <w:rsid w:val="008C53E5"/>
    <w:rsid w:val="008D1E05"/>
    <w:rsid w:val="00901BC8"/>
    <w:rsid w:val="00A072A0"/>
    <w:rsid w:val="00A26731"/>
    <w:rsid w:val="00B80852"/>
    <w:rsid w:val="00C15076"/>
    <w:rsid w:val="00C21B96"/>
    <w:rsid w:val="00C86392"/>
    <w:rsid w:val="00D159AC"/>
    <w:rsid w:val="00E05BEC"/>
    <w:rsid w:val="00EB5F33"/>
    <w:rsid w:val="00F77A25"/>
    <w:rsid w:val="00FD7E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B78"/>
  </w:style>
  <w:style w:type="paragraph" w:styleId="Heading1">
    <w:name w:val="heading 1"/>
    <w:basedOn w:val="Normal"/>
    <w:link w:val="Heading1Char"/>
    <w:uiPriority w:val="9"/>
    <w:qFormat/>
    <w:rsid w:val="00462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1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159A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159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628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-text">
    <w:name w:val="title-text"/>
    <w:basedOn w:val="DefaultParagraphFont"/>
    <w:rsid w:val="004628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ckshealthcare.nhs.uk/birthchoices/the-role-of-your-health-visitor.htm" TargetMode="External"/><Relationship Id="rId13" Type="http://schemas.openxmlformats.org/officeDocument/2006/relationships/hyperlink" Target="https://connectability.ca/2011/03/14/steps-towards-toileting-independence/" TargetMode="External"/><Relationship Id="rId18" Type="http://schemas.openxmlformats.org/officeDocument/2006/relationships/hyperlink" Target="http://www.earlyyearscareers.com/eyc/early-years-management/wow-ofsted-early-years-training-records/" TargetMode="External"/><Relationship Id="rId26" Type="http://schemas.openxmlformats.org/officeDocument/2006/relationships/hyperlink" Target="https://www.nurseryworld.co.uk/nursery-world/news/1097450/childcare-floor-space-regulations-scrutiny" TargetMode="External"/><Relationship Id="rId39" Type="http://schemas.openxmlformats.org/officeDocument/2006/relationships/hyperlink" Target="https://beta.gov.wales/sites/default/files/publications/2018-03/foundation-phase-profile-handbook-revised-september-2017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restschooltraining.co.uk/forest-school/the-benefits/" TargetMode="External"/><Relationship Id="rId34" Type="http://schemas.openxmlformats.org/officeDocument/2006/relationships/hyperlink" Target="https://downloads.unicef.org.uk/wp-content/uploads/2010/05/UNCRC_summary-1.pdf?_ga=2.114643011.5334717.1552237794-188537072.1507664670" TargetMode="External"/><Relationship Id="rId7" Type="http://schemas.openxmlformats.org/officeDocument/2006/relationships/hyperlink" Target="https://www.nurseryworld.co.uk/nursery-world/news/1083726/positive-thinking" TargetMode="External"/><Relationship Id="rId12" Type="http://schemas.openxmlformats.org/officeDocument/2006/relationships/hyperlink" Target="https://www.communityplaythings.co.uk/learning-library/articles/maths-in-the-great-outdoors" TargetMode="External"/><Relationship Id="rId17" Type="http://schemas.openxmlformats.org/officeDocument/2006/relationships/hyperlink" Target="https://www.nurseryworld.co.uk/nursery-world/news/1080407/organising-provision" TargetMode="External"/><Relationship Id="rId25" Type="http://schemas.openxmlformats.org/officeDocument/2006/relationships/hyperlink" Target="https://www.foundationyears.org.uk/files/2015/03/Eary-Childhood-Matters-a-presentation-by-Iram-and-Denise.pdf" TargetMode="External"/><Relationship Id="rId33" Type="http://schemas.openxmlformats.org/officeDocument/2006/relationships/hyperlink" Target="https://www.independent.co.uk/news/education/schools/why-teachers-need-to-carry-on-learning-2251220.html" TargetMode="External"/><Relationship Id="rId38" Type="http://schemas.openxmlformats.org/officeDocument/2006/relationships/hyperlink" Target="https://www.independent.co.uk/student/magazines/the-pta-is-crucial-to-a-schools-smooth-running-395326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utlab.ie/forums/documents/the_value_of_school_science_review_march_2006_87320_141.pdf" TargetMode="External"/><Relationship Id="rId20" Type="http://schemas.openxmlformats.org/officeDocument/2006/relationships/hyperlink" Target="http://www.earlyyearscareers.com/eyc/early-years-management/5-must-staff-training-courses-early-years/" TargetMode="External"/><Relationship Id="rId29" Type="http://schemas.openxmlformats.org/officeDocument/2006/relationships/hyperlink" Target="https://www.nurseryworld.co.uk/nursery-world/news/1080052/working-with-parents-to-support-childrens-learning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ites.educ.ualberta.ca/staff/olenka.bilash/Best%20of%20Bilash/vygotsky.html" TargetMode="External"/><Relationship Id="rId11" Type="http://schemas.openxmlformats.org/officeDocument/2006/relationships/hyperlink" Target="https://careinspectorate.wales/online-services" TargetMode="External"/><Relationship Id="rId24" Type="http://schemas.openxmlformats.org/officeDocument/2006/relationships/hyperlink" Target="https://www.katemb.com/movement-play-in-the-early-years-jabadao-inspired/" TargetMode="External"/><Relationship Id="rId32" Type="http://schemas.openxmlformats.org/officeDocument/2006/relationships/hyperlink" Target="https://blog.himama.com/assessing-toddler-development-through-observation/" TargetMode="External"/><Relationship Id="rId37" Type="http://schemas.openxmlformats.org/officeDocument/2006/relationships/hyperlink" Target="https://www.walesonline.co.uk/news/education/what-foundation-phase-profile-teachers-9984664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bbc.co.uk/schools/parents/parent_teacher_association/" TargetMode="External"/><Relationship Id="rId15" Type="http://schemas.openxmlformats.org/officeDocument/2006/relationships/hyperlink" Target="https://www.firstdiscoverers.co.uk/appraisals-in-early-years-settings/" TargetMode="External"/><Relationship Id="rId23" Type="http://schemas.openxmlformats.org/officeDocument/2006/relationships/hyperlink" Target="https://search3.openobjects.com/mediamanager/hackney/fsd/files/obtaining_the_views_and_opinions_of_children_and_young_people_updated_dec_2017.pdf" TargetMode="External"/><Relationship Id="rId28" Type="http://schemas.openxmlformats.org/officeDocument/2006/relationships/hyperlink" Target="https://www.nurseryworld.co.uk/nursery-world/news/1080194/transition-settings" TargetMode="External"/><Relationship Id="rId36" Type="http://schemas.openxmlformats.org/officeDocument/2006/relationships/hyperlink" Target="https://www.valeofglamorgan.gov.uk/en/living/social_care/children_and_young_people/Flying-Start.aspx" TargetMode="External"/><Relationship Id="rId10" Type="http://schemas.openxmlformats.org/officeDocument/2006/relationships/hyperlink" Target="https://www.bbc.co.uk/news/health-14104524" TargetMode="External"/><Relationship Id="rId19" Type="http://schemas.openxmlformats.org/officeDocument/2006/relationships/hyperlink" Target="http://www.earlyyearscareers.com/eyc/latest-news/receiving-feedback-parents/" TargetMode="External"/><Relationship Id="rId31" Type="http://schemas.openxmlformats.org/officeDocument/2006/relationships/hyperlink" Target="https://www.pbs.org/wholechild/providers/play.html" TargetMode="External"/><Relationship Id="rId4" Type="http://schemas.openxmlformats.org/officeDocument/2006/relationships/hyperlink" Target="https://www.aims.org.uk/journal/item/health-visitors-or-health-police" TargetMode="External"/><Relationship Id="rId9" Type="http://schemas.openxmlformats.org/officeDocument/2006/relationships/hyperlink" Target="https://www.cache.org.uk/news-media/well-being-for-children-in-the-eyfs" TargetMode="External"/><Relationship Id="rId14" Type="http://schemas.openxmlformats.org/officeDocument/2006/relationships/hyperlink" Target="https://www.tandfonline.com/doi/full/10.1080/00131881.2016.1200255?src=recsys" TargetMode="External"/><Relationship Id="rId22" Type="http://schemas.openxmlformats.org/officeDocument/2006/relationships/hyperlink" Target="https://www.gl-assessment.co.uk/products/wellcomm/" TargetMode="External"/><Relationship Id="rId27" Type="http://schemas.openxmlformats.org/officeDocument/2006/relationships/hyperlink" Target="https://www.ncbi.nlm.nih.gov/pmc/articles/PMC4112969/" TargetMode="External"/><Relationship Id="rId30" Type="http://schemas.openxmlformats.org/officeDocument/2006/relationships/hyperlink" Target="https://www.pacey.org.uk/training-and-qualifications/the-importance-of-training-and-cpd/" TargetMode="External"/><Relationship Id="rId35" Type="http://schemas.openxmlformats.org/officeDocument/2006/relationships/hyperlink" Target="https://www.st-andrews.ac.uk/media/careers-centre/documents/makingapplications/STARtechniqu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Lloyd</dc:creator>
  <cp:lastModifiedBy>Georgia</cp:lastModifiedBy>
  <cp:revision>2</cp:revision>
  <dcterms:created xsi:type="dcterms:W3CDTF">2019-03-21T17:48:00Z</dcterms:created>
  <dcterms:modified xsi:type="dcterms:W3CDTF">2019-03-21T17:48:00Z</dcterms:modified>
</cp:coreProperties>
</file>