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1C235" w14:textId="77777777" w:rsidR="00F25B56" w:rsidRDefault="00F25B56" w:rsidP="00460E22">
      <w:pPr>
        <w:spacing w:line="360" w:lineRule="auto"/>
        <w:rPr>
          <w:rFonts w:ascii="Times New Roman" w:hAnsi="Times New Roman" w:cs="Times New Roman"/>
          <w:sz w:val="24"/>
          <w:szCs w:val="24"/>
        </w:rPr>
      </w:pPr>
    </w:p>
    <w:p w14:paraId="5658A496" w14:textId="77777777" w:rsidR="00BC2B62" w:rsidRDefault="00BC2B62" w:rsidP="00460E22">
      <w:pPr>
        <w:spacing w:line="360" w:lineRule="auto"/>
        <w:rPr>
          <w:rFonts w:ascii="Times New Roman" w:hAnsi="Times New Roman" w:cs="Times New Roman"/>
          <w:sz w:val="24"/>
          <w:szCs w:val="24"/>
        </w:rPr>
      </w:pPr>
    </w:p>
    <w:p w14:paraId="10AF86E5" w14:textId="07005784" w:rsidR="0069011C" w:rsidRDefault="00F900C2" w:rsidP="0069011C">
      <w:pPr>
        <w:spacing w:line="360" w:lineRule="auto"/>
        <w:jc w:val="both"/>
        <w:rPr>
          <w:rFonts w:ascii="Times New Roman" w:hAnsi="Times New Roman" w:cs="Times New Roman"/>
          <w:sz w:val="24"/>
          <w:szCs w:val="24"/>
        </w:rPr>
      </w:pPr>
      <w:r>
        <w:rPr>
          <w:rFonts w:ascii="Times New Roman" w:hAnsi="Times New Roman" w:cs="Times New Roman"/>
          <w:sz w:val="24"/>
          <w:szCs w:val="24"/>
        </w:rPr>
        <w:t>This assignment will explore the social and economic models of disability</w:t>
      </w:r>
      <w:r w:rsidR="00B94D6A">
        <w:rPr>
          <w:rFonts w:ascii="Times New Roman" w:hAnsi="Times New Roman" w:cs="Times New Roman"/>
          <w:sz w:val="24"/>
          <w:szCs w:val="24"/>
        </w:rPr>
        <w:t>.</w:t>
      </w:r>
      <w:r w:rsidR="00E43DAC">
        <w:rPr>
          <w:rFonts w:ascii="Times New Roman" w:hAnsi="Times New Roman" w:cs="Times New Roman"/>
          <w:sz w:val="24"/>
          <w:szCs w:val="24"/>
        </w:rPr>
        <w:t xml:space="preserve"> One of</w:t>
      </w:r>
      <w:r w:rsidR="00B94D6A">
        <w:rPr>
          <w:rFonts w:ascii="Times New Roman" w:hAnsi="Times New Roman" w:cs="Times New Roman"/>
          <w:sz w:val="24"/>
          <w:szCs w:val="24"/>
        </w:rPr>
        <w:t xml:space="preserve"> </w:t>
      </w:r>
      <w:r w:rsidR="00E43DAC">
        <w:rPr>
          <w:rFonts w:ascii="Times New Roman" w:hAnsi="Times New Roman" w:cs="Times New Roman"/>
          <w:sz w:val="24"/>
          <w:szCs w:val="24"/>
        </w:rPr>
        <w:t>t</w:t>
      </w:r>
      <w:r w:rsidR="00F7790B">
        <w:rPr>
          <w:rFonts w:ascii="Times New Roman" w:hAnsi="Times New Roman" w:cs="Times New Roman"/>
          <w:sz w:val="24"/>
          <w:szCs w:val="24"/>
        </w:rPr>
        <w:t xml:space="preserve">he </w:t>
      </w:r>
      <w:r w:rsidR="00E43DAC">
        <w:rPr>
          <w:rFonts w:ascii="Times New Roman" w:hAnsi="Times New Roman" w:cs="Times New Roman"/>
          <w:sz w:val="24"/>
          <w:szCs w:val="24"/>
        </w:rPr>
        <w:t xml:space="preserve">objectives </w:t>
      </w:r>
      <w:r w:rsidR="00F7790B">
        <w:rPr>
          <w:rFonts w:ascii="Times New Roman" w:hAnsi="Times New Roman" w:cs="Times New Roman"/>
          <w:sz w:val="24"/>
          <w:szCs w:val="24"/>
        </w:rPr>
        <w:t xml:space="preserve">of this essay is to </w:t>
      </w:r>
      <w:r w:rsidR="00444079">
        <w:rPr>
          <w:rFonts w:ascii="Times New Roman" w:hAnsi="Times New Roman" w:cs="Times New Roman"/>
          <w:sz w:val="24"/>
          <w:szCs w:val="24"/>
        </w:rPr>
        <w:t>critically evaluate both models of disability and their relation to inclusi</w:t>
      </w:r>
      <w:r w:rsidR="00FE1D54">
        <w:rPr>
          <w:rFonts w:ascii="Times New Roman" w:hAnsi="Times New Roman" w:cs="Times New Roman"/>
          <w:sz w:val="24"/>
          <w:szCs w:val="24"/>
        </w:rPr>
        <w:t xml:space="preserve">ve practice in contemporary society. </w:t>
      </w:r>
      <w:r w:rsidR="000F56F3">
        <w:rPr>
          <w:rFonts w:ascii="Times New Roman" w:hAnsi="Times New Roman" w:cs="Times New Roman"/>
          <w:sz w:val="24"/>
          <w:szCs w:val="24"/>
        </w:rPr>
        <w:t xml:space="preserve">This </w:t>
      </w:r>
      <w:r w:rsidR="00D277AF">
        <w:rPr>
          <w:rFonts w:ascii="Times New Roman" w:hAnsi="Times New Roman" w:cs="Times New Roman"/>
          <w:sz w:val="24"/>
          <w:szCs w:val="24"/>
        </w:rPr>
        <w:t xml:space="preserve">essay </w:t>
      </w:r>
      <w:r w:rsidR="00FC1BCC">
        <w:rPr>
          <w:rFonts w:ascii="Times New Roman" w:hAnsi="Times New Roman" w:cs="Times New Roman"/>
          <w:sz w:val="24"/>
          <w:szCs w:val="24"/>
        </w:rPr>
        <w:t xml:space="preserve">will </w:t>
      </w:r>
      <w:r w:rsidR="00D277AF">
        <w:rPr>
          <w:rFonts w:ascii="Times New Roman" w:hAnsi="Times New Roman" w:cs="Times New Roman"/>
          <w:sz w:val="24"/>
          <w:szCs w:val="24"/>
        </w:rPr>
        <w:t>further aim to give insight into</w:t>
      </w:r>
      <w:r w:rsidR="003F3664">
        <w:rPr>
          <w:rFonts w:ascii="Times New Roman" w:hAnsi="Times New Roman" w:cs="Times New Roman"/>
          <w:sz w:val="24"/>
          <w:szCs w:val="24"/>
        </w:rPr>
        <w:t xml:space="preserve"> the </w:t>
      </w:r>
      <w:r w:rsidR="003A7213">
        <w:rPr>
          <w:rFonts w:ascii="Times New Roman" w:hAnsi="Times New Roman" w:cs="Times New Roman"/>
          <w:sz w:val="24"/>
          <w:szCs w:val="24"/>
        </w:rPr>
        <w:t xml:space="preserve">structures of </w:t>
      </w:r>
      <w:r w:rsidR="00C23C9E">
        <w:rPr>
          <w:rFonts w:ascii="Times New Roman" w:hAnsi="Times New Roman" w:cs="Times New Roman"/>
          <w:sz w:val="24"/>
          <w:szCs w:val="24"/>
        </w:rPr>
        <w:t xml:space="preserve">both models, their similarities and differences, </w:t>
      </w:r>
      <w:r w:rsidR="007E2687">
        <w:rPr>
          <w:rFonts w:ascii="Times New Roman" w:hAnsi="Times New Roman" w:cs="Times New Roman"/>
          <w:sz w:val="24"/>
          <w:szCs w:val="24"/>
        </w:rPr>
        <w:t>sociological theor</w:t>
      </w:r>
      <w:r w:rsidR="00152A4C">
        <w:rPr>
          <w:rFonts w:ascii="Times New Roman" w:hAnsi="Times New Roman" w:cs="Times New Roman"/>
          <w:sz w:val="24"/>
          <w:szCs w:val="24"/>
        </w:rPr>
        <w:t xml:space="preserve">ies in connection to each model, and </w:t>
      </w:r>
      <w:r w:rsidR="00A0460D">
        <w:rPr>
          <w:rFonts w:ascii="Times New Roman" w:hAnsi="Times New Roman" w:cs="Times New Roman"/>
          <w:sz w:val="24"/>
          <w:szCs w:val="24"/>
        </w:rPr>
        <w:t>the strengths / weaknesses</w:t>
      </w:r>
      <w:r w:rsidR="0010519B">
        <w:rPr>
          <w:rFonts w:ascii="Times New Roman" w:hAnsi="Times New Roman" w:cs="Times New Roman"/>
          <w:sz w:val="24"/>
          <w:szCs w:val="24"/>
        </w:rPr>
        <w:t xml:space="preserve"> of both </w:t>
      </w:r>
      <w:r w:rsidR="006F40D2">
        <w:rPr>
          <w:rFonts w:ascii="Times New Roman" w:hAnsi="Times New Roman" w:cs="Times New Roman"/>
          <w:sz w:val="24"/>
          <w:szCs w:val="24"/>
        </w:rPr>
        <w:t>models</w:t>
      </w:r>
      <w:r w:rsidR="00A0460D">
        <w:rPr>
          <w:rFonts w:ascii="Times New Roman" w:hAnsi="Times New Roman" w:cs="Times New Roman"/>
          <w:sz w:val="24"/>
          <w:szCs w:val="24"/>
        </w:rPr>
        <w:t xml:space="preserve"> </w:t>
      </w:r>
      <w:r w:rsidR="00225B55">
        <w:rPr>
          <w:rFonts w:ascii="Times New Roman" w:hAnsi="Times New Roman" w:cs="Times New Roman"/>
          <w:sz w:val="24"/>
          <w:szCs w:val="24"/>
        </w:rPr>
        <w:t xml:space="preserve">in academic and societal debates when applied to </w:t>
      </w:r>
      <w:r w:rsidR="00593825">
        <w:rPr>
          <w:rFonts w:ascii="Times New Roman" w:hAnsi="Times New Roman" w:cs="Times New Roman"/>
          <w:sz w:val="24"/>
          <w:szCs w:val="24"/>
        </w:rPr>
        <w:t>real life scenarios and events.</w:t>
      </w:r>
      <w:r w:rsidR="002F4230">
        <w:rPr>
          <w:rFonts w:ascii="Times New Roman" w:hAnsi="Times New Roman" w:cs="Times New Roman"/>
          <w:sz w:val="24"/>
          <w:szCs w:val="24"/>
        </w:rPr>
        <w:t xml:space="preserve"> </w:t>
      </w:r>
      <w:r w:rsidR="00F052BF">
        <w:rPr>
          <w:rFonts w:ascii="Times New Roman" w:hAnsi="Times New Roman" w:cs="Times New Roman"/>
          <w:sz w:val="24"/>
          <w:szCs w:val="24"/>
        </w:rPr>
        <w:t>Before giving a critical ana</w:t>
      </w:r>
      <w:r w:rsidR="00EA7DF0">
        <w:rPr>
          <w:rFonts w:ascii="Times New Roman" w:hAnsi="Times New Roman" w:cs="Times New Roman"/>
          <w:sz w:val="24"/>
          <w:szCs w:val="24"/>
        </w:rPr>
        <w:t>l</w:t>
      </w:r>
      <w:r w:rsidR="00F052BF">
        <w:rPr>
          <w:rFonts w:ascii="Times New Roman" w:hAnsi="Times New Roman" w:cs="Times New Roman"/>
          <w:sz w:val="24"/>
          <w:szCs w:val="24"/>
        </w:rPr>
        <w:t xml:space="preserve">ysis of the </w:t>
      </w:r>
      <w:r w:rsidR="006F40D2">
        <w:rPr>
          <w:rFonts w:ascii="Times New Roman" w:hAnsi="Times New Roman" w:cs="Times New Roman"/>
          <w:sz w:val="24"/>
          <w:szCs w:val="24"/>
        </w:rPr>
        <w:t>models</w:t>
      </w:r>
      <w:r w:rsidR="00C14259">
        <w:rPr>
          <w:rFonts w:ascii="Times New Roman" w:hAnsi="Times New Roman" w:cs="Times New Roman"/>
          <w:sz w:val="24"/>
          <w:szCs w:val="24"/>
        </w:rPr>
        <w:t xml:space="preserve"> </w:t>
      </w:r>
      <w:r w:rsidR="007527F0">
        <w:rPr>
          <w:rFonts w:ascii="Times New Roman" w:hAnsi="Times New Roman" w:cs="Times New Roman"/>
          <w:sz w:val="24"/>
          <w:szCs w:val="24"/>
        </w:rPr>
        <w:t>and</w:t>
      </w:r>
      <w:r w:rsidR="00EA7DF0">
        <w:rPr>
          <w:rFonts w:ascii="Times New Roman" w:hAnsi="Times New Roman" w:cs="Times New Roman"/>
          <w:sz w:val="24"/>
          <w:szCs w:val="24"/>
        </w:rPr>
        <w:t xml:space="preserve"> the</w:t>
      </w:r>
      <w:r w:rsidR="007527F0">
        <w:rPr>
          <w:rFonts w:ascii="Times New Roman" w:hAnsi="Times New Roman" w:cs="Times New Roman"/>
          <w:sz w:val="24"/>
          <w:szCs w:val="24"/>
        </w:rPr>
        <w:t xml:space="preserve"> context they will be applied to</w:t>
      </w:r>
      <w:r w:rsidR="00F9688C">
        <w:rPr>
          <w:rFonts w:ascii="Times New Roman" w:hAnsi="Times New Roman" w:cs="Times New Roman"/>
          <w:sz w:val="24"/>
          <w:szCs w:val="24"/>
        </w:rPr>
        <w:t>,</w:t>
      </w:r>
      <w:r w:rsidR="007527F0">
        <w:rPr>
          <w:rFonts w:ascii="Times New Roman" w:hAnsi="Times New Roman" w:cs="Times New Roman"/>
          <w:sz w:val="24"/>
          <w:szCs w:val="24"/>
        </w:rPr>
        <w:t xml:space="preserve"> a brief </w:t>
      </w:r>
      <w:r w:rsidR="00DF3EDE">
        <w:rPr>
          <w:rFonts w:ascii="Times New Roman" w:hAnsi="Times New Roman" w:cs="Times New Roman"/>
          <w:sz w:val="24"/>
          <w:szCs w:val="24"/>
        </w:rPr>
        <w:t xml:space="preserve">definition and summary of </w:t>
      </w:r>
      <w:r w:rsidR="00F21D78">
        <w:rPr>
          <w:rFonts w:ascii="Times New Roman" w:hAnsi="Times New Roman" w:cs="Times New Roman"/>
          <w:sz w:val="24"/>
          <w:szCs w:val="24"/>
        </w:rPr>
        <w:t xml:space="preserve">both models and context </w:t>
      </w:r>
      <w:r w:rsidR="00C70D9D">
        <w:rPr>
          <w:rFonts w:ascii="Times New Roman" w:hAnsi="Times New Roman" w:cs="Times New Roman"/>
          <w:sz w:val="24"/>
          <w:szCs w:val="24"/>
        </w:rPr>
        <w:t xml:space="preserve">goes as follows: </w:t>
      </w:r>
      <w:r w:rsidR="00662D59" w:rsidRPr="00C70D9D">
        <w:rPr>
          <w:rFonts w:ascii="Times New Roman" w:hAnsi="Times New Roman" w:cs="Times New Roman"/>
          <w:b/>
          <w:bCs/>
          <w:sz w:val="24"/>
          <w:szCs w:val="24"/>
        </w:rPr>
        <w:t>Inclusive Practice</w:t>
      </w:r>
      <w:r w:rsidR="00662D59" w:rsidRPr="00C70D9D">
        <w:rPr>
          <w:rFonts w:ascii="Times New Roman" w:hAnsi="Times New Roman" w:cs="Times New Roman"/>
          <w:sz w:val="24"/>
          <w:szCs w:val="24"/>
        </w:rPr>
        <w:t xml:space="preserve"> </w:t>
      </w:r>
      <w:r w:rsidR="00C302B4" w:rsidRPr="00C70D9D">
        <w:rPr>
          <w:rFonts w:ascii="Times New Roman" w:hAnsi="Times New Roman" w:cs="Times New Roman"/>
          <w:sz w:val="24"/>
          <w:szCs w:val="24"/>
        </w:rPr>
        <w:t>–</w:t>
      </w:r>
      <w:r w:rsidR="00662D59" w:rsidRPr="00C70D9D">
        <w:rPr>
          <w:rFonts w:ascii="Times New Roman" w:hAnsi="Times New Roman" w:cs="Times New Roman"/>
          <w:sz w:val="24"/>
          <w:szCs w:val="24"/>
        </w:rPr>
        <w:t xml:space="preserve"> </w:t>
      </w:r>
      <w:r w:rsidR="00C302B4" w:rsidRPr="00C70D9D">
        <w:rPr>
          <w:rFonts w:ascii="Times New Roman" w:hAnsi="Times New Roman" w:cs="Times New Roman"/>
          <w:sz w:val="24"/>
          <w:szCs w:val="24"/>
        </w:rPr>
        <w:t>Essentially a method of apply</w:t>
      </w:r>
      <w:r w:rsidR="0041653C" w:rsidRPr="00C70D9D">
        <w:rPr>
          <w:rFonts w:ascii="Times New Roman" w:hAnsi="Times New Roman" w:cs="Times New Roman"/>
          <w:sz w:val="24"/>
          <w:szCs w:val="24"/>
        </w:rPr>
        <w:t>ing</w:t>
      </w:r>
      <w:r w:rsidR="00C302B4" w:rsidRPr="00C70D9D">
        <w:rPr>
          <w:rFonts w:ascii="Times New Roman" w:hAnsi="Times New Roman" w:cs="Times New Roman"/>
          <w:sz w:val="24"/>
          <w:szCs w:val="24"/>
        </w:rPr>
        <w:t xml:space="preserve"> a particular framework</w:t>
      </w:r>
      <w:r w:rsidR="007E6217" w:rsidRPr="00C70D9D">
        <w:rPr>
          <w:rFonts w:ascii="Times New Roman" w:hAnsi="Times New Roman" w:cs="Times New Roman"/>
          <w:sz w:val="24"/>
          <w:szCs w:val="24"/>
        </w:rPr>
        <w:t xml:space="preserve"> of ideas and guidelines to various </w:t>
      </w:r>
      <w:r w:rsidR="004E6F1D" w:rsidRPr="00C70D9D">
        <w:rPr>
          <w:rFonts w:ascii="Times New Roman" w:hAnsi="Times New Roman" w:cs="Times New Roman"/>
          <w:sz w:val="24"/>
          <w:szCs w:val="24"/>
        </w:rPr>
        <w:t xml:space="preserve">systems within society </w:t>
      </w:r>
      <w:r w:rsidR="00573494" w:rsidRPr="00C70D9D">
        <w:rPr>
          <w:rFonts w:ascii="Times New Roman" w:hAnsi="Times New Roman" w:cs="Times New Roman"/>
          <w:sz w:val="24"/>
          <w:szCs w:val="24"/>
        </w:rPr>
        <w:t xml:space="preserve">to promote inclusion in </w:t>
      </w:r>
      <w:proofErr w:type="gramStart"/>
      <w:r w:rsidR="00573494" w:rsidRPr="00C70D9D">
        <w:rPr>
          <w:rFonts w:ascii="Times New Roman" w:hAnsi="Times New Roman" w:cs="Times New Roman"/>
          <w:sz w:val="24"/>
          <w:szCs w:val="24"/>
        </w:rPr>
        <w:t>a number of</w:t>
      </w:r>
      <w:proofErr w:type="gramEnd"/>
      <w:r w:rsidR="00573494" w:rsidRPr="00C70D9D">
        <w:rPr>
          <w:rFonts w:ascii="Times New Roman" w:hAnsi="Times New Roman" w:cs="Times New Roman"/>
          <w:sz w:val="24"/>
          <w:szCs w:val="24"/>
        </w:rPr>
        <w:t xml:space="preserve"> ways. This framework can be applied to schools, </w:t>
      </w:r>
      <w:r w:rsidR="00170666" w:rsidRPr="00C70D9D">
        <w:rPr>
          <w:rFonts w:ascii="Times New Roman" w:hAnsi="Times New Roman" w:cs="Times New Roman"/>
          <w:sz w:val="24"/>
          <w:szCs w:val="24"/>
        </w:rPr>
        <w:t xml:space="preserve">working </w:t>
      </w:r>
      <w:r w:rsidR="00C70D9D" w:rsidRPr="00C70D9D">
        <w:rPr>
          <w:rFonts w:ascii="Times New Roman" w:hAnsi="Times New Roman" w:cs="Times New Roman"/>
          <w:sz w:val="24"/>
          <w:szCs w:val="24"/>
        </w:rPr>
        <w:t>environments</w:t>
      </w:r>
      <w:r w:rsidR="00170666" w:rsidRPr="00C70D9D">
        <w:rPr>
          <w:rFonts w:ascii="Times New Roman" w:hAnsi="Times New Roman" w:cs="Times New Roman"/>
          <w:sz w:val="24"/>
          <w:szCs w:val="24"/>
        </w:rPr>
        <w:t xml:space="preserve"> and local communities etc. </w:t>
      </w:r>
      <w:r w:rsidR="007E5A02" w:rsidRPr="00C70D9D">
        <w:rPr>
          <w:rFonts w:ascii="Times New Roman" w:hAnsi="Times New Roman" w:cs="Times New Roman"/>
          <w:sz w:val="24"/>
          <w:szCs w:val="24"/>
        </w:rPr>
        <w:t>In relation to education</w:t>
      </w:r>
      <w:r w:rsidR="002E47E7" w:rsidRPr="00C70D9D">
        <w:rPr>
          <w:rFonts w:ascii="Times New Roman" w:hAnsi="Times New Roman" w:cs="Times New Roman"/>
          <w:sz w:val="24"/>
          <w:szCs w:val="24"/>
        </w:rPr>
        <w:t xml:space="preserve">, </w:t>
      </w:r>
      <w:r w:rsidR="008439CD" w:rsidRPr="000E5255">
        <w:rPr>
          <w:rFonts w:ascii="Times New Roman" w:hAnsi="Times New Roman" w:cs="Times New Roman"/>
          <w:sz w:val="24"/>
          <w:szCs w:val="24"/>
        </w:rPr>
        <w:t xml:space="preserve">the collection edited by </w:t>
      </w:r>
      <w:r w:rsidR="00B435ED" w:rsidRPr="000E5255">
        <w:rPr>
          <w:rFonts w:ascii="Times New Roman" w:hAnsi="Times New Roman" w:cs="Times New Roman"/>
          <w:sz w:val="24"/>
          <w:szCs w:val="24"/>
        </w:rPr>
        <w:t>Knowles (</w:t>
      </w:r>
      <w:r w:rsidR="005B040B" w:rsidRPr="000E5255">
        <w:rPr>
          <w:rFonts w:ascii="Times New Roman" w:hAnsi="Times New Roman" w:cs="Times New Roman"/>
          <w:sz w:val="24"/>
          <w:szCs w:val="24"/>
        </w:rPr>
        <w:t>2006)</w:t>
      </w:r>
      <w:r w:rsidR="00924ECA" w:rsidRPr="00C70D9D">
        <w:rPr>
          <w:rFonts w:ascii="Times New Roman" w:hAnsi="Times New Roman" w:cs="Times New Roman"/>
          <w:sz w:val="24"/>
          <w:szCs w:val="24"/>
        </w:rPr>
        <w:t xml:space="preserve"> </w:t>
      </w:r>
      <w:r w:rsidR="00622F80" w:rsidRPr="00C70D9D">
        <w:rPr>
          <w:rFonts w:ascii="Times New Roman" w:hAnsi="Times New Roman" w:cs="Times New Roman"/>
          <w:sz w:val="24"/>
          <w:szCs w:val="24"/>
        </w:rPr>
        <w:t xml:space="preserve">states </w:t>
      </w:r>
      <w:r w:rsidR="00771662" w:rsidRPr="00C70D9D">
        <w:rPr>
          <w:rFonts w:ascii="Times New Roman" w:hAnsi="Times New Roman" w:cs="Times New Roman"/>
          <w:sz w:val="24"/>
          <w:szCs w:val="24"/>
        </w:rPr>
        <w:t xml:space="preserve">inclusivity is </w:t>
      </w:r>
      <w:r w:rsidR="00771662" w:rsidRPr="00C70D9D">
        <w:rPr>
          <w:rFonts w:ascii="Times New Roman" w:hAnsi="Times New Roman" w:cs="Times New Roman"/>
          <w:i/>
          <w:iCs/>
          <w:sz w:val="24"/>
          <w:szCs w:val="24"/>
        </w:rPr>
        <w:t>‘how far all pupils benefit, according to need</w:t>
      </w:r>
      <w:r w:rsidR="00750BD5" w:rsidRPr="00C70D9D">
        <w:rPr>
          <w:rFonts w:ascii="Times New Roman" w:hAnsi="Times New Roman" w:cs="Times New Roman"/>
          <w:i/>
          <w:iCs/>
          <w:sz w:val="24"/>
          <w:szCs w:val="24"/>
        </w:rPr>
        <w:t>, from what the school provides’.</w:t>
      </w:r>
      <w:r w:rsidR="00C302B4" w:rsidRPr="00C70D9D">
        <w:rPr>
          <w:rFonts w:ascii="Times New Roman" w:hAnsi="Times New Roman" w:cs="Times New Roman"/>
          <w:i/>
          <w:iCs/>
          <w:sz w:val="24"/>
          <w:szCs w:val="24"/>
        </w:rPr>
        <w:t xml:space="preserve"> </w:t>
      </w:r>
      <w:r w:rsidR="0041232E" w:rsidRPr="004B585C">
        <w:rPr>
          <w:rFonts w:ascii="Times New Roman" w:hAnsi="Times New Roman" w:cs="Times New Roman"/>
          <w:b/>
          <w:bCs/>
          <w:sz w:val="24"/>
          <w:szCs w:val="24"/>
        </w:rPr>
        <w:t xml:space="preserve">Social Model of </w:t>
      </w:r>
      <w:r w:rsidR="00360C12" w:rsidRPr="004B585C">
        <w:rPr>
          <w:rFonts w:ascii="Times New Roman" w:hAnsi="Times New Roman" w:cs="Times New Roman"/>
          <w:b/>
          <w:bCs/>
          <w:sz w:val="24"/>
          <w:szCs w:val="24"/>
        </w:rPr>
        <w:t>Disability</w:t>
      </w:r>
      <w:r w:rsidR="00360C12" w:rsidRPr="004B585C">
        <w:rPr>
          <w:rFonts w:ascii="Times New Roman" w:hAnsi="Times New Roman" w:cs="Times New Roman"/>
          <w:i/>
          <w:iCs/>
          <w:sz w:val="24"/>
          <w:szCs w:val="24"/>
        </w:rPr>
        <w:t xml:space="preserve"> </w:t>
      </w:r>
      <w:r w:rsidR="0041009B" w:rsidRPr="004B585C">
        <w:rPr>
          <w:rFonts w:ascii="Times New Roman" w:hAnsi="Times New Roman" w:cs="Times New Roman"/>
          <w:i/>
          <w:iCs/>
          <w:sz w:val="24"/>
          <w:szCs w:val="24"/>
        </w:rPr>
        <w:t>–</w:t>
      </w:r>
      <w:r w:rsidR="00360C12" w:rsidRPr="004B585C">
        <w:rPr>
          <w:rFonts w:ascii="Times New Roman" w:hAnsi="Times New Roman" w:cs="Times New Roman"/>
          <w:i/>
          <w:iCs/>
          <w:sz w:val="24"/>
          <w:szCs w:val="24"/>
        </w:rPr>
        <w:t xml:space="preserve"> </w:t>
      </w:r>
      <w:r w:rsidR="0041009B" w:rsidRPr="000E5255">
        <w:rPr>
          <w:rFonts w:ascii="Times New Roman" w:hAnsi="Times New Roman" w:cs="Times New Roman"/>
          <w:sz w:val="24"/>
          <w:szCs w:val="24"/>
        </w:rPr>
        <w:t>Giddens and Sutton (</w:t>
      </w:r>
      <w:r w:rsidR="00DD0432" w:rsidRPr="000E5255">
        <w:rPr>
          <w:rFonts w:ascii="Times New Roman" w:hAnsi="Times New Roman" w:cs="Times New Roman"/>
          <w:sz w:val="24"/>
          <w:szCs w:val="24"/>
        </w:rPr>
        <w:t xml:space="preserve">2010, p. </w:t>
      </w:r>
      <w:r w:rsidR="00990DD7" w:rsidRPr="000E5255">
        <w:rPr>
          <w:rFonts w:ascii="Times New Roman" w:hAnsi="Times New Roman" w:cs="Times New Roman"/>
          <w:sz w:val="24"/>
          <w:szCs w:val="24"/>
        </w:rPr>
        <w:t>165)</w:t>
      </w:r>
      <w:r w:rsidR="00990DD7" w:rsidRPr="004B585C">
        <w:rPr>
          <w:rFonts w:ascii="Times New Roman" w:hAnsi="Times New Roman" w:cs="Times New Roman"/>
          <w:i/>
          <w:iCs/>
          <w:sz w:val="24"/>
          <w:szCs w:val="24"/>
        </w:rPr>
        <w:t xml:space="preserve"> </w:t>
      </w:r>
      <w:r w:rsidR="00CE7362" w:rsidRPr="004B585C">
        <w:rPr>
          <w:rFonts w:ascii="Times New Roman" w:hAnsi="Times New Roman" w:cs="Times New Roman"/>
          <w:sz w:val="24"/>
          <w:szCs w:val="24"/>
        </w:rPr>
        <w:t>stated that this model of di</w:t>
      </w:r>
      <w:r w:rsidR="006A677B" w:rsidRPr="004B585C">
        <w:rPr>
          <w:rFonts w:ascii="Times New Roman" w:hAnsi="Times New Roman" w:cs="Times New Roman"/>
          <w:sz w:val="24"/>
          <w:szCs w:val="24"/>
        </w:rPr>
        <w:t xml:space="preserve">sability </w:t>
      </w:r>
      <w:r w:rsidR="006A677B" w:rsidRPr="004B585C">
        <w:rPr>
          <w:rFonts w:ascii="Times New Roman" w:hAnsi="Times New Roman" w:cs="Times New Roman"/>
          <w:i/>
          <w:iCs/>
          <w:sz w:val="24"/>
          <w:szCs w:val="24"/>
        </w:rPr>
        <w:t>‘focuses on the experience of disability</w:t>
      </w:r>
      <w:r w:rsidR="005A5330" w:rsidRPr="004B585C">
        <w:rPr>
          <w:rFonts w:ascii="Times New Roman" w:hAnsi="Times New Roman" w:cs="Times New Roman"/>
          <w:i/>
          <w:iCs/>
          <w:sz w:val="24"/>
          <w:szCs w:val="24"/>
        </w:rPr>
        <w:t>’</w:t>
      </w:r>
      <w:r w:rsidR="005A5330" w:rsidRPr="004B585C">
        <w:rPr>
          <w:rFonts w:ascii="Times New Roman" w:hAnsi="Times New Roman" w:cs="Times New Roman"/>
          <w:sz w:val="24"/>
          <w:szCs w:val="24"/>
        </w:rPr>
        <w:t xml:space="preserve"> </w:t>
      </w:r>
      <w:r w:rsidR="004D13FF" w:rsidRPr="004B585C">
        <w:rPr>
          <w:rFonts w:ascii="Times New Roman" w:hAnsi="Times New Roman" w:cs="Times New Roman"/>
          <w:sz w:val="24"/>
          <w:szCs w:val="24"/>
        </w:rPr>
        <w:t xml:space="preserve">suggesting </w:t>
      </w:r>
      <w:r w:rsidR="00DE5658" w:rsidRPr="004B585C">
        <w:rPr>
          <w:rFonts w:ascii="Times New Roman" w:hAnsi="Times New Roman" w:cs="Times New Roman"/>
          <w:sz w:val="24"/>
          <w:szCs w:val="24"/>
        </w:rPr>
        <w:t xml:space="preserve">that it is essential to consider a wide range </w:t>
      </w:r>
      <w:r w:rsidR="00D82CBF" w:rsidRPr="004B585C">
        <w:rPr>
          <w:rFonts w:ascii="Times New Roman" w:hAnsi="Times New Roman" w:cs="Times New Roman"/>
          <w:sz w:val="24"/>
          <w:szCs w:val="24"/>
        </w:rPr>
        <w:t xml:space="preserve">of </w:t>
      </w:r>
      <w:r w:rsidR="00D82CBF" w:rsidRPr="004B585C">
        <w:rPr>
          <w:rFonts w:ascii="Times New Roman" w:hAnsi="Times New Roman" w:cs="Times New Roman"/>
          <w:i/>
          <w:iCs/>
          <w:sz w:val="24"/>
          <w:szCs w:val="24"/>
        </w:rPr>
        <w:t>‘social and material</w:t>
      </w:r>
      <w:r w:rsidR="00DD7B36" w:rsidRPr="004B585C">
        <w:rPr>
          <w:rFonts w:ascii="Times New Roman" w:hAnsi="Times New Roman" w:cs="Times New Roman"/>
          <w:i/>
          <w:iCs/>
          <w:sz w:val="24"/>
          <w:szCs w:val="24"/>
        </w:rPr>
        <w:t xml:space="preserve"> factors, family circumstances’ </w:t>
      </w:r>
      <w:r w:rsidR="00DD7B36" w:rsidRPr="004B585C">
        <w:rPr>
          <w:rFonts w:ascii="Times New Roman" w:hAnsi="Times New Roman" w:cs="Times New Roman"/>
          <w:sz w:val="24"/>
          <w:szCs w:val="24"/>
        </w:rPr>
        <w:t>and more.</w:t>
      </w:r>
      <w:r w:rsidR="004B585C">
        <w:rPr>
          <w:rFonts w:ascii="Times New Roman" w:hAnsi="Times New Roman" w:cs="Times New Roman"/>
          <w:sz w:val="24"/>
          <w:szCs w:val="24"/>
        </w:rPr>
        <w:t xml:space="preserve"> </w:t>
      </w:r>
      <w:r w:rsidR="0089137D" w:rsidRPr="004B585C">
        <w:rPr>
          <w:rFonts w:ascii="Times New Roman" w:hAnsi="Times New Roman" w:cs="Times New Roman"/>
          <w:b/>
          <w:bCs/>
          <w:sz w:val="24"/>
          <w:szCs w:val="24"/>
        </w:rPr>
        <w:t>Economic Mod</w:t>
      </w:r>
      <w:r w:rsidR="00987335" w:rsidRPr="004B585C">
        <w:rPr>
          <w:rFonts w:ascii="Times New Roman" w:hAnsi="Times New Roman" w:cs="Times New Roman"/>
          <w:b/>
          <w:bCs/>
          <w:sz w:val="24"/>
          <w:szCs w:val="24"/>
        </w:rPr>
        <w:t xml:space="preserve">el of Disability - </w:t>
      </w:r>
      <w:r w:rsidR="00016B7F" w:rsidRPr="000E5255">
        <w:rPr>
          <w:rFonts w:ascii="Times New Roman" w:hAnsi="Times New Roman" w:cs="Times New Roman"/>
          <w:sz w:val="24"/>
          <w:szCs w:val="24"/>
        </w:rPr>
        <w:t>G</w:t>
      </w:r>
      <w:r w:rsidR="00625333" w:rsidRPr="000E5255">
        <w:rPr>
          <w:rFonts w:ascii="Times New Roman" w:hAnsi="Times New Roman" w:cs="Times New Roman"/>
          <w:sz w:val="24"/>
          <w:szCs w:val="24"/>
        </w:rPr>
        <w:t>rue (2023)</w:t>
      </w:r>
      <w:r w:rsidR="00A453F5" w:rsidRPr="004B585C">
        <w:rPr>
          <w:rFonts w:ascii="Times New Roman" w:hAnsi="Times New Roman" w:cs="Times New Roman"/>
          <w:sz w:val="24"/>
          <w:szCs w:val="24"/>
        </w:rPr>
        <w:t xml:space="preserve"> </w:t>
      </w:r>
      <w:r w:rsidR="00892948" w:rsidRPr="004B585C">
        <w:rPr>
          <w:rFonts w:ascii="Times New Roman" w:hAnsi="Times New Roman" w:cs="Times New Roman"/>
          <w:sz w:val="24"/>
          <w:szCs w:val="24"/>
        </w:rPr>
        <w:t>defined</w:t>
      </w:r>
      <w:r w:rsidR="003D3DC8" w:rsidRPr="004B585C">
        <w:rPr>
          <w:rFonts w:ascii="Times New Roman" w:hAnsi="Times New Roman" w:cs="Times New Roman"/>
          <w:sz w:val="24"/>
          <w:szCs w:val="24"/>
        </w:rPr>
        <w:t xml:space="preserve"> the economic model of disability </w:t>
      </w:r>
      <w:r w:rsidR="00892948" w:rsidRPr="004B585C">
        <w:rPr>
          <w:rFonts w:ascii="Times New Roman" w:hAnsi="Times New Roman" w:cs="Times New Roman"/>
          <w:sz w:val="24"/>
          <w:szCs w:val="24"/>
        </w:rPr>
        <w:t xml:space="preserve">as </w:t>
      </w:r>
      <w:r w:rsidR="008D1AE4" w:rsidRPr="004B585C">
        <w:rPr>
          <w:rFonts w:ascii="Times New Roman" w:hAnsi="Times New Roman" w:cs="Times New Roman"/>
          <w:i/>
          <w:iCs/>
          <w:sz w:val="24"/>
          <w:szCs w:val="24"/>
        </w:rPr>
        <w:t>‘the inability to perform socially valued</w:t>
      </w:r>
      <w:r w:rsidR="008D1AE4" w:rsidRPr="004B585C">
        <w:rPr>
          <w:rFonts w:ascii="Times New Roman" w:hAnsi="Times New Roman" w:cs="Times New Roman"/>
          <w:sz w:val="24"/>
          <w:szCs w:val="24"/>
        </w:rPr>
        <w:t xml:space="preserve"> </w:t>
      </w:r>
      <w:r w:rsidR="008D1AE4" w:rsidRPr="004B585C">
        <w:rPr>
          <w:rFonts w:ascii="Times New Roman" w:hAnsi="Times New Roman" w:cs="Times New Roman"/>
          <w:i/>
          <w:iCs/>
          <w:sz w:val="24"/>
          <w:szCs w:val="24"/>
        </w:rPr>
        <w:t>roles’</w:t>
      </w:r>
      <w:r w:rsidR="008D1AE4" w:rsidRPr="004B585C">
        <w:rPr>
          <w:rFonts w:ascii="Times New Roman" w:hAnsi="Times New Roman" w:cs="Times New Roman"/>
          <w:sz w:val="24"/>
          <w:szCs w:val="24"/>
        </w:rPr>
        <w:t xml:space="preserve"> </w:t>
      </w:r>
      <w:r w:rsidR="00697E67" w:rsidRPr="004B585C">
        <w:rPr>
          <w:rFonts w:ascii="Times New Roman" w:hAnsi="Times New Roman" w:cs="Times New Roman"/>
          <w:sz w:val="24"/>
          <w:szCs w:val="24"/>
        </w:rPr>
        <w:t>i</w:t>
      </w:r>
      <w:r w:rsidR="006E2CDB" w:rsidRPr="004B585C">
        <w:rPr>
          <w:rFonts w:ascii="Times New Roman" w:hAnsi="Times New Roman" w:cs="Times New Roman"/>
          <w:sz w:val="24"/>
          <w:szCs w:val="24"/>
        </w:rPr>
        <w:t>n</w:t>
      </w:r>
      <w:r w:rsidR="00697E67" w:rsidRPr="004B585C">
        <w:rPr>
          <w:rFonts w:ascii="Times New Roman" w:hAnsi="Times New Roman" w:cs="Times New Roman"/>
          <w:sz w:val="24"/>
          <w:szCs w:val="24"/>
        </w:rPr>
        <w:t xml:space="preserve"> the most common cases these would be the work roles. </w:t>
      </w:r>
      <w:r w:rsidR="006E2CDB" w:rsidRPr="004B585C">
        <w:rPr>
          <w:rFonts w:ascii="Times New Roman" w:hAnsi="Times New Roman" w:cs="Times New Roman"/>
          <w:i/>
          <w:iCs/>
          <w:sz w:val="24"/>
          <w:szCs w:val="24"/>
        </w:rPr>
        <w:t xml:space="preserve">Grue (2023) </w:t>
      </w:r>
      <w:r w:rsidR="006E2CDB" w:rsidRPr="004B585C">
        <w:rPr>
          <w:rFonts w:ascii="Times New Roman" w:hAnsi="Times New Roman" w:cs="Times New Roman"/>
          <w:sz w:val="24"/>
          <w:szCs w:val="24"/>
        </w:rPr>
        <w:t xml:space="preserve">goes </w:t>
      </w:r>
      <w:r w:rsidR="00D918B7" w:rsidRPr="004B585C">
        <w:rPr>
          <w:rFonts w:ascii="Times New Roman" w:hAnsi="Times New Roman" w:cs="Times New Roman"/>
          <w:sz w:val="24"/>
          <w:szCs w:val="24"/>
        </w:rPr>
        <w:t xml:space="preserve">on further to state that </w:t>
      </w:r>
      <w:r w:rsidR="00D918B7" w:rsidRPr="004B585C">
        <w:rPr>
          <w:rFonts w:ascii="Times New Roman" w:hAnsi="Times New Roman" w:cs="Times New Roman"/>
          <w:i/>
          <w:iCs/>
          <w:sz w:val="24"/>
          <w:szCs w:val="24"/>
        </w:rPr>
        <w:t>‘</w:t>
      </w:r>
      <w:proofErr w:type="gramStart"/>
      <w:r w:rsidR="00D918B7" w:rsidRPr="004B585C">
        <w:rPr>
          <w:rFonts w:ascii="Times New Roman" w:hAnsi="Times New Roman" w:cs="Times New Roman"/>
          <w:i/>
          <w:iCs/>
          <w:sz w:val="24"/>
          <w:szCs w:val="24"/>
        </w:rPr>
        <w:t>the  economic</w:t>
      </w:r>
      <w:proofErr w:type="gramEnd"/>
      <w:r w:rsidR="00D918B7" w:rsidRPr="004B585C">
        <w:rPr>
          <w:rFonts w:ascii="Times New Roman" w:hAnsi="Times New Roman" w:cs="Times New Roman"/>
          <w:i/>
          <w:iCs/>
          <w:sz w:val="24"/>
          <w:szCs w:val="24"/>
        </w:rPr>
        <w:t xml:space="preserve">  model  of  disability  is  normative,  meaning  that  the  desired  condition  is  the  ability  to  work  and  that  deviance  is,  therefore,  the  inability  to  work’.</w:t>
      </w:r>
      <w:r w:rsidR="00C322AA" w:rsidRPr="004B585C">
        <w:rPr>
          <w:rFonts w:ascii="Times New Roman" w:hAnsi="Times New Roman" w:cs="Times New Roman"/>
          <w:i/>
          <w:iCs/>
          <w:sz w:val="24"/>
          <w:szCs w:val="24"/>
        </w:rPr>
        <w:t xml:space="preserve"> </w:t>
      </w:r>
      <w:r w:rsidR="0069011C">
        <w:rPr>
          <w:rFonts w:ascii="Times New Roman" w:hAnsi="Times New Roman" w:cs="Times New Roman"/>
          <w:sz w:val="24"/>
          <w:szCs w:val="24"/>
        </w:rPr>
        <w:t xml:space="preserve">Throughout this essay these definitions and </w:t>
      </w:r>
      <w:r w:rsidR="00E72070">
        <w:rPr>
          <w:rFonts w:ascii="Times New Roman" w:hAnsi="Times New Roman" w:cs="Times New Roman"/>
          <w:sz w:val="24"/>
          <w:szCs w:val="24"/>
        </w:rPr>
        <w:t xml:space="preserve">ideas will be </w:t>
      </w:r>
      <w:r w:rsidR="000B586A">
        <w:rPr>
          <w:rFonts w:ascii="Times New Roman" w:hAnsi="Times New Roman" w:cs="Times New Roman"/>
          <w:sz w:val="24"/>
          <w:szCs w:val="24"/>
        </w:rPr>
        <w:t>contextualised</w:t>
      </w:r>
      <w:r w:rsidR="00E72070">
        <w:rPr>
          <w:rFonts w:ascii="Times New Roman" w:hAnsi="Times New Roman" w:cs="Times New Roman"/>
          <w:sz w:val="24"/>
          <w:szCs w:val="24"/>
        </w:rPr>
        <w:t xml:space="preserve"> further </w:t>
      </w:r>
      <w:r w:rsidR="00BF3F50">
        <w:rPr>
          <w:rFonts w:ascii="Times New Roman" w:hAnsi="Times New Roman" w:cs="Times New Roman"/>
          <w:sz w:val="24"/>
          <w:szCs w:val="24"/>
        </w:rPr>
        <w:t>in relevance to contemporary society</w:t>
      </w:r>
      <w:r w:rsidR="001B220B">
        <w:rPr>
          <w:rFonts w:ascii="Times New Roman" w:hAnsi="Times New Roman" w:cs="Times New Roman"/>
          <w:sz w:val="24"/>
          <w:szCs w:val="24"/>
        </w:rPr>
        <w:t>.</w:t>
      </w:r>
    </w:p>
    <w:p w14:paraId="44AE1B74" w14:textId="746DC84D" w:rsidR="00D62612" w:rsidRDefault="001A6D50" w:rsidP="00D62612">
      <w:pPr>
        <w:pStyle w:val="NormalWeb"/>
        <w:shd w:val="clear" w:color="auto" w:fill="FFFFFF"/>
        <w:spacing w:line="360" w:lineRule="auto"/>
        <w:jc w:val="both"/>
        <w:rPr>
          <w:i/>
          <w:iCs/>
        </w:rPr>
      </w:pPr>
      <w:r>
        <w:t xml:space="preserve">The social model argues </w:t>
      </w:r>
      <w:r w:rsidR="009E7A98">
        <w:t xml:space="preserve">in favour of the idea that </w:t>
      </w:r>
      <w:r w:rsidR="009E7A98" w:rsidRPr="00943223">
        <w:rPr>
          <w:i/>
          <w:iCs/>
        </w:rPr>
        <w:t>‘impairments’</w:t>
      </w:r>
      <w:r w:rsidR="001E3040">
        <w:rPr>
          <w:i/>
          <w:iCs/>
        </w:rPr>
        <w:t xml:space="preserve"> </w:t>
      </w:r>
      <w:r w:rsidR="001E3040" w:rsidRPr="001E3040">
        <w:t>Oliver (2013)</w:t>
      </w:r>
      <w:r w:rsidR="009E7A98">
        <w:t xml:space="preserve"> are not what disadvantage individuals but rather the </w:t>
      </w:r>
      <w:r w:rsidR="009E7A98" w:rsidRPr="00943223">
        <w:rPr>
          <w:i/>
          <w:iCs/>
        </w:rPr>
        <w:t>‘barriers</w:t>
      </w:r>
      <w:r w:rsidR="00694831" w:rsidRPr="00943223">
        <w:rPr>
          <w:i/>
          <w:iCs/>
        </w:rPr>
        <w:t>’</w:t>
      </w:r>
      <w:r w:rsidR="001E3040">
        <w:rPr>
          <w:i/>
          <w:iCs/>
        </w:rPr>
        <w:t xml:space="preserve"> </w:t>
      </w:r>
      <w:r w:rsidR="001E3040" w:rsidRPr="001E3040">
        <w:t>Oliver (2013)</w:t>
      </w:r>
      <w:r w:rsidR="00694831">
        <w:t xml:space="preserve"> caused by those </w:t>
      </w:r>
      <w:r w:rsidR="00134DA3" w:rsidRPr="00943223">
        <w:rPr>
          <w:i/>
          <w:iCs/>
        </w:rPr>
        <w:t>‘impairments’</w:t>
      </w:r>
      <w:r w:rsidR="00134DA3">
        <w:t xml:space="preserve"> </w:t>
      </w:r>
      <w:r w:rsidR="001E3040">
        <w:t xml:space="preserve">Oliver (2013) </w:t>
      </w:r>
      <w:r w:rsidR="00134DA3">
        <w:t>that</w:t>
      </w:r>
      <w:r w:rsidR="00124E2B">
        <w:t xml:space="preserve"> disadvantage individuals </w:t>
      </w:r>
      <w:r w:rsidR="006616C0">
        <w:t>in society.</w:t>
      </w:r>
      <w:r w:rsidR="009E7A98">
        <w:t xml:space="preserve"> </w:t>
      </w:r>
      <w:r w:rsidR="00637400">
        <w:t xml:space="preserve">Oliver goes </w:t>
      </w:r>
      <w:r w:rsidR="00075EAD">
        <w:t>o</w:t>
      </w:r>
      <w:r w:rsidR="00637400">
        <w:t>n further to develop this argument</w:t>
      </w:r>
      <w:r w:rsidR="003A119D">
        <w:t xml:space="preserve"> that stemmed from the </w:t>
      </w:r>
      <w:r w:rsidR="00317FA1">
        <w:t>‘Fundamental Principles of disability</w:t>
      </w:r>
      <w:r w:rsidR="00EF5DE4">
        <w:t>’</w:t>
      </w:r>
      <w:r w:rsidR="001E3040">
        <w:t xml:space="preserve"> Oliver (2013)</w:t>
      </w:r>
      <w:r w:rsidR="002E2E2D">
        <w:t xml:space="preserve"> A</w:t>
      </w:r>
      <w:r w:rsidR="00B24677">
        <w:t>s a</w:t>
      </w:r>
      <w:r w:rsidR="00D438F3">
        <w:t xml:space="preserve"> </w:t>
      </w:r>
      <w:r w:rsidR="00344420">
        <w:t xml:space="preserve">professor </w:t>
      </w:r>
      <w:r w:rsidR="003A2D02">
        <w:t xml:space="preserve">that originally taught qualified social workers </w:t>
      </w:r>
      <w:r w:rsidR="00F05E0E">
        <w:t>etc</w:t>
      </w:r>
      <w:r w:rsidR="00B24677">
        <w:t xml:space="preserve">, Oliver set out to </w:t>
      </w:r>
      <w:r w:rsidR="005C69AB">
        <w:t xml:space="preserve">guide professionals that he </w:t>
      </w:r>
      <w:r w:rsidR="002B2A47">
        <w:t>stated,</w:t>
      </w:r>
      <w:r w:rsidR="005C69AB">
        <w:t xml:space="preserve"> </w:t>
      </w:r>
      <w:r w:rsidR="00093479" w:rsidRPr="00AA17BD">
        <w:rPr>
          <w:i/>
          <w:iCs/>
        </w:rPr>
        <w:t xml:space="preserve">‘operated largely within </w:t>
      </w:r>
      <w:r w:rsidR="00F7287D" w:rsidRPr="00AA17BD">
        <w:rPr>
          <w:i/>
          <w:iCs/>
        </w:rPr>
        <w:t>a framework based on the</w:t>
      </w:r>
      <w:r w:rsidR="00F7287D">
        <w:t xml:space="preserve"> </w:t>
      </w:r>
      <w:r w:rsidR="00F7287D" w:rsidRPr="00985863">
        <w:rPr>
          <w:i/>
          <w:iCs/>
        </w:rPr>
        <w:t>individual model’</w:t>
      </w:r>
      <w:r w:rsidR="001E3040">
        <w:rPr>
          <w:i/>
          <w:iCs/>
        </w:rPr>
        <w:t xml:space="preserve"> </w:t>
      </w:r>
      <w:r w:rsidR="001E3040" w:rsidRPr="001E3040">
        <w:t>Oliver (2013</w:t>
      </w:r>
      <w:r w:rsidR="001E3040">
        <w:t>).</w:t>
      </w:r>
      <w:r w:rsidR="00D26D27">
        <w:t xml:space="preserve"> While the </w:t>
      </w:r>
      <w:r w:rsidR="00D26D27" w:rsidRPr="002B2A47">
        <w:rPr>
          <w:i/>
          <w:iCs/>
        </w:rPr>
        <w:t>‘individual model’</w:t>
      </w:r>
      <w:r w:rsidR="00D26D27">
        <w:t xml:space="preserve"> </w:t>
      </w:r>
      <w:r w:rsidR="001E3040">
        <w:t xml:space="preserve">Oliver (2013) </w:t>
      </w:r>
      <w:r w:rsidR="00D26D27">
        <w:t xml:space="preserve">is not one of the models </w:t>
      </w:r>
      <w:r w:rsidR="00E671B5">
        <w:t xml:space="preserve">being explored in this assignment, it is still worst mentioning </w:t>
      </w:r>
      <w:r w:rsidR="006B7F9C">
        <w:t xml:space="preserve">as </w:t>
      </w:r>
      <w:r w:rsidR="004133B4">
        <w:t xml:space="preserve">this </w:t>
      </w:r>
      <w:proofErr w:type="gramStart"/>
      <w:r w:rsidR="004133B4">
        <w:t>particular article</w:t>
      </w:r>
      <w:proofErr w:type="gramEnd"/>
      <w:r w:rsidR="004133B4">
        <w:t xml:space="preserve"> </w:t>
      </w:r>
      <w:r w:rsidR="00985863">
        <w:t xml:space="preserve">focuses on the development, growth, similarity and impact of both models in conjunction with each </w:t>
      </w:r>
      <w:r w:rsidR="00985863">
        <w:lastRenderedPageBreak/>
        <w:t>other.</w:t>
      </w:r>
      <w:r w:rsidR="006E5E1E">
        <w:t xml:space="preserve"> Oliver goes on further to emphasise that </w:t>
      </w:r>
      <w:r w:rsidR="007341FC">
        <w:t xml:space="preserve">he is not advocating for the social model to encompass the way </w:t>
      </w:r>
      <w:r w:rsidR="00E1694C">
        <w:t xml:space="preserve">society and policy makers </w:t>
      </w:r>
      <w:r w:rsidR="00795922">
        <w:t>adapt to and for those with disabilities</w:t>
      </w:r>
      <w:r w:rsidR="00C21C97">
        <w:t xml:space="preserve"> but rather just highlighting </w:t>
      </w:r>
      <w:r w:rsidR="00C10EF8">
        <w:t xml:space="preserve">that the social model was the catalyst for </w:t>
      </w:r>
      <w:r w:rsidR="002A2D76">
        <w:t xml:space="preserve">a </w:t>
      </w:r>
      <w:r w:rsidR="00631515">
        <w:t>‘collective</w:t>
      </w:r>
      <w:r w:rsidR="002A2D76">
        <w:t xml:space="preserve"> disability con</w:t>
      </w:r>
      <w:r w:rsidR="00154F7D">
        <w:t>sciousness’</w:t>
      </w:r>
      <w:r w:rsidR="001E3040">
        <w:t xml:space="preserve"> Oliver (2013)</w:t>
      </w:r>
      <w:r w:rsidR="00631515">
        <w:t xml:space="preserve"> </w:t>
      </w:r>
      <w:r w:rsidR="00154F7D">
        <w:t xml:space="preserve">that empowered </w:t>
      </w:r>
      <w:r w:rsidR="002D7A0B">
        <w:t xml:space="preserve">the movement disabled people </w:t>
      </w:r>
      <w:r w:rsidR="00B37989">
        <w:t>had started to tackle ‘disabling barriers’</w:t>
      </w:r>
      <w:r w:rsidR="001E3040">
        <w:t xml:space="preserve"> Oliver (2013)</w:t>
      </w:r>
      <w:r w:rsidR="00D166B2">
        <w:t>.</w:t>
      </w:r>
      <w:r w:rsidR="006C4807">
        <w:t xml:space="preserve"> </w:t>
      </w:r>
      <w:r w:rsidR="004559DD">
        <w:t>As mentioned earlier</w:t>
      </w:r>
      <w:r w:rsidR="00044879">
        <w:t xml:space="preserve"> </w:t>
      </w:r>
      <w:r w:rsidR="004559DD">
        <w:t xml:space="preserve">the social model </w:t>
      </w:r>
      <w:r w:rsidR="002D03B8">
        <w:t xml:space="preserve">targets the exposure of the barriers </w:t>
      </w:r>
      <w:r w:rsidR="00412B0E">
        <w:t>to disadvantaged individuals</w:t>
      </w:r>
      <w:r w:rsidR="00044879">
        <w:t>,</w:t>
      </w:r>
      <w:r w:rsidR="00412B0E">
        <w:t xml:space="preserve"> to put it simply</w:t>
      </w:r>
      <w:r w:rsidR="00044879">
        <w:t xml:space="preserve"> </w:t>
      </w:r>
      <w:r w:rsidR="00AC3B4A">
        <w:t xml:space="preserve">in the </w:t>
      </w:r>
      <w:r w:rsidR="00F114D0">
        <w:t>age-old</w:t>
      </w:r>
      <w:r w:rsidR="00AC3B4A">
        <w:t xml:space="preserve"> idea of –</w:t>
      </w:r>
      <w:r w:rsidR="00412B0E">
        <w:t xml:space="preserve"> </w:t>
      </w:r>
      <w:r w:rsidR="00AC3B4A">
        <w:t xml:space="preserve">cause &amp; </w:t>
      </w:r>
      <w:r w:rsidR="00780D53">
        <w:t>e</w:t>
      </w:r>
      <w:r w:rsidR="00AC3B4A">
        <w:t xml:space="preserve">ffect, </w:t>
      </w:r>
      <w:r w:rsidR="005C196C">
        <w:t xml:space="preserve">the social model </w:t>
      </w:r>
      <w:r w:rsidR="00821438">
        <w:t xml:space="preserve">explores the </w:t>
      </w:r>
      <w:r w:rsidR="00780D53">
        <w:t>effect</w:t>
      </w:r>
      <w:r w:rsidR="00821438">
        <w:t xml:space="preserve"> of </w:t>
      </w:r>
      <w:r w:rsidR="00052F47">
        <w:t xml:space="preserve">the cause i.e. </w:t>
      </w:r>
      <w:r w:rsidR="00314D0A">
        <w:t xml:space="preserve">employment opportunities. </w:t>
      </w:r>
      <w:r w:rsidR="00481F52" w:rsidRPr="001E3040">
        <w:t>Giri</w:t>
      </w:r>
      <w:r w:rsidR="001B2767" w:rsidRPr="001E3040">
        <w:t xml:space="preserve"> (</w:t>
      </w:r>
      <w:r w:rsidR="000A553D" w:rsidRPr="001E3040">
        <w:t>2022</w:t>
      </w:r>
      <w:r w:rsidR="001E3040">
        <w:t>)</w:t>
      </w:r>
      <w:r w:rsidR="00BA034F">
        <w:t xml:space="preserve"> explores</w:t>
      </w:r>
      <w:r w:rsidR="000A553D">
        <w:t xml:space="preserve"> the employment factors </w:t>
      </w:r>
      <w:r w:rsidR="007A66FF">
        <w:t>through the lens of the social model</w:t>
      </w:r>
      <w:r w:rsidR="00ED5404">
        <w:t xml:space="preserve">, narrowing </w:t>
      </w:r>
      <w:r w:rsidR="00810A98">
        <w:t xml:space="preserve">the research down to </w:t>
      </w:r>
      <w:r w:rsidR="009F5125">
        <w:t>people in the United Kingdom with learning di</w:t>
      </w:r>
      <w:r w:rsidR="001F4DBC">
        <w:t xml:space="preserve">sabilities such as autism. </w:t>
      </w:r>
      <w:r w:rsidR="00566BCF">
        <w:t xml:space="preserve">Giri </w:t>
      </w:r>
      <w:r w:rsidR="00A11807">
        <w:t xml:space="preserve">argues that the social model </w:t>
      </w:r>
      <w:proofErr w:type="gramStart"/>
      <w:r w:rsidR="00A11807">
        <w:t>is in need of</w:t>
      </w:r>
      <w:proofErr w:type="gramEnd"/>
      <w:r w:rsidR="00A11807">
        <w:t xml:space="preserve"> reform </w:t>
      </w:r>
      <w:r w:rsidR="009530AF">
        <w:t xml:space="preserve">stating that it needs to be </w:t>
      </w:r>
      <w:r w:rsidR="009530AF" w:rsidRPr="00F06738">
        <w:rPr>
          <w:i/>
          <w:iCs/>
        </w:rPr>
        <w:t>‘reconceptualised’</w:t>
      </w:r>
      <w:r w:rsidR="009530AF">
        <w:t xml:space="preserve"> to </w:t>
      </w:r>
      <w:r w:rsidR="009530AF" w:rsidRPr="00F06738">
        <w:rPr>
          <w:i/>
          <w:iCs/>
        </w:rPr>
        <w:t>‘</w:t>
      </w:r>
      <w:r w:rsidR="00F06738" w:rsidRPr="00F06738">
        <w:rPr>
          <w:i/>
          <w:iCs/>
        </w:rPr>
        <w:t>more closely resonate with the lived experiences of people with a learning disability’.</w:t>
      </w:r>
      <w:r w:rsidR="005D5DBB">
        <w:rPr>
          <w:i/>
          <w:iCs/>
        </w:rPr>
        <w:t xml:space="preserve"> </w:t>
      </w:r>
      <w:r w:rsidR="00315477">
        <w:t xml:space="preserve">Giri used empirical data (data collected based on lived </w:t>
      </w:r>
      <w:r w:rsidR="00E910F2">
        <w:t xml:space="preserve">experiences) and mixed methodology </w:t>
      </w:r>
      <w:r w:rsidR="00317B0C">
        <w:t>to conduct research on those with lea</w:t>
      </w:r>
      <w:r w:rsidR="003670C9">
        <w:t xml:space="preserve">rning disabilities in the UK, specifically the </w:t>
      </w:r>
      <w:r w:rsidR="00E75C16">
        <w:t>North of England. The finding</w:t>
      </w:r>
      <w:r w:rsidR="00257CB7">
        <w:t>s</w:t>
      </w:r>
      <w:r w:rsidR="00E75C16">
        <w:t xml:space="preserve"> </w:t>
      </w:r>
      <w:r w:rsidR="00257CB7">
        <w:t xml:space="preserve">in this research suggested that </w:t>
      </w:r>
      <w:r w:rsidR="00674060">
        <w:t xml:space="preserve">causality </w:t>
      </w:r>
      <w:r w:rsidR="00D2752C">
        <w:t xml:space="preserve">of </w:t>
      </w:r>
      <w:r w:rsidR="007D4770">
        <w:t xml:space="preserve">barriers to individuals with learning difficulties </w:t>
      </w:r>
      <w:r w:rsidR="001E2E02">
        <w:t>intersect with their carers and ambitions</w:t>
      </w:r>
      <w:r w:rsidR="008C5BF9">
        <w:t xml:space="preserve">. </w:t>
      </w:r>
      <w:r w:rsidR="006161B8">
        <w:t xml:space="preserve">While this research was fruitful in its </w:t>
      </w:r>
      <w:r w:rsidR="0005115C">
        <w:t>results and</w:t>
      </w:r>
      <w:r w:rsidR="004F3E21">
        <w:t xml:space="preserve"> provided </w:t>
      </w:r>
      <w:r w:rsidR="00252378">
        <w:t>quality to detail in relation to lived experience of those with learning disabilities</w:t>
      </w:r>
      <w:r w:rsidR="00C37415">
        <w:t>,</w:t>
      </w:r>
      <w:r w:rsidR="00252378">
        <w:t xml:space="preserve"> </w:t>
      </w:r>
      <w:r w:rsidR="00C37415">
        <w:t xml:space="preserve">it is worth noting that </w:t>
      </w:r>
      <w:r w:rsidR="003F13AB">
        <w:t xml:space="preserve">this </w:t>
      </w:r>
      <w:proofErr w:type="gramStart"/>
      <w:r w:rsidR="003F13AB">
        <w:t xml:space="preserve">particular </w:t>
      </w:r>
      <w:r w:rsidR="002B6A1D">
        <w:t>piece</w:t>
      </w:r>
      <w:proofErr w:type="gramEnd"/>
      <w:r w:rsidR="002B6A1D">
        <w:t xml:space="preserve"> of research is not ironclad in its flexibility and coverage of the masses</w:t>
      </w:r>
      <w:r w:rsidR="00E54049">
        <w:t xml:space="preserve">, </w:t>
      </w:r>
      <w:r w:rsidR="002B6A1D">
        <w:t>wider popu</w:t>
      </w:r>
      <w:r w:rsidR="00250E82">
        <w:t xml:space="preserve">lation </w:t>
      </w:r>
      <w:r w:rsidR="005F46D8">
        <w:t>and general public o</w:t>
      </w:r>
      <w:r w:rsidR="006A6907">
        <w:t>f</w:t>
      </w:r>
      <w:r w:rsidR="005F46D8">
        <w:t xml:space="preserve"> North England</w:t>
      </w:r>
      <w:r w:rsidR="006A6907">
        <w:t>.</w:t>
      </w:r>
      <w:r w:rsidR="00C37415">
        <w:t xml:space="preserve"> </w:t>
      </w:r>
      <w:r w:rsidR="0005115C">
        <w:t>F</w:t>
      </w:r>
      <w:r w:rsidR="00584487">
        <w:t xml:space="preserve">or example, </w:t>
      </w:r>
      <w:r w:rsidR="00E25DF5">
        <w:t xml:space="preserve">it is both common knowledge and fact that learning disabilities </w:t>
      </w:r>
      <w:r w:rsidR="00D74839">
        <w:t>can affect any individual at</w:t>
      </w:r>
      <w:r w:rsidR="009C5DDE">
        <w:t xml:space="preserve"> any</w:t>
      </w:r>
      <w:r w:rsidR="00D74839">
        <w:t xml:space="preserve"> point </w:t>
      </w:r>
      <w:r w:rsidR="00D3532A">
        <w:t xml:space="preserve">during their life span as there are a variety of factors that </w:t>
      </w:r>
      <w:r w:rsidR="00F36D71">
        <w:t>can trigger, cause or develop a learning disability</w:t>
      </w:r>
      <w:r w:rsidR="00547B32">
        <w:t xml:space="preserve"> a statement supported </w:t>
      </w:r>
      <w:r w:rsidR="00807B7E">
        <w:t xml:space="preserve"> by </w:t>
      </w:r>
      <w:r w:rsidR="00807B7E" w:rsidRPr="000E5255">
        <w:t xml:space="preserve">(Mencap, </w:t>
      </w:r>
      <w:r w:rsidR="002E270D" w:rsidRPr="000E5255">
        <w:t>2024</w:t>
      </w:r>
      <w:r w:rsidR="00D62612" w:rsidRPr="000E5255">
        <w:t>)</w:t>
      </w:r>
      <w:r w:rsidR="00D62612" w:rsidRPr="0039311E">
        <w:rPr>
          <w:i/>
          <w:iCs/>
        </w:rPr>
        <w:t xml:space="preserve"> ‘</w:t>
      </w:r>
      <w:r w:rsidR="00D62612" w:rsidRPr="0039311E">
        <w:rPr>
          <w:i/>
          <w:iCs/>
          <w:color w:val="302E2F"/>
        </w:rPr>
        <w:t>A person can be born with a learning disability if he or she does not get enough oxygen during childbirth, has trauma to the head, or is born too early.</w:t>
      </w:r>
      <w:r w:rsidR="0039311E" w:rsidRPr="0039311E">
        <w:rPr>
          <w:i/>
          <w:iCs/>
          <w:color w:val="302E2F"/>
        </w:rPr>
        <w:t xml:space="preserve"> </w:t>
      </w:r>
      <w:r w:rsidR="00D62612" w:rsidRPr="0039311E">
        <w:rPr>
          <w:i/>
          <w:iCs/>
          <w:color w:val="302E2F"/>
        </w:rPr>
        <w:t xml:space="preserve">After birth, a learning disability can be caused by early childhood illnesses, accidents and </w:t>
      </w:r>
      <w:proofErr w:type="gramStart"/>
      <w:r w:rsidR="00D62612" w:rsidRPr="0039311E">
        <w:rPr>
          <w:i/>
          <w:iCs/>
          <w:color w:val="302E2F"/>
        </w:rPr>
        <w:t>seizures</w:t>
      </w:r>
      <w:r w:rsidR="00D62612" w:rsidRPr="0039311E">
        <w:rPr>
          <w:i/>
          <w:iCs/>
          <w:color w:val="302E2F"/>
        </w:rPr>
        <w:t>’</w:t>
      </w:r>
      <w:proofErr w:type="gramEnd"/>
      <w:r w:rsidR="00D62612" w:rsidRPr="0039311E">
        <w:rPr>
          <w:i/>
          <w:iCs/>
          <w:color w:val="302E2F"/>
        </w:rPr>
        <w:t>.</w:t>
      </w:r>
      <w:r w:rsidR="0048072E">
        <w:rPr>
          <w:i/>
          <w:iCs/>
          <w:color w:val="302E2F"/>
        </w:rPr>
        <w:t xml:space="preserve"> </w:t>
      </w:r>
      <w:r w:rsidR="00A85828">
        <w:rPr>
          <w:color w:val="302E2F"/>
        </w:rPr>
        <w:t>Furthermore</w:t>
      </w:r>
      <w:r w:rsidR="005C1727">
        <w:rPr>
          <w:color w:val="302E2F"/>
        </w:rPr>
        <w:t xml:space="preserve">, the research didn’t look at </w:t>
      </w:r>
      <w:r w:rsidR="00F42059">
        <w:rPr>
          <w:color w:val="302E2F"/>
        </w:rPr>
        <w:t xml:space="preserve">look at the multidimensional aspect of learning disabilities in all its complexities. For example, </w:t>
      </w:r>
      <w:r w:rsidR="00B74D0A">
        <w:rPr>
          <w:color w:val="302E2F"/>
        </w:rPr>
        <w:t xml:space="preserve">as stated previously disabilities can </w:t>
      </w:r>
      <w:r w:rsidR="00E60228">
        <w:rPr>
          <w:color w:val="302E2F"/>
        </w:rPr>
        <w:t xml:space="preserve">create barriers to employment, for those individuals that do not have </w:t>
      </w:r>
      <w:r w:rsidR="00CC2F3F">
        <w:rPr>
          <w:color w:val="302E2F"/>
        </w:rPr>
        <w:t xml:space="preserve">visible or </w:t>
      </w:r>
      <w:r w:rsidR="001B28AA">
        <w:rPr>
          <w:color w:val="302E2F"/>
        </w:rPr>
        <w:t>higher</w:t>
      </w:r>
      <w:r w:rsidR="00CC2F3F">
        <w:rPr>
          <w:color w:val="302E2F"/>
        </w:rPr>
        <w:t xml:space="preserve"> than moderate disabilities</w:t>
      </w:r>
      <w:r w:rsidR="00B67546">
        <w:rPr>
          <w:color w:val="302E2F"/>
        </w:rPr>
        <w:t>, in order</w:t>
      </w:r>
      <w:r w:rsidR="001B28AA">
        <w:rPr>
          <w:color w:val="302E2F"/>
        </w:rPr>
        <w:t xml:space="preserve"> to avoid social </w:t>
      </w:r>
      <w:proofErr w:type="gramStart"/>
      <w:r w:rsidR="001B28AA">
        <w:rPr>
          <w:color w:val="302E2F"/>
        </w:rPr>
        <w:t>exclusion</w:t>
      </w:r>
      <w:proofErr w:type="gramEnd"/>
      <w:r w:rsidR="001B28AA">
        <w:rPr>
          <w:color w:val="302E2F"/>
        </w:rPr>
        <w:t xml:space="preserve"> they may not discloses their disabilities to their employers</w:t>
      </w:r>
      <w:r w:rsidR="00CC2E6C">
        <w:rPr>
          <w:color w:val="302E2F"/>
        </w:rPr>
        <w:t>,</w:t>
      </w:r>
      <w:r w:rsidR="001B28AA">
        <w:rPr>
          <w:color w:val="302E2F"/>
        </w:rPr>
        <w:t xml:space="preserve"> this can directly affect the validity </w:t>
      </w:r>
      <w:r w:rsidR="00CC2E6C">
        <w:rPr>
          <w:color w:val="302E2F"/>
        </w:rPr>
        <w:t>of</w:t>
      </w:r>
      <w:r w:rsidR="001B28AA">
        <w:rPr>
          <w:color w:val="302E2F"/>
        </w:rPr>
        <w:t xml:space="preserve"> the statistics in the results of the research. </w:t>
      </w:r>
      <w:r w:rsidR="004644C5">
        <w:rPr>
          <w:color w:val="302E2F"/>
        </w:rPr>
        <w:t xml:space="preserve">As </w:t>
      </w:r>
      <w:proofErr w:type="spellStart"/>
      <w:r w:rsidR="004644C5">
        <w:rPr>
          <w:color w:val="302E2F"/>
        </w:rPr>
        <w:t>mencap</w:t>
      </w:r>
      <w:proofErr w:type="spellEnd"/>
      <w:r w:rsidR="004644C5">
        <w:rPr>
          <w:color w:val="302E2F"/>
        </w:rPr>
        <w:t xml:space="preserve"> stated </w:t>
      </w:r>
      <w:r w:rsidR="00BB2E9C">
        <w:rPr>
          <w:color w:val="302E2F"/>
        </w:rPr>
        <w:t xml:space="preserve">lack of oxygen to the </w:t>
      </w:r>
      <w:r w:rsidR="001F6882">
        <w:rPr>
          <w:color w:val="302E2F"/>
        </w:rPr>
        <w:t>foetus</w:t>
      </w:r>
      <w:r w:rsidR="00BB2E9C">
        <w:rPr>
          <w:color w:val="302E2F"/>
        </w:rPr>
        <w:t xml:space="preserve"> during pregnancy </w:t>
      </w:r>
      <w:r w:rsidR="001F6882">
        <w:rPr>
          <w:color w:val="302E2F"/>
        </w:rPr>
        <w:t xml:space="preserve">can in some cases cause </w:t>
      </w:r>
      <w:r w:rsidR="006747AB">
        <w:rPr>
          <w:color w:val="302E2F"/>
        </w:rPr>
        <w:t xml:space="preserve">a learning disability. This fact could’ve been explored </w:t>
      </w:r>
      <w:r w:rsidR="00B001AD">
        <w:rPr>
          <w:color w:val="302E2F"/>
        </w:rPr>
        <w:t xml:space="preserve">in more depth for </w:t>
      </w:r>
      <w:r w:rsidR="005B52B4">
        <w:rPr>
          <w:color w:val="302E2F"/>
        </w:rPr>
        <w:t xml:space="preserve">descriptive results in relation to class and ethnicity as </w:t>
      </w:r>
      <w:r w:rsidR="00EE6A08">
        <w:rPr>
          <w:color w:val="302E2F"/>
        </w:rPr>
        <w:t xml:space="preserve">the </w:t>
      </w:r>
      <w:r w:rsidR="00D70A2E" w:rsidRPr="000E5255">
        <w:rPr>
          <w:color w:val="302E2F"/>
        </w:rPr>
        <w:t>(UK Parliament, 2023)</w:t>
      </w:r>
      <w:r w:rsidR="00D70A2E" w:rsidRPr="008A066A">
        <w:rPr>
          <w:i/>
          <w:iCs/>
          <w:color w:val="302E2F"/>
        </w:rPr>
        <w:t xml:space="preserve"> </w:t>
      </w:r>
      <w:r w:rsidR="00D70A2E">
        <w:rPr>
          <w:color w:val="302E2F"/>
        </w:rPr>
        <w:t xml:space="preserve">stated in their report of black maternal health </w:t>
      </w:r>
      <w:r w:rsidR="00607493" w:rsidRPr="008A066A">
        <w:rPr>
          <w:i/>
          <w:iCs/>
          <w:color w:val="302E2F"/>
        </w:rPr>
        <w:t>‘</w:t>
      </w:r>
      <w:r w:rsidR="00607493" w:rsidRPr="008A066A">
        <w:rPr>
          <w:i/>
          <w:iCs/>
        </w:rPr>
        <w:t xml:space="preserve">Ethnicity data has regularly appeared in the confidential enquiry reports from at least 2000 </w:t>
      </w:r>
      <w:r w:rsidR="00607493" w:rsidRPr="008A066A">
        <w:rPr>
          <w:i/>
          <w:iCs/>
        </w:rPr>
        <w:lastRenderedPageBreak/>
        <w:t>onwards.</w:t>
      </w:r>
      <w:r w:rsidR="00607493" w:rsidRPr="008A066A">
        <w:rPr>
          <w:i/>
          <w:iCs/>
        </w:rPr>
        <w:t xml:space="preserve"> </w:t>
      </w:r>
      <w:r w:rsidR="00607493" w:rsidRPr="008A066A">
        <w:rPr>
          <w:i/>
          <w:iCs/>
        </w:rPr>
        <w:t xml:space="preserve">11 All reports since 2000 have shown a greater risk for mothers from ethnic minority backgrounds, compared to White </w:t>
      </w:r>
      <w:proofErr w:type="gramStart"/>
      <w:r w:rsidR="00607493" w:rsidRPr="008A066A">
        <w:rPr>
          <w:i/>
          <w:iCs/>
        </w:rPr>
        <w:t>mothers</w:t>
      </w:r>
      <w:r w:rsidR="008A066A" w:rsidRPr="008A066A">
        <w:rPr>
          <w:i/>
          <w:iCs/>
        </w:rPr>
        <w:t>’</w:t>
      </w:r>
      <w:proofErr w:type="gramEnd"/>
      <w:r w:rsidR="00607493" w:rsidRPr="008A066A">
        <w:rPr>
          <w:i/>
          <w:iCs/>
        </w:rPr>
        <w:t>.</w:t>
      </w:r>
    </w:p>
    <w:p w14:paraId="5B683CD4" w14:textId="15B296AD" w:rsidR="00AD0175" w:rsidRDefault="002D6275" w:rsidP="00D62612">
      <w:pPr>
        <w:pStyle w:val="NormalWeb"/>
        <w:shd w:val="clear" w:color="auto" w:fill="FFFFFF"/>
        <w:spacing w:line="360" w:lineRule="auto"/>
        <w:jc w:val="both"/>
      </w:pPr>
      <w:r>
        <w:rPr>
          <w:color w:val="302E2F"/>
        </w:rPr>
        <w:t xml:space="preserve">The economic model </w:t>
      </w:r>
      <w:r w:rsidR="00641BB5">
        <w:rPr>
          <w:color w:val="302E2F"/>
        </w:rPr>
        <w:t xml:space="preserve">of disability </w:t>
      </w:r>
      <w:r w:rsidR="009440D6">
        <w:rPr>
          <w:color w:val="302E2F"/>
        </w:rPr>
        <w:t>was chosen in this assignment</w:t>
      </w:r>
      <w:r w:rsidR="00C73778">
        <w:rPr>
          <w:color w:val="302E2F"/>
        </w:rPr>
        <w:t xml:space="preserve"> because of its similarities to the social model of disability. While the social model looks </w:t>
      </w:r>
      <w:r w:rsidR="00D64090">
        <w:rPr>
          <w:color w:val="302E2F"/>
        </w:rPr>
        <w:t xml:space="preserve">at </w:t>
      </w:r>
      <w:r w:rsidR="0068490F">
        <w:rPr>
          <w:color w:val="302E2F"/>
        </w:rPr>
        <w:t>disability in relation to social inclusion which can in some case</w:t>
      </w:r>
      <w:r w:rsidR="000973C2">
        <w:rPr>
          <w:color w:val="302E2F"/>
        </w:rPr>
        <w:t>s</w:t>
      </w:r>
      <w:r w:rsidR="0068490F">
        <w:rPr>
          <w:color w:val="302E2F"/>
        </w:rPr>
        <w:t xml:space="preserve"> directly </w:t>
      </w:r>
      <w:r w:rsidR="00EE0BC9">
        <w:rPr>
          <w:color w:val="302E2F"/>
        </w:rPr>
        <w:t>impact</w:t>
      </w:r>
      <w:r w:rsidR="00293078">
        <w:rPr>
          <w:color w:val="302E2F"/>
        </w:rPr>
        <w:t>s</w:t>
      </w:r>
      <w:r w:rsidR="00EE0BC9">
        <w:rPr>
          <w:color w:val="302E2F"/>
        </w:rPr>
        <w:t xml:space="preserve"> economic factors such as employment, the economic model </w:t>
      </w:r>
      <w:r w:rsidR="000973C2">
        <w:rPr>
          <w:color w:val="302E2F"/>
        </w:rPr>
        <w:t>c</w:t>
      </w:r>
      <w:r w:rsidR="003C654E">
        <w:rPr>
          <w:color w:val="302E2F"/>
        </w:rPr>
        <w:t xml:space="preserve">entres it focuses </w:t>
      </w:r>
      <w:r w:rsidR="006560AB">
        <w:rPr>
          <w:color w:val="302E2F"/>
        </w:rPr>
        <w:t>on</w:t>
      </w:r>
      <w:r w:rsidR="003C654E">
        <w:rPr>
          <w:color w:val="302E2F"/>
        </w:rPr>
        <w:t xml:space="preserve"> the </w:t>
      </w:r>
      <w:r w:rsidR="00772663">
        <w:rPr>
          <w:color w:val="302E2F"/>
        </w:rPr>
        <w:t>economic factors of disability and those factors in relation to the eco</w:t>
      </w:r>
      <w:r w:rsidR="0093585B">
        <w:rPr>
          <w:color w:val="302E2F"/>
        </w:rPr>
        <w:t xml:space="preserve">nomy itself as well as </w:t>
      </w:r>
      <w:r w:rsidR="009429D5">
        <w:rPr>
          <w:color w:val="302E2F"/>
        </w:rPr>
        <w:t xml:space="preserve">a </w:t>
      </w:r>
      <w:r w:rsidR="009429D5" w:rsidRPr="006560AB">
        <w:rPr>
          <w:i/>
          <w:iCs/>
          <w:color w:val="302E2F"/>
        </w:rPr>
        <w:t xml:space="preserve">‘disabled persons ability to work and contribute </w:t>
      </w:r>
      <w:r w:rsidR="003049B2" w:rsidRPr="006560AB">
        <w:rPr>
          <w:i/>
          <w:iCs/>
          <w:color w:val="302E2F"/>
        </w:rPr>
        <w:t>to the economy’</w:t>
      </w:r>
      <w:r w:rsidR="003049B2">
        <w:rPr>
          <w:color w:val="302E2F"/>
        </w:rPr>
        <w:t xml:space="preserve"> as stated by </w:t>
      </w:r>
      <w:r w:rsidR="00D62A37" w:rsidRPr="000E5255">
        <w:rPr>
          <w:color w:val="302E2F"/>
        </w:rPr>
        <w:t>(</w:t>
      </w:r>
      <w:r w:rsidR="00312DC8" w:rsidRPr="000E5255">
        <w:rPr>
          <w:color w:val="302E2F"/>
        </w:rPr>
        <w:t>Retief</w:t>
      </w:r>
      <w:r w:rsidR="00D62A37" w:rsidRPr="000E5255">
        <w:rPr>
          <w:color w:val="302E2F"/>
        </w:rPr>
        <w:t xml:space="preserve"> et al., 2018)</w:t>
      </w:r>
      <w:r w:rsidR="006560AB" w:rsidRPr="000E5255">
        <w:rPr>
          <w:color w:val="302E2F"/>
        </w:rPr>
        <w:t>.</w:t>
      </w:r>
      <w:r w:rsidR="006560AB">
        <w:rPr>
          <w:color w:val="302E2F"/>
        </w:rPr>
        <w:t xml:space="preserve"> </w:t>
      </w:r>
      <w:r w:rsidR="008B0E36">
        <w:rPr>
          <w:color w:val="302E2F"/>
        </w:rPr>
        <w:t xml:space="preserve">Unlike many of the mainstream or </w:t>
      </w:r>
      <w:proofErr w:type="gramStart"/>
      <w:r w:rsidR="008B0E36">
        <w:rPr>
          <w:color w:val="302E2F"/>
        </w:rPr>
        <w:t>most commonly discussed</w:t>
      </w:r>
      <w:proofErr w:type="gramEnd"/>
      <w:r w:rsidR="008B0E36">
        <w:rPr>
          <w:color w:val="302E2F"/>
        </w:rPr>
        <w:t xml:space="preserve"> </w:t>
      </w:r>
      <w:r w:rsidR="00EC1E16">
        <w:rPr>
          <w:color w:val="302E2F"/>
        </w:rPr>
        <w:t>models of disability, what makes the economic model i</w:t>
      </w:r>
      <w:r w:rsidR="00D27307">
        <w:rPr>
          <w:color w:val="302E2F"/>
        </w:rPr>
        <w:t xml:space="preserve">nteresting is not the model itself but rather who uses it. Retief </w:t>
      </w:r>
      <w:r w:rsidR="00544D30">
        <w:rPr>
          <w:color w:val="302E2F"/>
        </w:rPr>
        <w:t xml:space="preserve">explains further that </w:t>
      </w:r>
      <w:r w:rsidR="00544D30" w:rsidRPr="00544D30">
        <w:rPr>
          <w:i/>
          <w:iCs/>
          <w:color w:val="302E2F"/>
        </w:rPr>
        <w:t>‘</w:t>
      </w:r>
      <w:r w:rsidR="00544D30" w:rsidRPr="00544D30">
        <w:rPr>
          <w:i/>
          <w:iCs/>
        </w:rPr>
        <w:t>The economic model is often utilised by governments as a basic point of reference for formulating disability policy</w:t>
      </w:r>
      <w:r w:rsidR="00544D30" w:rsidRPr="00544D30">
        <w:rPr>
          <w:i/>
          <w:iCs/>
        </w:rPr>
        <w:t>’</w:t>
      </w:r>
      <w:r w:rsidR="00544D30">
        <w:rPr>
          <w:i/>
          <w:iCs/>
        </w:rPr>
        <w:t>.</w:t>
      </w:r>
      <w:r w:rsidR="004A40CC">
        <w:t xml:space="preserve"> This statement </w:t>
      </w:r>
      <w:proofErr w:type="gramStart"/>
      <w:r w:rsidR="00225E2E">
        <w:t>opens up</w:t>
      </w:r>
      <w:proofErr w:type="gramEnd"/>
      <w:r w:rsidR="00225E2E">
        <w:t xml:space="preserve"> the stage for a wide range of questions on how individuals with disabilities </w:t>
      </w:r>
      <w:r w:rsidR="003A74E2">
        <w:t xml:space="preserve">are aided and disadvantaged by governments </w:t>
      </w:r>
      <w:r w:rsidR="007F055A">
        <w:t xml:space="preserve">globally. If the economic model is commonly used by governments to formulate </w:t>
      </w:r>
      <w:r w:rsidR="00B422EF">
        <w:t xml:space="preserve">policy on </w:t>
      </w:r>
      <w:r w:rsidR="007F055A">
        <w:t xml:space="preserve">disability </w:t>
      </w:r>
      <w:r w:rsidR="009E2F9E">
        <w:t xml:space="preserve">does that </w:t>
      </w:r>
      <w:r w:rsidR="00676718">
        <w:t>mean,</w:t>
      </w:r>
      <w:r w:rsidR="009E2F9E">
        <w:t xml:space="preserve"> </w:t>
      </w:r>
      <w:proofErr w:type="gramStart"/>
      <w:r w:rsidR="009E2F9E">
        <w:t>we as a society</w:t>
      </w:r>
      <w:proofErr w:type="gramEnd"/>
      <w:r w:rsidR="009E2F9E">
        <w:t xml:space="preserve"> should disregard other models such as the social model? </w:t>
      </w:r>
      <w:r w:rsidR="008D1C3E">
        <w:t xml:space="preserve">If the governments already have a model of disability that is used as a point of </w:t>
      </w:r>
      <w:r w:rsidR="00676718">
        <w:t>reference,</w:t>
      </w:r>
      <w:r w:rsidR="008D1C3E">
        <w:t xml:space="preserve"> </w:t>
      </w:r>
      <w:r w:rsidR="00220DFC">
        <w:t xml:space="preserve">how do we ensure the </w:t>
      </w:r>
      <w:r w:rsidR="00676718">
        <w:t xml:space="preserve">psychological and social needs of the individual </w:t>
      </w:r>
      <w:r w:rsidR="007B1783">
        <w:t>are</w:t>
      </w:r>
      <w:r w:rsidR="00676718">
        <w:t xml:space="preserve"> being met? These are the kind of questions </w:t>
      </w:r>
      <w:r w:rsidR="007B1783">
        <w:t xml:space="preserve">one would think take president in debates surrounding </w:t>
      </w:r>
      <w:r w:rsidR="00E461E7">
        <w:t xml:space="preserve">barriers to those with disabilities. </w:t>
      </w:r>
      <w:r w:rsidR="00D450DD">
        <w:t xml:space="preserve">This </w:t>
      </w:r>
      <w:r w:rsidR="003B5A8A">
        <w:t xml:space="preserve">examination of the economic model in no way </w:t>
      </w:r>
      <w:r w:rsidR="000F6F10">
        <w:t xml:space="preserve">is </w:t>
      </w:r>
      <w:r w:rsidR="003B5A8A">
        <w:t xml:space="preserve">implying that </w:t>
      </w:r>
      <w:r w:rsidR="00051D6B">
        <w:t>society and the government should disregard all notions of economic structure and</w:t>
      </w:r>
      <w:r w:rsidR="0007611C">
        <w:t xml:space="preserve"> set the stage for the social and mental aspect of disability and those aspects only. Not </w:t>
      </w:r>
      <w:r w:rsidR="00ED0F33">
        <w:t>only can it be argued</w:t>
      </w:r>
      <w:r w:rsidR="0007611C">
        <w:t xml:space="preserve"> that</w:t>
      </w:r>
      <w:r w:rsidR="00B53638">
        <w:t xml:space="preserve"> it would</w:t>
      </w:r>
      <w:r w:rsidR="0007611C">
        <w:t xml:space="preserve"> be impractical </w:t>
      </w:r>
      <w:r w:rsidR="001363FE">
        <w:t>as the curr</w:t>
      </w:r>
      <w:r w:rsidR="003245AC">
        <w:t xml:space="preserve">ent </w:t>
      </w:r>
      <w:r w:rsidR="00514EC6">
        <w:t xml:space="preserve">global </w:t>
      </w:r>
      <w:r w:rsidR="003245AC">
        <w:t xml:space="preserve">society was built on the back of economic structures and </w:t>
      </w:r>
      <w:proofErr w:type="gramStart"/>
      <w:r w:rsidR="003245AC">
        <w:t>sy</w:t>
      </w:r>
      <w:r w:rsidR="00514EC6">
        <w:t>s</w:t>
      </w:r>
      <w:r w:rsidR="003245AC">
        <w:t>t</w:t>
      </w:r>
      <w:r w:rsidR="00514EC6">
        <w:t>e</w:t>
      </w:r>
      <w:r w:rsidR="003245AC">
        <w:t>ms</w:t>
      </w:r>
      <w:proofErr w:type="gramEnd"/>
      <w:r w:rsidR="003245AC">
        <w:t xml:space="preserve"> </w:t>
      </w:r>
      <w:r w:rsidR="00983CA6">
        <w:t xml:space="preserve">but that same notion would not benefit </w:t>
      </w:r>
      <w:r w:rsidR="00ED0F33">
        <w:t xml:space="preserve">those disadvantaged </w:t>
      </w:r>
      <w:r w:rsidR="00B53638">
        <w:t xml:space="preserve">by disability </w:t>
      </w:r>
      <w:r w:rsidR="00845F47">
        <w:t>as the problem is not economic structures but rather who designs</w:t>
      </w:r>
      <w:r w:rsidR="00454F67">
        <w:t>, influences and upholds</w:t>
      </w:r>
      <w:r w:rsidR="00845F47">
        <w:t xml:space="preserve"> them</w:t>
      </w:r>
      <w:r w:rsidR="00940744">
        <w:t xml:space="preserve"> in contemporary society. </w:t>
      </w:r>
      <w:r w:rsidR="00A71FA5">
        <w:t xml:space="preserve">For example, </w:t>
      </w:r>
      <w:r w:rsidR="00F42E11">
        <w:t xml:space="preserve">any UK citizen in </w:t>
      </w:r>
      <w:r w:rsidR="005B727A">
        <w:t>entitled</w:t>
      </w:r>
      <w:r w:rsidR="00F42E11">
        <w:t xml:space="preserve"> to get </w:t>
      </w:r>
      <w:r w:rsidR="005B727A">
        <w:t>assessed for a disability such as autism</w:t>
      </w:r>
      <w:r w:rsidR="004727F8">
        <w:t xml:space="preserve">. </w:t>
      </w:r>
      <w:r w:rsidR="003614BA" w:rsidRPr="000E5255">
        <w:t>(Acorn</w:t>
      </w:r>
      <w:r w:rsidR="00CA10F9" w:rsidRPr="000E5255">
        <w:t xml:space="preserve"> Autism Specialists, 2023)</w:t>
      </w:r>
      <w:r w:rsidR="00D24EE9" w:rsidRPr="000E5255">
        <w:t xml:space="preserve"> stated </w:t>
      </w:r>
      <w:r w:rsidR="00D24EE9">
        <w:t>on their website that</w:t>
      </w:r>
      <w:r w:rsidR="004222F2">
        <w:t xml:space="preserve"> </w:t>
      </w:r>
      <w:r w:rsidR="00B41A0D" w:rsidRPr="00B41A0D">
        <w:rPr>
          <w:i/>
          <w:iCs/>
        </w:rPr>
        <w:t>‘</w:t>
      </w:r>
      <w:r w:rsidR="004222F2" w:rsidRPr="00B41A0D">
        <w:rPr>
          <w:i/>
          <w:iCs/>
        </w:rPr>
        <w:t>In the NHS, your GP, or other professional, can refer you for an autism assessment for free within the NHS. Sadly</w:t>
      </w:r>
      <w:r w:rsidR="00DF234F" w:rsidRPr="00B41A0D">
        <w:rPr>
          <w:i/>
          <w:iCs/>
        </w:rPr>
        <w:t>, due to excess demand on the NHS, particularity following Covid-19 there are often long waiting lists to be seen and assessed’.</w:t>
      </w:r>
      <w:r w:rsidR="00984D60">
        <w:rPr>
          <w:i/>
          <w:iCs/>
        </w:rPr>
        <w:t xml:space="preserve"> </w:t>
      </w:r>
      <w:r w:rsidR="008C4959">
        <w:t>In relation to the economic model, one could argue that while as</w:t>
      </w:r>
      <w:r w:rsidR="0047265E">
        <w:t>sessments are free</w:t>
      </w:r>
      <w:r w:rsidR="0038528D">
        <w:t xml:space="preserve">, </w:t>
      </w:r>
      <w:r w:rsidR="0047265E">
        <w:t xml:space="preserve">lack of funding and resources </w:t>
      </w:r>
      <w:r w:rsidR="0038528D">
        <w:t xml:space="preserve">from the government to the NHS </w:t>
      </w:r>
      <w:r w:rsidR="00B10D1C">
        <w:t xml:space="preserve">resulting in long waiting times </w:t>
      </w:r>
      <w:r w:rsidR="00533962">
        <w:t>is a barrier to disadvantaged individuals with disabilities. Not all have individuals have the ti</w:t>
      </w:r>
      <w:r w:rsidR="00483AF4">
        <w:t xml:space="preserve">me to wait weeks or even months </w:t>
      </w:r>
      <w:r w:rsidR="002B7B43">
        <w:t xml:space="preserve">for an assessment </w:t>
      </w:r>
      <w:r w:rsidR="009B65C8">
        <w:t xml:space="preserve">with the addition that it is not even guaranteed that you can be registered with a learning disability. </w:t>
      </w:r>
      <w:r w:rsidR="002279C5">
        <w:t>Additionally</w:t>
      </w:r>
      <w:r w:rsidR="003E51D2">
        <w:t xml:space="preserve">, your location of residence </w:t>
      </w:r>
      <w:r w:rsidR="003E51D2">
        <w:lastRenderedPageBreak/>
        <w:t xml:space="preserve">and the cost of living within your </w:t>
      </w:r>
      <w:r w:rsidR="000F1A9E">
        <w:t>city can also be a barrier for those with disabilities. For example</w:t>
      </w:r>
      <w:r w:rsidR="009938C0">
        <w:t>,</w:t>
      </w:r>
      <w:r w:rsidR="000F1A9E">
        <w:t xml:space="preserve"> </w:t>
      </w:r>
      <w:r w:rsidR="000E79AF">
        <w:t>as stated</w:t>
      </w:r>
      <w:r w:rsidR="00563F23">
        <w:t xml:space="preserve"> previously,</w:t>
      </w:r>
      <w:r w:rsidR="000E79AF">
        <w:t xml:space="preserve"> upon referral assessments are free however due to the ris</w:t>
      </w:r>
      <w:r w:rsidR="001123AF">
        <w:t>ing co</w:t>
      </w:r>
      <w:r w:rsidR="00563F23">
        <w:t>s</w:t>
      </w:r>
      <w:r w:rsidR="001123AF">
        <w:t xml:space="preserve">ts of travel, food and expenses not everyone can afford </w:t>
      </w:r>
      <w:r w:rsidR="004E142D">
        <w:t xml:space="preserve">to even make it to an assessment centre. </w:t>
      </w:r>
      <w:r w:rsidR="00585858">
        <w:t xml:space="preserve">This can result in a rise in undiagnosed </w:t>
      </w:r>
      <w:r w:rsidR="00F53E4C">
        <w:t>individuals disadvantaged not by impairments</w:t>
      </w:r>
      <w:r w:rsidR="00CC64E9">
        <w:t xml:space="preserve"> / </w:t>
      </w:r>
      <w:r w:rsidR="00F53E4C">
        <w:t xml:space="preserve">learning disabilities but </w:t>
      </w:r>
      <w:r w:rsidR="00CC64E9">
        <w:t>instead the state of the economy</w:t>
      </w:r>
      <w:r w:rsidR="006641BA">
        <w:t xml:space="preserve">. </w:t>
      </w:r>
      <w:r w:rsidR="005C388F">
        <w:t xml:space="preserve">Now, one could argue that the </w:t>
      </w:r>
      <w:r w:rsidR="00050988">
        <w:t xml:space="preserve">previous </w:t>
      </w:r>
      <w:r w:rsidR="00F06815">
        <w:t xml:space="preserve">demonstrated evidence shows the </w:t>
      </w:r>
      <w:r w:rsidR="005778E1">
        <w:t>governments</w:t>
      </w:r>
      <w:r w:rsidR="005C388F">
        <w:t xml:space="preserve"> </w:t>
      </w:r>
      <w:r w:rsidR="005778E1">
        <w:t xml:space="preserve">focus on disability </w:t>
      </w:r>
      <w:r w:rsidR="00486026">
        <w:t xml:space="preserve">comes from </w:t>
      </w:r>
      <w:r w:rsidR="00D81E97">
        <w:t xml:space="preserve">an obsession with numbers, statistics and economic sustainability </w:t>
      </w:r>
      <w:r w:rsidR="00627A55">
        <w:t>rather than the protection</w:t>
      </w:r>
      <w:r w:rsidR="003C734C">
        <w:t xml:space="preserve">, aid and equal opportunity </w:t>
      </w:r>
      <w:r w:rsidR="00050988">
        <w:t xml:space="preserve">for </w:t>
      </w:r>
      <w:r w:rsidR="0020002E">
        <w:t xml:space="preserve">the </w:t>
      </w:r>
      <w:r w:rsidR="00050988">
        <w:t>disadvantaged</w:t>
      </w:r>
      <w:r w:rsidR="000D45C3">
        <w:t xml:space="preserve">, but this argument would be bias </w:t>
      </w:r>
      <w:r w:rsidR="002A190D">
        <w:t>as i</w:t>
      </w:r>
      <w:r w:rsidR="0020002E">
        <w:t>t</w:t>
      </w:r>
      <w:r w:rsidR="00E91685">
        <w:t xml:space="preserve"> is</w:t>
      </w:r>
      <w:r w:rsidR="002A190D">
        <w:t xml:space="preserve"> visibility</w:t>
      </w:r>
      <w:r w:rsidR="00E91685">
        <w:t xml:space="preserve"> </w:t>
      </w:r>
      <w:r w:rsidR="002A190D">
        <w:t>built from a civil</w:t>
      </w:r>
      <w:r w:rsidR="00E91685">
        <w:t xml:space="preserve"> (disability)</w:t>
      </w:r>
      <w:r w:rsidR="002A190D">
        <w:t xml:space="preserve"> activist viewpoint</w:t>
      </w:r>
      <w:r w:rsidR="00E91685">
        <w:t xml:space="preserve">. </w:t>
      </w:r>
      <w:r w:rsidR="00C400B2">
        <w:t xml:space="preserve">A simpler argument </w:t>
      </w:r>
      <w:r w:rsidR="00FE6265">
        <w:t xml:space="preserve">less biased argument would </w:t>
      </w:r>
      <w:r w:rsidR="00DC2BB1">
        <w:t xml:space="preserve">criticise the government not the economic model, economy itself or economic structure of </w:t>
      </w:r>
      <w:r w:rsidR="00731056">
        <w:t>modern-day</w:t>
      </w:r>
      <w:r w:rsidR="007837A0">
        <w:t xml:space="preserve"> society. The problem is the balance between </w:t>
      </w:r>
      <w:r w:rsidR="00AE4507">
        <w:t>the economy, equal opportunity and profits for the government is not balanced</w:t>
      </w:r>
      <w:r w:rsidR="00731056">
        <w:t>.</w:t>
      </w:r>
      <w:r w:rsidR="00A379D9">
        <w:t xml:space="preserve"> </w:t>
      </w:r>
    </w:p>
    <w:p w14:paraId="5CA7C3FB" w14:textId="1F97A817" w:rsidR="007D0F6C" w:rsidRDefault="007D0F6C" w:rsidP="00D62612">
      <w:pPr>
        <w:pStyle w:val="NormalWeb"/>
        <w:shd w:val="clear" w:color="auto" w:fill="FFFFFF"/>
        <w:spacing w:line="360" w:lineRule="auto"/>
        <w:jc w:val="both"/>
      </w:pPr>
      <w:r>
        <w:t xml:space="preserve">As mentioned earlier, sociological theory / theorists in relation to disability and the social and economic models will be the next focus of this essay. Firstly, a functionalist viewpoint of disability will be explored. To understand the connection between functionalism and disability, the term ‘sick role’ needs to be explained first. </w:t>
      </w:r>
      <w:r w:rsidR="00A256B8" w:rsidRPr="001E3040">
        <w:t>Barnes and Mercer (2010, p. 44)</w:t>
      </w:r>
      <w:r w:rsidR="00A256B8">
        <w:t xml:space="preserve"> defined Talcott Parsons (Functionalist American Sociologist) sick r</w:t>
      </w:r>
      <w:r w:rsidR="00BD79E5">
        <w:t xml:space="preserve">ole as having two responsibilities and obligations as well as two rights and entitlements. These are paraphrased and they go as follows: </w:t>
      </w:r>
      <w:r w:rsidR="001E3040">
        <w:t xml:space="preserve">In terms of responsibility the person needs to seek medical attention and advice as soon as they feel ill for their illness to be legitimized and take </w:t>
      </w:r>
      <w:proofErr w:type="gramStart"/>
      <w:r w:rsidR="001E3040">
        <w:t>any and all</w:t>
      </w:r>
      <w:proofErr w:type="gramEnd"/>
      <w:r w:rsidR="001E3040">
        <w:t xml:space="preserve"> prescribed medications. Secondly, the person is expected and required </w:t>
      </w:r>
      <w:r w:rsidR="000E5255">
        <w:t xml:space="preserve">to </w:t>
      </w:r>
      <w:r w:rsidR="001E3040">
        <w:t xml:space="preserve">accept their condition as undesirable. In terms of </w:t>
      </w:r>
      <w:r w:rsidR="000E5255">
        <w:t xml:space="preserve">entitlements the person who is ill is relieved of their ‘normal’ social roles and secondly the individual will not be held accountable for their illness. Parsons believed two things also stated in Barnes and Mercer (2010, p. 44) the first being that social order can only work if all individuals stick to and play there role correctly, the second being </w:t>
      </w:r>
      <w:r w:rsidR="00502F7B">
        <w:t xml:space="preserve">aside from the individual sticking to their role the performance of their role is also equally important. In this </w:t>
      </w:r>
      <w:proofErr w:type="gramStart"/>
      <w:r w:rsidR="00502F7B">
        <w:t>particular context</w:t>
      </w:r>
      <w:proofErr w:type="gramEnd"/>
      <w:r w:rsidR="00502F7B">
        <w:t xml:space="preserve">, normality and functionalism come hand in hand, good health also comes hand in hand with normality, so when one is considered to be unable to serve the system due to health factors i.e. disabilities it throws a spanner in the mechanism that is functionalism and action needs to be taken i.e. the sick role. </w:t>
      </w:r>
      <w:r w:rsidR="00033A84">
        <w:t>Following on from the functionalist perspective of disability, a Marxist view on disability will take centre stage</w:t>
      </w:r>
      <w:r w:rsidR="00405A14">
        <w:t xml:space="preserve"> and to better understand that view one of Karl Marx theories has the most relevance. The stagnant surplus population was a phrase and theory coined and created by Marx to describe those in society who were considered </w:t>
      </w:r>
      <w:r w:rsidR="00405A14">
        <w:lastRenderedPageBreak/>
        <w:t xml:space="preserve">exploitable and not exploitable. </w:t>
      </w:r>
      <w:r w:rsidR="008E56E8">
        <w:t>(</w:t>
      </w:r>
      <w:r w:rsidR="00405A14">
        <w:t>De Cabral</w:t>
      </w:r>
      <w:r w:rsidR="008E56E8">
        <w:t xml:space="preserve">., 2022) further explains Marx’s theory in relation to disability by stating </w:t>
      </w:r>
      <w:r w:rsidR="00A45BF1">
        <w:t xml:space="preserve">that </w:t>
      </w:r>
      <w:r w:rsidR="00A45BF1" w:rsidRPr="00A45BF1">
        <w:rPr>
          <w:i/>
          <w:iCs/>
        </w:rPr>
        <w:t>‘the political economy does not recognise the unoccupied worker’</w:t>
      </w:r>
      <w:r w:rsidR="00A45BF1">
        <w:t xml:space="preserve">, (De Cabral., 2022) expands this further with the following statement </w:t>
      </w:r>
      <w:r w:rsidR="00A45BF1" w:rsidRPr="00A45BF1">
        <w:rPr>
          <w:i/>
          <w:iCs/>
        </w:rPr>
        <w:t>‘those deemed less exploitable or not exploitable are ghosts to a system that values profit over anything else’</w:t>
      </w:r>
      <w:r w:rsidR="00A45BF1">
        <w:t xml:space="preserve">. </w:t>
      </w:r>
      <w:r w:rsidR="008C42C1">
        <w:t xml:space="preserve">Marx’s theory though it is dated is not only still relevant but interesting in the ways it depicts the complexity economic oppression in the form of capitalism. What makes the terminology ‘exploitable’ (De Cabral., 2022) interesting is the fact that while those with disabilities may not be considered as tools for profit, they cannot be ignored, isolated or punished as that would not only be inhumane but also be a violation of human / international human rights (refereeing to the UK legislation and European legislation). Disabled toilets, wheelchair ramps, accessible entrances, disabled parking, assistive technology etc, these are all examples of situations in which the government and private companies have had to meet the needs of those with disabilities. It may seem like these examples were displayed to oppose Marx’s stagnant surplus population theory but </w:t>
      </w:r>
      <w:proofErr w:type="gramStart"/>
      <w:r w:rsidR="008C42C1">
        <w:t>actually it</w:t>
      </w:r>
      <w:proofErr w:type="gramEnd"/>
      <w:r w:rsidR="008C42C1">
        <w:t xml:space="preserve"> was done to demonstrate that in modern-day society </w:t>
      </w:r>
      <w:r w:rsidR="00DB08EB">
        <w:t xml:space="preserve">in line with human rights the governments and private companies have no choice but to abandon dated methods and tactics of isolating, controlling and labelling those with disabilities. While there have been many other ways of disadvantaging those with disabilities economically as stated previously the progression from the more aggressive tactics can be argued as a positive change in balance for those with disabilities in modern-day society. </w:t>
      </w:r>
    </w:p>
    <w:p w14:paraId="7349CE8C" w14:textId="0EB229D2" w:rsidR="00DB08EB" w:rsidRDefault="00DB08EB" w:rsidP="00D62612">
      <w:pPr>
        <w:pStyle w:val="NormalWeb"/>
        <w:shd w:val="clear" w:color="auto" w:fill="FFFFFF"/>
        <w:spacing w:line="360" w:lineRule="auto"/>
        <w:jc w:val="both"/>
      </w:pPr>
      <w:r>
        <w:t xml:space="preserve">Upon review of the collection of research, theory and theorists as well as the examples of </w:t>
      </w:r>
      <w:r w:rsidR="0035448A">
        <w:t xml:space="preserve">policy in conjunction with the economy and social norms, it can be concluded that both the social and economic model highlight problems and solutions in contemporary society. The social model actively shows the connection between society, the norms within society, those who do not fit the norms and experiences of those living outside the system of normality. The social model allows researchers, professionals etc to examine and help those disadvantaged by looking at the factors surrounding those individuals rather than the labels placed on them by said factors. While this is extremely beneficial for those in need, this </w:t>
      </w:r>
      <w:proofErr w:type="gramStart"/>
      <w:r w:rsidR="0035448A">
        <w:t>particular model</w:t>
      </w:r>
      <w:proofErr w:type="gramEnd"/>
      <w:r w:rsidR="0035448A">
        <w:t xml:space="preserve"> does not compensate enough for the economic factors. </w:t>
      </w:r>
      <w:r w:rsidR="006004A7">
        <w:t xml:space="preserve">Not all individuals are labelled as deviant by their environment / community for being disabled and not all individuals are socially disadvantaged due to a disability, but those same individuals can be disadvantaged because of economic factors. Which leads me onto the economic model, it is no secret that society in this current day and age remains intertwined with the economic greed of a variety of governments and companies, it is also no secret that over the past 100 years the resources and health care </w:t>
      </w:r>
      <w:r w:rsidR="006004A7">
        <w:lastRenderedPageBreak/>
        <w:t xml:space="preserve">available for those with disabilities has increased dramatically as well as the attitude towards those with disabilities. However, the economic model focuses on the economy, percentages and outcomes rather than the lived experiences of the individual. This model is far to blunt and straight forward for it to be the model of reference for most governments globally. Every human disabled or not will all have a wide range of different </w:t>
      </w:r>
      <w:r w:rsidR="007565AD">
        <w:t>experiences</w:t>
      </w:r>
      <w:r w:rsidR="006004A7">
        <w:t xml:space="preserve"> </w:t>
      </w:r>
      <w:r w:rsidR="007565AD">
        <w:t xml:space="preserve">that will affect how they manage day to day life with disabilities these factors can range from gender, race, and religion to class, age, and disability type. To attempt to tackle all those with impairments visible or not by applying a systematic methodology of profits, results, surveys, graphs and funding is not only socially and economically ignorant but also dehumanizes the individuals and their experiences. As stated earlier there are a variety of factors that impact and influence the various models of disability, this complicates the idea that an overall solution can be proposed. However, there are better options to be considered. First, the government / governments need to encourage the use of a multitude of models when discussing policy and policy into practice as well as enforcing this compilation of models in multi-agency working in councils, </w:t>
      </w:r>
      <w:proofErr w:type="spellStart"/>
      <w:proofErr w:type="gramStart"/>
      <w:r w:rsidR="007565AD">
        <w:t>county’s</w:t>
      </w:r>
      <w:proofErr w:type="spellEnd"/>
      <w:proofErr w:type="gramEnd"/>
      <w:r w:rsidR="007565AD">
        <w:t xml:space="preserve"> and cities across the country.</w:t>
      </w:r>
      <w:r w:rsidR="00376F6F">
        <w:t xml:space="preserve"> Second, the models themselves needs to be reconstructed to view all systems, groups and individuals on a multi-dimensional scale. Almost every society in the world can be broken down into age, gender and ethnicity with many of characteristics to follow. These all play a massive part in the individual lived experience of those with disabilities, therefore it is only logical that the models compensate for these factors by exploring them systematically. If society continues to adapt and the systems originally in place to aid those disadvantaged do not adapt with it, systematic chaos becomes imminent, deviance eventually becomes normality in every setting and a distrust between state and population (affected population) will not only grow but solidify in its damage.</w:t>
      </w:r>
    </w:p>
    <w:p w14:paraId="5E5F8A33" w14:textId="1245B068" w:rsidR="003E1227" w:rsidRDefault="003E1227">
      <w:pPr>
        <w:rPr>
          <w:rFonts w:ascii="Times New Roman" w:eastAsia="Times New Roman" w:hAnsi="Times New Roman" w:cs="Times New Roman"/>
          <w:kern w:val="0"/>
          <w:sz w:val="24"/>
          <w:szCs w:val="24"/>
          <w:lang w:eastAsia="en-GB"/>
          <w14:ligatures w14:val="none"/>
        </w:rPr>
      </w:pPr>
      <w:r>
        <w:br w:type="page"/>
      </w:r>
    </w:p>
    <w:p w14:paraId="168D4326" w14:textId="5E040540" w:rsidR="003E1227" w:rsidRDefault="003E1227" w:rsidP="00D62612">
      <w:pPr>
        <w:pStyle w:val="NormalWeb"/>
        <w:shd w:val="clear" w:color="auto" w:fill="FFFFFF"/>
        <w:spacing w:line="360" w:lineRule="auto"/>
        <w:jc w:val="both"/>
      </w:pPr>
      <w:r>
        <w:lastRenderedPageBreak/>
        <w:t>Reference List:</w:t>
      </w:r>
    </w:p>
    <w:p w14:paraId="58109009" w14:textId="77777777" w:rsidR="003E1227" w:rsidRPr="003E1227" w:rsidRDefault="003E1227" w:rsidP="003E1227">
      <w:pPr>
        <w:spacing w:line="360" w:lineRule="auto"/>
        <w:rPr>
          <w:rFonts w:ascii="Times New Roman" w:hAnsi="Times New Roman" w:cs="Times New Roman"/>
          <w:i/>
          <w:iCs/>
          <w:sz w:val="24"/>
          <w:szCs w:val="24"/>
        </w:rPr>
      </w:pPr>
      <w:r w:rsidRPr="003E1227">
        <w:rPr>
          <w:rFonts w:ascii="Times New Roman" w:hAnsi="Times New Roman" w:cs="Times New Roman"/>
          <w:sz w:val="24"/>
          <w:szCs w:val="24"/>
        </w:rPr>
        <w:t>Acorn Autism Specialists</w:t>
      </w:r>
      <w:r w:rsidRPr="003E1227">
        <w:rPr>
          <w:rFonts w:ascii="Times New Roman" w:hAnsi="Times New Roman" w:cs="Times New Roman"/>
          <w:i/>
          <w:iCs/>
          <w:sz w:val="24"/>
          <w:szCs w:val="24"/>
        </w:rPr>
        <w:t xml:space="preserve"> (2023) Autism Assessments. Available at: </w:t>
      </w:r>
      <w:hyperlink r:id="rId10" w:history="1">
        <w:r w:rsidRPr="003E1227">
          <w:rPr>
            <w:rStyle w:val="Hyperlink"/>
            <w:rFonts w:ascii="Times New Roman" w:hAnsi="Times New Roman" w:cs="Times New Roman"/>
            <w:i/>
            <w:iCs/>
            <w:sz w:val="24"/>
            <w:szCs w:val="24"/>
          </w:rPr>
          <w:t>https://www.acorn-autism.co.uk/assessments#:~:text=In%20the%20NHS%2C%20your%20GP,to%20be%20seen%20and%20assessed</w:t>
        </w:r>
      </w:hyperlink>
      <w:r w:rsidRPr="003E1227">
        <w:rPr>
          <w:rFonts w:ascii="Times New Roman" w:hAnsi="Times New Roman" w:cs="Times New Roman"/>
          <w:i/>
          <w:iCs/>
          <w:sz w:val="24"/>
          <w:szCs w:val="24"/>
        </w:rPr>
        <w:t xml:space="preserve"> (Accessed: 07 March 2024) </w:t>
      </w:r>
    </w:p>
    <w:p w14:paraId="0E728FED" w14:textId="77777777" w:rsidR="003E1227" w:rsidRPr="003E1227" w:rsidRDefault="003E1227" w:rsidP="003E1227">
      <w:pPr>
        <w:spacing w:line="360" w:lineRule="auto"/>
        <w:rPr>
          <w:rFonts w:ascii="Times New Roman" w:hAnsi="Times New Roman" w:cs="Times New Roman"/>
          <w:sz w:val="24"/>
          <w:szCs w:val="24"/>
        </w:rPr>
      </w:pPr>
      <w:r w:rsidRPr="003E1227">
        <w:rPr>
          <w:rFonts w:ascii="Times New Roman" w:hAnsi="Times New Roman" w:cs="Times New Roman"/>
          <w:sz w:val="24"/>
          <w:szCs w:val="24"/>
        </w:rPr>
        <w:t>Barnes, C., and Mercer, G. (2010)</w:t>
      </w:r>
      <w:r w:rsidRPr="003E1227">
        <w:rPr>
          <w:rFonts w:ascii="Times New Roman" w:hAnsi="Times New Roman" w:cs="Times New Roman"/>
          <w:i/>
          <w:iCs/>
          <w:sz w:val="24"/>
          <w:szCs w:val="24"/>
        </w:rPr>
        <w:t xml:space="preserve"> Exploring Disability </w:t>
      </w:r>
      <w:r w:rsidRPr="003E1227">
        <w:rPr>
          <w:rFonts w:ascii="Times New Roman" w:hAnsi="Times New Roman" w:cs="Times New Roman"/>
          <w:sz w:val="24"/>
          <w:szCs w:val="24"/>
        </w:rPr>
        <w:t>Cambridge: Polity Press</w:t>
      </w:r>
    </w:p>
    <w:p w14:paraId="5C0824BA" w14:textId="77777777" w:rsidR="003E1227" w:rsidRPr="003E1227" w:rsidRDefault="003E1227" w:rsidP="003E1227">
      <w:pPr>
        <w:spacing w:line="360" w:lineRule="auto"/>
        <w:rPr>
          <w:rFonts w:ascii="Times New Roman" w:hAnsi="Times New Roman" w:cs="Times New Roman"/>
          <w:sz w:val="24"/>
          <w:szCs w:val="24"/>
        </w:rPr>
      </w:pPr>
      <w:r w:rsidRPr="003E1227">
        <w:rPr>
          <w:rFonts w:ascii="Times New Roman" w:hAnsi="Times New Roman" w:cs="Times New Roman"/>
          <w:sz w:val="24"/>
          <w:szCs w:val="24"/>
        </w:rPr>
        <w:t xml:space="preserve">De Cabral, V. N. A Marxist </w:t>
      </w:r>
      <w:r w:rsidRPr="003E1227">
        <w:rPr>
          <w:rFonts w:ascii="Times New Roman" w:hAnsi="Times New Roman" w:cs="Times New Roman"/>
          <w:i/>
          <w:iCs/>
          <w:sz w:val="24"/>
          <w:szCs w:val="24"/>
        </w:rPr>
        <w:t>Approach to Disability: Notes on Marx’s Relative Surplus Population, Journal for Critical Education Policy Studies, (20)2.</w:t>
      </w:r>
    </w:p>
    <w:p w14:paraId="3F75E529" w14:textId="77777777" w:rsidR="003E1227" w:rsidRPr="003E1227" w:rsidRDefault="003E1227" w:rsidP="003E1227">
      <w:pPr>
        <w:spacing w:line="360" w:lineRule="auto"/>
        <w:rPr>
          <w:rFonts w:ascii="Times New Roman" w:hAnsi="Times New Roman" w:cs="Times New Roman"/>
          <w:i/>
          <w:iCs/>
          <w:sz w:val="24"/>
          <w:szCs w:val="24"/>
        </w:rPr>
      </w:pPr>
      <w:r w:rsidRPr="003E1227">
        <w:rPr>
          <w:rFonts w:ascii="Times New Roman" w:hAnsi="Times New Roman" w:cs="Times New Roman"/>
          <w:sz w:val="24"/>
          <w:szCs w:val="24"/>
        </w:rPr>
        <w:t xml:space="preserve">Giddens, </w:t>
      </w:r>
      <w:proofErr w:type="spellStart"/>
      <w:r w:rsidRPr="003E1227">
        <w:rPr>
          <w:rFonts w:ascii="Times New Roman" w:hAnsi="Times New Roman" w:cs="Times New Roman"/>
          <w:sz w:val="24"/>
          <w:szCs w:val="24"/>
        </w:rPr>
        <w:t>A.and</w:t>
      </w:r>
      <w:proofErr w:type="spellEnd"/>
      <w:r w:rsidRPr="003E1227">
        <w:rPr>
          <w:rFonts w:ascii="Times New Roman" w:hAnsi="Times New Roman" w:cs="Times New Roman"/>
          <w:sz w:val="24"/>
          <w:szCs w:val="24"/>
        </w:rPr>
        <w:t xml:space="preserve"> Sutton, P. W.</w:t>
      </w:r>
      <w:r w:rsidRPr="003E1227">
        <w:rPr>
          <w:rFonts w:ascii="Times New Roman" w:hAnsi="Times New Roman" w:cs="Times New Roman"/>
          <w:i/>
          <w:iCs/>
          <w:sz w:val="24"/>
          <w:szCs w:val="24"/>
        </w:rPr>
        <w:t xml:space="preserve"> (2010) Introductory Readings: Sociology 3</w:t>
      </w:r>
      <w:r w:rsidRPr="003E1227">
        <w:rPr>
          <w:rFonts w:ascii="Times New Roman" w:hAnsi="Times New Roman" w:cs="Times New Roman"/>
          <w:i/>
          <w:iCs/>
          <w:sz w:val="24"/>
          <w:szCs w:val="24"/>
          <w:vertAlign w:val="superscript"/>
        </w:rPr>
        <w:t>rd</w:t>
      </w:r>
      <w:r w:rsidRPr="003E1227">
        <w:rPr>
          <w:rFonts w:ascii="Times New Roman" w:hAnsi="Times New Roman" w:cs="Times New Roman"/>
          <w:i/>
          <w:iCs/>
          <w:sz w:val="24"/>
          <w:szCs w:val="24"/>
        </w:rPr>
        <w:t xml:space="preserve"> </w:t>
      </w:r>
      <w:proofErr w:type="spellStart"/>
      <w:r w:rsidRPr="003E1227">
        <w:rPr>
          <w:rFonts w:ascii="Times New Roman" w:hAnsi="Times New Roman" w:cs="Times New Roman"/>
          <w:i/>
          <w:iCs/>
          <w:sz w:val="24"/>
          <w:szCs w:val="24"/>
        </w:rPr>
        <w:t>edn</w:t>
      </w:r>
      <w:proofErr w:type="spellEnd"/>
      <w:r w:rsidRPr="003E1227">
        <w:rPr>
          <w:rFonts w:ascii="Times New Roman" w:hAnsi="Times New Roman" w:cs="Times New Roman"/>
          <w:i/>
          <w:iCs/>
          <w:sz w:val="24"/>
          <w:szCs w:val="24"/>
        </w:rPr>
        <w:t>. Cambridge: Policy Press.</w:t>
      </w:r>
    </w:p>
    <w:p w14:paraId="28E53DD2" w14:textId="77777777" w:rsidR="003E1227" w:rsidRPr="003E1227" w:rsidRDefault="003E1227" w:rsidP="003E1227">
      <w:pPr>
        <w:spacing w:line="360" w:lineRule="auto"/>
        <w:rPr>
          <w:rFonts w:ascii="Times New Roman" w:hAnsi="Times New Roman" w:cs="Times New Roman"/>
          <w:i/>
          <w:iCs/>
          <w:sz w:val="24"/>
          <w:szCs w:val="24"/>
        </w:rPr>
      </w:pPr>
      <w:r w:rsidRPr="003E1227">
        <w:rPr>
          <w:rFonts w:ascii="Times New Roman" w:hAnsi="Times New Roman" w:cs="Times New Roman"/>
          <w:sz w:val="24"/>
          <w:szCs w:val="24"/>
        </w:rPr>
        <w:t xml:space="preserve">Giri, A., </w:t>
      </w:r>
      <w:proofErr w:type="spellStart"/>
      <w:r w:rsidRPr="003E1227">
        <w:rPr>
          <w:rFonts w:ascii="Times New Roman" w:hAnsi="Times New Roman" w:cs="Times New Roman"/>
          <w:sz w:val="24"/>
          <w:szCs w:val="24"/>
        </w:rPr>
        <w:t>Aylott</w:t>
      </w:r>
      <w:proofErr w:type="spellEnd"/>
      <w:r w:rsidRPr="003E1227">
        <w:rPr>
          <w:rFonts w:ascii="Times New Roman" w:hAnsi="Times New Roman" w:cs="Times New Roman"/>
          <w:sz w:val="24"/>
          <w:szCs w:val="24"/>
        </w:rPr>
        <w:t>, J., Giri, P., Wormely-Ferguson, S., Evans, J.</w:t>
      </w:r>
      <w:r w:rsidRPr="003E1227">
        <w:rPr>
          <w:rFonts w:ascii="Times New Roman" w:hAnsi="Times New Roman" w:cs="Times New Roman"/>
          <w:i/>
          <w:iCs/>
          <w:sz w:val="24"/>
          <w:szCs w:val="24"/>
        </w:rPr>
        <w:t xml:space="preserve"> (2022) ‘Lived Experience and the Social Model of Disability: conflicted and Inter-dependent ambitions for employment of people with a learning disability and their family carers’, 50(1), pp. 98-106.</w:t>
      </w:r>
    </w:p>
    <w:p w14:paraId="7D8178A7" w14:textId="77777777" w:rsidR="003E1227" w:rsidRPr="003E1227" w:rsidRDefault="003E1227" w:rsidP="003E1227">
      <w:pPr>
        <w:spacing w:line="360" w:lineRule="auto"/>
        <w:rPr>
          <w:rStyle w:val="Hyperlink"/>
          <w:rFonts w:ascii="Times New Roman" w:hAnsi="Times New Roman" w:cs="Times New Roman"/>
          <w:i/>
          <w:iCs/>
          <w:sz w:val="24"/>
          <w:szCs w:val="24"/>
        </w:rPr>
      </w:pPr>
      <w:r w:rsidRPr="003E1227">
        <w:rPr>
          <w:rFonts w:ascii="Times New Roman" w:hAnsi="Times New Roman" w:cs="Times New Roman"/>
          <w:sz w:val="24"/>
          <w:szCs w:val="24"/>
        </w:rPr>
        <w:t>Grue, J.</w:t>
      </w:r>
      <w:r w:rsidRPr="003E1227">
        <w:rPr>
          <w:rFonts w:ascii="Times New Roman" w:hAnsi="Times New Roman" w:cs="Times New Roman"/>
          <w:i/>
          <w:iCs/>
          <w:sz w:val="24"/>
          <w:szCs w:val="24"/>
        </w:rPr>
        <w:t xml:space="preserve"> (2023) ‘The CRPD and the Economic Model of Disability’, Undue Burdens and </w:t>
      </w:r>
      <w:proofErr w:type="spellStart"/>
      <w:r w:rsidRPr="003E1227">
        <w:rPr>
          <w:rFonts w:ascii="Times New Roman" w:hAnsi="Times New Roman" w:cs="Times New Roman"/>
          <w:i/>
          <w:iCs/>
          <w:sz w:val="24"/>
          <w:szCs w:val="24"/>
        </w:rPr>
        <w:t>Invisable</w:t>
      </w:r>
      <w:proofErr w:type="spellEnd"/>
      <w:r w:rsidRPr="003E1227">
        <w:rPr>
          <w:rFonts w:ascii="Times New Roman" w:hAnsi="Times New Roman" w:cs="Times New Roman"/>
          <w:i/>
          <w:iCs/>
          <w:sz w:val="24"/>
          <w:szCs w:val="24"/>
        </w:rPr>
        <w:t xml:space="preserve"> Work. Available at: </w:t>
      </w:r>
      <w:hyperlink r:id="rId11" w:history="1">
        <w:r w:rsidRPr="003E1227">
          <w:rPr>
            <w:rStyle w:val="Hyperlink"/>
            <w:rFonts w:ascii="Times New Roman" w:hAnsi="Times New Roman" w:cs="Times New Roman"/>
            <w:sz w:val="24"/>
            <w:szCs w:val="24"/>
          </w:rPr>
          <w:t>https://doi.org/10.1080/09687599.2023.2255734</w:t>
        </w:r>
      </w:hyperlink>
    </w:p>
    <w:p w14:paraId="6AFE96ED" w14:textId="77777777" w:rsidR="003E1227" w:rsidRPr="003E1227" w:rsidRDefault="003E1227" w:rsidP="003E1227">
      <w:pPr>
        <w:spacing w:line="360" w:lineRule="auto"/>
        <w:rPr>
          <w:rFonts w:ascii="Times New Roman" w:hAnsi="Times New Roman" w:cs="Times New Roman"/>
          <w:i/>
          <w:iCs/>
          <w:sz w:val="24"/>
          <w:szCs w:val="24"/>
        </w:rPr>
      </w:pPr>
      <w:r w:rsidRPr="003E1227">
        <w:rPr>
          <w:rFonts w:ascii="Times New Roman" w:hAnsi="Times New Roman" w:cs="Times New Roman"/>
          <w:sz w:val="24"/>
          <w:szCs w:val="24"/>
        </w:rPr>
        <w:t>Knowles, G.</w:t>
      </w:r>
      <w:r w:rsidRPr="003E1227">
        <w:rPr>
          <w:rFonts w:ascii="Times New Roman" w:hAnsi="Times New Roman" w:cs="Times New Roman"/>
          <w:i/>
          <w:iCs/>
          <w:sz w:val="24"/>
          <w:szCs w:val="24"/>
        </w:rPr>
        <w:t xml:space="preserve"> (eds) (2006) Supporting Inclusive Practice. David Fulton Publishers.</w:t>
      </w:r>
    </w:p>
    <w:p w14:paraId="43F0F078" w14:textId="77777777" w:rsidR="003E1227" w:rsidRPr="003E1227" w:rsidRDefault="003E1227" w:rsidP="003E1227">
      <w:pPr>
        <w:spacing w:line="360" w:lineRule="auto"/>
        <w:rPr>
          <w:rFonts w:ascii="Times New Roman" w:hAnsi="Times New Roman" w:cs="Times New Roman"/>
          <w:i/>
          <w:iCs/>
          <w:sz w:val="24"/>
          <w:szCs w:val="24"/>
        </w:rPr>
      </w:pPr>
      <w:r w:rsidRPr="003E1227">
        <w:rPr>
          <w:rFonts w:ascii="Times New Roman" w:hAnsi="Times New Roman" w:cs="Times New Roman"/>
          <w:sz w:val="24"/>
          <w:szCs w:val="24"/>
        </w:rPr>
        <w:t>Mencap</w:t>
      </w:r>
      <w:r w:rsidRPr="003E1227">
        <w:rPr>
          <w:rFonts w:ascii="Times New Roman" w:hAnsi="Times New Roman" w:cs="Times New Roman"/>
          <w:i/>
          <w:iCs/>
          <w:sz w:val="24"/>
          <w:szCs w:val="24"/>
        </w:rPr>
        <w:t xml:space="preserve"> (2024). Available at:  </w:t>
      </w:r>
      <w:hyperlink r:id="rId12" w:history="1">
        <w:r w:rsidRPr="003E1227">
          <w:rPr>
            <w:rStyle w:val="Hyperlink"/>
            <w:rFonts w:ascii="Times New Roman" w:hAnsi="Times New Roman" w:cs="Times New Roman"/>
            <w:i/>
            <w:iCs/>
            <w:sz w:val="24"/>
            <w:szCs w:val="24"/>
          </w:rPr>
          <w:t>https://www.mencap.org.uk/learning-disability-explained/what-learning-disability#:~:text=A%20person%20can%20be%20born,childhood%20illnesses%2C%20accidents%20and%20seizures</w:t>
        </w:r>
      </w:hyperlink>
      <w:r w:rsidRPr="003E1227">
        <w:rPr>
          <w:rFonts w:ascii="Times New Roman" w:hAnsi="Times New Roman" w:cs="Times New Roman"/>
          <w:i/>
          <w:iCs/>
          <w:sz w:val="24"/>
          <w:szCs w:val="24"/>
        </w:rPr>
        <w:t xml:space="preserve">. (Accessed: 07 March 2024). </w:t>
      </w:r>
    </w:p>
    <w:p w14:paraId="0D45F481" w14:textId="77777777" w:rsidR="003E1227" w:rsidRPr="003E1227" w:rsidRDefault="003E1227" w:rsidP="003E1227">
      <w:pPr>
        <w:spacing w:line="360" w:lineRule="auto"/>
        <w:rPr>
          <w:rFonts w:ascii="Times New Roman" w:hAnsi="Times New Roman" w:cs="Times New Roman"/>
          <w:i/>
          <w:iCs/>
          <w:sz w:val="24"/>
          <w:szCs w:val="24"/>
        </w:rPr>
      </w:pPr>
      <w:r w:rsidRPr="003E1227">
        <w:rPr>
          <w:rFonts w:ascii="Times New Roman" w:hAnsi="Times New Roman" w:cs="Times New Roman"/>
          <w:sz w:val="24"/>
          <w:szCs w:val="24"/>
        </w:rPr>
        <w:t>Oliver, M</w:t>
      </w:r>
      <w:r w:rsidRPr="003E1227">
        <w:rPr>
          <w:rFonts w:ascii="Times New Roman" w:hAnsi="Times New Roman" w:cs="Times New Roman"/>
          <w:i/>
          <w:iCs/>
          <w:sz w:val="24"/>
          <w:szCs w:val="24"/>
        </w:rPr>
        <w:t>. (2013) The Social Model of Disability: Thirty years on, 28(7), pp. 1024-1026.</w:t>
      </w:r>
    </w:p>
    <w:p w14:paraId="4FC1A239" w14:textId="77777777" w:rsidR="003E1227" w:rsidRPr="003E1227" w:rsidRDefault="003E1227" w:rsidP="003E1227">
      <w:pPr>
        <w:spacing w:line="360" w:lineRule="auto"/>
        <w:rPr>
          <w:rFonts w:ascii="Times New Roman" w:hAnsi="Times New Roman" w:cs="Times New Roman"/>
          <w:i/>
          <w:iCs/>
          <w:sz w:val="24"/>
          <w:szCs w:val="24"/>
        </w:rPr>
      </w:pPr>
      <w:r w:rsidRPr="003E1227">
        <w:rPr>
          <w:rFonts w:ascii="Times New Roman" w:hAnsi="Times New Roman" w:cs="Times New Roman"/>
          <w:sz w:val="24"/>
          <w:szCs w:val="24"/>
        </w:rPr>
        <w:t>Retief, M. Letsosa, R</w:t>
      </w:r>
      <w:r w:rsidRPr="003E1227">
        <w:rPr>
          <w:rFonts w:ascii="Times New Roman" w:hAnsi="Times New Roman" w:cs="Times New Roman"/>
          <w:i/>
          <w:iCs/>
          <w:sz w:val="24"/>
          <w:szCs w:val="24"/>
        </w:rPr>
        <w:t xml:space="preserve">. Models of disability: A Brief Overview, 74(1), pp. 0259-9422. </w:t>
      </w:r>
    </w:p>
    <w:p w14:paraId="527948BC" w14:textId="77777777" w:rsidR="003E1227" w:rsidRPr="003E1227" w:rsidRDefault="003E1227" w:rsidP="003E1227">
      <w:pPr>
        <w:spacing w:line="360" w:lineRule="auto"/>
        <w:rPr>
          <w:rFonts w:ascii="Times New Roman" w:hAnsi="Times New Roman" w:cs="Times New Roman"/>
          <w:i/>
          <w:iCs/>
          <w:sz w:val="24"/>
          <w:szCs w:val="24"/>
        </w:rPr>
      </w:pPr>
      <w:r w:rsidRPr="003E1227">
        <w:rPr>
          <w:rFonts w:ascii="Times New Roman" w:hAnsi="Times New Roman" w:cs="Times New Roman"/>
          <w:sz w:val="24"/>
          <w:szCs w:val="24"/>
        </w:rPr>
        <w:t>UK Parliament</w:t>
      </w:r>
      <w:r w:rsidRPr="003E1227">
        <w:rPr>
          <w:rFonts w:ascii="Times New Roman" w:hAnsi="Times New Roman" w:cs="Times New Roman"/>
          <w:i/>
          <w:iCs/>
          <w:sz w:val="24"/>
          <w:szCs w:val="24"/>
        </w:rPr>
        <w:t xml:space="preserve"> (2023) House of Commons: Black Maternal Health. Available at:</w:t>
      </w:r>
      <w:r w:rsidRPr="003E1227">
        <w:rPr>
          <w:rFonts w:ascii="Times New Roman" w:hAnsi="Times New Roman" w:cs="Times New Roman"/>
          <w:sz w:val="24"/>
          <w:szCs w:val="24"/>
        </w:rPr>
        <w:t xml:space="preserve"> </w:t>
      </w:r>
      <w:hyperlink r:id="rId13" w:history="1">
        <w:r w:rsidRPr="003E1227">
          <w:rPr>
            <w:rStyle w:val="Hyperlink"/>
            <w:rFonts w:ascii="Times New Roman" w:hAnsi="Times New Roman" w:cs="Times New Roman"/>
            <w:i/>
            <w:iCs/>
            <w:sz w:val="24"/>
            <w:szCs w:val="24"/>
          </w:rPr>
          <w:t>https://committees.parliament.uk/publications/38989/documents/191706/default/</w:t>
        </w:r>
      </w:hyperlink>
      <w:r w:rsidRPr="003E1227">
        <w:rPr>
          <w:rFonts w:ascii="Times New Roman" w:hAnsi="Times New Roman" w:cs="Times New Roman"/>
          <w:i/>
          <w:iCs/>
          <w:sz w:val="24"/>
          <w:szCs w:val="24"/>
        </w:rPr>
        <w:t xml:space="preserve"> (Accessed: 07 March 2024).</w:t>
      </w:r>
    </w:p>
    <w:p w14:paraId="4FA7668C" w14:textId="77777777" w:rsidR="003E1227" w:rsidRDefault="003E1227" w:rsidP="00D62612">
      <w:pPr>
        <w:pStyle w:val="NormalWeb"/>
        <w:shd w:val="clear" w:color="auto" w:fill="FFFFFF"/>
        <w:spacing w:line="360" w:lineRule="auto"/>
        <w:jc w:val="both"/>
      </w:pPr>
    </w:p>
    <w:p w14:paraId="45C4E46B" w14:textId="77777777" w:rsidR="001B645C" w:rsidRPr="00984D60" w:rsidRDefault="001B645C" w:rsidP="00D62612">
      <w:pPr>
        <w:pStyle w:val="NormalWeb"/>
        <w:shd w:val="clear" w:color="auto" w:fill="FFFFFF"/>
        <w:spacing w:line="360" w:lineRule="auto"/>
        <w:jc w:val="both"/>
        <w:rPr>
          <w:color w:val="302E2F"/>
        </w:rPr>
      </w:pPr>
    </w:p>
    <w:p w14:paraId="69E39618" w14:textId="66600848" w:rsidR="000B586A" w:rsidRPr="00315477" w:rsidRDefault="000B586A" w:rsidP="0069011C">
      <w:pPr>
        <w:spacing w:line="360" w:lineRule="auto"/>
        <w:jc w:val="both"/>
        <w:rPr>
          <w:rFonts w:ascii="Times New Roman" w:hAnsi="Times New Roman" w:cs="Times New Roman"/>
          <w:sz w:val="24"/>
          <w:szCs w:val="24"/>
        </w:rPr>
      </w:pPr>
    </w:p>
    <w:sectPr w:rsidR="000B586A" w:rsidRPr="00315477">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67B44" w14:textId="77777777" w:rsidR="00590242" w:rsidRDefault="00590242" w:rsidP="00460E22">
      <w:pPr>
        <w:spacing w:after="0" w:line="240" w:lineRule="auto"/>
      </w:pPr>
      <w:r>
        <w:separator/>
      </w:r>
    </w:p>
  </w:endnote>
  <w:endnote w:type="continuationSeparator" w:id="0">
    <w:p w14:paraId="1C466C3E" w14:textId="77777777" w:rsidR="00590242" w:rsidRDefault="00590242" w:rsidP="00460E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5D069" w14:textId="77777777" w:rsidR="00590242" w:rsidRDefault="00590242" w:rsidP="00460E22">
      <w:pPr>
        <w:spacing w:after="0" w:line="240" w:lineRule="auto"/>
      </w:pPr>
      <w:r>
        <w:separator/>
      </w:r>
    </w:p>
  </w:footnote>
  <w:footnote w:type="continuationSeparator" w:id="0">
    <w:p w14:paraId="7AF4056C" w14:textId="77777777" w:rsidR="00590242" w:rsidRDefault="00590242" w:rsidP="00460E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120D1" w14:textId="46C30889" w:rsidR="00460E22" w:rsidRDefault="00BC4C12" w:rsidP="00BC4C12">
    <w:pPr>
      <w:pStyle w:val="Header"/>
      <w:spacing w:line="360" w:lineRule="auto"/>
    </w:pPr>
    <w:r w:rsidRPr="00BC4C12">
      <w:rPr>
        <w:rFonts w:ascii="Times New Roman" w:hAnsi="Times New Roman" w:cs="Times New Roman"/>
        <w:sz w:val="24"/>
        <w:szCs w:val="24"/>
      </w:rPr>
      <w:t>Morgan McGowan-Boswell</w:t>
    </w:r>
    <w:r w:rsidR="00460E22">
      <w:ptab w:relativeTo="margin" w:alignment="center" w:leader="none"/>
    </w:r>
    <w:r w:rsidRPr="00BC4C12">
      <w:rPr>
        <w:rFonts w:ascii="Times New Roman" w:hAnsi="Times New Roman" w:cs="Times New Roman"/>
        <w:sz w:val="24"/>
        <w:szCs w:val="24"/>
      </w:rPr>
      <w:t>ECAY5005</w:t>
    </w:r>
    <w:r w:rsidR="00460E22">
      <w:ptab w:relativeTo="margin" w:alignment="right" w:leader="none"/>
    </w:r>
    <w:r w:rsidRPr="00BC4C12">
      <w:rPr>
        <w:rFonts w:ascii="Times New Roman" w:hAnsi="Times New Roman" w:cs="Times New Roman"/>
        <w:sz w:val="24"/>
        <w:szCs w:val="24"/>
      </w:rPr>
      <w:t>2203790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4217C3"/>
    <w:multiLevelType w:val="hybridMultilevel"/>
    <w:tmpl w:val="76B6C2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2571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607"/>
    <w:rsid w:val="00003D1E"/>
    <w:rsid w:val="00016B7F"/>
    <w:rsid w:val="00033A84"/>
    <w:rsid w:val="00044879"/>
    <w:rsid w:val="00050988"/>
    <w:rsid w:val="0005115C"/>
    <w:rsid w:val="00051D6B"/>
    <w:rsid w:val="00052F47"/>
    <w:rsid w:val="00075EAD"/>
    <w:rsid w:val="0007611C"/>
    <w:rsid w:val="00093479"/>
    <w:rsid w:val="000973C2"/>
    <w:rsid w:val="000A27B3"/>
    <w:rsid w:val="000A553D"/>
    <w:rsid w:val="000B586A"/>
    <w:rsid w:val="000D45C3"/>
    <w:rsid w:val="000E5255"/>
    <w:rsid w:val="000E79AF"/>
    <w:rsid w:val="000F1A9E"/>
    <w:rsid w:val="000F56F3"/>
    <w:rsid w:val="000F6F10"/>
    <w:rsid w:val="0010519B"/>
    <w:rsid w:val="001123AF"/>
    <w:rsid w:val="00124A02"/>
    <w:rsid w:val="00124E2B"/>
    <w:rsid w:val="00134DA3"/>
    <w:rsid w:val="001363FE"/>
    <w:rsid w:val="00152A4C"/>
    <w:rsid w:val="00154F7D"/>
    <w:rsid w:val="00170666"/>
    <w:rsid w:val="0019560B"/>
    <w:rsid w:val="001A6D50"/>
    <w:rsid w:val="001B220B"/>
    <w:rsid w:val="001B2767"/>
    <w:rsid w:val="001B28AA"/>
    <w:rsid w:val="001B645C"/>
    <w:rsid w:val="001E2E02"/>
    <w:rsid w:val="001E3040"/>
    <w:rsid w:val="001E4AC2"/>
    <w:rsid w:val="001F4DBC"/>
    <w:rsid w:val="001F6882"/>
    <w:rsid w:val="0020002E"/>
    <w:rsid w:val="00220DFC"/>
    <w:rsid w:val="00225B55"/>
    <w:rsid w:val="00225E2E"/>
    <w:rsid w:val="0022798D"/>
    <w:rsid w:val="002279C5"/>
    <w:rsid w:val="00250D04"/>
    <w:rsid w:val="00250E82"/>
    <w:rsid w:val="00252378"/>
    <w:rsid w:val="00257CB7"/>
    <w:rsid w:val="00293078"/>
    <w:rsid w:val="002A190D"/>
    <w:rsid w:val="002A20BF"/>
    <w:rsid w:val="002A2D76"/>
    <w:rsid w:val="002A573D"/>
    <w:rsid w:val="002B2A47"/>
    <w:rsid w:val="002B6A1D"/>
    <w:rsid w:val="002B7B43"/>
    <w:rsid w:val="002D03B8"/>
    <w:rsid w:val="002D6275"/>
    <w:rsid w:val="002D70CB"/>
    <w:rsid w:val="002D7A0B"/>
    <w:rsid w:val="002E270D"/>
    <w:rsid w:val="002E2E2D"/>
    <w:rsid w:val="002E47E7"/>
    <w:rsid w:val="002F4230"/>
    <w:rsid w:val="00301607"/>
    <w:rsid w:val="003049B2"/>
    <w:rsid w:val="003105C8"/>
    <w:rsid w:val="00312DC8"/>
    <w:rsid w:val="00313A7B"/>
    <w:rsid w:val="00314D0A"/>
    <w:rsid w:val="00315477"/>
    <w:rsid w:val="00317B0C"/>
    <w:rsid w:val="00317FA1"/>
    <w:rsid w:val="003245AC"/>
    <w:rsid w:val="00344420"/>
    <w:rsid w:val="00351821"/>
    <w:rsid w:val="0035448A"/>
    <w:rsid w:val="00360C12"/>
    <w:rsid w:val="003614BA"/>
    <w:rsid w:val="003670C9"/>
    <w:rsid w:val="00376F6F"/>
    <w:rsid w:val="0038351A"/>
    <w:rsid w:val="0038528D"/>
    <w:rsid w:val="0039311E"/>
    <w:rsid w:val="003A119D"/>
    <w:rsid w:val="003A2D02"/>
    <w:rsid w:val="003A7213"/>
    <w:rsid w:val="003A74E2"/>
    <w:rsid w:val="003B5A8A"/>
    <w:rsid w:val="003C654E"/>
    <w:rsid w:val="003C734C"/>
    <w:rsid w:val="003D3DC8"/>
    <w:rsid w:val="003E1227"/>
    <w:rsid w:val="003E51D2"/>
    <w:rsid w:val="003F13AB"/>
    <w:rsid w:val="003F3664"/>
    <w:rsid w:val="00405A14"/>
    <w:rsid w:val="0041009B"/>
    <w:rsid w:val="0041232E"/>
    <w:rsid w:val="00412B0E"/>
    <w:rsid w:val="004133B4"/>
    <w:rsid w:val="0041653C"/>
    <w:rsid w:val="004208F2"/>
    <w:rsid w:val="004222F2"/>
    <w:rsid w:val="00444079"/>
    <w:rsid w:val="00454F67"/>
    <w:rsid w:val="004559DD"/>
    <w:rsid w:val="00460E22"/>
    <w:rsid w:val="004644C5"/>
    <w:rsid w:val="0047265E"/>
    <w:rsid w:val="004727F8"/>
    <w:rsid w:val="0048072E"/>
    <w:rsid w:val="00481F52"/>
    <w:rsid w:val="00483AF4"/>
    <w:rsid w:val="00486026"/>
    <w:rsid w:val="004A40CC"/>
    <w:rsid w:val="004B585C"/>
    <w:rsid w:val="004D13FF"/>
    <w:rsid w:val="004E142D"/>
    <w:rsid w:val="004E6F1D"/>
    <w:rsid w:val="004F3E21"/>
    <w:rsid w:val="00502F7B"/>
    <w:rsid w:val="00514EC6"/>
    <w:rsid w:val="00533962"/>
    <w:rsid w:val="00544D30"/>
    <w:rsid w:val="00547B32"/>
    <w:rsid w:val="00563F23"/>
    <w:rsid w:val="00566BCF"/>
    <w:rsid w:val="00573494"/>
    <w:rsid w:val="005778E1"/>
    <w:rsid w:val="00584487"/>
    <w:rsid w:val="00585858"/>
    <w:rsid w:val="00590242"/>
    <w:rsid w:val="00593825"/>
    <w:rsid w:val="005A5330"/>
    <w:rsid w:val="005B040B"/>
    <w:rsid w:val="005B52B4"/>
    <w:rsid w:val="005B727A"/>
    <w:rsid w:val="005C1727"/>
    <w:rsid w:val="005C196C"/>
    <w:rsid w:val="005C388F"/>
    <w:rsid w:val="005C69AB"/>
    <w:rsid w:val="005D5DBB"/>
    <w:rsid w:val="005E13CA"/>
    <w:rsid w:val="005F46D8"/>
    <w:rsid w:val="006004A7"/>
    <w:rsid w:val="00607493"/>
    <w:rsid w:val="006161B8"/>
    <w:rsid w:val="00622F80"/>
    <w:rsid w:val="00625333"/>
    <w:rsid w:val="00627A55"/>
    <w:rsid w:val="00631515"/>
    <w:rsid w:val="00637400"/>
    <w:rsid w:val="00641BB5"/>
    <w:rsid w:val="00643D8C"/>
    <w:rsid w:val="006560AB"/>
    <w:rsid w:val="006616C0"/>
    <w:rsid w:val="00662D59"/>
    <w:rsid w:val="006641BA"/>
    <w:rsid w:val="00674060"/>
    <w:rsid w:val="006747AB"/>
    <w:rsid w:val="00676718"/>
    <w:rsid w:val="0068490F"/>
    <w:rsid w:val="0069011C"/>
    <w:rsid w:val="00694831"/>
    <w:rsid w:val="00697E67"/>
    <w:rsid w:val="006A677B"/>
    <w:rsid w:val="006A6907"/>
    <w:rsid w:val="006B7F9C"/>
    <w:rsid w:val="006C4807"/>
    <w:rsid w:val="006E2CDB"/>
    <w:rsid w:val="006E5E1E"/>
    <w:rsid w:val="006F3EEC"/>
    <w:rsid w:val="006F40D2"/>
    <w:rsid w:val="00731056"/>
    <w:rsid w:val="007341FC"/>
    <w:rsid w:val="00750BD5"/>
    <w:rsid w:val="00751D64"/>
    <w:rsid w:val="007527F0"/>
    <w:rsid w:val="007565AD"/>
    <w:rsid w:val="00771662"/>
    <w:rsid w:val="00772663"/>
    <w:rsid w:val="00780D53"/>
    <w:rsid w:val="007837A0"/>
    <w:rsid w:val="00795922"/>
    <w:rsid w:val="0079682B"/>
    <w:rsid w:val="007A66FF"/>
    <w:rsid w:val="007B1783"/>
    <w:rsid w:val="007D0F6C"/>
    <w:rsid w:val="007D4770"/>
    <w:rsid w:val="007E2687"/>
    <w:rsid w:val="007E5A02"/>
    <w:rsid w:val="007E6217"/>
    <w:rsid w:val="007F055A"/>
    <w:rsid w:val="00807B7E"/>
    <w:rsid w:val="00810A98"/>
    <w:rsid w:val="00813358"/>
    <w:rsid w:val="00821438"/>
    <w:rsid w:val="00837DF4"/>
    <w:rsid w:val="008439CD"/>
    <w:rsid w:val="00845F47"/>
    <w:rsid w:val="00881DBE"/>
    <w:rsid w:val="0089137D"/>
    <w:rsid w:val="00892948"/>
    <w:rsid w:val="008A066A"/>
    <w:rsid w:val="008B0516"/>
    <w:rsid w:val="008B0E36"/>
    <w:rsid w:val="008C42C1"/>
    <w:rsid w:val="008C4959"/>
    <w:rsid w:val="008C5BF9"/>
    <w:rsid w:val="008D1AE4"/>
    <w:rsid w:val="008D1C3E"/>
    <w:rsid w:val="008E56E8"/>
    <w:rsid w:val="00924ECA"/>
    <w:rsid w:val="0093585B"/>
    <w:rsid w:val="009373AD"/>
    <w:rsid w:val="00940744"/>
    <w:rsid w:val="009429D5"/>
    <w:rsid w:val="00943223"/>
    <w:rsid w:val="009440D6"/>
    <w:rsid w:val="009530AF"/>
    <w:rsid w:val="00983CA6"/>
    <w:rsid w:val="00984D60"/>
    <w:rsid w:val="00985863"/>
    <w:rsid w:val="00987335"/>
    <w:rsid w:val="00990DD7"/>
    <w:rsid w:val="009938C0"/>
    <w:rsid w:val="009B65C8"/>
    <w:rsid w:val="009C5DDE"/>
    <w:rsid w:val="009E2F9E"/>
    <w:rsid w:val="009E7A98"/>
    <w:rsid w:val="009F5125"/>
    <w:rsid w:val="00A0460D"/>
    <w:rsid w:val="00A11807"/>
    <w:rsid w:val="00A256B8"/>
    <w:rsid w:val="00A379D9"/>
    <w:rsid w:val="00A4438F"/>
    <w:rsid w:val="00A453F5"/>
    <w:rsid w:val="00A45BF1"/>
    <w:rsid w:val="00A71FA5"/>
    <w:rsid w:val="00A85828"/>
    <w:rsid w:val="00A87B73"/>
    <w:rsid w:val="00AA17BD"/>
    <w:rsid w:val="00AC3B4A"/>
    <w:rsid w:val="00AD0175"/>
    <w:rsid w:val="00AD72CB"/>
    <w:rsid w:val="00AE4507"/>
    <w:rsid w:val="00B001AD"/>
    <w:rsid w:val="00B10D1C"/>
    <w:rsid w:val="00B24677"/>
    <w:rsid w:val="00B37989"/>
    <w:rsid w:val="00B41A0D"/>
    <w:rsid w:val="00B422EF"/>
    <w:rsid w:val="00B435ED"/>
    <w:rsid w:val="00B53638"/>
    <w:rsid w:val="00B5738D"/>
    <w:rsid w:val="00B67546"/>
    <w:rsid w:val="00B74D0A"/>
    <w:rsid w:val="00B82D42"/>
    <w:rsid w:val="00B94D6A"/>
    <w:rsid w:val="00B95FA9"/>
    <w:rsid w:val="00B97C49"/>
    <w:rsid w:val="00BA034F"/>
    <w:rsid w:val="00BB2E9C"/>
    <w:rsid w:val="00BC2B62"/>
    <w:rsid w:val="00BC4C12"/>
    <w:rsid w:val="00BD79E5"/>
    <w:rsid w:val="00BF3F50"/>
    <w:rsid w:val="00C01CA9"/>
    <w:rsid w:val="00C10EF8"/>
    <w:rsid w:val="00C14259"/>
    <w:rsid w:val="00C21C97"/>
    <w:rsid w:val="00C23C9E"/>
    <w:rsid w:val="00C302B4"/>
    <w:rsid w:val="00C322AA"/>
    <w:rsid w:val="00C37415"/>
    <w:rsid w:val="00C400B2"/>
    <w:rsid w:val="00C67FA3"/>
    <w:rsid w:val="00C70D9D"/>
    <w:rsid w:val="00C73778"/>
    <w:rsid w:val="00CA10F9"/>
    <w:rsid w:val="00CC2E6C"/>
    <w:rsid w:val="00CC2F3F"/>
    <w:rsid w:val="00CC64E9"/>
    <w:rsid w:val="00CE7362"/>
    <w:rsid w:val="00D0212E"/>
    <w:rsid w:val="00D077DC"/>
    <w:rsid w:val="00D1324F"/>
    <w:rsid w:val="00D166B2"/>
    <w:rsid w:val="00D24EE9"/>
    <w:rsid w:val="00D26D27"/>
    <w:rsid w:val="00D27307"/>
    <w:rsid w:val="00D2752C"/>
    <w:rsid w:val="00D277AF"/>
    <w:rsid w:val="00D3532A"/>
    <w:rsid w:val="00D353A5"/>
    <w:rsid w:val="00D438F3"/>
    <w:rsid w:val="00D450DD"/>
    <w:rsid w:val="00D47DD1"/>
    <w:rsid w:val="00D62612"/>
    <w:rsid w:val="00D62A37"/>
    <w:rsid w:val="00D64090"/>
    <w:rsid w:val="00D70A2E"/>
    <w:rsid w:val="00D74839"/>
    <w:rsid w:val="00D81E97"/>
    <w:rsid w:val="00D82CBF"/>
    <w:rsid w:val="00D918B7"/>
    <w:rsid w:val="00DA4EDD"/>
    <w:rsid w:val="00DB08EB"/>
    <w:rsid w:val="00DC2BB1"/>
    <w:rsid w:val="00DD0432"/>
    <w:rsid w:val="00DD7B36"/>
    <w:rsid w:val="00DE5658"/>
    <w:rsid w:val="00DF234F"/>
    <w:rsid w:val="00DF3EDE"/>
    <w:rsid w:val="00E15110"/>
    <w:rsid w:val="00E1694C"/>
    <w:rsid w:val="00E25DF5"/>
    <w:rsid w:val="00E43DAC"/>
    <w:rsid w:val="00E461E7"/>
    <w:rsid w:val="00E54049"/>
    <w:rsid w:val="00E60228"/>
    <w:rsid w:val="00E671B5"/>
    <w:rsid w:val="00E72070"/>
    <w:rsid w:val="00E75C16"/>
    <w:rsid w:val="00E910F2"/>
    <w:rsid w:val="00E91685"/>
    <w:rsid w:val="00E958C6"/>
    <w:rsid w:val="00EA7DF0"/>
    <w:rsid w:val="00EB38D6"/>
    <w:rsid w:val="00EC1E16"/>
    <w:rsid w:val="00ED0F33"/>
    <w:rsid w:val="00ED5404"/>
    <w:rsid w:val="00EE0BC9"/>
    <w:rsid w:val="00EE6A08"/>
    <w:rsid w:val="00EE7BFB"/>
    <w:rsid w:val="00EF5DE4"/>
    <w:rsid w:val="00F052BF"/>
    <w:rsid w:val="00F05E0E"/>
    <w:rsid w:val="00F06738"/>
    <w:rsid w:val="00F06815"/>
    <w:rsid w:val="00F114D0"/>
    <w:rsid w:val="00F21D78"/>
    <w:rsid w:val="00F25B56"/>
    <w:rsid w:val="00F36D71"/>
    <w:rsid w:val="00F42059"/>
    <w:rsid w:val="00F42E11"/>
    <w:rsid w:val="00F53E4C"/>
    <w:rsid w:val="00F7287D"/>
    <w:rsid w:val="00F7790B"/>
    <w:rsid w:val="00F900C2"/>
    <w:rsid w:val="00F9688C"/>
    <w:rsid w:val="00FC1BCC"/>
    <w:rsid w:val="00FE1D54"/>
    <w:rsid w:val="00FE6265"/>
    <w:rsid w:val="00FF2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02BB79"/>
  <w15:chartTrackingRefBased/>
  <w15:docId w15:val="{6F07ADB5-49A6-4AD3-9AC2-62AED11AB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6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6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6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6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6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6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6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6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6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6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6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6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6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6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6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6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6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607"/>
    <w:rPr>
      <w:rFonts w:eastAsiaTheme="majorEastAsia" w:cstheme="majorBidi"/>
      <w:color w:val="272727" w:themeColor="text1" w:themeTint="D8"/>
    </w:rPr>
  </w:style>
  <w:style w:type="paragraph" w:styleId="Title">
    <w:name w:val="Title"/>
    <w:basedOn w:val="Normal"/>
    <w:next w:val="Normal"/>
    <w:link w:val="TitleChar"/>
    <w:uiPriority w:val="10"/>
    <w:qFormat/>
    <w:rsid w:val="003016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6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6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6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607"/>
    <w:pPr>
      <w:spacing w:before="160"/>
      <w:jc w:val="center"/>
    </w:pPr>
    <w:rPr>
      <w:i/>
      <w:iCs/>
      <w:color w:val="404040" w:themeColor="text1" w:themeTint="BF"/>
    </w:rPr>
  </w:style>
  <w:style w:type="character" w:customStyle="1" w:styleId="QuoteChar">
    <w:name w:val="Quote Char"/>
    <w:basedOn w:val="DefaultParagraphFont"/>
    <w:link w:val="Quote"/>
    <w:uiPriority w:val="29"/>
    <w:rsid w:val="00301607"/>
    <w:rPr>
      <w:i/>
      <w:iCs/>
      <w:color w:val="404040" w:themeColor="text1" w:themeTint="BF"/>
    </w:rPr>
  </w:style>
  <w:style w:type="paragraph" w:styleId="ListParagraph">
    <w:name w:val="List Paragraph"/>
    <w:basedOn w:val="Normal"/>
    <w:uiPriority w:val="34"/>
    <w:qFormat/>
    <w:rsid w:val="00301607"/>
    <w:pPr>
      <w:ind w:left="720"/>
      <w:contextualSpacing/>
    </w:pPr>
  </w:style>
  <w:style w:type="character" w:styleId="IntenseEmphasis">
    <w:name w:val="Intense Emphasis"/>
    <w:basedOn w:val="DefaultParagraphFont"/>
    <w:uiPriority w:val="21"/>
    <w:qFormat/>
    <w:rsid w:val="00301607"/>
    <w:rPr>
      <w:i/>
      <w:iCs/>
      <w:color w:val="0F4761" w:themeColor="accent1" w:themeShade="BF"/>
    </w:rPr>
  </w:style>
  <w:style w:type="paragraph" w:styleId="IntenseQuote">
    <w:name w:val="Intense Quote"/>
    <w:basedOn w:val="Normal"/>
    <w:next w:val="Normal"/>
    <w:link w:val="IntenseQuoteChar"/>
    <w:uiPriority w:val="30"/>
    <w:qFormat/>
    <w:rsid w:val="003016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607"/>
    <w:rPr>
      <w:i/>
      <w:iCs/>
      <w:color w:val="0F4761" w:themeColor="accent1" w:themeShade="BF"/>
    </w:rPr>
  </w:style>
  <w:style w:type="character" w:styleId="IntenseReference">
    <w:name w:val="Intense Reference"/>
    <w:basedOn w:val="DefaultParagraphFont"/>
    <w:uiPriority w:val="32"/>
    <w:qFormat/>
    <w:rsid w:val="00301607"/>
    <w:rPr>
      <w:b/>
      <w:bCs/>
      <w:smallCaps/>
      <w:color w:val="0F4761" w:themeColor="accent1" w:themeShade="BF"/>
      <w:spacing w:val="5"/>
    </w:rPr>
  </w:style>
  <w:style w:type="paragraph" w:styleId="Header">
    <w:name w:val="header"/>
    <w:basedOn w:val="Normal"/>
    <w:link w:val="HeaderChar"/>
    <w:uiPriority w:val="99"/>
    <w:unhideWhenUsed/>
    <w:rsid w:val="00460E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E22"/>
  </w:style>
  <w:style w:type="paragraph" w:styleId="Footer">
    <w:name w:val="footer"/>
    <w:basedOn w:val="Normal"/>
    <w:link w:val="FooterChar"/>
    <w:uiPriority w:val="99"/>
    <w:unhideWhenUsed/>
    <w:rsid w:val="00460E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E22"/>
  </w:style>
  <w:style w:type="paragraph" w:styleId="NormalWeb">
    <w:name w:val="Normal (Web)"/>
    <w:basedOn w:val="Normal"/>
    <w:uiPriority w:val="99"/>
    <w:semiHidden/>
    <w:unhideWhenUsed/>
    <w:rsid w:val="00D626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E122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163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ommittees.parliament.uk/publications/38989/documents/191706/defaul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encap.org.uk/learning-disability-explained/what-learning-disability#:~:text=A%20person%20can%20be%20born,childhood%20illnesses%2C%20accidents%20and%20seizur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9687599.2023.2255734"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acorn-autism.co.uk/assessments#:~:text=In%20the%20NHS%2C%20your%20GP,to%20be%20seen%20and%20assesse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759851231df313c2aacc38194be1f73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f10114fa8daba9862d6c769d97e0f5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9815E6F9-510B-4408-B346-6282F5621497}">
  <ds:schemaRefs>
    <ds:schemaRef ds:uri="http://schemas.microsoft.com/sharepoint/v3/contenttype/forms"/>
  </ds:schemaRefs>
</ds:datastoreItem>
</file>

<file path=customXml/itemProps2.xml><?xml version="1.0" encoding="utf-8"?>
<ds:datastoreItem xmlns:ds="http://schemas.openxmlformats.org/officeDocument/2006/customXml" ds:itemID="{4CAF4A35-8039-4274-836A-B406652408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908A27-93DF-4C3F-A1F3-48658A375487}">
  <ds:schemaRefs>
    <ds:schemaRef ds:uri="http://www.w3.org/XML/1998/namespace"/>
    <ds:schemaRef ds:uri="http://schemas.microsoft.com/office/2006/metadata/properties"/>
    <ds:schemaRef ds:uri="http://purl.org/dc/dcmitype/"/>
    <ds:schemaRef ds:uri="http://purl.org/dc/term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0cb976d4-72d8-43fd-a100-21d54766e958"/>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7</Pages>
  <Words>2894</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McGowan Boswell</dc:creator>
  <cp:keywords/>
  <dc:description/>
  <cp:lastModifiedBy>Morgan McGowan Boswell</cp:lastModifiedBy>
  <cp:revision>337</cp:revision>
  <dcterms:created xsi:type="dcterms:W3CDTF">2024-03-01T14:04:00Z</dcterms:created>
  <dcterms:modified xsi:type="dcterms:W3CDTF">2024-03-07T19:10:00Z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