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0DC4" w:rsidRDefault="00E120C1" w:rsidP="00E70DC4">
      <w:pPr>
        <w:pStyle w:val="NormalWeb"/>
      </w:pPr>
      <w:r>
        <w:rPr>
          <w:noProof/>
        </w:rPr>
        <w:drawing>
          <wp:anchor distT="0" distB="0" distL="114300" distR="114300" simplePos="0" relativeHeight="251658240" behindDoc="0" locked="0" layoutInCell="1" allowOverlap="1" wp14:anchorId="6BD2142E">
            <wp:simplePos x="0" y="0"/>
            <wp:positionH relativeFrom="column">
              <wp:posOffset>558800</wp:posOffset>
            </wp:positionH>
            <wp:positionV relativeFrom="paragraph">
              <wp:posOffset>89535</wp:posOffset>
            </wp:positionV>
            <wp:extent cx="4597400" cy="2540000"/>
            <wp:effectExtent l="0" t="0" r="0" b="0"/>
            <wp:wrapSquare wrapText="bothSides"/>
            <wp:docPr id="3" name="image2.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97400" cy="2540000"/>
                    </a:xfrm>
                    <a:prstGeom prst="rect">
                      <a:avLst/>
                    </a:prstGeom>
                  </pic:spPr>
                </pic:pic>
              </a:graphicData>
            </a:graphic>
            <wp14:sizeRelH relativeFrom="page">
              <wp14:pctWidth>0</wp14:pctWidth>
            </wp14:sizeRelH>
            <wp14:sizeRelV relativeFrom="page">
              <wp14:pctHeight>0</wp14:pctHeight>
            </wp14:sizeRelV>
          </wp:anchor>
        </w:drawing>
      </w:r>
      <w:r w:rsidR="00E70DC4">
        <w:br/>
      </w:r>
    </w:p>
    <w:p w:rsidR="00E120C1" w:rsidRDefault="00E120C1" w:rsidP="00E120C1">
      <w:pPr>
        <w:pStyle w:val="NormalWeb"/>
        <w:rPr>
          <w:b/>
          <w:bCs/>
        </w:rPr>
      </w:pPr>
    </w:p>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 w:rsidR="00E120C1" w:rsidRPr="00E120C1" w:rsidRDefault="00E120C1" w:rsidP="00E120C1">
      <w:pPr>
        <w:jc w:val="center"/>
        <w:rPr>
          <w:b/>
          <w:bCs/>
          <w:sz w:val="32"/>
          <w:szCs w:val="32"/>
          <w:u w:val="single"/>
        </w:rPr>
      </w:pPr>
      <w:r w:rsidRPr="00E120C1">
        <w:rPr>
          <w:b/>
          <w:bCs/>
          <w:sz w:val="32"/>
          <w:szCs w:val="32"/>
          <w:u w:val="single"/>
        </w:rPr>
        <w:t>Student name: Mustafa Alsaady</w:t>
      </w:r>
    </w:p>
    <w:p w:rsidR="00E120C1" w:rsidRPr="00E120C1" w:rsidRDefault="00E120C1" w:rsidP="00E120C1">
      <w:pPr>
        <w:jc w:val="center"/>
        <w:rPr>
          <w:b/>
          <w:bCs/>
          <w:sz w:val="32"/>
          <w:szCs w:val="32"/>
          <w:u w:val="single"/>
        </w:rPr>
      </w:pPr>
      <w:r w:rsidRPr="00E120C1">
        <w:rPr>
          <w:b/>
          <w:bCs/>
          <w:sz w:val="32"/>
          <w:szCs w:val="32"/>
          <w:u w:val="single"/>
        </w:rPr>
        <w:t>Student number: 2326285</w:t>
      </w:r>
    </w:p>
    <w:p w:rsidR="00E120C1" w:rsidRPr="00E120C1" w:rsidRDefault="00E120C1" w:rsidP="00E120C1">
      <w:pPr>
        <w:jc w:val="center"/>
        <w:rPr>
          <w:b/>
          <w:bCs/>
          <w:sz w:val="32"/>
          <w:szCs w:val="32"/>
          <w:u w:val="single"/>
        </w:rPr>
      </w:pPr>
      <w:r w:rsidRPr="00E120C1">
        <w:rPr>
          <w:b/>
          <w:bCs/>
          <w:sz w:val="32"/>
          <w:szCs w:val="32"/>
          <w:u w:val="single"/>
        </w:rPr>
        <w:t>Module course: The Role of Emotional Intelligence and Mindfulness Across Generational Cohorts in the Workplace</w:t>
      </w:r>
    </w:p>
    <w:p w:rsidR="00E120C1" w:rsidRPr="00E120C1" w:rsidRDefault="00E120C1" w:rsidP="00E120C1">
      <w:pPr>
        <w:jc w:val="center"/>
        <w:rPr>
          <w:b/>
          <w:bCs/>
          <w:sz w:val="32"/>
          <w:szCs w:val="32"/>
          <w:u w:val="single"/>
        </w:rPr>
      </w:pPr>
      <w:r w:rsidRPr="00E120C1">
        <w:rPr>
          <w:b/>
          <w:bCs/>
          <w:sz w:val="32"/>
          <w:szCs w:val="32"/>
          <w:u w:val="single"/>
        </w:rPr>
        <w:t>Module course code: LCLM5004</w:t>
      </w:r>
    </w:p>
    <w:p w:rsidR="00E120C1" w:rsidRPr="00E120C1" w:rsidRDefault="00E120C1" w:rsidP="00E120C1">
      <w:pPr>
        <w:jc w:val="center"/>
        <w:rPr>
          <w:rFonts w:cstheme="minorHAnsi"/>
          <w:b/>
          <w:bCs/>
        </w:rPr>
      </w:pPr>
      <w:r w:rsidRPr="00E120C1">
        <w:rPr>
          <w:b/>
          <w:bCs/>
          <w:sz w:val="32"/>
          <w:szCs w:val="32"/>
          <w:u w:val="single"/>
        </w:rPr>
        <w:t xml:space="preserve">Module lecturer: Kazeem </w:t>
      </w:r>
      <w:proofErr w:type="spellStart"/>
      <w:r w:rsidRPr="00E120C1">
        <w:rPr>
          <w:b/>
          <w:bCs/>
          <w:sz w:val="32"/>
          <w:szCs w:val="32"/>
          <w:u w:val="single"/>
        </w:rPr>
        <w:t>Oseni</w:t>
      </w:r>
      <w:proofErr w:type="spellEnd"/>
    </w:p>
    <w:p w:rsidR="00E120C1" w:rsidRPr="00E120C1" w:rsidRDefault="00E120C1" w:rsidP="00E120C1">
      <w:pPr>
        <w:pStyle w:val="NormalWeb"/>
        <w:jc w:val="center"/>
        <w:rPr>
          <w:b/>
          <w:bCs/>
        </w:rPr>
      </w:pPr>
    </w:p>
    <w:p w:rsidR="00E120C1" w:rsidRDefault="00E70DC4" w:rsidP="00E120C1">
      <w:pPr>
        <w:pStyle w:val="NormalWeb"/>
      </w:pPr>
      <w:r w:rsidRPr="00E120C1">
        <w:br w:type="page"/>
      </w:r>
    </w:p>
    <w:p w:rsidR="00E70DC4" w:rsidRDefault="00E70DC4" w:rsidP="00E70DC4">
      <w:pPr>
        <w:rPr>
          <w:rFonts w:ascii="Times New Roman" w:eastAsia="Times New Roman" w:hAnsi="Times New Roman" w:cs="Times New Roman"/>
          <w:b/>
          <w:bCs/>
        </w:rPr>
      </w:pPr>
    </w:p>
    <w:sdt>
      <w:sdtPr>
        <w:rPr>
          <w:rFonts w:asciiTheme="minorHAnsi" w:eastAsiaTheme="minorHAnsi" w:hAnsiTheme="minorHAnsi" w:cstheme="minorBidi"/>
          <w:color w:val="auto"/>
          <w:sz w:val="22"/>
          <w:szCs w:val="22"/>
        </w:rPr>
        <w:id w:val="512196932"/>
        <w:docPartObj>
          <w:docPartGallery w:val="Table of Contents"/>
          <w:docPartUnique/>
        </w:docPartObj>
      </w:sdtPr>
      <w:sdtEndPr>
        <w:rPr>
          <w:rFonts w:ascii="Arial" w:hAnsi="Arial" w:cs="Arial"/>
          <w:b/>
          <w:bCs/>
          <w:noProof/>
        </w:rPr>
      </w:sdtEndPr>
      <w:sdtContent>
        <w:p w:rsidR="00942938" w:rsidRPr="00942938" w:rsidRDefault="00942938">
          <w:pPr>
            <w:pStyle w:val="TOCHeading"/>
            <w:rPr>
              <w:rFonts w:ascii="Times New Roman" w:hAnsi="Times New Roman" w:cs="Times New Roman"/>
            </w:rPr>
          </w:pPr>
          <w:r w:rsidRPr="00942938">
            <w:rPr>
              <w:rFonts w:ascii="Times New Roman" w:hAnsi="Times New Roman" w:cs="Times New Roman"/>
            </w:rPr>
            <w:t>Contents</w:t>
          </w:r>
        </w:p>
        <w:p w:rsidR="00942938" w:rsidRPr="00E120C1" w:rsidRDefault="00942938">
          <w:pPr>
            <w:pStyle w:val="TOC1"/>
            <w:tabs>
              <w:tab w:val="right" w:leader="dot" w:pos="9350"/>
            </w:tabs>
            <w:rPr>
              <w:rFonts w:ascii="Arial" w:hAnsi="Arial" w:cs="Arial"/>
              <w:noProof/>
            </w:rPr>
          </w:pPr>
          <w:r w:rsidRPr="00E120C1">
            <w:rPr>
              <w:rFonts w:ascii="Arial" w:hAnsi="Arial" w:cs="Arial"/>
            </w:rPr>
            <w:fldChar w:fldCharType="begin"/>
          </w:r>
          <w:r w:rsidRPr="00E120C1">
            <w:rPr>
              <w:rFonts w:ascii="Arial" w:hAnsi="Arial" w:cs="Arial"/>
            </w:rPr>
            <w:instrText xml:space="preserve"> TOC \o "1-3" \h \z \u </w:instrText>
          </w:r>
          <w:r w:rsidRPr="00E120C1">
            <w:rPr>
              <w:rFonts w:ascii="Arial" w:hAnsi="Arial" w:cs="Arial"/>
            </w:rPr>
            <w:fldChar w:fldCharType="separate"/>
          </w:r>
          <w:hyperlink w:anchor="_Toc213521626" w:history="1">
            <w:r w:rsidRPr="00E120C1">
              <w:rPr>
                <w:rStyle w:val="Hyperlink"/>
                <w:rFonts w:ascii="Arial" w:eastAsia="Times New Roman" w:hAnsi="Arial" w:cs="Arial"/>
                <w:noProof/>
              </w:rPr>
              <w:t>1. Introduction</w:t>
            </w:r>
            <w:r w:rsidRPr="00E120C1">
              <w:rPr>
                <w:rFonts w:ascii="Arial" w:hAnsi="Arial" w:cs="Arial"/>
                <w:noProof/>
                <w:webHidden/>
              </w:rPr>
              <w:tab/>
            </w:r>
            <w:r w:rsidRPr="00E120C1">
              <w:rPr>
                <w:rFonts w:ascii="Arial" w:hAnsi="Arial" w:cs="Arial"/>
                <w:noProof/>
                <w:webHidden/>
              </w:rPr>
              <w:fldChar w:fldCharType="begin"/>
            </w:r>
            <w:r w:rsidRPr="00E120C1">
              <w:rPr>
                <w:rFonts w:ascii="Arial" w:hAnsi="Arial" w:cs="Arial"/>
                <w:noProof/>
                <w:webHidden/>
              </w:rPr>
              <w:instrText xml:space="preserve"> PAGEREF _Toc213521626 \h </w:instrText>
            </w:r>
            <w:r w:rsidRPr="00E120C1">
              <w:rPr>
                <w:rFonts w:ascii="Arial" w:hAnsi="Arial" w:cs="Arial"/>
                <w:noProof/>
                <w:webHidden/>
              </w:rPr>
            </w:r>
            <w:r w:rsidRPr="00E120C1">
              <w:rPr>
                <w:rFonts w:ascii="Arial" w:hAnsi="Arial" w:cs="Arial"/>
                <w:noProof/>
                <w:webHidden/>
              </w:rPr>
              <w:fldChar w:fldCharType="separate"/>
            </w:r>
            <w:r w:rsidR="00E120C1" w:rsidRPr="00E120C1">
              <w:rPr>
                <w:rFonts w:ascii="Arial" w:hAnsi="Arial" w:cs="Arial"/>
                <w:noProof/>
                <w:webHidden/>
              </w:rPr>
              <w:t>3</w:t>
            </w:r>
            <w:r w:rsidRPr="00E120C1">
              <w:rPr>
                <w:rFonts w:ascii="Arial" w:hAnsi="Arial" w:cs="Arial"/>
                <w:noProof/>
                <w:webHidden/>
              </w:rPr>
              <w:fldChar w:fldCharType="end"/>
            </w:r>
          </w:hyperlink>
        </w:p>
        <w:p w:rsidR="00942938" w:rsidRPr="00E120C1" w:rsidRDefault="00000000">
          <w:pPr>
            <w:pStyle w:val="TOC1"/>
            <w:tabs>
              <w:tab w:val="right" w:leader="dot" w:pos="9350"/>
            </w:tabs>
            <w:rPr>
              <w:rFonts w:ascii="Arial" w:hAnsi="Arial" w:cs="Arial"/>
              <w:noProof/>
            </w:rPr>
          </w:pPr>
          <w:hyperlink w:anchor="_Toc213521627" w:history="1">
            <w:r w:rsidR="00942938" w:rsidRPr="00E120C1">
              <w:rPr>
                <w:rStyle w:val="Hyperlink"/>
                <w:rFonts w:ascii="Arial" w:eastAsia="Times New Roman" w:hAnsi="Arial" w:cs="Arial"/>
                <w:noProof/>
              </w:rPr>
              <w:t>2. Emotional Intelligence in the Workplace</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_Toc213521627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3</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28" w:history="1">
            <w:r w:rsidR="00942938" w:rsidRPr="00E120C1">
              <w:rPr>
                <w:rStyle w:val="Hyperlink"/>
                <w:rFonts w:ascii="Arial" w:eastAsia="Times New Roman" w:hAnsi="Arial" w:cs="Arial"/>
                <w:noProof/>
              </w:rPr>
              <w:t>2.1 Understanding Emotional Intelligence</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_Toc213521628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3</w:t>
            </w:r>
            <w:r w:rsidR="00942938" w:rsidRPr="00E120C1">
              <w:rPr>
                <w:rFonts w:ascii="Arial" w:hAnsi="Arial" w:cs="Arial"/>
                <w:noProof/>
                <w:webHidden/>
              </w:rPr>
              <w:fldChar w:fldCharType="end"/>
            </w:r>
          </w:hyperlink>
        </w:p>
        <w:p w:rsidR="00942938" w:rsidRPr="00E120C1" w:rsidRDefault="00000000">
          <w:pPr>
            <w:pStyle w:val="TOC3"/>
            <w:tabs>
              <w:tab w:val="right" w:leader="dot" w:pos="9350"/>
            </w:tabs>
            <w:rPr>
              <w:rFonts w:ascii="Arial" w:hAnsi="Arial" w:cs="Arial"/>
              <w:noProof/>
            </w:rPr>
          </w:pPr>
          <w:hyperlink w:anchor="_Toc213521629" w:history="1">
            <w:r w:rsidR="00942938" w:rsidRPr="00E120C1">
              <w:rPr>
                <w:rStyle w:val="Hyperlink"/>
                <w:rFonts w:ascii="Arial" w:hAnsi="Arial" w:cs="Arial"/>
                <w:noProof/>
              </w:rPr>
              <w:t>Key Theoretical Frameworks of EI</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_Toc213521629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3</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0" w:history="1">
            <w:r w:rsidR="00942938" w:rsidRPr="00E120C1">
              <w:rPr>
                <w:rStyle w:val="Hyperlink"/>
                <w:rFonts w:ascii="Arial" w:eastAsia="Times New Roman" w:hAnsi="Arial" w:cs="Arial"/>
                <w:noProof/>
              </w:rPr>
              <w:t>2.2 Application of EI Components in the Workplace</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_Toc213521630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4</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1" w:history="1">
            <w:r w:rsidR="00942938" w:rsidRPr="00E120C1">
              <w:rPr>
                <w:rStyle w:val="Hyperlink"/>
                <w:rFonts w:ascii="Arial" w:eastAsia="Times New Roman" w:hAnsi="Arial" w:cs="Arial"/>
                <w:noProof/>
              </w:rPr>
              <w:t>2.3 Critical Evaluation: Benefits and Challenges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_Toc213521631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5</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2" w:history="1">
            <w:r w:rsidR="00942938" w:rsidRPr="00E120C1">
              <w:rPr>
                <w:rStyle w:val="Hyperlink"/>
                <w:rFonts w:ascii="Arial" w:eastAsia="Times New Roman" w:hAnsi="Arial" w:cs="Arial"/>
                <w:noProof/>
              </w:rPr>
              <w:t>2.4 Link between EI and Mindfulness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_Toc213521632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6</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3" w:history="1">
            <w:r w:rsidR="00942938" w:rsidRPr="00E120C1">
              <w:rPr>
                <w:rStyle w:val="Hyperlink"/>
                <w:rFonts w:ascii="Arial" w:eastAsia="Times New Roman" w:hAnsi="Arial" w:cs="Arial"/>
                <w:noProof/>
              </w:rPr>
              <w:t>2.5 Practical Application and Self-Reflection</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_Toc213521633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6</w:t>
            </w:r>
            <w:r w:rsidR="00942938" w:rsidRPr="00E120C1">
              <w:rPr>
                <w:rFonts w:ascii="Arial" w:hAnsi="Arial" w:cs="Arial"/>
                <w:noProof/>
                <w:webHidden/>
              </w:rPr>
              <w:fldChar w:fldCharType="end"/>
            </w:r>
          </w:hyperlink>
        </w:p>
        <w:p w:rsidR="00942938" w:rsidRPr="00E120C1" w:rsidRDefault="00000000">
          <w:pPr>
            <w:pStyle w:val="TOC1"/>
            <w:tabs>
              <w:tab w:val="right" w:leader="dot" w:pos="9350"/>
            </w:tabs>
            <w:rPr>
              <w:rFonts w:ascii="Arial" w:hAnsi="Arial" w:cs="Arial"/>
              <w:noProof/>
            </w:rPr>
          </w:pPr>
          <w:hyperlink w:anchor="_Toc213521634" w:history="1">
            <w:r w:rsidR="00942938" w:rsidRPr="00E120C1">
              <w:rPr>
                <w:rStyle w:val="Hyperlink"/>
                <w:rFonts w:ascii="Arial" w:eastAsia="Times New Roman" w:hAnsi="Arial" w:cs="Arial"/>
                <w:noProof/>
              </w:rPr>
              <w:t>3. Emotional Intelligence and Generational Differences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_Toc213521634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7</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5" w:history="1">
            <w:r w:rsidR="00942938" w:rsidRPr="00E120C1">
              <w:rPr>
                <w:rStyle w:val="Hyperlink"/>
                <w:rFonts w:ascii="Arial" w:eastAsia="Times New Roman" w:hAnsi="Arial" w:cs="Arial"/>
                <w:noProof/>
              </w:rPr>
              <w:t>3.1 Overview of Generational Cohorts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_Toc213521635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7</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6" w:history="1">
            <w:r w:rsidR="00942938" w:rsidRPr="00E120C1">
              <w:rPr>
                <w:rStyle w:val="Hyperlink"/>
                <w:rFonts w:ascii="Arial" w:eastAsia="Times New Roman" w:hAnsi="Arial" w:cs="Arial"/>
                <w:noProof/>
              </w:rPr>
              <w:t>3.2 EI Considerations in Recruitment and Selection</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_Toc213521636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7</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7" w:history="1">
            <w:r w:rsidR="00942938" w:rsidRPr="00E120C1">
              <w:rPr>
                <w:rStyle w:val="Hyperlink"/>
                <w:rFonts w:ascii="Arial" w:eastAsia="Times New Roman" w:hAnsi="Arial" w:cs="Arial"/>
                <w:noProof/>
              </w:rPr>
              <w:t>3.3 Generational Differences in Emotional Intelligence</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_Toc213521637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8</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8" w:history="1">
            <w:r w:rsidR="00942938" w:rsidRPr="00E120C1">
              <w:rPr>
                <w:rStyle w:val="Hyperlink"/>
                <w:rFonts w:ascii="Arial" w:eastAsia="Times New Roman" w:hAnsi="Arial" w:cs="Arial"/>
                <w:noProof/>
              </w:rPr>
              <w:t>3.4 Implications for Managers and Recruiters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_Toc213521638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9</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39" w:history="1">
            <w:r w:rsidR="00942938" w:rsidRPr="00E120C1">
              <w:rPr>
                <w:rStyle w:val="Hyperlink"/>
                <w:rFonts w:ascii="Arial" w:eastAsia="Times New Roman" w:hAnsi="Arial" w:cs="Arial"/>
                <w:noProof/>
              </w:rPr>
              <w:t>3.5 Critical Reflection</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_Toc213521639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9</w:t>
            </w:r>
            <w:r w:rsidR="00942938" w:rsidRPr="00E120C1">
              <w:rPr>
                <w:rFonts w:ascii="Arial" w:hAnsi="Arial" w:cs="Arial"/>
                <w:noProof/>
                <w:webHidden/>
              </w:rPr>
              <w:fldChar w:fldCharType="end"/>
            </w:r>
          </w:hyperlink>
        </w:p>
        <w:p w:rsidR="00942938" w:rsidRPr="00E120C1" w:rsidRDefault="00000000">
          <w:pPr>
            <w:pStyle w:val="TOC1"/>
            <w:tabs>
              <w:tab w:val="right" w:leader="dot" w:pos="9350"/>
            </w:tabs>
            <w:rPr>
              <w:rFonts w:ascii="Arial" w:hAnsi="Arial" w:cs="Arial"/>
              <w:noProof/>
            </w:rPr>
          </w:pPr>
          <w:hyperlink w:anchor="_Toc213521640" w:history="1">
            <w:r w:rsidR="00942938" w:rsidRPr="00E120C1">
              <w:rPr>
                <w:rStyle w:val="Hyperlink"/>
                <w:rFonts w:ascii="Arial" w:eastAsia="Times New Roman" w:hAnsi="Arial" w:cs="Arial"/>
                <w:noProof/>
              </w:rPr>
              <w:t>4. Conclusion and Recommendations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_Toc213521640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10</w:t>
            </w:r>
            <w:r w:rsidR="00942938" w:rsidRPr="00E120C1">
              <w:rPr>
                <w:rFonts w:ascii="Arial" w:hAnsi="Arial" w:cs="Arial"/>
                <w:noProof/>
                <w:webHidden/>
              </w:rPr>
              <w:fldChar w:fldCharType="end"/>
            </w:r>
          </w:hyperlink>
        </w:p>
        <w:p w:rsidR="00942938" w:rsidRPr="00E120C1" w:rsidRDefault="00000000">
          <w:pPr>
            <w:pStyle w:val="TOC2"/>
            <w:tabs>
              <w:tab w:val="right" w:leader="dot" w:pos="9350"/>
            </w:tabs>
            <w:rPr>
              <w:rFonts w:ascii="Arial" w:hAnsi="Arial" w:cs="Arial"/>
              <w:noProof/>
            </w:rPr>
          </w:pPr>
          <w:hyperlink w:anchor="_Toc213521641" w:history="1">
            <w:r w:rsidR="00942938" w:rsidRPr="00E120C1">
              <w:rPr>
                <w:rStyle w:val="Hyperlink"/>
                <w:rFonts w:ascii="Arial" w:eastAsia="Times New Roman" w:hAnsi="Arial" w:cs="Arial"/>
                <w:noProof/>
              </w:rPr>
              <w:t>Recommendations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_Toc213521641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10</w:t>
            </w:r>
            <w:r w:rsidR="00942938" w:rsidRPr="00E120C1">
              <w:rPr>
                <w:rFonts w:ascii="Arial" w:hAnsi="Arial" w:cs="Arial"/>
                <w:noProof/>
                <w:webHidden/>
              </w:rPr>
              <w:fldChar w:fldCharType="end"/>
            </w:r>
          </w:hyperlink>
        </w:p>
        <w:p w:rsidR="00942938" w:rsidRPr="00E120C1" w:rsidRDefault="00000000">
          <w:pPr>
            <w:pStyle w:val="TOC1"/>
            <w:tabs>
              <w:tab w:val="right" w:leader="dot" w:pos="9350"/>
            </w:tabs>
            <w:rPr>
              <w:rFonts w:ascii="Arial" w:hAnsi="Arial" w:cs="Arial"/>
              <w:noProof/>
            </w:rPr>
          </w:pPr>
          <w:hyperlink w:anchor="_Toc213521642" w:history="1">
            <w:r w:rsidR="00942938" w:rsidRPr="00E120C1">
              <w:rPr>
                <w:rStyle w:val="Hyperlink"/>
                <w:rFonts w:ascii="Arial" w:hAnsi="Arial" w:cs="Arial"/>
                <w:noProof/>
              </w:rPr>
              <w:t>5. References</w:t>
            </w:r>
            <w:r w:rsidR="00942938" w:rsidRPr="00E120C1">
              <w:rPr>
                <w:rFonts w:ascii="Arial" w:hAnsi="Arial" w:cs="Arial"/>
                <w:noProof/>
                <w:webHidden/>
              </w:rPr>
              <w:tab/>
            </w:r>
            <w:r w:rsidR="00942938" w:rsidRPr="00E120C1">
              <w:rPr>
                <w:rFonts w:ascii="Arial" w:hAnsi="Arial" w:cs="Arial"/>
                <w:noProof/>
                <w:webHidden/>
              </w:rPr>
              <w:fldChar w:fldCharType="begin"/>
            </w:r>
            <w:r w:rsidR="00942938" w:rsidRPr="00E120C1">
              <w:rPr>
                <w:rFonts w:ascii="Arial" w:hAnsi="Arial" w:cs="Arial"/>
                <w:noProof/>
                <w:webHidden/>
              </w:rPr>
              <w:instrText xml:space="preserve"> PAGEREF _Toc213521642 \h </w:instrText>
            </w:r>
            <w:r w:rsidR="00942938" w:rsidRPr="00E120C1">
              <w:rPr>
                <w:rFonts w:ascii="Arial" w:hAnsi="Arial" w:cs="Arial"/>
                <w:noProof/>
                <w:webHidden/>
              </w:rPr>
            </w:r>
            <w:r w:rsidR="00942938" w:rsidRPr="00E120C1">
              <w:rPr>
                <w:rFonts w:ascii="Arial" w:hAnsi="Arial" w:cs="Arial"/>
                <w:noProof/>
                <w:webHidden/>
              </w:rPr>
              <w:fldChar w:fldCharType="separate"/>
            </w:r>
            <w:r w:rsidR="00E120C1" w:rsidRPr="00E120C1">
              <w:rPr>
                <w:rFonts w:ascii="Arial" w:hAnsi="Arial" w:cs="Arial"/>
                <w:noProof/>
                <w:webHidden/>
              </w:rPr>
              <w:t>11</w:t>
            </w:r>
            <w:r w:rsidR="00942938" w:rsidRPr="00E120C1">
              <w:rPr>
                <w:rFonts w:ascii="Arial" w:hAnsi="Arial" w:cs="Arial"/>
                <w:noProof/>
                <w:webHidden/>
              </w:rPr>
              <w:fldChar w:fldCharType="end"/>
            </w:r>
          </w:hyperlink>
        </w:p>
        <w:p w:rsidR="00942938" w:rsidRPr="00E120C1" w:rsidRDefault="00942938">
          <w:pPr>
            <w:rPr>
              <w:rFonts w:ascii="Arial" w:hAnsi="Arial" w:cs="Arial"/>
            </w:rPr>
          </w:pPr>
          <w:r w:rsidRPr="00E120C1">
            <w:rPr>
              <w:rFonts w:ascii="Arial" w:hAnsi="Arial" w:cs="Arial"/>
              <w:b/>
              <w:bCs/>
              <w:noProof/>
            </w:rPr>
            <w:fldChar w:fldCharType="end"/>
          </w:r>
        </w:p>
      </w:sdtContent>
    </w:sdt>
    <w:p w:rsidR="00E70DC4" w:rsidRPr="00E120C1" w:rsidRDefault="00E70DC4" w:rsidP="00E70DC4">
      <w:pPr>
        <w:rPr>
          <w:rFonts w:ascii="Arial" w:eastAsia="Times New Roman" w:hAnsi="Arial" w:cs="Arial"/>
          <w:b/>
          <w:bCs/>
        </w:rPr>
      </w:pPr>
      <w:r w:rsidRPr="00E120C1">
        <w:rPr>
          <w:rFonts w:ascii="Arial" w:eastAsia="Times New Roman" w:hAnsi="Arial" w:cs="Arial"/>
          <w:b/>
          <w:bCs/>
        </w:rPr>
        <w:br w:type="page"/>
      </w:r>
    </w:p>
    <w:p w:rsidR="00E70DC4" w:rsidRPr="005E0DC2" w:rsidRDefault="00E70DC4" w:rsidP="005E0DC2">
      <w:pPr>
        <w:pStyle w:val="Heading1"/>
        <w:spacing w:line="360" w:lineRule="auto"/>
        <w:rPr>
          <w:rFonts w:asciiTheme="minorHAnsi" w:eastAsia="Times New Roman" w:hAnsiTheme="minorHAnsi" w:cstheme="minorHAnsi"/>
          <w:sz w:val="22"/>
          <w:szCs w:val="22"/>
        </w:rPr>
      </w:pPr>
      <w:bookmarkStart w:id="0" w:name="_Toc213521626"/>
      <w:r w:rsidRPr="00E120C1">
        <w:rPr>
          <w:rFonts w:ascii="Arial" w:eastAsia="Times New Roman" w:hAnsi="Arial" w:cs="Arial"/>
          <w:sz w:val="22"/>
          <w:szCs w:val="22"/>
        </w:rPr>
        <w:lastRenderedPageBreak/>
        <w:t>1</w:t>
      </w:r>
      <w:r w:rsidRPr="005E0DC2">
        <w:rPr>
          <w:rFonts w:asciiTheme="minorHAnsi" w:eastAsia="Times New Roman" w:hAnsiTheme="minorHAnsi" w:cstheme="minorHAnsi"/>
          <w:sz w:val="22"/>
          <w:szCs w:val="22"/>
        </w:rPr>
        <w:t>. Introduction</w:t>
      </w:r>
      <w:bookmarkEnd w:id="0"/>
    </w:p>
    <w:p w:rsidR="00E70DC4" w:rsidRPr="005E0DC2" w:rsidRDefault="00E70DC4" w:rsidP="005E0DC2">
      <w:pPr>
        <w:spacing w:line="360" w:lineRule="auto"/>
        <w:jc w:val="both"/>
        <w:rPr>
          <w:rFonts w:cstheme="minorHAnsi"/>
        </w:rPr>
      </w:pPr>
      <w:r w:rsidRPr="005E0DC2">
        <w:rPr>
          <w:rFonts w:cstheme="minorHAnsi"/>
        </w:rPr>
        <w:t xml:space="preserve">Emotional intelligence (EI) and mindfulness are emerging as key competencies of professional success and organizational performance in the changing, complex modern workplaces. Emotional intelligence is a skill of recognizing, examining, controlling, and harnessing emotions in both oneself and others, which was initially defined by Salovey and Mayer (1990) but </w:t>
      </w:r>
      <w:proofErr w:type="spellStart"/>
      <w:r w:rsidRPr="005E0DC2">
        <w:rPr>
          <w:rFonts w:cstheme="minorHAnsi"/>
        </w:rPr>
        <w:t>popularised</w:t>
      </w:r>
      <w:proofErr w:type="spellEnd"/>
      <w:r w:rsidRPr="005E0DC2">
        <w:rPr>
          <w:rFonts w:cstheme="minorHAnsi"/>
        </w:rPr>
        <w:t xml:space="preserve"> by Goleman (1995). Likewise, mindfulness in the sense used by Kabat-Zinn (1994) is the non-judgmental awareness of the present moment so that people are ready to respond instead of acting in response situations. These competencies collectively promote emotional stability, empathy and strong character, which are significant in the development of leadership, collaboration, and communication.</w:t>
      </w:r>
    </w:p>
    <w:p w:rsidR="00E70DC4" w:rsidRPr="005E0DC2" w:rsidRDefault="00E70DC4" w:rsidP="005E0DC2">
      <w:pPr>
        <w:spacing w:line="360" w:lineRule="auto"/>
        <w:jc w:val="both"/>
        <w:rPr>
          <w:rFonts w:cstheme="minorHAnsi"/>
          <w:b/>
          <w:bCs/>
        </w:rPr>
      </w:pPr>
      <w:r w:rsidRPr="005E0DC2">
        <w:rPr>
          <w:rFonts w:cstheme="minorHAnsi"/>
        </w:rPr>
        <w:t>Mindfulness and EI also help manage stress more efficiently, improve human relationships, and make superior decisions in more and more diverse and pressurized organizational environments. The objective of the report is to critically assess the application of EI components by employees at the workplace, determine generational differences of EI between Generations X, Y, and Z, and offer a recommendation on how such concepts should be applied in human resource and leadership aspects. The report is divided into three key parts, namely: how EI can be applied in the workplace, generational differences in EI as applied to the workplace in terms of recruitment, and finally, creating an ending insight on applying EI and mindfulness in the workplace.</w:t>
      </w:r>
    </w:p>
    <w:p w:rsidR="00E70DC4" w:rsidRPr="005E0DC2" w:rsidRDefault="00E70DC4" w:rsidP="005E0DC2">
      <w:pPr>
        <w:pStyle w:val="Heading1"/>
        <w:spacing w:line="360" w:lineRule="auto"/>
        <w:rPr>
          <w:rFonts w:asciiTheme="minorHAnsi" w:eastAsia="Times New Roman" w:hAnsiTheme="minorHAnsi" w:cstheme="minorHAnsi"/>
          <w:sz w:val="22"/>
          <w:szCs w:val="22"/>
        </w:rPr>
      </w:pPr>
      <w:bookmarkStart w:id="1" w:name="_Toc213521627"/>
      <w:r w:rsidRPr="005E0DC2">
        <w:rPr>
          <w:rFonts w:asciiTheme="minorHAnsi" w:eastAsia="Times New Roman" w:hAnsiTheme="minorHAnsi" w:cstheme="minorHAnsi"/>
          <w:sz w:val="22"/>
          <w:szCs w:val="22"/>
        </w:rPr>
        <w:t>2. Emotional Intelligence in the Workplace</w:t>
      </w:r>
      <w:bookmarkEnd w:id="1"/>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2" w:name="_Toc213521628"/>
      <w:r w:rsidRPr="005E0DC2">
        <w:rPr>
          <w:rFonts w:asciiTheme="minorHAnsi" w:eastAsia="Times New Roman" w:hAnsiTheme="minorHAnsi" w:cstheme="minorHAnsi"/>
          <w:sz w:val="22"/>
          <w:szCs w:val="22"/>
        </w:rPr>
        <w:t>2.1 Understanding Emotional Intelligence</w:t>
      </w:r>
      <w:bookmarkEnd w:id="2"/>
    </w:p>
    <w:p w:rsidR="00E70DC4" w:rsidRPr="005E0DC2" w:rsidRDefault="00E70DC4" w:rsidP="005E0DC2">
      <w:pPr>
        <w:pStyle w:val="NormalWeb"/>
        <w:spacing w:line="360" w:lineRule="auto"/>
        <w:jc w:val="both"/>
        <w:rPr>
          <w:rFonts w:asciiTheme="minorHAnsi" w:hAnsiTheme="minorHAnsi" w:cstheme="minorHAnsi"/>
          <w:sz w:val="22"/>
          <w:szCs w:val="22"/>
        </w:rPr>
      </w:pPr>
      <w:r w:rsidRPr="005E0DC2">
        <w:rPr>
          <w:rFonts w:asciiTheme="minorHAnsi" w:hAnsiTheme="minorHAnsi" w:cstheme="minorHAnsi"/>
          <w:sz w:val="22"/>
          <w:szCs w:val="22"/>
        </w:rPr>
        <w:t>Emotional intelligence (EI) can be described as the capacity to understand, be aware of and be able to control and use emotions in people and oneself. It helps people maneuver the social tangles, make sound judgments and have healthy relationships. The concept was first introduced by Salovey and Mayer (1990), who defined EI as a kind of social intelligence that processes emotional information to inform the way of thinking and acting.</w:t>
      </w:r>
    </w:p>
    <w:p w:rsidR="00E70DC4" w:rsidRPr="005E0DC2" w:rsidRDefault="00E70DC4" w:rsidP="005E0DC2">
      <w:pPr>
        <w:pStyle w:val="Heading3"/>
        <w:spacing w:line="360" w:lineRule="auto"/>
        <w:rPr>
          <w:rFonts w:asciiTheme="minorHAnsi" w:hAnsiTheme="minorHAnsi" w:cstheme="minorHAnsi"/>
          <w:sz w:val="22"/>
          <w:szCs w:val="22"/>
        </w:rPr>
      </w:pPr>
      <w:bookmarkStart w:id="3" w:name="_Toc213521629"/>
      <w:r w:rsidRPr="005E0DC2">
        <w:rPr>
          <w:rFonts w:asciiTheme="minorHAnsi" w:hAnsiTheme="minorHAnsi" w:cstheme="minorHAnsi"/>
          <w:sz w:val="22"/>
          <w:szCs w:val="22"/>
        </w:rPr>
        <w:t>Key Theoretical Frameworks of EI</w:t>
      </w:r>
      <w:bookmarkEnd w:id="3"/>
    </w:p>
    <w:p w:rsidR="00E70DC4" w:rsidRPr="005E0DC2" w:rsidRDefault="00E70DC4" w:rsidP="005E0DC2">
      <w:pPr>
        <w:pStyle w:val="NormalWeb"/>
        <w:numPr>
          <w:ilvl w:val="0"/>
          <w:numId w:val="2"/>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Salovey and Mayer’s Four-Branch Model (1990):</w:t>
      </w:r>
      <w:r w:rsidRPr="005E0DC2">
        <w:rPr>
          <w:rFonts w:asciiTheme="minorHAnsi" w:hAnsiTheme="minorHAnsi" w:cstheme="minorHAnsi"/>
          <w:sz w:val="22"/>
          <w:szCs w:val="22"/>
        </w:rPr>
        <w:t xml:space="preserve"> According to this model, there are four core abilities, i.e., perceiving emotions, applying emotions to aid thinking, cognizing emotions, and controlling emotions. It focuses on EI as a mental ability to reason and solve problems better.</w:t>
      </w:r>
    </w:p>
    <w:p w:rsidR="00E70DC4" w:rsidRPr="005E0DC2" w:rsidRDefault="00E70DC4" w:rsidP="005E0DC2">
      <w:pPr>
        <w:pStyle w:val="NormalWeb"/>
        <w:numPr>
          <w:ilvl w:val="0"/>
          <w:numId w:val="2"/>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lastRenderedPageBreak/>
        <w:t>Goleman’s Mixed Model (1995, 1998):</w:t>
      </w:r>
      <w:r w:rsidRPr="005E0DC2">
        <w:rPr>
          <w:rFonts w:asciiTheme="minorHAnsi" w:hAnsiTheme="minorHAnsi" w:cstheme="minorHAnsi"/>
          <w:sz w:val="22"/>
          <w:szCs w:val="22"/>
        </w:rPr>
        <w:t xml:space="preserve"> Goleman added to EI 5 significant parts: self-awareness, self-regulation, motivation, empathy and social skills. The model he developed brings to the fore EI as a set of personal and social abilities that are important in leadership and collaboration.</w:t>
      </w:r>
    </w:p>
    <w:p w:rsidR="00E70DC4" w:rsidRPr="005E0DC2" w:rsidRDefault="00E70DC4" w:rsidP="005E0DC2">
      <w:pPr>
        <w:pStyle w:val="NormalWeb"/>
        <w:numPr>
          <w:ilvl w:val="0"/>
          <w:numId w:val="2"/>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Bar-</w:t>
      </w:r>
      <w:proofErr w:type="spellStart"/>
      <w:r w:rsidRPr="005E0DC2">
        <w:rPr>
          <w:rStyle w:val="Strong"/>
          <w:rFonts w:asciiTheme="minorHAnsi" w:hAnsiTheme="minorHAnsi" w:cstheme="minorHAnsi"/>
          <w:sz w:val="22"/>
          <w:szCs w:val="22"/>
        </w:rPr>
        <w:t>On’s</w:t>
      </w:r>
      <w:proofErr w:type="spellEnd"/>
      <w:r w:rsidRPr="005E0DC2">
        <w:rPr>
          <w:rStyle w:val="Strong"/>
          <w:rFonts w:asciiTheme="minorHAnsi" w:hAnsiTheme="minorHAnsi" w:cstheme="minorHAnsi"/>
          <w:sz w:val="22"/>
          <w:szCs w:val="22"/>
        </w:rPr>
        <w:t xml:space="preserve"> Emotional-Social Intelligence Model (1997):</w:t>
      </w:r>
      <w:r w:rsidRPr="005E0DC2">
        <w:rPr>
          <w:rFonts w:asciiTheme="minorHAnsi" w:hAnsiTheme="minorHAnsi" w:cstheme="minorHAnsi"/>
          <w:sz w:val="22"/>
          <w:szCs w:val="22"/>
        </w:rPr>
        <w:t xml:space="preserve"> This model, suggested by Bar-On, is holistic in nature, perceiving EI primarily as a combination of emotional and social skills, such as adjustability, interpersonal relationships, stress management, and so forth, which together affect well-being and performance.</w:t>
      </w:r>
    </w:p>
    <w:p w:rsidR="00E70DC4" w:rsidRPr="005E0DC2" w:rsidRDefault="00E70DC4" w:rsidP="005E0DC2">
      <w:pPr>
        <w:pStyle w:val="NormalWeb"/>
        <w:spacing w:line="360" w:lineRule="auto"/>
        <w:jc w:val="both"/>
        <w:rPr>
          <w:rFonts w:asciiTheme="minorHAnsi" w:hAnsiTheme="minorHAnsi" w:cstheme="minorHAnsi"/>
          <w:sz w:val="22"/>
          <w:szCs w:val="22"/>
        </w:rPr>
      </w:pPr>
      <w:r w:rsidRPr="005E0DC2">
        <w:rPr>
          <w:rFonts w:asciiTheme="minorHAnsi" w:hAnsiTheme="minorHAnsi" w:cstheme="minorHAnsi"/>
          <w:sz w:val="22"/>
          <w:szCs w:val="22"/>
        </w:rPr>
        <w:t>EI is closely related to mindfulness, emotional regulation and resilience. Mindfulness expands emotion awareness, which leads to increased emotion control and compassion (Good et al., 2016). Emotional resilience provides psychological health and helps one cope with stress and overcome challenges in living (Gross, 2015). The combination of these skills fosters emotional balance, adaptability and general effectiveness in the workplace.</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4" w:name="_Toc213521630"/>
      <w:r w:rsidRPr="005E0DC2">
        <w:rPr>
          <w:rFonts w:asciiTheme="minorHAnsi" w:eastAsia="Times New Roman" w:hAnsiTheme="minorHAnsi" w:cstheme="minorHAnsi"/>
          <w:sz w:val="22"/>
          <w:szCs w:val="22"/>
        </w:rPr>
        <w:t>2.2 Application of EI Components in the Workplace</w:t>
      </w:r>
      <w:bookmarkEnd w:id="4"/>
    </w:p>
    <w:p w:rsidR="00E70DC4" w:rsidRPr="005E0DC2" w:rsidRDefault="00E70DC4" w:rsidP="005E0DC2">
      <w:pPr>
        <w:spacing w:before="100" w:beforeAutospacing="1" w:after="100" w:afterAutospacing="1" w:line="360" w:lineRule="auto"/>
        <w:jc w:val="both"/>
        <w:rPr>
          <w:rFonts w:eastAsia="Times New Roman" w:cstheme="minorHAnsi"/>
        </w:rPr>
      </w:pPr>
      <w:r w:rsidRPr="005E0DC2">
        <w:rPr>
          <w:rFonts w:eastAsia="Times New Roman" w:cstheme="minorHAnsi"/>
        </w:rPr>
        <w:t>The empirical use of EI in the workplace environment has been broadly acknowledged to enhance the performance of employees, leadership quality and organizational culture. The five components of EI put forward by Goleman include self-awareness, self-regulation, motivation, empathy, and social skills that can be used as a model of how employees can use emotional intelligence to their advantage in the workplace.</w:t>
      </w:r>
    </w:p>
    <w:p w:rsidR="00E70DC4" w:rsidRPr="005E0DC2" w:rsidRDefault="00E70DC4" w:rsidP="005E0DC2">
      <w:pPr>
        <w:pStyle w:val="ListParagraph"/>
        <w:numPr>
          <w:ilvl w:val="0"/>
          <w:numId w:val="1"/>
        </w:numPr>
        <w:spacing w:before="100" w:beforeAutospacing="1" w:after="100" w:afterAutospacing="1" w:line="360" w:lineRule="auto"/>
        <w:jc w:val="both"/>
        <w:rPr>
          <w:rFonts w:eastAsia="Times New Roman" w:cstheme="minorHAnsi"/>
        </w:rPr>
      </w:pPr>
      <w:r w:rsidRPr="005E0DC2">
        <w:rPr>
          <w:rFonts w:eastAsia="Times New Roman" w:cstheme="minorHAnsi"/>
          <w:b/>
          <w:bCs/>
        </w:rPr>
        <w:t>Self-awareness</w:t>
      </w:r>
      <w:r w:rsidRPr="005E0DC2">
        <w:rPr>
          <w:rFonts w:eastAsia="Times New Roman" w:cstheme="minorHAnsi"/>
        </w:rPr>
        <w:t>: Self-awareness is the basis of EI and can be defined as the skill to understand one’s emotions and how they influence actions. Self-aware employees at the place of work tend to think in a reflective manner and accept their strengths and weaknesses (Boyatzis, 2018). This self-awareness aids in proper self-evaluation, interpersonal communication, and conflict management. Indicatively, Clarke (2010) discovered that high self-awareness leaders are able to perform more emotional regulation in performance review and feedback sessions, therefore instilling trust and openness in team members.</w:t>
      </w:r>
    </w:p>
    <w:p w:rsidR="00E70DC4" w:rsidRPr="005E0DC2" w:rsidRDefault="00E70DC4" w:rsidP="005E0DC2">
      <w:pPr>
        <w:pStyle w:val="ListParagraph"/>
        <w:numPr>
          <w:ilvl w:val="0"/>
          <w:numId w:val="1"/>
        </w:numPr>
        <w:spacing w:before="100" w:beforeAutospacing="1" w:after="100" w:afterAutospacing="1" w:line="360" w:lineRule="auto"/>
        <w:jc w:val="both"/>
        <w:rPr>
          <w:rFonts w:eastAsia="Times New Roman" w:cstheme="minorHAnsi"/>
        </w:rPr>
      </w:pPr>
      <w:r w:rsidRPr="005E0DC2">
        <w:rPr>
          <w:rFonts w:eastAsia="Times New Roman" w:cstheme="minorHAnsi"/>
          <w:b/>
          <w:bCs/>
        </w:rPr>
        <w:t>Self-regulation:</w:t>
      </w:r>
      <w:r w:rsidRPr="005E0DC2">
        <w:rPr>
          <w:rFonts w:eastAsia="Times New Roman" w:cstheme="minorHAnsi"/>
        </w:rPr>
        <w:t xml:space="preserve"> Self-regulation is the control of emotional tendencies and the ability to adjust to a new reality. It is highly essential to be professional, particularly during high-stress conditions like organizational change or customer complaints. When employees possess a high level of self-regulation, they tend to be calm and resilient, and this leads to a balanced and conducive working </w:t>
      </w:r>
      <w:r w:rsidRPr="005E0DC2">
        <w:rPr>
          <w:rFonts w:eastAsia="Times New Roman" w:cstheme="minorHAnsi"/>
        </w:rPr>
        <w:lastRenderedPageBreak/>
        <w:t>environment (</w:t>
      </w:r>
      <w:proofErr w:type="spellStart"/>
      <w:r w:rsidRPr="005E0DC2">
        <w:rPr>
          <w:rFonts w:eastAsia="Times New Roman" w:cstheme="minorHAnsi"/>
        </w:rPr>
        <w:t>Cherniss</w:t>
      </w:r>
      <w:proofErr w:type="spellEnd"/>
      <w:r w:rsidRPr="005E0DC2">
        <w:rPr>
          <w:rFonts w:eastAsia="Times New Roman" w:cstheme="minorHAnsi"/>
        </w:rPr>
        <w:t>, 2010). Furthermore, the deep breathing techniques and reflective pauses of mindfulness have also been revealed to enhance self-regulation by lowering emotional reactivity (Good et al., 2016).</w:t>
      </w:r>
    </w:p>
    <w:p w:rsidR="00E70DC4" w:rsidRPr="005E0DC2" w:rsidRDefault="00E70DC4" w:rsidP="005E0DC2">
      <w:pPr>
        <w:pStyle w:val="ListParagraph"/>
        <w:numPr>
          <w:ilvl w:val="0"/>
          <w:numId w:val="1"/>
        </w:numPr>
        <w:spacing w:before="100" w:beforeAutospacing="1" w:after="100" w:afterAutospacing="1" w:line="360" w:lineRule="auto"/>
        <w:jc w:val="both"/>
        <w:rPr>
          <w:rFonts w:eastAsia="Times New Roman" w:cstheme="minorHAnsi"/>
        </w:rPr>
      </w:pPr>
      <w:r w:rsidRPr="005E0DC2">
        <w:rPr>
          <w:rFonts w:eastAsia="Times New Roman" w:cstheme="minorHAnsi"/>
          <w:b/>
          <w:bCs/>
        </w:rPr>
        <w:t>Motivation</w:t>
      </w:r>
      <w:r w:rsidRPr="005E0DC2">
        <w:rPr>
          <w:rFonts w:eastAsia="Times New Roman" w:cstheme="minorHAnsi"/>
        </w:rPr>
        <w:t>: Motivation is an EI element that signifies inner motivation to act towards accomplishing goals vigorously and with perseverance. The most motivated staff are more apt to show initiative, optimism and commitment to organizational goals (Goleman, 1998). According to research, intrinsic motivation (motivated by personal growth and an aim) is more effective and more engaged than extrinsic rewards in increasing engagement and productivity (Ryan and Deci, 2000). In sales or project-oriented settings, emotionally intelligent employees can use motivation to be persistent in the face of a setback, and consequently enhance performance outcomes in general.</w:t>
      </w:r>
    </w:p>
    <w:p w:rsidR="00E70DC4" w:rsidRPr="005E0DC2" w:rsidRDefault="00E70DC4" w:rsidP="005E0DC2">
      <w:pPr>
        <w:pStyle w:val="ListParagraph"/>
        <w:numPr>
          <w:ilvl w:val="0"/>
          <w:numId w:val="1"/>
        </w:numPr>
        <w:spacing w:before="100" w:beforeAutospacing="1" w:after="100" w:afterAutospacing="1" w:line="360" w:lineRule="auto"/>
        <w:jc w:val="both"/>
        <w:rPr>
          <w:rFonts w:eastAsia="Times New Roman" w:cstheme="minorHAnsi"/>
        </w:rPr>
      </w:pPr>
      <w:r w:rsidRPr="005E0DC2">
        <w:rPr>
          <w:rFonts w:eastAsia="Times New Roman" w:cstheme="minorHAnsi"/>
          <w:b/>
          <w:bCs/>
        </w:rPr>
        <w:t>Empathy:</w:t>
      </w:r>
      <w:r w:rsidRPr="005E0DC2">
        <w:rPr>
          <w:rFonts w:eastAsia="Times New Roman" w:cstheme="minorHAnsi"/>
        </w:rPr>
        <w:t xml:space="preserve"> Empathy is the process of becoming empathetic with the feelings of other people. Empathy helps managers to be responsive to the needs of employees in the workplace, which results in an increase in team cohesiveness and morale (Gentry et al., 2016). As an illustration, when an organization is in the process of restructuring, leaders with a sympathetic nature will be in a better position to offer emotional support and put across clear communication, thus alleviating anxiety and resistance in employees. In addition, empathy enables a multicultural team to have cultural understanding and inclusiveness, which is fundamental in globalized organizations.</w:t>
      </w:r>
    </w:p>
    <w:p w:rsidR="00E70DC4" w:rsidRPr="005E0DC2" w:rsidRDefault="00E70DC4" w:rsidP="005E0DC2">
      <w:pPr>
        <w:pStyle w:val="ListParagraph"/>
        <w:numPr>
          <w:ilvl w:val="0"/>
          <w:numId w:val="1"/>
        </w:numPr>
        <w:spacing w:before="100" w:beforeAutospacing="1" w:after="100" w:afterAutospacing="1" w:line="360" w:lineRule="auto"/>
        <w:jc w:val="both"/>
        <w:rPr>
          <w:rFonts w:eastAsia="Times New Roman" w:cstheme="minorHAnsi"/>
        </w:rPr>
      </w:pPr>
      <w:r w:rsidRPr="005E0DC2">
        <w:rPr>
          <w:rFonts w:eastAsia="Times New Roman" w:cstheme="minorHAnsi"/>
          <w:b/>
          <w:bCs/>
        </w:rPr>
        <w:t>Social skills</w:t>
      </w:r>
      <w:r w:rsidRPr="005E0DC2">
        <w:rPr>
          <w:rFonts w:eastAsia="Times New Roman" w:cstheme="minorHAnsi"/>
        </w:rPr>
        <w:t>: Social skills, which are the last elements of the Goleman model, include interpersonal communication, the ability to conform, and teamwork. Employees who are emotionally intelligent and socially skilled people create good relationships, solve conflicts effectively and motivate others. According to the research by Boyatzis (2018), social awareness and relationship management are attributes of effective leaders that enable them to influence, coach, and create cohesive teams. Social skills in customer-facing jobs are directly proportional to client satisfaction and brand name.</w:t>
      </w:r>
    </w:p>
    <w:p w:rsidR="00E70DC4" w:rsidRPr="005E0DC2" w:rsidRDefault="00E70DC4" w:rsidP="005E0DC2">
      <w:pPr>
        <w:spacing w:before="100" w:beforeAutospacing="1" w:after="100" w:afterAutospacing="1" w:line="360" w:lineRule="auto"/>
        <w:jc w:val="both"/>
        <w:rPr>
          <w:rFonts w:eastAsia="Times New Roman" w:cstheme="minorHAnsi"/>
        </w:rPr>
      </w:pPr>
      <w:r w:rsidRPr="005E0DC2">
        <w:rPr>
          <w:rFonts w:eastAsia="Times New Roman" w:cstheme="minorHAnsi"/>
        </w:rPr>
        <w:t xml:space="preserve">The EI impact is empirically proven in industries. According to </w:t>
      </w:r>
      <w:proofErr w:type="spellStart"/>
      <w:r w:rsidRPr="005E0DC2">
        <w:rPr>
          <w:rFonts w:eastAsia="Times New Roman" w:cstheme="minorHAnsi"/>
        </w:rPr>
        <w:t>Cherniss</w:t>
      </w:r>
      <w:proofErr w:type="spellEnd"/>
      <w:r w:rsidRPr="005E0DC2">
        <w:rPr>
          <w:rFonts w:eastAsia="Times New Roman" w:cstheme="minorHAnsi"/>
        </w:rPr>
        <w:t xml:space="preserve"> (2010), those organizations that have incorporated EI training have reported that there was an improvement in leadership communication as well as reduced employee turnover. In the same manner, Clarke (2010) showed that project teams comprising emotionally intelligent individuals had a positive collaborative and adaptable nature. All these </w:t>
      </w:r>
      <w:r w:rsidRPr="005E0DC2">
        <w:rPr>
          <w:rFonts w:eastAsia="Times New Roman" w:cstheme="minorHAnsi"/>
        </w:rPr>
        <w:lastRenderedPageBreak/>
        <w:t>findings cumulatively imply that the cultivation of EI competencies is useful not only to individuals but also to organizations, as well.</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5" w:name="_Toc213521631"/>
      <w:r w:rsidRPr="005E0DC2">
        <w:rPr>
          <w:rFonts w:asciiTheme="minorHAnsi" w:eastAsia="Times New Roman" w:hAnsiTheme="minorHAnsi" w:cstheme="minorHAnsi"/>
          <w:sz w:val="22"/>
          <w:szCs w:val="22"/>
        </w:rPr>
        <w:t>2.3 Critical Evaluation: Benefits and Challenges</w:t>
      </w:r>
      <w:bookmarkEnd w:id="5"/>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Emotional intelligence (EI) application in the workplace provides incredible benefits in terms of leadership performance, collaboration, and involvement of employees. According to Goleman (1998), EI was found to be one of the distinguishing factors between high- and low-performing leaders and explained almost 90 percent of the variation in performance, regardless of whether this was due to IQ or technical skills. Emotionally intelligent leaders are trustworthy and psychologically secure people, which allows them to build open communication, creativity, and reduce burnout (Boyatzis, 2018). Equally, Clarke (2010) highlighted that EI enhances effective understanding of people and minimizes turnover through appreciation and teamwork.</w:t>
      </w:r>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Nevertheless, there are still issues in how to measure and implement EI. Excessive use of EI at the expense of technical proficiency and self-reported tests invites bias and inconsistency (Landy, 2005). Evaluation is also complicated by cultural differences in the expression of emotions since Western cultures tend to value openness, and collectivist cultures tend to value restraint (Matsumoto, 2006). Although the model developed by Salovey and Mayer can be characterized by academic rigor, the models developed by Goleman and Bar-On are more practically relevant in spite of the criticism of overlapping with personality traits (Roberts et al., 2001). Mindfulness-based EI programs (</w:t>
      </w:r>
      <w:proofErr w:type="spellStart"/>
      <w:r w:rsidRPr="005E0DC2">
        <w:rPr>
          <w:rFonts w:eastAsia="Times New Roman" w:cstheme="minorHAnsi"/>
        </w:rPr>
        <w:t>Hueslsheger</w:t>
      </w:r>
      <w:proofErr w:type="spellEnd"/>
      <w:r w:rsidRPr="005E0DC2">
        <w:rPr>
          <w:rFonts w:eastAsia="Times New Roman" w:cstheme="minorHAnsi"/>
        </w:rPr>
        <w:t xml:space="preserve"> et al., 2013; Good et al., 2016) are promising to enhance emotional regulation and job satisfaction and warrant success when they are consistent with organizational culture and staff readiness, which will help ensure that emotional competence remains sustainable in workplaces.</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6" w:name="_Toc213521632"/>
      <w:r w:rsidRPr="005E0DC2">
        <w:rPr>
          <w:rFonts w:asciiTheme="minorHAnsi" w:eastAsia="Times New Roman" w:hAnsiTheme="minorHAnsi" w:cstheme="minorHAnsi"/>
          <w:sz w:val="22"/>
          <w:szCs w:val="22"/>
        </w:rPr>
        <w:t>2.4 Link between EI and Mindfulness</w:t>
      </w:r>
      <w:bookmarkEnd w:id="6"/>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Mindfulness is crucial in enhancing emotional intelligence through the development of self-awareness, emotional regulation and empathy. Both constructs highlight the conscious awareness of emotions and the ability to respond, and not to react. Mindfulness can help people notice thoughts and emotions without being judgmental of them, making people less impulsive and reactive to stressors (Kabat-Zinn, 1994).</w:t>
      </w:r>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 xml:space="preserve">Research shows that mindfulness improves various aspects of EI. According to </w:t>
      </w:r>
      <w:proofErr w:type="spellStart"/>
      <w:r w:rsidRPr="005E0DC2">
        <w:rPr>
          <w:rFonts w:eastAsia="Times New Roman" w:cstheme="minorHAnsi"/>
        </w:rPr>
        <w:t>Hulshberger</w:t>
      </w:r>
      <w:proofErr w:type="spellEnd"/>
      <w:r w:rsidRPr="005E0DC2">
        <w:rPr>
          <w:rFonts w:eastAsia="Times New Roman" w:cstheme="minorHAnsi"/>
        </w:rPr>
        <w:t xml:space="preserve"> et al. (2013), mindful employees had a lower number of symptoms of emotional exhaustion and greater job satisfaction. In a comparable manner, Good et al. (2016) noted that mindfulness sessions enhanced attention and empathy, which led to improved interpersonal relationship dynamics and leadership. These </w:t>
      </w:r>
      <w:r w:rsidRPr="005E0DC2">
        <w:rPr>
          <w:rFonts w:eastAsia="Times New Roman" w:cstheme="minorHAnsi"/>
        </w:rPr>
        <w:lastRenderedPageBreak/>
        <w:t>results suggest that mindfulness not only supplements EI, but it also builds it up through better emotional awareness and cognitive flexibility.</w:t>
      </w:r>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Mindfulness-based programs in a leadership context enable managers to be empathetic and resilient. Conscious leaders are clearer, patient, and kind, which improves employee faith and participation (Reb et al., 2014). Companies like Google and SAP have also launched mindfulness courses such as Search Inside Yourself, which incorporate EI skills in both leadership training and well-being curricula (Tan, 2012). This integration highlights that when mindfulness and EI are combined, emotionally intelligent work cultures are established where mental health, collaboration, and ethical decision-making are learning priorities.</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7" w:name="_Toc213521633"/>
      <w:r w:rsidRPr="005E0DC2">
        <w:rPr>
          <w:rFonts w:asciiTheme="minorHAnsi" w:eastAsia="Times New Roman" w:hAnsiTheme="minorHAnsi" w:cstheme="minorHAnsi"/>
          <w:sz w:val="22"/>
          <w:szCs w:val="22"/>
        </w:rPr>
        <w:t>2.5 Practical Application and Self-Reflection</w:t>
      </w:r>
      <w:bookmarkEnd w:id="7"/>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 xml:space="preserve">Practically, using emotional intelligence, employees are capable of improving conflict resolution, customer service, and decision-making. Self-awareness and empathy during a conflict enable everyone to recognize emotional triggers, consider divergent views and come to a mutually beneficial solution (Boyatzis, 2018). Customer-facing employees use empathy and social skills to learn the needs of their clients, deal with dissatisfaction and build loyalty. Equally, emotional intelligence in decision-making entails a trade-off between logic and empathy so that decisions made within organizations not only aim at performance but also at human influence. Self-reflectively, the development of EI will increase professional development and effectiveness in others. Being cognizant of personal feelings enables one to manage stress, stay calm and act positively when under pressure. Emotional stability and concentration are strengthened through regular observance of mindfulness, such as taking notes or practicing breathing. According to </w:t>
      </w:r>
      <w:proofErr w:type="spellStart"/>
      <w:r w:rsidRPr="005E0DC2">
        <w:rPr>
          <w:rFonts w:eastAsia="Times New Roman" w:cstheme="minorHAnsi"/>
        </w:rPr>
        <w:t>Cherniss</w:t>
      </w:r>
      <w:proofErr w:type="spellEnd"/>
      <w:r w:rsidRPr="005E0DC2">
        <w:rPr>
          <w:rFonts w:eastAsia="Times New Roman" w:cstheme="minorHAnsi"/>
        </w:rPr>
        <w:t xml:space="preserve"> (2010), self-reflective employees are more flexible, resilient, and goal-oriented in an organization. In general, emotional intelligence is not just an abstract idea but a practical model that helps people succeed in various and challenging working environments. When combined with mindfulness, it forms an emotional balance, empathy, and ethical leadership, the motives of sustainable organizational success.</w:t>
      </w:r>
    </w:p>
    <w:p w:rsidR="00E70DC4" w:rsidRPr="005E0DC2" w:rsidRDefault="00E70DC4" w:rsidP="005E0DC2">
      <w:pPr>
        <w:pStyle w:val="Heading1"/>
        <w:spacing w:line="360" w:lineRule="auto"/>
        <w:rPr>
          <w:rFonts w:asciiTheme="minorHAnsi" w:eastAsia="Times New Roman" w:hAnsiTheme="minorHAnsi" w:cstheme="minorHAnsi"/>
          <w:sz w:val="22"/>
          <w:szCs w:val="22"/>
        </w:rPr>
      </w:pPr>
      <w:bookmarkStart w:id="8" w:name="_Toc213521634"/>
      <w:r w:rsidRPr="005E0DC2">
        <w:rPr>
          <w:rFonts w:asciiTheme="minorHAnsi" w:eastAsia="Times New Roman" w:hAnsiTheme="minorHAnsi" w:cstheme="minorHAnsi"/>
          <w:sz w:val="22"/>
          <w:szCs w:val="22"/>
        </w:rPr>
        <w:t>3. Emotional Intelligence and Generational Differences</w:t>
      </w:r>
      <w:bookmarkEnd w:id="8"/>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9" w:name="_Toc213521635"/>
      <w:r w:rsidRPr="005E0DC2">
        <w:rPr>
          <w:rFonts w:asciiTheme="minorHAnsi" w:eastAsia="Times New Roman" w:hAnsiTheme="minorHAnsi" w:cstheme="minorHAnsi"/>
          <w:sz w:val="22"/>
          <w:szCs w:val="22"/>
        </w:rPr>
        <w:t>3.1 Overview of Generational Cohorts</w:t>
      </w:r>
      <w:bookmarkEnd w:id="9"/>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 xml:space="preserve">The modern workplace is characterized by the employees of three large generational groups, including Generation X (1965–1980), Generation Y or Millennials (1981-1996), and Generation Z (1997-2012), who were influenced by social and technological factors that impacted their values when expressing their emotions and values in work (Twenge, 2019). Generation X workers are raised in the era of change and </w:t>
      </w:r>
      <w:r w:rsidRPr="005E0DC2">
        <w:rPr>
          <w:rFonts w:eastAsia="Times New Roman" w:cstheme="minorHAnsi"/>
        </w:rPr>
        <w:lastRenderedPageBreak/>
        <w:t>uncertainty; they appreciate independence, pragmatism, and work-life balance and tend to favor autonomy and emotional control in the workplace (Costanza et al., 2012; Deal et al., 2010). Millennials, being affected by globalization and digital innovation, focus on teamwork, feedback, and work that is meaningful, and they do best with empathetic and transformational leadership (Ng and Parry 2016; Twenge 2019). Generation Z is a digital generation and values authenticity, inclusivity, and mental health awareness, requiring emotionally supportive and flexible work environments (Turner, 2015). The knowledge of these generational differences assists organizations in using the principles of emotional intelligence (EI) to effectively engage, empathize, and communicate with a multigenerational workforce.</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10" w:name="_Toc213521636"/>
      <w:r w:rsidRPr="005E0DC2">
        <w:rPr>
          <w:rFonts w:asciiTheme="minorHAnsi" w:eastAsia="Times New Roman" w:hAnsiTheme="minorHAnsi" w:cstheme="minorHAnsi"/>
          <w:sz w:val="22"/>
          <w:szCs w:val="22"/>
        </w:rPr>
        <w:t>3.2 EI Considerations in Recruitment and Selection</w:t>
      </w:r>
      <w:bookmarkEnd w:id="10"/>
    </w:p>
    <w:p w:rsidR="00E70DC4" w:rsidRPr="005E0DC2" w:rsidRDefault="00E70DC4" w:rsidP="005E0DC2">
      <w:pPr>
        <w:spacing w:before="100" w:beforeAutospacing="1" w:after="100" w:afterAutospacing="1" w:line="360" w:lineRule="auto"/>
        <w:jc w:val="both"/>
        <w:rPr>
          <w:rFonts w:eastAsia="Times New Roman" w:cstheme="minorHAnsi"/>
        </w:rPr>
      </w:pPr>
      <w:r w:rsidRPr="005E0DC2">
        <w:rPr>
          <w:rFonts w:eastAsia="Times New Roman" w:cstheme="minorHAnsi"/>
        </w:rPr>
        <w:t>Emotional intelligence is critical in recruitment and selection because it determines interpersonal skills, teamwork and flexibility. Generational values and emotional inclination are some of the key factors that managers should take into account when evaluating EI competencies in hiring.</w:t>
      </w:r>
    </w:p>
    <w:p w:rsidR="00E70DC4" w:rsidRPr="005E0DC2" w:rsidRDefault="00E70DC4" w:rsidP="005E0DC2">
      <w:pPr>
        <w:pStyle w:val="ListParagraph"/>
        <w:numPr>
          <w:ilvl w:val="0"/>
          <w:numId w:val="3"/>
        </w:numPr>
        <w:spacing w:before="100" w:beforeAutospacing="1" w:after="100" w:afterAutospacing="1" w:line="360" w:lineRule="auto"/>
        <w:jc w:val="both"/>
        <w:rPr>
          <w:rFonts w:eastAsia="Times New Roman" w:cstheme="minorHAnsi"/>
        </w:rPr>
      </w:pPr>
      <w:r w:rsidRPr="005E0DC2">
        <w:rPr>
          <w:rFonts w:eastAsia="Times New Roman" w:cstheme="minorHAnsi"/>
          <w:b/>
          <w:bCs/>
        </w:rPr>
        <w:t>Generation X:</w:t>
      </w:r>
      <w:r w:rsidRPr="005E0DC2">
        <w:rPr>
          <w:rFonts w:eastAsia="Times New Roman" w:cstheme="minorHAnsi"/>
        </w:rPr>
        <w:t xml:space="preserve"> The potential employees tend to be extremely self-regulated and independent, enjoying orderly settings and well-defined expectations. In evaluating EI, recruiters ought to use situations that require a person to be adaptive to situations, control their emotions and be professionally responsible. As an illustration, behavioral interview questions, including those such as the description of the situation when they had to adjust to unexpected changes on the job, can tell a lot about how they handle stress and preserve their composure (Gentry et al., 2016). Moreover, Gen X is concerned with privacy and emotional control, and EI training in this case should be aimed at improving communication and empathy and at preserving personal autonomy.</w:t>
      </w:r>
    </w:p>
    <w:p w:rsidR="00E70DC4" w:rsidRPr="005E0DC2" w:rsidRDefault="00E70DC4" w:rsidP="005E0DC2">
      <w:pPr>
        <w:pStyle w:val="ListParagraph"/>
        <w:numPr>
          <w:ilvl w:val="0"/>
          <w:numId w:val="3"/>
        </w:numPr>
        <w:spacing w:before="100" w:beforeAutospacing="1" w:after="100" w:afterAutospacing="1" w:line="360" w:lineRule="auto"/>
        <w:jc w:val="both"/>
        <w:rPr>
          <w:rFonts w:eastAsia="Times New Roman" w:cstheme="minorHAnsi"/>
        </w:rPr>
      </w:pPr>
      <w:r w:rsidRPr="005E0DC2">
        <w:rPr>
          <w:rFonts w:eastAsia="Times New Roman" w:cstheme="minorHAnsi"/>
          <w:b/>
          <w:bCs/>
        </w:rPr>
        <w:t>Generation Y (Millennials):</w:t>
      </w:r>
      <w:r w:rsidRPr="005E0DC2">
        <w:rPr>
          <w:rFonts w:eastAsia="Times New Roman" w:cstheme="minorHAnsi"/>
        </w:rPr>
        <w:t xml:space="preserve"> Generation Y are characterized by high levels of social awareness, empathy, and collaboration (Ng and Parry, 2016). They are goal-oriented and value leaders with emotional intelligence who are understanding and genuine. During recruitment, employers ought to check their teamwork and emotional involvement during group interviews or group tasks. The EI tests, which concentrate on empathy, feedback reception, and conflict resolution, are especially pertinent in the case of the Millennials. Positive reinforcement and participative management are also effective, and therefore, EI-based leadership, including transformational or servant leadership, would be very effective (Goleman, 1998).</w:t>
      </w:r>
    </w:p>
    <w:p w:rsidR="00E70DC4" w:rsidRPr="005E0DC2" w:rsidRDefault="00E70DC4" w:rsidP="005E0DC2">
      <w:pPr>
        <w:pStyle w:val="ListParagraph"/>
        <w:numPr>
          <w:ilvl w:val="0"/>
          <w:numId w:val="3"/>
        </w:numPr>
        <w:spacing w:before="100" w:beforeAutospacing="1" w:after="100" w:afterAutospacing="1" w:line="360" w:lineRule="auto"/>
        <w:jc w:val="both"/>
        <w:rPr>
          <w:rFonts w:eastAsia="Times New Roman" w:cstheme="minorHAnsi"/>
        </w:rPr>
      </w:pPr>
      <w:r w:rsidRPr="005E0DC2">
        <w:rPr>
          <w:rFonts w:eastAsia="Times New Roman" w:cstheme="minorHAnsi"/>
          <w:b/>
          <w:bCs/>
        </w:rPr>
        <w:lastRenderedPageBreak/>
        <w:t>Generation Z:</w:t>
      </w:r>
      <w:r w:rsidRPr="005E0DC2">
        <w:rPr>
          <w:rFonts w:eastAsia="Times New Roman" w:cstheme="minorHAnsi"/>
        </w:rPr>
        <w:t xml:space="preserve"> Generation Z is very serious in matters related to mental health, inclusivity, and authenticity (Turner, 2015). They appreciate emotionally open organizations and demand open conversation about well-being and diversity. Recruiters can measure their EI by using online software or simulated assessments of emotional flexibility and moral consciousness. As they are very comfortable with technology, digital EI tests or games-based interviews can be used to reach this generation. Moreover, the managers ought to acknowledge their emotional validation requirement and include mindfulness-based onboarding sessions as they aim at curbing anxiety and digital overload at work (Campbell et al., 2022).</w:t>
      </w:r>
    </w:p>
    <w:p w:rsidR="00E70DC4" w:rsidRPr="005E0DC2" w:rsidRDefault="00E70DC4" w:rsidP="005E0DC2">
      <w:pPr>
        <w:spacing w:before="100" w:beforeAutospacing="1" w:after="100" w:afterAutospacing="1" w:line="360" w:lineRule="auto"/>
        <w:jc w:val="both"/>
        <w:rPr>
          <w:rFonts w:eastAsia="Times New Roman" w:cstheme="minorHAnsi"/>
        </w:rPr>
      </w:pPr>
      <w:r w:rsidRPr="005E0DC2">
        <w:rPr>
          <w:rFonts w:eastAsia="Times New Roman" w:cstheme="minorHAnsi"/>
        </w:rPr>
        <w:t>The ability to adjust the EI considerations based on each generation enables better recruitment achievements as well as an enhanced emotionally intelligent organizational culture where empathy and inclusion are valued.</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11" w:name="_Toc213521637"/>
      <w:r w:rsidRPr="005E0DC2">
        <w:rPr>
          <w:rFonts w:asciiTheme="minorHAnsi" w:eastAsia="Times New Roman" w:hAnsiTheme="minorHAnsi" w:cstheme="minorHAnsi"/>
          <w:sz w:val="22"/>
          <w:szCs w:val="22"/>
        </w:rPr>
        <w:t>3.3 Generational Differences in Emotional Intelligence</w:t>
      </w:r>
      <w:bookmarkEnd w:id="11"/>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Studies indicate that emotional intelligence (EI) skills vary among generations since they are socialized differently, trained and have different exposure to technologies. Gen X is generally highly self-contained and more emotionally stable than previous generations, thanks to its exposure to economic insecurity and a lack of digital exposure that taught resiliency and self-reliance (Deal et al., 2010; Campbell et al., 2022). Globalization and emotional literacy in education have created a more empathetic and socially conscious generation of millennials who are very much more at ease in a teamwork setup but tend to be more emotionally sensitive and stressed due to incessant connectivity (Ng &amp; Parry, 2016; Twenge, 2019). Digital natives, Generation Z, are open-minded and inclusive when it comes to emotions, yet they might have poor attention and emotional control because they are accustomed to instant communication (Turner, 2015; Campbell et al., 2022). The consideration of digital mindfulness tools (Good et al., 2016) contributes to the emotional well-being of Gen Z, and the specific EI and mindfulness solutions should be designed to correspond to the generational strengths and limitations.</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12" w:name="_Toc213521638"/>
      <w:r w:rsidRPr="005E0DC2">
        <w:rPr>
          <w:rFonts w:asciiTheme="minorHAnsi" w:eastAsia="Times New Roman" w:hAnsiTheme="minorHAnsi" w:cstheme="minorHAnsi"/>
          <w:sz w:val="22"/>
          <w:szCs w:val="22"/>
        </w:rPr>
        <w:t>3.4 Implications for Managers and Recruiters</w:t>
      </w:r>
      <w:bookmarkEnd w:id="12"/>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 xml:space="preserve">Addressing the multigenerational staff also demands that leaders exhibit inclusive emotional intelligence, the capacity to perceive and incorporate various emotional expressions and motivations. In the recruitment process, managers are in a position to test EI through behavioral interviews or situational questions that indicate the emotional response during any stress, empathy and conflict-solving skills. Examples would be: “give an example of a time that you sorted out a misunderstanding with a colleague </w:t>
      </w:r>
      <w:r w:rsidRPr="005E0DC2">
        <w:rPr>
          <w:rFonts w:eastAsia="Times New Roman" w:cstheme="minorHAnsi"/>
        </w:rPr>
        <w:lastRenderedPageBreak/>
        <w:t xml:space="preserve">or </w:t>
      </w:r>
      <w:proofErr w:type="gramStart"/>
      <w:r w:rsidRPr="005E0DC2">
        <w:rPr>
          <w:rFonts w:eastAsia="Times New Roman" w:cstheme="minorHAnsi"/>
        </w:rPr>
        <w:t>How</w:t>
      </w:r>
      <w:proofErr w:type="gramEnd"/>
      <w:r w:rsidRPr="005E0DC2">
        <w:rPr>
          <w:rFonts w:eastAsia="Times New Roman" w:cstheme="minorHAnsi"/>
        </w:rPr>
        <w:t xml:space="preserve"> do you react to feedback from your manager? These questions enable applicants to be self-aware, empathetic, and flexible (Gentry et al., 2016).</w:t>
      </w:r>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Moreover, EI development plans must be generational to the learning styles. With Generation X, reflective leadership and adaptation should be the focus of programs; with Generation Z, it should be digital interaction and well-being applications. The inclusion of mindfulness in these programs improves emotional control and empathy among the entire cohort (</w:t>
      </w:r>
      <w:proofErr w:type="spellStart"/>
      <w:r w:rsidRPr="005E0DC2">
        <w:rPr>
          <w:rFonts w:eastAsia="Times New Roman" w:cstheme="minorHAnsi"/>
        </w:rPr>
        <w:t>Huelshberger</w:t>
      </w:r>
      <w:proofErr w:type="spellEnd"/>
      <w:r w:rsidRPr="005E0DC2">
        <w:rPr>
          <w:rFonts w:eastAsia="Times New Roman" w:cstheme="minorHAnsi"/>
        </w:rPr>
        <w:t xml:space="preserve"> et al., 2013).</w:t>
      </w:r>
    </w:p>
    <w:p w:rsidR="00E70DC4" w:rsidRPr="005E0DC2" w:rsidRDefault="00E70DC4" w:rsidP="005E0DC2">
      <w:pPr>
        <w:spacing w:after="0" w:line="360" w:lineRule="auto"/>
        <w:jc w:val="both"/>
        <w:rPr>
          <w:rFonts w:eastAsia="Times New Roman" w:cstheme="minorHAnsi"/>
        </w:rPr>
      </w:pPr>
      <w:r w:rsidRPr="005E0DC2">
        <w:rPr>
          <w:rFonts w:eastAsia="Times New Roman" w:cstheme="minorHAnsi"/>
        </w:rPr>
        <w:t>Inclusive leadership is significant in filling in generational EI gaps. Empathic and culturally intelligent leaders are capable of minimizing intergenerational misinterpretations and fostering respect towards each other (Boyatzis, 2018). Cross-generational mentoring encouragement will promote emotional skills exchange in which Gen X provides stability and experience, Millennials provide collaboration and innovation, and Gen Z provides digital empathy and creativity. Finally, emotionally intelligent management is to understand that generational diversity contributes to workplace culture and makes employees learn together emotionally.</w:t>
      </w:r>
    </w:p>
    <w:p w:rsidR="00E70DC4" w:rsidRPr="005E0DC2" w:rsidRDefault="00E70DC4" w:rsidP="005E0DC2">
      <w:pPr>
        <w:pStyle w:val="Heading2"/>
        <w:spacing w:line="360" w:lineRule="auto"/>
        <w:rPr>
          <w:rFonts w:asciiTheme="minorHAnsi" w:eastAsia="Times New Roman" w:hAnsiTheme="minorHAnsi" w:cstheme="minorHAnsi"/>
          <w:sz w:val="22"/>
          <w:szCs w:val="22"/>
        </w:rPr>
      </w:pPr>
      <w:bookmarkStart w:id="13" w:name="_Toc213521639"/>
      <w:r w:rsidRPr="005E0DC2">
        <w:rPr>
          <w:rFonts w:asciiTheme="minorHAnsi" w:eastAsia="Times New Roman" w:hAnsiTheme="minorHAnsi" w:cstheme="minorHAnsi"/>
          <w:sz w:val="22"/>
          <w:szCs w:val="22"/>
        </w:rPr>
        <w:t>3.5 Critical Reflection</w:t>
      </w:r>
      <w:bookmarkEnd w:id="13"/>
    </w:p>
    <w:p w:rsidR="00E70DC4" w:rsidRPr="005E0DC2" w:rsidRDefault="00E70DC4" w:rsidP="005E0DC2">
      <w:pPr>
        <w:spacing w:before="100" w:beforeAutospacing="1" w:after="100" w:afterAutospacing="1" w:line="360" w:lineRule="auto"/>
        <w:jc w:val="both"/>
        <w:rPr>
          <w:rFonts w:eastAsia="Times New Roman" w:cstheme="minorHAnsi"/>
        </w:rPr>
      </w:pPr>
      <w:r w:rsidRPr="005E0DC2">
        <w:rPr>
          <w:rFonts w:eastAsia="Times New Roman" w:cstheme="minorHAnsi"/>
        </w:rPr>
        <w:t>Although grouping employees by generation presents informative knowledge, there are chances of being overgeneralized and stereotyped. The personal differences among the generations tend to be more significant than the broad qualities, because emotional intelligence is established by current personal experiences and cultural traits and habits (Twenge, 2019). Additionally, generalization concepts may tend to hide the impact of organizational culture, which, in most cases, contributes more to the development of EI behaviors compared to age or cohort affiliation (Ng and Parry, 2016). The environment of emotional intelligence and a supportive culture may soften the impact of generational differences as it fosters such shared values as empathy, respect, and openness. Psychologically safe environments can be established with the help of mindfulness-based policies, leadership modeling, and inclusive communication strategies so that every employee can flourish. Thus, as much as awareness and appreciation of generational inclinations offer a guideline towards leadership and hiring, they should be applied dynamically, bearing in mind individuality and changing behaviors of emotional intelligence over time.</w:t>
      </w:r>
    </w:p>
    <w:p w:rsidR="00E70DC4" w:rsidRPr="005E0DC2" w:rsidRDefault="00E70DC4" w:rsidP="005E0DC2">
      <w:pPr>
        <w:pStyle w:val="Heading1"/>
        <w:spacing w:line="360" w:lineRule="auto"/>
        <w:rPr>
          <w:rFonts w:asciiTheme="minorHAnsi" w:eastAsia="Times New Roman" w:hAnsiTheme="minorHAnsi" w:cstheme="minorHAnsi"/>
          <w:sz w:val="22"/>
          <w:szCs w:val="22"/>
        </w:rPr>
      </w:pPr>
      <w:bookmarkStart w:id="14" w:name="_Toc213521640"/>
      <w:r w:rsidRPr="005E0DC2">
        <w:rPr>
          <w:rFonts w:asciiTheme="minorHAnsi" w:eastAsia="Times New Roman" w:hAnsiTheme="minorHAnsi" w:cstheme="minorHAnsi"/>
          <w:sz w:val="22"/>
          <w:szCs w:val="22"/>
        </w:rPr>
        <w:t>4. Conclusion and Recommendations</w:t>
      </w:r>
      <w:bookmarkEnd w:id="14"/>
    </w:p>
    <w:p w:rsidR="00E70DC4" w:rsidRPr="005E0DC2" w:rsidRDefault="00E70DC4" w:rsidP="005E0DC2">
      <w:pPr>
        <w:spacing w:before="100" w:beforeAutospacing="1" w:after="100" w:afterAutospacing="1" w:line="360" w:lineRule="auto"/>
        <w:jc w:val="both"/>
        <w:rPr>
          <w:rFonts w:eastAsia="Times New Roman" w:cstheme="minorHAnsi"/>
        </w:rPr>
      </w:pPr>
      <w:r w:rsidRPr="005E0DC2">
        <w:rPr>
          <w:rFonts w:eastAsia="Times New Roman" w:cstheme="minorHAnsi"/>
        </w:rPr>
        <w:t xml:space="preserve">Emotional intelligence (EI) has become a highly important element of successful leadership, communication, and teamwork in contemporary organizations. Different theories, including Salovey and </w:t>
      </w:r>
      <w:r w:rsidRPr="005E0DC2">
        <w:rPr>
          <w:rFonts w:eastAsia="Times New Roman" w:cstheme="minorHAnsi"/>
        </w:rPr>
        <w:lastRenderedPageBreak/>
        <w:t>Mayer's Four-Branch Model (1990), Goleman's Mixed Model (1995), and the emotional-social intelligence model of Bar-On (1997), help demonstrate the benefits of self-awareness, empathy, and emotional control in improving workplace relationships and performance. Mindfulness is a complement or complementing influence of EI as it brings about self-control, concentration and well-being and minimizes stress and enhances decision-making. Moreover, generational diversity (Generations X, Y and Z) adds to organizational culture diversified emotional strengths and communication style, albeit it becomes a concern with matching expectations as well as behaviors.</w:t>
      </w:r>
    </w:p>
    <w:p w:rsidR="00E70DC4" w:rsidRPr="005E0DC2" w:rsidRDefault="00E70DC4" w:rsidP="005E0DC2">
      <w:pPr>
        <w:pStyle w:val="Heading2"/>
        <w:spacing w:line="360" w:lineRule="auto"/>
        <w:rPr>
          <w:rStyle w:val="Strong"/>
          <w:rFonts w:asciiTheme="minorHAnsi" w:hAnsiTheme="minorHAnsi" w:cstheme="minorHAnsi"/>
          <w:b/>
          <w:sz w:val="22"/>
          <w:szCs w:val="22"/>
        </w:rPr>
      </w:pPr>
      <w:bookmarkStart w:id="15" w:name="_Toc213521641"/>
      <w:r w:rsidRPr="005E0DC2">
        <w:rPr>
          <w:rFonts w:asciiTheme="minorHAnsi" w:eastAsia="Times New Roman" w:hAnsiTheme="minorHAnsi" w:cstheme="minorHAnsi"/>
          <w:sz w:val="22"/>
          <w:szCs w:val="22"/>
        </w:rPr>
        <w:t>Recommendations</w:t>
      </w:r>
      <w:bookmarkEnd w:id="15"/>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Integrate EI and Mindfulness Training:</w:t>
      </w:r>
      <w:r w:rsidRPr="005E0DC2">
        <w:rPr>
          <w:rFonts w:asciiTheme="minorHAnsi" w:hAnsiTheme="minorHAnsi" w:cstheme="minorHAnsi"/>
          <w:sz w:val="22"/>
          <w:szCs w:val="22"/>
        </w:rPr>
        <w:t xml:space="preserve"> Incorporate structured emotional intelligence and mindfulness programs into leadership and employee development initiatives.</w:t>
      </w:r>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Use EI-Based Recruitment Tools:</w:t>
      </w:r>
      <w:r w:rsidRPr="005E0DC2">
        <w:rPr>
          <w:rFonts w:asciiTheme="minorHAnsi" w:hAnsiTheme="minorHAnsi" w:cstheme="minorHAnsi"/>
          <w:sz w:val="22"/>
          <w:szCs w:val="22"/>
        </w:rPr>
        <w:t xml:space="preserve"> Interview EI-related variables such as self-awareness, empathy, and emotional regulation by asking behavioral and situational questions of the candidates.</w:t>
      </w:r>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Promote Cross-Generational Mentorship:</w:t>
      </w:r>
      <w:r w:rsidRPr="005E0DC2">
        <w:rPr>
          <w:rFonts w:asciiTheme="minorHAnsi" w:hAnsiTheme="minorHAnsi" w:cstheme="minorHAnsi"/>
          <w:sz w:val="22"/>
          <w:szCs w:val="22"/>
        </w:rPr>
        <w:t xml:space="preserve"> Match employees of various generations to share emotional, cultural, and technological skills.</w:t>
      </w:r>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Encourage Inclusive Communication:</w:t>
      </w:r>
      <w:r w:rsidRPr="005E0DC2">
        <w:rPr>
          <w:rFonts w:asciiTheme="minorHAnsi" w:hAnsiTheme="minorHAnsi" w:cstheme="minorHAnsi"/>
          <w:sz w:val="22"/>
          <w:szCs w:val="22"/>
        </w:rPr>
        <w:t xml:space="preserve"> Use online tools and mobile apps in fostering emotional balance, particularly among younger employees.</w:t>
      </w:r>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Support Digital Mindfulness Practices:</w:t>
      </w:r>
      <w:r w:rsidRPr="005E0DC2">
        <w:rPr>
          <w:rFonts w:asciiTheme="minorHAnsi" w:hAnsiTheme="minorHAnsi" w:cstheme="minorHAnsi"/>
          <w:sz w:val="22"/>
          <w:szCs w:val="22"/>
        </w:rPr>
        <w:t xml:space="preserve"> Utilize mobile apps and online tools to promote emotional balance, especially for younger employees.</w:t>
      </w:r>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Embed EI in Performance Appraisals:</w:t>
      </w:r>
      <w:r w:rsidRPr="005E0DC2">
        <w:rPr>
          <w:rFonts w:asciiTheme="minorHAnsi" w:hAnsiTheme="minorHAnsi" w:cstheme="minorHAnsi"/>
          <w:sz w:val="22"/>
          <w:szCs w:val="22"/>
        </w:rPr>
        <w:t xml:space="preserve"> Recognize and reward emotionally intelligent behaviors such as empathy, collaboration, and adaptability.</w:t>
      </w:r>
    </w:p>
    <w:p w:rsidR="00E70DC4" w:rsidRPr="005E0DC2" w:rsidRDefault="00E70DC4" w:rsidP="005E0DC2">
      <w:pPr>
        <w:pStyle w:val="NormalWeb"/>
        <w:numPr>
          <w:ilvl w:val="0"/>
          <w:numId w:val="4"/>
        </w:numPr>
        <w:spacing w:line="360" w:lineRule="auto"/>
        <w:jc w:val="both"/>
        <w:rPr>
          <w:rFonts w:asciiTheme="minorHAnsi" w:hAnsiTheme="minorHAnsi" w:cstheme="minorHAnsi"/>
          <w:sz w:val="22"/>
          <w:szCs w:val="22"/>
        </w:rPr>
      </w:pPr>
      <w:r w:rsidRPr="005E0DC2">
        <w:rPr>
          <w:rStyle w:val="Strong"/>
          <w:rFonts w:asciiTheme="minorHAnsi" w:hAnsiTheme="minorHAnsi" w:cstheme="minorHAnsi"/>
          <w:sz w:val="22"/>
          <w:szCs w:val="22"/>
        </w:rPr>
        <w:t>Foster a Culture of Reflection:</w:t>
      </w:r>
      <w:r w:rsidRPr="005E0DC2">
        <w:rPr>
          <w:rFonts w:asciiTheme="minorHAnsi" w:hAnsiTheme="minorHAnsi" w:cstheme="minorHAnsi"/>
          <w:sz w:val="22"/>
          <w:szCs w:val="22"/>
        </w:rPr>
        <w:t xml:space="preserve"> Encourage journaling, feedback sessions, and mindfulness breaks to strengthen emotional awareness and workplace well-being.</w:t>
      </w:r>
    </w:p>
    <w:p w:rsidR="00E70DC4" w:rsidRPr="00842CE5" w:rsidRDefault="00E70DC4" w:rsidP="00E70DC4">
      <w:pPr>
        <w:pStyle w:val="Heading1"/>
      </w:pPr>
      <w:bookmarkStart w:id="16" w:name="_Toc213521642"/>
      <w:r>
        <w:t xml:space="preserve">5. </w:t>
      </w:r>
      <w:r w:rsidRPr="00842CE5">
        <w:t>References</w:t>
      </w:r>
      <w:bookmarkEnd w:id="16"/>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Bar-On, R. (1997). The Emotional Quotient Inventory (EQ-</w:t>
      </w:r>
      <w:proofErr w:type="spellStart"/>
      <w:r w:rsidRPr="00842CE5">
        <w:rPr>
          <w:rFonts w:ascii="Times New Roman" w:hAnsi="Times New Roman" w:cs="Times New Roman"/>
        </w:rPr>
        <w:t>i</w:t>
      </w:r>
      <w:proofErr w:type="spellEnd"/>
      <w:r w:rsidRPr="00842CE5">
        <w:rPr>
          <w:rFonts w:ascii="Times New Roman" w:hAnsi="Times New Roman" w:cs="Times New Roman"/>
        </w:rPr>
        <w:t>): Technical Manual. Multi-Health Systems.</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Boyatzis, R. E. (2018). The behavioral level of emotional intelligence and its measurement. Frontiers in Psychology, 9, 1438.</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Campbell, S. M., Twenge, J. M., &amp; Campbell, W. K. (2022). Generational differences in workplace attitudes and emotional intelligence: Implications for management. Journal of Managerial Psychology, 37(5), 367–383.</w:t>
      </w:r>
    </w:p>
    <w:p w:rsidR="00E70DC4" w:rsidRPr="00842CE5" w:rsidRDefault="00E70DC4" w:rsidP="00E70DC4">
      <w:pPr>
        <w:spacing w:line="360" w:lineRule="auto"/>
        <w:jc w:val="both"/>
        <w:rPr>
          <w:rFonts w:ascii="Times New Roman" w:hAnsi="Times New Roman" w:cs="Times New Roman"/>
        </w:rPr>
      </w:pPr>
      <w:proofErr w:type="spellStart"/>
      <w:r w:rsidRPr="00842CE5">
        <w:rPr>
          <w:rFonts w:ascii="Times New Roman" w:hAnsi="Times New Roman" w:cs="Times New Roman"/>
        </w:rPr>
        <w:lastRenderedPageBreak/>
        <w:t>Cherniss</w:t>
      </w:r>
      <w:proofErr w:type="spellEnd"/>
      <w:r w:rsidRPr="00842CE5">
        <w:rPr>
          <w:rFonts w:ascii="Times New Roman" w:hAnsi="Times New Roman" w:cs="Times New Roman"/>
        </w:rPr>
        <w:t>, C. (2010). Emotional intelligence: Toward clarification of a concept. Industrial and Organizational Psychology, 3(2), 110–126.</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Clarke, N. (2010). Developing emotional intelligence abilities through team-based learning. Human Resource Development International, 13(5), 511–526.</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 xml:space="preserve">Costanza, D. P., Badger, J. M., Fraser, R. L., </w:t>
      </w:r>
      <w:proofErr w:type="spellStart"/>
      <w:r w:rsidRPr="00842CE5">
        <w:rPr>
          <w:rFonts w:ascii="Times New Roman" w:hAnsi="Times New Roman" w:cs="Times New Roman"/>
        </w:rPr>
        <w:t>Severt</w:t>
      </w:r>
      <w:proofErr w:type="spellEnd"/>
      <w:r w:rsidRPr="00842CE5">
        <w:rPr>
          <w:rFonts w:ascii="Times New Roman" w:hAnsi="Times New Roman" w:cs="Times New Roman"/>
        </w:rPr>
        <w:t xml:space="preserve">, J. B., &amp; </w:t>
      </w:r>
      <w:proofErr w:type="spellStart"/>
      <w:r w:rsidRPr="00842CE5">
        <w:rPr>
          <w:rFonts w:ascii="Times New Roman" w:hAnsi="Times New Roman" w:cs="Times New Roman"/>
        </w:rPr>
        <w:t>Gade</w:t>
      </w:r>
      <w:proofErr w:type="spellEnd"/>
      <w:r w:rsidRPr="00842CE5">
        <w:rPr>
          <w:rFonts w:ascii="Times New Roman" w:hAnsi="Times New Roman" w:cs="Times New Roman"/>
        </w:rPr>
        <w:t>, P. A. (2012). Generational differences in work-related attitudes: A meta-analysis. Journal of Business and Psychology, 27(4), 375–394.</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 xml:space="preserve">Deal, J. J., Altman, D. G., &amp; </w:t>
      </w:r>
      <w:proofErr w:type="spellStart"/>
      <w:r w:rsidRPr="00842CE5">
        <w:rPr>
          <w:rFonts w:ascii="Times New Roman" w:hAnsi="Times New Roman" w:cs="Times New Roman"/>
        </w:rPr>
        <w:t>Rogelberg</w:t>
      </w:r>
      <w:proofErr w:type="spellEnd"/>
      <w:r w:rsidRPr="00842CE5">
        <w:rPr>
          <w:rFonts w:ascii="Times New Roman" w:hAnsi="Times New Roman" w:cs="Times New Roman"/>
        </w:rPr>
        <w:t>, S. G. (2010). Millennials at work: What we know and what we need to do (if anything). Journal of Business and Psychology, 25(2), 191–199.</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Gentry, W. A., Weber, T. J., &amp; Sadri, G. (2016). Empathy in the workplace: A tool for effective leadership. Center for Creative Leadership.</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Goleman, D. (1995). Emotional Intelligence: Why It Can Matter More Than IQ. Bantam Books.</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Goleman, D. (1998). Working with Emotional Intelligence. Bantam Books.</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 xml:space="preserve">Good, D. J., </w:t>
      </w:r>
      <w:proofErr w:type="spellStart"/>
      <w:r w:rsidRPr="00842CE5">
        <w:rPr>
          <w:rFonts w:ascii="Times New Roman" w:hAnsi="Times New Roman" w:cs="Times New Roman"/>
        </w:rPr>
        <w:t>Lyddy</w:t>
      </w:r>
      <w:proofErr w:type="spellEnd"/>
      <w:r w:rsidRPr="00842CE5">
        <w:rPr>
          <w:rFonts w:ascii="Times New Roman" w:hAnsi="Times New Roman" w:cs="Times New Roman"/>
        </w:rPr>
        <w:t xml:space="preserve">, C. J., </w:t>
      </w:r>
      <w:proofErr w:type="spellStart"/>
      <w:r w:rsidRPr="00842CE5">
        <w:rPr>
          <w:rFonts w:ascii="Times New Roman" w:hAnsi="Times New Roman" w:cs="Times New Roman"/>
        </w:rPr>
        <w:t>Glomb</w:t>
      </w:r>
      <w:proofErr w:type="spellEnd"/>
      <w:r w:rsidRPr="00842CE5">
        <w:rPr>
          <w:rFonts w:ascii="Times New Roman" w:hAnsi="Times New Roman" w:cs="Times New Roman"/>
        </w:rPr>
        <w:t>, T. M., Bono, J. E., &amp; Brown, K. W. (2016). Contemplating mindfulness at work: An integrative review. Journal of Management, 42(1), 114–142.</w:t>
      </w:r>
    </w:p>
    <w:p w:rsidR="00E70DC4" w:rsidRPr="00842CE5" w:rsidRDefault="00E70DC4" w:rsidP="00E70DC4">
      <w:pPr>
        <w:spacing w:line="360" w:lineRule="auto"/>
        <w:jc w:val="both"/>
        <w:rPr>
          <w:rFonts w:ascii="Times New Roman" w:hAnsi="Times New Roman" w:cs="Times New Roman"/>
        </w:rPr>
      </w:pPr>
      <w:proofErr w:type="spellStart"/>
      <w:r w:rsidRPr="00842CE5">
        <w:rPr>
          <w:rFonts w:ascii="Times New Roman" w:hAnsi="Times New Roman" w:cs="Times New Roman"/>
        </w:rPr>
        <w:t>Hülsheger</w:t>
      </w:r>
      <w:proofErr w:type="spellEnd"/>
      <w:r w:rsidRPr="00842CE5">
        <w:rPr>
          <w:rFonts w:ascii="Times New Roman" w:hAnsi="Times New Roman" w:cs="Times New Roman"/>
        </w:rPr>
        <w:t xml:space="preserve">, U. R., Alberts, H. J., </w:t>
      </w:r>
      <w:proofErr w:type="spellStart"/>
      <w:r w:rsidRPr="00842CE5">
        <w:rPr>
          <w:rFonts w:ascii="Times New Roman" w:hAnsi="Times New Roman" w:cs="Times New Roman"/>
        </w:rPr>
        <w:t>Feinholdt</w:t>
      </w:r>
      <w:proofErr w:type="spellEnd"/>
      <w:r w:rsidRPr="00842CE5">
        <w:rPr>
          <w:rFonts w:ascii="Times New Roman" w:hAnsi="Times New Roman" w:cs="Times New Roman"/>
        </w:rPr>
        <w:t>, A., &amp; Lang, J. W. (2013). Benefits of mindfulness at work: The role of mindfulness in emotion regulation, emotional exhaustion, and job satisfaction. Journal of Applied Psychology, 98(2), 310–325.</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Kabat-Zinn, J. (1994). Wherever You Go, There You Are: Mindfulness Meditation in Everyday Life. Hyperion.</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Landy, F. J. (2005). Some historical and scientific issues related to research on emotional intelligence. Journal of Organizational Behavior, 26(4), 411–424.</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Matsumoto, D. (2006). Are cultural differences in emotion regulation mediated by personality traits? Journal of Cross-Cultural Psychology, 37(4), 421–437.</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Ng, E. S., &amp; Parry, E. (2016). Multigenerational research in human resource management. Research in Personnel and Human Resources Management, 34, 1–41.</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Reb, J., Narayanan, J., &amp; Ho, Z. W. (2014). Mindfulness at work: Antecedents and consequences of employee awareness and absent-mindedness. Mindfulness, 6(1), 111–122.</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lastRenderedPageBreak/>
        <w:t xml:space="preserve">Roberts, R. D., </w:t>
      </w:r>
      <w:proofErr w:type="spellStart"/>
      <w:r w:rsidRPr="00842CE5">
        <w:rPr>
          <w:rFonts w:ascii="Times New Roman" w:hAnsi="Times New Roman" w:cs="Times New Roman"/>
        </w:rPr>
        <w:t>Zeidner</w:t>
      </w:r>
      <w:proofErr w:type="spellEnd"/>
      <w:r w:rsidRPr="00842CE5">
        <w:rPr>
          <w:rFonts w:ascii="Times New Roman" w:hAnsi="Times New Roman" w:cs="Times New Roman"/>
        </w:rPr>
        <w:t>, M., &amp; Matthews, G. (2001). Does emotional intelligence meet traditional standards for an intelligence? Emotion, 1(3), 196–231.</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Ryan, R. M., &amp; Deci, E. L. (2000). Self-determination theory and the facilitation of intrinsic motivation. American Psychologist, 55(1), 68–78.</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Salovey, P., &amp; Mayer, J. D. (1990). Emotional intelligence. Imagination, Cognition and Personality, 9(3), 185–211.</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Tan, C. M. (2012). Search Inside Yourself: The Unexpected Path to Achieving Success, Happiness (and World Peace). HarperCollins.</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Turner, A. (2015). Generation Z: Technology and social interest. The Journal of Individual Psychology, 71(2), 103–113.</w:t>
      </w:r>
    </w:p>
    <w:p w:rsidR="00E70DC4" w:rsidRPr="00842CE5" w:rsidRDefault="00E70DC4" w:rsidP="00E70DC4">
      <w:pPr>
        <w:spacing w:line="360" w:lineRule="auto"/>
        <w:jc w:val="both"/>
        <w:rPr>
          <w:rFonts w:ascii="Times New Roman" w:hAnsi="Times New Roman" w:cs="Times New Roman"/>
        </w:rPr>
      </w:pPr>
      <w:r w:rsidRPr="00842CE5">
        <w:rPr>
          <w:rFonts w:ascii="Times New Roman" w:hAnsi="Times New Roman" w:cs="Times New Roman"/>
        </w:rPr>
        <w:t>Twenge, J. M. (2019). Generation Me: Why Today’s Young Americans Are More Confident, Assertive, Entitled—and More Miserable than Ever Before. Atria Books.</w:t>
      </w:r>
    </w:p>
    <w:p w:rsidR="00E70DC4" w:rsidRDefault="00E70DC4" w:rsidP="00E70DC4"/>
    <w:p w:rsidR="006F4D66" w:rsidRDefault="006F4D66"/>
    <w:sectPr w:rsidR="006F4D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61E43"/>
    <w:multiLevelType w:val="hybridMultilevel"/>
    <w:tmpl w:val="42923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C613F4"/>
    <w:multiLevelType w:val="hybridMultilevel"/>
    <w:tmpl w:val="6F92C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9369F9"/>
    <w:multiLevelType w:val="hybridMultilevel"/>
    <w:tmpl w:val="AA306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1E54E5"/>
    <w:multiLevelType w:val="hybridMultilevel"/>
    <w:tmpl w:val="5D7CE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325612">
    <w:abstractNumId w:val="1"/>
  </w:num>
  <w:num w:numId="2" w16cid:durableId="1748383382">
    <w:abstractNumId w:val="0"/>
  </w:num>
  <w:num w:numId="3" w16cid:durableId="476535263">
    <w:abstractNumId w:val="2"/>
  </w:num>
  <w:num w:numId="4" w16cid:durableId="613708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DC4"/>
    <w:rsid w:val="000B42D3"/>
    <w:rsid w:val="002C24A4"/>
    <w:rsid w:val="003F7DA5"/>
    <w:rsid w:val="00444C0B"/>
    <w:rsid w:val="00560D56"/>
    <w:rsid w:val="005E0DC2"/>
    <w:rsid w:val="006F4D66"/>
    <w:rsid w:val="00942938"/>
    <w:rsid w:val="009435A2"/>
    <w:rsid w:val="00993F05"/>
    <w:rsid w:val="00A222A7"/>
    <w:rsid w:val="00A747EE"/>
    <w:rsid w:val="00A83408"/>
    <w:rsid w:val="00A84C0F"/>
    <w:rsid w:val="00B30204"/>
    <w:rsid w:val="00CD5E57"/>
    <w:rsid w:val="00E104FB"/>
    <w:rsid w:val="00E120C1"/>
    <w:rsid w:val="00E70DC4"/>
    <w:rsid w:val="00F776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238EE3-54D0-4733-82BA-0FD424524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DC4"/>
  </w:style>
  <w:style w:type="paragraph" w:styleId="Heading1">
    <w:name w:val="heading 1"/>
    <w:basedOn w:val="Normal"/>
    <w:next w:val="Normal"/>
    <w:link w:val="Heading1Char"/>
    <w:autoRedefine/>
    <w:uiPriority w:val="9"/>
    <w:qFormat/>
    <w:rsid w:val="00A747EE"/>
    <w:pPr>
      <w:keepNext/>
      <w:keepLines/>
      <w:pBdr>
        <w:bottom w:val="single" w:sz="4" w:space="1" w:color="5B9BD5" w:themeColor="accent1"/>
      </w:pBdr>
      <w:spacing w:before="400" w:after="40" w:line="240" w:lineRule="auto"/>
      <w:outlineLvl w:val="0"/>
    </w:pPr>
    <w:rPr>
      <w:rFonts w:ascii="Times New Roman" w:eastAsiaTheme="majorEastAsia" w:hAnsi="Times New Roman" w:cstheme="majorBidi"/>
      <w:b/>
      <w:color w:val="2E74B5" w:themeColor="accent1" w:themeShade="BF"/>
      <w:sz w:val="28"/>
      <w:szCs w:val="36"/>
    </w:rPr>
  </w:style>
  <w:style w:type="paragraph" w:styleId="Heading2">
    <w:name w:val="heading 2"/>
    <w:basedOn w:val="Normal"/>
    <w:next w:val="Normal"/>
    <w:link w:val="Heading2Char"/>
    <w:autoRedefine/>
    <w:uiPriority w:val="9"/>
    <w:unhideWhenUsed/>
    <w:qFormat/>
    <w:rsid w:val="00A747EE"/>
    <w:pPr>
      <w:keepNext/>
      <w:keepLines/>
      <w:spacing w:before="160" w:after="0" w:line="240" w:lineRule="auto"/>
      <w:outlineLvl w:val="1"/>
    </w:pPr>
    <w:rPr>
      <w:rFonts w:ascii="Times New Roman" w:eastAsiaTheme="majorEastAsia" w:hAnsi="Times New Roman" w:cstheme="majorBidi"/>
      <w:b/>
      <w:color w:val="2E74B5" w:themeColor="accent1" w:themeShade="BF"/>
      <w:sz w:val="26"/>
      <w:szCs w:val="28"/>
    </w:rPr>
  </w:style>
  <w:style w:type="paragraph" w:styleId="Heading3">
    <w:name w:val="heading 3"/>
    <w:basedOn w:val="Normal"/>
    <w:link w:val="Heading3Char"/>
    <w:autoRedefine/>
    <w:uiPriority w:val="9"/>
    <w:qFormat/>
    <w:rsid w:val="002C24A4"/>
    <w:pPr>
      <w:spacing w:before="100" w:beforeAutospacing="1" w:after="100" w:afterAutospacing="1" w:line="240" w:lineRule="auto"/>
      <w:outlineLvl w:val="2"/>
    </w:pPr>
    <w:rPr>
      <w:rFonts w:ascii="Times New Roman" w:eastAsia="Times New Roman" w:hAnsi="Times New Roman" w:cs="Times New Roman"/>
      <w:b/>
      <w:bCs/>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7EE"/>
    <w:rPr>
      <w:rFonts w:ascii="Times New Roman" w:eastAsiaTheme="majorEastAsia" w:hAnsi="Times New Roman" w:cstheme="majorBidi"/>
      <w:b/>
      <w:color w:val="2E74B5" w:themeColor="accent1" w:themeShade="BF"/>
      <w:sz w:val="28"/>
      <w:szCs w:val="36"/>
    </w:rPr>
  </w:style>
  <w:style w:type="character" w:customStyle="1" w:styleId="Heading2Char">
    <w:name w:val="Heading 2 Char"/>
    <w:basedOn w:val="DefaultParagraphFont"/>
    <w:link w:val="Heading2"/>
    <w:uiPriority w:val="9"/>
    <w:rsid w:val="00A747EE"/>
    <w:rPr>
      <w:rFonts w:ascii="Times New Roman" w:eastAsiaTheme="majorEastAsia" w:hAnsi="Times New Roman" w:cstheme="majorBidi"/>
      <w:b/>
      <w:color w:val="2E74B5" w:themeColor="accent1" w:themeShade="BF"/>
      <w:sz w:val="26"/>
      <w:szCs w:val="28"/>
    </w:rPr>
  </w:style>
  <w:style w:type="character" w:customStyle="1" w:styleId="Heading3Char">
    <w:name w:val="Heading 3 Char"/>
    <w:basedOn w:val="DefaultParagraphFont"/>
    <w:link w:val="Heading3"/>
    <w:uiPriority w:val="9"/>
    <w:rsid w:val="002C24A4"/>
    <w:rPr>
      <w:rFonts w:ascii="Times New Roman" w:eastAsia="Times New Roman" w:hAnsi="Times New Roman" w:cs="Times New Roman"/>
      <w:b/>
      <w:bCs/>
      <w:sz w:val="24"/>
      <w:szCs w:val="27"/>
    </w:rPr>
  </w:style>
  <w:style w:type="paragraph" w:styleId="NormalWeb">
    <w:name w:val="Normal (Web)"/>
    <w:basedOn w:val="Normal"/>
    <w:uiPriority w:val="99"/>
    <w:unhideWhenUsed/>
    <w:rsid w:val="00E70DC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70DC4"/>
    <w:rPr>
      <w:b/>
      <w:bCs/>
    </w:rPr>
  </w:style>
  <w:style w:type="character" w:styleId="Emphasis">
    <w:name w:val="Emphasis"/>
    <w:basedOn w:val="DefaultParagraphFont"/>
    <w:uiPriority w:val="20"/>
    <w:qFormat/>
    <w:rsid w:val="00E70DC4"/>
    <w:rPr>
      <w:i/>
      <w:iCs/>
    </w:rPr>
  </w:style>
  <w:style w:type="paragraph" w:styleId="ListParagraph">
    <w:name w:val="List Paragraph"/>
    <w:basedOn w:val="Normal"/>
    <w:uiPriority w:val="34"/>
    <w:qFormat/>
    <w:rsid w:val="00E70DC4"/>
    <w:pPr>
      <w:ind w:left="720"/>
      <w:contextualSpacing/>
    </w:pPr>
  </w:style>
  <w:style w:type="paragraph" w:styleId="TOCHeading">
    <w:name w:val="TOC Heading"/>
    <w:basedOn w:val="Heading1"/>
    <w:next w:val="Normal"/>
    <w:uiPriority w:val="39"/>
    <w:unhideWhenUsed/>
    <w:qFormat/>
    <w:rsid w:val="00942938"/>
    <w:pPr>
      <w:pBdr>
        <w:bottom w:val="none" w:sz="0" w:space="0" w:color="auto"/>
      </w:pBdr>
      <w:spacing w:before="240" w:after="0" w:line="259" w:lineRule="auto"/>
      <w:outlineLvl w:val="9"/>
    </w:pPr>
    <w:rPr>
      <w:rFonts w:asciiTheme="majorHAnsi" w:hAnsiTheme="majorHAnsi"/>
      <w:b w:val="0"/>
      <w:sz w:val="32"/>
      <w:szCs w:val="32"/>
    </w:rPr>
  </w:style>
  <w:style w:type="paragraph" w:styleId="TOC1">
    <w:name w:val="toc 1"/>
    <w:basedOn w:val="Normal"/>
    <w:next w:val="Normal"/>
    <w:autoRedefine/>
    <w:uiPriority w:val="39"/>
    <w:unhideWhenUsed/>
    <w:rsid w:val="00942938"/>
    <w:pPr>
      <w:spacing w:after="100"/>
    </w:pPr>
  </w:style>
  <w:style w:type="paragraph" w:styleId="TOC2">
    <w:name w:val="toc 2"/>
    <w:basedOn w:val="Normal"/>
    <w:next w:val="Normal"/>
    <w:autoRedefine/>
    <w:uiPriority w:val="39"/>
    <w:unhideWhenUsed/>
    <w:rsid w:val="00942938"/>
    <w:pPr>
      <w:spacing w:after="100"/>
      <w:ind w:left="220"/>
    </w:pPr>
  </w:style>
  <w:style w:type="paragraph" w:styleId="TOC3">
    <w:name w:val="toc 3"/>
    <w:basedOn w:val="Normal"/>
    <w:next w:val="Normal"/>
    <w:autoRedefine/>
    <w:uiPriority w:val="39"/>
    <w:unhideWhenUsed/>
    <w:rsid w:val="00942938"/>
    <w:pPr>
      <w:spacing w:after="100"/>
      <w:ind w:left="440"/>
    </w:pPr>
  </w:style>
  <w:style w:type="character" w:styleId="Hyperlink">
    <w:name w:val="Hyperlink"/>
    <w:basedOn w:val="DefaultParagraphFont"/>
    <w:uiPriority w:val="99"/>
    <w:unhideWhenUsed/>
    <w:rsid w:val="00942938"/>
    <w:rPr>
      <w:color w:val="0563C1" w:themeColor="hyperlink"/>
      <w:u w:val="single"/>
    </w:rPr>
  </w:style>
  <w:style w:type="character" w:styleId="FollowedHyperlink">
    <w:name w:val="FollowedHyperlink"/>
    <w:basedOn w:val="DefaultParagraphFont"/>
    <w:uiPriority w:val="99"/>
    <w:semiHidden/>
    <w:unhideWhenUsed/>
    <w:rsid w:val="00E120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925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E59FD-7DFE-4C7F-9734-98607E832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4196</Words>
  <Characters>23923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ApriZon</dc:creator>
  <cp:keywords/>
  <dc:description/>
  <cp:lastModifiedBy>mustafa alsaady</cp:lastModifiedBy>
  <cp:revision>2</cp:revision>
  <cp:lastPrinted>2025-11-27T14:20:00Z</cp:lastPrinted>
  <dcterms:created xsi:type="dcterms:W3CDTF">2025-12-17T12:07:00Z</dcterms:created>
  <dcterms:modified xsi:type="dcterms:W3CDTF">2025-12-17T12:07:00Z</dcterms:modified>
</cp:coreProperties>
</file>