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2F272E" w14:textId="16A29D49" w:rsidR="00EE12E9" w:rsidRDefault="00EE12E9" w:rsidP="00EE12E9">
      <w:pPr>
        <w:jc w:val="center"/>
        <w:rPr>
          <w:b/>
          <w:bCs/>
          <w:sz w:val="48"/>
          <w:szCs w:val="44"/>
        </w:rPr>
      </w:pPr>
      <w:r>
        <w:rPr>
          <w:b/>
          <w:bCs/>
          <w:noProof/>
          <w:sz w:val="48"/>
          <w:szCs w:val="44"/>
          <w14:ligatures w14:val="standardContextual"/>
        </w:rPr>
        <w:drawing>
          <wp:inline distT="0" distB="0" distL="0" distR="0" wp14:anchorId="7778B768" wp14:editId="2C8A6F2B">
            <wp:extent cx="4514850" cy="1800225"/>
            <wp:effectExtent l="0" t="0" r="0" b="9525"/>
            <wp:docPr id="210121658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16581" name="Picture 1" descr="A close 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2EEC9ADD" w14:textId="013F5867" w:rsidR="00EE12E9" w:rsidRPr="00EE12E9" w:rsidRDefault="00EE12E9" w:rsidP="00EE12E9">
      <w:pPr>
        <w:jc w:val="center"/>
        <w:rPr>
          <w:sz w:val="48"/>
          <w:szCs w:val="44"/>
        </w:rPr>
      </w:pPr>
      <w:r w:rsidRPr="00EE12E9">
        <w:rPr>
          <w:b/>
          <w:bCs/>
          <w:sz w:val="48"/>
          <w:szCs w:val="44"/>
        </w:rPr>
        <w:t xml:space="preserve">Component </w:t>
      </w:r>
      <w:r>
        <w:rPr>
          <w:b/>
          <w:bCs/>
          <w:sz w:val="48"/>
          <w:szCs w:val="44"/>
        </w:rPr>
        <w:t>2</w:t>
      </w:r>
      <w:r w:rsidRPr="00EE12E9">
        <w:rPr>
          <w:sz w:val="48"/>
          <w:szCs w:val="44"/>
        </w:rPr>
        <w:t>: Essay</w:t>
      </w:r>
    </w:p>
    <w:p w14:paraId="45FDDD3D" w14:textId="77777777" w:rsidR="00EE12E9" w:rsidRPr="00EE12E9" w:rsidRDefault="00EE12E9" w:rsidP="00EE12E9">
      <w:pPr>
        <w:jc w:val="center"/>
        <w:rPr>
          <w:sz w:val="48"/>
          <w:szCs w:val="44"/>
        </w:rPr>
      </w:pPr>
    </w:p>
    <w:p w14:paraId="371D358B" w14:textId="77777777" w:rsidR="00EE12E9" w:rsidRPr="00EE12E9" w:rsidRDefault="00EE12E9" w:rsidP="00EE12E9">
      <w:pPr>
        <w:spacing w:after="0" w:line="240" w:lineRule="auto"/>
        <w:jc w:val="left"/>
        <w:rPr>
          <w:rFonts w:ascii="Arial" w:eastAsiaTheme="majorEastAsia" w:hAnsi="Arial" w:cs="Arial"/>
          <w:bCs/>
          <w:sz w:val="40"/>
          <w:szCs w:val="40"/>
          <w:lang w:val="en-US"/>
        </w:rPr>
      </w:pPr>
      <w:r w:rsidRPr="00EE12E9">
        <w:rPr>
          <w:rFonts w:ascii="Arial" w:eastAsiaTheme="majorEastAsia" w:hAnsi="Arial" w:cs="Arial"/>
          <w:b/>
          <w:sz w:val="40"/>
          <w:szCs w:val="40"/>
          <w:lang w:val="en-US"/>
        </w:rPr>
        <w:t>Module: Project Management</w:t>
      </w:r>
    </w:p>
    <w:p w14:paraId="769BDACD" w14:textId="77777777" w:rsidR="00EE12E9" w:rsidRPr="00EE12E9" w:rsidRDefault="00EE12E9" w:rsidP="00EE12E9">
      <w:pPr>
        <w:spacing w:after="0" w:line="240" w:lineRule="auto"/>
        <w:jc w:val="left"/>
        <w:rPr>
          <w:rFonts w:ascii="Arial" w:hAnsi="Arial" w:cs="Arial"/>
          <w:sz w:val="36"/>
          <w:szCs w:val="36"/>
          <w:lang w:val="en-US"/>
        </w:rPr>
      </w:pPr>
      <w:r w:rsidRPr="00EE12E9">
        <w:rPr>
          <w:rFonts w:ascii="Arial" w:hAnsi="Arial" w:cs="Arial"/>
          <w:sz w:val="36"/>
          <w:szCs w:val="36"/>
          <w:lang w:val="en-US"/>
        </w:rPr>
        <w:t>Code: LCBB5005</w:t>
      </w:r>
    </w:p>
    <w:p w14:paraId="5425EB59" w14:textId="77777777" w:rsidR="00EE12E9" w:rsidRPr="00EE12E9" w:rsidRDefault="00EE12E9" w:rsidP="00EE12E9">
      <w:pPr>
        <w:spacing w:after="0" w:line="240" w:lineRule="auto"/>
        <w:jc w:val="left"/>
        <w:rPr>
          <w:rFonts w:ascii="Arial" w:hAnsi="Arial" w:cs="Arial"/>
          <w:sz w:val="36"/>
          <w:szCs w:val="36"/>
        </w:rPr>
      </w:pPr>
      <w:r w:rsidRPr="00EE12E9">
        <w:rPr>
          <w:rFonts w:ascii="Arial" w:hAnsi="Arial" w:cs="Arial"/>
          <w:sz w:val="36"/>
          <w:szCs w:val="36"/>
          <w:lang w:val="en-US"/>
        </w:rPr>
        <w:t xml:space="preserve">Lecturer: </w:t>
      </w:r>
      <w:r w:rsidRPr="00EE12E9">
        <w:rPr>
          <w:rFonts w:ascii="Arial" w:hAnsi="Arial" w:cs="Arial"/>
          <w:sz w:val="36"/>
          <w:szCs w:val="36"/>
        </w:rPr>
        <w:t xml:space="preserve">Md </w:t>
      </w:r>
      <w:proofErr w:type="spellStart"/>
      <w:r w:rsidRPr="00EE12E9">
        <w:rPr>
          <w:rFonts w:ascii="Arial" w:hAnsi="Arial" w:cs="Arial"/>
          <w:sz w:val="36"/>
          <w:szCs w:val="36"/>
        </w:rPr>
        <w:t>Sadeque</w:t>
      </w:r>
      <w:proofErr w:type="spellEnd"/>
      <w:r w:rsidRPr="00EE12E9">
        <w:rPr>
          <w:rFonts w:ascii="Arial" w:hAnsi="Arial" w:cs="Arial"/>
          <w:sz w:val="36"/>
          <w:szCs w:val="36"/>
        </w:rPr>
        <w:t xml:space="preserve"> Imam Shaikh</w:t>
      </w:r>
    </w:p>
    <w:p w14:paraId="4DC29F5B" w14:textId="77777777" w:rsidR="00EE12E9" w:rsidRPr="00EE12E9" w:rsidRDefault="00EE12E9" w:rsidP="00EE12E9">
      <w:pPr>
        <w:spacing w:after="0" w:line="240" w:lineRule="auto"/>
        <w:jc w:val="left"/>
        <w:rPr>
          <w:rFonts w:ascii="Arial" w:hAnsi="Arial" w:cs="Arial"/>
          <w:sz w:val="36"/>
          <w:szCs w:val="36"/>
          <w:lang w:val="en-US"/>
        </w:rPr>
      </w:pPr>
      <w:r w:rsidRPr="00EE12E9">
        <w:rPr>
          <w:rFonts w:ascii="Arial" w:hAnsi="Arial" w:cs="Arial"/>
          <w:sz w:val="36"/>
          <w:szCs w:val="36"/>
          <w:lang w:val="en-US"/>
        </w:rPr>
        <w:t>Submitted by: Nikol Stoyanova</w:t>
      </w:r>
    </w:p>
    <w:p w14:paraId="3E6840B9" w14:textId="77777777" w:rsidR="00EE12E9" w:rsidRPr="00EE12E9" w:rsidRDefault="00EE12E9" w:rsidP="00EE12E9">
      <w:pPr>
        <w:spacing w:after="0" w:line="240" w:lineRule="auto"/>
        <w:jc w:val="left"/>
        <w:rPr>
          <w:rFonts w:ascii="Arial" w:hAnsi="Arial" w:cs="Arial"/>
          <w:sz w:val="36"/>
          <w:szCs w:val="36"/>
          <w:lang w:val="en-US"/>
        </w:rPr>
      </w:pPr>
      <w:r w:rsidRPr="00EE12E9">
        <w:rPr>
          <w:rFonts w:ascii="Arial" w:hAnsi="Arial" w:cs="Arial"/>
          <w:sz w:val="36"/>
          <w:szCs w:val="36"/>
          <w:lang w:val="en-US"/>
        </w:rPr>
        <w:t>Student ID: 2130583</w:t>
      </w:r>
    </w:p>
    <w:p w14:paraId="4087CACE" w14:textId="77777777" w:rsidR="00EE12E9" w:rsidRPr="00EE12E9" w:rsidRDefault="00EE12E9" w:rsidP="00EE12E9">
      <w:pPr>
        <w:spacing w:after="0" w:line="240" w:lineRule="auto"/>
        <w:jc w:val="left"/>
        <w:rPr>
          <w:rFonts w:ascii="Arial" w:hAnsi="Arial" w:cs="Arial"/>
          <w:sz w:val="36"/>
          <w:szCs w:val="36"/>
          <w:lang w:val="en-US"/>
        </w:rPr>
      </w:pPr>
    </w:p>
    <w:p w14:paraId="347C1342" w14:textId="7F9C85B9" w:rsidR="00EE12E9" w:rsidRPr="00EE12E9" w:rsidRDefault="00EE12E9" w:rsidP="00EE12E9">
      <w:pPr>
        <w:spacing w:after="0" w:line="240" w:lineRule="auto"/>
        <w:jc w:val="left"/>
        <w:rPr>
          <w:rFonts w:ascii="Arial" w:hAnsi="Arial" w:cs="Arial"/>
          <w:sz w:val="36"/>
          <w:szCs w:val="36"/>
          <w:lang w:val="en-US"/>
        </w:rPr>
      </w:pPr>
      <w:r w:rsidRPr="00EE12E9">
        <w:rPr>
          <w:rFonts w:ascii="Arial" w:hAnsi="Arial" w:cs="Arial"/>
          <w:sz w:val="36"/>
          <w:szCs w:val="36"/>
          <w:lang w:val="en-US"/>
        </w:rPr>
        <w:t xml:space="preserve">Uploaded on the </w:t>
      </w:r>
      <w:proofErr w:type="gramStart"/>
      <w:r w:rsidRPr="00EE12E9">
        <w:rPr>
          <w:rFonts w:ascii="Arial" w:hAnsi="Arial" w:cs="Arial"/>
          <w:sz w:val="36"/>
          <w:szCs w:val="36"/>
          <w:lang w:val="en-US"/>
        </w:rPr>
        <w:t>0</w:t>
      </w:r>
      <w:r>
        <w:rPr>
          <w:rFonts w:ascii="Arial" w:hAnsi="Arial" w:cs="Arial"/>
          <w:sz w:val="36"/>
          <w:szCs w:val="36"/>
          <w:lang w:val="en-US"/>
        </w:rPr>
        <w:t>2</w:t>
      </w:r>
      <w:r w:rsidRPr="00EE12E9">
        <w:rPr>
          <w:rFonts w:ascii="Arial" w:hAnsi="Arial" w:cs="Arial"/>
          <w:sz w:val="36"/>
          <w:szCs w:val="36"/>
          <w:lang w:val="en-US"/>
        </w:rPr>
        <w:t>/0</w:t>
      </w:r>
      <w:r>
        <w:rPr>
          <w:rFonts w:ascii="Arial" w:hAnsi="Arial" w:cs="Arial"/>
          <w:sz w:val="36"/>
          <w:szCs w:val="36"/>
          <w:lang w:val="en-US"/>
        </w:rPr>
        <w:t>5</w:t>
      </w:r>
      <w:r w:rsidRPr="00EE12E9">
        <w:rPr>
          <w:rFonts w:ascii="Arial" w:hAnsi="Arial" w:cs="Arial"/>
          <w:sz w:val="36"/>
          <w:szCs w:val="36"/>
          <w:lang w:val="en-US"/>
        </w:rPr>
        <w:t>/24</w:t>
      </w:r>
      <w:proofErr w:type="gramEnd"/>
    </w:p>
    <w:p w14:paraId="38F61A3C" w14:textId="77777777" w:rsidR="00686B36" w:rsidRDefault="00686B36" w:rsidP="00686B36"/>
    <w:p w14:paraId="0583CC78" w14:textId="77777777" w:rsidR="00686B36" w:rsidRDefault="00686B36" w:rsidP="00686B36">
      <w:pPr>
        <w:jc w:val="center"/>
        <w:rPr>
          <w:sz w:val="48"/>
          <w:szCs w:val="44"/>
        </w:rPr>
      </w:pPr>
    </w:p>
    <w:p w14:paraId="2C47BF62" w14:textId="77777777" w:rsidR="00686B36" w:rsidRDefault="00686B36" w:rsidP="00686B36">
      <w:pPr>
        <w:jc w:val="center"/>
        <w:rPr>
          <w:sz w:val="48"/>
          <w:szCs w:val="44"/>
        </w:rPr>
      </w:pPr>
    </w:p>
    <w:p w14:paraId="5785D762" w14:textId="77777777" w:rsidR="00686B36" w:rsidRDefault="00686B36" w:rsidP="00686B36">
      <w:pPr>
        <w:jc w:val="center"/>
        <w:rPr>
          <w:sz w:val="48"/>
          <w:szCs w:val="44"/>
        </w:rPr>
      </w:pPr>
    </w:p>
    <w:p w14:paraId="3AE218D5" w14:textId="77777777" w:rsidR="00686B36" w:rsidRDefault="00686B36" w:rsidP="00686B36"/>
    <w:p w14:paraId="0EDF6758" w14:textId="77777777" w:rsidR="00686B36" w:rsidRDefault="00686B36" w:rsidP="00686B36"/>
    <w:p w14:paraId="2B8C44C8" w14:textId="77777777" w:rsidR="00686B36" w:rsidRDefault="00686B36" w:rsidP="00686B36"/>
    <w:p w14:paraId="3F376DC5" w14:textId="77777777" w:rsidR="00686B36" w:rsidRDefault="00686B36" w:rsidP="00686B36"/>
    <w:p w14:paraId="4C7AF27C" w14:textId="77777777" w:rsidR="00686B36" w:rsidRDefault="00686B36" w:rsidP="00686B36"/>
    <w:p w14:paraId="23B569AC" w14:textId="77777777" w:rsidR="00686B36" w:rsidRDefault="00686B36" w:rsidP="00686B36"/>
    <w:p w14:paraId="01A3B12C" w14:textId="77777777" w:rsidR="00686B36" w:rsidRDefault="00686B36" w:rsidP="00686B36"/>
    <w:p w14:paraId="00EB0E2A" w14:textId="77777777" w:rsidR="00686B36" w:rsidRDefault="00686B36" w:rsidP="00686B36"/>
    <w:p w14:paraId="00087D75" w14:textId="77777777" w:rsidR="00686B36" w:rsidRDefault="00686B36" w:rsidP="00686B36"/>
    <w:p w14:paraId="60C1B337" w14:textId="77777777" w:rsidR="00686B36" w:rsidRDefault="00686B36" w:rsidP="00686B36"/>
    <w:sdt>
      <w:sdtPr>
        <w:rPr>
          <w:rFonts w:ascii="Times New Roman" w:eastAsiaTheme="minorHAnsi" w:hAnsi="Times New Roman" w:cstheme="minorBidi"/>
          <w:color w:val="auto"/>
          <w:sz w:val="24"/>
          <w:szCs w:val="22"/>
          <w:lang w:eastAsia="en-US"/>
        </w:rPr>
        <w:id w:val="223350089"/>
        <w:docPartObj>
          <w:docPartGallery w:val="Table of Contents"/>
          <w:docPartUnique/>
        </w:docPartObj>
      </w:sdtPr>
      <w:sdtContent>
        <w:p w14:paraId="02052A4A" w14:textId="77777777" w:rsidR="00686B36" w:rsidRDefault="00686B36" w:rsidP="00686B36">
          <w:pPr>
            <w:pStyle w:val="TOCHeading"/>
          </w:pPr>
          <w:r>
            <w:t>Table of Contents</w:t>
          </w:r>
        </w:p>
        <w:p w14:paraId="1B3409D0" w14:textId="77777777" w:rsidR="00686B36" w:rsidRDefault="00686B36" w:rsidP="00686B36">
          <w:pPr>
            <w:rPr>
              <w:lang w:eastAsia="en-GB"/>
            </w:rPr>
          </w:pPr>
        </w:p>
        <w:p w14:paraId="36693B7E" w14:textId="77777777" w:rsidR="00686B36" w:rsidRDefault="00686B36" w:rsidP="00686B36">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r:id="rId5" w:anchor="_Toc161628091"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_Toc161628091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7E1C33D3" w14:textId="77777777" w:rsidR="00686B36" w:rsidRDefault="00686B36" w:rsidP="00686B36">
          <w:pPr>
            <w:pStyle w:val="TOC1"/>
            <w:tabs>
              <w:tab w:val="right" w:leader="dot" w:pos="9350"/>
            </w:tabs>
            <w:rPr>
              <w:rFonts w:asciiTheme="minorHAnsi" w:eastAsiaTheme="minorEastAsia" w:hAnsiTheme="minorHAnsi"/>
              <w:noProof/>
              <w:sz w:val="22"/>
              <w:lang w:eastAsia="en-GB"/>
            </w:rPr>
          </w:pPr>
          <w:hyperlink r:id="rId6" w:anchor="_Toc161628092" w:history="1">
            <w:r>
              <w:rPr>
                <w:rStyle w:val="Hyperlink"/>
                <w:noProof/>
              </w:rPr>
              <w:t>My Narrative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_Toc161628092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1AFD2ACD" w14:textId="77777777" w:rsidR="00686B36" w:rsidRDefault="00686B36" w:rsidP="00686B36">
          <w:pPr>
            <w:pStyle w:val="TOC1"/>
            <w:tabs>
              <w:tab w:val="right" w:leader="dot" w:pos="9350"/>
            </w:tabs>
            <w:rPr>
              <w:rFonts w:asciiTheme="minorHAnsi" w:eastAsiaTheme="minorEastAsia" w:hAnsiTheme="minorHAnsi"/>
              <w:noProof/>
              <w:sz w:val="22"/>
              <w:lang w:eastAsia="en-GB"/>
            </w:rPr>
          </w:pPr>
          <w:hyperlink r:id="rId7" w:anchor="_Toc161628093" w:history="1">
            <w:r>
              <w:rPr>
                <w:rStyle w:val="Hyperlink"/>
                <w:noProof/>
              </w:rPr>
              <w:t>Google's Project - A Succession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_Toc161628093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7D5FCBC4" w14:textId="77777777" w:rsidR="00686B36" w:rsidRDefault="00686B36" w:rsidP="00686B36">
          <w:pPr>
            <w:pStyle w:val="TOC1"/>
            <w:tabs>
              <w:tab w:val="right" w:leader="dot" w:pos="9350"/>
            </w:tabs>
            <w:rPr>
              <w:rFonts w:asciiTheme="minorHAnsi" w:eastAsiaTheme="minorEastAsia" w:hAnsiTheme="minorHAnsi"/>
              <w:noProof/>
              <w:sz w:val="22"/>
              <w:lang w:eastAsia="en-GB"/>
            </w:rPr>
          </w:pPr>
          <w:hyperlink r:id="rId8" w:anchor="_Toc161628094" w:history="1">
            <w:r>
              <w:rPr>
                <w:rStyle w:val="Hyperlink"/>
                <w:noProof/>
              </w:rPr>
              <w:t>IT Sector of UK</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_Toc161628094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5F19217A" w14:textId="77777777" w:rsidR="00686B36" w:rsidRDefault="00686B36" w:rsidP="00686B36">
          <w:pPr>
            <w:pStyle w:val="TOC1"/>
            <w:tabs>
              <w:tab w:val="right" w:leader="dot" w:pos="9350"/>
            </w:tabs>
            <w:rPr>
              <w:rFonts w:asciiTheme="minorHAnsi" w:eastAsiaTheme="minorEastAsia" w:hAnsiTheme="minorHAnsi"/>
              <w:noProof/>
              <w:sz w:val="22"/>
              <w:lang w:eastAsia="en-GB"/>
            </w:rPr>
          </w:pPr>
          <w:hyperlink r:id="rId9" w:anchor="_Toc161628095" w:history="1">
            <w:r>
              <w:rPr>
                <w:rStyle w:val="Hyperlink"/>
                <w:noProof/>
              </w:rPr>
              <w:t>Recommendation for a Similar Project</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_Toc161628095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62262826" w14:textId="77777777" w:rsidR="00686B36" w:rsidRDefault="00686B36" w:rsidP="00686B36">
          <w:pPr>
            <w:pStyle w:val="TOC1"/>
            <w:tabs>
              <w:tab w:val="right" w:leader="dot" w:pos="9350"/>
            </w:tabs>
            <w:rPr>
              <w:rFonts w:asciiTheme="minorHAnsi" w:eastAsiaTheme="minorEastAsia" w:hAnsiTheme="minorHAnsi"/>
              <w:noProof/>
              <w:sz w:val="22"/>
              <w:lang w:eastAsia="en-GB"/>
            </w:rPr>
          </w:pPr>
          <w:hyperlink r:id="rId10" w:anchor="_Toc161628096" w:history="1">
            <w:r>
              <w:rPr>
                <w:rStyle w:val="Hyperlink"/>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_Toc161628096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6CDF2A0B" w14:textId="77777777" w:rsidR="00686B36" w:rsidRDefault="00686B36" w:rsidP="00686B36">
          <w:pPr>
            <w:pStyle w:val="TOC1"/>
            <w:tabs>
              <w:tab w:val="right" w:leader="dot" w:pos="9350"/>
            </w:tabs>
            <w:rPr>
              <w:rFonts w:asciiTheme="minorHAnsi" w:eastAsiaTheme="minorEastAsia" w:hAnsiTheme="minorHAnsi"/>
              <w:noProof/>
              <w:sz w:val="22"/>
              <w:lang w:eastAsia="en-GB"/>
            </w:rPr>
          </w:pPr>
          <w:hyperlink r:id="rId11" w:anchor="_Toc161628097"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_Toc161628097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14:paraId="485CEBF2" w14:textId="77777777" w:rsidR="00686B36" w:rsidRDefault="00686B36" w:rsidP="00686B36">
          <w:r>
            <w:rPr>
              <w:b/>
              <w:bCs/>
            </w:rPr>
            <w:fldChar w:fldCharType="end"/>
          </w:r>
        </w:p>
      </w:sdtContent>
    </w:sdt>
    <w:p w14:paraId="2FD477CF" w14:textId="77777777" w:rsidR="00686B36" w:rsidRDefault="00686B36" w:rsidP="00686B36"/>
    <w:p w14:paraId="05051253" w14:textId="77777777" w:rsidR="00686B36" w:rsidRDefault="00686B36" w:rsidP="00686B36"/>
    <w:p w14:paraId="2E9CB0A0" w14:textId="77777777" w:rsidR="00686B36" w:rsidRDefault="00686B36" w:rsidP="00686B36"/>
    <w:p w14:paraId="4C30C5FD" w14:textId="77777777" w:rsidR="00686B36" w:rsidRDefault="00686B36" w:rsidP="00686B36"/>
    <w:p w14:paraId="062848EA" w14:textId="77777777" w:rsidR="00686B36" w:rsidRDefault="00686B36" w:rsidP="00686B36"/>
    <w:p w14:paraId="5281EFDB" w14:textId="77777777" w:rsidR="00686B36" w:rsidRDefault="00686B36" w:rsidP="00686B36"/>
    <w:p w14:paraId="5DDB7CE6" w14:textId="77777777" w:rsidR="00686B36" w:rsidRDefault="00686B36" w:rsidP="00686B36"/>
    <w:p w14:paraId="48536350" w14:textId="77777777" w:rsidR="00686B36" w:rsidRDefault="00686B36" w:rsidP="00686B36"/>
    <w:p w14:paraId="4215D326" w14:textId="77777777" w:rsidR="00686B36" w:rsidRDefault="00686B36" w:rsidP="00686B36"/>
    <w:p w14:paraId="5A521F89" w14:textId="77777777" w:rsidR="00686B36" w:rsidRDefault="00686B36" w:rsidP="00686B36"/>
    <w:p w14:paraId="1B90B698" w14:textId="77777777" w:rsidR="00686B36" w:rsidRDefault="00686B36" w:rsidP="00686B36"/>
    <w:p w14:paraId="19B9A74F" w14:textId="77777777" w:rsidR="00686B36" w:rsidRDefault="00686B36" w:rsidP="00686B36"/>
    <w:p w14:paraId="02543D1F" w14:textId="77777777" w:rsidR="00686B36" w:rsidRDefault="00686B36" w:rsidP="00686B36"/>
    <w:p w14:paraId="74B9834F" w14:textId="77777777" w:rsidR="00686B36" w:rsidRDefault="00686B36" w:rsidP="00686B36"/>
    <w:p w14:paraId="0BEF5E9F" w14:textId="77777777" w:rsidR="00686B36" w:rsidRDefault="00686B36" w:rsidP="00686B36"/>
    <w:p w14:paraId="790DB9F9" w14:textId="77777777" w:rsidR="00686B36" w:rsidRDefault="00686B36" w:rsidP="00686B36"/>
    <w:p w14:paraId="1EA478D9" w14:textId="77777777" w:rsidR="00686B36" w:rsidRDefault="00686B36" w:rsidP="00686B36"/>
    <w:p w14:paraId="26BCEC2F" w14:textId="77777777" w:rsidR="00686B36" w:rsidRDefault="00686B36" w:rsidP="00686B36"/>
    <w:p w14:paraId="38BD8843" w14:textId="77777777" w:rsidR="00686B36" w:rsidRDefault="00686B36" w:rsidP="00686B36"/>
    <w:p w14:paraId="5A214D3A" w14:textId="77777777" w:rsidR="00686B36" w:rsidRDefault="00686B36" w:rsidP="00686B36">
      <w:pPr>
        <w:pStyle w:val="Heading1"/>
      </w:pPr>
      <w:bookmarkStart w:id="0" w:name="_Toc161628091"/>
      <w:r>
        <w:rPr>
          <w:sz w:val="28"/>
          <w:szCs w:val="28"/>
        </w:rPr>
        <w:lastRenderedPageBreak/>
        <w:t>Introduction</w:t>
      </w:r>
      <w:bookmarkEnd w:id="0"/>
    </w:p>
    <w:p w14:paraId="4A9C9092" w14:textId="77777777" w:rsidR="00686B36" w:rsidRDefault="00686B36" w:rsidP="00686B36">
      <w:r>
        <w:t xml:space="preserve">   An example of progressive urban planning and technological advancement is the Google headquarters building in London's Kings Cross. Redefining the UK's IT industry, the project has massive office space, cutting-edge architecture and a dedication to sustainability. But we need to look at its effects on innovation, economic development and talent recruitment more closely to see how it may affect the industry's future</w:t>
      </w:r>
      <w:sdt>
        <w:sdtPr>
          <w:id w:val="-1035964547"/>
          <w:citation/>
        </w:sdtPr>
        <w:sdtContent>
          <w:r>
            <w:fldChar w:fldCharType="begin"/>
          </w:r>
          <w:r>
            <w:rPr>
              <w:lang w:val="en-US"/>
            </w:rPr>
            <w:instrText xml:space="preserve"> CITATION Lev21 \l 1033 </w:instrText>
          </w:r>
          <w:r>
            <w:fldChar w:fldCharType="separate"/>
          </w:r>
          <w:r>
            <w:rPr>
              <w:noProof/>
              <w:lang w:val="en-US"/>
            </w:rPr>
            <w:t xml:space="preserve"> (Levy, 2021)</w:t>
          </w:r>
          <w:r>
            <w:fldChar w:fldCharType="end"/>
          </w:r>
        </w:sdtContent>
      </w:sdt>
      <w:r>
        <w:t>.</w:t>
      </w:r>
    </w:p>
    <w:p w14:paraId="73631D75" w14:textId="77777777" w:rsidR="00686B36" w:rsidRDefault="00686B36" w:rsidP="00686B36">
      <w:pPr>
        <w:pStyle w:val="Heading1"/>
      </w:pPr>
      <w:bookmarkStart w:id="1" w:name="_Toc161628092"/>
      <w:r>
        <w:t xml:space="preserve">My </w:t>
      </w:r>
      <w:r>
        <w:rPr>
          <w:sz w:val="28"/>
          <w:szCs w:val="28"/>
        </w:rPr>
        <w:t>Narrative</w:t>
      </w:r>
      <w:bookmarkEnd w:id="1"/>
    </w:p>
    <w:p w14:paraId="3C6E0B56" w14:textId="77777777" w:rsidR="00686B36" w:rsidRDefault="00686B36" w:rsidP="00686B36">
      <w:r>
        <w:t xml:space="preserve">   The construction of Google's new headquarters in Kings Cross, London, is an enormous undertaking that will change the face of the city's skyline and the way people work in the future. As I explore this huge project more </w:t>
      </w:r>
      <w:proofErr w:type="spellStart"/>
      <w:r>
        <w:t>i</w:t>
      </w:r>
      <w:proofErr w:type="spellEnd"/>
      <w:r>
        <w:t xml:space="preserve"> am amazed by its size, complexity and power to change cityscapes while pushing sustainability and creativity to new limits. The audacious goal of this initiative is to build an environment that encourages innovation, </w:t>
      </w:r>
      <w:proofErr w:type="spellStart"/>
      <w:r>
        <w:t>teamworkand</w:t>
      </w:r>
      <w:proofErr w:type="spellEnd"/>
      <w:r>
        <w:t xml:space="preserve"> camaraderie rather than just an office. The renowned companies of Heatherwick Studio and Bjarke Ingels Group (BIG) are spearheading a design approach that aims to revolutionise architecture by prioritising sustainable methods and concepts that centre on people</w:t>
      </w:r>
      <w:sdt>
        <w:sdtPr>
          <w:id w:val="-537656922"/>
          <w:citation/>
        </w:sdtPr>
        <w:sdtContent>
          <w:r>
            <w:fldChar w:fldCharType="begin"/>
          </w:r>
          <w:r>
            <w:rPr>
              <w:lang w:val="en-US"/>
            </w:rPr>
            <w:instrText xml:space="preserve"> CITATION Ber15 \l 1033 </w:instrText>
          </w:r>
          <w:r>
            <w:fldChar w:fldCharType="separate"/>
          </w:r>
          <w:r>
            <w:rPr>
              <w:noProof/>
              <w:lang w:val="en-US"/>
            </w:rPr>
            <w:t xml:space="preserve"> (Bernard, 2015)</w:t>
          </w:r>
          <w:r>
            <w:fldChar w:fldCharType="end"/>
          </w:r>
        </w:sdtContent>
      </w:sdt>
      <w:r>
        <w:t>. The headquarters' dedication to quality and profound knowledge of the changing demands of contemporary workplaces are evident in every detail, from the distinctive façade to the elaborate interior areas</w:t>
      </w:r>
      <w:sdt>
        <w:sdtPr>
          <w:id w:val="-811245501"/>
          <w:citation/>
        </w:sdtPr>
        <w:sdtContent>
          <w:r>
            <w:fldChar w:fldCharType="begin"/>
          </w:r>
          <w:r>
            <w:rPr>
              <w:lang w:val="en-US"/>
            </w:rPr>
            <w:instrText xml:space="preserve"> CITATION Fin17 \l 1033 </w:instrText>
          </w:r>
          <w:r>
            <w:fldChar w:fldCharType="separate"/>
          </w:r>
          <w:r>
            <w:rPr>
              <w:noProof/>
              <w:lang w:val="en-US"/>
            </w:rPr>
            <w:t xml:space="preserve"> (Findlay, 2017)</w:t>
          </w:r>
          <w:r>
            <w:fldChar w:fldCharType="end"/>
          </w:r>
        </w:sdtContent>
      </w:sdt>
      <w:r>
        <w:t xml:space="preserve">. A captivating feature of the project is the incorporation of green areas, especially the vast rooftop garden that is planned to be a </w:t>
      </w:r>
      <w:proofErr w:type="spellStart"/>
      <w:r>
        <w:t>verdants</w:t>
      </w:r>
      <w:proofErr w:type="spellEnd"/>
      <w:r>
        <w:t xml:space="preserve"> sanctuary in the middle of the concrete jungle</w:t>
      </w:r>
      <w:sdt>
        <w:sdtPr>
          <w:id w:val="-1051613102"/>
          <w:citation/>
        </w:sdtPr>
        <w:sdtContent>
          <w:r>
            <w:fldChar w:fldCharType="begin"/>
          </w:r>
          <w:r>
            <w:rPr>
              <w:lang w:val="en-US"/>
            </w:rPr>
            <w:instrText xml:space="preserve"> CITATION Rut18 \l 1033 </w:instrText>
          </w:r>
          <w:r>
            <w:fldChar w:fldCharType="separate"/>
          </w:r>
          <w:r>
            <w:rPr>
              <w:noProof/>
              <w:lang w:val="en-US"/>
            </w:rPr>
            <w:t xml:space="preserve"> (Ruta, 2018 )</w:t>
          </w:r>
          <w:r>
            <w:fldChar w:fldCharType="end"/>
          </w:r>
        </w:sdtContent>
      </w:sdt>
      <w:r>
        <w:t xml:space="preserve">. Not only does this </w:t>
      </w:r>
      <w:proofErr w:type="spellStart"/>
      <w:r>
        <w:t>cuttingedge</w:t>
      </w:r>
      <w:proofErr w:type="spellEnd"/>
      <w:r>
        <w:t xml:space="preserve"> addition make the headquarters seem better, but it also acts as a vibrant centre for the health, entertainment and motivation of the employees. Cafes, gyms and performance spaces are just a few of the perks that Google has included in its workplace to show how serious it is about making its employees' lives better. As I think about how this initiative will affect the neighbourhood and the </w:t>
      </w:r>
      <w:proofErr w:type="gramStart"/>
      <w:r>
        <w:t>city as a whole, I</w:t>
      </w:r>
      <w:proofErr w:type="gramEnd"/>
      <w:r>
        <w:t xml:space="preserve"> am amazed by how it can stimulate business, encourage creativity and make things greener. The establishment of a Google campus in </w:t>
      </w:r>
      <w:proofErr w:type="spellStart"/>
      <w:r>
        <w:t>KingsCross</w:t>
      </w:r>
      <w:proofErr w:type="spellEnd"/>
      <w:r>
        <w:t xml:space="preserve">, which might house thousands of people, may revolutionise the neighbourhood by turning it into a flourishing </w:t>
      </w:r>
      <w:proofErr w:type="spellStart"/>
      <w:r>
        <w:t>centreof</w:t>
      </w:r>
      <w:proofErr w:type="spellEnd"/>
      <w:r>
        <w:t xml:space="preserve"> innovation and knowledge-based economy</w:t>
      </w:r>
      <w:sdt>
        <w:sdtPr>
          <w:id w:val="-706404938"/>
          <w:citation/>
        </w:sdtPr>
        <w:sdtContent>
          <w:r>
            <w:fldChar w:fldCharType="begin"/>
          </w:r>
          <w:r>
            <w:rPr>
              <w:lang w:val="en-US"/>
            </w:rPr>
            <w:instrText xml:space="preserve"> CITATION Tho15 \l 1033 </w:instrText>
          </w:r>
          <w:r>
            <w:fldChar w:fldCharType="separate"/>
          </w:r>
          <w:r>
            <w:rPr>
              <w:noProof/>
              <w:lang w:val="en-US"/>
            </w:rPr>
            <w:t xml:space="preserve"> (Thomas, 2015)</w:t>
          </w:r>
          <w:r>
            <w:fldChar w:fldCharType="end"/>
          </w:r>
        </w:sdtContent>
      </w:sdt>
      <w:r>
        <w:t>. Plus, it's a step in the right direction towards more ecologically and socially responsible city planning as the project is leading the way in sustainable design and building.</w:t>
      </w:r>
    </w:p>
    <w:p w14:paraId="64B5C991" w14:textId="77777777" w:rsidR="00686B36" w:rsidRDefault="00686B36" w:rsidP="00686B36">
      <w:r>
        <w:t xml:space="preserve">   Nevertheless, I am not naive enough to disregard the many dangers and obstacles that await us in the project's wake of enthusiasms and hopes. Regulatory </w:t>
      </w:r>
      <w:proofErr w:type="spellStart"/>
      <w:r>
        <w:t>difficultie</w:t>
      </w:r>
      <w:proofErr w:type="spellEnd"/>
      <w:r>
        <w:t xml:space="preserve">, logistical limit, technological challenges and financial uncertainty are just a few of the many obstacles that must be carefully navigated and strategically foreseen </w:t>
      </w:r>
      <w:proofErr w:type="gramStart"/>
      <w:r>
        <w:t>in order to</w:t>
      </w:r>
      <w:proofErr w:type="gramEnd"/>
      <w:r>
        <w:t xml:space="preserve"> realise the Google headquarters</w:t>
      </w:r>
      <w:sdt>
        <w:sdtPr>
          <w:id w:val="-1408532984"/>
          <w:citation/>
        </w:sdtPr>
        <w:sdtContent>
          <w:r>
            <w:fldChar w:fldCharType="begin"/>
          </w:r>
          <w:r>
            <w:rPr>
              <w:lang w:val="en-US"/>
            </w:rPr>
            <w:instrText xml:space="preserve"> CITATION Bir171 \l 1033 </w:instrText>
          </w:r>
          <w:r>
            <w:fldChar w:fldCharType="separate"/>
          </w:r>
          <w:r>
            <w:rPr>
              <w:noProof/>
              <w:lang w:val="en-US"/>
            </w:rPr>
            <w:t xml:space="preserve"> (Birje, 2017)</w:t>
          </w:r>
          <w:r>
            <w:fldChar w:fldCharType="end"/>
          </w:r>
        </w:sdtContent>
      </w:sdt>
      <w:r>
        <w:t xml:space="preserve">. Government agencies, local communities, contractors and consultants are just a few of the many groups that must work closely together on this </w:t>
      </w:r>
      <w:proofErr w:type="spellStart"/>
      <w:r>
        <w:t>massiveand</w:t>
      </w:r>
      <w:proofErr w:type="spellEnd"/>
      <w:r>
        <w:t xml:space="preserve"> complicated project. But these difficulties are what make the endeavour so interesting and worthwhile in the end. Being a part of a team that is challenging conventional wisdom, developing novel solutions to old </w:t>
      </w:r>
      <w:proofErr w:type="spellStart"/>
      <w:r>
        <w:t>challengesand</w:t>
      </w:r>
      <w:proofErr w:type="spellEnd"/>
      <w:r>
        <w:t xml:space="preserve"> moulding the course of urban development in the future is something I look forward to in my role as project manager. The Google headquarters project offers a multitude of chances to show leadership, </w:t>
      </w:r>
      <w:proofErr w:type="spellStart"/>
      <w:r>
        <w:t>resilienceand</w:t>
      </w:r>
      <w:proofErr w:type="spellEnd"/>
      <w:r>
        <w:t xml:space="preserve"> </w:t>
      </w:r>
      <w:proofErr w:type="spellStart"/>
      <w:r>
        <w:t>creativityfrom</w:t>
      </w:r>
      <w:proofErr w:type="spellEnd"/>
      <w:r>
        <w:t xml:space="preserve"> creating strategies and reducing risks to encouraging teamwork and producing outcomes</w:t>
      </w:r>
      <w:sdt>
        <w:sdtPr>
          <w:id w:val="1620104242"/>
          <w:citation/>
        </w:sdtPr>
        <w:sdtContent>
          <w:r>
            <w:fldChar w:fldCharType="begin"/>
          </w:r>
          <w:r>
            <w:rPr>
              <w:lang w:val="en-US"/>
            </w:rPr>
            <w:instrText xml:space="preserve"> CITATION Tur05 \l 1033 </w:instrText>
          </w:r>
          <w:r>
            <w:fldChar w:fldCharType="separate"/>
          </w:r>
          <w:r>
            <w:rPr>
              <w:noProof/>
              <w:lang w:val="en-US"/>
            </w:rPr>
            <w:t xml:space="preserve"> (Turner, 2005)</w:t>
          </w:r>
          <w:r>
            <w:fldChar w:fldCharType="end"/>
          </w:r>
        </w:sdtContent>
      </w:sdt>
      <w:r>
        <w:t xml:space="preserve">. Located at </w:t>
      </w:r>
      <w:proofErr w:type="spellStart"/>
      <w:r>
        <w:t>KingsCross</w:t>
      </w:r>
      <w:proofErr w:type="spellEnd"/>
      <w:r>
        <w:t xml:space="preserve">, London, the Google headquarters project is </w:t>
      </w:r>
      <w:r>
        <w:lastRenderedPageBreak/>
        <w:t xml:space="preserve">an innovative and groundbreaking departure from conventional office construction. The project exemplifies the principles of innovation, </w:t>
      </w:r>
      <w:proofErr w:type="spellStart"/>
      <w:r>
        <w:t>sustainabilityand</w:t>
      </w:r>
      <w:proofErr w:type="spellEnd"/>
      <w:r>
        <w:t xml:space="preserve"> social responsibility via its groundbreaking design, dedication to building a </w:t>
      </w:r>
      <w:proofErr w:type="spellStart"/>
      <w:r>
        <w:t>communityand</w:t>
      </w:r>
      <w:proofErr w:type="spellEnd"/>
      <w:r>
        <w:t xml:space="preserve"> emphasis on teamwork</w:t>
      </w:r>
      <w:sdt>
        <w:sdtPr>
          <w:id w:val="-845938510"/>
          <w:citation/>
        </w:sdtPr>
        <w:sdtContent>
          <w:r>
            <w:fldChar w:fldCharType="begin"/>
          </w:r>
          <w:r>
            <w:rPr>
              <w:lang w:val="en-US"/>
            </w:rPr>
            <w:instrText xml:space="preserve"> CITATION Ste13 \l 1033 </w:instrText>
          </w:r>
          <w:r>
            <w:fldChar w:fldCharType="separate"/>
          </w:r>
          <w:r>
            <w:rPr>
              <w:noProof/>
              <w:lang w:val="en-US"/>
            </w:rPr>
            <w:t xml:space="preserve"> (Steiber, 2013)</w:t>
          </w:r>
          <w:r>
            <w:fldChar w:fldCharType="end"/>
          </w:r>
        </w:sdtContent>
      </w:sdt>
      <w:r>
        <w:t xml:space="preserve">. The project= will not only meet but beyond expectations, leaving a lasting impact on the cityscape and the future of work, with meticulous planning, smart </w:t>
      </w:r>
      <w:proofErr w:type="spellStart"/>
      <w:r>
        <w:t>executionand</w:t>
      </w:r>
      <w:proofErr w:type="spellEnd"/>
      <w:r>
        <w:t xml:space="preserve"> unshakable </w:t>
      </w:r>
      <w:proofErr w:type="spellStart"/>
      <w:proofErr w:type="gramStart"/>
      <w:r>
        <w:t>devotion.Despite</w:t>
      </w:r>
      <w:proofErr w:type="spellEnd"/>
      <w:proofErr w:type="gramEnd"/>
      <w:r>
        <w:t xml:space="preserve"> the obstacles that lie ahead, I am confident in our ability to complete the project.</w:t>
      </w:r>
    </w:p>
    <w:p w14:paraId="2D02AC06" w14:textId="77777777" w:rsidR="00686B36" w:rsidRDefault="00686B36" w:rsidP="00686B36">
      <w:pPr>
        <w:pStyle w:val="Heading1"/>
      </w:pPr>
      <w:bookmarkStart w:id="2" w:name="_Toc161628093"/>
      <w:r>
        <w:t xml:space="preserve">Google's </w:t>
      </w:r>
      <w:r>
        <w:rPr>
          <w:sz w:val="28"/>
          <w:szCs w:val="28"/>
        </w:rPr>
        <w:t>Project</w:t>
      </w:r>
      <w:r>
        <w:t xml:space="preserve"> - A Succession</w:t>
      </w:r>
      <w:bookmarkEnd w:id="2"/>
    </w:p>
    <w:p w14:paraId="5A8E2EAE" w14:textId="77777777" w:rsidR="00686B36" w:rsidRDefault="00686B36" w:rsidP="00686B36">
      <w:r>
        <w:t xml:space="preserve">   Located in the middle of London, the Google headquarters project at </w:t>
      </w:r>
      <w:proofErr w:type="spellStart"/>
      <w:r>
        <w:t>KingsCross</w:t>
      </w:r>
      <w:proofErr w:type="spellEnd"/>
      <w:r>
        <w:t xml:space="preserve"> is a massive undertaking that combines sustainability, </w:t>
      </w:r>
      <w:proofErr w:type="spellStart"/>
      <w:r>
        <w:t>innovationand</w:t>
      </w:r>
      <w:proofErr w:type="spellEnd"/>
      <w:r>
        <w:t xml:space="preserve"> urban growth. Redefining the skyline and shaping the future of the surrounding neighbourhood, the project has grabbed imagination and stirred enthusiasm from its conception. The innovative architectures and forward-thinking design </w:t>
      </w:r>
      <w:proofErr w:type="spellStart"/>
      <w:r>
        <w:t>sof</w:t>
      </w:r>
      <w:proofErr w:type="spellEnd"/>
      <w:r>
        <w:t xml:space="preserve"> this project are key factors in its certain success. The headquarters has a stunning and unique design that not only merges smoothly with the surrounding urban setting but also symbolises Google's spirit of innovation and </w:t>
      </w:r>
      <w:proofErr w:type="spellStart"/>
      <w:r>
        <w:t>forwardthinking</w:t>
      </w:r>
      <w:proofErr w:type="spellEnd"/>
      <w:r>
        <w:t xml:space="preserve">. Renowned companies Heatherwick Studio and Bjarke Ingels </w:t>
      </w:r>
      <w:proofErr w:type="gramStart"/>
      <w:r>
        <w:t>Group(</w:t>
      </w:r>
      <w:proofErr w:type="gramEnd"/>
      <w:r>
        <w:t>BIG) spearheaded the project</w:t>
      </w:r>
      <w:sdt>
        <w:sdtPr>
          <w:id w:val="-26422265"/>
          <w:citation/>
        </w:sdtPr>
        <w:sdtContent>
          <w:r>
            <w:fldChar w:fldCharType="begin"/>
          </w:r>
          <w:r>
            <w:rPr>
              <w:lang w:val="en-US"/>
            </w:rPr>
            <w:instrText xml:space="preserve">CITATION Bja75 \l 1033 </w:instrText>
          </w:r>
          <w:r>
            <w:fldChar w:fldCharType="separate"/>
          </w:r>
          <w:r>
            <w:rPr>
              <w:noProof/>
              <w:lang w:val="en-US"/>
            </w:rPr>
            <w:t xml:space="preserve"> (Ingels, 2020)</w:t>
          </w:r>
          <w:r>
            <w:fldChar w:fldCharType="end"/>
          </w:r>
        </w:sdtContent>
      </w:sdt>
      <w:r>
        <w:t xml:space="preserve">. The distinctive elements of the building, such the large rooftop garden and cutting-edge amenities, improve the health and happiness of the staff while also adding to the building's curb appeal and ensuring its long-term viability. The project stands out as an example of responsible development due to its dedication to sustainability and environmental protection. The Google headquarters project showcases an all-encompassing commitment to </w:t>
      </w:r>
      <w:proofErr w:type="spellStart"/>
      <w:r>
        <w:t>sustainabilitygoing</w:t>
      </w:r>
      <w:proofErr w:type="spellEnd"/>
      <w:r>
        <w:t xml:space="preserve"> beyond only meeting regulatory requirements, by using green construction principles, integrating renewable </w:t>
      </w:r>
      <w:proofErr w:type="spellStart"/>
      <w:r>
        <w:t>materialsand</w:t>
      </w:r>
      <w:proofErr w:type="spellEnd"/>
      <w:r>
        <w:t xml:space="preserve"> installing energy-efficient technologies</w:t>
      </w:r>
      <w:sdt>
        <w:sdtPr>
          <w:id w:val="40181937"/>
          <w:citation/>
        </w:sdtPr>
        <w:sdtContent>
          <w:r>
            <w:fldChar w:fldCharType="begin"/>
          </w:r>
          <w:r>
            <w:rPr>
              <w:lang w:val="en-US"/>
            </w:rPr>
            <w:instrText xml:space="preserve"> CITATION Vuj21 \l 1033 </w:instrText>
          </w:r>
          <w:r>
            <w:fldChar w:fldCharType="separate"/>
          </w:r>
          <w:r>
            <w:rPr>
              <w:noProof/>
              <w:lang w:val="en-US"/>
            </w:rPr>
            <w:t xml:space="preserve"> (Vujanović, 2021)</w:t>
          </w:r>
          <w:r>
            <w:fldChar w:fldCharType="end"/>
          </w:r>
        </w:sdtContent>
      </w:sdt>
      <w:r>
        <w:t>. The project reduces its impact on the environment and serves as an example for similar projects in the area by making environmental protection a top priority.</w:t>
      </w:r>
    </w:p>
    <w:p w14:paraId="1BA1B483" w14:textId="77777777" w:rsidR="00686B36" w:rsidRDefault="00686B36" w:rsidP="00686B36">
      <w:r>
        <w:t xml:space="preserve"> Located in </w:t>
      </w:r>
      <w:proofErr w:type="spellStart"/>
      <w:r>
        <w:t>KingsCross</w:t>
      </w:r>
      <w:proofErr w:type="spellEnd"/>
      <w:r>
        <w:t xml:space="preserve">, an emerging centre of culture and creativity, the project is well-positioned to succeed. Located next to </w:t>
      </w:r>
      <w:proofErr w:type="spellStart"/>
      <w:r>
        <w:t>KingsCross</w:t>
      </w:r>
      <w:proofErr w:type="spellEnd"/>
      <w:r>
        <w:t xml:space="preserve"> Station, the project has great access to public transit and is convenient for workers, </w:t>
      </w:r>
      <w:proofErr w:type="spellStart"/>
      <w:r>
        <w:t>touristsand</w:t>
      </w:r>
      <w:proofErr w:type="spellEnd"/>
      <w:r>
        <w:t xml:space="preserve"> members of the community at large. Moreover, the Google headquarters is strategically located among other tech businesses, educational </w:t>
      </w:r>
      <w:proofErr w:type="spellStart"/>
      <w:r>
        <w:t>institutionsand</w:t>
      </w:r>
      <w:proofErr w:type="spellEnd"/>
      <w:r>
        <w:t xml:space="preserve"> cultural attractions. This creates an environment that encourages cooperation and innovation, making it a key player in the city's knowledge-based economy. The project's dedication to being a good neighbour and making a beneficial impact on the surrounding neighbourhood is shown by its focus on community participation and social </w:t>
      </w:r>
      <w:proofErr w:type="spellStart"/>
      <w:r>
        <w:t>responsibillity</w:t>
      </w:r>
      <w:proofErr w:type="spellEnd"/>
      <w:sdt>
        <w:sdtPr>
          <w:id w:val="1676155386"/>
          <w:citation/>
        </w:sdtPr>
        <w:sdtContent>
          <w:r>
            <w:fldChar w:fldCharType="begin"/>
          </w:r>
          <w:r>
            <w:rPr>
              <w:lang w:val="en-US"/>
            </w:rPr>
            <w:instrText xml:space="preserve"> CITATION Cla10 \l 1033 </w:instrText>
          </w:r>
          <w:r>
            <w:fldChar w:fldCharType="separate"/>
          </w:r>
          <w:r>
            <w:rPr>
              <w:noProof/>
              <w:lang w:val="en-US"/>
            </w:rPr>
            <w:t xml:space="preserve"> (Clarke, 2010)</w:t>
          </w:r>
          <w:r>
            <w:fldChar w:fldCharType="end"/>
          </w:r>
        </w:sdtContent>
      </w:sdt>
      <w:r>
        <w:t xml:space="preserve">. Building meaningful relationships with the surrounding community and promoting mutual understanding, </w:t>
      </w:r>
      <w:proofErr w:type="spellStart"/>
      <w:r>
        <w:t>respectand</w:t>
      </w:r>
      <w:proofErr w:type="spellEnd"/>
      <w:r>
        <w:t xml:space="preserve"> support are the goals of the project. This will be </w:t>
      </w:r>
      <w:proofErr w:type="spellStart"/>
      <w:r>
        <w:t>acheived</w:t>
      </w:r>
      <w:proofErr w:type="spellEnd"/>
      <w:r>
        <w:t xml:space="preserve"> via activities such as public outreach programmes, educational </w:t>
      </w:r>
      <w:proofErr w:type="spellStart"/>
      <w:r>
        <w:t>collaborationsand</w:t>
      </w:r>
      <w:proofErr w:type="spellEnd"/>
      <w:r>
        <w:t xml:space="preserve"> community events.</w:t>
      </w:r>
    </w:p>
    <w:p w14:paraId="2596BD43" w14:textId="77777777" w:rsidR="00686B36" w:rsidRDefault="00686B36" w:rsidP="00686B36">
      <w:r>
        <w:t xml:space="preserve">   The project's success may also be attributed to the outstanding leadership and close cooperation of all parties involved. Everyone involved in the project—from Google executives to architects, engineers, </w:t>
      </w:r>
      <w:proofErr w:type="spellStart"/>
      <w:r>
        <w:t>contractorsand</w:t>
      </w:r>
      <w:proofErr w:type="spellEnd"/>
      <w:r>
        <w:t xml:space="preserve"> municipal authorities has contributed to its success by working together towards a common goal, communicating </w:t>
      </w:r>
      <w:proofErr w:type="spellStart"/>
      <w:r>
        <w:t>effectivelyand</w:t>
      </w:r>
      <w:proofErr w:type="spellEnd"/>
      <w:r>
        <w:t xml:space="preserve"> making sound decisions. Overcoming obstacles, navigating </w:t>
      </w:r>
      <w:proofErr w:type="spellStart"/>
      <w:r>
        <w:t>complexityand</w:t>
      </w:r>
      <w:proofErr w:type="spellEnd"/>
      <w:r>
        <w:t xml:space="preserve"> driving progress in a coherent and coordinated way have all been made possible by the project team's shared aim. To keep the </w:t>
      </w:r>
      <w:r>
        <w:lastRenderedPageBreak/>
        <w:t xml:space="preserve">project on schedule and reduce the likelihood of setbacks, it follows stringent quality management standards and rigorous risk management methods. The project teams may keep quality, </w:t>
      </w:r>
      <w:proofErr w:type="spellStart"/>
      <w:r>
        <w:t>safetyand</w:t>
      </w:r>
      <w:proofErr w:type="spellEnd"/>
      <w:r>
        <w:t xml:space="preserve"> performance at a high level throughout the project's lifetime by routinely monitoring, </w:t>
      </w:r>
      <w:proofErr w:type="spellStart"/>
      <w:r>
        <w:t>evaluatingand</w:t>
      </w:r>
      <w:proofErr w:type="spellEnd"/>
      <w:r>
        <w:t xml:space="preserve"> adjusting to solve concerns as they come up. Thanks to its </w:t>
      </w:r>
      <w:proofErr w:type="spellStart"/>
      <w:r>
        <w:t>forwardthinking</w:t>
      </w:r>
      <w:proofErr w:type="spellEnd"/>
      <w:r>
        <w:t xml:space="preserve"> architecture, </w:t>
      </w:r>
      <w:proofErr w:type="spellStart"/>
      <w:r>
        <w:t>dedicationto</w:t>
      </w:r>
      <w:proofErr w:type="spellEnd"/>
      <w:r>
        <w:t xml:space="preserve"> sustainability prime location, community involvement capable </w:t>
      </w:r>
      <w:proofErr w:type="spellStart"/>
      <w:r>
        <w:t>leadershipand</w:t>
      </w:r>
      <w:proofErr w:type="spellEnd"/>
      <w:r>
        <w:t xml:space="preserve"> productive teamwork, the Google headquarters project at </w:t>
      </w:r>
      <w:proofErr w:type="spellStart"/>
      <w:r>
        <w:t>KingsCross</w:t>
      </w:r>
      <w:proofErr w:type="spellEnd"/>
      <w:r>
        <w:t xml:space="preserve"> is well-positioned for success. The project not only establishes a new benchmark for regional growth but also intends to inscribe an enduring testament to excellence in the urban fabric of London by exemplifying concepts of innovation, </w:t>
      </w:r>
      <w:proofErr w:type="spellStart"/>
      <w:r>
        <w:t>creativityand</w:t>
      </w:r>
      <w:proofErr w:type="spellEnd"/>
      <w:r>
        <w:t xml:space="preserve"> responsibility.</w:t>
      </w:r>
    </w:p>
    <w:p w14:paraId="22E78B9C" w14:textId="77777777" w:rsidR="00686B36" w:rsidRDefault="00686B36" w:rsidP="00686B36">
      <w:pPr>
        <w:pStyle w:val="Heading1"/>
      </w:pPr>
      <w:bookmarkStart w:id="3" w:name="_Toc161628094"/>
      <w:r>
        <w:t>IT Sector of UK</w:t>
      </w:r>
      <w:bookmarkEnd w:id="3"/>
    </w:p>
    <w:p w14:paraId="27E3921A" w14:textId="77777777" w:rsidR="00686B36" w:rsidRDefault="00686B36" w:rsidP="00686B36">
      <w:r>
        <w:t xml:space="preserve">   Amidst the vibrant </w:t>
      </w:r>
      <w:proofErr w:type="spellStart"/>
      <w:r>
        <w:t>KingsCross</w:t>
      </w:r>
      <w:proofErr w:type="spellEnd"/>
      <w:r>
        <w:t xml:space="preserve"> neighbourhood in London, where new ideas meet old, the success of the Google headquarters project has far-reaching consequences, even beyond its impressive architecture. The event ignites a surge of innovation, </w:t>
      </w:r>
      <w:proofErr w:type="spellStart"/>
      <w:r>
        <w:t>teamworkand</w:t>
      </w:r>
      <w:proofErr w:type="spellEnd"/>
      <w:r>
        <w:t xml:space="preserve"> creativity that permeates the UK's digital economy and propels the country's flourishing IT industry forward. The Google HQ represents the meeting point of the actual and virtual worlds, which is crucial to the company's success. Having a global digital firm like </w:t>
      </w:r>
      <w:proofErr w:type="spellStart"/>
      <w:r>
        <w:t>Googl</w:t>
      </w:r>
      <w:proofErr w:type="spellEnd"/>
      <w:r>
        <w:t xml:space="preserve"> near </w:t>
      </w:r>
      <w:proofErr w:type="spellStart"/>
      <w:r>
        <w:t>KingsCross</w:t>
      </w:r>
      <w:proofErr w:type="spellEnd"/>
      <w:r>
        <w:t xml:space="preserve"> sends a message about innovation and attracts talent, </w:t>
      </w:r>
      <w:proofErr w:type="spellStart"/>
      <w:r>
        <w:t>investmentand</w:t>
      </w:r>
      <w:proofErr w:type="spellEnd"/>
      <w:r>
        <w:t xml:space="preserve"> opportunities. Google has strengthened its position in the UK and enhanced the region's image as a centre for creativity and technology by locating its main office in the city of London</w:t>
      </w:r>
      <w:sdt>
        <w:sdtPr>
          <w:id w:val="1138306529"/>
          <w:citation/>
        </w:sdtPr>
        <w:sdtContent>
          <w:r>
            <w:fldChar w:fldCharType="begin"/>
          </w:r>
          <w:r>
            <w:rPr>
              <w:lang w:val="en-US"/>
            </w:rPr>
            <w:instrText xml:space="preserve"> CITATION Pol23 \l 1033 </w:instrText>
          </w:r>
          <w:r>
            <w:fldChar w:fldCharType="separate"/>
          </w:r>
          <w:r>
            <w:rPr>
              <w:noProof/>
              <w:lang w:val="en-US"/>
            </w:rPr>
            <w:t xml:space="preserve"> (Polden, 2023)</w:t>
          </w:r>
          <w:r>
            <w:fldChar w:fldCharType="end"/>
          </w:r>
        </w:sdtContent>
      </w:sdt>
      <w:r>
        <w:t xml:space="preserve">. Google </w:t>
      </w:r>
      <w:proofErr w:type="gramStart"/>
      <w:r>
        <w:t>has an effect on</w:t>
      </w:r>
      <w:proofErr w:type="gramEnd"/>
      <w:r>
        <w:t xml:space="preserve"> the IT industry that goes much beyond its local area; it affects the national ecosystem of entrepreneurs, tech </w:t>
      </w:r>
      <w:proofErr w:type="spellStart"/>
      <w:r>
        <w:t>enthusiastsand</w:t>
      </w:r>
      <w:proofErr w:type="spellEnd"/>
      <w:r>
        <w:t xml:space="preserve"> startups. Google encourages a spirit of creativity and entrepreneurship with programmes like Google Developers, Google </w:t>
      </w:r>
      <w:proofErr w:type="spellStart"/>
      <w:r>
        <w:t>Cloudand</w:t>
      </w:r>
      <w:proofErr w:type="spellEnd"/>
      <w:r>
        <w:t xml:space="preserve"> Google for Startups, which provide resources, </w:t>
      </w:r>
      <w:proofErr w:type="spellStart"/>
      <w:r>
        <w:t>guidanceand</w:t>
      </w:r>
      <w:proofErr w:type="spellEnd"/>
      <w:r>
        <w:t xml:space="preserve"> connections to budding digital businesses. Google contributes to the expansion of the tech industry in the UK by supporting the education of young digital innovators, which in turn stimulates a thriving entrepreneurial culture and boosts the country's economy. And for other IT firms in the UK the Google--HQ--project is a symbol of hope and inspiration. It revolutionised corporate responsibility and environmental stewardship in the digital era with its unique design, sustainable </w:t>
      </w:r>
      <w:proofErr w:type="spellStart"/>
      <w:r>
        <w:t>practicesand</w:t>
      </w:r>
      <w:proofErr w:type="spellEnd"/>
      <w:r>
        <w:t xml:space="preserve"> dedication to community participation. </w:t>
      </w:r>
      <w:proofErr w:type="gramStart"/>
      <w:r>
        <w:t>As a whole, the</w:t>
      </w:r>
      <w:proofErr w:type="gramEnd"/>
      <w:r>
        <w:t xml:space="preserve"> IT industry is moving towards more sustainable and socially responsible corporate practices because to Google's leadership in this area. at addition, having Google's headquarters at </w:t>
      </w:r>
      <w:proofErr w:type="spellStart"/>
      <w:r>
        <w:t>KingsCross</w:t>
      </w:r>
      <w:proofErr w:type="spellEnd"/>
      <w:r>
        <w:t xml:space="preserve"> encourages partnerships and the exchange of information between </w:t>
      </w:r>
      <w:proofErr w:type="spellStart"/>
      <w:proofErr w:type="gramStart"/>
      <w:r>
        <w:t>businesses,universities</w:t>
      </w:r>
      <w:proofErr w:type="gramEnd"/>
      <w:r>
        <w:t>,and</w:t>
      </w:r>
      <w:proofErr w:type="spellEnd"/>
      <w:r>
        <w:t xml:space="preserve"> government organisations</w:t>
      </w:r>
      <w:sdt>
        <w:sdtPr>
          <w:id w:val="-257838452"/>
          <w:citation/>
        </w:sdtPr>
        <w:sdtContent>
          <w:r>
            <w:fldChar w:fldCharType="begin"/>
          </w:r>
          <w:r>
            <w:rPr>
              <w:lang w:val="en-US"/>
            </w:rPr>
            <w:instrText xml:space="preserve"> CITATION Ree22 \l 1033 </w:instrText>
          </w:r>
          <w:r>
            <w:fldChar w:fldCharType="separate"/>
          </w:r>
          <w:r>
            <w:rPr>
              <w:noProof/>
              <w:lang w:val="en-US"/>
            </w:rPr>
            <w:t xml:space="preserve"> (Rees, 2022)</w:t>
          </w:r>
          <w:r>
            <w:fldChar w:fldCharType="end"/>
          </w:r>
        </w:sdtContent>
      </w:sdt>
      <w:r>
        <w:t xml:space="preserve">. Fostering an ecosystem of innovation that goes beyond organisational borders and encourages collective progress towards shared objectives, Google engages in partnerships, research initiatives </w:t>
      </w:r>
      <w:proofErr w:type="spellStart"/>
      <w:r>
        <w:t>andcollaborative</w:t>
      </w:r>
      <w:proofErr w:type="spellEnd"/>
      <w:r>
        <w:t xml:space="preserve"> projects. Google is helping to establish the UK as a world leader in digital transformation, artificial intelligence and machine learning by encouraging cross-disciplinary cooperation and removing barriers between departments. The thriving British IT industry is, in the end, very important to the completion of the Google headquarters project in </w:t>
      </w:r>
      <w:proofErr w:type="spellStart"/>
      <w:r>
        <w:t>KingsCross</w:t>
      </w:r>
      <w:proofErr w:type="spellEnd"/>
      <w:r>
        <w:t xml:space="preserve">. The involvement of Google in London's digital environment enhances the city's standing as a world-renowned centre for innovation, </w:t>
      </w:r>
      <w:proofErr w:type="spellStart"/>
      <w:r>
        <w:t>cooperationand</w:t>
      </w:r>
      <w:proofErr w:type="spellEnd"/>
      <w:r>
        <w:t xml:space="preserve"> inspiration. Google accelerates economic development, technical </w:t>
      </w:r>
      <w:proofErr w:type="spellStart"/>
      <w:r>
        <w:t>progressand</w:t>
      </w:r>
      <w:proofErr w:type="spellEnd"/>
      <w:r>
        <w:t xml:space="preserve"> social impact via its innovative projects, sustainable </w:t>
      </w:r>
      <w:proofErr w:type="spellStart"/>
      <w:r>
        <w:t>practicesand</w:t>
      </w:r>
      <w:proofErr w:type="spellEnd"/>
      <w:r>
        <w:t xml:space="preserve"> dedication to community participation, all of which have a beneficial effect on the IT industry and beyond.</w:t>
      </w:r>
    </w:p>
    <w:p w14:paraId="6068AC49" w14:textId="77777777" w:rsidR="00686B36" w:rsidRDefault="00686B36" w:rsidP="00686B36">
      <w:pPr>
        <w:pStyle w:val="NoSpacing"/>
      </w:pPr>
      <w:r>
        <w:t xml:space="preserve">   What can be </w:t>
      </w:r>
      <w:proofErr w:type="gramStart"/>
      <w:r>
        <w:t>Learned</w:t>
      </w:r>
      <w:proofErr w:type="gramEnd"/>
    </w:p>
    <w:p w14:paraId="2AA6593E" w14:textId="77777777" w:rsidR="00686B36" w:rsidRDefault="00686B36" w:rsidP="00686B36">
      <w:r>
        <w:lastRenderedPageBreak/>
        <w:t xml:space="preserve">   Without a doubt, the Google headquarters project at </w:t>
      </w:r>
      <w:proofErr w:type="spellStart"/>
      <w:r>
        <w:t>KingsCross</w:t>
      </w:r>
      <w:proofErr w:type="spellEnd"/>
      <w:r>
        <w:t xml:space="preserve"> is well-positioned for </w:t>
      </w:r>
      <w:proofErr w:type="spellStart"/>
      <w:r>
        <w:t>successand</w:t>
      </w:r>
      <w:proofErr w:type="spellEnd"/>
      <w:r>
        <w:t xml:space="preserve"> its influence goes far beyond the world of design and construction, especially </w:t>
      </w:r>
      <w:proofErr w:type="gramStart"/>
      <w:r>
        <w:t>in regard to</w:t>
      </w:r>
      <w:proofErr w:type="gramEnd"/>
      <w:r>
        <w:t xml:space="preserve"> the UK's IT industry. Within the dynamic tech environment of the United Kingdom, the project's viability depends on its ability to stimulate innovation, encourage </w:t>
      </w:r>
      <w:proofErr w:type="spellStart"/>
      <w:r>
        <w:t>cooperationand</w:t>
      </w:r>
      <w:proofErr w:type="spellEnd"/>
      <w:r>
        <w:t xml:space="preserve"> propel economic progress.</w:t>
      </w:r>
    </w:p>
    <w:p w14:paraId="4ABA6881" w14:textId="77777777" w:rsidR="00686B36" w:rsidRDefault="00686B36" w:rsidP="00686B36">
      <w:r>
        <w:t xml:space="preserve">   To begin with, Google's decision to locate its headquarters in </w:t>
      </w:r>
      <w:proofErr w:type="spellStart"/>
      <w:r>
        <w:t>KingsCross</w:t>
      </w:r>
      <w:proofErr w:type="spellEnd"/>
      <w:r>
        <w:t xml:space="preserve"> is a strong endorsement of the UK's information technology (IT) industry and its capacity for development and advancement. The location of Google's headquarters in the centre of London not only reinforces the city's standing as a top digital centre, but also attracts talent, </w:t>
      </w:r>
      <w:proofErr w:type="spellStart"/>
      <w:r>
        <w:t>investmentand</w:t>
      </w:r>
      <w:proofErr w:type="spellEnd"/>
      <w:r>
        <w:t xml:space="preserve"> entrepreneurialism. Google is a world leader in technology. Assuming the initiative is a success, it will entice other tech businesses to the region, which will lead to healthy competition and new innovations for the overall tech industry. The UK's IT community may become more collaborative and share more information </w:t>
      </w:r>
      <w:proofErr w:type="gramStart"/>
      <w:r>
        <w:t>as a result of</w:t>
      </w:r>
      <w:proofErr w:type="gramEnd"/>
      <w:r>
        <w:t xml:space="preserve"> the Google headquarters project. As a gathering place for thousands of Google workers and a provider of cutting-edge tools for teamwork and brainstorming, the headquarters will foster creativity and innovation across disciplines. Driving technological advancements and the UK's IT industry forward, this collaborative spirit may go beyond Google's walls and cultivate connections between IT businesses, startups, academic </w:t>
      </w:r>
      <w:proofErr w:type="spellStart"/>
      <w:r>
        <w:t>institutionsand</w:t>
      </w:r>
      <w:proofErr w:type="spellEnd"/>
      <w:r>
        <w:t xml:space="preserve"> research organisations. This initiative exemplifies the value of corporate responsibility in the modern business world by prioritising sustainability and environmental stewardship. It also serves as an example for the IT industry. Projects like Google's HQ show how digital businesses can spearhead efforts to create a greener future, which is important since sustainability and green innovation are UK priorities. This project sets an example for other IT firms to follow by combining green construction practices, renewable energy </w:t>
      </w:r>
      <w:proofErr w:type="spellStart"/>
      <w:r>
        <w:t>solutionsand</w:t>
      </w:r>
      <w:proofErr w:type="spellEnd"/>
      <w:r>
        <w:t xml:space="preserve"> environmentally friendly design features to demonstrate the seamless integration of technology and sustainability. The UK's IT industry stands to gain international investment and talent if the Google headquarters project is a success, increasing the country's worldwide competitiveness. The choice by Google, one of the most prominent technological corporations in the world, to set up shop in London sends a strong message to business owners and investors about the UK's capabilities in the field of information technology. As a result of this infusion of capital and skilled workers, the United Kingdom has the potential to become a world leader in technological innovation, create </w:t>
      </w:r>
      <w:proofErr w:type="spellStart"/>
      <w:r>
        <w:t>jobsand</w:t>
      </w:r>
      <w:proofErr w:type="spellEnd"/>
      <w:r>
        <w:t xml:space="preserve"> boost economic development. If the Google headquarters project at </w:t>
      </w:r>
      <w:proofErr w:type="spellStart"/>
      <w:r>
        <w:t>KingsCross</w:t>
      </w:r>
      <w:proofErr w:type="spellEnd"/>
      <w:r>
        <w:t xml:space="preserve"> goes according to plan, the UK's information technology industry may undergo a radical transformation. This initiative will revolutionise the digital sector by launching new forms of creativity, </w:t>
      </w:r>
      <w:proofErr w:type="spellStart"/>
      <w:r>
        <w:t>collaborationand</w:t>
      </w:r>
      <w:proofErr w:type="spellEnd"/>
      <w:r>
        <w:t xml:space="preserve"> leadership while also drawing in investment and top talent. </w:t>
      </w:r>
      <w:proofErr w:type="gramStart"/>
      <w:r>
        <w:t>In order to</w:t>
      </w:r>
      <w:proofErr w:type="gramEnd"/>
      <w:r>
        <w:t xml:space="preserve"> keep the UK's thriving digital environment growing and innovative, it will be crucial for IT stakeholders to take note of the project's successes and failures as it moves forward.</w:t>
      </w:r>
    </w:p>
    <w:p w14:paraId="6C47F38E" w14:textId="77777777" w:rsidR="00686B36" w:rsidRDefault="00686B36" w:rsidP="00686B36"/>
    <w:p w14:paraId="1F576E7F" w14:textId="77777777" w:rsidR="00686B36" w:rsidRDefault="00686B36" w:rsidP="00686B36"/>
    <w:p w14:paraId="7836C4CA" w14:textId="77777777" w:rsidR="00686B36" w:rsidRDefault="00686B36" w:rsidP="00686B36"/>
    <w:p w14:paraId="68288499" w14:textId="77777777" w:rsidR="00686B36" w:rsidRDefault="00686B36" w:rsidP="00686B36">
      <w:pPr>
        <w:pStyle w:val="Heading1"/>
      </w:pPr>
      <w:bookmarkStart w:id="4" w:name="_Toc161628095"/>
      <w:r>
        <w:rPr>
          <w:sz w:val="28"/>
          <w:szCs w:val="28"/>
        </w:rPr>
        <w:lastRenderedPageBreak/>
        <w:t>Recommendation</w:t>
      </w:r>
      <w:r>
        <w:t xml:space="preserve"> for a Similar Project</w:t>
      </w:r>
      <w:bookmarkEnd w:id="4"/>
    </w:p>
    <w:p w14:paraId="7573CE4D" w14:textId="77777777" w:rsidR="00686B36" w:rsidRDefault="00686B36" w:rsidP="00686B36">
      <w:r>
        <w:t xml:space="preserve">   Here are some suggestions to make sure a comparable effort to set up a tech centre or headquarters in another city or area is successful and has the most possible impact:</w:t>
      </w:r>
    </w:p>
    <w:p w14:paraId="76BE4F50" w14:textId="77777777" w:rsidR="00686B36" w:rsidRDefault="00686B36" w:rsidP="00686B36">
      <w:r>
        <w:rPr>
          <w:b/>
          <w:bCs/>
        </w:rPr>
        <w:t xml:space="preserve">   Comprehensive Stakeholder Engagement</w:t>
      </w:r>
      <w:r>
        <w:t xml:space="preserve">: From the very beginning of the project, be sure to include a wide variety of stakeholders, such as local companies, government officials, academic </w:t>
      </w:r>
      <w:proofErr w:type="spellStart"/>
      <w:r>
        <w:t>institutionsand</w:t>
      </w:r>
      <w:proofErr w:type="spellEnd"/>
      <w:r>
        <w:t xml:space="preserve"> community organisations. </w:t>
      </w:r>
      <w:proofErr w:type="gramStart"/>
      <w:r>
        <w:t>In order to</w:t>
      </w:r>
      <w:proofErr w:type="gramEnd"/>
      <w:r>
        <w:t xml:space="preserve"> overcome legal obstacles, get </w:t>
      </w:r>
      <w:proofErr w:type="spellStart"/>
      <w:r>
        <w:t>moneyand</w:t>
      </w:r>
      <w:proofErr w:type="spellEnd"/>
      <w:r>
        <w:t xml:space="preserve"> cultivate a good public picture of the project, it is crucial to establish strong connections and gain the support of important players.</w:t>
      </w:r>
    </w:p>
    <w:p w14:paraId="7DF5AD44" w14:textId="77777777" w:rsidR="00686B36" w:rsidRDefault="00686B36" w:rsidP="00686B36">
      <w:r>
        <w:rPr>
          <w:b/>
          <w:bCs/>
        </w:rPr>
        <w:t xml:space="preserve">   Prioritize Sustainability</w:t>
      </w:r>
      <w:r>
        <w:t xml:space="preserve">: To reduce negative effects on the environment and increase sustainability in the long run, it is important to use green construction methods and sustainable design concepts. Incorporating renewable energy sources, eco-friendly </w:t>
      </w:r>
      <w:proofErr w:type="spellStart"/>
      <w:r>
        <w:t>materialsand</w:t>
      </w:r>
      <w:proofErr w:type="spellEnd"/>
      <w:r>
        <w:t xml:space="preserve"> energy-efficient technologies will show that you care about the environment and your bottom line.</w:t>
      </w:r>
    </w:p>
    <w:p w14:paraId="5504F79F" w14:textId="77777777" w:rsidR="00686B36" w:rsidRDefault="00686B36" w:rsidP="00686B36">
      <w:r>
        <w:rPr>
          <w:b/>
          <w:bCs/>
        </w:rPr>
        <w:t xml:space="preserve">   Foster Collaboration and Innovation</w:t>
      </w:r>
      <w:r>
        <w:t xml:space="preserve">: Make it easy for workers, </w:t>
      </w:r>
      <w:proofErr w:type="spellStart"/>
      <w:r>
        <w:t>rentersand</w:t>
      </w:r>
      <w:proofErr w:type="spellEnd"/>
      <w:r>
        <w:t xml:space="preserve"> business associates to work together on the project and share ideas and information. The IT community may be inspired to innovate and work together more effectively via the use of shared amenities, collaborative spaces and flexible offices.</w:t>
      </w:r>
    </w:p>
    <w:p w14:paraId="3A9C7A96" w14:textId="77777777" w:rsidR="00686B36" w:rsidRDefault="00686B36" w:rsidP="00686B36">
      <w:r>
        <w:rPr>
          <w:b/>
          <w:bCs/>
        </w:rPr>
        <w:t xml:space="preserve">   Invest in Infrastructure and Connectivity</w:t>
      </w:r>
      <w:r>
        <w:t xml:space="preserve">: To make the neighbourhood more accessible and liveable, prioritise spending on transit, internet and urban amenities. A thriving urban environment may be </w:t>
      </w:r>
      <w:proofErr w:type="spellStart"/>
      <w:r>
        <w:t>acheives</w:t>
      </w:r>
      <w:proofErr w:type="spellEnd"/>
      <w:r>
        <w:t xml:space="preserve"> by attracting talent and companies and making public transportation, bike </w:t>
      </w:r>
      <w:proofErr w:type="spellStart"/>
      <w:r>
        <w:t>lanesand</w:t>
      </w:r>
      <w:proofErr w:type="spellEnd"/>
      <w:r>
        <w:t xml:space="preserve"> pedestrian-friendly routes easily accessible.</w:t>
      </w:r>
    </w:p>
    <w:p w14:paraId="20178E95" w14:textId="77777777" w:rsidR="00686B36" w:rsidRDefault="00686B36" w:rsidP="00686B36">
      <w:r>
        <w:rPr>
          <w:b/>
          <w:bCs/>
        </w:rPr>
        <w:t xml:space="preserve">   Support Talent Development and Retention</w:t>
      </w:r>
      <w:r>
        <w:t xml:space="preserve">: To foster a succession of qualified candidates, establish alliances with nearby schools, coding </w:t>
      </w:r>
      <w:proofErr w:type="spellStart"/>
      <w:r>
        <w:t>bootcampsand</w:t>
      </w:r>
      <w:proofErr w:type="spellEnd"/>
      <w:r>
        <w:t xml:space="preserve"> workforce development initiatives. Attracting top talent and supporting their continuous skill development and career progress in the IT industry are both </w:t>
      </w:r>
      <w:proofErr w:type="spellStart"/>
      <w:r>
        <w:t>acheivesd</w:t>
      </w:r>
      <w:proofErr w:type="spellEnd"/>
      <w:r>
        <w:t xml:space="preserve"> via the provision of internships, mentoring </w:t>
      </w:r>
      <w:proofErr w:type="spellStart"/>
      <w:r>
        <w:t>opportunitiesand</w:t>
      </w:r>
      <w:proofErr w:type="spellEnd"/>
      <w:r>
        <w:t xml:space="preserve"> continuing education programmes.</w:t>
      </w:r>
    </w:p>
    <w:p w14:paraId="42C5A58C" w14:textId="77777777" w:rsidR="00686B36" w:rsidRDefault="00686B36" w:rsidP="00686B36">
      <w:r>
        <w:rPr>
          <w:b/>
          <w:bCs/>
        </w:rPr>
        <w:t xml:space="preserve">   Embrace Diversity and Inclusion</w:t>
      </w:r>
      <w:r>
        <w:t xml:space="preserve">: Establish a welcoming and varied work environment that respects and appreciates employees' unique perspectives, </w:t>
      </w:r>
      <w:proofErr w:type="spellStart"/>
      <w:r>
        <w:t>experiencesand</w:t>
      </w:r>
      <w:proofErr w:type="spellEnd"/>
      <w:r>
        <w:t xml:space="preserve"> backgrounds. Employees will feel more valued and empowered to succeed when diversity and inclusion initiatives like mentoring programmes, affinity </w:t>
      </w:r>
      <w:proofErr w:type="spellStart"/>
      <w:r>
        <w:t>groupsand</w:t>
      </w:r>
      <w:proofErr w:type="spellEnd"/>
      <w:r>
        <w:t xml:space="preserve"> unconscious bias training are put into place.</w:t>
      </w:r>
    </w:p>
    <w:p w14:paraId="336CC746" w14:textId="77777777" w:rsidR="00686B36" w:rsidRDefault="00686B36" w:rsidP="00686B36">
      <w:r>
        <w:t xml:space="preserve">   Similar projects may build tech ecosystems that promote innovation, encourage cooperation and contribute to the host city's or region's sustainable economic development if they follow these suggestions.</w:t>
      </w:r>
    </w:p>
    <w:p w14:paraId="6F2592FB" w14:textId="77777777" w:rsidR="00686B36" w:rsidRDefault="00686B36" w:rsidP="00686B36">
      <w:pPr>
        <w:pStyle w:val="Heading1"/>
      </w:pPr>
      <w:bookmarkStart w:id="5" w:name="_Toc161628096"/>
      <w:r>
        <w:rPr>
          <w:sz w:val="28"/>
          <w:szCs w:val="28"/>
        </w:rPr>
        <w:t>Conclusion</w:t>
      </w:r>
      <w:bookmarkEnd w:id="5"/>
    </w:p>
    <w:p w14:paraId="0F849D20" w14:textId="77777777" w:rsidR="00686B36" w:rsidRDefault="00686B36" w:rsidP="00686B36">
      <w:r>
        <w:t xml:space="preserve">   The future of the UK's information technology industry is bright thanks to the Google headquarters project in </w:t>
      </w:r>
      <w:proofErr w:type="spellStart"/>
      <w:r>
        <w:t>KingsCross</w:t>
      </w:r>
      <w:proofErr w:type="spellEnd"/>
      <w:r>
        <w:t>. It has the capacity to encourage cooperation and new ideas, as well as an original design and a dedication to sustainability, making it an ideal catalyst for progress. Future initiatives in this space may build on this one's successes by putting an emphasis on stakeholder participation, sustainability and talent development, among other things. This will help the UK's IT industry reach new heights.</w:t>
      </w:r>
    </w:p>
    <w:p w14:paraId="6D8C8480" w14:textId="77777777" w:rsidR="00686B36" w:rsidRDefault="00686B36" w:rsidP="00686B36"/>
    <w:p w14:paraId="42C42553" w14:textId="77777777" w:rsidR="00686B36" w:rsidRDefault="00686B36" w:rsidP="00686B36"/>
    <w:p w14:paraId="79D8C0AF" w14:textId="77777777" w:rsidR="00686B36" w:rsidRDefault="00686B36" w:rsidP="00686B36"/>
    <w:p w14:paraId="0B64EA1F" w14:textId="77777777" w:rsidR="00686B36" w:rsidRDefault="00686B36" w:rsidP="00686B36"/>
    <w:p w14:paraId="39765425" w14:textId="77777777" w:rsidR="00686B36" w:rsidRDefault="00686B36" w:rsidP="00686B36"/>
    <w:p w14:paraId="0B86E1B7" w14:textId="77777777" w:rsidR="00686B36" w:rsidRDefault="00686B36" w:rsidP="00686B36"/>
    <w:p w14:paraId="508DEDE4" w14:textId="77777777" w:rsidR="00686B36" w:rsidRDefault="00686B36" w:rsidP="00686B36"/>
    <w:p w14:paraId="6FEC1772" w14:textId="77777777" w:rsidR="00686B36" w:rsidRDefault="00686B36" w:rsidP="00686B36"/>
    <w:p w14:paraId="4F4C6587" w14:textId="77777777" w:rsidR="00686B36" w:rsidRDefault="00686B36" w:rsidP="00686B36"/>
    <w:p w14:paraId="40DFC249" w14:textId="77777777" w:rsidR="00686B36" w:rsidRDefault="00686B36" w:rsidP="00686B36"/>
    <w:p w14:paraId="632D46FB" w14:textId="77777777" w:rsidR="00686B36" w:rsidRDefault="00686B36" w:rsidP="00686B36"/>
    <w:p w14:paraId="5B08EA91" w14:textId="77777777" w:rsidR="00686B36" w:rsidRDefault="00686B36" w:rsidP="00686B36"/>
    <w:p w14:paraId="001B9F49" w14:textId="77777777" w:rsidR="00686B36" w:rsidRDefault="00686B36" w:rsidP="00686B36"/>
    <w:p w14:paraId="3EBA687F" w14:textId="77777777" w:rsidR="00686B36" w:rsidRDefault="00686B36" w:rsidP="00686B36"/>
    <w:p w14:paraId="104793BA" w14:textId="77777777" w:rsidR="00686B36" w:rsidRDefault="00686B36" w:rsidP="00686B36"/>
    <w:p w14:paraId="24FB024A" w14:textId="77777777" w:rsidR="00686B36" w:rsidRDefault="00686B36" w:rsidP="00686B36"/>
    <w:p w14:paraId="4C93A1CE" w14:textId="77777777" w:rsidR="00686B36" w:rsidRDefault="00686B36" w:rsidP="00686B36"/>
    <w:p w14:paraId="56B33C45" w14:textId="77777777" w:rsidR="00686B36" w:rsidRDefault="00686B36" w:rsidP="00686B36"/>
    <w:p w14:paraId="351BF424" w14:textId="77777777" w:rsidR="00686B36" w:rsidRDefault="00686B36" w:rsidP="00686B36"/>
    <w:p w14:paraId="0C71D116" w14:textId="77777777" w:rsidR="00686B36" w:rsidRDefault="00686B36" w:rsidP="00686B36"/>
    <w:p w14:paraId="056F01D4" w14:textId="77777777" w:rsidR="00686B36" w:rsidRDefault="00686B36" w:rsidP="00686B36"/>
    <w:p w14:paraId="0EA5C469" w14:textId="77777777" w:rsidR="00686B36" w:rsidRDefault="00686B36" w:rsidP="00686B36">
      <w:pPr>
        <w:pStyle w:val="Heading1"/>
      </w:pPr>
      <w:bookmarkStart w:id="6" w:name="_Toc161628097"/>
      <w:r>
        <w:rPr>
          <w:sz w:val="28"/>
          <w:szCs w:val="28"/>
        </w:rPr>
        <w:t>References</w:t>
      </w:r>
      <w:bookmarkEnd w:id="6"/>
    </w:p>
    <w:p w14:paraId="086CB1EF" w14:textId="77777777" w:rsidR="00686B36" w:rsidRDefault="00686B36" w:rsidP="00686B36">
      <w:pPr>
        <w:pStyle w:val="Bibliography"/>
        <w:rPr>
          <w:noProof/>
          <w:szCs w:val="24"/>
        </w:rPr>
      </w:pPr>
      <w:r>
        <w:fldChar w:fldCharType="begin"/>
      </w:r>
      <w:r>
        <w:instrText>BIBLIOGRAPHY</w:instrText>
      </w:r>
      <w:r>
        <w:fldChar w:fldCharType="separate"/>
      </w:r>
      <w:r>
        <w:rPr>
          <w:noProof/>
        </w:rPr>
        <w:t xml:space="preserve">Bernard, M., 2015. Provocations: the architecture and design of Heatherwick studio. </w:t>
      </w:r>
      <w:r>
        <w:rPr>
          <w:i/>
          <w:iCs/>
          <w:noProof/>
        </w:rPr>
        <w:t>Contract</w:t>
      </w:r>
      <w:r>
        <w:rPr>
          <w:noProof/>
        </w:rPr>
        <w:t>, 56(3), pp.112-13.</w:t>
      </w:r>
    </w:p>
    <w:p w14:paraId="4CF2E3BB" w14:textId="77777777" w:rsidR="00686B36" w:rsidRDefault="00686B36" w:rsidP="00686B36">
      <w:pPr>
        <w:pStyle w:val="Bibliography"/>
        <w:rPr>
          <w:noProof/>
        </w:rPr>
      </w:pPr>
      <w:r>
        <w:rPr>
          <w:noProof/>
        </w:rPr>
        <w:t xml:space="preserve">Birje, M.N..C.P.S..G.R.H.a.T.M.T., 2017. Cloud computing review: concepts, technology, challenges and security. </w:t>
      </w:r>
      <w:r>
        <w:rPr>
          <w:i/>
          <w:iCs/>
          <w:noProof/>
        </w:rPr>
        <w:t>International Journal of Cloud Computing</w:t>
      </w:r>
      <w:r>
        <w:rPr>
          <w:noProof/>
        </w:rPr>
        <w:t>, 6(1), pp.32-57.</w:t>
      </w:r>
    </w:p>
    <w:p w14:paraId="1D1768D5" w14:textId="77777777" w:rsidR="00686B36" w:rsidRDefault="00686B36" w:rsidP="00686B36">
      <w:pPr>
        <w:pStyle w:val="Bibliography"/>
        <w:rPr>
          <w:noProof/>
        </w:rPr>
      </w:pPr>
      <w:r>
        <w:rPr>
          <w:noProof/>
        </w:rPr>
        <w:t xml:space="preserve">Clarke, P..A.J..M.R..B.M.a.M.J., 2010. Using Google Earth to conduct a neighborhood audit: reliability of a virtual audit instrument. </w:t>
      </w:r>
      <w:r>
        <w:rPr>
          <w:i/>
          <w:iCs/>
          <w:noProof/>
        </w:rPr>
        <w:t>Health &amp; place</w:t>
      </w:r>
      <w:r>
        <w:rPr>
          <w:noProof/>
        </w:rPr>
        <w:t>, 16(6), pp.1224-29.</w:t>
      </w:r>
    </w:p>
    <w:p w14:paraId="261D7C70" w14:textId="77777777" w:rsidR="00686B36" w:rsidRDefault="00686B36" w:rsidP="00686B36">
      <w:pPr>
        <w:pStyle w:val="Bibliography"/>
        <w:rPr>
          <w:noProof/>
        </w:rPr>
      </w:pPr>
      <w:r>
        <w:rPr>
          <w:noProof/>
        </w:rPr>
        <w:t xml:space="preserve">Findlay, P.a.T.P., 2017. Contemporary work: Its meanings and demands. </w:t>
      </w:r>
      <w:r>
        <w:rPr>
          <w:i/>
          <w:iCs/>
          <w:noProof/>
        </w:rPr>
        <w:t>Journal of Industrial Relations</w:t>
      </w:r>
      <w:r>
        <w:rPr>
          <w:noProof/>
        </w:rPr>
        <w:t>, 59(2), pp.122-38.</w:t>
      </w:r>
    </w:p>
    <w:p w14:paraId="543B8BFC" w14:textId="77777777" w:rsidR="00686B36" w:rsidRDefault="00686B36" w:rsidP="00686B36">
      <w:pPr>
        <w:pStyle w:val="Bibliography"/>
        <w:rPr>
          <w:noProof/>
        </w:rPr>
      </w:pPr>
      <w:r>
        <w:rPr>
          <w:noProof/>
        </w:rPr>
        <w:t xml:space="preserve">Ingels, B., 2020. Forbes. </w:t>
      </w:r>
      <w:r>
        <w:rPr>
          <w:i/>
          <w:iCs/>
          <w:noProof/>
        </w:rPr>
        <w:t>Site Specific</w:t>
      </w:r>
      <w:r>
        <w:rPr>
          <w:noProof/>
        </w:rPr>
        <w:t>, 54(1), pp.65-75.</w:t>
      </w:r>
    </w:p>
    <w:p w14:paraId="0B761E56" w14:textId="77777777" w:rsidR="00686B36" w:rsidRDefault="00686B36" w:rsidP="00686B36">
      <w:pPr>
        <w:pStyle w:val="Bibliography"/>
        <w:rPr>
          <w:noProof/>
        </w:rPr>
      </w:pPr>
      <w:r>
        <w:rPr>
          <w:noProof/>
        </w:rPr>
        <w:t xml:space="preserve">Levy, S., 2021. In the plex: How Google thinks, worksand shapes our lives. </w:t>
      </w:r>
      <w:r>
        <w:rPr>
          <w:i/>
          <w:iCs/>
          <w:noProof/>
        </w:rPr>
        <w:t>Simon &amp; Schuster</w:t>
      </w:r>
      <w:r>
        <w:rPr>
          <w:noProof/>
        </w:rPr>
        <w:t>.</w:t>
      </w:r>
    </w:p>
    <w:p w14:paraId="4D769046" w14:textId="77777777" w:rsidR="00686B36" w:rsidRDefault="00686B36" w:rsidP="00686B36">
      <w:pPr>
        <w:pStyle w:val="Bibliography"/>
        <w:rPr>
          <w:noProof/>
        </w:rPr>
      </w:pPr>
      <w:r>
        <w:rPr>
          <w:noProof/>
        </w:rPr>
        <w:lastRenderedPageBreak/>
        <w:t xml:space="preserve">Polden, M..R.E.a.J.A., 2023. Assessing public perception and awareness of UK mandatory labeling in the out‐of‐home sector: Using Twitter and Google trends data. </w:t>
      </w:r>
      <w:r>
        <w:rPr>
          <w:i/>
          <w:iCs/>
          <w:noProof/>
        </w:rPr>
        <w:t>Construction &amp; Management</w:t>
      </w:r>
      <w:r>
        <w:rPr>
          <w:noProof/>
        </w:rPr>
        <w:t>, 9(5), pp.459-67.</w:t>
      </w:r>
    </w:p>
    <w:p w14:paraId="5889AEC3" w14:textId="77777777" w:rsidR="00686B36" w:rsidRDefault="00686B36" w:rsidP="00686B36">
      <w:pPr>
        <w:pStyle w:val="Bibliography"/>
        <w:rPr>
          <w:noProof/>
        </w:rPr>
      </w:pPr>
      <w:r>
        <w:rPr>
          <w:noProof/>
        </w:rPr>
        <w:t xml:space="preserve">Rees, J..S.A..J.-J.C.a.P.M., 2022. ‘You can’t Google everything’: the voluntary sector and the leadership of communities of place. </w:t>
      </w:r>
      <w:r>
        <w:rPr>
          <w:i/>
          <w:iCs/>
          <w:noProof/>
        </w:rPr>
        <w:t>Leadership</w:t>
      </w:r>
      <w:r>
        <w:rPr>
          <w:noProof/>
        </w:rPr>
        <w:t>, 18(1), pp.102-19.</w:t>
      </w:r>
    </w:p>
    <w:p w14:paraId="350246CF" w14:textId="77777777" w:rsidR="00686B36" w:rsidRDefault="00686B36" w:rsidP="00686B36">
      <w:pPr>
        <w:pStyle w:val="Bibliography"/>
        <w:rPr>
          <w:noProof/>
        </w:rPr>
      </w:pPr>
      <w:r>
        <w:rPr>
          <w:noProof/>
        </w:rPr>
        <w:t xml:space="preserve">Ruta, M., 2018. Zeitz MOCAA Museum of Contemporary Art Africa by Heatherwick Studio in Cape Town. </w:t>
      </w:r>
      <w:r>
        <w:rPr>
          <w:i/>
          <w:iCs/>
          <w:noProof/>
        </w:rPr>
        <w:t>ARKETIPO</w:t>
      </w:r>
      <w:r>
        <w:rPr>
          <w:noProof/>
        </w:rPr>
        <w:t>, 118(1), pp.74-87.</w:t>
      </w:r>
    </w:p>
    <w:p w14:paraId="3363301E" w14:textId="77777777" w:rsidR="00686B36" w:rsidRDefault="00686B36" w:rsidP="00686B36">
      <w:pPr>
        <w:pStyle w:val="Bibliography"/>
        <w:rPr>
          <w:noProof/>
        </w:rPr>
      </w:pPr>
      <w:r>
        <w:rPr>
          <w:noProof/>
        </w:rPr>
        <w:t xml:space="preserve">Steiber, A.a.A.S., 2013. A corporate system for continuous innovation: the case of Google Inc. </w:t>
      </w:r>
      <w:r>
        <w:rPr>
          <w:i/>
          <w:iCs/>
          <w:noProof/>
        </w:rPr>
        <w:t>European Journal of Innovation Management</w:t>
      </w:r>
      <w:r>
        <w:rPr>
          <w:noProof/>
        </w:rPr>
        <w:t>, 16(2), pp.243-64.</w:t>
      </w:r>
    </w:p>
    <w:p w14:paraId="7F39BC39" w14:textId="77777777" w:rsidR="00686B36" w:rsidRDefault="00686B36" w:rsidP="00686B36">
      <w:pPr>
        <w:pStyle w:val="Bibliography"/>
        <w:rPr>
          <w:noProof/>
        </w:rPr>
      </w:pPr>
      <w:r>
        <w:rPr>
          <w:noProof/>
        </w:rPr>
        <w:t xml:space="preserve">Thomas, D.a.J.V., 2015. From the Library of Alexandria to the Google Campus: has the digital changed the way we do research? </w:t>
      </w:r>
      <w:r>
        <w:rPr>
          <w:i/>
          <w:iCs/>
          <w:noProof/>
        </w:rPr>
        <w:t>Is digital different</w:t>
      </w:r>
      <w:r>
        <w:rPr>
          <w:noProof/>
        </w:rPr>
        <w:t>, pp.189-211.</w:t>
      </w:r>
    </w:p>
    <w:p w14:paraId="64F6C1ED" w14:textId="77777777" w:rsidR="00686B36" w:rsidRDefault="00686B36" w:rsidP="00686B36">
      <w:pPr>
        <w:pStyle w:val="Bibliography"/>
        <w:rPr>
          <w:noProof/>
        </w:rPr>
      </w:pPr>
      <w:r>
        <w:rPr>
          <w:noProof/>
        </w:rPr>
        <w:t xml:space="preserve">Turner, J.R., 2005. The role of pilot studies in reducing risk on projects and programmes. </w:t>
      </w:r>
      <w:r>
        <w:rPr>
          <w:i/>
          <w:iCs/>
          <w:noProof/>
        </w:rPr>
        <w:t>International Journal of Project Management</w:t>
      </w:r>
      <w:r>
        <w:rPr>
          <w:noProof/>
        </w:rPr>
        <w:t>, 23(1), pp.1-6.</w:t>
      </w:r>
    </w:p>
    <w:p w14:paraId="697A9E9A" w14:textId="77777777" w:rsidR="00686B36" w:rsidRDefault="00686B36" w:rsidP="00686B36">
      <w:pPr>
        <w:pStyle w:val="Bibliography"/>
        <w:rPr>
          <w:noProof/>
        </w:rPr>
      </w:pPr>
      <w:r>
        <w:rPr>
          <w:noProof/>
        </w:rPr>
        <w:t xml:space="preserve">Vujanović, M..W.Q..M.M..D.N.a.Y.J., 2021. Recent progress in sustainable energy-efficient technologies and environmental impacts on energy systems. </w:t>
      </w:r>
      <w:r>
        <w:rPr>
          <w:i/>
          <w:iCs/>
          <w:noProof/>
        </w:rPr>
        <w:t>Applied Energy</w:t>
      </w:r>
      <w:r>
        <w:rPr>
          <w:noProof/>
        </w:rPr>
        <w:t>, 28(3), pp.216-80.</w:t>
      </w:r>
    </w:p>
    <w:p w14:paraId="4761A9E2" w14:textId="20235D4D" w:rsidR="00BF279A" w:rsidRDefault="00686B36" w:rsidP="00686B36">
      <w:r>
        <w:rPr>
          <w:b/>
          <w:bCs/>
        </w:rPr>
        <w:fldChar w:fldCharType="end"/>
      </w:r>
    </w:p>
    <w:sectPr w:rsidR="00BF27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79A"/>
    <w:rsid w:val="00686B36"/>
    <w:rsid w:val="0072160E"/>
    <w:rsid w:val="00BF279A"/>
    <w:rsid w:val="00EE1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E27E8"/>
  <w15:chartTrackingRefBased/>
  <w15:docId w15:val="{CB1F61FD-1D2D-49BF-8F18-EA0457D61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B36"/>
    <w:pPr>
      <w:spacing w:line="256"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BF279A"/>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BF279A"/>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F279A"/>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F279A"/>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BF279A"/>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BF279A"/>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BF279A"/>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BF279A"/>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BF279A"/>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7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27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7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7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7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7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7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7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79A"/>
    <w:rPr>
      <w:rFonts w:eastAsiaTheme="majorEastAsia" w:cstheme="majorBidi"/>
      <w:color w:val="272727" w:themeColor="text1" w:themeTint="D8"/>
    </w:rPr>
  </w:style>
  <w:style w:type="paragraph" w:styleId="Title">
    <w:name w:val="Title"/>
    <w:basedOn w:val="Normal"/>
    <w:next w:val="Normal"/>
    <w:link w:val="TitleChar"/>
    <w:uiPriority w:val="10"/>
    <w:qFormat/>
    <w:rsid w:val="00BF279A"/>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F27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79A"/>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F27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79A"/>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BF279A"/>
    <w:rPr>
      <w:i/>
      <w:iCs/>
      <w:color w:val="404040" w:themeColor="text1" w:themeTint="BF"/>
    </w:rPr>
  </w:style>
  <w:style w:type="paragraph" w:styleId="ListParagraph">
    <w:name w:val="List Paragraph"/>
    <w:basedOn w:val="Normal"/>
    <w:uiPriority w:val="34"/>
    <w:qFormat/>
    <w:rsid w:val="00BF279A"/>
    <w:pPr>
      <w:spacing w:line="278" w:lineRule="auto"/>
      <w:ind w:left="720"/>
      <w:contextualSpacing/>
      <w:jc w:val="left"/>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BF279A"/>
    <w:rPr>
      <w:i/>
      <w:iCs/>
      <w:color w:val="0F4761" w:themeColor="accent1" w:themeShade="BF"/>
    </w:rPr>
  </w:style>
  <w:style w:type="paragraph" w:styleId="IntenseQuote">
    <w:name w:val="Intense Quote"/>
    <w:basedOn w:val="Normal"/>
    <w:next w:val="Normal"/>
    <w:link w:val="IntenseQuoteChar"/>
    <w:uiPriority w:val="30"/>
    <w:qFormat/>
    <w:rsid w:val="00BF279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BF279A"/>
    <w:rPr>
      <w:i/>
      <w:iCs/>
      <w:color w:val="0F4761" w:themeColor="accent1" w:themeShade="BF"/>
    </w:rPr>
  </w:style>
  <w:style w:type="character" w:styleId="IntenseReference">
    <w:name w:val="Intense Reference"/>
    <w:basedOn w:val="DefaultParagraphFont"/>
    <w:uiPriority w:val="32"/>
    <w:qFormat/>
    <w:rsid w:val="00BF279A"/>
    <w:rPr>
      <w:b/>
      <w:bCs/>
      <w:smallCaps/>
      <w:color w:val="0F4761" w:themeColor="accent1" w:themeShade="BF"/>
      <w:spacing w:val="5"/>
    </w:rPr>
  </w:style>
  <w:style w:type="character" w:styleId="Hyperlink">
    <w:name w:val="Hyperlink"/>
    <w:basedOn w:val="DefaultParagraphFont"/>
    <w:uiPriority w:val="99"/>
    <w:semiHidden/>
    <w:unhideWhenUsed/>
    <w:rsid w:val="00686B36"/>
    <w:rPr>
      <w:color w:val="467886" w:themeColor="hyperlink"/>
      <w:u w:val="single"/>
    </w:rPr>
  </w:style>
  <w:style w:type="paragraph" w:styleId="TOC1">
    <w:name w:val="toc 1"/>
    <w:basedOn w:val="Normal"/>
    <w:next w:val="Normal"/>
    <w:autoRedefine/>
    <w:uiPriority w:val="39"/>
    <w:semiHidden/>
    <w:unhideWhenUsed/>
    <w:rsid w:val="00686B36"/>
    <w:pPr>
      <w:spacing w:after="100"/>
    </w:pPr>
    <w:rPr>
      <w:sz w:val="20"/>
    </w:rPr>
  </w:style>
  <w:style w:type="paragraph" w:styleId="NoSpacing">
    <w:name w:val="No Spacing"/>
    <w:uiPriority w:val="1"/>
    <w:qFormat/>
    <w:rsid w:val="00686B36"/>
    <w:pPr>
      <w:spacing w:after="0" w:line="240" w:lineRule="auto"/>
      <w:jc w:val="both"/>
    </w:pPr>
    <w:rPr>
      <w:rFonts w:ascii="Times New Roman" w:hAnsi="Times New Roman"/>
      <w:kern w:val="0"/>
      <w:szCs w:val="22"/>
      <w14:ligatures w14:val="none"/>
    </w:rPr>
  </w:style>
  <w:style w:type="paragraph" w:styleId="Bibliography">
    <w:name w:val="Bibliography"/>
    <w:basedOn w:val="Normal"/>
    <w:next w:val="Normal"/>
    <w:uiPriority w:val="37"/>
    <w:semiHidden/>
    <w:unhideWhenUsed/>
    <w:rsid w:val="00686B36"/>
  </w:style>
  <w:style w:type="paragraph" w:styleId="TOCHeading">
    <w:name w:val="TOC Heading"/>
    <w:basedOn w:val="Heading1"/>
    <w:next w:val="Normal"/>
    <w:uiPriority w:val="39"/>
    <w:semiHidden/>
    <w:unhideWhenUsed/>
    <w:qFormat/>
    <w:rsid w:val="00686B36"/>
    <w:pPr>
      <w:spacing w:before="240" w:after="0" w:line="256" w:lineRule="auto"/>
      <w:jc w:val="center"/>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6524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ikil\AppData\Local\Microsoft\Windows\INetCache\IE\2YSGYEIM\LCBB5005-Project%20Management%20-%20A2%5b1%5d.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Nikil\AppData\Local\Microsoft\Windows\INetCache\IE\2YSGYEIM\LCBB5005-Project%20Management%20-%20A2%5b1%5d.doc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Nikil\AppData\Local\Microsoft\Windows\INetCache\IE\2YSGYEIM\LCBB5005-Project%20Management%20-%20A2%5b1%5d.docx" TargetMode="External"/><Relationship Id="rId11" Type="http://schemas.openxmlformats.org/officeDocument/2006/relationships/hyperlink" Target="file:///C:\Users\Nikil\AppData\Local\Microsoft\Windows\INetCache\IE\2YSGYEIM\LCBB5005-Project%20Management%20-%20A2%5b1%5d.docx" TargetMode="External"/><Relationship Id="rId5" Type="http://schemas.openxmlformats.org/officeDocument/2006/relationships/hyperlink" Target="file:///C:\Users\Nikil\AppData\Local\Microsoft\Windows\INetCache\IE\2YSGYEIM\LCBB5005-Project%20Management%20-%20A2%5b1%5d.docx" TargetMode="External"/><Relationship Id="rId10" Type="http://schemas.openxmlformats.org/officeDocument/2006/relationships/hyperlink" Target="file:///C:\Users\Nikil\AppData\Local\Microsoft\Windows\INetCache\IE\2YSGYEIM\LCBB5005-Project%20Management%20-%20A2%5b1%5d.docx" TargetMode="External"/><Relationship Id="rId4" Type="http://schemas.openxmlformats.org/officeDocument/2006/relationships/image" Target="media/image1.jpg"/><Relationship Id="rId9" Type="http://schemas.openxmlformats.org/officeDocument/2006/relationships/hyperlink" Target="file:///C:\Users\Nikil\AppData\Local\Microsoft\Windows\INetCache\IE\2YSGYEIM\LCBB5005-Project%20Management%20-%20A2%5b1%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3260</Words>
  <Characters>18582</Characters>
  <Application>Microsoft Office Word</Application>
  <DocSecurity>0</DocSecurity>
  <Lines>154</Lines>
  <Paragraphs>43</Paragraphs>
  <ScaleCrop>false</ScaleCrop>
  <Company/>
  <LinksUpToDate>false</LinksUpToDate>
  <CharactersWithSpaces>21799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 Stoyanova</dc:creator>
  <cp:keywords/>
  <dc:description/>
  <cp:lastModifiedBy>Nikol Stoyanova</cp:lastModifiedBy>
  <cp:revision>4</cp:revision>
  <dcterms:created xsi:type="dcterms:W3CDTF">2024-05-02T18:55:00Z</dcterms:created>
  <dcterms:modified xsi:type="dcterms:W3CDTF">2024-05-02T18:57:00Z</dcterms:modified>
</cp:coreProperties>
</file>