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13"/>
        <w:framePr w:w="0" w:hRule="auto" w:wrap="auto" w:vAnchor="margin" w:hAnchor="text" w:yAlign="inline"/>
        <w:ind w:firstLine="2381" w:firstLineChars="700"/>
        <w:rPr>
          <w:rFonts w:hint="eastAsia"/>
          <w:b/>
          <w:bCs/>
          <w:lang w:val="en-US" w:eastAsia="zh-CN"/>
        </w:rPr>
      </w:pPr>
      <w:r>
        <w:rPr>
          <w:rFonts w:hint="eastAsia"/>
          <w:b/>
          <w:bCs/>
          <w:lang w:val="en-US" w:eastAsia="zh-CN"/>
        </w:rPr>
        <w:t>STRATEGY OF ADIDAS</w:t>
      </w:r>
    </w:p>
    <w:p>
      <w:pPr>
        <w:pStyle w:val="13"/>
        <w:framePr w:w="0" w:hRule="auto" w:wrap="auto" w:vAnchor="margin" w:hAnchor="text" w:yAlign="inline"/>
        <w:ind w:firstLine="2720" w:firstLineChars="800"/>
      </w:pPr>
      <w:r>
        <w:fldChar w:fldCharType="begin"/>
      </w:r>
      <w:r>
        <w:instrText xml:space="preserve"> TOC \t "大标题, 1,页眉与页脚, 2" \n "2-2"\n  \n "2-2" </w:instrText>
      </w:r>
      <w:r>
        <w:fldChar w:fldCharType="separate"/>
      </w:r>
    </w:p>
    <w:p>
      <w:pPr>
        <w:pStyle w:val="6"/>
        <w:framePr w:w="0" w:hRule="auto" w:wrap="auto" w:vAnchor="margin" w:hAnchor="text" w:yAlign="inline"/>
        <w:rPr>
          <w:rtl w:val="0"/>
        </w:rPr>
      </w:pPr>
    </w:p>
    <w:p>
      <w:pPr>
        <w:pStyle w:val="6"/>
        <w:framePr w:w="0" w:hRule="auto" w:wrap="auto" w:vAnchor="margin" w:hAnchor="text" w:yAlign="inline"/>
        <w:rPr>
          <w:rFonts w:hint="eastAsia"/>
          <w:rtl w:val="0"/>
          <w:lang w:val="en-US" w:eastAsia="zh-CN"/>
        </w:rPr>
      </w:pPr>
      <w:r>
        <w:rPr>
          <w:rFonts w:hint="eastAsia"/>
          <w:rtl w:val="0"/>
          <w:lang w:val="en-US" w:eastAsia="zh-CN"/>
        </w:rPr>
        <w:t xml:space="preserve">                                                                                                                                                                                                                                             </w:t>
      </w:r>
    </w:p>
    <w:p>
      <w:pPr>
        <w:pStyle w:val="14"/>
        <w:rPr>
          <w:rFonts w:hint="eastAsia"/>
          <w:rtl w:val="0"/>
          <w:lang w:val="en-US" w:eastAsia="zh-CN"/>
        </w:rPr>
      </w:pPr>
      <w:r>
        <w:drawing>
          <wp:inline distT="0" distB="0" distL="114300" distR="114300">
            <wp:extent cx="5655945" cy="2893695"/>
            <wp:effectExtent l="0" t="0" r="1905" b="1905"/>
            <wp:docPr id="1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4"/>
                    <pic:cNvPicPr>
                      <a:picLocks noChangeAspect="1"/>
                    </pic:cNvPicPr>
                  </pic:nvPicPr>
                  <pic:blipFill>
                    <a:blip r:embed="rId9"/>
                    <a:stretch>
                      <a:fillRect/>
                    </a:stretch>
                  </pic:blipFill>
                  <pic:spPr>
                    <a:xfrm>
                      <a:off x="0" y="0"/>
                      <a:ext cx="5655945" cy="2893695"/>
                    </a:xfrm>
                    <a:prstGeom prst="rect">
                      <a:avLst/>
                    </a:prstGeom>
                    <a:noFill/>
                    <a:ln w="9525">
                      <a:noFill/>
                    </a:ln>
                  </pic:spPr>
                </pic:pic>
              </a:graphicData>
            </a:graphic>
          </wp:inline>
        </w:drawing>
      </w:r>
      <w:bookmarkStart w:id="11" w:name="_GoBack"/>
      <w:bookmarkEnd w:id="11"/>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rtl w:val="0"/>
          <w:lang w:val="en-US" w:eastAsia="zh-CN"/>
        </w:rPr>
      </w:pPr>
    </w:p>
    <w:p>
      <w:pPr>
        <w:pStyle w:val="3"/>
        <w:rPr>
          <w:rFonts w:hint="eastAsia"/>
          <w:rtl w:val="0"/>
          <w:lang w:val="en-US" w:eastAsia="zh-CN"/>
        </w:rPr>
      </w:pPr>
    </w:p>
    <w:p>
      <w:pPr>
        <w:framePr w:w="0" w:hRule="auto" w:wrap="auto" w:vAnchor="margin" w:hAnchor="text" w:yAlign="inline"/>
        <w:spacing w:after="160" w:line="259" w:lineRule="auto"/>
        <w:rPr>
          <w:rFonts w:hint="default" w:ascii="Times New Roman" w:hAnsi="Times New Roman" w:eastAsia="Times New Roman" w:cs="Times New Roman"/>
          <w:b/>
          <w:bCs/>
          <w:caps/>
          <w:sz w:val="28"/>
          <w:szCs w:val="28"/>
          <w:lang w:val="en-GB" w:eastAsia="en-US" w:bidi="ar-SA"/>
        </w:rPr>
      </w:pPr>
      <w:r>
        <w:rPr>
          <w:rFonts w:hint="default" w:ascii="Times New Roman" w:hAnsi="Times New Roman" w:eastAsia="Times New Roman" w:cs="Times New Roman"/>
          <w:b/>
          <w:bCs/>
          <w:caps/>
          <w:sz w:val="28"/>
          <w:szCs w:val="28"/>
          <w:lang w:val="en-GB" w:eastAsia="en-US" w:bidi="ar-SA"/>
        </w:rPr>
        <w:t>MODULE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strategic management &amp; Sustainability - M3X9111</w:t>
      </w:r>
    </w:p>
    <w:p>
      <w:pPr>
        <w:framePr w:w="0" w:hRule="auto" w:wrap="auto" w:vAnchor="margin" w:hAnchor="text" w:yAlign="inline"/>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Project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Analysis StRategy of adidas</w:t>
      </w:r>
    </w:p>
    <w:p>
      <w:pPr>
        <w:framePr w:w="0" w:hRule="auto" w:wrap="auto" w:vAnchor="margin" w:hAnchor="text" w:yAlign="inline"/>
        <w:spacing w:after="160" w:line="259" w:lineRule="auto"/>
        <w:rPr>
          <w:rFonts w:hint="eastAsia" w:ascii="Times New Roman" w:hAnsi="Times New Roman" w:eastAsia="宋体" w:cs="Times New Roman"/>
          <w:b/>
          <w:bCs/>
          <w:caps/>
          <w:sz w:val="28"/>
          <w:szCs w:val="28"/>
          <w:lang w:val="en-US" w:eastAsia="zh-CN" w:bidi="ar-SA"/>
        </w:rPr>
      </w:pPr>
      <w:r>
        <w:rPr>
          <w:rFonts w:hint="default" w:ascii="Times New Roman" w:hAnsi="Times New Roman" w:eastAsia="Times New Roman" w:cs="Times New Roman"/>
          <w:b/>
          <w:bCs/>
          <w:caps/>
          <w:sz w:val="28"/>
          <w:szCs w:val="28"/>
          <w:lang w:val="en-GB" w:eastAsia="en-US" w:bidi="ar-SA"/>
        </w:rPr>
        <w:t>Name:</w:t>
      </w:r>
      <w:r>
        <w:rPr>
          <w:rFonts w:hint="default" w:ascii="Times New Roman" w:hAnsi="Times New Roman" w:eastAsia="Times New Roman" w:cs="Times New Roman"/>
          <w:b/>
          <w:bCs/>
          <w:caps/>
          <w:sz w:val="28"/>
          <w:szCs w:val="28"/>
          <w:lang w:val="en-GB" w:eastAsia="en-US" w:bidi="ar-SA"/>
        </w:rPr>
        <w:tab/>
      </w:r>
      <w:r>
        <w:rPr>
          <w:rFonts w:hint="eastAsia" w:ascii="Times New Roman" w:hAnsi="Times New Roman" w:eastAsia="宋体" w:cs="Times New Roman"/>
          <w:b/>
          <w:bCs/>
          <w:caps/>
          <w:sz w:val="28"/>
          <w:szCs w:val="28"/>
          <w:lang w:val="en-US" w:eastAsia="zh-CN" w:bidi="ar-SA"/>
        </w:rPr>
        <w:t>SIWEI ZHANG</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p>
    <w:p>
      <w:pPr>
        <w:framePr w:w="0" w:hRule="auto" w:wrap="auto" w:vAnchor="margin" w:hAnchor="text" w:yAlign="inline"/>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Student Number:</w:t>
      </w:r>
      <w:r>
        <w:rPr>
          <w:rFonts w:hint="default" w:ascii="Times New Roman" w:hAnsi="Times New Roman" w:eastAsia="Times New Roman" w:cs="Times New Roman"/>
          <w:b/>
          <w:bCs/>
          <w:caps/>
          <w:sz w:val="28"/>
          <w:szCs w:val="28"/>
          <w:lang w:val="en-US" w:eastAsia="zh-CN" w:bidi="ar-SA"/>
        </w:rPr>
        <w:t xml:space="preserve">  </w:t>
      </w:r>
      <w:r>
        <w:rPr>
          <w:rFonts w:hint="eastAsia" w:ascii="Times New Roman" w:hAnsi="Times New Roman" w:eastAsia="Times New Roman" w:cs="Times New Roman"/>
          <w:b/>
          <w:bCs/>
          <w:caps/>
          <w:sz w:val="28"/>
          <w:szCs w:val="28"/>
          <w:lang w:val="en-US" w:eastAsia="zh-CN" w:bidi="ar-SA"/>
        </w:rPr>
        <w:t xml:space="preserve"> 1804418</w:t>
      </w:r>
    </w:p>
    <w:p>
      <w:pPr>
        <w:framePr w:w="0" w:hRule="auto" w:wrap="auto" w:vAnchor="margin" w:hAnchor="text" w:yAlign="inline"/>
        <w:tabs>
          <w:tab w:val="left" w:pos="4007"/>
        </w:tabs>
        <w:jc w:val="both"/>
        <w:rPr>
          <w:rFonts w:hint="default" w:ascii="Times New Roman" w:hAnsi="Times New Roman" w:eastAsia="Times New Roman" w:cs="Times New Roman"/>
          <w:b/>
          <w:bCs/>
          <w:caps/>
          <w:sz w:val="28"/>
          <w:szCs w:val="28"/>
          <w:lang w:val="en-US" w:eastAsia="en-US" w:bidi="ar-SA"/>
        </w:rPr>
        <w:sectPr>
          <w:headerReference r:id="rId4" w:type="first"/>
          <w:footerReference r:id="rId5" w:type="first"/>
          <w:headerReference r:id="rId3" w:type="default"/>
          <w:pgSz w:w="11906" w:h="16838"/>
          <w:pgMar w:top="1440" w:right="1440" w:bottom="1440" w:left="1440" w:header="708" w:footer="708" w:gutter="0"/>
          <w:cols w:space="708" w:num="1"/>
          <w:titlePg/>
          <w:docGrid w:linePitch="360" w:charSpace="0"/>
        </w:sectPr>
      </w:pPr>
      <w:r>
        <w:rPr>
          <w:rFonts w:hint="default" w:ascii="Times New Roman" w:hAnsi="Times New Roman" w:eastAsia="Times New Roman" w:cs="Times New Roman"/>
          <w:b/>
          <w:bCs/>
          <w:caps/>
          <w:sz w:val="28"/>
          <w:szCs w:val="28"/>
          <w:lang w:val="en-GB" w:eastAsia="en-US" w:bidi="ar-SA"/>
        </w:rPr>
        <w:t>Date</w:t>
      </w:r>
      <w:r>
        <w:rPr>
          <w:rFonts w:hint="default" w:ascii="Times New Roman" w:hAnsi="Times New Roman" w:eastAsia="Times New Roman" w:cs="Times New Roman"/>
          <w:b/>
          <w:bCs/>
          <w:caps/>
          <w:sz w:val="28"/>
          <w:szCs w:val="28"/>
          <w:lang w:val="en-US" w:eastAsia="zh-CN" w:bidi="ar-SA"/>
        </w:rPr>
        <w:t xml:space="preserve"> : </w:t>
      </w:r>
      <w:r>
        <w:rPr>
          <w:rFonts w:hint="eastAsia" w:ascii="Times New Roman" w:hAnsi="Times New Roman" w:eastAsia="Times New Roman" w:cs="Times New Roman"/>
          <w:b/>
          <w:bCs/>
          <w:caps/>
          <w:sz w:val="28"/>
          <w:szCs w:val="28"/>
          <w:lang w:val="en-US" w:eastAsia="zh-CN" w:bidi="ar-SA"/>
        </w:rPr>
        <w:t xml:space="preserve">               25</w:t>
      </w:r>
      <w:r>
        <w:rPr>
          <w:rFonts w:hint="default" w:ascii="Times New Roman" w:hAnsi="Times New Roman" w:eastAsia="Times New Roman" w:cs="Times New Roman"/>
          <w:b/>
          <w:bCs/>
          <w:caps/>
          <w:sz w:val="28"/>
          <w:szCs w:val="28"/>
          <w:lang w:val="en-US" w:eastAsia="zh-CN" w:bidi="ar-SA"/>
        </w:rPr>
        <w:t xml:space="preserve"> November</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2018</w:t>
      </w:r>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rtl w:val="0"/>
          <w:lang w:val="en-US" w:eastAsia="zh-CN"/>
        </w:rPr>
      </w:pPr>
    </w:p>
    <w:p>
      <w:pPr>
        <w:pStyle w:val="6"/>
        <w:framePr w:w="0" w:hRule="auto" w:wrap="auto" w:vAnchor="margin" w:hAnchor="text" w:yAlign="inline"/>
        <w:rPr>
          <w:rFonts w:hint="eastAsia" w:eastAsia="Arial Unicode MS"/>
          <w:rtl w:val="0"/>
          <w:lang w:val="en-US" w:eastAsia="zh-CN"/>
        </w:rPr>
      </w:pPr>
      <w:r>
        <w:rPr>
          <w:rFonts w:hint="eastAsia"/>
          <w:b/>
          <w:bCs/>
          <w:rtl w:val="0"/>
          <w:lang w:val="en-US" w:eastAsia="zh-CN"/>
        </w:rPr>
        <w:t>Content</w:t>
      </w:r>
    </w:p>
    <w:p>
      <w:pPr>
        <w:pStyle w:val="6"/>
        <w:framePr w:w="0" w:hRule="auto" w:wrap="auto" w:vAnchor="margin" w:hAnchor="text" w:yAlign="inline"/>
        <w:rPr>
          <w:rtl w:val="0"/>
        </w:rPr>
      </w:pPr>
    </w:p>
    <w:p>
      <w:pPr>
        <w:pStyle w:val="6"/>
        <w:framePr w:w="0" w:hRule="auto" w:wrap="auto" w:vAnchor="margin" w:hAnchor="text" w:yAlign="inline"/>
      </w:pPr>
      <w:r>
        <w:rPr>
          <w:rtl w:val="0"/>
        </w:rPr>
        <w:t xml:space="preserve">1.0 SUMMAEY </w:t>
      </w:r>
      <w:r>
        <w:rPr>
          <w:rtl w:val="0"/>
        </w:rPr>
        <w:tab/>
      </w:r>
      <w:r>
        <w:fldChar w:fldCharType="begin"/>
      </w:r>
      <w:r>
        <w:instrText xml:space="preserve"> PAGEREF _Toc \h </w:instrText>
      </w:r>
      <w:r>
        <w:fldChar w:fldCharType="separate"/>
      </w:r>
      <w:r>
        <w:rPr>
          <w:rtl w:val="0"/>
        </w:rPr>
        <w:t>2</w:t>
      </w:r>
      <w:r>
        <w:fldChar w:fldCharType="end"/>
      </w:r>
    </w:p>
    <w:p>
      <w:pPr>
        <w:pStyle w:val="6"/>
        <w:framePr w:w="0" w:hRule="auto" w:wrap="auto" w:vAnchor="margin" w:hAnchor="text" w:yAlign="inline"/>
      </w:pPr>
      <w:r>
        <w:rPr>
          <w:rtl w:val="0"/>
          <w:lang w:val="en-US"/>
        </w:rPr>
        <w:t>2.0 I</w:t>
      </w:r>
      <w:r>
        <w:rPr>
          <w:rFonts w:hint="eastAsia"/>
          <w:rtl w:val="0"/>
          <w:lang w:val="en-US" w:eastAsia="zh-CN"/>
        </w:rPr>
        <w:t>N</w:t>
      </w:r>
      <w:r>
        <w:rPr>
          <w:rtl w:val="0"/>
          <w:lang w:val="en-US"/>
        </w:rPr>
        <w:t>TRODUCTION</w:t>
      </w:r>
      <w:r>
        <w:rPr>
          <w:rtl w:val="0"/>
          <w:lang w:val="en-US"/>
        </w:rPr>
        <w:tab/>
      </w:r>
      <w:r>
        <w:fldChar w:fldCharType="begin"/>
      </w:r>
      <w:r>
        <w:instrText xml:space="preserve"> PAGEREF _Toc1 \h </w:instrText>
      </w:r>
      <w:r>
        <w:fldChar w:fldCharType="separate"/>
      </w:r>
      <w:r>
        <w:rPr>
          <w:rtl w:val="0"/>
        </w:rPr>
        <w:t>3</w:t>
      </w:r>
      <w:r>
        <w:fldChar w:fldCharType="end"/>
      </w:r>
    </w:p>
    <w:p>
      <w:pPr>
        <w:pStyle w:val="6"/>
        <w:framePr w:w="0" w:hRule="auto" w:wrap="auto" w:vAnchor="margin" w:hAnchor="text" w:yAlign="inline"/>
      </w:pPr>
      <w:r>
        <w:rPr>
          <w:rtl w:val="0"/>
        </w:rPr>
        <w:t>2.1 REPORT REMIT</w:t>
      </w:r>
      <w:r>
        <w:rPr>
          <w:rtl w:val="0"/>
        </w:rPr>
        <w:tab/>
      </w:r>
      <w:r>
        <w:fldChar w:fldCharType="begin"/>
      </w:r>
      <w:r>
        <w:instrText xml:space="preserve"> PAGEREF _Toc2 \h </w:instrText>
      </w:r>
      <w:r>
        <w:fldChar w:fldCharType="separate"/>
      </w:r>
      <w:r>
        <w:rPr>
          <w:rtl w:val="0"/>
        </w:rPr>
        <w:t>3</w:t>
      </w:r>
      <w:r>
        <w:fldChar w:fldCharType="end"/>
      </w:r>
    </w:p>
    <w:p>
      <w:pPr>
        <w:pStyle w:val="6"/>
        <w:framePr w:w="0" w:hRule="auto" w:wrap="auto" w:vAnchor="margin" w:hAnchor="text" w:yAlign="inline"/>
      </w:pPr>
      <w:r>
        <w:rPr>
          <w:rtl w:val="0"/>
          <w:lang w:val="en-US"/>
        </w:rPr>
        <w:t>2.2 BACKGROUND OF THE ORGANIZATION</w:t>
      </w:r>
      <w:r>
        <w:rPr>
          <w:rtl w:val="0"/>
          <w:lang w:val="en-US"/>
        </w:rPr>
        <w:tab/>
      </w:r>
      <w:r>
        <w:fldChar w:fldCharType="begin"/>
      </w:r>
      <w:r>
        <w:instrText xml:space="preserve"> PAGEREF _Toc3 \h </w:instrText>
      </w:r>
      <w:r>
        <w:fldChar w:fldCharType="separate"/>
      </w:r>
      <w:r>
        <w:rPr>
          <w:rtl w:val="0"/>
        </w:rPr>
        <w:t>3</w:t>
      </w:r>
      <w:r>
        <w:fldChar w:fldCharType="end"/>
      </w:r>
    </w:p>
    <w:p>
      <w:pPr>
        <w:pStyle w:val="6"/>
        <w:framePr w:w="0" w:hRule="auto" w:wrap="auto" w:vAnchor="margin" w:hAnchor="text" w:yAlign="inline"/>
      </w:pPr>
      <w:r>
        <w:rPr>
          <w:rtl w:val="0"/>
          <w:lang w:val="en-US"/>
        </w:rPr>
        <w:t>2.3DEFINITION OF MAJOR CONCEPT</w:t>
      </w:r>
      <w:r>
        <w:rPr>
          <w:rtl w:val="0"/>
          <w:lang w:val="en-US"/>
        </w:rPr>
        <w:tab/>
      </w:r>
      <w:r>
        <w:fldChar w:fldCharType="begin"/>
      </w:r>
      <w:r>
        <w:instrText xml:space="preserve"> PAGEREF _Toc4 \h </w:instrText>
      </w:r>
      <w:r>
        <w:fldChar w:fldCharType="separate"/>
      </w:r>
      <w:r>
        <w:rPr>
          <w:rtl w:val="0"/>
        </w:rPr>
        <w:t>4</w:t>
      </w:r>
      <w:r>
        <w:fldChar w:fldCharType="end"/>
      </w:r>
    </w:p>
    <w:p>
      <w:pPr>
        <w:pStyle w:val="6"/>
        <w:framePr w:w="0" w:hRule="auto" w:wrap="auto" w:vAnchor="margin" w:hAnchor="text" w:yAlign="inline"/>
      </w:pPr>
      <w:r>
        <w:rPr>
          <w:rtl w:val="0"/>
          <w:lang w:val="de-DE"/>
        </w:rPr>
        <w:t>3.0 MAIN BODY</w:t>
      </w:r>
      <w:r>
        <w:rPr>
          <w:rtl w:val="0"/>
          <w:lang w:val="de-DE"/>
        </w:rPr>
        <w:tab/>
      </w:r>
      <w:r>
        <w:fldChar w:fldCharType="begin"/>
      </w:r>
      <w:r>
        <w:instrText xml:space="preserve"> PAGEREF _Toc5 \h </w:instrText>
      </w:r>
      <w:r>
        <w:fldChar w:fldCharType="separate"/>
      </w:r>
      <w:r>
        <w:rPr>
          <w:rtl w:val="0"/>
        </w:rPr>
        <w:t>5</w:t>
      </w:r>
      <w:r>
        <w:fldChar w:fldCharType="end"/>
      </w:r>
    </w:p>
    <w:p>
      <w:pPr>
        <w:pStyle w:val="6"/>
        <w:framePr w:w="0" w:hRule="auto" w:wrap="auto" w:vAnchor="margin" w:hAnchor="text" w:yAlign="inline"/>
      </w:pPr>
      <w:r>
        <w:rPr>
          <w:rtl w:val="0"/>
          <w:lang w:val="en-US"/>
        </w:rPr>
        <w:t>3.1IMPLEMENTATION OF THE STRATEGY</w:t>
      </w:r>
      <w:r>
        <w:rPr>
          <w:rtl w:val="0"/>
          <w:lang w:val="en-US"/>
        </w:rPr>
        <w:tab/>
      </w:r>
      <w:r>
        <w:fldChar w:fldCharType="begin"/>
      </w:r>
      <w:r>
        <w:instrText xml:space="preserve"> PAGEREF _Toc6 \h </w:instrText>
      </w:r>
      <w:r>
        <w:fldChar w:fldCharType="separate"/>
      </w:r>
      <w:r>
        <w:rPr>
          <w:rtl w:val="0"/>
        </w:rPr>
        <w:t>6</w:t>
      </w:r>
      <w:r>
        <w:fldChar w:fldCharType="end"/>
      </w:r>
    </w:p>
    <w:p>
      <w:pPr>
        <w:pStyle w:val="6"/>
        <w:framePr w:w="0" w:hRule="auto" w:wrap="auto" w:vAnchor="margin" w:hAnchor="text" w:yAlign="inline"/>
      </w:pPr>
      <w:r>
        <w:rPr>
          <w:rtl w:val="0"/>
          <w:lang w:val="en-US"/>
        </w:rPr>
        <w:t>3.2 ADVANTAGES AND DISADVANTAGES OF THE STRATEGY</w:t>
      </w:r>
      <w:r>
        <w:rPr>
          <w:rtl w:val="0"/>
          <w:lang w:val="en-US"/>
        </w:rPr>
        <w:tab/>
      </w:r>
      <w:r>
        <w:fldChar w:fldCharType="begin"/>
      </w:r>
      <w:r>
        <w:instrText xml:space="preserve"> PAGEREF _Toc7 \h </w:instrText>
      </w:r>
      <w:r>
        <w:fldChar w:fldCharType="separate"/>
      </w:r>
      <w:r>
        <w:rPr>
          <w:rtl w:val="0"/>
        </w:rPr>
        <w:t>7</w:t>
      </w:r>
      <w:r>
        <w:fldChar w:fldCharType="end"/>
      </w:r>
    </w:p>
    <w:p>
      <w:pPr>
        <w:pStyle w:val="6"/>
        <w:framePr w:w="0" w:hRule="auto" w:wrap="auto" w:vAnchor="margin" w:hAnchor="text" w:yAlign="inline"/>
      </w:pPr>
      <w:r>
        <w:rPr>
          <w:rtl w:val="0"/>
        </w:rPr>
        <w:t>4 CONCLUSION</w:t>
      </w:r>
      <w:r>
        <w:rPr>
          <w:rtl w:val="0"/>
        </w:rPr>
        <w:tab/>
      </w:r>
      <w:r>
        <w:fldChar w:fldCharType="begin"/>
      </w:r>
      <w:r>
        <w:instrText xml:space="preserve"> PAGEREF _Toc8 \h </w:instrText>
      </w:r>
      <w:r>
        <w:fldChar w:fldCharType="separate"/>
      </w:r>
      <w:r>
        <w:rPr>
          <w:rtl w:val="0"/>
        </w:rPr>
        <w:t>8</w:t>
      </w:r>
      <w:r>
        <w:fldChar w:fldCharType="end"/>
      </w:r>
    </w:p>
    <w:p>
      <w:pPr>
        <w:pStyle w:val="6"/>
        <w:framePr w:w="0" w:hRule="auto" w:wrap="auto" w:vAnchor="margin" w:hAnchor="text" w:yAlign="inline"/>
      </w:pPr>
      <w:r>
        <w:rPr>
          <w:rtl w:val="0"/>
          <w:lang w:val="en-US"/>
        </w:rPr>
        <w:t>4.1 RECOMMENDATIONS</w:t>
      </w:r>
      <w:r>
        <w:rPr>
          <w:rtl w:val="0"/>
          <w:lang w:val="en-US"/>
        </w:rPr>
        <w:tab/>
      </w:r>
      <w:r>
        <w:fldChar w:fldCharType="begin"/>
      </w:r>
      <w:r>
        <w:instrText xml:space="preserve"> PAGEREF _Toc9 \h </w:instrText>
      </w:r>
      <w:r>
        <w:fldChar w:fldCharType="separate"/>
      </w:r>
      <w:r>
        <w:rPr>
          <w:rtl w:val="0"/>
        </w:rPr>
        <w:t>8</w:t>
      </w:r>
      <w:r>
        <w:fldChar w:fldCharType="end"/>
      </w:r>
    </w:p>
    <w:p>
      <w:pPr>
        <w:pStyle w:val="6"/>
        <w:framePr w:w="0" w:hRule="auto" w:wrap="auto" w:vAnchor="margin" w:hAnchor="text" w:yAlign="inline"/>
      </w:pPr>
      <w:r>
        <w:rPr>
          <w:rtl w:val="0"/>
          <w:lang w:val="de-DE"/>
        </w:rPr>
        <w:t>5.0 REFER</w:t>
      </w:r>
      <w:r>
        <w:rPr>
          <w:rFonts w:hint="eastAsia"/>
          <w:rtl w:val="0"/>
          <w:lang w:val="en-US" w:eastAsia="zh-CN"/>
        </w:rPr>
        <w:t>E</w:t>
      </w:r>
      <w:r>
        <w:rPr>
          <w:rtl w:val="0"/>
          <w:lang w:val="de-DE"/>
        </w:rPr>
        <w:t>NCE</w:t>
      </w:r>
      <w:r>
        <w:rPr>
          <w:rtl w:val="0"/>
          <w:lang w:val="de-DE"/>
        </w:rPr>
        <w:tab/>
      </w:r>
      <w:r>
        <w:fldChar w:fldCharType="begin"/>
      </w:r>
      <w:r>
        <w:instrText xml:space="preserve"> PAGEREF _Toc10 \h </w:instrText>
      </w:r>
      <w:r>
        <w:fldChar w:fldCharType="separate"/>
      </w:r>
      <w:r>
        <w:rPr>
          <w:rtl w:val="0"/>
        </w:rPr>
        <w:t>8</w:t>
      </w:r>
      <w:r>
        <w:fldChar w:fldCharType="end"/>
      </w:r>
    </w:p>
    <w:p>
      <w:pPr>
        <w:pStyle w:val="13"/>
        <w:framePr w:w="0" w:hRule="auto" w:wrap="auto" w:vAnchor="margin" w:hAnchor="text" w:yAlign="inline"/>
      </w:pPr>
      <w:r>
        <w:fldChar w:fldCharType="end"/>
      </w:r>
      <w:r>
        <w:rPr>
          <w:rFonts w:ascii="Arial Unicode MS" w:hAnsi="Arial Unicode MS" w:eastAsia="Arial Unicode MS" w:cs="Arial Unicode MS"/>
          <w:b w:val="0"/>
          <w:bCs w:val="0"/>
          <w:i w:val="0"/>
          <w:iCs w:val="0"/>
        </w:rPr>
        <w:br w:type="page"/>
      </w:r>
    </w:p>
    <w:p>
      <w:pPr>
        <w:pStyle w:val="13"/>
        <w:framePr w:w="0" w:hRule="auto" w:wrap="auto" w:vAnchor="margin" w:hAnchor="text" w:yAlign="inline"/>
      </w:pPr>
      <w:bookmarkStart w:id="0" w:name="_Toc"/>
      <w:r>
        <w:rPr>
          <w:rtl w:val="0"/>
          <w:lang w:val="zh-TW" w:eastAsia="zh-TW"/>
        </w:rPr>
        <w:t xml:space="preserve">1.0 SUMMAEY </w:t>
      </w:r>
      <w:bookmarkEnd w:id="0"/>
    </w:p>
    <w:p>
      <w:pPr>
        <w:pStyle w:val="14"/>
        <w:framePr w:w="0" w:hRule="auto" w:wrap="auto" w:vAnchor="margin" w:hAnchor="text" w:yAlign="inline"/>
      </w:pPr>
      <w:r>
        <w:rPr>
          <w:rtl w:val="0"/>
          <w:lang w:val="zh-TW" w:eastAsia="zh-TW"/>
        </w:rPr>
        <w:t>This report mainly describes adidas' competitive strategy to maintain its current market position. Obviously, these competitive strategies are not perfect and have their advantages and limitations. This report will start from the bargaining power of suppliers, the bargaining power of buyers, the entry ability of potential competitors, the substitution ability of substitutes, and the current competitiveness of competitors in the industry, and specifically analyze the general strategy adopted by adidas. The general strategy USES product differentiation for detailed analysis and puts forward the advantages and disadvantages of product differentiation.</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1. Adidas' core values are achievement, passion, integrity and diversity, which make the company's principles sustainable and set standards for social and environmental protection.</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2. In terms of management, adidas's goal is to evaluate and analyze the latest technologies and products. In the design and development, we have set clear goals, accurate research and development plans, and supervise the research and development process until we get the final results.</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3. In terms of social goals, adidas adopts a system-based approach to manage the environmental problems brought about by the supply chain and its own production equipment. Since about 95% of its products come from adidas' supply chain, adidas group has developed appropriate guidelines and training programs for suppliers to reduce environmental damage</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Adidas has always insisted on "the best for athletes", obviously this is Adidas slogan</w:t>
      </w:r>
      <w:r>
        <w:rPr>
          <w:rtl w:val="0"/>
          <w:lang w:val="en-US"/>
        </w:rPr>
        <w:t>.</w:t>
      </w:r>
      <w:r>
        <w:rPr>
          <w:rtl w:val="0"/>
          <w:lang w:val="zh-TW" w:eastAsia="zh-TW"/>
        </w:rPr>
        <w:t>Adidas has a steady stream of high-tech products. "sports technology" has always been the fundation and development momentum of Adidas, which is why Adidas has always been in the advantage in the sports goods market. This is also the reputation and core competitiveness of Adidas</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advantage</w:t>
      </w:r>
    </w:p>
    <w:p>
      <w:pPr>
        <w:pStyle w:val="14"/>
        <w:framePr w:w="0" w:hRule="auto" w:wrap="auto" w:vAnchor="margin" w:hAnchor="text" w:yAlign="inline"/>
      </w:pPr>
      <w:r>
        <w:rPr>
          <w:rtl w:val="0"/>
          <w:lang w:val="zh-TW" w:eastAsia="zh-TW"/>
        </w:rPr>
        <w:t>Product differentiation gives adidas a huge advantage. Differentiated products can better meet the needs of different consumers and become more diversified. Different levels of products stimulate consumers' desire to buy. Obviously, under great competitive pressure, differentiation strategy can alleviate the competitive pressure faced by enterprises.</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disadvantages</w:t>
      </w:r>
    </w:p>
    <w:p>
      <w:pPr>
        <w:pStyle w:val="14"/>
        <w:framePr w:w="0" w:hRule="auto" w:wrap="auto" w:vAnchor="margin" w:hAnchor="text" w:yAlign="inline"/>
      </w:pPr>
      <w:r>
        <w:rPr>
          <w:rtl w:val="0"/>
          <w:lang w:val="zh-TW" w:eastAsia="zh-TW"/>
        </w:rPr>
        <w:t>Different products require different designs, raw materials and production processes. As differences increase, coordination between these products becomes more difficult and some common costs increase.</w:t>
      </w:r>
    </w:p>
    <w:p>
      <w:pPr>
        <w:pStyle w:val="14"/>
        <w:framePr w:w="0" w:hRule="auto" w:wrap="auto" w:vAnchor="margin" w:hAnchor="text" w:yAlign="inline"/>
        <w:rPr>
          <w:lang w:val="zh-TW" w:eastAsia="zh-TW"/>
        </w:rPr>
      </w:pPr>
    </w:p>
    <w:p>
      <w:pPr>
        <w:pStyle w:val="14"/>
        <w:framePr w:w="0" w:hRule="auto" w:wrap="auto" w:vAnchor="margin" w:hAnchor="text" w:yAlign="inline"/>
      </w:pPr>
      <w:r>
        <w:rPr>
          <w:rtl w:val="0"/>
          <w:lang w:val="zh-TW" w:eastAsia="zh-TW"/>
        </w:rPr>
        <w:t>Adidas sports products do a good job in product differentiation. Here are some Suggestions:</w:t>
      </w:r>
    </w:p>
    <w:p>
      <w:pPr>
        <w:pStyle w:val="14"/>
        <w:framePr w:w="0" w:hRule="auto" w:wrap="auto" w:vAnchor="margin" w:hAnchor="text" w:yAlign="inline"/>
      </w:pPr>
      <w:r>
        <w:rPr>
          <w:rtl w:val="0"/>
          <w:lang w:val="zh-TW" w:eastAsia="zh-TW"/>
        </w:rPr>
        <w:t>Concept innovation. For example: enter the Chinese market and combine local cultural elements</w:t>
      </w:r>
    </w:p>
    <w:p>
      <w:pPr>
        <w:pStyle w:val="14"/>
        <w:framePr w:w="0" w:hRule="auto" w:wrap="auto" w:vAnchor="margin" w:hAnchor="text" w:yAlign="inline"/>
      </w:pPr>
      <w:r>
        <w:rPr>
          <w:rtl w:val="0"/>
          <w:lang w:val="zh-TW" w:eastAsia="zh-TW"/>
        </w:rPr>
        <w:t>Value innovation. The new features satisfy consumers' more detailed demands category innovation. Get new territory</w:t>
      </w:r>
    </w:p>
    <w:p>
      <w:pPr>
        <w:pStyle w:val="13"/>
        <w:framePr w:w="0" w:hRule="auto" w:wrap="auto" w:vAnchor="margin" w:hAnchor="text" w:yAlign="inline"/>
        <w:rPr>
          <w:rFonts w:ascii="宋体" w:hAnsi="宋体" w:eastAsia="宋体" w:cs="宋体"/>
          <w:color w:val="222222"/>
          <w:u w:color="222222"/>
        </w:rPr>
      </w:pPr>
      <w:bookmarkStart w:id="1" w:name="_Toc1"/>
      <w:r>
        <w:rPr>
          <w:color w:val="222222"/>
          <w:u w:color="222222"/>
          <w:rtl w:val="0"/>
          <w:lang w:val="en-US"/>
        </w:rPr>
        <w:t>2.0 I</w:t>
      </w:r>
      <w:r>
        <w:rPr>
          <w:rFonts w:hint="eastAsia"/>
          <w:color w:val="222222"/>
          <w:u w:color="222222"/>
          <w:rtl w:val="0"/>
          <w:lang w:val="en-US" w:eastAsia="zh-CN"/>
        </w:rPr>
        <w:t>N</w:t>
      </w:r>
      <w:r>
        <w:rPr>
          <w:color w:val="222222"/>
          <w:u w:color="222222"/>
          <w:rtl w:val="0"/>
          <w:lang w:val="en-US"/>
        </w:rPr>
        <w:t>TRODUCTION</w:t>
      </w:r>
      <w:bookmarkEnd w:id="1"/>
    </w:p>
    <w:p>
      <w:pPr>
        <w:pStyle w:val="14"/>
        <w:framePr w:w="0" w:hRule="auto" w:wrap="auto" w:vAnchor="margin" w:hAnchor="text" w:yAlign="inline"/>
      </w:pPr>
      <w:r>
        <w:rPr>
          <w:color w:val="222222"/>
          <w:u w:color="222222"/>
          <w:rtl w:val="0"/>
          <w:lang w:val="en-US"/>
        </w:rPr>
        <w:t>Ad</w:t>
      </w:r>
      <w:r>
        <w:rPr>
          <w:color w:val="222222"/>
          <w:u w:color="222222"/>
          <w:rtl w:val="0"/>
          <w:lang w:val="zh-TW" w:eastAsia="zh-TW"/>
        </w:rPr>
        <w:t>i</w:t>
      </w:r>
      <w:r>
        <w:rPr>
          <w:color w:val="222222"/>
          <w:u w:color="222222"/>
          <w:rtl w:val="0"/>
          <w:lang w:val="en-US"/>
        </w:rPr>
        <w:t xml:space="preserve">das, which originated in Germany, is a sports goods manufacturing company and a member of Adidas AG. The company was founded in </w:t>
      </w:r>
      <w:r>
        <w:rPr>
          <w:color w:val="222222"/>
          <w:u w:color="222222"/>
          <w:rtl w:val="0"/>
          <w:lang w:val="zh-TW" w:eastAsia="zh-TW"/>
        </w:rPr>
        <w:t>（</w:t>
      </w:r>
      <w:r>
        <w:rPr>
          <w:color w:val="222222"/>
          <w:u w:color="222222"/>
          <w:rtl w:val="0"/>
          <w:lang w:val="en-US"/>
        </w:rPr>
        <w:t>Heitsogen Olah</w:t>
      </w:r>
      <w:r>
        <w:rPr>
          <w:color w:val="222222"/>
          <w:u w:color="222222"/>
          <w:rtl w:val="0"/>
          <w:lang w:val="zh-TW" w:eastAsia="zh-TW"/>
        </w:rPr>
        <w:t>）</w:t>
      </w:r>
      <w:r>
        <w:rPr>
          <w:color w:val="222222"/>
          <w:u w:color="222222"/>
          <w:rtl w:val="0"/>
          <w:lang w:val="en-US"/>
        </w:rPr>
        <w:t xml:space="preserve"> and adidas originated from the founder's name Adolf Ad</w:t>
      </w:r>
      <w:r>
        <w:rPr>
          <w:color w:val="222222"/>
          <w:u w:color="222222"/>
          <w:rtl w:val="0"/>
          <w:lang w:val="zh-TW" w:eastAsia="zh-TW"/>
        </w:rPr>
        <w:t xml:space="preserve">i  </w:t>
      </w:r>
      <w:r>
        <w:rPr>
          <w:color w:val="222222"/>
          <w:u w:color="222222"/>
          <w:rtl w:val="0"/>
          <w:lang w:val="en-US"/>
        </w:rPr>
        <w:t>Dassler. near Nuremberg, in 1920. In August 18, 1949, Adidas was originally part of Adidas AG, originally created by two brothers. Because of family disputes, Adidas AG is divided into two parts: Adidas and PUMA. Adidas has long been involved in many aspects: football, tennis, basketball, track and field. It includes almost all kinds of sports, what is produced in men's perfume, sports watches and sports glasses.</w:t>
      </w:r>
    </w:p>
    <w:p>
      <w:pPr>
        <w:pStyle w:val="13"/>
        <w:framePr w:w="0" w:hRule="auto" w:wrap="auto" w:vAnchor="margin" w:hAnchor="text" w:yAlign="inline"/>
      </w:pPr>
      <w:bookmarkStart w:id="2" w:name="_Toc2"/>
      <w:r>
        <w:rPr>
          <w:rtl w:val="0"/>
        </w:rPr>
        <w:t>2.1 REPORT REMIT</w:t>
      </w:r>
      <w:bookmarkEnd w:id="2"/>
    </w:p>
    <w:p>
      <w:pPr>
        <w:framePr w:w="0" w:hRule="auto" w:wrap="auto" w:vAnchor="margin" w:hAnchor="text" w:yAlign="inline"/>
        <w:rPr>
          <w:sz w:val="24"/>
          <w:szCs w:val="24"/>
        </w:rPr>
      </w:pPr>
      <w:r>
        <w:rPr>
          <w:sz w:val="24"/>
          <w:szCs w:val="24"/>
          <w:rtl w:val="0"/>
          <w:lang w:val="en-US"/>
        </w:rPr>
        <w:t>This report mainly describes the competitive strategy adopted by adidas to maintain its current market position. Specific examples are given below. Clearly these competitive strategies are not perfect, with advantages and limitations. The report will analyze many aspects: the bargaining power of suppliers, the bargaining power of buyers, the potential competitors' entry ability, the substitution power of substitutes, and the current competitiveness of competitors in the industry. Porter's five forces model will help me to analyze the advantages and disadvantages of adidas' competitive strategy</w:t>
      </w:r>
    </w:p>
    <w:p>
      <w:pPr>
        <w:framePr w:w="0" w:hRule="auto" w:wrap="auto" w:vAnchor="margin" w:hAnchor="text" w:yAlign="inline"/>
        <w:rPr>
          <w:sz w:val="24"/>
          <w:szCs w:val="24"/>
          <w:lang w:val="zh-TW" w:eastAsia="zh-TW"/>
        </w:rPr>
      </w:pPr>
    </w:p>
    <w:p>
      <w:pPr>
        <w:pStyle w:val="13"/>
        <w:framePr w:w="0" w:hRule="auto" w:wrap="auto" w:vAnchor="margin" w:hAnchor="text" w:yAlign="inline"/>
      </w:pPr>
      <w:bookmarkStart w:id="3" w:name="_Toc3"/>
      <w:r>
        <w:rPr>
          <w:rtl w:val="0"/>
          <w:lang w:val="en-US"/>
        </w:rPr>
        <w:t xml:space="preserve">2.2 BACKGROUND OF THE </w:t>
      </w:r>
      <w:r>
        <w:rPr>
          <w:rtl w:val="0"/>
          <w:lang w:val="zh-TW" w:eastAsia="zh-TW"/>
        </w:rPr>
        <w:t>ORGANIZATION</w:t>
      </w:r>
      <w:bookmarkEnd w:id="3"/>
    </w:p>
    <w:p>
      <w:pPr>
        <w:framePr w:w="0" w:hRule="auto" w:wrap="auto" w:vAnchor="margin" w:hAnchor="text" w:yAlign="inline"/>
        <w:rPr>
          <w:color w:val="333333"/>
          <w:sz w:val="24"/>
          <w:szCs w:val="24"/>
          <w:u w:color="333333"/>
        </w:rPr>
      </w:pPr>
      <w:r>
        <w:rPr>
          <w:color w:val="333333"/>
          <w:sz w:val="24"/>
          <w:szCs w:val="24"/>
          <w:u w:color="333333"/>
          <w:rtl w:val="0"/>
          <w:lang w:val="en-US"/>
        </w:rPr>
        <w:t>Adidas is clearly a global leader in sports life and passion. In order to improve its competitiveness, adidas constantly updates its brand building and product research and development. In particular, adidas has been constantly innovating and trying to improve the performance of athletes from the hardware level and then open up the market.</w:t>
      </w:r>
    </w:p>
    <w:p>
      <w:pPr>
        <w:framePr w:w="0" w:hRule="auto" w:wrap="auto" w:vAnchor="margin" w:hAnchor="text" w:yAlign="inline"/>
        <w:rPr>
          <w:color w:val="333333"/>
          <w:sz w:val="24"/>
          <w:szCs w:val="24"/>
          <w:u w:color="333333"/>
        </w:rPr>
      </w:pPr>
      <w:r>
        <w:rPr>
          <w:color w:val="333333"/>
          <w:sz w:val="24"/>
          <w:szCs w:val="24"/>
          <w:u w:color="333333"/>
          <w:rtl w:val="0"/>
          <w:lang w:val="en-US"/>
        </w:rPr>
        <w:t>Adidas has been constantly improving the quality, appearance, texture and image of its products, which has attracted a lot of attention from consumers. Some of them even exceeded their expectations and made consumers feel satisfied.</w:t>
      </w:r>
    </w:p>
    <w:p>
      <w:pPr>
        <w:framePr w:w="0" w:hRule="auto" w:wrap="auto" w:vAnchor="margin" w:hAnchor="text" w:yAlign="inline"/>
        <w:rPr>
          <w:color w:val="333333"/>
          <w:sz w:val="24"/>
          <w:szCs w:val="24"/>
          <w:u w:color="333333"/>
        </w:rPr>
      </w:pPr>
      <w:r>
        <w:rPr>
          <w:color w:val="333333"/>
          <w:sz w:val="24"/>
          <w:szCs w:val="24"/>
          <w:u w:color="333333"/>
          <w:rtl w:val="0"/>
          <w:lang w:val="en-US"/>
        </w:rPr>
        <w:t>As a company with a sense of social responsibility, adidas is very socially and environmentally responsible, especially in the Chinese market. With creativity and diversity, adidas has continuously improved its performance and won recognition from Chinese consumers.</w:t>
      </w:r>
    </w:p>
    <w:p>
      <w:pPr>
        <w:framePr w:w="0" w:hRule="auto" w:wrap="auto" w:vAnchor="margin" w:hAnchor="text" w:yAlign="inline"/>
        <w:rPr>
          <w:color w:val="333333"/>
          <w:sz w:val="24"/>
          <w:szCs w:val="24"/>
          <w:u w:color="333333"/>
        </w:rPr>
      </w:pPr>
    </w:p>
    <w:p>
      <w:pPr>
        <w:framePr w:w="0" w:hRule="auto" w:wrap="auto" w:vAnchor="margin" w:hAnchor="text" w:yAlign="inline"/>
        <w:rPr>
          <w:color w:val="333333"/>
          <w:sz w:val="24"/>
          <w:szCs w:val="24"/>
          <w:u w:color="333333"/>
        </w:rPr>
      </w:pPr>
      <w:r>
        <w:rPr>
          <w:color w:val="333333"/>
          <w:sz w:val="24"/>
          <w:szCs w:val="24"/>
          <w:u w:color="333333"/>
          <w:rtl w:val="0"/>
          <w:lang w:val="en-US"/>
        </w:rPr>
        <w:t>Adidas' ultimate goal is to create a brand with passion for sports and healthy sports life in the sporting goods industry. This requires adidas to try its best to meet the needs of different customers, constantly create new pop culture, constantly change and lead new trends. Creating this culture is not only about product innovation, but also about sales, service and management to improve competitiveness. The operation of this group can meet the various needs of customers, ensure the quality of products, improve the technical level, and achieve the coexistence of fashion and quality</w:t>
      </w:r>
    </w:p>
    <w:p>
      <w:pPr>
        <w:framePr w:w="0" w:hRule="auto" w:wrap="auto" w:vAnchor="margin" w:hAnchor="text" w:yAlign="inline"/>
        <w:rPr>
          <w:color w:val="333333"/>
          <w:sz w:val="24"/>
          <w:szCs w:val="24"/>
          <w:u w:color="333333"/>
        </w:rPr>
      </w:pPr>
      <w:r>
        <w:rPr>
          <w:color w:val="333333"/>
          <w:sz w:val="24"/>
          <w:szCs w:val="24"/>
          <w:u w:color="333333"/>
          <w:rtl w:val="0"/>
          <w:lang w:val="en-US"/>
        </w:rPr>
        <w:t>On August 24, 2011, greenpeace released the results of an investigation into hazardous substances in adidas clothing. On July 14, 2012, the London Organizing Committee for the Olympic games launched an investigation into adidas involving workers at garment factories in Cambodia who were paid as little as 10 pounds a week to produce licensed goods for the London games. Classic slogan: "nothing is impossible".</w:t>
      </w:r>
    </w:p>
    <w:p>
      <w:pPr>
        <w:framePr w:w="0" w:hRule="auto" w:wrap="auto" w:vAnchor="margin" w:hAnchor="text" w:yAlign="inline"/>
        <w:rPr>
          <w:color w:val="333333"/>
          <w:sz w:val="24"/>
          <w:szCs w:val="24"/>
          <w:u w:color="333333"/>
        </w:rPr>
      </w:pPr>
    </w:p>
    <w:p>
      <w:pPr>
        <w:framePr w:w="0" w:hRule="auto" w:wrap="auto" w:vAnchor="margin" w:hAnchor="text" w:yAlign="inline"/>
        <w:rPr>
          <w:color w:val="333333"/>
          <w:sz w:val="24"/>
          <w:szCs w:val="24"/>
          <w:u w:color="333333"/>
        </w:rPr>
      </w:pPr>
      <w:r>
        <w:rPr>
          <w:color w:val="333333"/>
          <w:sz w:val="24"/>
          <w:szCs w:val="24"/>
          <w:u w:color="333333"/>
          <w:rtl w:val="0"/>
          <w:lang w:val="en-US"/>
        </w:rPr>
        <w:t>Adidas' much-anticipated 3d-printed shoe AlphaEDGE 4D went on sale globally on Nov. 17, 2018, but the results were hardly what was expected.</w:t>
      </w:r>
    </w:p>
    <w:p>
      <w:pPr>
        <w:framePr w:w="0" w:hRule="auto" w:wrap="auto" w:vAnchor="margin" w:hAnchor="text" w:yAlign="inline"/>
        <w:rPr>
          <w:color w:val="333333"/>
          <w:sz w:val="24"/>
          <w:szCs w:val="24"/>
          <w:u w:color="333333"/>
        </w:rPr>
      </w:pPr>
      <w:r>
        <w:rPr>
          <w:color w:val="333333"/>
          <w:sz w:val="24"/>
          <w:szCs w:val="24"/>
          <w:u w:color="333333"/>
          <w:rtl w:val="0"/>
          <w:lang w:val="en-US"/>
        </w:rPr>
        <w:t>AlphaEDGE 4D was released last year and will be released globally on November 17. AlphaEDGE 4D will be sold for us $300. AlphaEDGE 4D will be sold for RMB 2,499 domestically. The Chinese market got 10,000 pairs.</w:t>
      </w:r>
    </w:p>
    <w:p>
      <w:pPr>
        <w:framePr w:w="0" w:hRule="auto" w:wrap="auto" w:vAnchor="margin" w:hAnchor="text" w:yAlign="inline"/>
        <w:rPr>
          <w:color w:val="333333"/>
          <w:sz w:val="24"/>
          <w:szCs w:val="24"/>
          <w:u w:color="333333"/>
        </w:rPr>
      </w:pPr>
    </w:p>
    <w:p>
      <w:pPr>
        <w:framePr w:w="0" w:hRule="auto" w:wrap="auto" w:vAnchor="margin" w:hAnchor="text" w:yAlign="inline"/>
        <w:rPr>
          <w:rFonts w:ascii="宋体" w:hAnsi="宋体" w:eastAsia="宋体" w:cs="宋体"/>
          <w:color w:val="222222"/>
          <w:sz w:val="24"/>
          <w:szCs w:val="24"/>
          <w:u w:color="222222"/>
        </w:rPr>
      </w:pPr>
      <w:r>
        <w:rPr>
          <w:color w:val="333333"/>
          <w:sz w:val="24"/>
          <w:szCs w:val="24"/>
          <w:u w:color="333333"/>
          <w:rtl w:val="0"/>
          <w:lang w:val="en-US"/>
        </w:rPr>
        <w:t>Alpha</w:t>
      </w:r>
      <w:r>
        <w:rPr>
          <w:color w:val="333333"/>
          <w:sz w:val="24"/>
          <w:szCs w:val="24"/>
          <w:u w:color="333333"/>
          <w:rtl w:val="0"/>
          <w:lang w:val="zh-CN" w:eastAsia="zh-CN"/>
        </w:rPr>
        <w:t xml:space="preserve"> </w:t>
      </w:r>
      <w:r>
        <w:rPr>
          <w:color w:val="333333"/>
          <w:sz w:val="24"/>
          <w:szCs w:val="24"/>
          <w:u w:color="333333"/>
          <w:rtl w:val="0"/>
          <w:lang w:val="en-US"/>
        </w:rPr>
        <w:t>EDGE 4D's all-in-one grid-shaped sole is a technology provided by Carbon, a silicon valley 3D printing start-up, which USES a photosensitive polymer resin that is stronger than ordinary resin and takes about 30-35 minutes to print a pair of shoes.</w:t>
      </w:r>
    </w:p>
    <w:p>
      <w:pPr>
        <w:framePr w:w="0" w:hRule="auto" w:wrap="auto" w:vAnchor="margin" w:hAnchor="text" w:yAlign="inline"/>
        <w:rPr>
          <w:rFonts w:ascii="宋体" w:hAnsi="宋体" w:eastAsia="宋体" w:cs="宋体"/>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Enterprise objectives</w:t>
      </w:r>
      <w:r>
        <w:rPr>
          <w:rFonts w:ascii="&amp;quot" w:hAnsi="&amp;quot" w:eastAsia="&amp;quot" w:cs="&amp;quot"/>
          <w:color w:val="333333"/>
          <w:sz w:val="24"/>
          <w:szCs w:val="24"/>
          <w:u w:color="333333"/>
        </w:rPr>
        <w:br w:type="textWrapping"/>
      </w:r>
      <w:r>
        <w:rPr>
          <w:rFonts w:ascii="微软雅黑" w:hAnsi="微软雅黑" w:eastAsia="微软雅黑" w:cs="微软雅黑"/>
          <w:color w:val="333333"/>
          <w:sz w:val="24"/>
          <w:szCs w:val="24"/>
          <w:u w:color="333333"/>
          <w:rtl w:val="0"/>
          <w:lang w:val="en-US"/>
        </w:rPr>
        <w:t>Adidas' core values are achievement enthusiasm integrity diversity, which makes the principles of enterprises sustainable and sets standards for their social and environmental protection. In terms of management, adidas aims to analyze and evaluate new products, technologies and activities at the design and development level. Set clear goals, make clear plans, and monitor the process. Finally, the results were published.</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terms of management, adidas generates new technologies and products from the analysis of creativity and development. A complete system to manage innovative products. Goals, planning, monitoring, outputs, results</w:t>
      </w:r>
      <w:r>
        <w:rPr>
          <w:rFonts w:ascii="&amp;quot" w:hAnsi="&amp;quot" w:eastAsia="&amp;quot" w:cs="&amp;quot"/>
          <w:color w:val="333333"/>
          <w:sz w:val="24"/>
          <w:szCs w:val="24"/>
          <w:u w:color="333333"/>
        </w:rPr>
        <w:br w:type="textWrapping"/>
      </w:r>
      <w:r>
        <w:rPr>
          <w:rFonts w:ascii="微软雅黑" w:hAnsi="微软雅黑" w:eastAsia="微软雅黑" w:cs="微软雅黑"/>
          <w:color w:val="333333"/>
          <w:sz w:val="24"/>
          <w:szCs w:val="24"/>
          <w:u w:color="333333"/>
          <w:rtl w:val="0"/>
          <w:lang w:val="en-US"/>
        </w:rPr>
        <w:t>In terms of social objectives, Adidas has adopted a system-based approach to managing environmental problems arising from supply chains and its own production equipment. Since about 95% of the production comes from the supply chain of adidas, Adidas Group has set appropriate guidelines and training programs for suppliers to reduce environmental damage</w:t>
      </w:r>
    </w:p>
    <w:p>
      <w:pPr>
        <w:framePr w:w="0" w:hRule="auto" w:wrap="auto" w:vAnchor="margin" w:hAnchor="text" w:yAlign="inline"/>
        <w:rPr>
          <w:rFonts w:ascii="Times New Roman" w:hAnsi="Times New Roman" w:eastAsia="Times New Roman" w:cs="Times New Roman"/>
          <w:sz w:val="24"/>
          <w:szCs w:val="24"/>
          <w:lang w:val="zh-TW" w:eastAsia="zh-TW"/>
        </w:rPr>
      </w:pPr>
    </w:p>
    <w:p>
      <w:pPr>
        <w:pStyle w:val="13"/>
        <w:framePr w:w="0" w:hRule="auto" w:wrap="auto" w:vAnchor="margin" w:hAnchor="text" w:yAlign="inline"/>
      </w:pPr>
      <w:bookmarkStart w:id="4" w:name="_Toc4"/>
      <w:r>
        <w:rPr>
          <w:rtl w:val="0"/>
          <w:lang w:val="en-US"/>
        </w:rPr>
        <w:t>2.3DEFINITION OF MAJOR CONCEPT</w:t>
      </w:r>
      <w:bookmarkEnd w:id="4"/>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1. The bargaining power of suppliers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developed and some developing countries, the sports commodity industry is now saturated, so there are high trade barriers in this area. Many famous brands have great advantages, and these companies own the brand and technology, but the production part is outsourced. Companies like adidas and Nike have significant cost advantages in product development, advertising, sales and import and export. In terms of fashion and product individuality, large companies have more products to satisfy consumers with different personalities, thus gaining consumer loyalty.</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2.The odds power of buyers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Obviously, in the case of basically the same investment, the bargaining power of suppliers is weak. While Nike was the most successful outsourcer of shoes, adidas was the first sneaker company to use an outsourcer. It is distributed in many countries, such as China, Vietnam, Latin America and Taiwan. There are three components that make up this supply chain subcontractor, contractor and local material company. The outsourcing strategy was crucial to the group's success and was copied across the industry. The strategy shifts risk, reduces labor costs and focuses on adidas's core marketing and r&amp;d strategy.</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3.The potential competitors' entry ability</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 xml:space="preserve">The price of sneakers is one of the most important things that consumers care about. But there are just a little negative impact on the company's </w:t>
      </w:r>
      <w:r>
        <w:rPr>
          <w:rFonts w:ascii="微软雅黑" w:hAnsi="微软雅黑" w:eastAsia="微软雅黑" w:cs="微软雅黑"/>
          <w:color w:val="333333"/>
          <w:sz w:val="24"/>
          <w:szCs w:val="24"/>
          <w:u w:color="333333"/>
          <w:rtl w:val="0"/>
          <w:lang w:val="zh-TW" w:eastAsia="zh-TW"/>
        </w:rPr>
        <w:t>sales</w:t>
      </w:r>
      <w:r>
        <w:rPr>
          <w:rFonts w:ascii="微软雅黑" w:hAnsi="微软雅黑" w:eastAsia="微软雅黑" w:cs="微软雅黑"/>
          <w:color w:val="333333"/>
          <w:sz w:val="24"/>
          <w:szCs w:val="24"/>
          <w:u w:color="333333"/>
          <w:rtl w:val="0"/>
          <w:lang w:val="en-US"/>
        </w:rPr>
        <w:t>. If profits are reduced, production can be reduced. In fact, for large companies, product differentiation is a success, which prevents buyers from linking the brand to the changing brand image.</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4. The substitution power of substitutes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Sneakers are a necessity, which means that it is difficult for other footwear to replace sneakers, so there is no complete replacement for sneakers yet.</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5.The current competitiveness of competitors in the industry.</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different countries and markets, the U.S. sneaker market is challenging and saturated, competitive, slow growth, and Nike, adidas and these major brands have captured more than half the market share and remained relatively stable. However, in the Chinese market, there are constant challengers, and some local brands have strong competitiveness and gradually show their advantages.</w:t>
      </w:r>
      <w:r>
        <w:rPr>
          <w:rFonts w:ascii="微软雅黑" w:hAnsi="微软雅黑" w:eastAsia="微软雅黑" w:cs="微软雅黑"/>
          <w:color w:val="333333"/>
          <w:sz w:val="24"/>
          <w:szCs w:val="24"/>
          <w:u w:color="333333"/>
          <w:rtl w:val="0"/>
          <w:lang w:val="zh-CN" w:eastAsia="zh-CN"/>
        </w:rPr>
        <w:t>（</w:t>
      </w:r>
      <w:r>
        <w:rPr>
          <w:rFonts w:ascii="微软雅黑" w:hAnsi="微软雅黑" w:eastAsia="微软雅黑" w:cs="微软雅黑"/>
          <w:color w:val="333333"/>
          <w:sz w:val="24"/>
          <w:szCs w:val="24"/>
          <w:u w:color="333333"/>
          <w:rtl w:val="0"/>
          <w:lang w:val="en-US"/>
        </w:rPr>
        <w:t>Baiduwenku 2013-04-23</w:t>
      </w:r>
      <w:r>
        <w:rPr>
          <w:rFonts w:ascii="微软雅黑" w:hAnsi="微软雅黑" w:eastAsia="微软雅黑" w:cs="微软雅黑"/>
          <w:color w:val="333333"/>
          <w:sz w:val="24"/>
          <w:szCs w:val="24"/>
          <w:u w:color="333333"/>
          <w:rtl w:val="0"/>
          <w:lang w:val="zh-CN" w:eastAsia="zh-CN"/>
        </w:rPr>
        <w:t>）</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Marketing is one of adidas' two core strategies.In August 2005, a news shocked the sports goods industry: Germany's largest sports goods manufacturer Adidas Solomon announced on the 3rd that it plans to spend 3.1 billion euros to acquire the US Reebok company, aiming to further challenge the world sports products manufacturing hegemony Nike, USA.</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Reebok is the second-largest sportswear manufacturer in the United States after Nike, ranking third in the world. According to the agreement, Reebok will continue to retain its own brand. The headquarters is still in Canton, Massachusetts. After the acquisition, Adidas enhanced its strength to compete with Nike for the vital US market. In addition, Adidas defeated Li Ning as the only sports commodity partner of the Beijing 2008 Olympic Games, and a new sports commodity kingdom of the same size as NIKE surfaced. Adidas always insists on inviting celebrities to be product spokespeople and sponsoring sports leagues. Kobe Bryant. Bryant, Anna. Kournikova and Beckham are exceptional talents for adidas. At the Barcelona Olympics, uefa champions cup, France soccer World Cup, the U.S. women's soccer World Cup and so on, adidas is always the biggest sponsor.</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addition to marketing, research and development is another core strategy of adidas. They set up a new technical innovation team and put in at least one big innovation a year. In 2003, adidas set up a "mass customization" system that allows it to design special shoes based on the customer's foot, personal preferences and requirements, with the advantage of the leader putting adidas first in the field.</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pStyle w:val="13"/>
        <w:framePr w:w="0" w:hRule="auto" w:wrap="auto" w:vAnchor="margin" w:hAnchor="text" w:yAlign="inline"/>
        <w:rPr>
          <w:rFonts w:ascii="微软雅黑" w:hAnsi="微软雅黑" w:eastAsia="微软雅黑" w:cs="微软雅黑"/>
          <w:color w:val="333333"/>
          <w:u w:color="333333"/>
        </w:rPr>
      </w:pPr>
      <w:bookmarkStart w:id="5" w:name="_Toc5"/>
      <w:r>
        <w:rPr>
          <w:rFonts w:ascii="微软雅黑" w:hAnsi="微软雅黑" w:eastAsia="微软雅黑" w:cs="微软雅黑"/>
          <w:color w:val="333333"/>
          <w:u w:color="333333"/>
          <w:rtl w:val="0"/>
        </w:rPr>
        <w:t>3</w:t>
      </w:r>
      <w:r>
        <w:rPr>
          <w:rFonts w:ascii="微软雅黑" w:hAnsi="微软雅黑" w:eastAsia="微软雅黑" w:cs="微软雅黑"/>
          <w:color w:val="333333"/>
          <w:u w:color="333333"/>
          <w:rtl w:val="0"/>
          <w:lang w:val="en-US"/>
        </w:rPr>
        <w:t>.0 MAIN BODY</w:t>
      </w:r>
      <w:bookmarkEnd w:id="5"/>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Product differentiation is one of the main strategies of adidas.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The differentiation strategy of product quality refers to the strategy adopted by the enterprise to provide the market with high quality products which cannot be compared with competitors. Excellent quality of products can generate high product value, thereby increasing sales revenue and earning higher profits than rivals.</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The product reliability differentiation strategy is a strategy related to quality differences.</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 differentiated strategy for product innovation.</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Adidas is a sports high-tech company with excellent research and development capabilities and uses this innovative differentiation strategy. The company has a professional R &amp; D team and innovative spirit of innovation. At the same time, the company has established an organizational system and incentive mechanism to encourage innovation, which shows that the company has entered a layer of continuous technological innovation.</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color w:val="333333"/>
          <w:u w:color="333333"/>
        </w:rPr>
      </w:pPr>
      <w:r>
        <w:rPr>
          <w:rFonts w:ascii="微软雅黑" w:hAnsi="微软雅黑" w:eastAsia="微软雅黑" w:cs="微软雅黑"/>
          <w:color w:val="333333"/>
          <w:sz w:val="24"/>
          <w:szCs w:val="24"/>
          <w:u w:color="333333"/>
          <w:rtl w:val="0"/>
          <w:lang w:val="en-US"/>
        </w:rPr>
        <w:t>Differentiation strategies for product features. Products with customer needs, and other products do not have certain characteristics, will create a unique image. Therefore, the most obvious is that Adidas sneakers allow customers to customize colors and materials. This behavior is to differentiate product performance characteristics to the extreme, so that customers have a unique feeling</w:t>
      </w:r>
    </w:p>
    <w:p>
      <w:pPr>
        <w:pStyle w:val="13"/>
        <w:framePr w:w="0" w:hRule="auto" w:wrap="auto" w:vAnchor="margin" w:hAnchor="text" w:yAlign="inline"/>
        <w:rPr>
          <w:rFonts w:ascii="微软雅黑" w:hAnsi="微软雅黑" w:eastAsia="微软雅黑" w:cs="微软雅黑"/>
          <w:color w:val="333333"/>
          <w:u w:color="333333"/>
        </w:rPr>
      </w:pPr>
      <w:bookmarkStart w:id="6" w:name="_Toc6"/>
      <w:r>
        <w:rPr>
          <w:rFonts w:ascii="微软雅黑" w:hAnsi="微软雅黑" w:eastAsia="微软雅黑" w:cs="微软雅黑"/>
          <w:color w:val="333333"/>
          <w:u w:color="333333"/>
          <w:rtl w:val="0"/>
          <w:lang w:val="en-US"/>
        </w:rPr>
        <w:t>3.1IMPLEMENTATION OF THE STRATEGY</w:t>
      </w:r>
      <w:bookmarkEnd w:id="6"/>
    </w:p>
    <w:p>
      <w:pPr>
        <w:framePr w:w="0" w:hRule="auto" w:wrap="auto" w:vAnchor="margin" w:hAnchor="text" w:yAlign="inline"/>
        <w:rPr>
          <w:rFonts w:ascii="微软雅黑" w:hAnsi="微软雅黑" w:eastAsia="微软雅黑" w:cs="微软雅黑"/>
          <w:color w:val="333333"/>
          <w:sz w:val="24"/>
          <w:szCs w:val="24"/>
          <w:u w:color="333333"/>
        </w:rPr>
      </w:pPr>
      <w:r>
        <w:rPr>
          <w:rtl w:val="0"/>
          <w:lang w:val="zh-TW" w:eastAsia="zh-TW"/>
        </w:rPr>
        <w:t>Adidas has always insisted on "the best for athletes", obviously this is Adidas slogan</w:t>
      </w:r>
      <w:r>
        <w:rPr>
          <w:rFonts w:ascii="微软雅黑" w:hAnsi="微软雅黑" w:eastAsia="微软雅黑" w:cs="微软雅黑"/>
          <w:color w:val="333333"/>
          <w:sz w:val="24"/>
          <w:szCs w:val="24"/>
          <w:u w:color="333333"/>
          <w:rtl w:val="0"/>
          <w:lang w:val="en-US"/>
        </w:rPr>
        <w:t>. Since its establishment, adidas has been driven by product innovation and has outstanding research and development capabilities</w:t>
      </w:r>
      <w:r>
        <w:rPr>
          <w:rtl w:val="0"/>
          <w:lang w:val="zh-TW" w:eastAsia="zh-TW"/>
        </w:rPr>
        <w:t xml:space="preserve">In terms of social goals, adidas adopts a system-based approach to manage the environmental problems brought about by the supply chain and its own production equipment. Since about 95% of its products come from adidas' supply chain, adidas group has developed appropriate guidelines and training programs for suppliers to reduce environmental damage, </w:t>
      </w:r>
      <w:r>
        <w:rPr>
          <w:rFonts w:ascii="微软雅黑" w:hAnsi="微软雅黑" w:eastAsia="微软雅黑" w:cs="微软雅黑"/>
          <w:color w:val="333333"/>
          <w:sz w:val="24"/>
          <w:szCs w:val="24"/>
          <w:u w:color="333333"/>
          <w:rtl w:val="0"/>
          <w:lang w:val="en-US"/>
        </w:rPr>
        <w:t>which is also the reason why the adidas brand remains competitive in the sports products market with fierce competition for a long time. The important reason for this field is that it should be like this.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recent years, the application of a3, t-mac3 and y-3 technologies developed by the brand has an epoch-making significance in the development history of global sporting goods. In 2005, the world's first double-chip smart sneaker Adidas  caused a sensation in the world of sports. Although it cost as much as 2,680 yuan, it became the choice of many sports events. Enthusiasts are keen on high-tech sports products.</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color w:val="333333"/>
          <w:sz w:val="24"/>
          <w:szCs w:val="24"/>
          <w:u w:color="333333"/>
        </w:rPr>
      </w:pPr>
      <w:r>
        <w:rPr>
          <w:rFonts w:ascii="微软雅黑" w:hAnsi="微软雅黑" w:eastAsia="微软雅黑" w:cs="微软雅黑"/>
          <w:color w:val="333333"/>
          <w:sz w:val="24"/>
          <w:szCs w:val="24"/>
          <w:u w:color="333333"/>
          <w:rtl w:val="0"/>
          <w:lang w:val="en-US"/>
        </w:rPr>
        <w:t xml:space="preserve">Adidas is also used to constantly update product technology and improve product design capabilities. </w:t>
      </w:r>
      <w:r>
        <w:rPr>
          <w:color w:val="333333"/>
          <w:sz w:val="24"/>
          <w:szCs w:val="24"/>
          <w:u w:color="333333"/>
          <w:rtl w:val="0"/>
          <w:lang w:val="en-US"/>
        </w:rPr>
        <w:t>Adidas' much-anticipated 3d-printed shoe AlphaEDGE 4D went on sale globally on Nov. 17, 2018, but the results were hardly what was expected.</w:t>
      </w:r>
    </w:p>
    <w:p>
      <w:pPr>
        <w:framePr w:w="0" w:hRule="auto" w:wrap="auto" w:vAnchor="margin" w:hAnchor="text" w:yAlign="inline"/>
        <w:rPr>
          <w:color w:val="333333"/>
          <w:sz w:val="24"/>
          <w:szCs w:val="24"/>
          <w:u w:color="333333"/>
        </w:rPr>
      </w:pPr>
      <w:r>
        <w:rPr>
          <w:color w:val="333333"/>
          <w:sz w:val="24"/>
          <w:szCs w:val="24"/>
          <w:u w:color="333333"/>
          <w:rtl w:val="0"/>
          <w:lang w:val="en-US"/>
        </w:rPr>
        <w:t>AlphaEDGE 4D was released last year and will be released globally on November 17. AlphaEDGE 4D will be sold for us $300. AlphaEDGE 4D will be sold for RMB 2,499 domestically. The Chinese market got 10,000 pairs.</w:t>
      </w:r>
    </w:p>
    <w:p>
      <w:pPr>
        <w:framePr w:w="0" w:hRule="auto" w:wrap="auto" w:vAnchor="margin" w:hAnchor="text" w:yAlign="inline"/>
        <w:rPr>
          <w:color w:val="333333"/>
          <w:sz w:val="24"/>
          <w:szCs w:val="24"/>
          <w:u w:color="333333"/>
        </w:rPr>
      </w:pPr>
      <w:r>
        <w:rPr>
          <w:color w:val="333333"/>
          <w:sz w:val="24"/>
          <w:szCs w:val="24"/>
          <w:u w:color="333333"/>
          <w:rtl w:val="0"/>
          <w:lang w:val="en-US"/>
        </w:rPr>
        <w:t>AlphaEDGE 4D's all-in-one grid-shaped sole is a technology provided by Carbon, a silicon valley 3D printing start-up, which USES a photosensitive polymer resin that is stronger than ordinary resin and takes about 30-35 minutes to print a pair of shoes.</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Adidas has not only made a new breakthrough in design and function, but also set off another fashion trend with its representative three-tier design concept, which leads the global sporting goods towards a more diversified vision.</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Adidas also regularly communicates with the world's top athletes and coaches to help them develop and test products.</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Adidas set off a trend in the market, which is the famous three-line concept design, which is a leapfrog development in design and function, and it leads to a more diversified trend.</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Adidas is inseparable from professional sports in its initial and development. It has been constantly mobilizing endorsements and cooperation among the world's top companies, and through the testing of professional athletes, it has communicated and developed more professional sports equipment.After the shoe sample development is completed, it shall first be reviewed at the top level of adidas, then modified after feedback, and then evaluated by major customers, and finally evaluated and audited at the level of final product evaluation.</w:t>
      </w: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addition, adidas has been known for its strict quality management system, which guarantees the high quality of its products.</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framePr w:w="0" w:hRule="auto" w:wrap="auto" w:vAnchor="margin" w:hAnchor="text" w:yAlign="inline"/>
        <w:spacing w:after="225" w:line="360" w:lineRule="atLeast"/>
        <w:ind w:firstLine="420"/>
        <w:rPr>
          <w:sz w:val="24"/>
          <w:szCs w:val="24"/>
          <w:lang w:val="zh-TW" w:eastAsia="zh-TW"/>
        </w:rPr>
      </w:pPr>
    </w:p>
    <w:p>
      <w:pPr>
        <w:pStyle w:val="13"/>
        <w:framePr w:w="0" w:hRule="auto" w:wrap="auto" w:vAnchor="margin" w:hAnchor="text" w:yAlign="inline"/>
        <w:rPr>
          <w:rFonts w:ascii="宋体" w:hAnsi="宋体" w:eastAsia="宋体" w:cs="宋体"/>
          <w:color w:val="333333"/>
          <w:u w:color="333333"/>
        </w:rPr>
      </w:pPr>
      <w:bookmarkStart w:id="7" w:name="_Toc7"/>
      <w:r>
        <w:rPr>
          <w:color w:val="333333"/>
          <w:u w:color="333333"/>
          <w:rtl w:val="0"/>
          <w:lang w:val="en-US"/>
        </w:rPr>
        <w:t>3.2 ADVANTAGES AND DISADVANTAGES OF THE STRATEGY</w:t>
      </w:r>
      <w:bookmarkEnd w:id="7"/>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Product differentiation strategy can bring competitive advantage to the enterprise.</w:t>
      </w:r>
    </w:p>
    <w:p>
      <w:pPr>
        <w:framePr w:w="0" w:hRule="auto" w:wrap="auto" w:vAnchor="margin" w:hAnchor="text" w:yAlign="inline"/>
        <w:numPr>
          <w:ilvl w:val="0"/>
          <w:numId w:val="1"/>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 xml:space="preserve">TOnly diversified and differentiated products can meet different needs, which brings about more sales volume and can raise the price according to different grades.The differentiation of adidas products is reflected in the subversion of adidas brand construction.there are three series in adidas brand ,  the sports fashion (the shamrock series).the adidas sports performance series (the previous "sports endless series")and the sports traditional series (the previous classic series) </w:t>
      </w:r>
    </w:p>
    <w:p>
      <w:pPr>
        <w:framePr w:w="0" w:hRule="auto" w:wrap="auto" w:vAnchor="margin" w:hAnchor="text" w:yAlign="inline"/>
        <w:numPr>
          <w:ilvl w:val="0"/>
          <w:numId w:val="1"/>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Adidas gives its own logo for each series, locates different groups, and displays in different market regions in the form of independent brands to achieve terminal coverage.</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numPr>
          <w:ilvl w:val="0"/>
          <w:numId w:val="1"/>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When an enterprise is faced with great competitive pressure, differentiation strategy can alleviate such pressure</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color w:val="333333"/>
          <w:sz w:val="24"/>
          <w:szCs w:val="24"/>
          <w:u w:color="333333"/>
          <w:rtl w:val="0"/>
          <w:lang w:val="en-US"/>
        </w:rPr>
        <w:t>And it also has d</w:t>
      </w:r>
      <w:r>
        <w:rPr>
          <w:rFonts w:ascii="微软雅黑" w:hAnsi="微软雅黑" w:eastAsia="微软雅黑" w:cs="微软雅黑"/>
          <w:color w:val="333333"/>
          <w:sz w:val="24"/>
          <w:szCs w:val="24"/>
          <w:u w:color="333333"/>
          <w:rtl w:val="0"/>
          <w:lang w:val="en-US"/>
        </w:rPr>
        <w:t>isadvantage</w:t>
      </w:r>
    </w:p>
    <w:p>
      <w:pPr>
        <w:framePr w:w="0" w:hRule="auto" w:wrap="auto" w:vAnchor="margin" w:hAnchor="text" w:yAlign="inline"/>
        <w:rPr>
          <w:color w:val="333333"/>
          <w:u w:color="333333"/>
        </w:rPr>
      </w:pPr>
      <w:r>
        <w:rPr>
          <w:rFonts w:ascii="微软雅黑" w:hAnsi="微软雅黑" w:eastAsia="微软雅黑" w:cs="微软雅黑"/>
          <w:color w:val="333333"/>
          <w:sz w:val="24"/>
          <w:szCs w:val="24"/>
          <w:u w:color="333333"/>
          <w:rtl w:val="0"/>
          <w:lang w:val="en-US"/>
        </w:rPr>
        <w:t>Product differentiation stems from product design, process and product raw materials. As the difference increases, the coordination between these products becomes more difficult and creates some common costs. In order to produce a variety of products, companies cannot fully utilize economies of scale when purchasing raw materials, and partial loss of bargaining power with suppliers will increase production costs. Companies must also store many different raw materials, which will result in an increase in inventory costs.</w:t>
      </w:r>
    </w:p>
    <w:p>
      <w:pPr>
        <w:pStyle w:val="13"/>
        <w:framePr w:w="0" w:hRule="auto" w:wrap="auto" w:vAnchor="margin" w:hAnchor="text" w:yAlign="inline"/>
        <w:rPr>
          <w:rFonts w:ascii="微软雅黑" w:hAnsi="微软雅黑" w:eastAsia="微软雅黑" w:cs="微软雅黑"/>
          <w:color w:val="333333"/>
          <w:u w:color="333333"/>
        </w:rPr>
      </w:pPr>
      <w:bookmarkStart w:id="8" w:name="_Toc8"/>
      <w:r>
        <w:rPr>
          <w:rFonts w:ascii="微软雅黑" w:hAnsi="微软雅黑" w:eastAsia="微软雅黑" w:cs="微软雅黑"/>
          <w:color w:val="333333"/>
          <w:u w:color="333333"/>
          <w:rtl w:val="0"/>
        </w:rPr>
        <w:t>4 CONCLUSION</w:t>
      </w:r>
      <w:bookmarkEnd w:id="8"/>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This report mainly describes the competitive strategy adopted by adidas to maintain its current market position.The first part introduces the organizational structure and background of adidas. Adidas group is committed to becoming a global leader in the sports passion and sports lifestyle brand building industry. It also describes some relevant information and important news. And specifically analyz</w:t>
      </w:r>
      <w:r>
        <w:rPr>
          <w:rFonts w:ascii="微软雅黑" w:hAnsi="微软雅黑" w:eastAsia="微软雅黑" w:cs="微软雅黑"/>
          <w:color w:val="333333"/>
          <w:sz w:val="24"/>
          <w:szCs w:val="24"/>
          <w:u w:color="333333"/>
          <w:rtl w:val="0"/>
          <w:lang w:val="zh-TW" w:eastAsia="zh-TW"/>
        </w:rPr>
        <w:t xml:space="preserve">ing method </w:t>
      </w:r>
      <w:r>
        <w:rPr>
          <w:rFonts w:ascii="微软雅黑" w:hAnsi="微软雅黑" w:eastAsia="微软雅黑" w:cs="微软雅黑"/>
          <w:color w:val="333333"/>
          <w:sz w:val="24"/>
          <w:szCs w:val="24"/>
          <w:u w:color="333333"/>
          <w:rtl w:val="0"/>
          <w:lang w:val="en-US"/>
        </w:rPr>
        <w:t>selected the general strategy adopted by adidas. The general strategy USES product differentiation for detailed analysis and puts forward the advantages and disadvantages of product differentiation.</w:t>
      </w:r>
    </w:p>
    <w:p>
      <w:pPr>
        <w:framePr w:w="0" w:hRule="auto" w:wrap="auto" w:vAnchor="margin" w:hAnchor="text" w:yAlign="inline"/>
        <w:rPr>
          <w:rFonts w:ascii="微软雅黑" w:hAnsi="微软雅黑" w:eastAsia="微软雅黑" w:cs="微软雅黑"/>
          <w:color w:val="333333"/>
          <w:sz w:val="24"/>
          <w:szCs w:val="24"/>
          <w:u w:color="333333"/>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The main content is to explain the choice of strategy in more detail and deeply explain and analyze the strategy and action of adidas from the perspective of product differentiation. In the analysis process, the deficiency of product differentiation is put forward, and finally some Suggestions are given.</w:t>
      </w:r>
    </w:p>
    <w:p>
      <w:pPr>
        <w:framePr w:w="0" w:hRule="auto" w:wrap="auto" w:vAnchor="margin" w:hAnchor="text" w:yAlign="inline"/>
        <w:rPr>
          <w:rFonts w:ascii="微软雅黑" w:hAnsi="微软雅黑" w:eastAsia="微软雅黑" w:cs="微软雅黑"/>
          <w:color w:val="333333"/>
          <w:sz w:val="24"/>
          <w:szCs w:val="24"/>
          <w:u w:color="333333"/>
          <w:lang w:val="zh-TW" w:eastAsia="zh-TW"/>
        </w:rPr>
      </w:pPr>
    </w:p>
    <w:p>
      <w:pPr>
        <w:pStyle w:val="13"/>
        <w:framePr w:w="0" w:hRule="auto" w:wrap="auto" w:vAnchor="margin" w:hAnchor="text" w:yAlign="inline"/>
        <w:rPr>
          <w:rFonts w:ascii="微软雅黑" w:hAnsi="微软雅黑" w:eastAsia="微软雅黑" w:cs="微软雅黑"/>
          <w:color w:val="333333"/>
          <w:u w:color="333333"/>
        </w:rPr>
      </w:pPr>
      <w:bookmarkStart w:id="9" w:name="_Toc9"/>
      <w:r>
        <w:rPr>
          <w:rFonts w:ascii="微软雅黑" w:hAnsi="微软雅黑" w:eastAsia="微软雅黑" w:cs="微软雅黑"/>
          <w:color w:val="333333"/>
          <w:u w:color="333333"/>
          <w:rtl w:val="0"/>
          <w:lang w:val="en-US"/>
        </w:rPr>
        <w:t>4.1 RECOMMENDATIONS</w:t>
      </w:r>
      <w:bookmarkEnd w:id="9"/>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In terms of product differentiation, adidas sports products have done well, here are some tips:</w:t>
      </w:r>
    </w:p>
    <w:p>
      <w:pPr>
        <w:framePr w:w="0" w:hRule="auto" w:wrap="auto" w:vAnchor="margin" w:hAnchor="text" w:yAlign="inline"/>
        <w:numPr>
          <w:ilvl w:val="0"/>
          <w:numId w:val="2"/>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Concept innovation. For example: enter Chinese market, combine local culture element</w:t>
      </w:r>
    </w:p>
    <w:p>
      <w:pPr>
        <w:framePr w:w="0" w:hRule="auto" w:wrap="auto" w:vAnchor="margin" w:hAnchor="text" w:yAlign="inline"/>
        <w:numPr>
          <w:ilvl w:val="0"/>
          <w:numId w:val="2"/>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Value innovation. The new function meets consumers' more meticulous pursuit</w:t>
      </w:r>
    </w:p>
    <w:p>
      <w:pPr>
        <w:framePr w:w="0" w:hRule="auto" w:wrap="auto" w:vAnchor="margin" w:hAnchor="text" w:yAlign="inline"/>
        <w:numPr>
          <w:ilvl w:val="0"/>
          <w:numId w:val="2"/>
        </w:numPr>
        <w:bidi w:val="0"/>
        <w:ind w:right="0"/>
        <w:jc w:val="left"/>
        <w:rPr>
          <w:rFonts w:ascii="微软雅黑" w:hAnsi="微软雅黑" w:eastAsia="微软雅黑" w:cs="微软雅黑"/>
          <w:color w:val="333333"/>
          <w:sz w:val="24"/>
          <w:szCs w:val="24"/>
          <w:rtl w:val="0"/>
          <w:lang w:val="en-US"/>
        </w:rPr>
      </w:pPr>
      <w:r>
        <w:rPr>
          <w:rFonts w:ascii="微软雅黑" w:hAnsi="微软雅黑" w:eastAsia="微软雅黑" w:cs="微软雅黑"/>
          <w:color w:val="333333"/>
          <w:sz w:val="24"/>
          <w:szCs w:val="24"/>
          <w:u w:color="333333"/>
          <w:rtl w:val="0"/>
          <w:lang w:val="en-US"/>
        </w:rPr>
        <w:t>Category innovation. Capture new segments</w:t>
      </w:r>
    </w:p>
    <w:p>
      <w:pPr>
        <w:framePr w:w="0" w:hRule="auto" w:wrap="auto" w:vAnchor="margin" w:hAnchor="text" w:yAlign="inline"/>
        <w:rPr>
          <w:rFonts w:ascii="微软雅黑" w:hAnsi="微软雅黑" w:eastAsia="微软雅黑" w:cs="微软雅黑"/>
          <w:color w:val="333333"/>
          <w:sz w:val="24"/>
          <w:szCs w:val="24"/>
          <w:u w:color="333333"/>
        </w:rPr>
      </w:pPr>
    </w:p>
    <w:p>
      <w:pPr>
        <w:pStyle w:val="13"/>
        <w:framePr w:w="0" w:hRule="auto" w:wrap="auto" w:vAnchor="margin" w:hAnchor="text" w:yAlign="inline"/>
        <w:rPr>
          <w:u w:color="333333"/>
        </w:rPr>
      </w:pPr>
      <w:bookmarkStart w:id="10" w:name="_Toc10"/>
      <w:r>
        <w:rPr>
          <w:u w:color="333333"/>
          <w:rtl w:val="0"/>
          <w:lang w:val="en-US"/>
        </w:rPr>
        <w:t>5.0 REFERANCE</w:t>
      </w:r>
      <w:bookmarkEnd w:id="10"/>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Abed, A. (2009). An analysis on the merger of Reebok and Adidas-Salomon AG. </w:t>
      </w:r>
      <w:r>
        <w:rPr>
          <w:rFonts w:ascii="Arial" w:hAnsi="Arial"/>
          <w:i/>
          <w:iCs/>
          <w:color w:val="212121"/>
          <w:sz w:val="26"/>
          <w:szCs w:val="26"/>
          <w:u w:color="212121"/>
          <w:shd w:val="clear" w:color="auto" w:fill="FFFFFF"/>
          <w:rtl w:val="0"/>
          <w:lang w:val="fr-FR"/>
        </w:rPr>
        <w:t>Publications Oboulo. com</w:t>
      </w:r>
      <w:r>
        <w:rPr>
          <w:rFonts w:ascii="Arial" w:hAnsi="Arial"/>
          <w:color w:val="212121"/>
          <w:sz w:val="26"/>
          <w:szCs w:val="26"/>
          <w:u w:color="212121"/>
          <w:shd w:val="clear" w:color="auto" w:fill="FFFFFF"/>
          <w:rtl w:val="0"/>
          <w:lang w:val="en-US"/>
        </w:rPr>
        <w:t>.</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lang w:val="zh-TW" w:eastAsia="zh-TW"/>
        </w:rPr>
      </w:pPr>
    </w:p>
    <w:p>
      <w:pPr>
        <w:framePr w:w="0" w:hRule="auto" w:wrap="auto" w:vAnchor="margin" w:hAnchor="text" w:yAlign="inline"/>
        <w:rPr>
          <w:rFonts w:ascii="微软雅黑" w:hAnsi="微软雅黑" w:eastAsia="微软雅黑" w:cs="微软雅黑"/>
          <w:color w:val="333333"/>
          <w:sz w:val="24"/>
          <w:szCs w:val="24"/>
          <w:u w:color="333333"/>
        </w:rPr>
      </w:pPr>
      <w:r>
        <w:rPr>
          <w:rFonts w:ascii="微软雅黑" w:hAnsi="微软雅黑" w:eastAsia="微软雅黑" w:cs="微软雅黑"/>
          <w:color w:val="333333"/>
          <w:sz w:val="24"/>
          <w:szCs w:val="24"/>
          <w:u w:color="333333"/>
          <w:rtl w:val="0"/>
          <w:lang w:val="en-US"/>
        </w:rPr>
        <w:t>Baiduwenku 2013-04-23</w:t>
      </w:r>
    </w:p>
    <w:p>
      <w:pPr>
        <w:framePr w:w="0" w:hRule="auto" w:wrap="auto" w:vAnchor="margin" w:hAnchor="text" w:yAlign="inline"/>
        <w:rPr>
          <w:rFonts w:ascii="微软雅黑" w:hAnsi="微软雅黑" w:eastAsia="微软雅黑" w:cs="微软雅黑"/>
          <w:color w:val="333333"/>
          <w:sz w:val="24"/>
          <w:szCs w:val="24"/>
          <w:u w:color="333333"/>
        </w:rPr>
      </w:pPr>
      <w:r>
        <w:rPr>
          <w:rStyle w:val="16"/>
        </w:rPr>
        <w:fldChar w:fldCharType="begin"/>
      </w:r>
      <w:r>
        <w:rPr>
          <w:rStyle w:val="16"/>
        </w:rPr>
        <w:instrText xml:space="preserve"> HYPERLINK "https://wenku.baidu.com/view/f85cf5fcba0d4a7302763abb.html"</w:instrText>
      </w:r>
      <w:r>
        <w:rPr>
          <w:rStyle w:val="16"/>
        </w:rPr>
        <w:fldChar w:fldCharType="separate"/>
      </w:r>
      <w:r>
        <w:rPr>
          <w:rStyle w:val="16"/>
          <w:rtl w:val="0"/>
        </w:rPr>
        <w:t>https://wenku.baidu.com/view/f85cf5fcba0d4a7302763abb.html</w:t>
      </w:r>
      <w:r>
        <w:fldChar w:fldCharType="end"/>
      </w:r>
    </w:p>
    <w:p>
      <w:pPr>
        <w:framePr w:w="0" w:hRule="auto" w:wrap="auto" w:vAnchor="margin" w:hAnchor="text" w:yAlign="inline"/>
        <w:rPr>
          <w:caps w:val="0"/>
          <w:smallCaps w:val="0"/>
          <w:color w:val="333333"/>
          <w:spacing w:val="0"/>
          <w:kern w:val="0"/>
          <w:u w:val="none" w:color="333333"/>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Berger, C., &amp; Piller, F. (2003). Customers as co-designers. </w:t>
      </w:r>
      <w:r>
        <w:rPr>
          <w:rFonts w:ascii="Arial" w:hAnsi="Arial"/>
          <w:i/>
          <w:iCs/>
          <w:color w:val="212121"/>
          <w:sz w:val="26"/>
          <w:szCs w:val="26"/>
          <w:u w:color="212121"/>
          <w:shd w:val="clear" w:color="auto" w:fill="FFFFFF"/>
          <w:rtl w:val="0"/>
          <w:lang w:val="en-US"/>
        </w:rPr>
        <w:t>Manufacturing Engineer</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82</w:t>
      </w:r>
      <w:r>
        <w:rPr>
          <w:rFonts w:ascii="Arial" w:hAnsi="Arial"/>
          <w:color w:val="212121"/>
          <w:sz w:val="26"/>
          <w:szCs w:val="26"/>
          <w:u w:color="212121"/>
          <w:shd w:val="clear" w:color="auto" w:fill="FFFFFF"/>
          <w:rtl w:val="0"/>
          <w:lang w:val="en-US"/>
        </w:rPr>
        <w:t>(4), pp.42-45.</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Bok, D. (2009). </w:t>
      </w:r>
      <w:r>
        <w:rPr>
          <w:rFonts w:ascii="Arial" w:hAnsi="Arial"/>
          <w:i/>
          <w:iCs/>
          <w:color w:val="212121"/>
          <w:sz w:val="26"/>
          <w:szCs w:val="26"/>
          <w:u w:color="212121"/>
          <w:shd w:val="clear" w:color="auto" w:fill="FFFFFF"/>
          <w:rtl w:val="0"/>
          <w:lang w:val="en-US"/>
        </w:rPr>
        <w:t>Universities in the marketplace: The commercialization of higher education</w:t>
      </w:r>
      <w:r>
        <w:rPr>
          <w:rFonts w:ascii="Arial" w:hAnsi="Arial"/>
          <w:color w:val="212121"/>
          <w:sz w:val="26"/>
          <w:szCs w:val="26"/>
          <w:u w:color="212121"/>
          <w:shd w:val="clear" w:color="auto" w:fill="FFFFFF"/>
          <w:rtl w:val="0"/>
          <w:lang w:val="it-IT"/>
        </w:rPr>
        <w:t xml:space="preserve"> (Vol. 39). Princeton University Press.</w:t>
      </w:r>
    </w:p>
    <w:p>
      <w:pPr>
        <w:framePr w:w="0" w:hRule="auto" w:wrap="auto" w:vAnchor="margin" w:hAnchor="text" w:yAlign="inline"/>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Berger, C., M</w:t>
      </w:r>
      <w:r>
        <w:rPr>
          <w:rFonts w:hint="default" w:ascii="Arial" w:hAnsi="Arial"/>
          <w:color w:val="212121"/>
          <w:sz w:val="26"/>
          <w:szCs w:val="26"/>
          <w:u w:color="212121"/>
          <w:shd w:val="clear" w:color="auto" w:fill="FFFFFF"/>
          <w:rtl w:val="0"/>
          <w:lang w:val="sv-SE"/>
        </w:rPr>
        <w:t>ö</w:t>
      </w:r>
      <w:r>
        <w:rPr>
          <w:rFonts w:ascii="Arial" w:hAnsi="Arial"/>
          <w:color w:val="212121"/>
          <w:sz w:val="26"/>
          <w:szCs w:val="26"/>
          <w:u w:color="212121"/>
          <w:shd w:val="clear" w:color="auto" w:fill="FFFFFF"/>
          <w:rtl w:val="0"/>
          <w:lang w:val="de-DE"/>
        </w:rPr>
        <w:t>slein, K., Piller, F., &amp; Reichwald, R. (2005). Co</w:t>
      </w:r>
      <w:r>
        <w:rPr>
          <w:rFonts w:hint="default" w:ascii="Arial Unicode MS" w:hAnsi="Arial Unicode MS"/>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 xml:space="preserve">designing modes of cooperation at the customer interface: learning from exploratory research. </w:t>
      </w:r>
      <w:r>
        <w:rPr>
          <w:rFonts w:ascii="Arial" w:hAnsi="Arial"/>
          <w:i/>
          <w:iCs/>
          <w:color w:val="212121"/>
          <w:sz w:val="26"/>
          <w:szCs w:val="26"/>
          <w:u w:color="212121"/>
          <w:shd w:val="clear" w:color="auto" w:fill="FFFFFF"/>
          <w:rtl w:val="0"/>
          <w:lang w:val="en-US"/>
        </w:rPr>
        <w:t>European Management Review</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2</w:t>
      </w:r>
      <w:r>
        <w:rPr>
          <w:rFonts w:ascii="Arial" w:hAnsi="Arial"/>
          <w:color w:val="212121"/>
          <w:sz w:val="26"/>
          <w:szCs w:val="26"/>
          <w:u w:color="212121"/>
          <w:shd w:val="clear" w:color="auto" w:fill="FFFFFF"/>
          <w:rtl w:val="0"/>
          <w:lang w:val="en-US"/>
        </w:rPr>
        <w:t>(1), pp.70-87.</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Collis, D. J., &amp; Montgomery, C. A. (1999). Competing on Resources: Strategy in the 1990s. In </w:t>
      </w:r>
      <w:r>
        <w:rPr>
          <w:rFonts w:ascii="Arial" w:hAnsi="Arial"/>
          <w:i/>
          <w:iCs/>
          <w:color w:val="212121"/>
          <w:sz w:val="26"/>
          <w:szCs w:val="26"/>
          <w:u w:color="212121"/>
          <w:shd w:val="clear" w:color="auto" w:fill="FFFFFF"/>
          <w:rtl w:val="0"/>
          <w:lang w:val="en-US"/>
        </w:rPr>
        <w:t>Knowledge and strategy</w:t>
      </w:r>
      <w:r>
        <w:rPr>
          <w:rFonts w:ascii="Arial" w:hAnsi="Arial"/>
          <w:color w:val="212121"/>
          <w:sz w:val="26"/>
          <w:szCs w:val="26"/>
          <w:u w:color="212121"/>
          <w:shd w:val="clear" w:color="auto" w:fill="FFFFFF"/>
          <w:rtl w:val="0"/>
          <w:lang w:val="en-US"/>
        </w:rPr>
        <w:t xml:space="preserve"> (pp. 25-40).</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Chan, A. (2009). Challenges and possibilities for democratic grassroots union elections in China: A case study of two factory-level elections and their aftermath. </w:t>
      </w:r>
      <w:r>
        <w:rPr>
          <w:rFonts w:ascii="Arial" w:hAnsi="Arial"/>
          <w:i/>
          <w:iCs/>
          <w:color w:val="212121"/>
          <w:sz w:val="26"/>
          <w:szCs w:val="26"/>
          <w:u w:color="212121"/>
          <w:shd w:val="clear" w:color="auto" w:fill="FFFFFF"/>
          <w:rtl w:val="0"/>
          <w:lang w:val="fr-FR"/>
        </w:rPr>
        <w:t>Labor studies journal</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ru-RU"/>
        </w:rPr>
        <w:t>34</w:t>
      </w:r>
      <w:r>
        <w:rPr>
          <w:rFonts w:ascii="Arial" w:hAnsi="Arial"/>
          <w:color w:val="212121"/>
          <w:sz w:val="26"/>
          <w:szCs w:val="26"/>
          <w:u w:color="212121"/>
          <w:shd w:val="clear" w:color="auto" w:fill="FFFFFF"/>
          <w:rtl w:val="0"/>
          <w:lang w:val="en-US"/>
        </w:rPr>
        <w:t>(3), pp.293-317.</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Desbordes, M. (2001). Innovation management in the sports industry: Lessons from the Salomon case. </w:t>
      </w:r>
      <w:r>
        <w:rPr>
          <w:rFonts w:ascii="Arial" w:hAnsi="Arial"/>
          <w:i/>
          <w:iCs/>
          <w:color w:val="212121"/>
          <w:sz w:val="26"/>
          <w:szCs w:val="26"/>
          <w:u w:color="212121"/>
          <w:shd w:val="clear" w:color="auto" w:fill="FFFFFF"/>
          <w:rtl w:val="0"/>
          <w:lang w:val="en-US"/>
        </w:rPr>
        <w:t>European Sport Management Quarterly</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1</w:t>
      </w:r>
      <w:r>
        <w:rPr>
          <w:rFonts w:ascii="Arial" w:hAnsi="Arial"/>
          <w:color w:val="212121"/>
          <w:sz w:val="26"/>
          <w:szCs w:val="26"/>
          <w:u w:color="212121"/>
          <w:shd w:val="clear" w:color="auto" w:fill="FFFFFF"/>
          <w:rtl w:val="0"/>
          <w:lang w:val="en-US"/>
        </w:rPr>
        <w:t>(2), pp.124-149.</w:t>
      </w:r>
    </w:p>
    <w:p>
      <w:pPr>
        <w:framePr w:w="0" w:hRule="auto" w:wrap="auto" w:vAnchor="margin" w:hAnchor="text" w:yAlign="inline"/>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sz w:val="26"/>
          <w:szCs w:val="26"/>
          <w:u w:color="000000"/>
        </w:rPr>
      </w:pPr>
      <w:r>
        <w:rPr>
          <w:rFonts w:ascii="Arial" w:hAnsi="Arial"/>
          <w:color w:val="222222"/>
          <w:sz w:val="26"/>
          <w:szCs w:val="26"/>
          <w:u w:color="222222"/>
          <w:rtl w:val="0"/>
          <w:lang w:val="en-US"/>
        </w:rPr>
        <w:t xml:space="preserve">Dickson, P.R. and Ginter, J.L., 1987. Market segmentation, product differentiation, and marketing strategy. </w:t>
      </w:r>
      <w:r>
        <w:rPr>
          <w:rFonts w:ascii="Arial" w:hAnsi="Arial"/>
          <w:i/>
          <w:iCs/>
          <w:color w:val="222222"/>
          <w:sz w:val="26"/>
          <w:szCs w:val="26"/>
          <w:u w:color="222222"/>
          <w:rtl w:val="0"/>
          <w:lang w:val="en-US"/>
        </w:rPr>
        <w:t>The Journal of Marketing</w:t>
      </w:r>
      <w:r>
        <w:rPr>
          <w:rFonts w:ascii="Arial" w:hAnsi="Arial"/>
          <w:color w:val="222222"/>
          <w:sz w:val="26"/>
          <w:szCs w:val="26"/>
          <w:u w:color="222222"/>
          <w:rtl w:val="0"/>
          <w:lang w:val="en-US"/>
        </w:rPr>
        <w:t>, pp.1-10.</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Handfield, R. B., &amp; Bechtel, C. (2002). The role of trust and relationship structure in improving supply chain responsiveness. </w:t>
      </w:r>
      <w:r>
        <w:rPr>
          <w:rFonts w:ascii="Arial" w:hAnsi="Arial"/>
          <w:i/>
          <w:iCs/>
          <w:color w:val="212121"/>
          <w:sz w:val="26"/>
          <w:szCs w:val="26"/>
          <w:u w:color="212121"/>
          <w:shd w:val="clear" w:color="auto" w:fill="FFFFFF"/>
          <w:rtl w:val="0"/>
          <w:lang w:val="en-US"/>
        </w:rPr>
        <w:t>Industrial marketing management</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31</w:t>
      </w:r>
      <w:r>
        <w:rPr>
          <w:rFonts w:ascii="Arial" w:hAnsi="Arial"/>
          <w:color w:val="212121"/>
          <w:sz w:val="26"/>
          <w:szCs w:val="26"/>
          <w:u w:color="212121"/>
          <w:shd w:val="clear" w:color="auto" w:fill="FFFFFF"/>
          <w:rtl w:val="0"/>
          <w:lang w:val="en-US"/>
        </w:rPr>
        <w:t>(4), 367-382.</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eastAsia="Arial" w:cs="Arial"/>
          <w:color w:val="212121"/>
          <w:sz w:val="26"/>
          <w:szCs w:val="26"/>
          <w:u w:color="212121"/>
          <w:shd w:val="clear" w:color="auto" w:fill="FFFFFF"/>
        </w:rPr>
        <w:tab/>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Haugh, H. M., &amp; Talwar, A. (2010). How do corporations embed sustainability across the organization?. </w:t>
      </w:r>
      <w:r>
        <w:rPr>
          <w:rFonts w:ascii="Arial" w:hAnsi="Arial"/>
          <w:i/>
          <w:iCs/>
          <w:color w:val="212121"/>
          <w:sz w:val="26"/>
          <w:szCs w:val="26"/>
          <w:u w:color="212121"/>
          <w:shd w:val="clear" w:color="auto" w:fill="FFFFFF"/>
          <w:rtl w:val="0"/>
          <w:lang w:val="en-US"/>
        </w:rPr>
        <w:t>Academy of Management learning &amp; education</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9</w:t>
      </w:r>
      <w:r>
        <w:rPr>
          <w:rFonts w:ascii="Arial" w:hAnsi="Arial"/>
          <w:color w:val="212121"/>
          <w:sz w:val="26"/>
          <w:szCs w:val="26"/>
          <w:u w:color="212121"/>
          <w:shd w:val="clear" w:color="auto" w:fill="FFFFFF"/>
          <w:rtl w:val="0"/>
          <w:lang w:val="en-US"/>
        </w:rPr>
        <w:t>(3), pp.384-396.</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de-DE"/>
        </w:rPr>
        <w:t xml:space="preserve">Kapferer, J. N. (2012). </w:t>
      </w:r>
      <w:r>
        <w:rPr>
          <w:rFonts w:ascii="Arial" w:hAnsi="Arial"/>
          <w:i/>
          <w:iCs/>
          <w:color w:val="212121"/>
          <w:sz w:val="26"/>
          <w:szCs w:val="26"/>
          <w:u w:color="212121"/>
          <w:shd w:val="clear" w:color="auto" w:fill="FFFFFF"/>
          <w:rtl w:val="0"/>
          <w:lang w:val="en-US"/>
        </w:rPr>
        <w:t>The new strategic brand management: Advanced insights and strategic thinking</w:t>
      </w:r>
      <w:r>
        <w:rPr>
          <w:rFonts w:ascii="Arial" w:hAnsi="Arial"/>
          <w:color w:val="212121"/>
          <w:sz w:val="26"/>
          <w:szCs w:val="26"/>
          <w:u w:color="212121"/>
          <w:shd w:val="clear" w:color="auto" w:fill="FFFFFF"/>
          <w:rtl w:val="0"/>
          <w:lang w:val="en-US"/>
        </w:rPr>
        <w:t>. Kogan page publishers.</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Maskell, P., &amp; Malmberg, A. (1999). Localised learning and industrial competitiveness. </w:t>
      </w:r>
      <w:r>
        <w:rPr>
          <w:rFonts w:ascii="Arial" w:hAnsi="Arial"/>
          <w:i/>
          <w:iCs/>
          <w:color w:val="212121"/>
          <w:sz w:val="26"/>
          <w:szCs w:val="26"/>
          <w:u w:color="212121"/>
          <w:shd w:val="clear" w:color="auto" w:fill="FFFFFF"/>
          <w:rtl w:val="0"/>
          <w:lang w:val="en-US"/>
        </w:rPr>
        <w:t>Cambridge journal of economics</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23</w:t>
      </w:r>
      <w:r>
        <w:rPr>
          <w:rFonts w:ascii="Arial" w:hAnsi="Arial"/>
          <w:color w:val="212121"/>
          <w:sz w:val="26"/>
          <w:szCs w:val="26"/>
          <w:u w:color="212121"/>
          <w:shd w:val="clear" w:color="auto" w:fill="FFFFFF"/>
          <w:rtl w:val="0"/>
          <w:lang w:val="en-US"/>
        </w:rPr>
        <w:t>(2), 167-185.</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Nevo, A. (2001). Measuring market power in the ready</w:t>
      </w:r>
      <w:r>
        <w:rPr>
          <w:rFonts w:hint="default" w:ascii="Arial Unicode MS" w:hAnsi="Arial Unicode MS"/>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to</w:t>
      </w:r>
      <w:r>
        <w:rPr>
          <w:rFonts w:hint="default" w:ascii="Arial Unicode MS" w:hAnsi="Arial Unicode MS"/>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 xml:space="preserve">eat cereal industry. </w:t>
      </w:r>
      <w:r>
        <w:rPr>
          <w:rFonts w:ascii="Arial" w:hAnsi="Arial"/>
          <w:i/>
          <w:iCs/>
          <w:color w:val="212121"/>
          <w:sz w:val="26"/>
          <w:szCs w:val="26"/>
          <w:u w:color="212121"/>
          <w:shd w:val="clear" w:color="auto" w:fill="FFFFFF"/>
          <w:rtl w:val="0"/>
          <w:lang w:val="it-IT"/>
        </w:rPr>
        <w:t>Econometrica</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69</w:t>
      </w:r>
      <w:r>
        <w:rPr>
          <w:rFonts w:ascii="Arial" w:hAnsi="Arial"/>
          <w:color w:val="212121"/>
          <w:sz w:val="26"/>
          <w:szCs w:val="26"/>
          <w:u w:color="212121"/>
          <w:shd w:val="clear" w:color="auto" w:fill="FFFFFF"/>
          <w:rtl w:val="0"/>
          <w:lang w:val="en-US"/>
        </w:rPr>
        <w:t>(2), 307-342.</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Pine, B. J., &amp; Gilmore, J. H. (1998). Welcome to the experience economy. </w:t>
      </w:r>
      <w:r>
        <w:rPr>
          <w:rFonts w:ascii="Arial" w:hAnsi="Arial"/>
          <w:i/>
          <w:iCs/>
          <w:color w:val="212121"/>
          <w:sz w:val="26"/>
          <w:szCs w:val="26"/>
          <w:u w:color="212121"/>
          <w:shd w:val="clear" w:color="auto" w:fill="FFFFFF"/>
          <w:rtl w:val="0"/>
          <w:lang w:val="en-US"/>
        </w:rPr>
        <w:t>Harvard business review</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76</w:t>
      </w:r>
      <w:r>
        <w:rPr>
          <w:rFonts w:ascii="Arial" w:hAnsi="Arial"/>
          <w:color w:val="212121"/>
          <w:sz w:val="26"/>
          <w:szCs w:val="26"/>
          <w:u w:color="212121"/>
          <w:shd w:val="clear" w:color="auto" w:fill="FFFFFF"/>
          <w:rtl w:val="0"/>
          <w:lang w:val="en-US"/>
        </w:rPr>
        <w:t>, pp.97-105.</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Porter, M. E. (1989). How competitive forces shape strategy. In </w:t>
      </w:r>
      <w:r>
        <w:rPr>
          <w:rFonts w:ascii="Arial" w:hAnsi="Arial"/>
          <w:i/>
          <w:iCs/>
          <w:color w:val="212121"/>
          <w:sz w:val="26"/>
          <w:szCs w:val="26"/>
          <w:u w:color="212121"/>
          <w:shd w:val="clear" w:color="auto" w:fill="FFFFFF"/>
          <w:rtl w:val="0"/>
          <w:lang w:val="en-US"/>
        </w:rPr>
        <w:t>Readings in strategic management</w:t>
      </w:r>
      <w:r>
        <w:rPr>
          <w:rFonts w:ascii="Arial" w:hAnsi="Arial"/>
          <w:color w:val="212121"/>
          <w:sz w:val="26"/>
          <w:szCs w:val="26"/>
          <w:u w:color="212121"/>
          <w:shd w:val="clear" w:color="auto" w:fill="FFFFFF"/>
          <w:rtl w:val="0"/>
          <w:lang w:val="en-US"/>
        </w:rPr>
        <w:t xml:space="preserve"> (pp. 133-143). Palgrave, London.</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Salvador, F., De Holan, P. M., &amp; Piller, F. (2009). Cracking the code of mass customization. </w:t>
      </w:r>
      <w:r>
        <w:rPr>
          <w:rFonts w:ascii="Arial" w:hAnsi="Arial"/>
          <w:i/>
          <w:iCs/>
          <w:color w:val="212121"/>
          <w:sz w:val="26"/>
          <w:szCs w:val="26"/>
          <w:u w:color="212121"/>
          <w:shd w:val="clear" w:color="auto" w:fill="FFFFFF"/>
          <w:rtl w:val="0"/>
          <w:lang w:val="en-US"/>
        </w:rPr>
        <w:t>MIT Sloan management review</w:t>
      </w:r>
      <w:r>
        <w:rPr>
          <w:rFonts w:ascii="Arial" w:hAnsi="Arial"/>
          <w:color w:val="212121"/>
          <w:sz w:val="26"/>
          <w:szCs w:val="26"/>
          <w:u w:color="212121"/>
          <w:shd w:val="clear" w:color="auto" w:fill="FFFFFF"/>
          <w:rtl w:val="0"/>
          <w:lang w:val="en-US"/>
        </w:rPr>
        <w:t xml:space="preserve">, </w:t>
      </w:r>
      <w:r>
        <w:rPr>
          <w:rFonts w:ascii="Arial" w:hAnsi="Arial"/>
          <w:i/>
          <w:iCs/>
          <w:color w:val="212121"/>
          <w:sz w:val="26"/>
          <w:szCs w:val="26"/>
          <w:u w:color="212121"/>
          <w:shd w:val="clear" w:color="auto" w:fill="FFFFFF"/>
          <w:rtl w:val="0"/>
          <w:lang w:val="en-US"/>
        </w:rPr>
        <w:t>50</w:t>
      </w:r>
      <w:r>
        <w:rPr>
          <w:rFonts w:ascii="Arial" w:hAnsi="Arial"/>
          <w:color w:val="212121"/>
          <w:sz w:val="26"/>
          <w:szCs w:val="26"/>
          <w:u w:color="212121"/>
          <w:shd w:val="clear" w:color="auto" w:fill="FFFFFF"/>
          <w:rtl w:val="0"/>
          <w:lang w:val="en-US"/>
        </w:rPr>
        <w:t>(3), pp.71-78.</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r>
        <w:rPr>
          <w:rFonts w:ascii="Arial" w:hAnsi="Arial"/>
          <w:color w:val="212121"/>
          <w:sz w:val="26"/>
          <w:szCs w:val="26"/>
          <w:u w:color="212121"/>
          <w:shd w:val="clear" w:color="auto" w:fill="FFFFFF"/>
          <w:rtl w:val="0"/>
          <w:lang w:val="de-DE"/>
        </w:rPr>
        <w:t xml:space="preserve">Schwarz, E. C., &amp; Hunter, J. D. (2012). </w:t>
      </w:r>
      <w:r>
        <w:rPr>
          <w:rFonts w:ascii="Arial" w:hAnsi="Arial"/>
          <w:i/>
          <w:iCs/>
          <w:color w:val="212121"/>
          <w:sz w:val="26"/>
          <w:szCs w:val="26"/>
          <w:u w:color="212121"/>
          <w:shd w:val="clear" w:color="auto" w:fill="FFFFFF"/>
          <w:rtl w:val="0"/>
          <w:lang w:val="en-US"/>
        </w:rPr>
        <w:t>Advanced theory and practice in sport marketing</w:t>
      </w:r>
      <w:r>
        <w:rPr>
          <w:rFonts w:ascii="Arial" w:hAnsi="Arial"/>
          <w:color w:val="212121"/>
          <w:sz w:val="26"/>
          <w:szCs w:val="26"/>
          <w:u w:color="212121"/>
          <w:shd w:val="clear" w:color="auto" w:fill="FFFFFF"/>
          <w:rtl w:val="0"/>
          <w:lang w:val="en-US"/>
        </w:rPr>
        <w:t>. Routledge.</w:t>
      </w:r>
    </w:p>
    <w:p>
      <w:pPr>
        <w:pStyle w:val="1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hAnsi="Arial" w:eastAsia="Arial" w:cs="Arial"/>
          <w:color w:val="212121"/>
          <w:sz w:val="26"/>
          <w:szCs w:val="26"/>
          <w:u w:color="212121"/>
          <w:shd w:val="clear" w:color="auto" w:fill="FFFFFF"/>
        </w:rPr>
      </w:pPr>
    </w:p>
    <w:p>
      <w:pPr>
        <w:framePr w:w="0" w:hRule="auto" w:wrap="auto" w:vAnchor="margin" w:hAnchor="text" w:yAlign="inline"/>
      </w:pPr>
      <w:r>
        <w:rPr>
          <w:rFonts w:ascii="Arial" w:hAnsi="Arial"/>
          <w:color w:val="222222"/>
          <w:sz w:val="26"/>
          <w:szCs w:val="26"/>
          <w:u w:color="222222"/>
          <w:rtl w:val="0"/>
          <w:lang w:val="en-US"/>
        </w:rPr>
        <w:t xml:space="preserve">Weeks, C.S., Cornwell, T.B. and Drennan, J.C., 2008. Leveraging sponsorships on the internet: Activation, congruence, and articulation. </w:t>
      </w:r>
      <w:r>
        <w:rPr>
          <w:rFonts w:ascii="Arial" w:hAnsi="Arial"/>
          <w:i/>
          <w:iCs/>
          <w:color w:val="222222"/>
          <w:sz w:val="26"/>
          <w:szCs w:val="26"/>
          <w:u w:color="222222"/>
          <w:rtl w:val="0"/>
          <w:lang w:val="en-US"/>
        </w:rPr>
        <w:t>Psychology &amp; Marketing</w:t>
      </w:r>
      <w:r>
        <w:rPr>
          <w:rFonts w:ascii="Arial" w:hAnsi="Arial"/>
          <w:color w:val="222222"/>
          <w:sz w:val="26"/>
          <w:szCs w:val="26"/>
          <w:u w:color="222222"/>
          <w:rtl w:val="0"/>
          <w:lang w:val="en-US"/>
        </w:rPr>
        <w:t xml:space="preserve">, </w:t>
      </w:r>
      <w:r>
        <w:rPr>
          <w:rFonts w:ascii="Arial" w:hAnsi="Arial"/>
          <w:i/>
          <w:iCs/>
          <w:color w:val="222222"/>
          <w:sz w:val="26"/>
          <w:szCs w:val="26"/>
          <w:u w:color="222222"/>
          <w:rtl w:val="0"/>
          <w:lang w:val="en-US"/>
        </w:rPr>
        <w:t>25</w:t>
      </w:r>
      <w:r>
        <w:rPr>
          <w:rFonts w:ascii="Arial" w:hAnsi="Arial"/>
          <w:color w:val="222222"/>
          <w:sz w:val="26"/>
          <w:szCs w:val="26"/>
          <w:u w:color="222222"/>
          <w:rtl w:val="0"/>
          <w:lang w:val="en-US"/>
        </w:rPr>
        <w:t>(7), pp.637-654.</w:t>
      </w:r>
    </w:p>
    <w:sectPr>
      <w:headerReference r:id="rId6" w:type="default"/>
      <w:footerReference r:id="rId7" w:type="default"/>
      <w:pgSz w:w="11900" w:h="16840"/>
      <w:pgMar w:top="1440" w:right="1800" w:bottom="1440" w:left="1800" w:header="720" w:footer="720" w:gutter="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decorative"/>
    <w:pitch w:val="default"/>
    <w:sig w:usb0="E0002EFF" w:usb1="C000785B" w:usb2="00000009" w:usb3="00000000" w:csb0="400001FF" w:csb1="FFFF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roman"/>
    <w:pitch w:val="default"/>
    <w:sig w:usb0="FFFFFFFF" w:usb1="E9FFFFFF" w:usb2="0000003F" w:usb3="00000000" w:csb0="603F01FF" w:csb1="FFFF0000"/>
  </w:font>
  <w:font w:name="Helvetica Neue">
    <w:altName w:val="Segoe Print"/>
    <w:panose1 w:val="00000000000000000000"/>
    <w:charset w:val="00"/>
    <w:family w:val="roman"/>
    <w:pitch w:val="default"/>
    <w:sig w:usb0="00000000" w:usb1="00000000" w:usb2="00000000" w:usb3="00000000" w:csb0="00000000" w:csb1="00000000"/>
  </w:font>
  <w:font w:name="微软雅黑">
    <w:panose1 w:val="020B0503020204020204"/>
    <w:charset w:val="86"/>
    <w:family w:val="roman"/>
    <w:pitch w:val="default"/>
    <w:sig w:usb0="80000287" w:usb1="2ACF3C50" w:usb2="00000016" w:usb3="00000000" w:csb0="0004001F" w:csb1="00000000"/>
  </w:font>
  <w:font w:name="&amp;quot">
    <w:altName w:val="Segoe Print"/>
    <w:panose1 w:val="00000000000000000000"/>
    <w:charset w:val="00"/>
    <w:family w:val="roman"/>
    <w:pitch w:val="default"/>
    <w:sig w:usb0="00000000" w:usb1="00000000" w:usb2="00000000" w:usb3="00000000" w:csb0="00000000" w:csb1="00000000"/>
  </w:font>
  <w:font w:name="Arial">
    <w:panose1 w:val="020B0604020202020204"/>
    <w:charset w:val="00"/>
    <w:family w:val="swiss"/>
    <w:pitch w:val="default"/>
    <w:sig w:usb0="E0002EFF" w:usb1="C000785B" w:usb2="00000009" w:usb3="00000000" w:csb0="400001FF" w:csb1="FFFF0000"/>
  </w:font>
  <w:font w:name="Segoe Print">
    <w:panose1 w:val="02000600000000000000"/>
    <w:charset w:val="00"/>
    <w:family w:val="auto"/>
    <w:pitch w:val="default"/>
    <w:sig w:usb0="0000028F" w:usb1="00000000" w:usb2="00000000" w:usb3="00000000" w:csb0="2000009F" w:csb1="47010000"/>
  </w:font>
  <w:font w:name="华文中宋">
    <w:panose1 w:val="02010600040101010101"/>
    <w:charset w:val="86"/>
    <w:family w:val="auto"/>
    <w:pitch w:val="default"/>
    <w:sig w:usb0="00000287" w:usb1="080F0000" w:usb2="00000000" w:usb3="00000000" w:csb0="0004009F" w:csb1="DFD7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4"/>
          <w:framePr/>
          <w:tabs>
            <w:tab w:val="center" w:pos="4513"/>
            <w:tab w:val="right" w:pos="9026"/>
            <w:tab w:val="clear" w:pos="4153"/>
            <w:tab w:val="clear" w:pos="8306"/>
          </w:tabs>
          <w:jc w:val="center"/>
        </w:pPr>
      </w:p>
    </w:sdtContent>
  </w:sdt>
  <w:p>
    <w:pPr>
      <w:pStyle w:val="4"/>
      <w:framePr/>
      <w:tabs>
        <w:tab w:val="center" w:pos="4513"/>
        <w:tab w:val="right" w:pos="9026"/>
        <w:tab w:val="clear" w:pos="4153"/>
        <w:tab w:val="clear" w:pos="8306"/>
      </w:tabs>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w="0" w:hRule="auto" w:wrap="auto" w:vAnchor="margin" w:hAnchor="text" w:yAlign="inline"/>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12700" cap="flat">
                        <a:noFill/>
                        <a:miter lim="400000"/>
                      </a:ln>
                    </wps:spPr>
                    <wps:style>
                      <a:lnRef idx="0">
                        <a:srgbClr val="FFFFFF"/>
                      </a:lnRef>
                      <a:fillRef idx="0">
                        <a:srgbClr val="FFFFFF"/>
                      </a:fillRef>
                      <a:effectRef idx="0">
                        <a:srgbClr val="FFFFFF"/>
                      </a:effectRef>
                      <a:fontRef idx="none"/>
                    </wps:style>
                    <wps:txbx>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3810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W411&#10;I9AAAAAFAQAADwAAAAAAAAABACAAAAAiAAAAZHJzL2Rvd25yZXYueG1sUEsBAhQAFAAAAAgAh07i&#10;QK76KUgqAgAAOgQAAA4AAAAAAAAAAQAgAAAAHwEAAGRycy9lMm9Eb2MueG1sUEsFBgAAAAAGAAYA&#10;WQEAALsFAAAAAA==&#10;">
              <v:fill on="f" focussize="0,0"/>
              <v:stroke on="f" weight="1pt" miterlimit="4" joinstyle="miter"/>
              <v:imagedata o:title=""/>
              <o:lock v:ext="edit" aspectratio="f"/>
              <v:textbox inset="0mm,0mm,0mm,0mm" style="mso-fit-shape-to-text:t;">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framePr/>
      <w:pBdr>
        <w:bottom w:val="none" w:color="auto" w:sz="0" w:space="0"/>
      </w:pBdr>
      <w:rPr>
        <w:rFonts w:hint="eastAsia"/>
        <w:lang w:val="en-US" w:eastAsia="zh-CN"/>
      </w:rPr>
    </w:pPr>
    <w:r>
      <w:rPr>
        <w:rFonts w:hint="eastAsia"/>
        <w:lang w:val="en-US" w:eastAsia="zh-CN"/>
      </w:rPr>
      <w:drawing>
        <wp:anchor distT="0" distB="0" distL="114300" distR="114300" simplePos="0" relativeHeight="251659264" behindDoc="1" locked="0" layoutInCell="1" allowOverlap="1">
          <wp:simplePos x="0" y="0"/>
          <wp:positionH relativeFrom="column">
            <wp:posOffset>142875</wp:posOffset>
          </wp:positionH>
          <wp:positionV relativeFrom="paragraph">
            <wp:posOffset>30480</wp:posOffset>
          </wp:positionV>
          <wp:extent cx="914400" cy="371475"/>
          <wp:effectExtent l="0" t="0" r="0" b="9525"/>
          <wp:wrapNone/>
          <wp:docPr id="5" name="图片 5"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Name: </w:t>
    </w:r>
    <w:r>
      <w:rPr>
        <w:rFonts w:hint="default"/>
        <w:lang w:val="en-US" w:eastAsia="zh-CN"/>
      </w:rPr>
      <w:t xml:space="preserve">QIZHOU </w:t>
    </w:r>
    <w:r>
      <w:rPr>
        <w:rFonts w:hint="eastAsia"/>
        <w:lang w:val="en-US" w:eastAsia="zh-CN"/>
      </w:rPr>
      <w:t>WANG</w:t>
    </w:r>
  </w:p>
  <w:p>
    <w:pPr>
      <w:pStyle w:val="5"/>
      <w:framePr/>
      <w:pBdr>
        <w:bottom w:val="none" w:color="auto" w:sz="0" w:space="0"/>
      </w:pBdr>
      <w:ind w:firstLine="5400" w:firstLineChars="2700"/>
      <w:rPr>
        <w:rFonts w:hint="eastAsia" w:eastAsiaTheme="minorEastAsia"/>
        <w:lang w:eastAsia="zh-CN"/>
      </w:rPr>
    </w:pPr>
    <w:r>
      <w:rPr>
        <w:rFonts w:hint="eastAsia"/>
        <w:lang w:val="en-US" w:eastAsia="zh-CN"/>
      </w:rPr>
      <w:t>Student number: 1</w:t>
    </w:r>
    <w:r>
      <w:rPr>
        <w:rFonts w:hint="default"/>
        <w:lang w:val="en-US" w:eastAsia="zh-CN"/>
      </w:rPr>
      <w:t>801429</w:t>
    </w:r>
    <w:r>
      <w:rPr>
        <w:rFonts w:hint="eastAsia"/>
        <w:lang w:val="en-US" w:eastAsia="zh-CN"/>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framePr/>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w="0" w:hRule="auto" w:wrap="auto" w:vAnchor="margin" w:hAnchor="text" w:yAlign="inline"/>
      <w:tabs>
        <w:tab w:val="left" w:pos="6914"/>
        <w:tab w:val="clear" w:pos="9020"/>
      </w:tabs>
      <w:rPr>
        <w:rFonts w:hint="eastAsia" w:ascii="Arial" w:hAnsi="Arial" w:cs="Arial"/>
        <w:lang w:val="en-US" w:eastAsia="zh-CN"/>
      </w:rPr>
    </w:pPr>
    <w:r>
      <w:rPr>
        <w:rFonts w:hint="eastAsia"/>
        <w:lang w:val="en-US" w:eastAsia="zh-CN"/>
      </w:rPr>
      <w:t xml:space="preserve">                               </w:t>
    </w:r>
    <w:r>
      <w:rPr>
        <w:rFonts w:hint="eastAsia" w:ascii="Arial" w:hAnsi="Arial" w:cs="Arial"/>
        <w:lang w:val="en-US" w:eastAsia="zh-CN"/>
      </w:rPr>
      <w:t xml:space="preserve">                                      Name:Siwei Zhang</w:t>
    </w:r>
  </w:p>
  <w:p>
    <w:pPr>
      <w:pStyle w:val="12"/>
      <w:framePr w:w="0" w:hRule="auto" w:wrap="auto" w:vAnchor="margin" w:hAnchor="text" w:yAlign="inline"/>
      <w:tabs>
        <w:tab w:val="left" w:pos="6914"/>
        <w:tab w:val="clear" w:pos="9020"/>
      </w:tabs>
      <w:rPr>
        <w:rFonts w:hint="default" w:ascii="Arial" w:hAnsi="Arial" w:cs="Arial"/>
        <w:lang w:val="en-US" w:eastAsia="zh-CN"/>
      </w:rPr>
    </w:pPr>
    <w:r>
      <w:rPr>
        <w:rFonts w:hint="eastAsia" w:ascii="Arial" w:hAnsi="Arial" w:cs="Arial"/>
        <w:lang w:val="en-US" w:eastAsia="zh-CN"/>
      </w:rPr>
      <w:t xml:space="preserve">  </w:t>
    </w:r>
    <w:r>
      <w:rPr>
        <w:rFonts w:hint="eastAsia"/>
        <w:lang w:val="en-US" w:eastAsia="zh-CN"/>
      </w:rPr>
      <w:drawing>
        <wp:anchor distT="0" distB="0" distL="114300" distR="114300" simplePos="0" relativeHeight="251660288" behindDoc="1" locked="0" layoutInCell="1" allowOverlap="1">
          <wp:simplePos x="0" y="0"/>
          <wp:positionH relativeFrom="column">
            <wp:posOffset>-85725</wp:posOffset>
          </wp:positionH>
          <wp:positionV relativeFrom="paragraph">
            <wp:posOffset>-151765</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ascii="Arial" w:hAnsi="Arial" w:cs="Arial"/>
        <w:lang w:val="en-US" w:eastAsia="zh-CN"/>
      </w:rPr>
      <w:t xml:space="preserve">                                                                                 Student number:1804418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F092B84"/>
    <w:multiLevelType w:val="multilevel"/>
    <w:tmpl w:val="CF092B84"/>
    <w:lvl w:ilvl="0" w:tentative="0">
      <w:start w:val="1"/>
      <w:numFmt w:val="decimal"/>
      <w:lvlText w:val="%1."/>
      <w:lvlJc w:val="left"/>
      <w:pPr>
        <w:ind w:left="312" w:hanging="312"/>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decimal"/>
      <w:lvlText w:val="%2."/>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2" w:tentative="0">
      <w:start w:val="1"/>
      <w:numFmt w:val="decimal"/>
      <w:lvlText w:val="%3."/>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3" w:tentative="0">
      <w:start w:val="1"/>
      <w:numFmt w:val="decimal"/>
      <w:lvlText w:val="%4."/>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4" w:tentative="0">
      <w:start w:val="1"/>
      <w:numFmt w:val="decimal"/>
      <w:lvlText w:val="%5."/>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5" w:tentative="0">
      <w:start w:val="1"/>
      <w:numFmt w:val="decimal"/>
      <w:lvlText w:val="%6."/>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6" w:tentative="0">
      <w:start w:val="1"/>
      <w:numFmt w:val="decimal"/>
      <w:lvlText w:val="%7."/>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7" w:tentative="0">
      <w:start w:val="1"/>
      <w:numFmt w:val="decimal"/>
      <w:lvlText w:val="%8."/>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8" w:tentative="0">
      <w:start w:val="1"/>
      <w:numFmt w:val="decimal"/>
      <w:lvlText w:val="%9."/>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nsid w:val="0053208E"/>
    <w:multiLevelType w:val="multilevel"/>
    <w:tmpl w:val="0053208E"/>
    <w:lvl w:ilvl="0" w:tentative="0">
      <w:start w:val="1"/>
      <w:numFmt w:val="decimal"/>
      <w:suff w:val="nothing"/>
      <w:lvlText w:val="%1."/>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decimal"/>
      <w:suff w:val="nothing"/>
      <w:lvlText w:val="%2."/>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2" w:tentative="0">
      <w:start w:val="1"/>
      <w:numFmt w:val="decimal"/>
      <w:suff w:val="nothing"/>
      <w:lvlText w:val="%3."/>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3" w:tentative="0">
      <w:start w:val="1"/>
      <w:numFmt w:val="decimal"/>
      <w:suff w:val="nothing"/>
      <w:lvlText w:val="%4."/>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4" w:tentative="0">
      <w:start w:val="1"/>
      <w:numFmt w:val="decimal"/>
      <w:suff w:val="nothing"/>
      <w:lvlText w:val="%5."/>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5" w:tentative="0">
      <w:start w:val="1"/>
      <w:numFmt w:val="decimal"/>
      <w:suff w:val="nothing"/>
      <w:lvlText w:val="%6."/>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6" w:tentative="0">
      <w:start w:val="1"/>
      <w:numFmt w:val="decimal"/>
      <w:suff w:val="nothing"/>
      <w:lvlText w:val="%7."/>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7" w:tentative="0">
      <w:start w:val="1"/>
      <w:numFmt w:val="decimal"/>
      <w:suff w:val="nothing"/>
      <w:lvlText w:val="%8."/>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8" w:tentative="0">
      <w:start w:val="1"/>
      <w:numFmt w:val="decimal"/>
      <w:suff w:val="nothing"/>
      <w:lvlText w:val="%9."/>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6"/>
  <w:displayBackgroundShape w:val="1"/>
  <w:bordersDoNotSurroundHeader w:val="0"/>
  <w:bordersDoNotSurroundFooter w:val="0"/>
  <w:documentProtection w:enforcement="0"/>
  <w:defaultTabStop w:val="420"/>
  <w:autoHyphenation/>
  <w:displayHorizontalDrawingGridEvery w:val="1"/>
  <w:displayVerticalDrawingGridEvery w:val="1"/>
  <w:noPunctuationKerning w:val="1"/>
  <w:noLineBreaksAfter w:lang="zh-CN" w:val="‘“(〔[{〈《「『【⦅〘〖«〝︵︷︹︻︽︿﹁﹃﹇﹙﹛﹝｢"/>
  <w:noLineBreaksBefore w:lang="zh-CN" w:val="’”)〕]}〉"/>
  <w:compat>
    <w:doNotExpandShiftReturn/>
    <w:doNotWrapTextWithPunct/>
    <w:doNotUseEastAsianBreakRules/>
    <w:useFELayout/>
    <w:doNotUseIndentAsNumberingTabStop/>
    <w:useAltKinsokuLineBreakRules/>
    <w:compatSetting w:name="compatibilityMode" w:uri="http://schemas.microsoft.com/office/word" w:val="15"/>
  </w:compat>
  <w:rsids>
    <w:rsidRoot w:val="00000000"/>
    <w:rsid w:val="6E2B475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Calibri" w:hAnsi="Calibri" w:eastAsia="Calibri" w:cs="Calibri"/>
      <w:color w:val="000000"/>
      <w:spacing w:val="0"/>
      <w:w w:val="100"/>
      <w:kern w:val="0"/>
      <w:position w:val="0"/>
      <w:sz w:val="20"/>
      <w:szCs w:val="20"/>
      <w:u w:val="none" w:color="000000"/>
      <w:vertAlign w:val="baseline"/>
      <w:lang w:val="en-US"/>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8">
    <w:name w:val="Default Paragraph Font"/>
    <w:qFormat/>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qFormat/>
    <w:uiPriority w:val="0"/>
    <w:pPr>
      <w:tabs>
        <w:tab w:val="center" w:pos="4513"/>
        <w:tab w:val="right" w:pos="9026"/>
      </w:tabs>
      <w:spacing w:after="0" w:line="240" w:lineRule="auto"/>
    </w:pPr>
  </w:style>
  <w:style w:type="paragraph" w:styleId="6">
    <w:name w:val="toc 1"/>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Times New Roman" w:hAnsi="Times New Roman" w:eastAsia="Arial Unicode MS" w:cs="Arial Unicode MS"/>
      <w:color w:val="000000"/>
      <w:spacing w:val="0"/>
      <w:w w:val="100"/>
      <w:kern w:val="0"/>
      <w:position w:val="0"/>
      <w:sz w:val="24"/>
      <w:szCs w:val="24"/>
      <w:u w:val="none" w:color="000000"/>
      <w:vertAlign w:val="baseline"/>
    </w:rPr>
  </w:style>
  <w:style w:type="paragraph" w:styleId="7">
    <w:name w:val="toc 2"/>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Times New Roman" w:hAnsi="Times New Roman" w:eastAsia="Arial Unicode MS" w:cs="Arial Unicode MS"/>
      <w:color w:val="000000"/>
      <w:spacing w:val="0"/>
      <w:w w:val="100"/>
      <w:kern w:val="0"/>
      <w:position w:val="0"/>
      <w:sz w:val="20"/>
      <w:szCs w:val="20"/>
      <w:u w:val="none" w:color="000000"/>
      <w:vertAlign w:val="baseline"/>
    </w:rPr>
  </w:style>
  <w:style w:type="character" w:styleId="9">
    <w:name w:val="Hyperlink"/>
    <w:qFormat/>
    <w:uiPriority w:val="0"/>
    <w:rPr>
      <w:u w:val="single"/>
    </w:rPr>
  </w:style>
  <w:style w:type="table" w:customStyle="1" w:styleId="11">
    <w:name w:val="Table Normal"/>
    <w:qFormat/>
    <w:uiPriority w:val="0"/>
    <w:tblPr>
      <w:tblLayout w:type="fixed"/>
    </w:tbl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paragraph" w:customStyle="1" w:styleId="12">
    <w:name w:val="页眉与页脚"/>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020"/>
      </w:tabs>
      <w:suppressAutoHyphens w:val="0"/>
      <w:bidi w:val="0"/>
      <w:spacing w:before="0" w:beforeAutospacing="0" w:after="0" w:afterAutospacing="0" w:line="240" w:lineRule="auto"/>
      <w:ind w:left="0" w:right="0" w:firstLine="0"/>
      <w:jc w:val="left"/>
      <w:outlineLvl w:val="1"/>
    </w:pPr>
    <w:rPr>
      <w:rFonts w:ascii="Helvetica Neue" w:hAnsi="Helvetica Neue" w:eastAsia="Arial Unicode MS" w:cs="Arial Unicode MS"/>
      <w:color w:val="000000"/>
      <w:spacing w:val="0"/>
      <w:w w:val="100"/>
      <w:kern w:val="0"/>
      <w:position w:val="0"/>
      <w:sz w:val="24"/>
      <w:szCs w:val="24"/>
      <w:u w:val="none" w:color="000000"/>
      <w:vertAlign w:val="baseline"/>
    </w:rPr>
  </w:style>
  <w:style w:type="paragraph" w:customStyle="1" w:styleId="13">
    <w:name w:val="大标题"/>
    <w:next w:val="14"/>
    <w:qFormat/>
    <w:uiPriority w:val="0"/>
    <w:pPr>
      <w:keepNext/>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0"/>
    </w:pPr>
    <w:rPr>
      <w:rFonts w:ascii="Times New Roman" w:hAnsi="Times New Roman" w:eastAsia="Arial Unicode MS" w:cs="Arial Unicode MS"/>
      <w:color w:val="000000"/>
      <w:spacing w:val="0"/>
      <w:w w:val="100"/>
      <w:kern w:val="0"/>
      <w:position w:val="0"/>
      <w:sz w:val="34"/>
      <w:szCs w:val="34"/>
      <w:u w:val="none" w:color="000000"/>
      <w:vertAlign w:val="baseline"/>
    </w:rPr>
  </w:style>
  <w:style w:type="paragraph" w:customStyle="1" w:styleId="14">
    <w:name w:val="正文 A"/>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微软雅黑" w:hAnsi="微软雅黑" w:eastAsia="微软雅黑" w:cs="微软雅黑"/>
      <w:color w:val="333333"/>
      <w:spacing w:val="0"/>
      <w:w w:val="100"/>
      <w:kern w:val="0"/>
      <w:position w:val="0"/>
      <w:sz w:val="24"/>
      <w:szCs w:val="24"/>
      <w:u w:val="none" w:color="333333"/>
      <w:vertAlign w:val="baseline"/>
    </w:rPr>
  </w:style>
  <w:style w:type="paragraph" w:customStyle="1" w:styleId="15">
    <w:name w:val="默认"/>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Helvetica Neue" w:hAnsi="Helvetica Neue" w:eastAsia="Arial Unicode MS" w:cs="Arial Unicode MS"/>
      <w:color w:val="000000"/>
      <w:spacing w:val="0"/>
      <w:w w:val="100"/>
      <w:kern w:val="0"/>
      <w:position w:val="0"/>
      <w:sz w:val="22"/>
      <w:szCs w:val="22"/>
      <w:u w:val="none" w:color="000000"/>
      <w:vertAlign w:val="baseline"/>
      <w:lang w:val="en-US"/>
    </w:rPr>
  </w:style>
  <w:style w:type="character" w:customStyle="1" w:styleId="16">
    <w:name w:val="Hyperlink.0"/>
    <w:basedOn w:val="9"/>
    <w:qFormat/>
    <w:uiPriority w:val="0"/>
    <w:rPr>
      <w:color w:val="0000FF"/>
      <w:u w:val="single" w:color="0000FF"/>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header" Target="header3.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Times New Roman"/>
        <a:ea typeface="Times New Roman"/>
        <a:cs typeface="Times New Roman"/>
      </a:majorFont>
      <a:minorFont>
        <a:latin typeface="Helvetica Neue"/>
        <a:ea typeface="Helvetica Neue"/>
        <a:cs typeface="Helvetica Neue"/>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spPr>
      <a:bodyPr rot="0" spcFirstLastPara="1" vertOverflow="overflow" horzOverflow="overflow" vert="horz" wrap="square" lIns="45718" tIns="45718" rIns="45718" bIns="45718" numCol="1" spcCol="38100" rtlCol="0" anchor="ctr" upright="0">
        <a:spAutoFit/>
      </a:bodyPr>
      <a:lstStyle/>
      <a:style>
        <a:lnRef idx="0">
          <a:srgbClr val="FFFFFF"/>
        </a:lnRef>
        <a:fillRef idx="0">
          <a:srgbClr val="FFFFFF"/>
        </a:fillRef>
        <a:effectRef idx="0">
          <a:srgbClr val="FFFFFF"/>
        </a:effectRef>
        <a:fontRef idx="none"/>
      </a:style>
    </a:spDef>
    <a:lnDef>
      <a:spPr>
        <a:noFill/>
        <a:ln w="25400" cap="flat">
          <a:solidFill>
            <a:schemeClr val="accent1"/>
          </a:solidFill>
          <a:prstDash val="solid"/>
          <a:round/>
        </a:ln>
      </a:spPr>
      <a:bodyPr rot="0" spcFirstLastPara="1" vertOverflow="overflow" horzOverflow="overflow" vert="horz" wrap="square" lIns="91439" tIns="45719" rIns="91439" bIns="45719" numCol="1" spcCol="38100" rtlCol="0" anchor="t" upright="0">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8" tIns="45718" rIns="45718" bIns="45718" numCol="1" spcCol="38100" rtlCol="0" anchor="t" upright="0">
        <a:spAutoFit/>
      </a:bodyPr>
      <a:lstStyle/>
      <a:style>
        <a:lnRef idx="0">
          <a:srgbClr val="FFFFFF"/>
        </a:lnRef>
        <a:fillRef idx="0">
          <a:srgbClr val="FFFFFF"/>
        </a:fillRef>
        <a:effectRef idx="0">
          <a:srgbClr val="FFFFFF"/>
        </a:effectRef>
        <a:fontRef idx="none"/>
      </a:style>
    </a:tx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2</TotalTime>
  <ScaleCrop>false</ScaleCrop>
  <LinksUpToDate>false</LinksUpToDate>
  <Application>WPS Office_10.1.0.7668_F1E327BC-269C-435d-A152-05C5408002CA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2018-11-25T17:39:23Z</dcterms:created>
  <dc:creator>Daniel</dc:creator>
  <cp:lastModifiedBy>Daniel</cp:lastModifiedBy>
  <dcterms:modified xsi:type="dcterms:W3CDTF">2018-11-25T18:03:04Z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2052-10.1.0.7668</vt:lpwstr>
  </property>
</Properties>
</file>