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C9A51" w14:textId="77777777" w:rsidR="006D0DE1" w:rsidRPr="0058331D" w:rsidRDefault="00D857C0">
      <w:pPr>
        <w:rPr>
          <w:color w:val="000000" w:themeColor="text1"/>
        </w:rPr>
      </w:pPr>
      <w:r w:rsidRPr="0058331D">
        <w:rPr>
          <w:noProof/>
          <w:color w:val="000000" w:themeColor="text1"/>
          <w:lang w:val="en-IN"/>
        </w:rPr>
        <w:drawing>
          <wp:inline distT="114300" distB="114300" distL="114300" distR="114300" wp14:anchorId="4C1C9CC8" wp14:editId="4C1C9CC9">
            <wp:extent cx="2238375" cy="8858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38375" cy="885825"/>
                    </a:xfrm>
                    <a:prstGeom prst="rect">
                      <a:avLst/>
                    </a:prstGeom>
                    <a:ln/>
                  </pic:spPr>
                </pic:pic>
              </a:graphicData>
            </a:graphic>
          </wp:inline>
        </w:drawing>
      </w:r>
    </w:p>
    <w:p w14:paraId="4C1C9A52" w14:textId="77777777" w:rsidR="006D0DE1" w:rsidRPr="0058331D" w:rsidRDefault="006D0DE1">
      <w:pPr>
        <w:rPr>
          <w:color w:val="000000" w:themeColor="text1"/>
        </w:rPr>
      </w:pPr>
    </w:p>
    <w:p w14:paraId="4C1C9A53" w14:textId="77777777" w:rsidR="006D0DE1" w:rsidRPr="0058331D" w:rsidRDefault="006D0DE1">
      <w:pPr>
        <w:rPr>
          <w:color w:val="000000" w:themeColor="text1"/>
        </w:rPr>
      </w:pPr>
    </w:p>
    <w:p w14:paraId="4C1C9A54" w14:textId="77777777" w:rsidR="006D0DE1" w:rsidRPr="0058331D" w:rsidRDefault="00D857C0">
      <w:pPr>
        <w:jc w:val="center"/>
        <w:rPr>
          <w:b/>
          <w:bCs/>
          <w:color w:val="000000" w:themeColor="text1"/>
          <w:sz w:val="32"/>
          <w:szCs w:val="32"/>
        </w:rPr>
      </w:pPr>
      <w:r w:rsidRPr="0058331D">
        <w:rPr>
          <w:b/>
          <w:bCs/>
          <w:color w:val="000000" w:themeColor="text1"/>
          <w:sz w:val="32"/>
          <w:szCs w:val="32"/>
        </w:rPr>
        <w:t>PROGRAMME: BA (HONS) LEADERSHIP AND MANAGEMENT SKILLS FOR THE WORKPLACE</w:t>
      </w:r>
    </w:p>
    <w:p w14:paraId="4C1C9A55" w14:textId="77777777" w:rsidR="006D0DE1" w:rsidRPr="0058331D" w:rsidRDefault="00D857C0">
      <w:pPr>
        <w:jc w:val="center"/>
        <w:rPr>
          <w:b/>
          <w:bCs/>
          <w:color w:val="000000" w:themeColor="text1"/>
          <w:sz w:val="32"/>
          <w:szCs w:val="32"/>
        </w:rPr>
      </w:pPr>
      <w:r w:rsidRPr="0058331D">
        <w:rPr>
          <w:b/>
          <w:bCs/>
          <w:color w:val="000000" w:themeColor="text1"/>
          <w:sz w:val="32"/>
          <w:szCs w:val="32"/>
        </w:rPr>
        <w:t>MODULE: UNDERSTANDING AND ENGAGING STAKEHOLDERS</w:t>
      </w:r>
    </w:p>
    <w:p w14:paraId="4C1C9A56" w14:textId="77777777" w:rsidR="006D0DE1" w:rsidRPr="0058331D" w:rsidRDefault="00D857C0">
      <w:pPr>
        <w:jc w:val="center"/>
        <w:rPr>
          <w:b/>
          <w:bCs/>
          <w:color w:val="000000" w:themeColor="text1"/>
          <w:sz w:val="32"/>
          <w:szCs w:val="32"/>
        </w:rPr>
      </w:pPr>
      <w:r w:rsidRPr="0058331D">
        <w:rPr>
          <w:b/>
          <w:bCs/>
          <w:color w:val="000000" w:themeColor="text1"/>
          <w:sz w:val="32"/>
          <w:szCs w:val="32"/>
        </w:rPr>
        <w:t>MODULE CODE: LCLM5001</w:t>
      </w:r>
    </w:p>
    <w:p w14:paraId="4C1C9A57" w14:textId="77777777" w:rsidR="006D0DE1" w:rsidRPr="0058331D" w:rsidRDefault="00D857C0">
      <w:pPr>
        <w:jc w:val="center"/>
        <w:rPr>
          <w:b/>
          <w:bCs/>
          <w:color w:val="000000" w:themeColor="text1"/>
          <w:sz w:val="32"/>
          <w:szCs w:val="32"/>
        </w:rPr>
      </w:pPr>
      <w:r w:rsidRPr="0058331D">
        <w:rPr>
          <w:b/>
          <w:bCs/>
          <w:color w:val="000000" w:themeColor="text1"/>
          <w:sz w:val="32"/>
          <w:szCs w:val="32"/>
        </w:rPr>
        <w:t>ASSIGNMENT TITLE: UNDERSTANDING THE IMPORTANCE OF STAKEHOLDER ENGAGEMENT IN SUCCESSFUL COMMENCEMENT AND COMPLETION OF PROJECT</w:t>
      </w:r>
    </w:p>
    <w:p w14:paraId="4C1C9A58" w14:textId="77777777" w:rsidR="006D0DE1" w:rsidRPr="0058331D" w:rsidRDefault="00D857C0">
      <w:pPr>
        <w:jc w:val="center"/>
        <w:rPr>
          <w:b/>
          <w:bCs/>
          <w:color w:val="000000" w:themeColor="text1"/>
        </w:rPr>
      </w:pPr>
      <w:r w:rsidRPr="0058331D">
        <w:rPr>
          <w:b/>
          <w:bCs/>
          <w:color w:val="000000" w:themeColor="text1"/>
        </w:rPr>
        <w:t>STUDENT NAME: AMINAT JIMOH</w:t>
      </w:r>
    </w:p>
    <w:p w14:paraId="4C1C9A59" w14:textId="77777777" w:rsidR="006D0DE1" w:rsidRPr="0058331D" w:rsidRDefault="00D857C0">
      <w:pPr>
        <w:jc w:val="center"/>
        <w:rPr>
          <w:b/>
          <w:bCs/>
          <w:color w:val="000000" w:themeColor="text1"/>
        </w:rPr>
      </w:pPr>
      <w:r w:rsidRPr="0058331D">
        <w:rPr>
          <w:b/>
          <w:bCs/>
          <w:color w:val="000000" w:themeColor="text1"/>
        </w:rPr>
        <w:t>STUDENT ID: 2442741</w:t>
      </w:r>
    </w:p>
    <w:p w14:paraId="4C1C9A5A" w14:textId="77777777" w:rsidR="006D0DE1" w:rsidRPr="0058331D" w:rsidRDefault="006D0DE1">
      <w:pPr>
        <w:jc w:val="center"/>
        <w:rPr>
          <w:b/>
          <w:bCs/>
          <w:color w:val="000000" w:themeColor="text1"/>
          <w:sz w:val="32"/>
          <w:szCs w:val="32"/>
        </w:rPr>
      </w:pPr>
    </w:p>
    <w:p w14:paraId="4C1C9A5B" w14:textId="77777777" w:rsidR="006D0DE1" w:rsidRPr="0058331D" w:rsidRDefault="006D0DE1">
      <w:pPr>
        <w:jc w:val="center"/>
        <w:rPr>
          <w:b/>
          <w:bCs/>
          <w:color w:val="000000" w:themeColor="text1"/>
          <w:sz w:val="32"/>
          <w:szCs w:val="32"/>
        </w:rPr>
      </w:pPr>
    </w:p>
    <w:p w14:paraId="4C1C9A5C" w14:textId="77777777" w:rsidR="006D0DE1" w:rsidRPr="0058331D" w:rsidRDefault="006D0DE1">
      <w:pPr>
        <w:jc w:val="center"/>
        <w:rPr>
          <w:b/>
          <w:bCs/>
          <w:color w:val="000000" w:themeColor="text1"/>
          <w:sz w:val="32"/>
          <w:szCs w:val="32"/>
        </w:rPr>
      </w:pPr>
    </w:p>
    <w:p w14:paraId="4C1C9A5D" w14:textId="77777777" w:rsidR="006D0DE1" w:rsidRPr="0058331D" w:rsidRDefault="006D0DE1">
      <w:pPr>
        <w:jc w:val="left"/>
        <w:rPr>
          <w:b/>
          <w:bCs/>
          <w:color w:val="000000" w:themeColor="text1"/>
          <w:sz w:val="32"/>
          <w:szCs w:val="32"/>
        </w:rPr>
      </w:pPr>
    </w:p>
    <w:p w14:paraId="4C1C9A5E" w14:textId="77777777" w:rsidR="006D0DE1" w:rsidRPr="0058331D" w:rsidRDefault="00D857C0">
      <w:pPr>
        <w:rPr>
          <w:b/>
          <w:bCs/>
          <w:color w:val="000000" w:themeColor="text1"/>
          <w:sz w:val="28"/>
          <w:szCs w:val="28"/>
        </w:rPr>
      </w:pPr>
      <w:r w:rsidRPr="0058331D">
        <w:rPr>
          <w:color w:val="000000" w:themeColor="text1"/>
        </w:rPr>
        <w:br w:type="page"/>
      </w:r>
    </w:p>
    <w:p w14:paraId="4C1C9A5F" w14:textId="77777777" w:rsidR="006D0DE1" w:rsidRPr="0058331D" w:rsidRDefault="00D857C0">
      <w:pPr>
        <w:jc w:val="center"/>
        <w:rPr>
          <w:b/>
          <w:bCs/>
          <w:color w:val="000000" w:themeColor="text1"/>
          <w:sz w:val="28"/>
          <w:szCs w:val="28"/>
        </w:rPr>
      </w:pPr>
      <w:r w:rsidRPr="0058331D">
        <w:rPr>
          <w:b/>
          <w:bCs/>
          <w:color w:val="000000" w:themeColor="text1"/>
          <w:sz w:val="28"/>
          <w:szCs w:val="28"/>
        </w:rPr>
        <w:lastRenderedPageBreak/>
        <w:t>EXECUTIVE SUMMARY</w:t>
      </w:r>
    </w:p>
    <w:p w14:paraId="4C1C9A60" w14:textId="77777777" w:rsidR="006D0DE1" w:rsidRPr="0058331D" w:rsidRDefault="00D857C0">
      <w:pPr>
        <w:rPr>
          <w:color w:val="000000" w:themeColor="text1"/>
        </w:rPr>
      </w:pPr>
      <w:r w:rsidRPr="0058331D">
        <w:rPr>
          <w:color w:val="000000" w:themeColor="text1"/>
        </w:rPr>
        <w:t xml:space="preserve">This report presented a stakeholder management plan for implementing </w:t>
      </w:r>
      <w:proofErr w:type="spellStart"/>
      <w:r w:rsidRPr="0058331D">
        <w:rPr>
          <w:color w:val="000000" w:themeColor="text1"/>
        </w:rPr>
        <w:t>ConnectPlus</w:t>
      </w:r>
      <w:proofErr w:type="spellEnd"/>
      <w:r w:rsidRPr="0058331D">
        <w:rPr>
          <w:color w:val="000000" w:themeColor="text1"/>
        </w:rPr>
        <w:t xml:space="preserve"> Platform in Tesco which is an AI-driven customer loyalty and engagement initiative. It outlined the project objectives and by applying power-interest matrix, salience model and others, identification of internal and external stakeholders have been identified. Some major stakeholders related to this project of Tesco are senior management, The Project manager, IT and Software development team, customers, regulatory authorities, investors and others. This project has been largely helpful for identifying the role of stakeholder in analysts' involvement with Tesco’s success. A detailed communication plan is provided which is largely effective in mentioning the ways stakeholder communication could be established for the success of Tesco related to launching its </w:t>
      </w:r>
      <w:proofErr w:type="spellStart"/>
      <w:r w:rsidRPr="0058331D">
        <w:rPr>
          <w:color w:val="000000" w:themeColor="text1"/>
        </w:rPr>
        <w:t>ConnectPlus</w:t>
      </w:r>
      <w:proofErr w:type="spellEnd"/>
      <w:r w:rsidRPr="0058331D">
        <w:rPr>
          <w:color w:val="000000" w:themeColor="text1"/>
        </w:rPr>
        <w:t xml:space="preserve"> Platform. </w:t>
      </w:r>
    </w:p>
    <w:p w14:paraId="4C1C9A61" w14:textId="77777777" w:rsidR="006D0DE1" w:rsidRPr="0058331D" w:rsidRDefault="00D857C0">
      <w:pPr>
        <w:rPr>
          <w:color w:val="000000" w:themeColor="text1"/>
        </w:rPr>
      </w:pPr>
      <w:r w:rsidRPr="0058331D">
        <w:rPr>
          <w:color w:val="000000" w:themeColor="text1"/>
        </w:rPr>
        <w:t xml:space="preserve">This paper emphasised the sustainability, collaboration of stakeholders, and improvements that are being carried out by Tesco strategically. The RACI matrix helped to ensure effective governance, whereas the SWAN, OWAN, and 4C models helped to identify the capabilities of the firm internally and externally and the strategy for customers. Sustainability of stakeholders improves the reputation and performance of Tesco. This report analyses sustainable stakeholder engagement of the artificial intelligence-driven Tesco AI-based platform on </w:t>
      </w:r>
      <w:proofErr w:type="spellStart"/>
      <w:r w:rsidRPr="0058331D">
        <w:rPr>
          <w:color w:val="000000" w:themeColor="text1"/>
        </w:rPr>
        <w:t>ConnectPlus</w:t>
      </w:r>
      <w:proofErr w:type="spellEnd"/>
      <w:r w:rsidRPr="0058331D">
        <w:rPr>
          <w:color w:val="000000" w:themeColor="text1"/>
        </w:rPr>
        <w:t xml:space="preserve"> platform. It examines the identification of stakeholders, engagement processes, modalities, ethics, issues and business impacts. The results indicate that the relevant engagement benefits the stakeholders and offers them towards a superior collaboration, consumer loyalty, compliance with regulations, and operational efficiency, which underlines successful project execution and long-term competitive strength.</w:t>
      </w:r>
      <w:r w:rsidRPr="0058331D">
        <w:rPr>
          <w:color w:val="000000" w:themeColor="text1"/>
        </w:rPr>
        <w:br w:type="page"/>
      </w:r>
    </w:p>
    <w:p w14:paraId="4C1C9A62" w14:textId="77777777" w:rsidR="006D0DE1" w:rsidRPr="0058331D" w:rsidRDefault="00D857C0">
      <w:pPr>
        <w:jc w:val="center"/>
        <w:rPr>
          <w:b/>
          <w:bCs/>
          <w:color w:val="000000" w:themeColor="text1"/>
          <w:sz w:val="26"/>
          <w:szCs w:val="26"/>
        </w:rPr>
      </w:pPr>
      <w:r w:rsidRPr="0058331D">
        <w:rPr>
          <w:b/>
          <w:bCs/>
          <w:color w:val="000000" w:themeColor="text1"/>
          <w:sz w:val="26"/>
          <w:szCs w:val="26"/>
        </w:rPr>
        <w:lastRenderedPageBreak/>
        <w:t>Table of Contents</w:t>
      </w:r>
    </w:p>
    <w:sdt>
      <w:sdtPr>
        <w:rPr>
          <w:color w:val="000000" w:themeColor="text1"/>
        </w:rPr>
        <w:id w:val="-1496982903"/>
        <w:docPartObj>
          <w:docPartGallery w:val="Table of Contents"/>
          <w:docPartUnique/>
        </w:docPartObj>
      </w:sdtPr>
      <w:sdtEndPr/>
      <w:sdtContent>
        <w:p w14:paraId="2992A98C" w14:textId="21BB7C37" w:rsidR="00E6228C" w:rsidRPr="0058331D" w:rsidRDefault="00D857C0">
          <w:pPr>
            <w:pStyle w:val="TOC1"/>
            <w:tabs>
              <w:tab w:val="right" w:leader="dot" w:pos="9350"/>
            </w:tabs>
            <w:rPr>
              <w:noProof/>
              <w:color w:val="000000" w:themeColor="text1"/>
            </w:rPr>
          </w:pPr>
          <w:r w:rsidRPr="0058331D">
            <w:rPr>
              <w:color w:val="000000" w:themeColor="text1"/>
            </w:rPr>
            <w:fldChar w:fldCharType="begin"/>
          </w:r>
          <w:r w:rsidRPr="0058331D">
            <w:rPr>
              <w:color w:val="000000" w:themeColor="text1"/>
            </w:rPr>
            <w:instrText xml:space="preserve"> TOC \h \u \z \t "Heading 1,1,Heading 2,2,Heading 3,3,Heading 4,4,Heading 5,5,Heading 6,6,"</w:instrText>
          </w:r>
          <w:r w:rsidRPr="0058331D">
            <w:rPr>
              <w:color w:val="000000" w:themeColor="text1"/>
            </w:rPr>
            <w:fldChar w:fldCharType="separate"/>
          </w:r>
          <w:hyperlink w:anchor="_Toc236764055" w:history="1">
            <w:r w:rsidR="00E6228C" w:rsidRPr="0058331D">
              <w:rPr>
                <w:rStyle w:val="Hyperlink"/>
                <w:noProof/>
                <w:color w:val="000000" w:themeColor="text1"/>
              </w:rPr>
              <w:t>1. Introduction</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_Toc236764055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4</w:t>
            </w:r>
            <w:r w:rsidR="00E6228C" w:rsidRPr="0058331D">
              <w:rPr>
                <w:noProof/>
                <w:webHidden/>
                <w:color w:val="000000" w:themeColor="text1"/>
              </w:rPr>
              <w:fldChar w:fldCharType="end"/>
            </w:r>
          </w:hyperlink>
        </w:p>
        <w:p w14:paraId="7A7F3606" w14:textId="79BBB21A" w:rsidR="00E6228C" w:rsidRPr="0058331D" w:rsidRDefault="00CB3CD0">
          <w:pPr>
            <w:pStyle w:val="TOC3"/>
            <w:tabs>
              <w:tab w:val="right" w:leader="dot" w:pos="9350"/>
            </w:tabs>
            <w:rPr>
              <w:noProof/>
              <w:color w:val="000000" w:themeColor="text1"/>
            </w:rPr>
          </w:pPr>
          <w:hyperlink w:anchor="_Toc236764056" w:history="1">
            <w:r w:rsidR="00E6228C" w:rsidRPr="0058331D">
              <w:rPr>
                <w:rStyle w:val="Hyperlink"/>
                <w:noProof/>
                <w:color w:val="000000" w:themeColor="text1"/>
              </w:rPr>
              <w:t>1.1 Company Background</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_Toc236764056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4</w:t>
            </w:r>
            <w:r w:rsidR="00E6228C" w:rsidRPr="0058331D">
              <w:rPr>
                <w:noProof/>
                <w:webHidden/>
                <w:color w:val="000000" w:themeColor="text1"/>
              </w:rPr>
              <w:fldChar w:fldCharType="end"/>
            </w:r>
          </w:hyperlink>
        </w:p>
        <w:p w14:paraId="7D488008" w14:textId="65F5F1B9" w:rsidR="00E6228C" w:rsidRPr="0058331D" w:rsidRDefault="00CB3CD0">
          <w:pPr>
            <w:pStyle w:val="TOC3"/>
            <w:tabs>
              <w:tab w:val="right" w:leader="dot" w:pos="9350"/>
            </w:tabs>
            <w:rPr>
              <w:noProof/>
              <w:color w:val="000000" w:themeColor="text1"/>
            </w:rPr>
          </w:pPr>
          <w:hyperlink w:anchor="_Toc236764057" w:history="1">
            <w:r w:rsidR="00E6228C" w:rsidRPr="0058331D">
              <w:rPr>
                <w:rStyle w:val="Hyperlink"/>
                <w:noProof/>
                <w:color w:val="000000" w:themeColor="text1"/>
              </w:rPr>
              <w:t>1.2 Overview of the ConnectPlus Platform</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_Toc236764057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4</w:t>
            </w:r>
            <w:r w:rsidR="00E6228C" w:rsidRPr="0058331D">
              <w:rPr>
                <w:noProof/>
                <w:webHidden/>
                <w:color w:val="000000" w:themeColor="text1"/>
              </w:rPr>
              <w:fldChar w:fldCharType="end"/>
            </w:r>
          </w:hyperlink>
        </w:p>
        <w:p w14:paraId="6164BCD9" w14:textId="72A76FDC" w:rsidR="00E6228C" w:rsidRPr="0058331D" w:rsidRDefault="00CB3CD0">
          <w:pPr>
            <w:pStyle w:val="TOC3"/>
            <w:tabs>
              <w:tab w:val="right" w:leader="dot" w:pos="9350"/>
            </w:tabs>
            <w:rPr>
              <w:noProof/>
              <w:color w:val="000000" w:themeColor="text1"/>
            </w:rPr>
          </w:pPr>
          <w:hyperlink w:anchor="_Toc236764058" w:history="1">
            <w:r w:rsidR="00E6228C" w:rsidRPr="0058331D">
              <w:rPr>
                <w:rStyle w:val="Hyperlink"/>
                <w:noProof/>
                <w:color w:val="000000" w:themeColor="text1"/>
              </w:rPr>
              <w:t>1.3 Business Need for the Project</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_Toc236764058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4</w:t>
            </w:r>
            <w:r w:rsidR="00E6228C" w:rsidRPr="0058331D">
              <w:rPr>
                <w:noProof/>
                <w:webHidden/>
                <w:color w:val="000000" w:themeColor="text1"/>
              </w:rPr>
              <w:fldChar w:fldCharType="end"/>
            </w:r>
          </w:hyperlink>
        </w:p>
        <w:p w14:paraId="70ADBA1B" w14:textId="3EEA145F" w:rsidR="00E6228C" w:rsidRPr="0058331D" w:rsidRDefault="00CB3CD0">
          <w:pPr>
            <w:pStyle w:val="TOC3"/>
            <w:tabs>
              <w:tab w:val="right" w:leader="dot" w:pos="9350"/>
            </w:tabs>
            <w:rPr>
              <w:noProof/>
              <w:color w:val="000000" w:themeColor="text1"/>
            </w:rPr>
          </w:pPr>
          <w:hyperlink w:anchor="_Toc236764059" w:history="1">
            <w:r w:rsidR="00E6228C" w:rsidRPr="0058331D">
              <w:rPr>
                <w:rStyle w:val="Hyperlink"/>
                <w:noProof/>
                <w:color w:val="000000" w:themeColor="text1"/>
              </w:rPr>
              <w:t>1.4 Scope and Purpose of the Report</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_Toc236764059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4</w:t>
            </w:r>
            <w:r w:rsidR="00E6228C" w:rsidRPr="0058331D">
              <w:rPr>
                <w:noProof/>
                <w:webHidden/>
                <w:color w:val="000000" w:themeColor="text1"/>
              </w:rPr>
              <w:fldChar w:fldCharType="end"/>
            </w:r>
          </w:hyperlink>
        </w:p>
        <w:p w14:paraId="53C97F84" w14:textId="1D0D917F" w:rsidR="00E6228C" w:rsidRPr="0058331D" w:rsidRDefault="00CB3CD0">
          <w:pPr>
            <w:pStyle w:val="TOC1"/>
            <w:tabs>
              <w:tab w:val="right" w:leader="dot" w:pos="9350"/>
            </w:tabs>
            <w:rPr>
              <w:noProof/>
              <w:color w:val="000000" w:themeColor="text1"/>
            </w:rPr>
          </w:pPr>
          <w:hyperlink w:anchor="_Toc236764060" w:history="1">
            <w:r w:rsidR="00E6228C" w:rsidRPr="0058331D">
              <w:rPr>
                <w:rStyle w:val="Hyperlink"/>
                <w:noProof/>
                <w:color w:val="000000" w:themeColor="text1"/>
              </w:rPr>
              <w:t>2. Smart Objectives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_Toc236764060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5</w:t>
            </w:r>
            <w:r w:rsidR="00E6228C" w:rsidRPr="0058331D">
              <w:rPr>
                <w:noProof/>
                <w:webHidden/>
                <w:color w:val="000000" w:themeColor="text1"/>
              </w:rPr>
              <w:fldChar w:fldCharType="end"/>
            </w:r>
          </w:hyperlink>
        </w:p>
        <w:p w14:paraId="742DBF65" w14:textId="31C756AD" w:rsidR="00E6228C" w:rsidRPr="0058331D" w:rsidRDefault="00CB3CD0">
          <w:pPr>
            <w:pStyle w:val="TOC1"/>
            <w:tabs>
              <w:tab w:val="right" w:leader="dot" w:pos="9350"/>
            </w:tabs>
            <w:rPr>
              <w:noProof/>
              <w:color w:val="000000" w:themeColor="text1"/>
            </w:rPr>
          </w:pPr>
          <w:hyperlink w:anchor="_Toc236764061" w:history="1">
            <w:r w:rsidR="00E6228C" w:rsidRPr="0058331D">
              <w:rPr>
                <w:rStyle w:val="Hyperlink"/>
                <w:noProof/>
                <w:color w:val="000000" w:themeColor="text1"/>
              </w:rPr>
              <w:t>3. Identification and Categorisation of Key Stakeholders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_Toc236764061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6</w:t>
            </w:r>
            <w:r w:rsidR="00E6228C" w:rsidRPr="0058331D">
              <w:rPr>
                <w:noProof/>
                <w:webHidden/>
                <w:color w:val="000000" w:themeColor="text1"/>
              </w:rPr>
              <w:fldChar w:fldCharType="end"/>
            </w:r>
          </w:hyperlink>
        </w:p>
        <w:p w14:paraId="1A147ABB" w14:textId="2411C091" w:rsidR="00E6228C" w:rsidRPr="0058331D" w:rsidRDefault="00CB3CD0">
          <w:pPr>
            <w:pStyle w:val="TOC2"/>
            <w:tabs>
              <w:tab w:val="right" w:leader="dot" w:pos="9350"/>
            </w:tabs>
            <w:rPr>
              <w:noProof/>
              <w:color w:val="000000" w:themeColor="text1"/>
            </w:rPr>
          </w:pPr>
          <w:hyperlink w:anchor="_Toc236764062" w:history="1">
            <w:r w:rsidR="00E6228C" w:rsidRPr="0058331D">
              <w:rPr>
                <w:rStyle w:val="Hyperlink"/>
                <w:noProof/>
                <w:color w:val="000000" w:themeColor="text1"/>
              </w:rPr>
              <w:t>3.1 Project Overview</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_Toc236764062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6</w:t>
            </w:r>
            <w:r w:rsidR="00E6228C" w:rsidRPr="0058331D">
              <w:rPr>
                <w:noProof/>
                <w:webHidden/>
                <w:color w:val="000000" w:themeColor="text1"/>
              </w:rPr>
              <w:fldChar w:fldCharType="end"/>
            </w:r>
          </w:hyperlink>
        </w:p>
        <w:p w14:paraId="1EB52749" w14:textId="44300AF2" w:rsidR="00E6228C" w:rsidRPr="0058331D" w:rsidRDefault="00CB3CD0">
          <w:pPr>
            <w:pStyle w:val="TOC2"/>
            <w:tabs>
              <w:tab w:val="right" w:leader="dot" w:pos="9350"/>
            </w:tabs>
            <w:rPr>
              <w:noProof/>
              <w:color w:val="000000" w:themeColor="text1"/>
            </w:rPr>
          </w:pPr>
          <w:hyperlink w:anchor="_Toc236764063" w:history="1">
            <w:r w:rsidR="00E6228C" w:rsidRPr="0058331D">
              <w:rPr>
                <w:rStyle w:val="Hyperlink"/>
                <w:noProof/>
                <w:color w:val="000000" w:themeColor="text1"/>
              </w:rPr>
              <w:t>3.2 Internal and External Stakeholders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_Toc236764063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6</w:t>
            </w:r>
            <w:r w:rsidR="00E6228C" w:rsidRPr="0058331D">
              <w:rPr>
                <w:noProof/>
                <w:webHidden/>
                <w:color w:val="000000" w:themeColor="text1"/>
              </w:rPr>
              <w:fldChar w:fldCharType="end"/>
            </w:r>
          </w:hyperlink>
        </w:p>
        <w:p w14:paraId="26B0DCB6" w14:textId="3DB6BD4B" w:rsidR="00E6228C" w:rsidRPr="0058331D" w:rsidRDefault="00CB3CD0">
          <w:pPr>
            <w:pStyle w:val="TOC2"/>
            <w:tabs>
              <w:tab w:val="right" w:leader="dot" w:pos="9350"/>
            </w:tabs>
            <w:rPr>
              <w:noProof/>
              <w:color w:val="000000" w:themeColor="text1"/>
            </w:rPr>
          </w:pPr>
          <w:hyperlink w:anchor="_Toc236764064" w:history="1">
            <w:r w:rsidR="00E6228C" w:rsidRPr="0058331D">
              <w:rPr>
                <w:rStyle w:val="Hyperlink"/>
                <w:noProof/>
                <w:color w:val="000000" w:themeColor="text1"/>
              </w:rPr>
              <w:t>3.3 Stakeholder Mapping (Power-Interest Matrix)</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_Toc236764064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7</w:t>
            </w:r>
            <w:r w:rsidR="00E6228C" w:rsidRPr="0058331D">
              <w:rPr>
                <w:noProof/>
                <w:webHidden/>
                <w:color w:val="000000" w:themeColor="text1"/>
              </w:rPr>
              <w:fldChar w:fldCharType="end"/>
            </w:r>
          </w:hyperlink>
        </w:p>
        <w:p w14:paraId="6A0FE6A4" w14:textId="67BF4ED8" w:rsidR="00E6228C" w:rsidRPr="0058331D" w:rsidRDefault="00CB3CD0">
          <w:pPr>
            <w:pStyle w:val="TOC2"/>
            <w:tabs>
              <w:tab w:val="right" w:leader="dot" w:pos="9350"/>
            </w:tabs>
            <w:rPr>
              <w:noProof/>
              <w:color w:val="000000" w:themeColor="text1"/>
            </w:rPr>
          </w:pPr>
          <w:hyperlink w:anchor="_Toc236764065" w:history="1">
            <w:r w:rsidR="00E6228C" w:rsidRPr="0058331D">
              <w:rPr>
                <w:rStyle w:val="Hyperlink"/>
                <w:noProof/>
                <w:color w:val="000000" w:themeColor="text1"/>
              </w:rPr>
              <w:t>3.4 Salience Model</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_Toc236764065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8</w:t>
            </w:r>
            <w:r w:rsidR="00E6228C" w:rsidRPr="0058331D">
              <w:rPr>
                <w:noProof/>
                <w:webHidden/>
                <w:color w:val="000000" w:themeColor="text1"/>
              </w:rPr>
              <w:fldChar w:fldCharType="end"/>
            </w:r>
          </w:hyperlink>
        </w:p>
        <w:p w14:paraId="7F100814" w14:textId="19E74197" w:rsidR="00E6228C" w:rsidRPr="0058331D" w:rsidRDefault="00CB3CD0">
          <w:pPr>
            <w:pStyle w:val="TOC2"/>
            <w:tabs>
              <w:tab w:val="right" w:leader="dot" w:pos="9350"/>
            </w:tabs>
            <w:rPr>
              <w:noProof/>
              <w:color w:val="000000" w:themeColor="text1"/>
            </w:rPr>
          </w:pPr>
          <w:hyperlink w:anchor="_Toc236764066" w:history="1">
            <w:r w:rsidR="00E6228C" w:rsidRPr="0058331D">
              <w:rPr>
                <w:rStyle w:val="Hyperlink"/>
                <w:noProof/>
                <w:color w:val="000000" w:themeColor="text1"/>
              </w:rPr>
              <w:t>3.5 Stakeholder Analysis Table</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_Toc236764066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9</w:t>
            </w:r>
            <w:r w:rsidR="00E6228C" w:rsidRPr="0058331D">
              <w:rPr>
                <w:noProof/>
                <w:webHidden/>
                <w:color w:val="000000" w:themeColor="text1"/>
              </w:rPr>
              <w:fldChar w:fldCharType="end"/>
            </w:r>
          </w:hyperlink>
        </w:p>
        <w:p w14:paraId="2512D3B0" w14:textId="48D5FA71" w:rsidR="00E6228C" w:rsidRPr="0058331D" w:rsidRDefault="00CB3CD0">
          <w:pPr>
            <w:pStyle w:val="TOC1"/>
            <w:tabs>
              <w:tab w:val="right" w:leader="dot" w:pos="9350"/>
            </w:tabs>
            <w:rPr>
              <w:noProof/>
              <w:color w:val="000000" w:themeColor="text1"/>
            </w:rPr>
          </w:pPr>
          <w:hyperlink w:anchor="_Toc236764067" w:history="1">
            <w:r w:rsidR="00E6228C" w:rsidRPr="0058331D">
              <w:rPr>
                <w:rStyle w:val="Hyperlink"/>
                <w:noProof/>
                <w:color w:val="000000" w:themeColor="text1"/>
              </w:rPr>
              <w:t>4. Roles, Responsibilities, Benefits and Challenges of Stakeholders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_Toc236764067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10</w:t>
            </w:r>
            <w:r w:rsidR="00E6228C" w:rsidRPr="0058331D">
              <w:rPr>
                <w:noProof/>
                <w:webHidden/>
                <w:color w:val="000000" w:themeColor="text1"/>
              </w:rPr>
              <w:fldChar w:fldCharType="end"/>
            </w:r>
          </w:hyperlink>
        </w:p>
        <w:p w14:paraId="5E4FDA7B" w14:textId="13128E2C" w:rsidR="00E6228C" w:rsidRPr="0058331D" w:rsidRDefault="00CB3CD0">
          <w:pPr>
            <w:pStyle w:val="TOC2"/>
            <w:tabs>
              <w:tab w:val="right" w:leader="dot" w:pos="9350"/>
            </w:tabs>
            <w:rPr>
              <w:noProof/>
              <w:color w:val="000000" w:themeColor="text1"/>
            </w:rPr>
          </w:pPr>
          <w:hyperlink w:anchor="_Toc236764068" w:history="1">
            <w:r w:rsidR="00E6228C" w:rsidRPr="0058331D">
              <w:rPr>
                <w:rStyle w:val="Hyperlink"/>
                <w:noProof/>
                <w:color w:val="000000" w:themeColor="text1"/>
              </w:rPr>
              <w:t>4.1 Importance of Stakeholder Engagement throughout the Project Lifecycle</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_Toc236764068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10</w:t>
            </w:r>
            <w:r w:rsidR="00E6228C" w:rsidRPr="0058331D">
              <w:rPr>
                <w:noProof/>
                <w:webHidden/>
                <w:color w:val="000000" w:themeColor="text1"/>
              </w:rPr>
              <w:fldChar w:fldCharType="end"/>
            </w:r>
          </w:hyperlink>
        </w:p>
        <w:p w14:paraId="387D8ED4" w14:textId="6D6DB4BE" w:rsidR="00E6228C" w:rsidRPr="0058331D" w:rsidRDefault="00CB3CD0">
          <w:pPr>
            <w:pStyle w:val="TOC2"/>
            <w:tabs>
              <w:tab w:val="right" w:leader="dot" w:pos="9350"/>
            </w:tabs>
            <w:rPr>
              <w:noProof/>
              <w:color w:val="000000" w:themeColor="text1"/>
            </w:rPr>
          </w:pPr>
          <w:hyperlink w:anchor="_Toc236764069" w:history="1">
            <w:r w:rsidR="00E6228C" w:rsidRPr="0058331D">
              <w:rPr>
                <w:rStyle w:val="Hyperlink"/>
                <w:noProof/>
                <w:color w:val="000000" w:themeColor="text1"/>
              </w:rPr>
              <w:t>4.2 Stakeholder Engagement Matrix</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_Toc236764069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12</w:t>
            </w:r>
            <w:r w:rsidR="00E6228C" w:rsidRPr="0058331D">
              <w:rPr>
                <w:noProof/>
                <w:webHidden/>
                <w:color w:val="000000" w:themeColor="text1"/>
              </w:rPr>
              <w:fldChar w:fldCharType="end"/>
            </w:r>
          </w:hyperlink>
        </w:p>
        <w:p w14:paraId="43DD354E" w14:textId="545120C4" w:rsidR="00E6228C" w:rsidRPr="0058331D" w:rsidRDefault="00CB3CD0">
          <w:pPr>
            <w:pStyle w:val="TOC2"/>
            <w:tabs>
              <w:tab w:val="right" w:leader="dot" w:pos="9350"/>
            </w:tabs>
            <w:rPr>
              <w:noProof/>
              <w:color w:val="000000" w:themeColor="text1"/>
            </w:rPr>
          </w:pPr>
          <w:hyperlink w:anchor="_Toc236764070" w:history="1">
            <w:r w:rsidR="00E6228C" w:rsidRPr="0058331D">
              <w:rPr>
                <w:rStyle w:val="Hyperlink"/>
                <w:noProof/>
                <w:color w:val="000000" w:themeColor="text1"/>
              </w:rPr>
              <w:t>4.3 Conflict Management Strategies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_Toc236764070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13</w:t>
            </w:r>
            <w:r w:rsidR="00E6228C" w:rsidRPr="0058331D">
              <w:rPr>
                <w:noProof/>
                <w:webHidden/>
                <w:color w:val="000000" w:themeColor="text1"/>
              </w:rPr>
              <w:fldChar w:fldCharType="end"/>
            </w:r>
          </w:hyperlink>
        </w:p>
        <w:p w14:paraId="1852C675" w14:textId="397786C7" w:rsidR="00E6228C" w:rsidRPr="0058331D" w:rsidRDefault="00CB3CD0">
          <w:pPr>
            <w:pStyle w:val="TOC1"/>
            <w:tabs>
              <w:tab w:val="right" w:leader="dot" w:pos="9350"/>
            </w:tabs>
            <w:rPr>
              <w:noProof/>
              <w:color w:val="000000" w:themeColor="text1"/>
            </w:rPr>
          </w:pPr>
          <w:hyperlink w:anchor="_Toc236764071" w:history="1">
            <w:r w:rsidR="00E6228C" w:rsidRPr="0058331D">
              <w:rPr>
                <w:rStyle w:val="Hyperlink"/>
                <w:noProof/>
                <w:color w:val="000000" w:themeColor="text1"/>
              </w:rPr>
              <w:t>5. Critical Explanation of the process to engage these key stakeholders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_Toc236764071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13</w:t>
            </w:r>
            <w:r w:rsidR="00E6228C" w:rsidRPr="0058331D">
              <w:rPr>
                <w:noProof/>
                <w:webHidden/>
                <w:color w:val="000000" w:themeColor="text1"/>
              </w:rPr>
              <w:fldChar w:fldCharType="end"/>
            </w:r>
          </w:hyperlink>
        </w:p>
        <w:p w14:paraId="3A94372B" w14:textId="2314DC3A" w:rsidR="00E6228C" w:rsidRPr="0058331D" w:rsidRDefault="00CB3CD0">
          <w:pPr>
            <w:pStyle w:val="TOC2"/>
            <w:tabs>
              <w:tab w:val="right" w:leader="dot" w:pos="9350"/>
            </w:tabs>
            <w:rPr>
              <w:noProof/>
              <w:color w:val="000000" w:themeColor="text1"/>
            </w:rPr>
          </w:pPr>
          <w:hyperlink w:anchor="_Toc236764072" w:history="1">
            <w:r w:rsidR="00E6228C" w:rsidRPr="0058331D">
              <w:rPr>
                <w:rStyle w:val="Hyperlink"/>
                <w:noProof/>
                <w:color w:val="000000" w:themeColor="text1"/>
              </w:rPr>
              <w:t>5.1 Stakeholder Engagement Process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_Toc236764072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13</w:t>
            </w:r>
            <w:r w:rsidR="00E6228C" w:rsidRPr="0058331D">
              <w:rPr>
                <w:noProof/>
                <w:webHidden/>
                <w:color w:val="000000" w:themeColor="text1"/>
              </w:rPr>
              <w:fldChar w:fldCharType="end"/>
            </w:r>
          </w:hyperlink>
        </w:p>
        <w:p w14:paraId="63153D18" w14:textId="38C78BC7" w:rsidR="00E6228C" w:rsidRPr="0058331D" w:rsidRDefault="00CB3CD0">
          <w:pPr>
            <w:pStyle w:val="TOC2"/>
            <w:tabs>
              <w:tab w:val="right" w:leader="dot" w:pos="9350"/>
            </w:tabs>
            <w:rPr>
              <w:noProof/>
              <w:color w:val="000000" w:themeColor="text1"/>
            </w:rPr>
          </w:pPr>
          <w:hyperlink w:anchor="_Toc236764073" w:history="1">
            <w:r w:rsidR="00E6228C" w:rsidRPr="0058331D">
              <w:rPr>
                <w:rStyle w:val="Hyperlink"/>
                <w:noProof/>
                <w:color w:val="000000" w:themeColor="text1"/>
              </w:rPr>
              <w:t>5.2 Stakeholder Typology</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_Toc236764073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14</w:t>
            </w:r>
            <w:r w:rsidR="00E6228C" w:rsidRPr="0058331D">
              <w:rPr>
                <w:noProof/>
                <w:webHidden/>
                <w:color w:val="000000" w:themeColor="text1"/>
              </w:rPr>
              <w:fldChar w:fldCharType="end"/>
            </w:r>
          </w:hyperlink>
        </w:p>
        <w:p w14:paraId="40D59EB4" w14:textId="677A2AA5" w:rsidR="00E6228C" w:rsidRPr="0058331D" w:rsidRDefault="00CB3CD0">
          <w:pPr>
            <w:pStyle w:val="TOC2"/>
            <w:tabs>
              <w:tab w:val="right" w:leader="dot" w:pos="9350"/>
            </w:tabs>
            <w:rPr>
              <w:noProof/>
              <w:color w:val="000000" w:themeColor="text1"/>
            </w:rPr>
          </w:pPr>
          <w:hyperlink w:anchor="_Toc236764074" w:history="1">
            <w:r w:rsidR="00E6228C" w:rsidRPr="0058331D">
              <w:rPr>
                <w:rStyle w:val="Hyperlink"/>
                <w:noProof/>
                <w:color w:val="000000" w:themeColor="text1"/>
              </w:rPr>
              <w:t>5.3 Communication Plan</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_Toc236764074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15</w:t>
            </w:r>
            <w:r w:rsidR="00E6228C" w:rsidRPr="0058331D">
              <w:rPr>
                <w:noProof/>
                <w:webHidden/>
                <w:color w:val="000000" w:themeColor="text1"/>
              </w:rPr>
              <w:fldChar w:fldCharType="end"/>
            </w:r>
          </w:hyperlink>
        </w:p>
        <w:p w14:paraId="5E364930" w14:textId="56D72E8B" w:rsidR="00E6228C" w:rsidRPr="0058331D" w:rsidRDefault="00CB3CD0">
          <w:pPr>
            <w:pStyle w:val="TOC2"/>
            <w:tabs>
              <w:tab w:val="right" w:leader="dot" w:pos="9350"/>
            </w:tabs>
            <w:rPr>
              <w:noProof/>
              <w:color w:val="000000" w:themeColor="text1"/>
            </w:rPr>
          </w:pPr>
          <w:hyperlink w:anchor="_Toc236764075" w:history="1">
            <w:r w:rsidR="00E6228C" w:rsidRPr="0058331D">
              <w:rPr>
                <w:rStyle w:val="Hyperlink"/>
                <w:noProof/>
                <w:color w:val="000000" w:themeColor="text1"/>
              </w:rPr>
              <w:t>5.4 RACI Matrix</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_Toc236764075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16</w:t>
            </w:r>
            <w:r w:rsidR="00E6228C" w:rsidRPr="0058331D">
              <w:rPr>
                <w:noProof/>
                <w:webHidden/>
                <w:color w:val="000000" w:themeColor="text1"/>
              </w:rPr>
              <w:fldChar w:fldCharType="end"/>
            </w:r>
          </w:hyperlink>
        </w:p>
        <w:p w14:paraId="63A2A28F" w14:textId="56F2E7CE" w:rsidR="00E6228C" w:rsidRPr="0058331D" w:rsidRDefault="00CB3CD0">
          <w:pPr>
            <w:pStyle w:val="TOC2"/>
            <w:tabs>
              <w:tab w:val="right" w:leader="dot" w:pos="9350"/>
            </w:tabs>
            <w:rPr>
              <w:noProof/>
              <w:color w:val="000000" w:themeColor="text1"/>
            </w:rPr>
          </w:pPr>
          <w:hyperlink w:anchor="_Toc236764076" w:history="1">
            <w:r w:rsidR="00E6228C" w:rsidRPr="0058331D">
              <w:rPr>
                <w:rStyle w:val="Hyperlink"/>
                <w:noProof/>
                <w:color w:val="000000" w:themeColor="text1"/>
              </w:rPr>
              <w:t>5.5 SWAN &amp; OWAN Analysis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_Toc236764076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18</w:t>
            </w:r>
            <w:r w:rsidR="00E6228C" w:rsidRPr="0058331D">
              <w:rPr>
                <w:noProof/>
                <w:webHidden/>
                <w:color w:val="000000" w:themeColor="text1"/>
              </w:rPr>
              <w:fldChar w:fldCharType="end"/>
            </w:r>
          </w:hyperlink>
        </w:p>
        <w:p w14:paraId="714325E8" w14:textId="6C699530" w:rsidR="00E6228C" w:rsidRPr="0058331D" w:rsidRDefault="00CB3CD0">
          <w:pPr>
            <w:pStyle w:val="TOC2"/>
            <w:tabs>
              <w:tab w:val="right" w:leader="dot" w:pos="9350"/>
            </w:tabs>
            <w:rPr>
              <w:noProof/>
              <w:color w:val="000000" w:themeColor="text1"/>
            </w:rPr>
          </w:pPr>
          <w:hyperlink w:anchor="_Toc236764077" w:history="1">
            <w:r w:rsidR="00E6228C" w:rsidRPr="0058331D">
              <w:rPr>
                <w:rStyle w:val="Hyperlink"/>
                <w:noProof/>
                <w:color w:val="000000" w:themeColor="text1"/>
              </w:rPr>
              <w:t>5.6 4C Model</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_Toc236764077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19</w:t>
            </w:r>
            <w:r w:rsidR="00E6228C" w:rsidRPr="0058331D">
              <w:rPr>
                <w:noProof/>
                <w:webHidden/>
                <w:color w:val="000000" w:themeColor="text1"/>
              </w:rPr>
              <w:fldChar w:fldCharType="end"/>
            </w:r>
          </w:hyperlink>
        </w:p>
        <w:p w14:paraId="38122CF1" w14:textId="28ABE8BF" w:rsidR="00E6228C" w:rsidRPr="0058331D" w:rsidRDefault="00CB3CD0">
          <w:pPr>
            <w:pStyle w:val="TOC1"/>
            <w:tabs>
              <w:tab w:val="right" w:leader="dot" w:pos="9350"/>
            </w:tabs>
            <w:rPr>
              <w:noProof/>
              <w:color w:val="000000" w:themeColor="text1"/>
            </w:rPr>
          </w:pPr>
          <w:hyperlink w:anchor="_Toc236764078" w:history="1">
            <w:r w:rsidR="00E6228C" w:rsidRPr="0058331D">
              <w:rPr>
                <w:rStyle w:val="Hyperlink"/>
                <w:noProof/>
                <w:color w:val="000000" w:themeColor="text1"/>
              </w:rPr>
              <w:t>6. Evaluation of the Impact of Sustainable Stakeholder engagement in Business Performance</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_Toc236764078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20</w:t>
            </w:r>
            <w:r w:rsidR="00E6228C" w:rsidRPr="0058331D">
              <w:rPr>
                <w:noProof/>
                <w:webHidden/>
                <w:color w:val="000000" w:themeColor="text1"/>
              </w:rPr>
              <w:fldChar w:fldCharType="end"/>
            </w:r>
          </w:hyperlink>
        </w:p>
        <w:p w14:paraId="2C52F68A" w14:textId="119748AB" w:rsidR="00E6228C" w:rsidRPr="0058331D" w:rsidRDefault="00CB3CD0">
          <w:pPr>
            <w:pStyle w:val="TOC2"/>
            <w:tabs>
              <w:tab w:val="right" w:leader="dot" w:pos="9350"/>
            </w:tabs>
            <w:rPr>
              <w:noProof/>
              <w:color w:val="000000" w:themeColor="text1"/>
            </w:rPr>
          </w:pPr>
          <w:hyperlink w:anchor="_Toc236764079" w:history="1">
            <w:r w:rsidR="00E6228C" w:rsidRPr="0058331D">
              <w:rPr>
                <w:rStyle w:val="Hyperlink"/>
                <w:noProof/>
                <w:color w:val="000000" w:themeColor="text1"/>
              </w:rPr>
              <w:t>6.1 Benefits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_Toc236764079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20</w:t>
            </w:r>
            <w:r w:rsidR="00E6228C" w:rsidRPr="0058331D">
              <w:rPr>
                <w:noProof/>
                <w:webHidden/>
                <w:color w:val="000000" w:themeColor="text1"/>
              </w:rPr>
              <w:fldChar w:fldCharType="end"/>
            </w:r>
          </w:hyperlink>
        </w:p>
        <w:p w14:paraId="05C8CF92" w14:textId="629EB3BE" w:rsidR="00E6228C" w:rsidRPr="0058331D" w:rsidRDefault="00CB3CD0">
          <w:pPr>
            <w:pStyle w:val="TOC2"/>
            <w:tabs>
              <w:tab w:val="right" w:leader="dot" w:pos="9350"/>
            </w:tabs>
            <w:rPr>
              <w:noProof/>
              <w:color w:val="000000" w:themeColor="text1"/>
            </w:rPr>
          </w:pPr>
          <w:hyperlink w:anchor="_Toc236764080" w:history="1">
            <w:r w:rsidR="00E6228C" w:rsidRPr="0058331D">
              <w:rPr>
                <w:rStyle w:val="Hyperlink"/>
                <w:noProof/>
                <w:color w:val="000000" w:themeColor="text1"/>
              </w:rPr>
              <w:t>6.2 Challenges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_Toc236764080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22</w:t>
            </w:r>
            <w:r w:rsidR="00E6228C" w:rsidRPr="0058331D">
              <w:rPr>
                <w:noProof/>
                <w:webHidden/>
                <w:color w:val="000000" w:themeColor="text1"/>
              </w:rPr>
              <w:fldChar w:fldCharType="end"/>
            </w:r>
          </w:hyperlink>
        </w:p>
        <w:p w14:paraId="03CFD9CD" w14:textId="40F04707" w:rsidR="00E6228C" w:rsidRPr="0058331D" w:rsidRDefault="00CB3CD0">
          <w:pPr>
            <w:pStyle w:val="TOC2"/>
            <w:tabs>
              <w:tab w:val="right" w:leader="dot" w:pos="9350"/>
            </w:tabs>
            <w:rPr>
              <w:noProof/>
              <w:color w:val="000000" w:themeColor="text1"/>
            </w:rPr>
          </w:pPr>
          <w:hyperlink w:anchor="_Toc236764081" w:history="1">
            <w:r w:rsidR="00E6228C" w:rsidRPr="0058331D">
              <w:rPr>
                <w:rStyle w:val="Hyperlink"/>
                <w:noProof/>
                <w:color w:val="000000" w:themeColor="text1"/>
              </w:rPr>
              <w:t>6.3 Ethical Considerations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_Toc236764081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22</w:t>
            </w:r>
            <w:r w:rsidR="00E6228C" w:rsidRPr="0058331D">
              <w:rPr>
                <w:noProof/>
                <w:webHidden/>
                <w:color w:val="000000" w:themeColor="text1"/>
              </w:rPr>
              <w:fldChar w:fldCharType="end"/>
            </w:r>
          </w:hyperlink>
        </w:p>
        <w:p w14:paraId="57E34511" w14:textId="57B5616A" w:rsidR="00E6228C" w:rsidRPr="0058331D" w:rsidRDefault="00CB3CD0">
          <w:pPr>
            <w:pStyle w:val="TOC2"/>
            <w:tabs>
              <w:tab w:val="right" w:leader="dot" w:pos="9350"/>
            </w:tabs>
            <w:rPr>
              <w:noProof/>
              <w:color w:val="000000" w:themeColor="text1"/>
            </w:rPr>
          </w:pPr>
          <w:hyperlink w:anchor="_Toc236764082" w:history="1">
            <w:r w:rsidR="00E6228C" w:rsidRPr="0058331D">
              <w:rPr>
                <w:rStyle w:val="Hyperlink"/>
                <w:noProof/>
                <w:color w:val="000000" w:themeColor="text1"/>
              </w:rPr>
              <w:t>6.4 Impact on Tesco's Performance</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_Toc236764082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23</w:t>
            </w:r>
            <w:r w:rsidR="00E6228C" w:rsidRPr="0058331D">
              <w:rPr>
                <w:noProof/>
                <w:webHidden/>
                <w:color w:val="000000" w:themeColor="text1"/>
              </w:rPr>
              <w:fldChar w:fldCharType="end"/>
            </w:r>
          </w:hyperlink>
        </w:p>
        <w:p w14:paraId="44DD94D6" w14:textId="5CD1E481" w:rsidR="00E6228C" w:rsidRPr="0058331D" w:rsidRDefault="00CB3CD0">
          <w:pPr>
            <w:pStyle w:val="TOC2"/>
            <w:tabs>
              <w:tab w:val="right" w:leader="dot" w:pos="9350"/>
            </w:tabs>
            <w:rPr>
              <w:noProof/>
              <w:color w:val="000000" w:themeColor="text1"/>
            </w:rPr>
          </w:pPr>
          <w:hyperlink w:anchor="_Toc236764083" w:history="1">
            <w:r w:rsidR="00E6228C" w:rsidRPr="0058331D">
              <w:rPr>
                <w:rStyle w:val="Hyperlink"/>
                <w:noProof/>
                <w:color w:val="000000" w:themeColor="text1"/>
              </w:rPr>
              <w:t>6.5 KPIs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_Toc236764083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23</w:t>
            </w:r>
            <w:r w:rsidR="00E6228C" w:rsidRPr="0058331D">
              <w:rPr>
                <w:noProof/>
                <w:webHidden/>
                <w:color w:val="000000" w:themeColor="text1"/>
              </w:rPr>
              <w:fldChar w:fldCharType="end"/>
            </w:r>
          </w:hyperlink>
        </w:p>
        <w:p w14:paraId="03A3B2A8" w14:textId="300E7694" w:rsidR="00E6228C" w:rsidRPr="0058331D" w:rsidRDefault="00CB3CD0">
          <w:pPr>
            <w:pStyle w:val="TOC1"/>
            <w:tabs>
              <w:tab w:val="right" w:leader="dot" w:pos="9350"/>
            </w:tabs>
            <w:rPr>
              <w:noProof/>
              <w:color w:val="000000" w:themeColor="text1"/>
            </w:rPr>
          </w:pPr>
          <w:hyperlink w:anchor="_Toc236764084" w:history="1">
            <w:r w:rsidR="00E6228C" w:rsidRPr="0058331D">
              <w:rPr>
                <w:rStyle w:val="Hyperlink"/>
                <w:noProof/>
                <w:color w:val="000000" w:themeColor="text1"/>
              </w:rPr>
              <w:t>7. Recommendations and Conclusion</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_Toc236764084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26</w:t>
            </w:r>
            <w:r w:rsidR="00E6228C" w:rsidRPr="0058331D">
              <w:rPr>
                <w:noProof/>
                <w:webHidden/>
                <w:color w:val="000000" w:themeColor="text1"/>
              </w:rPr>
              <w:fldChar w:fldCharType="end"/>
            </w:r>
          </w:hyperlink>
        </w:p>
        <w:p w14:paraId="3A099380" w14:textId="1C26BF92" w:rsidR="00E6228C" w:rsidRPr="0058331D" w:rsidRDefault="00CB3CD0">
          <w:pPr>
            <w:pStyle w:val="TOC2"/>
            <w:tabs>
              <w:tab w:val="right" w:leader="dot" w:pos="9350"/>
            </w:tabs>
            <w:rPr>
              <w:noProof/>
              <w:color w:val="000000" w:themeColor="text1"/>
            </w:rPr>
          </w:pPr>
          <w:hyperlink w:anchor="_Toc236764085" w:history="1">
            <w:r w:rsidR="00E6228C" w:rsidRPr="0058331D">
              <w:rPr>
                <w:rStyle w:val="Hyperlink"/>
                <w:noProof/>
                <w:color w:val="000000" w:themeColor="text1"/>
              </w:rPr>
              <w:t>7.1 Recommendations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_Toc236764085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26</w:t>
            </w:r>
            <w:r w:rsidR="00E6228C" w:rsidRPr="0058331D">
              <w:rPr>
                <w:noProof/>
                <w:webHidden/>
                <w:color w:val="000000" w:themeColor="text1"/>
              </w:rPr>
              <w:fldChar w:fldCharType="end"/>
            </w:r>
          </w:hyperlink>
        </w:p>
        <w:p w14:paraId="1C6C5F62" w14:textId="4FE08B92" w:rsidR="00E6228C" w:rsidRPr="0058331D" w:rsidRDefault="00CB3CD0">
          <w:pPr>
            <w:pStyle w:val="TOC2"/>
            <w:tabs>
              <w:tab w:val="right" w:leader="dot" w:pos="9350"/>
            </w:tabs>
            <w:rPr>
              <w:noProof/>
              <w:color w:val="000000" w:themeColor="text1"/>
            </w:rPr>
          </w:pPr>
          <w:hyperlink w:anchor="_Toc236764086" w:history="1">
            <w:r w:rsidR="00E6228C" w:rsidRPr="0058331D">
              <w:rPr>
                <w:rStyle w:val="Hyperlink"/>
                <w:noProof/>
                <w:color w:val="000000" w:themeColor="text1"/>
              </w:rPr>
              <w:t>7.2 Conclusion</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_Toc236764086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27</w:t>
            </w:r>
            <w:r w:rsidR="00E6228C" w:rsidRPr="0058331D">
              <w:rPr>
                <w:noProof/>
                <w:webHidden/>
                <w:color w:val="000000" w:themeColor="text1"/>
              </w:rPr>
              <w:fldChar w:fldCharType="end"/>
            </w:r>
          </w:hyperlink>
        </w:p>
        <w:p w14:paraId="0493E9D4" w14:textId="54061F5F" w:rsidR="00E6228C" w:rsidRPr="0058331D" w:rsidRDefault="00CB3CD0">
          <w:pPr>
            <w:pStyle w:val="TOC1"/>
            <w:tabs>
              <w:tab w:val="right" w:leader="dot" w:pos="9350"/>
            </w:tabs>
            <w:rPr>
              <w:noProof/>
              <w:color w:val="000000" w:themeColor="text1"/>
            </w:rPr>
          </w:pPr>
          <w:hyperlink w:anchor="_Toc236764087" w:history="1">
            <w:r w:rsidR="00E6228C" w:rsidRPr="0058331D">
              <w:rPr>
                <w:rStyle w:val="Hyperlink"/>
                <w:noProof/>
                <w:color w:val="000000" w:themeColor="text1"/>
              </w:rPr>
              <w:t>References</w:t>
            </w:r>
            <w:r w:rsidR="00E6228C" w:rsidRPr="0058331D">
              <w:rPr>
                <w:noProof/>
                <w:webHidden/>
                <w:color w:val="000000" w:themeColor="text1"/>
              </w:rPr>
              <w:tab/>
            </w:r>
            <w:r w:rsidR="00E6228C" w:rsidRPr="0058331D">
              <w:rPr>
                <w:noProof/>
                <w:webHidden/>
                <w:color w:val="000000" w:themeColor="text1"/>
              </w:rPr>
              <w:fldChar w:fldCharType="begin"/>
            </w:r>
            <w:r w:rsidR="00E6228C" w:rsidRPr="0058331D">
              <w:rPr>
                <w:noProof/>
                <w:webHidden/>
                <w:color w:val="000000" w:themeColor="text1"/>
              </w:rPr>
              <w:instrText xml:space="preserve"> PAGEREF _Toc236764087 \h </w:instrText>
            </w:r>
            <w:r w:rsidR="00E6228C" w:rsidRPr="0058331D">
              <w:rPr>
                <w:noProof/>
                <w:webHidden/>
                <w:color w:val="000000" w:themeColor="text1"/>
              </w:rPr>
            </w:r>
            <w:r w:rsidR="00E6228C" w:rsidRPr="0058331D">
              <w:rPr>
                <w:noProof/>
                <w:webHidden/>
                <w:color w:val="000000" w:themeColor="text1"/>
              </w:rPr>
              <w:fldChar w:fldCharType="separate"/>
            </w:r>
            <w:r w:rsidR="00E6228C" w:rsidRPr="0058331D">
              <w:rPr>
                <w:noProof/>
                <w:webHidden/>
                <w:color w:val="000000" w:themeColor="text1"/>
              </w:rPr>
              <w:t>28</w:t>
            </w:r>
            <w:r w:rsidR="00E6228C" w:rsidRPr="0058331D">
              <w:rPr>
                <w:noProof/>
                <w:webHidden/>
                <w:color w:val="000000" w:themeColor="text1"/>
              </w:rPr>
              <w:fldChar w:fldCharType="end"/>
            </w:r>
          </w:hyperlink>
        </w:p>
        <w:p w14:paraId="4C1C9A85" w14:textId="397E1879" w:rsidR="006D0DE1" w:rsidRPr="0058331D" w:rsidRDefault="00D857C0">
          <w:pPr>
            <w:widowControl w:val="0"/>
            <w:tabs>
              <w:tab w:val="right" w:pos="12000"/>
            </w:tabs>
            <w:spacing w:before="0" w:line="276" w:lineRule="auto"/>
            <w:rPr>
              <w:color w:val="000000" w:themeColor="text1"/>
            </w:rPr>
          </w:pPr>
          <w:r w:rsidRPr="0058331D">
            <w:rPr>
              <w:color w:val="000000" w:themeColor="text1"/>
            </w:rPr>
            <w:fldChar w:fldCharType="end"/>
          </w:r>
        </w:p>
      </w:sdtContent>
    </w:sdt>
    <w:p w14:paraId="4C1C9A86" w14:textId="77777777" w:rsidR="006D0DE1" w:rsidRPr="0058331D" w:rsidRDefault="006D0DE1">
      <w:pPr>
        <w:spacing w:before="0"/>
        <w:jc w:val="center"/>
        <w:rPr>
          <w:b/>
          <w:bCs/>
          <w:color w:val="000000" w:themeColor="text1"/>
          <w:sz w:val="26"/>
          <w:szCs w:val="26"/>
        </w:rPr>
      </w:pPr>
    </w:p>
    <w:p w14:paraId="4C1C9A87" w14:textId="77777777" w:rsidR="006D0DE1" w:rsidRPr="0058331D" w:rsidRDefault="00D857C0">
      <w:pPr>
        <w:rPr>
          <w:color w:val="000000" w:themeColor="text1"/>
        </w:rPr>
      </w:pPr>
      <w:r w:rsidRPr="0058331D">
        <w:rPr>
          <w:color w:val="000000" w:themeColor="text1"/>
        </w:rPr>
        <w:t xml:space="preserve">   </w:t>
      </w:r>
    </w:p>
    <w:p w14:paraId="4C1C9A88" w14:textId="77777777" w:rsidR="006D0DE1" w:rsidRPr="0058331D" w:rsidRDefault="006D0DE1">
      <w:pPr>
        <w:jc w:val="center"/>
        <w:rPr>
          <w:b/>
          <w:bCs/>
          <w:color w:val="000000" w:themeColor="text1"/>
          <w:sz w:val="28"/>
          <w:szCs w:val="28"/>
        </w:rPr>
      </w:pPr>
    </w:p>
    <w:p w14:paraId="4C1C9A89" w14:textId="77777777" w:rsidR="006D0DE1" w:rsidRPr="0058331D" w:rsidRDefault="006D0DE1">
      <w:pPr>
        <w:jc w:val="center"/>
        <w:rPr>
          <w:b/>
          <w:bCs/>
          <w:color w:val="000000" w:themeColor="text1"/>
          <w:sz w:val="28"/>
          <w:szCs w:val="28"/>
        </w:rPr>
      </w:pPr>
    </w:p>
    <w:p w14:paraId="4C1C9A8A" w14:textId="77777777" w:rsidR="006D0DE1" w:rsidRPr="0058331D" w:rsidRDefault="006D0DE1">
      <w:pPr>
        <w:jc w:val="center"/>
        <w:rPr>
          <w:b/>
          <w:bCs/>
          <w:color w:val="000000" w:themeColor="text1"/>
          <w:sz w:val="28"/>
          <w:szCs w:val="28"/>
        </w:rPr>
      </w:pPr>
    </w:p>
    <w:p w14:paraId="4C1C9A8B" w14:textId="77777777" w:rsidR="006D0DE1" w:rsidRPr="0058331D" w:rsidRDefault="006D0DE1">
      <w:pPr>
        <w:jc w:val="center"/>
        <w:rPr>
          <w:b/>
          <w:bCs/>
          <w:color w:val="000000" w:themeColor="text1"/>
          <w:sz w:val="28"/>
          <w:szCs w:val="28"/>
        </w:rPr>
      </w:pPr>
    </w:p>
    <w:p w14:paraId="4C1C9A8C" w14:textId="77777777" w:rsidR="006D0DE1" w:rsidRPr="0058331D" w:rsidRDefault="00D857C0">
      <w:pPr>
        <w:pStyle w:val="Heading1"/>
        <w:rPr>
          <w:color w:val="000000" w:themeColor="text1"/>
        </w:rPr>
      </w:pPr>
      <w:bookmarkStart w:id="0" w:name="_heading=h.6fzyl5i99lka" w:colFirst="0" w:colLast="0"/>
      <w:bookmarkEnd w:id="0"/>
      <w:r w:rsidRPr="0058331D">
        <w:rPr>
          <w:color w:val="000000" w:themeColor="text1"/>
        </w:rPr>
        <w:br w:type="page"/>
      </w:r>
    </w:p>
    <w:p w14:paraId="4C1C9A8D" w14:textId="77777777" w:rsidR="006D0DE1" w:rsidRPr="0058331D" w:rsidRDefault="00D857C0">
      <w:pPr>
        <w:pStyle w:val="Heading1"/>
        <w:rPr>
          <w:color w:val="000000" w:themeColor="text1"/>
          <w:highlight w:val="yellow"/>
        </w:rPr>
      </w:pPr>
      <w:bookmarkStart w:id="1" w:name="_Toc236764055"/>
      <w:r w:rsidRPr="0058331D">
        <w:rPr>
          <w:color w:val="000000" w:themeColor="text1"/>
        </w:rPr>
        <w:lastRenderedPageBreak/>
        <w:t>1. Introduction</w:t>
      </w:r>
      <w:bookmarkEnd w:id="1"/>
    </w:p>
    <w:p w14:paraId="4C1C9A8E" w14:textId="77777777" w:rsidR="006D0DE1" w:rsidRPr="0058331D" w:rsidRDefault="00D857C0">
      <w:pPr>
        <w:pStyle w:val="Heading3"/>
        <w:keepNext w:val="0"/>
        <w:keepLines w:val="0"/>
        <w:spacing w:before="280"/>
        <w:rPr>
          <w:color w:val="000000" w:themeColor="text1"/>
          <w:sz w:val="26"/>
          <w:szCs w:val="26"/>
        </w:rPr>
      </w:pPr>
      <w:bookmarkStart w:id="2" w:name="_Toc236764056"/>
      <w:r w:rsidRPr="0058331D">
        <w:rPr>
          <w:color w:val="000000" w:themeColor="text1"/>
          <w:sz w:val="26"/>
          <w:szCs w:val="26"/>
        </w:rPr>
        <w:t>1.1 Company Background</w:t>
      </w:r>
      <w:bookmarkEnd w:id="2"/>
    </w:p>
    <w:p w14:paraId="4C1C9A8F" w14:textId="77777777" w:rsidR="006D0DE1" w:rsidRPr="0058331D" w:rsidRDefault="00D857C0">
      <w:pPr>
        <w:rPr>
          <w:color w:val="000000" w:themeColor="text1"/>
        </w:rPr>
      </w:pPr>
      <w:r w:rsidRPr="0058331D">
        <w:rPr>
          <w:color w:val="000000" w:themeColor="text1"/>
        </w:rPr>
        <w:t xml:space="preserve">In this project the chosen company is Tesco which is a British multinational retailer in the largest supermarket chain of the UK (Tesco, 2026). Tesco offers diverse products such as everyday groceries, homeware, health, beauty and many others within both the online and offline business channels. The total revenue earnings of Tesco is accounted as 98.531 billion USD in 2026 which was an increment of 10.6% from 2025 (Macrotrends, 2026). These high revenue earnings increased due to effective customer loyalty in this company anchored by the famous </w:t>
      </w:r>
      <w:proofErr w:type="spellStart"/>
      <w:r w:rsidRPr="0058331D">
        <w:rPr>
          <w:color w:val="000000" w:themeColor="text1"/>
        </w:rPr>
        <w:t>clubcard</w:t>
      </w:r>
      <w:proofErr w:type="spellEnd"/>
      <w:r w:rsidRPr="0058331D">
        <w:rPr>
          <w:color w:val="000000" w:themeColor="text1"/>
        </w:rPr>
        <w:t xml:space="preserve"> program, reward provision to customers and others. Thus, Tesco is suitable for launching a digital customer loyalty and engagement platform called “</w:t>
      </w:r>
      <w:proofErr w:type="spellStart"/>
      <w:r w:rsidRPr="0058331D">
        <w:rPr>
          <w:color w:val="000000" w:themeColor="text1"/>
        </w:rPr>
        <w:t>ConnectPlus</w:t>
      </w:r>
      <w:proofErr w:type="spellEnd"/>
      <w:r w:rsidRPr="0058331D">
        <w:rPr>
          <w:color w:val="000000" w:themeColor="text1"/>
        </w:rPr>
        <w:t xml:space="preserve">”. </w:t>
      </w:r>
    </w:p>
    <w:p w14:paraId="4C1C9A90" w14:textId="77777777" w:rsidR="006D0DE1" w:rsidRPr="0058331D" w:rsidRDefault="00D857C0">
      <w:pPr>
        <w:pStyle w:val="Heading3"/>
        <w:keepNext w:val="0"/>
        <w:keepLines w:val="0"/>
        <w:spacing w:before="280"/>
        <w:rPr>
          <w:color w:val="000000" w:themeColor="text1"/>
          <w:sz w:val="26"/>
          <w:szCs w:val="26"/>
        </w:rPr>
      </w:pPr>
      <w:bookmarkStart w:id="3" w:name="_Toc236764057"/>
      <w:r w:rsidRPr="0058331D">
        <w:rPr>
          <w:color w:val="000000" w:themeColor="text1"/>
          <w:sz w:val="26"/>
          <w:szCs w:val="26"/>
        </w:rPr>
        <w:t xml:space="preserve">1.2 Overview of the </w:t>
      </w:r>
      <w:proofErr w:type="spellStart"/>
      <w:r w:rsidRPr="0058331D">
        <w:rPr>
          <w:color w:val="000000" w:themeColor="text1"/>
          <w:sz w:val="26"/>
          <w:szCs w:val="26"/>
        </w:rPr>
        <w:t>ConnectPlus</w:t>
      </w:r>
      <w:proofErr w:type="spellEnd"/>
      <w:r w:rsidRPr="0058331D">
        <w:rPr>
          <w:color w:val="000000" w:themeColor="text1"/>
          <w:sz w:val="26"/>
          <w:szCs w:val="26"/>
        </w:rPr>
        <w:t xml:space="preserve"> Platform</w:t>
      </w:r>
      <w:bookmarkEnd w:id="3"/>
    </w:p>
    <w:p w14:paraId="4C1C9A91" w14:textId="77777777" w:rsidR="006D0DE1" w:rsidRPr="0058331D" w:rsidRDefault="00D857C0">
      <w:pPr>
        <w:rPr>
          <w:color w:val="000000" w:themeColor="text1"/>
        </w:rPr>
      </w:pPr>
      <w:proofErr w:type="spellStart"/>
      <w:r w:rsidRPr="0058331D">
        <w:rPr>
          <w:color w:val="000000" w:themeColor="text1"/>
        </w:rPr>
        <w:t>ConnectPlus</w:t>
      </w:r>
      <w:proofErr w:type="spellEnd"/>
      <w:r w:rsidRPr="0058331D">
        <w:rPr>
          <w:color w:val="000000" w:themeColor="text1"/>
        </w:rPr>
        <w:t xml:space="preserve"> aims to offer a digital system for generating customer loyalty and engagement platforms in Tesco. This platform will help to involve AI-powered personalized recommendations through giving mobile rewards, advanced customer analytics that can strengthen data-driven decision-making and customer retention. This brand differentiation rollout plan will take six months.   </w:t>
      </w:r>
    </w:p>
    <w:p w14:paraId="4C1C9A92" w14:textId="77777777" w:rsidR="006D0DE1" w:rsidRPr="0058331D" w:rsidRDefault="00D857C0">
      <w:pPr>
        <w:pStyle w:val="Heading3"/>
        <w:keepNext w:val="0"/>
        <w:keepLines w:val="0"/>
        <w:spacing w:before="280"/>
        <w:rPr>
          <w:color w:val="000000" w:themeColor="text1"/>
          <w:sz w:val="26"/>
          <w:szCs w:val="26"/>
        </w:rPr>
      </w:pPr>
      <w:bookmarkStart w:id="4" w:name="_Toc236764058"/>
      <w:r w:rsidRPr="0058331D">
        <w:rPr>
          <w:color w:val="000000" w:themeColor="text1"/>
          <w:sz w:val="26"/>
          <w:szCs w:val="26"/>
        </w:rPr>
        <w:t>1.3 Business Need for the Project</w:t>
      </w:r>
      <w:bookmarkEnd w:id="4"/>
    </w:p>
    <w:p w14:paraId="4C1C9A93" w14:textId="77777777" w:rsidR="006D0DE1" w:rsidRPr="0058331D" w:rsidRDefault="00D857C0">
      <w:pPr>
        <w:rPr>
          <w:color w:val="000000" w:themeColor="text1"/>
        </w:rPr>
      </w:pPr>
      <w:r w:rsidRPr="0058331D">
        <w:rPr>
          <w:color w:val="000000" w:themeColor="text1"/>
        </w:rPr>
        <w:t xml:space="preserve">This new project will address the growing need for increasing customer loyalty, personalised shopping experience and customer data integration for strategic decision-making. For evidence support, it is seen that almost 51% of the customers of Tesco seek positive brand interaction in a positive way followed by personalized recommendation generation (Comtech, 2024). Thus, based on this growing demand, by integration of AI and digital engagement features, </w:t>
      </w:r>
      <w:proofErr w:type="spellStart"/>
      <w:r w:rsidRPr="0058331D">
        <w:rPr>
          <w:color w:val="000000" w:themeColor="text1"/>
        </w:rPr>
        <w:t>ConnectPlus</w:t>
      </w:r>
      <w:proofErr w:type="spellEnd"/>
      <w:r w:rsidRPr="0058331D">
        <w:rPr>
          <w:color w:val="000000" w:themeColor="text1"/>
        </w:rPr>
        <w:t xml:space="preserve"> will accelerate effective customer retention for business growth within both the domestic and international markets.  </w:t>
      </w:r>
    </w:p>
    <w:p w14:paraId="4C1C9A94" w14:textId="77777777" w:rsidR="006D0DE1" w:rsidRPr="0058331D" w:rsidRDefault="00D857C0">
      <w:pPr>
        <w:pStyle w:val="Heading3"/>
        <w:keepNext w:val="0"/>
        <w:keepLines w:val="0"/>
        <w:spacing w:before="280"/>
        <w:rPr>
          <w:color w:val="000000" w:themeColor="text1"/>
          <w:sz w:val="26"/>
          <w:szCs w:val="26"/>
        </w:rPr>
      </w:pPr>
      <w:bookmarkStart w:id="5" w:name="_Toc236764059"/>
      <w:r w:rsidRPr="0058331D">
        <w:rPr>
          <w:color w:val="000000" w:themeColor="text1"/>
          <w:sz w:val="26"/>
          <w:szCs w:val="26"/>
        </w:rPr>
        <w:t>1.4 Scope and Purpose of the Report</w:t>
      </w:r>
      <w:bookmarkEnd w:id="5"/>
    </w:p>
    <w:p w14:paraId="4C1C9A95" w14:textId="77777777" w:rsidR="006D0DE1" w:rsidRPr="0058331D" w:rsidRDefault="00D857C0">
      <w:pPr>
        <w:rPr>
          <w:color w:val="000000" w:themeColor="text1"/>
        </w:rPr>
      </w:pPr>
      <w:r w:rsidRPr="0058331D">
        <w:rPr>
          <w:color w:val="000000" w:themeColor="text1"/>
        </w:rPr>
        <w:lastRenderedPageBreak/>
        <w:t xml:space="preserve">This report will evaluate the implementation of the </w:t>
      </w:r>
      <w:proofErr w:type="spellStart"/>
      <w:r w:rsidRPr="0058331D">
        <w:rPr>
          <w:color w:val="000000" w:themeColor="text1"/>
        </w:rPr>
        <w:t>ConnectPlus</w:t>
      </w:r>
      <w:proofErr w:type="spellEnd"/>
      <w:r w:rsidRPr="0058331D">
        <w:rPr>
          <w:color w:val="000000" w:themeColor="text1"/>
        </w:rPr>
        <w:t xml:space="preserve"> platform by examining the project management approaches. For this purpose, stakeholder engagement, their roles and responsibilities, engagement of stakeholders and others will be evaluated for the successful implementation of the </w:t>
      </w:r>
      <w:proofErr w:type="spellStart"/>
      <w:r w:rsidRPr="0058331D">
        <w:rPr>
          <w:color w:val="000000" w:themeColor="text1"/>
        </w:rPr>
        <w:t>ConnectPlus</w:t>
      </w:r>
      <w:proofErr w:type="spellEnd"/>
      <w:r w:rsidRPr="0058331D">
        <w:rPr>
          <w:color w:val="000000" w:themeColor="text1"/>
        </w:rPr>
        <w:t xml:space="preserve"> Platform.  </w:t>
      </w:r>
    </w:p>
    <w:p w14:paraId="4C1C9A96" w14:textId="77777777" w:rsidR="006D0DE1" w:rsidRPr="0058331D" w:rsidRDefault="00D857C0">
      <w:pPr>
        <w:pStyle w:val="Heading1"/>
        <w:rPr>
          <w:color w:val="000000" w:themeColor="text1"/>
        </w:rPr>
      </w:pPr>
      <w:bookmarkStart w:id="6" w:name="_Toc236764060"/>
      <w:r w:rsidRPr="0058331D">
        <w:rPr>
          <w:color w:val="000000" w:themeColor="text1"/>
        </w:rPr>
        <w:t>2. Smart Objectives</w:t>
      </w:r>
      <w:bookmarkEnd w:id="6"/>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58331D" w:rsidRPr="0058331D" w14:paraId="4C1C9A9D" w14:textId="77777777">
        <w:tc>
          <w:tcPr>
            <w:tcW w:w="1560" w:type="dxa"/>
            <w:tcMar>
              <w:top w:w="100" w:type="dxa"/>
              <w:left w:w="100" w:type="dxa"/>
              <w:bottom w:w="100" w:type="dxa"/>
              <w:right w:w="100" w:type="dxa"/>
            </w:tcMar>
          </w:tcPr>
          <w:p w14:paraId="4C1C9A97"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Objectives </w:t>
            </w:r>
          </w:p>
        </w:tc>
        <w:tc>
          <w:tcPr>
            <w:tcW w:w="1560" w:type="dxa"/>
            <w:tcMar>
              <w:top w:w="100" w:type="dxa"/>
              <w:left w:w="100" w:type="dxa"/>
              <w:bottom w:w="100" w:type="dxa"/>
              <w:right w:w="100" w:type="dxa"/>
            </w:tcMar>
          </w:tcPr>
          <w:p w14:paraId="4C1C9A98"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Specific </w:t>
            </w:r>
          </w:p>
        </w:tc>
        <w:tc>
          <w:tcPr>
            <w:tcW w:w="1560" w:type="dxa"/>
            <w:tcMar>
              <w:top w:w="100" w:type="dxa"/>
              <w:left w:w="100" w:type="dxa"/>
              <w:bottom w:w="100" w:type="dxa"/>
              <w:right w:w="100" w:type="dxa"/>
            </w:tcMar>
          </w:tcPr>
          <w:p w14:paraId="4C1C9A99"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Measurable </w:t>
            </w:r>
          </w:p>
        </w:tc>
        <w:tc>
          <w:tcPr>
            <w:tcW w:w="1560" w:type="dxa"/>
            <w:tcMar>
              <w:top w:w="100" w:type="dxa"/>
              <w:left w:w="100" w:type="dxa"/>
              <w:bottom w:w="100" w:type="dxa"/>
              <w:right w:w="100" w:type="dxa"/>
            </w:tcMar>
          </w:tcPr>
          <w:p w14:paraId="4C1C9A9A"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Achievable </w:t>
            </w:r>
          </w:p>
        </w:tc>
        <w:tc>
          <w:tcPr>
            <w:tcW w:w="1560" w:type="dxa"/>
            <w:tcMar>
              <w:top w:w="100" w:type="dxa"/>
              <w:left w:w="100" w:type="dxa"/>
              <w:bottom w:w="100" w:type="dxa"/>
              <w:right w:w="100" w:type="dxa"/>
            </w:tcMar>
          </w:tcPr>
          <w:p w14:paraId="4C1C9A9B"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Relevant </w:t>
            </w:r>
          </w:p>
        </w:tc>
        <w:tc>
          <w:tcPr>
            <w:tcW w:w="1560" w:type="dxa"/>
            <w:tcMar>
              <w:top w:w="100" w:type="dxa"/>
              <w:left w:w="100" w:type="dxa"/>
              <w:bottom w:w="100" w:type="dxa"/>
              <w:right w:w="100" w:type="dxa"/>
            </w:tcMar>
          </w:tcPr>
          <w:p w14:paraId="4C1C9A9C"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Time-bound</w:t>
            </w:r>
          </w:p>
        </w:tc>
      </w:tr>
      <w:tr w:rsidR="0058331D" w:rsidRPr="0058331D" w14:paraId="4C1C9AA4" w14:textId="77777777">
        <w:tc>
          <w:tcPr>
            <w:tcW w:w="1560" w:type="dxa"/>
            <w:tcMar>
              <w:top w:w="100" w:type="dxa"/>
              <w:left w:w="100" w:type="dxa"/>
              <w:bottom w:w="100" w:type="dxa"/>
              <w:right w:w="100" w:type="dxa"/>
            </w:tcMar>
          </w:tcPr>
          <w:p w14:paraId="4C1C9A9E"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Successful launching of the </w:t>
            </w:r>
            <w:proofErr w:type="spellStart"/>
            <w:r w:rsidRPr="0058331D">
              <w:rPr>
                <w:color w:val="000000" w:themeColor="text1"/>
              </w:rPr>
              <w:t>ConnectPlus</w:t>
            </w:r>
            <w:proofErr w:type="spellEnd"/>
            <w:r w:rsidRPr="0058331D">
              <w:rPr>
                <w:color w:val="000000" w:themeColor="text1"/>
              </w:rPr>
              <w:t xml:space="preserve"> Platform </w:t>
            </w:r>
          </w:p>
        </w:tc>
        <w:tc>
          <w:tcPr>
            <w:tcW w:w="1560" w:type="dxa"/>
            <w:tcMar>
              <w:top w:w="100" w:type="dxa"/>
              <w:left w:w="100" w:type="dxa"/>
              <w:bottom w:w="100" w:type="dxa"/>
              <w:right w:w="100" w:type="dxa"/>
            </w:tcMar>
          </w:tcPr>
          <w:p w14:paraId="4C1C9A9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Improvement in the customer loyalty by integrating AI-driven personalised recommendations </w:t>
            </w:r>
          </w:p>
        </w:tc>
        <w:tc>
          <w:tcPr>
            <w:tcW w:w="1560" w:type="dxa"/>
            <w:tcMar>
              <w:top w:w="100" w:type="dxa"/>
              <w:left w:w="100" w:type="dxa"/>
              <w:bottom w:w="100" w:type="dxa"/>
              <w:right w:w="100" w:type="dxa"/>
            </w:tcMar>
          </w:tcPr>
          <w:p w14:paraId="4C1C9AA0"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Increment of the customer retention by 15% </w:t>
            </w:r>
          </w:p>
        </w:tc>
        <w:tc>
          <w:tcPr>
            <w:tcW w:w="1560" w:type="dxa"/>
            <w:tcMar>
              <w:top w:w="100" w:type="dxa"/>
              <w:left w:w="100" w:type="dxa"/>
              <w:bottom w:w="100" w:type="dxa"/>
              <w:right w:w="100" w:type="dxa"/>
            </w:tcMar>
          </w:tcPr>
          <w:p w14:paraId="4C1C9AA1"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Using digital infrastructure, skilled employees followed by project resources </w:t>
            </w:r>
          </w:p>
        </w:tc>
        <w:tc>
          <w:tcPr>
            <w:tcW w:w="1560" w:type="dxa"/>
            <w:tcMar>
              <w:top w:w="100" w:type="dxa"/>
              <w:left w:w="100" w:type="dxa"/>
              <w:bottom w:w="100" w:type="dxa"/>
              <w:right w:w="100" w:type="dxa"/>
            </w:tcMar>
          </w:tcPr>
          <w:p w14:paraId="4C1C9AA2"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Supports customer retention strategies </w:t>
            </w:r>
          </w:p>
        </w:tc>
        <w:tc>
          <w:tcPr>
            <w:tcW w:w="1560" w:type="dxa"/>
            <w:tcMar>
              <w:top w:w="100" w:type="dxa"/>
              <w:left w:w="100" w:type="dxa"/>
              <w:bottom w:w="100" w:type="dxa"/>
              <w:right w:w="100" w:type="dxa"/>
            </w:tcMar>
          </w:tcPr>
          <w:p w14:paraId="4C1C9AA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6 months </w:t>
            </w:r>
          </w:p>
        </w:tc>
      </w:tr>
      <w:tr w:rsidR="0058331D" w:rsidRPr="0058331D" w14:paraId="4C1C9AAB" w14:textId="77777777">
        <w:tc>
          <w:tcPr>
            <w:tcW w:w="1560" w:type="dxa"/>
            <w:tcMar>
              <w:top w:w="100" w:type="dxa"/>
              <w:left w:w="100" w:type="dxa"/>
              <w:bottom w:w="100" w:type="dxa"/>
              <w:right w:w="100" w:type="dxa"/>
            </w:tcMar>
          </w:tcPr>
          <w:p w14:paraId="4C1C9AA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Implementation of mobile-based engagement features and customer analytics </w:t>
            </w:r>
          </w:p>
        </w:tc>
        <w:tc>
          <w:tcPr>
            <w:tcW w:w="1560" w:type="dxa"/>
            <w:tcMar>
              <w:top w:w="100" w:type="dxa"/>
              <w:left w:w="100" w:type="dxa"/>
              <w:bottom w:w="100" w:type="dxa"/>
              <w:right w:w="100" w:type="dxa"/>
            </w:tcMar>
          </w:tcPr>
          <w:p w14:paraId="4C1C9AA6"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Improvement in the customer analytics </w:t>
            </w:r>
          </w:p>
        </w:tc>
        <w:tc>
          <w:tcPr>
            <w:tcW w:w="1560" w:type="dxa"/>
            <w:tcMar>
              <w:top w:w="100" w:type="dxa"/>
              <w:left w:w="100" w:type="dxa"/>
              <w:bottom w:w="100" w:type="dxa"/>
              <w:right w:w="100" w:type="dxa"/>
            </w:tcMar>
          </w:tcPr>
          <w:p w14:paraId="4C1C9AA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Increment of the mobile application engagement by 20% </w:t>
            </w:r>
          </w:p>
        </w:tc>
        <w:tc>
          <w:tcPr>
            <w:tcW w:w="1560" w:type="dxa"/>
            <w:tcMar>
              <w:top w:w="100" w:type="dxa"/>
              <w:left w:w="100" w:type="dxa"/>
              <w:bottom w:w="100" w:type="dxa"/>
              <w:right w:w="100" w:type="dxa"/>
            </w:tcMar>
          </w:tcPr>
          <w:p w14:paraId="4C1C9AA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Deployment of platform using staff training and stakeholder support </w:t>
            </w:r>
          </w:p>
        </w:tc>
        <w:tc>
          <w:tcPr>
            <w:tcW w:w="1560" w:type="dxa"/>
            <w:tcMar>
              <w:top w:w="100" w:type="dxa"/>
              <w:left w:w="100" w:type="dxa"/>
              <w:bottom w:w="100" w:type="dxa"/>
              <w:right w:w="100" w:type="dxa"/>
            </w:tcMar>
          </w:tcPr>
          <w:p w14:paraId="4C1C9AA9"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Increase data-driven decision-making and create competitive advantage by enhancing customer experience </w:t>
            </w:r>
          </w:p>
        </w:tc>
        <w:tc>
          <w:tcPr>
            <w:tcW w:w="1560" w:type="dxa"/>
            <w:tcMar>
              <w:top w:w="100" w:type="dxa"/>
              <w:left w:w="100" w:type="dxa"/>
              <w:bottom w:w="100" w:type="dxa"/>
              <w:right w:w="100" w:type="dxa"/>
            </w:tcMar>
          </w:tcPr>
          <w:p w14:paraId="4C1C9AAA"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6 months </w:t>
            </w:r>
          </w:p>
        </w:tc>
      </w:tr>
    </w:tbl>
    <w:p w14:paraId="4C1C9AAC" w14:textId="77777777" w:rsidR="006D0DE1" w:rsidRPr="0058331D" w:rsidRDefault="00D857C0">
      <w:pPr>
        <w:jc w:val="center"/>
        <w:rPr>
          <w:b/>
          <w:bCs/>
          <w:color w:val="000000" w:themeColor="text1"/>
        </w:rPr>
      </w:pPr>
      <w:r w:rsidRPr="0058331D">
        <w:rPr>
          <w:b/>
          <w:bCs/>
          <w:color w:val="000000" w:themeColor="text1"/>
        </w:rPr>
        <w:t>Table 1: SMART Objectives</w:t>
      </w:r>
    </w:p>
    <w:p w14:paraId="4C1C9AAD" w14:textId="77777777" w:rsidR="006D0DE1" w:rsidRPr="0058331D" w:rsidRDefault="00D857C0">
      <w:pPr>
        <w:jc w:val="center"/>
        <w:rPr>
          <w:color w:val="000000" w:themeColor="text1"/>
        </w:rPr>
      </w:pPr>
      <w:r w:rsidRPr="0058331D">
        <w:rPr>
          <w:color w:val="000000" w:themeColor="text1"/>
        </w:rPr>
        <w:t>(Source: Self-Developed)</w:t>
      </w:r>
    </w:p>
    <w:p w14:paraId="4C1C9AAE" w14:textId="77777777" w:rsidR="006D0DE1" w:rsidRPr="0058331D" w:rsidRDefault="00D857C0">
      <w:pPr>
        <w:pStyle w:val="Heading1"/>
        <w:rPr>
          <w:color w:val="000000" w:themeColor="text1"/>
          <w:highlight w:val="yellow"/>
        </w:rPr>
      </w:pPr>
      <w:bookmarkStart w:id="7" w:name="_Toc236764061"/>
      <w:r w:rsidRPr="0058331D">
        <w:rPr>
          <w:color w:val="000000" w:themeColor="text1"/>
        </w:rPr>
        <w:lastRenderedPageBreak/>
        <w:t>3. Identification and Categorisation of Key Stakeholders</w:t>
      </w:r>
      <w:bookmarkEnd w:id="7"/>
    </w:p>
    <w:p w14:paraId="4C1C9AAF" w14:textId="77777777" w:rsidR="006D0DE1" w:rsidRPr="0058331D" w:rsidRDefault="00D857C0">
      <w:pPr>
        <w:pStyle w:val="Heading2"/>
        <w:rPr>
          <w:color w:val="000000" w:themeColor="text1"/>
        </w:rPr>
      </w:pPr>
      <w:bookmarkStart w:id="8" w:name="_Toc236764062"/>
      <w:r w:rsidRPr="0058331D">
        <w:rPr>
          <w:color w:val="000000" w:themeColor="text1"/>
        </w:rPr>
        <w:t>3.1 Project Overview</w:t>
      </w:r>
      <w:bookmarkEnd w:id="8"/>
    </w:p>
    <w:p w14:paraId="4C1C9AB0" w14:textId="77777777" w:rsidR="006D0DE1" w:rsidRPr="0058331D" w:rsidRDefault="00D857C0">
      <w:pPr>
        <w:rPr>
          <w:color w:val="000000" w:themeColor="text1"/>
        </w:rPr>
      </w:pPr>
      <w:r w:rsidRPr="0058331D">
        <w:rPr>
          <w:color w:val="000000" w:themeColor="text1"/>
        </w:rPr>
        <w:t xml:space="preserve">This </w:t>
      </w:r>
      <w:proofErr w:type="spellStart"/>
      <w:r w:rsidRPr="0058331D">
        <w:rPr>
          <w:color w:val="000000" w:themeColor="text1"/>
        </w:rPr>
        <w:t>ConnectPlus</w:t>
      </w:r>
      <w:proofErr w:type="spellEnd"/>
      <w:r w:rsidRPr="0058331D">
        <w:rPr>
          <w:color w:val="000000" w:themeColor="text1"/>
        </w:rPr>
        <w:t xml:space="preserve"> implementation project involves an AI-driven customer loyalty and engagement platform for Tesco. This project is mainly aimed to give the provision of personalised product recommendations, mobile-based rewards and customer analytics to increase the customer experience. This project is scheduled to be completed within six months. Thus, in the following section, both the internal and external stakeholder identification will be made by assessing their power and interest as well. </w:t>
      </w:r>
    </w:p>
    <w:p w14:paraId="4C1C9AB1" w14:textId="77777777" w:rsidR="006D0DE1" w:rsidRPr="0058331D" w:rsidRDefault="00D857C0">
      <w:pPr>
        <w:pStyle w:val="Heading2"/>
        <w:rPr>
          <w:color w:val="000000" w:themeColor="text1"/>
        </w:rPr>
      </w:pPr>
      <w:bookmarkStart w:id="9" w:name="_Toc236764063"/>
      <w:r w:rsidRPr="0058331D">
        <w:rPr>
          <w:color w:val="000000" w:themeColor="text1"/>
        </w:rPr>
        <w:t>3.2 Internal and External Stakeholders</w:t>
      </w:r>
      <w:bookmarkEnd w:id="9"/>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4680"/>
      </w:tblGrid>
      <w:tr w:rsidR="0058331D" w:rsidRPr="0058331D" w14:paraId="4C1C9AB5" w14:textId="77777777">
        <w:trPr>
          <w:trHeight w:val="440"/>
        </w:trPr>
        <w:tc>
          <w:tcPr>
            <w:tcW w:w="2340" w:type="dxa"/>
            <w:tcMar>
              <w:top w:w="100" w:type="dxa"/>
              <w:left w:w="100" w:type="dxa"/>
              <w:bottom w:w="100" w:type="dxa"/>
              <w:right w:w="100" w:type="dxa"/>
            </w:tcMar>
          </w:tcPr>
          <w:p w14:paraId="4C1C9AB2"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Stakeholder Type</w:t>
            </w:r>
          </w:p>
        </w:tc>
        <w:tc>
          <w:tcPr>
            <w:tcW w:w="2340" w:type="dxa"/>
            <w:tcMar>
              <w:top w:w="100" w:type="dxa"/>
              <w:left w:w="100" w:type="dxa"/>
              <w:bottom w:w="100" w:type="dxa"/>
              <w:right w:w="100" w:type="dxa"/>
            </w:tcMar>
          </w:tcPr>
          <w:p w14:paraId="4C1C9AB3"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Name</w:t>
            </w:r>
          </w:p>
        </w:tc>
        <w:tc>
          <w:tcPr>
            <w:tcW w:w="4680" w:type="dxa"/>
            <w:tcMar>
              <w:top w:w="100" w:type="dxa"/>
              <w:left w:w="100" w:type="dxa"/>
              <w:bottom w:w="100" w:type="dxa"/>
              <w:right w:w="100" w:type="dxa"/>
            </w:tcMar>
          </w:tcPr>
          <w:p w14:paraId="4C1C9AB4"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Roles and Responsibilities </w:t>
            </w:r>
          </w:p>
        </w:tc>
      </w:tr>
      <w:tr w:rsidR="0058331D" w:rsidRPr="0058331D" w14:paraId="4C1C9AB9" w14:textId="77777777">
        <w:trPr>
          <w:trHeight w:val="440"/>
        </w:trPr>
        <w:tc>
          <w:tcPr>
            <w:tcW w:w="2340" w:type="dxa"/>
            <w:vMerge w:val="restart"/>
            <w:tcMar>
              <w:top w:w="100" w:type="dxa"/>
              <w:left w:w="100" w:type="dxa"/>
              <w:bottom w:w="100" w:type="dxa"/>
              <w:right w:w="100" w:type="dxa"/>
            </w:tcMar>
          </w:tcPr>
          <w:p w14:paraId="4C1C9AB6"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Internal Stakeholders </w:t>
            </w:r>
          </w:p>
        </w:tc>
        <w:tc>
          <w:tcPr>
            <w:tcW w:w="2340" w:type="dxa"/>
            <w:tcMar>
              <w:top w:w="100" w:type="dxa"/>
              <w:left w:w="100" w:type="dxa"/>
              <w:bottom w:w="100" w:type="dxa"/>
              <w:right w:w="100" w:type="dxa"/>
            </w:tcMar>
          </w:tcPr>
          <w:p w14:paraId="4C1C9AB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Senior management </w:t>
            </w:r>
          </w:p>
        </w:tc>
        <w:tc>
          <w:tcPr>
            <w:tcW w:w="4680" w:type="dxa"/>
            <w:tcMar>
              <w:top w:w="100" w:type="dxa"/>
              <w:left w:w="100" w:type="dxa"/>
              <w:bottom w:w="100" w:type="dxa"/>
              <w:right w:w="100" w:type="dxa"/>
            </w:tcMar>
          </w:tcPr>
          <w:p w14:paraId="4C1C9AB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Provision of making strategic decision and approves project milestones </w:t>
            </w:r>
          </w:p>
        </w:tc>
      </w:tr>
      <w:tr w:rsidR="0058331D" w:rsidRPr="0058331D" w14:paraId="4C1C9ABD" w14:textId="77777777">
        <w:trPr>
          <w:trHeight w:val="440"/>
        </w:trPr>
        <w:tc>
          <w:tcPr>
            <w:tcW w:w="2340" w:type="dxa"/>
            <w:vMerge/>
            <w:tcMar>
              <w:top w:w="100" w:type="dxa"/>
              <w:left w:w="100" w:type="dxa"/>
              <w:bottom w:w="100" w:type="dxa"/>
              <w:right w:w="100" w:type="dxa"/>
            </w:tcMar>
          </w:tcPr>
          <w:p w14:paraId="4C1C9ABA"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BB"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The Project manager</w:t>
            </w:r>
          </w:p>
        </w:tc>
        <w:tc>
          <w:tcPr>
            <w:tcW w:w="4680" w:type="dxa"/>
            <w:tcMar>
              <w:top w:w="100" w:type="dxa"/>
              <w:left w:w="100" w:type="dxa"/>
              <w:bottom w:w="100" w:type="dxa"/>
              <w:right w:w="100" w:type="dxa"/>
            </w:tcMar>
          </w:tcPr>
          <w:p w14:paraId="4C1C9ABC"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Planning and coordination to control overall project activities </w:t>
            </w:r>
          </w:p>
        </w:tc>
      </w:tr>
      <w:tr w:rsidR="0058331D" w:rsidRPr="0058331D" w14:paraId="4C1C9AC1" w14:textId="77777777">
        <w:trPr>
          <w:trHeight w:val="440"/>
        </w:trPr>
        <w:tc>
          <w:tcPr>
            <w:tcW w:w="2340" w:type="dxa"/>
            <w:vMerge/>
            <w:tcMar>
              <w:top w:w="100" w:type="dxa"/>
              <w:left w:w="100" w:type="dxa"/>
              <w:bottom w:w="100" w:type="dxa"/>
              <w:right w:w="100" w:type="dxa"/>
            </w:tcMar>
          </w:tcPr>
          <w:p w14:paraId="4C1C9ABE"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B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IT and Software development team</w:t>
            </w:r>
          </w:p>
        </w:tc>
        <w:tc>
          <w:tcPr>
            <w:tcW w:w="4680" w:type="dxa"/>
            <w:tcMar>
              <w:top w:w="100" w:type="dxa"/>
              <w:left w:w="100" w:type="dxa"/>
              <w:bottom w:w="100" w:type="dxa"/>
              <w:right w:w="100" w:type="dxa"/>
            </w:tcMar>
          </w:tcPr>
          <w:p w14:paraId="4C1C9AC0"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Development and integration of tests and trials for the deployment of new platform </w:t>
            </w:r>
          </w:p>
        </w:tc>
      </w:tr>
      <w:tr w:rsidR="0058331D" w:rsidRPr="0058331D" w14:paraId="4C1C9AC5" w14:textId="77777777">
        <w:trPr>
          <w:trHeight w:val="440"/>
        </w:trPr>
        <w:tc>
          <w:tcPr>
            <w:tcW w:w="2340" w:type="dxa"/>
            <w:vMerge/>
            <w:tcMar>
              <w:top w:w="100" w:type="dxa"/>
              <w:left w:w="100" w:type="dxa"/>
              <w:bottom w:w="100" w:type="dxa"/>
              <w:right w:w="100" w:type="dxa"/>
            </w:tcMar>
          </w:tcPr>
          <w:p w14:paraId="4C1C9AC2"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C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Customer service team</w:t>
            </w:r>
          </w:p>
        </w:tc>
        <w:tc>
          <w:tcPr>
            <w:tcW w:w="4680" w:type="dxa"/>
            <w:tcMar>
              <w:top w:w="100" w:type="dxa"/>
              <w:left w:w="100" w:type="dxa"/>
              <w:bottom w:w="100" w:type="dxa"/>
              <w:right w:w="100" w:type="dxa"/>
            </w:tcMar>
          </w:tcPr>
          <w:p w14:paraId="4C1C9AC4"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Clear customer queries during and after the new project implementation </w:t>
            </w:r>
          </w:p>
        </w:tc>
      </w:tr>
      <w:tr w:rsidR="0058331D" w:rsidRPr="0058331D" w14:paraId="4C1C9AC9" w14:textId="77777777">
        <w:trPr>
          <w:trHeight w:val="440"/>
        </w:trPr>
        <w:tc>
          <w:tcPr>
            <w:tcW w:w="2340" w:type="dxa"/>
            <w:vMerge/>
            <w:tcMar>
              <w:top w:w="100" w:type="dxa"/>
              <w:left w:w="100" w:type="dxa"/>
              <w:bottom w:w="100" w:type="dxa"/>
              <w:right w:w="100" w:type="dxa"/>
            </w:tcMar>
          </w:tcPr>
          <w:p w14:paraId="4C1C9AC6"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C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Operational and marketing Staff </w:t>
            </w:r>
          </w:p>
        </w:tc>
        <w:tc>
          <w:tcPr>
            <w:tcW w:w="4680" w:type="dxa"/>
            <w:tcMar>
              <w:top w:w="100" w:type="dxa"/>
              <w:left w:w="100" w:type="dxa"/>
              <w:bottom w:w="100" w:type="dxa"/>
              <w:right w:w="100" w:type="dxa"/>
            </w:tcMar>
          </w:tcPr>
          <w:p w14:paraId="4C1C9AC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Customer engagement strategy development, regular employee training and monitoring of project activities of implementing </w:t>
            </w:r>
            <w:proofErr w:type="spellStart"/>
            <w:r w:rsidRPr="0058331D">
              <w:rPr>
                <w:color w:val="000000" w:themeColor="text1"/>
              </w:rPr>
              <w:t>ConnectPlus</w:t>
            </w:r>
            <w:proofErr w:type="spellEnd"/>
            <w:r w:rsidRPr="0058331D">
              <w:rPr>
                <w:color w:val="000000" w:themeColor="text1"/>
              </w:rPr>
              <w:t xml:space="preserve"> </w:t>
            </w:r>
          </w:p>
        </w:tc>
      </w:tr>
      <w:tr w:rsidR="0058331D" w:rsidRPr="0058331D" w14:paraId="4C1C9ACD" w14:textId="77777777">
        <w:trPr>
          <w:trHeight w:val="440"/>
        </w:trPr>
        <w:tc>
          <w:tcPr>
            <w:tcW w:w="2340" w:type="dxa"/>
            <w:vMerge w:val="restart"/>
            <w:tcMar>
              <w:top w:w="100" w:type="dxa"/>
              <w:left w:w="100" w:type="dxa"/>
              <w:bottom w:w="100" w:type="dxa"/>
              <w:right w:w="100" w:type="dxa"/>
            </w:tcMar>
          </w:tcPr>
          <w:p w14:paraId="4C1C9ACA"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External Stakeholders </w:t>
            </w:r>
          </w:p>
        </w:tc>
        <w:tc>
          <w:tcPr>
            <w:tcW w:w="2340" w:type="dxa"/>
            <w:tcMar>
              <w:top w:w="100" w:type="dxa"/>
              <w:left w:w="100" w:type="dxa"/>
              <w:bottom w:w="100" w:type="dxa"/>
              <w:right w:w="100" w:type="dxa"/>
            </w:tcMar>
          </w:tcPr>
          <w:p w14:paraId="4C1C9ACB"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Customers </w:t>
            </w:r>
          </w:p>
        </w:tc>
        <w:tc>
          <w:tcPr>
            <w:tcW w:w="4680" w:type="dxa"/>
            <w:tcMar>
              <w:top w:w="100" w:type="dxa"/>
              <w:left w:w="100" w:type="dxa"/>
              <w:bottom w:w="100" w:type="dxa"/>
              <w:right w:w="100" w:type="dxa"/>
            </w:tcMar>
          </w:tcPr>
          <w:p w14:paraId="4C1C9ACC"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End users of platform </w:t>
            </w:r>
            <w:proofErr w:type="spellStart"/>
            <w:r w:rsidRPr="0058331D">
              <w:rPr>
                <w:color w:val="000000" w:themeColor="text1"/>
              </w:rPr>
              <w:t>ConnectPlus</w:t>
            </w:r>
            <w:proofErr w:type="spellEnd"/>
            <w:r w:rsidRPr="0058331D">
              <w:rPr>
                <w:color w:val="000000" w:themeColor="text1"/>
              </w:rPr>
              <w:t xml:space="preserve"> </w:t>
            </w:r>
          </w:p>
        </w:tc>
      </w:tr>
      <w:tr w:rsidR="0058331D" w:rsidRPr="0058331D" w14:paraId="4C1C9AD1" w14:textId="77777777">
        <w:trPr>
          <w:trHeight w:val="440"/>
        </w:trPr>
        <w:tc>
          <w:tcPr>
            <w:tcW w:w="2340" w:type="dxa"/>
            <w:vMerge/>
            <w:tcMar>
              <w:top w:w="100" w:type="dxa"/>
              <w:left w:w="100" w:type="dxa"/>
              <w:bottom w:w="100" w:type="dxa"/>
              <w:right w:w="100" w:type="dxa"/>
            </w:tcMar>
          </w:tcPr>
          <w:p w14:paraId="4C1C9ACE"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C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Technology vendors</w:t>
            </w:r>
          </w:p>
        </w:tc>
        <w:tc>
          <w:tcPr>
            <w:tcW w:w="4680" w:type="dxa"/>
            <w:tcMar>
              <w:top w:w="100" w:type="dxa"/>
              <w:left w:w="100" w:type="dxa"/>
              <w:bottom w:w="100" w:type="dxa"/>
              <w:right w:w="100" w:type="dxa"/>
            </w:tcMar>
          </w:tcPr>
          <w:p w14:paraId="4C1C9AD0"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Supply of AI solutions, software and technical support </w:t>
            </w:r>
          </w:p>
        </w:tc>
      </w:tr>
      <w:tr w:rsidR="0058331D" w:rsidRPr="0058331D" w14:paraId="4C1C9AD6" w14:textId="77777777">
        <w:trPr>
          <w:trHeight w:val="440"/>
        </w:trPr>
        <w:tc>
          <w:tcPr>
            <w:tcW w:w="2340" w:type="dxa"/>
            <w:vMerge/>
            <w:tcMar>
              <w:top w:w="100" w:type="dxa"/>
              <w:left w:w="100" w:type="dxa"/>
              <w:bottom w:w="100" w:type="dxa"/>
              <w:right w:w="100" w:type="dxa"/>
            </w:tcMar>
          </w:tcPr>
          <w:p w14:paraId="4C1C9AD2"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D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Cloud service providers and AI solution partners </w:t>
            </w:r>
          </w:p>
        </w:tc>
        <w:tc>
          <w:tcPr>
            <w:tcW w:w="4680" w:type="dxa"/>
            <w:tcMar>
              <w:top w:w="100" w:type="dxa"/>
              <w:left w:w="100" w:type="dxa"/>
              <w:bottom w:w="100" w:type="dxa"/>
              <w:right w:w="100" w:type="dxa"/>
            </w:tcMar>
          </w:tcPr>
          <w:p w14:paraId="4C1C9AD4"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Delivery of secure and scalable infrastructure for implementing the </w:t>
            </w:r>
            <w:proofErr w:type="spellStart"/>
            <w:r w:rsidRPr="0058331D">
              <w:rPr>
                <w:color w:val="000000" w:themeColor="text1"/>
              </w:rPr>
              <w:t>ConnectPlus</w:t>
            </w:r>
            <w:proofErr w:type="spellEnd"/>
            <w:r w:rsidRPr="0058331D">
              <w:rPr>
                <w:color w:val="000000" w:themeColor="text1"/>
              </w:rPr>
              <w:t xml:space="preserve"> </w:t>
            </w:r>
          </w:p>
          <w:p w14:paraId="4C1C9AD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AI solution partners will integrate customer analytics, personalised recommendation algorithms and others </w:t>
            </w:r>
          </w:p>
        </w:tc>
      </w:tr>
      <w:tr w:rsidR="0058331D" w:rsidRPr="0058331D" w14:paraId="4C1C9ADA" w14:textId="77777777">
        <w:trPr>
          <w:trHeight w:val="440"/>
        </w:trPr>
        <w:tc>
          <w:tcPr>
            <w:tcW w:w="2340" w:type="dxa"/>
            <w:vMerge/>
            <w:tcMar>
              <w:top w:w="100" w:type="dxa"/>
              <w:left w:w="100" w:type="dxa"/>
              <w:bottom w:w="100" w:type="dxa"/>
              <w:right w:w="100" w:type="dxa"/>
            </w:tcMar>
          </w:tcPr>
          <w:p w14:paraId="4C1C9AD7"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D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Regulatory authorities </w:t>
            </w:r>
          </w:p>
        </w:tc>
        <w:tc>
          <w:tcPr>
            <w:tcW w:w="4680" w:type="dxa"/>
            <w:tcMar>
              <w:top w:w="100" w:type="dxa"/>
              <w:left w:w="100" w:type="dxa"/>
              <w:bottom w:w="100" w:type="dxa"/>
              <w:right w:w="100" w:type="dxa"/>
            </w:tcMar>
          </w:tcPr>
          <w:p w14:paraId="4C1C9AD9"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Providing and monitoring legal and data protection compliance </w:t>
            </w:r>
          </w:p>
        </w:tc>
      </w:tr>
      <w:tr w:rsidR="0058331D" w:rsidRPr="0058331D" w14:paraId="4C1C9ADE" w14:textId="77777777">
        <w:trPr>
          <w:trHeight w:val="440"/>
        </w:trPr>
        <w:tc>
          <w:tcPr>
            <w:tcW w:w="2340" w:type="dxa"/>
            <w:vMerge/>
            <w:tcMar>
              <w:top w:w="100" w:type="dxa"/>
              <w:left w:w="100" w:type="dxa"/>
              <w:bottom w:w="100" w:type="dxa"/>
              <w:right w:w="100" w:type="dxa"/>
            </w:tcMar>
          </w:tcPr>
          <w:p w14:paraId="4C1C9ADB" w14:textId="77777777" w:rsidR="006D0DE1" w:rsidRPr="0058331D" w:rsidRDefault="006D0DE1">
            <w:pPr>
              <w:widowControl w:val="0"/>
              <w:pBdr>
                <w:top w:val="nil"/>
                <w:left w:val="nil"/>
                <w:bottom w:val="nil"/>
                <w:right w:val="nil"/>
                <w:between w:val="nil"/>
              </w:pBdr>
              <w:spacing w:before="0" w:line="276" w:lineRule="auto"/>
              <w:jc w:val="left"/>
              <w:rPr>
                <w:color w:val="000000" w:themeColor="text1"/>
              </w:rPr>
            </w:pPr>
          </w:p>
        </w:tc>
        <w:tc>
          <w:tcPr>
            <w:tcW w:w="2340" w:type="dxa"/>
            <w:tcMar>
              <w:top w:w="100" w:type="dxa"/>
              <w:left w:w="100" w:type="dxa"/>
              <w:bottom w:w="100" w:type="dxa"/>
              <w:right w:w="100" w:type="dxa"/>
            </w:tcMar>
          </w:tcPr>
          <w:p w14:paraId="4C1C9ADC"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Investors </w:t>
            </w:r>
          </w:p>
        </w:tc>
        <w:tc>
          <w:tcPr>
            <w:tcW w:w="4680" w:type="dxa"/>
            <w:tcMar>
              <w:top w:w="100" w:type="dxa"/>
              <w:left w:w="100" w:type="dxa"/>
              <w:bottom w:w="100" w:type="dxa"/>
              <w:right w:w="100" w:type="dxa"/>
            </w:tcMar>
          </w:tcPr>
          <w:p w14:paraId="4C1C9ADD"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Providing fund for project initiation and monitor overall financial performance </w:t>
            </w:r>
          </w:p>
        </w:tc>
      </w:tr>
    </w:tbl>
    <w:p w14:paraId="4C1C9ADF" w14:textId="77777777" w:rsidR="006D0DE1" w:rsidRPr="0058331D" w:rsidRDefault="00D857C0">
      <w:pPr>
        <w:jc w:val="center"/>
        <w:rPr>
          <w:b/>
          <w:bCs/>
          <w:color w:val="000000" w:themeColor="text1"/>
        </w:rPr>
      </w:pPr>
      <w:r w:rsidRPr="0058331D">
        <w:rPr>
          <w:b/>
          <w:bCs/>
          <w:color w:val="000000" w:themeColor="text1"/>
        </w:rPr>
        <w:t xml:space="preserve">Table 2: Identification of Internal and External Stakeholders of Tesco for Launching </w:t>
      </w:r>
      <w:proofErr w:type="spellStart"/>
      <w:r w:rsidRPr="0058331D">
        <w:rPr>
          <w:b/>
          <w:bCs/>
          <w:color w:val="000000" w:themeColor="text1"/>
        </w:rPr>
        <w:t>ConnectPlus</w:t>
      </w:r>
      <w:proofErr w:type="spellEnd"/>
    </w:p>
    <w:p w14:paraId="4C1C9AE0" w14:textId="77777777" w:rsidR="006D0DE1" w:rsidRPr="0058331D" w:rsidRDefault="00D857C0">
      <w:pPr>
        <w:jc w:val="center"/>
        <w:rPr>
          <w:color w:val="000000" w:themeColor="text1"/>
        </w:rPr>
      </w:pPr>
      <w:r w:rsidRPr="0058331D">
        <w:rPr>
          <w:color w:val="000000" w:themeColor="text1"/>
        </w:rPr>
        <w:t>(Source: Self-Developed)</w:t>
      </w:r>
    </w:p>
    <w:p w14:paraId="4C1C9AE1" w14:textId="77777777" w:rsidR="006D0DE1" w:rsidRPr="0058331D" w:rsidRDefault="00D857C0">
      <w:pPr>
        <w:pStyle w:val="Heading2"/>
        <w:rPr>
          <w:color w:val="000000" w:themeColor="text1"/>
        </w:rPr>
      </w:pPr>
      <w:bookmarkStart w:id="10" w:name="_Toc236764064"/>
      <w:r w:rsidRPr="0058331D">
        <w:rPr>
          <w:color w:val="000000" w:themeColor="text1"/>
        </w:rPr>
        <w:t>3.3 Stakeholder Mapping (Power-Interest Matrix)</w:t>
      </w:r>
      <w:bookmarkEnd w:id="10"/>
    </w:p>
    <w:p w14:paraId="4C1C9AE2" w14:textId="77777777" w:rsidR="006D0DE1" w:rsidRPr="0058331D" w:rsidRDefault="00D857C0">
      <w:pPr>
        <w:jc w:val="center"/>
        <w:rPr>
          <w:color w:val="000000" w:themeColor="text1"/>
        </w:rPr>
      </w:pPr>
      <w:r w:rsidRPr="0058331D">
        <w:rPr>
          <w:noProof/>
          <w:color w:val="000000" w:themeColor="text1"/>
          <w:lang w:val="en-IN"/>
        </w:rPr>
        <w:drawing>
          <wp:inline distT="114300" distB="114300" distL="114300" distR="114300" wp14:anchorId="4C1C9CCA" wp14:editId="4C1C9CCB">
            <wp:extent cx="5600700" cy="273685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600700" cy="2736850"/>
                    </a:xfrm>
                    <a:prstGeom prst="rect">
                      <a:avLst/>
                    </a:prstGeom>
                    <a:ln w="25400">
                      <a:solidFill>
                        <a:srgbClr val="000000"/>
                      </a:solidFill>
                      <a:prstDash val="solid"/>
                    </a:ln>
                  </pic:spPr>
                </pic:pic>
              </a:graphicData>
            </a:graphic>
          </wp:inline>
        </w:drawing>
      </w:r>
    </w:p>
    <w:p w14:paraId="4C1C9AE3" w14:textId="77777777" w:rsidR="006D0DE1" w:rsidRPr="0058331D" w:rsidRDefault="00D857C0">
      <w:pPr>
        <w:jc w:val="center"/>
        <w:rPr>
          <w:b/>
          <w:bCs/>
          <w:color w:val="000000" w:themeColor="text1"/>
        </w:rPr>
      </w:pPr>
      <w:r w:rsidRPr="0058331D">
        <w:rPr>
          <w:b/>
          <w:bCs/>
          <w:color w:val="000000" w:themeColor="text1"/>
        </w:rPr>
        <w:t>Figure 1: Power-interest Matrix of Stakeholders</w:t>
      </w:r>
    </w:p>
    <w:p w14:paraId="4C1C9AE4" w14:textId="77777777" w:rsidR="006D0DE1" w:rsidRPr="0058331D" w:rsidRDefault="00D857C0">
      <w:pPr>
        <w:jc w:val="center"/>
        <w:rPr>
          <w:color w:val="000000" w:themeColor="text1"/>
        </w:rPr>
      </w:pPr>
      <w:r w:rsidRPr="0058331D">
        <w:rPr>
          <w:color w:val="000000" w:themeColor="text1"/>
        </w:rPr>
        <w:t>(Source: Self-developed)</w:t>
      </w:r>
    </w:p>
    <w:p w14:paraId="4C1C9AE5" w14:textId="77777777" w:rsidR="006D0DE1" w:rsidRPr="0058331D" w:rsidRDefault="00D857C0">
      <w:pPr>
        <w:rPr>
          <w:color w:val="000000" w:themeColor="text1"/>
        </w:rPr>
      </w:pPr>
      <w:r w:rsidRPr="0058331D">
        <w:rPr>
          <w:color w:val="000000" w:themeColor="text1"/>
        </w:rPr>
        <w:lastRenderedPageBreak/>
        <w:t xml:space="preserve">The power-interest matrix helps to classify the stakeholders based on their level of power and influence (Interreg, 2024). From figure 1, it has been seen that the senior management team and project investors are considered as key players who have high power and high interest in this project. These stakeholders require close collaboration and regular inclusion in the decision-making process. Further, customers and the government authorities have high power in this project and they should be kept satisfied through effective communication and compliance management. However, IT teams, project managers and operational staff have high interest, however, and their power is low on the overall project implementation who should be kept informed properly. Lastly, suppliers and technology vendors have low power and low interest in this project who are managed through minimal effort by frequent communication only.  </w:t>
      </w:r>
    </w:p>
    <w:p w14:paraId="4C1C9AE6" w14:textId="77777777" w:rsidR="006D0DE1" w:rsidRPr="0058331D" w:rsidRDefault="00D857C0">
      <w:pPr>
        <w:pStyle w:val="Heading2"/>
        <w:rPr>
          <w:color w:val="000000" w:themeColor="text1"/>
        </w:rPr>
      </w:pPr>
      <w:bookmarkStart w:id="11" w:name="_Toc236764065"/>
      <w:r w:rsidRPr="0058331D">
        <w:rPr>
          <w:color w:val="000000" w:themeColor="text1"/>
        </w:rPr>
        <w:t>3.4 Salience Model</w:t>
      </w:r>
      <w:bookmarkEnd w:id="11"/>
      <w:r w:rsidRPr="0058331D">
        <w:rPr>
          <w:color w:val="000000" w:themeColor="text1"/>
        </w:rPr>
        <w:t xml:space="preserve"> </w:t>
      </w:r>
    </w:p>
    <w:p w14:paraId="4C1C9AE7" w14:textId="77777777" w:rsidR="006D0DE1" w:rsidRPr="0058331D" w:rsidRDefault="00D857C0">
      <w:pPr>
        <w:rPr>
          <w:color w:val="000000" w:themeColor="text1"/>
        </w:rPr>
      </w:pPr>
      <w:r w:rsidRPr="0058331D">
        <w:rPr>
          <w:color w:val="000000" w:themeColor="text1"/>
        </w:rPr>
        <w:t>The Salience Model refers to the framework which is used for assessing the importance of stakeholders in terms of three primary attributes such as power, legitimacy and urgency (</w:t>
      </w:r>
      <w:proofErr w:type="spellStart"/>
      <w:r w:rsidRPr="0058331D">
        <w:rPr>
          <w:color w:val="000000" w:themeColor="text1"/>
        </w:rPr>
        <w:t>Umbrex</w:t>
      </w:r>
      <w:proofErr w:type="spellEnd"/>
      <w:r w:rsidRPr="0058331D">
        <w:rPr>
          <w:color w:val="000000" w:themeColor="text1"/>
        </w:rPr>
        <w:t>, 2025). Based on these attributes, three types of stakeholder are there such as latent, expectant and definitive. However, project investors and senior management teams can be classified as definitive stakeholders as they possess all these three attributes. Definitive stakeholders involve highest priority and demand immediate and gained highest attention from the project (</w:t>
      </w:r>
      <w:proofErr w:type="spellStart"/>
      <w:r w:rsidRPr="0058331D">
        <w:rPr>
          <w:color w:val="000000" w:themeColor="text1"/>
        </w:rPr>
        <w:t>Rebelsguidetopm</w:t>
      </w:r>
      <w:proofErr w:type="spellEnd"/>
      <w:r w:rsidRPr="0058331D">
        <w:rPr>
          <w:color w:val="000000" w:themeColor="text1"/>
        </w:rPr>
        <w:t>, 2026). Thus, senior executives help to provide financial resources, informed decision-making and others secure successful delivery of projects which makes them definitive stakeholders. Further, regulatory agencies follow the dominant segment of being expectant stakeholders which have power and legitimacy. Their role is to ensure consumer projection regulation and cybersecurity issues, unless reputational damage and financial penalties are faced which creates an important power of these stakeholders. On the other hand, customers are considered as dependent stakeholder and technology vendors followed by cloud service providers are discretionary stakeholders. Dependent stakeholders involve legitimacy and urgency whereas discretionary involve legitimacy only in the salience model (Shafique and Gabriel, 2022). Customers have legitimate expectations and urgent service requirements and have limited organisational power. However, their feedback is essential for platform improvement. Technology vendors and cloud service providers accelerate successful implementation, however, they possess limited decision-making authority.</w:t>
      </w:r>
    </w:p>
    <w:p w14:paraId="4C1C9AE8" w14:textId="77777777" w:rsidR="006D0DE1" w:rsidRPr="0058331D" w:rsidRDefault="00D857C0">
      <w:pPr>
        <w:pStyle w:val="Heading2"/>
        <w:rPr>
          <w:color w:val="000000" w:themeColor="text1"/>
        </w:rPr>
      </w:pPr>
      <w:bookmarkStart w:id="12" w:name="_Toc236764066"/>
      <w:r w:rsidRPr="0058331D">
        <w:rPr>
          <w:color w:val="000000" w:themeColor="text1"/>
        </w:rPr>
        <w:lastRenderedPageBreak/>
        <w:t>3.5 Stakeholder Analysis Table</w:t>
      </w:r>
      <w:bookmarkEnd w:id="12"/>
    </w:p>
    <w:tbl>
      <w:tblPr>
        <w:tblStyle w:val="a1"/>
        <w:tblW w:w="93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290"/>
        <w:gridCol w:w="1290"/>
        <w:gridCol w:w="2370"/>
        <w:gridCol w:w="2490"/>
      </w:tblGrid>
      <w:tr w:rsidR="0058331D" w:rsidRPr="0058331D" w14:paraId="4C1C9AEE" w14:textId="77777777">
        <w:tc>
          <w:tcPr>
            <w:tcW w:w="1860" w:type="dxa"/>
            <w:tcMar>
              <w:top w:w="100" w:type="dxa"/>
              <w:left w:w="100" w:type="dxa"/>
              <w:bottom w:w="100" w:type="dxa"/>
              <w:right w:w="100" w:type="dxa"/>
            </w:tcMar>
          </w:tcPr>
          <w:p w14:paraId="4C1C9AE9"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Stakeholders </w:t>
            </w:r>
          </w:p>
        </w:tc>
        <w:tc>
          <w:tcPr>
            <w:tcW w:w="1290" w:type="dxa"/>
            <w:tcMar>
              <w:top w:w="100" w:type="dxa"/>
              <w:left w:w="100" w:type="dxa"/>
              <w:bottom w:w="100" w:type="dxa"/>
              <w:right w:w="100" w:type="dxa"/>
            </w:tcMar>
          </w:tcPr>
          <w:p w14:paraId="4C1C9AEA"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Power </w:t>
            </w:r>
          </w:p>
        </w:tc>
        <w:tc>
          <w:tcPr>
            <w:tcW w:w="1290" w:type="dxa"/>
            <w:tcMar>
              <w:top w:w="100" w:type="dxa"/>
              <w:left w:w="100" w:type="dxa"/>
              <w:bottom w:w="100" w:type="dxa"/>
              <w:right w:w="100" w:type="dxa"/>
            </w:tcMar>
          </w:tcPr>
          <w:p w14:paraId="4C1C9AEB"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Interest </w:t>
            </w:r>
          </w:p>
        </w:tc>
        <w:tc>
          <w:tcPr>
            <w:tcW w:w="2370" w:type="dxa"/>
            <w:tcMar>
              <w:top w:w="100" w:type="dxa"/>
              <w:left w:w="100" w:type="dxa"/>
              <w:bottom w:w="100" w:type="dxa"/>
              <w:right w:w="100" w:type="dxa"/>
            </w:tcMar>
          </w:tcPr>
          <w:p w14:paraId="4C1C9AEC"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Key Expectations </w:t>
            </w:r>
          </w:p>
        </w:tc>
        <w:tc>
          <w:tcPr>
            <w:tcW w:w="2490" w:type="dxa"/>
            <w:tcMar>
              <w:top w:w="100" w:type="dxa"/>
              <w:left w:w="100" w:type="dxa"/>
              <w:bottom w:w="100" w:type="dxa"/>
              <w:right w:w="100" w:type="dxa"/>
            </w:tcMar>
          </w:tcPr>
          <w:p w14:paraId="4C1C9AED" w14:textId="77777777" w:rsidR="006D0DE1" w:rsidRPr="0058331D" w:rsidRDefault="00D857C0">
            <w:pPr>
              <w:widowControl w:val="0"/>
              <w:pBdr>
                <w:top w:val="nil"/>
                <w:left w:val="nil"/>
                <w:bottom w:val="nil"/>
                <w:right w:val="nil"/>
                <w:between w:val="nil"/>
              </w:pBdr>
              <w:spacing w:before="0"/>
              <w:jc w:val="center"/>
              <w:rPr>
                <w:b/>
                <w:bCs/>
                <w:color w:val="000000" w:themeColor="text1"/>
              </w:rPr>
            </w:pPr>
            <w:r w:rsidRPr="0058331D">
              <w:rPr>
                <w:b/>
                <w:bCs/>
                <w:color w:val="000000" w:themeColor="text1"/>
              </w:rPr>
              <w:t xml:space="preserve">Engagement strategies </w:t>
            </w:r>
          </w:p>
        </w:tc>
      </w:tr>
      <w:tr w:rsidR="0058331D" w:rsidRPr="0058331D" w14:paraId="4C1C9AF4" w14:textId="77777777">
        <w:tc>
          <w:tcPr>
            <w:tcW w:w="1860" w:type="dxa"/>
            <w:tcMar>
              <w:top w:w="100" w:type="dxa"/>
              <w:left w:w="100" w:type="dxa"/>
              <w:bottom w:w="100" w:type="dxa"/>
              <w:right w:w="100" w:type="dxa"/>
            </w:tcMar>
          </w:tcPr>
          <w:p w14:paraId="4C1C9AE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Senior Management </w:t>
            </w:r>
          </w:p>
        </w:tc>
        <w:tc>
          <w:tcPr>
            <w:tcW w:w="1290" w:type="dxa"/>
            <w:tcMar>
              <w:top w:w="100" w:type="dxa"/>
              <w:left w:w="100" w:type="dxa"/>
              <w:bottom w:w="100" w:type="dxa"/>
              <w:right w:w="100" w:type="dxa"/>
            </w:tcMar>
          </w:tcPr>
          <w:p w14:paraId="4C1C9AF0"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1290" w:type="dxa"/>
            <w:tcMar>
              <w:top w:w="100" w:type="dxa"/>
              <w:left w:w="100" w:type="dxa"/>
              <w:bottom w:w="100" w:type="dxa"/>
              <w:right w:w="100" w:type="dxa"/>
            </w:tcMar>
          </w:tcPr>
          <w:p w14:paraId="4C1C9AF1"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AF2"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Business growth and having high return on investment </w:t>
            </w:r>
          </w:p>
        </w:tc>
        <w:tc>
          <w:tcPr>
            <w:tcW w:w="2490" w:type="dxa"/>
            <w:tcMar>
              <w:top w:w="100" w:type="dxa"/>
              <w:left w:w="100" w:type="dxa"/>
              <w:bottom w:w="100" w:type="dxa"/>
              <w:right w:w="100" w:type="dxa"/>
            </w:tcMar>
          </w:tcPr>
          <w:p w14:paraId="4C1C9AF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Providing monthly progress reports through performance dashboard management </w:t>
            </w:r>
          </w:p>
        </w:tc>
      </w:tr>
      <w:tr w:rsidR="0058331D" w:rsidRPr="0058331D" w14:paraId="4C1C9AFA" w14:textId="77777777">
        <w:tc>
          <w:tcPr>
            <w:tcW w:w="1860" w:type="dxa"/>
            <w:tcMar>
              <w:top w:w="100" w:type="dxa"/>
              <w:left w:w="100" w:type="dxa"/>
              <w:bottom w:w="100" w:type="dxa"/>
              <w:right w:w="100" w:type="dxa"/>
            </w:tcMar>
          </w:tcPr>
          <w:p w14:paraId="4C1C9AF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Project managers </w:t>
            </w:r>
          </w:p>
        </w:tc>
        <w:tc>
          <w:tcPr>
            <w:tcW w:w="1290" w:type="dxa"/>
            <w:tcMar>
              <w:top w:w="100" w:type="dxa"/>
              <w:left w:w="100" w:type="dxa"/>
              <w:bottom w:w="100" w:type="dxa"/>
              <w:right w:w="100" w:type="dxa"/>
            </w:tcMar>
          </w:tcPr>
          <w:p w14:paraId="4C1C9AF6"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1290" w:type="dxa"/>
            <w:tcMar>
              <w:top w:w="100" w:type="dxa"/>
              <w:left w:w="100" w:type="dxa"/>
              <w:bottom w:w="100" w:type="dxa"/>
              <w:right w:w="100" w:type="dxa"/>
            </w:tcMar>
          </w:tcPr>
          <w:p w14:paraId="4C1C9AF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AF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Achieving project objectives using adequate resources </w:t>
            </w:r>
          </w:p>
        </w:tc>
        <w:tc>
          <w:tcPr>
            <w:tcW w:w="2490" w:type="dxa"/>
            <w:tcMar>
              <w:top w:w="100" w:type="dxa"/>
              <w:left w:w="100" w:type="dxa"/>
              <w:bottom w:w="100" w:type="dxa"/>
              <w:right w:w="100" w:type="dxa"/>
            </w:tcMar>
          </w:tcPr>
          <w:p w14:paraId="4C1C9AF9"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Daily communication and risk management meetings </w:t>
            </w:r>
          </w:p>
        </w:tc>
      </w:tr>
      <w:tr w:rsidR="0058331D" w:rsidRPr="0058331D" w14:paraId="4C1C9B00" w14:textId="77777777">
        <w:tc>
          <w:tcPr>
            <w:tcW w:w="1860" w:type="dxa"/>
            <w:tcMar>
              <w:top w:w="100" w:type="dxa"/>
              <w:left w:w="100" w:type="dxa"/>
              <w:bottom w:w="100" w:type="dxa"/>
              <w:right w:w="100" w:type="dxa"/>
            </w:tcMar>
          </w:tcPr>
          <w:p w14:paraId="4C1C9AFB"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IT and software development team </w:t>
            </w:r>
          </w:p>
        </w:tc>
        <w:tc>
          <w:tcPr>
            <w:tcW w:w="1290" w:type="dxa"/>
            <w:tcMar>
              <w:top w:w="100" w:type="dxa"/>
              <w:left w:w="100" w:type="dxa"/>
              <w:bottom w:w="100" w:type="dxa"/>
              <w:right w:w="100" w:type="dxa"/>
            </w:tcMar>
          </w:tcPr>
          <w:p w14:paraId="4C1C9AFC"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1290" w:type="dxa"/>
            <w:tcMar>
              <w:top w:w="100" w:type="dxa"/>
              <w:left w:w="100" w:type="dxa"/>
              <w:bottom w:w="100" w:type="dxa"/>
              <w:right w:w="100" w:type="dxa"/>
            </w:tcMar>
          </w:tcPr>
          <w:p w14:paraId="4C1C9AFD"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AFE"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Clear project requirements and timely technical decision-making </w:t>
            </w:r>
          </w:p>
        </w:tc>
        <w:tc>
          <w:tcPr>
            <w:tcW w:w="2490" w:type="dxa"/>
            <w:tcMar>
              <w:top w:w="100" w:type="dxa"/>
              <w:left w:w="100" w:type="dxa"/>
              <w:bottom w:w="100" w:type="dxa"/>
              <w:right w:w="100" w:type="dxa"/>
            </w:tcMar>
          </w:tcPr>
          <w:p w14:paraId="4C1C9AF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Regular status update and meetings </w:t>
            </w:r>
          </w:p>
        </w:tc>
      </w:tr>
      <w:tr w:rsidR="0058331D" w:rsidRPr="0058331D" w14:paraId="4C1C9B06" w14:textId="77777777">
        <w:tc>
          <w:tcPr>
            <w:tcW w:w="1860" w:type="dxa"/>
            <w:tcMar>
              <w:top w:w="100" w:type="dxa"/>
              <w:left w:w="100" w:type="dxa"/>
              <w:bottom w:w="100" w:type="dxa"/>
              <w:right w:w="100" w:type="dxa"/>
            </w:tcMar>
          </w:tcPr>
          <w:p w14:paraId="4C1C9B01"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Customer service team</w:t>
            </w:r>
          </w:p>
        </w:tc>
        <w:tc>
          <w:tcPr>
            <w:tcW w:w="1290" w:type="dxa"/>
            <w:tcMar>
              <w:top w:w="100" w:type="dxa"/>
              <w:left w:w="100" w:type="dxa"/>
              <w:bottom w:w="100" w:type="dxa"/>
              <w:right w:w="100" w:type="dxa"/>
            </w:tcMar>
          </w:tcPr>
          <w:p w14:paraId="4C1C9B02"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1290" w:type="dxa"/>
            <w:tcMar>
              <w:top w:w="100" w:type="dxa"/>
              <w:left w:w="100" w:type="dxa"/>
              <w:bottom w:w="100" w:type="dxa"/>
              <w:right w:w="100" w:type="dxa"/>
            </w:tcMar>
          </w:tcPr>
          <w:p w14:paraId="4C1C9B0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B04"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User-friendly platform integration to communicate with customers </w:t>
            </w:r>
          </w:p>
        </w:tc>
        <w:tc>
          <w:tcPr>
            <w:tcW w:w="2490" w:type="dxa"/>
            <w:tcMar>
              <w:top w:w="100" w:type="dxa"/>
              <w:left w:w="100" w:type="dxa"/>
              <w:bottom w:w="100" w:type="dxa"/>
              <w:right w:w="100" w:type="dxa"/>
            </w:tcMar>
          </w:tcPr>
          <w:p w14:paraId="4C1C9B0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Effective performance monitoring through training session </w:t>
            </w:r>
          </w:p>
        </w:tc>
      </w:tr>
      <w:tr w:rsidR="0058331D" w:rsidRPr="0058331D" w14:paraId="4C1C9B0C" w14:textId="77777777">
        <w:tc>
          <w:tcPr>
            <w:tcW w:w="1860" w:type="dxa"/>
            <w:tcMar>
              <w:top w:w="100" w:type="dxa"/>
              <w:left w:w="100" w:type="dxa"/>
              <w:bottom w:w="100" w:type="dxa"/>
              <w:right w:w="100" w:type="dxa"/>
            </w:tcMar>
          </w:tcPr>
          <w:p w14:paraId="4C1C9B0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Operational and marketing staff</w:t>
            </w:r>
          </w:p>
        </w:tc>
        <w:tc>
          <w:tcPr>
            <w:tcW w:w="1290" w:type="dxa"/>
            <w:tcMar>
              <w:top w:w="100" w:type="dxa"/>
              <w:left w:w="100" w:type="dxa"/>
              <w:bottom w:w="100" w:type="dxa"/>
              <w:right w:w="100" w:type="dxa"/>
            </w:tcMar>
          </w:tcPr>
          <w:p w14:paraId="4C1C9B08" w14:textId="77777777" w:rsidR="006D0DE1" w:rsidRPr="0058331D" w:rsidRDefault="00D857C0">
            <w:pPr>
              <w:widowControl w:val="0"/>
              <w:spacing w:before="0"/>
              <w:rPr>
                <w:color w:val="000000" w:themeColor="text1"/>
              </w:rPr>
            </w:pPr>
            <w:r w:rsidRPr="0058331D">
              <w:rPr>
                <w:color w:val="000000" w:themeColor="text1"/>
              </w:rPr>
              <w:t xml:space="preserve">Medium </w:t>
            </w:r>
          </w:p>
        </w:tc>
        <w:tc>
          <w:tcPr>
            <w:tcW w:w="1290" w:type="dxa"/>
            <w:tcMar>
              <w:top w:w="100" w:type="dxa"/>
              <w:left w:w="100" w:type="dxa"/>
              <w:bottom w:w="100" w:type="dxa"/>
              <w:right w:w="100" w:type="dxa"/>
            </w:tcMar>
          </w:tcPr>
          <w:p w14:paraId="4C1C9B09" w14:textId="77777777" w:rsidR="006D0DE1" w:rsidRPr="0058331D" w:rsidRDefault="00D857C0">
            <w:pPr>
              <w:widowControl w:val="0"/>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B0A"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Effective marketing campaign </w:t>
            </w:r>
          </w:p>
        </w:tc>
        <w:tc>
          <w:tcPr>
            <w:tcW w:w="2490" w:type="dxa"/>
            <w:tcMar>
              <w:top w:w="100" w:type="dxa"/>
              <w:left w:w="100" w:type="dxa"/>
              <w:bottom w:w="100" w:type="dxa"/>
              <w:right w:w="100" w:type="dxa"/>
            </w:tcMar>
          </w:tcPr>
          <w:p w14:paraId="4C1C9B0B"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Cross-functional meetings through regular communication </w:t>
            </w:r>
          </w:p>
        </w:tc>
      </w:tr>
      <w:tr w:rsidR="0058331D" w:rsidRPr="0058331D" w14:paraId="4C1C9B12" w14:textId="77777777">
        <w:tc>
          <w:tcPr>
            <w:tcW w:w="1860" w:type="dxa"/>
            <w:tcMar>
              <w:top w:w="100" w:type="dxa"/>
              <w:left w:w="100" w:type="dxa"/>
              <w:bottom w:w="100" w:type="dxa"/>
              <w:right w:w="100" w:type="dxa"/>
            </w:tcMar>
          </w:tcPr>
          <w:p w14:paraId="4C1C9B0D"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Customers </w:t>
            </w:r>
          </w:p>
        </w:tc>
        <w:tc>
          <w:tcPr>
            <w:tcW w:w="1290" w:type="dxa"/>
            <w:tcMar>
              <w:top w:w="100" w:type="dxa"/>
              <w:left w:w="100" w:type="dxa"/>
              <w:bottom w:w="100" w:type="dxa"/>
              <w:right w:w="100" w:type="dxa"/>
            </w:tcMar>
          </w:tcPr>
          <w:p w14:paraId="4C1C9B0E"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Low </w:t>
            </w:r>
          </w:p>
        </w:tc>
        <w:tc>
          <w:tcPr>
            <w:tcW w:w="1290" w:type="dxa"/>
            <w:tcMar>
              <w:top w:w="100" w:type="dxa"/>
              <w:left w:w="100" w:type="dxa"/>
              <w:bottom w:w="100" w:type="dxa"/>
              <w:right w:w="100" w:type="dxa"/>
            </w:tcMar>
          </w:tcPr>
          <w:p w14:paraId="4C1C9B0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B10"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Expect personalised recommendations, secure transactions and seamless digital experience </w:t>
            </w:r>
          </w:p>
        </w:tc>
        <w:tc>
          <w:tcPr>
            <w:tcW w:w="2490" w:type="dxa"/>
            <w:tcMar>
              <w:top w:w="100" w:type="dxa"/>
              <w:left w:w="100" w:type="dxa"/>
              <w:bottom w:w="100" w:type="dxa"/>
              <w:right w:w="100" w:type="dxa"/>
            </w:tcMar>
          </w:tcPr>
          <w:p w14:paraId="4C1C9B11"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Loyalty incentive generation, mobile notifications and customer surveys </w:t>
            </w:r>
          </w:p>
        </w:tc>
      </w:tr>
      <w:tr w:rsidR="0058331D" w:rsidRPr="0058331D" w14:paraId="4C1C9B18" w14:textId="77777777">
        <w:tc>
          <w:tcPr>
            <w:tcW w:w="1860" w:type="dxa"/>
            <w:tcMar>
              <w:top w:w="100" w:type="dxa"/>
              <w:left w:w="100" w:type="dxa"/>
              <w:bottom w:w="100" w:type="dxa"/>
              <w:right w:w="100" w:type="dxa"/>
            </w:tcMar>
          </w:tcPr>
          <w:p w14:paraId="4C1C9B1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lastRenderedPageBreak/>
              <w:t xml:space="preserve">Technology vendors </w:t>
            </w:r>
          </w:p>
        </w:tc>
        <w:tc>
          <w:tcPr>
            <w:tcW w:w="1290" w:type="dxa"/>
            <w:tcMar>
              <w:top w:w="100" w:type="dxa"/>
              <w:left w:w="100" w:type="dxa"/>
              <w:bottom w:w="100" w:type="dxa"/>
              <w:right w:w="100" w:type="dxa"/>
            </w:tcMar>
          </w:tcPr>
          <w:p w14:paraId="4C1C9B14"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1290" w:type="dxa"/>
            <w:tcMar>
              <w:top w:w="100" w:type="dxa"/>
              <w:left w:w="100" w:type="dxa"/>
              <w:bottom w:w="100" w:type="dxa"/>
              <w:right w:w="100" w:type="dxa"/>
            </w:tcMar>
          </w:tcPr>
          <w:p w14:paraId="4C1C9B1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2370" w:type="dxa"/>
            <w:tcMar>
              <w:top w:w="100" w:type="dxa"/>
              <w:left w:w="100" w:type="dxa"/>
              <w:bottom w:w="100" w:type="dxa"/>
              <w:right w:w="100" w:type="dxa"/>
            </w:tcMar>
          </w:tcPr>
          <w:p w14:paraId="4C1C9B16"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Timely payment provision with long-term business partnership development </w:t>
            </w:r>
          </w:p>
        </w:tc>
        <w:tc>
          <w:tcPr>
            <w:tcW w:w="2490" w:type="dxa"/>
            <w:tcMar>
              <w:top w:w="100" w:type="dxa"/>
              <w:left w:w="100" w:type="dxa"/>
              <w:bottom w:w="100" w:type="dxa"/>
              <w:right w:w="100" w:type="dxa"/>
            </w:tcMar>
          </w:tcPr>
          <w:p w14:paraId="4C1C9B1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Vendor review meetings followed by performance evaluation </w:t>
            </w:r>
          </w:p>
        </w:tc>
      </w:tr>
      <w:tr w:rsidR="0058331D" w:rsidRPr="0058331D" w14:paraId="4C1C9B1E" w14:textId="77777777">
        <w:tc>
          <w:tcPr>
            <w:tcW w:w="1860" w:type="dxa"/>
            <w:tcMar>
              <w:top w:w="100" w:type="dxa"/>
              <w:left w:w="100" w:type="dxa"/>
              <w:bottom w:w="100" w:type="dxa"/>
              <w:right w:w="100" w:type="dxa"/>
            </w:tcMar>
          </w:tcPr>
          <w:p w14:paraId="4C1C9B19"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Cloud providers and AI solution partners </w:t>
            </w:r>
          </w:p>
        </w:tc>
        <w:tc>
          <w:tcPr>
            <w:tcW w:w="1290" w:type="dxa"/>
            <w:tcMar>
              <w:top w:w="100" w:type="dxa"/>
              <w:left w:w="100" w:type="dxa"/>
              <w:bottom w:w="100" w:type="dxa"/>
              <w:right w:w="100" w:type="dxa"/>
            </w:tcMar>
          </w:tcPr>
          <w:p w14:paraId="4C1C9B1A"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1290" w:type="dxa"/>
            <w:tcMar>
              <w:top w:w="100" w:type="dxa"/>
              <w:left w:w="100" w:type="dxa"/>
              <w:bottom w:w="100" w:type="dxa"/>
              <w:right w:w="100" w:type="dxa"/>
            </w:tcMar>
          </w:tcPr>
          <w:p w14:paraId="4C1C9B1B"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B1C"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Successful platform integration through reliable collaboration </w:t>
            </w:r>
          </w:p>
        </w:tc>
        <w:tc>
          <w:tcPr>
            <w:tcW w:w="2490" w:type="dxa"/>
            <w:tcMar>
              <w:top w:w="100" w:type="dxa"/>
              <w:left w:w="100" w:type="dxa"/>
              <w:bottom w:w="100" w:type="dxa"/>
              <w:right w:w="100" w:type="dxa"/>
            </w:tcMar>
          </w:tcPr>
          <w:p w14:paraId="4C1C9B1D"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Service monitoring and performance review </w:t>
            </w:r>
          </w:p>
        </w:tc>
      </w:tr>
      <w:tr w:rsidR="0058331D" w:rsidRPr="0058331D" w14:paraId="4C1C9B24" w14:textId="77777777">
        <w:tc>
          <w:tcPr>
            <w:tcW w:w="1860" w:type="dxa"/>
            <w:tcMar>
              <w:top w:w="100" w:type="dxa"/>
              <w:left w:w="100" w:type="dxa"/>
              <w:bottom w:w="100" w:type="dxa"/>
              <w:right w:w="100" w:type="dxa"/>
            </w:tcMar>
          </w:tcPr>
          <w:p w14:paraId="4C1C9B1F"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Regulatory authorities </w:t>
            </w:r>
          </w:p>
        </w:tc>
        <w:tc>
          <w:tcPr>
            <w:tcW w:w="1290" w:type="dxa"/>
            <w:tcMar>
              <w:top w:w="100" w:type="dxa"/>
              <w:left w:w="100" w:type="dxa"/>
              <w:bottom w:w="100" w:type="dxa"/>
              <w:right w:w="100" w:type="dxa"/>
            </w:tcMar>
          </w:tcPr>
          <w:p w14:paraId="4C1C9B20" w14:textId="77777777" w:rsidR="006D0DE1" w:rsidRPr="0058331D" w:rsidRDefault="00D857C0">
            <w:pPr>
              <w:widowControl w:val="0"/>
              <w:spacing w:before="0"/>
              <w:rPr>
                <w:color w:val="000000" w:themeColor="text1"/>
              </w:rPr>
            </w:pPr>
            <w:r w:rsidRPr="0058331D">
              <w:rPr>
                <w:color w:val="000000" w:themeColor="text1"/>
              </w:rPr>
              <w:t>High</w:t>
            </w:r>
          </w:p>
        </w:tc>
        <w:tc>
          <w:tcPr>
            <w:tcW w:w="1290" w:type="dxa"/>
            <w:tcMar>
              <w:top w:w="100" w:type="dxa"/>
              <w:left w:w="100" w:type="dxa"/>
              <w:bottom w:w="100" w:type="dxa"/>
              <w:right w:w="100" w:type="dxa"/>
            </w:tcMar>
          </w:tcPr>
          <w:p w14:paraId="4C1C9B21"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Medium </w:t>
            </w:r>
          </w:p>
        </w:tc>
        <w:tc>
          <w:tcPr>
            <w:tcW w:w="2370" w:type="dxa"/>
            <w:tcMar>
              <w:top w:w="100" w:type="dxa"/>
              <w:left w:w="100" w:type="dxa"/>
              <w:bottom w:w="100" w:type="dxa"/>
              <w:right w:w="100" w:type="dxa"/>
            </w:tcMar>
          </w:tcPr>
          <w:p w14:paraId="4C1C9B22"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Securing regulatory reporting and legal compliance </w:t>
            </w:r>
          </w:p>
        </w:tc>
        <w:tc>
          <w:tcPr>
            <w:tcW w:w="2490" w:type="dxa"/>
            <w:tcMar>
              <w:top w:w="100" w:type="dxa"/>
              <w:left w:w="100" w:type="dxa"/>
              <w:bottom w:w="100" w:type="dxa"/>
              <w:right w:w="100" w:type="dxa"/>
            </w:tcMar>
          </w:tcPr>
          <w:p w14:paraId="4C1C9B23"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Compliance audits and regulatory reporting </w:t>
            </w:r>
          </w:p>
        </w:tc>
      </w:tr>
      <w:tr w:rsidR="0058331D" w:rsidRPr="0058331D" w14:paraId="4C1C9B2A" w14:textId="77777777">
        <w:tc>
          <w:tcPr>
            <w:tcW w:w="1860" w:type="dxa"/>
            <w:tcMar>
              <w:top w:w="100" w:type="dxa"/>
              <w:left w:w="100" w:type="dxa"/>
              <w:bottom w:w="100" w:type="dxa"/>
              <w:right w:w="100" w:type="dxa"/>
            </w:tcMar>
          </w:tcPr>
          <w:p w14:paraId="4C1C9B25"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Investors </w:t>
            </w:r>
          </w:p>
        </w:tc>
        <w:tc>
          <w:tcPr>
            <w:tcW w:w="1290" w:type="dxa"/>
            <w:tcMar>
              <w:top w:w="100" w:type="dxa"/>
              <w:left w:w="100" w:type="dxa"/>
              <w:bottom w:w="100" w:type="dxa"/>
              <w:right w:w="100" w:type="dxa"/>
            </w:tcMar>
          </w:tcPr>
          <w:p w14:paraId="4C1C9B26"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1290" w:type="dxa"/>
            <w:tcMar>
              <w:top w:w="100" w:type="dxa"/>
              <w:left w:w="100" w:type="dxa"/>
              <w:bottom w:w="100" w:type="dxa"/>
              <w:right w:w="100" w:type="dxa"/>
            </w:tcMar>
          </w:tcPr>
          <w:p w14:paraId="4C1C9B27"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High </w:t>
            </w:r>
          </w:p>
        </w:tc>
        <w:tc>
          <w:tcPr>
            <w:tcW w:w="2370" w:type="dxa"/>
            <w:tcMar>
              <w:top w:w="100" w:type="dxa"/>
              <w:left w:w="100" w:type="dxa"/>
              <w:bottom w:w="100" w:type="dxa"/>
              <w:right w:w="100" w:type="dxa"/>
            </w:tcMar>
          </w:tcPr>
          <w:p w14:paraId="4C1C9B28"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Getting effective financial returns from successful project outcome </w:t>
            </w:r>
          </w:p>
        </w:tc>
        <w:tc>
          <w:tcPr>
            <w:tcW w:w="2490" w:type="dxa"/>
            <w:tcMar>
              <w:top w:w="100" w:type="dxa"/>
              <w:left w:w="100" w:type="dxa"/>
              <w:bottom w:w="100" w:type="dxa"/>
              <w:right w:w="100" w:type="dxa"/>
            </w:tcMar>
          </w:tcPr>
          <w:p w14:paraId="4C1C9B29" w14:textId="77777777" w:rsidR="006D0DE1" w:rsidRPr="0058331D" w:rsidRDefault="00D857C0">
            <w:pPr>
              <w:widowControl w:val="0"/>
              <w:pBdr>
                <w:top w:val="nil"/>
                <w:left w:val="nil"/>
                <w:bottom w:val="nil"/>
                <w:right w:val="nil"/>
                <w:between w:val="nil"/>
              </w:pBdr>
              <w:spacing w:before="0"/>
              <w:rPr>
                <w:color w:val="000000" w:themeColor="text1"/>
              </w:rPr>
            </w:pPr>
            <w:r w:rsidRPr="0058331D">
              <w:rPr>
                <w:color w:val="000000" w:themeColor="text1"/>
              </w:rPr>
              <w:t xml:space="preserve">Provision of quarterly financial reports </w:t>
            </w:r>
          </w:p>
        </w:tc>
      </w:tr>
    </w:tbl>
    <w:p w14:paraId="4C1C9B2B" w14:textId="77777777" w:rsidR="006D0DE1" w:rsidRPr="0058331D" w:rsidRDefault="00D857C0">
      <w:pPr>
        <w:jc w:val="center"/>
        <w:rPr>
          <w:color w:val="000000" w:themeColor="text1"/>
        </w:rPr>
      </w:pPr>
      <w:r w:rsidRPr="0058331D">
        <w:rPr>
          <w:b/>
          <w:bCs/>
          <w:color w:val="000000" w:themeColor="text1"/>
        </w:rPr>
        <w:t>Table 3: Stakeholder Analysis Table</w:t>
      </w:r>
      <w:r w:rsidRPr="0058331D">
        <w:rPr>
          <w:color w:val="000000" w:themeColor="text1"/>
        </w:rPr>
        <w:t xml:space="preserve"> </w:t>
      </w:r>
    </w:p>
    <w:p w14:paraId="4C1C9B2C" w14:textId="77777777" w:rsidR="006D0DE1" w:rsidRPr="0058331D" w:rsidRDefault="00D857C0">
      <w:pPr>
        <w:jc w:val="center"/>
        <w:rPr>
          <w:color w:val="000000" w:themeColor="text1"/>
        </w:rPr>
      </w:pPr>
      <w:r w:rsidRPr="0058331D">
        <w:rPr>
          <w:color w:val="000000" w:themeColor="text1"/>
        </w:rPr>
        <w:t>(Source: Self-Developed)</w:t>
      </w:r>
    </w:p>
    <w:p w14:paraId="4C1C9B2D" w14:textId="77777777" w:rsidR="006D0DE1" w:rsidRPr="0058331D" w:rsidRDefault="00D857C0">
      <w:pPr>
        <w:pStyle w:val="Heading1"/>
        <w:rPr>
          <w:color w:val="000000" w:themeColor="text1"/>
          <w:highlight w:val="yellow"/>
        </w:rPr>
      </w:pPr>
      <w:bookmarkStart w:id="13" w:name="_Toc236764067"/>
      <w:r w:rsidRPr="0058331D">
        <w:rPr>
          <w:color w:val="000000" w:themeColor="text1"/>
        </w:rPr>
        <w:lastRenderedPageBreak/>
        <w:t>4. Roles, Responsibilities, Benefits and Challenges of Stakeholders</w:t>
      </w:r>
      <w:bookmarkEnd w:id="13"/>
    </w:p>
    <w:p w14:paraId="4C1C9B2E" w14:textId="77777777" w:rsidR="006D0DE1" w:rsidRDefault="00D857C0">
      <w:pPr>
        <w:pStyle w:val="Heading2"/>
        <w:rPr>
          <w:color w:val="000000" w:themeColor="text1"/>
        </w:rPr>
      </w:pPr>
      <w:bookmarkStart w:id="14" w:name="_Toc236764068"/>
      <w:r w:rsidRPr="0058331D">
        <w:rPr>
          <w:color w:val="000000" w:themeColor="text1"/>
        </w:rPr>
        <w:t>4.1 Importance of Stakeholder Engagement throughout the Project Lifecycle</w:t>
      </w:r>
      <w:bookmarkEnd w:id="14"/>
    </w:p>
    <w:p w14:paraId="1BBD994B" w14:textId="02748EA1" w:rsidR="004C0F01" w:rsidRPr="004C0F01" w:rsidRDefault="004C0F01" w:rsidP="004C0F01">
      <w:pPr>
        <w:jc w:val="center"/>
      </w:pPr>
      <w:r w:rsidRPr="004C0F01">
        <w:drawing>
          <wp:inline distT="0" distB="0" distL="0" distR="0" wp14:anchorId="049615CC" wp14:editId="5C72E80E">
            <wp:extent cx="5353271" cy="6438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56352" cy="6442606"/>
                    </a:xfrm>
                    <a:prstGeom prst="rect">
                      <a:avLst/>
                    </a:prstGeom>
                  </pic:spPr>
                </pic:pic>
              </a:graphicData>
            </a:graphic>
          </wp:inline>
        </w:drawing>
      </w:r>
    </w:p>
    <w:p w14:paraId="4C1C9B5B" w14:textId="77777777" w:rsidR="006D0DE1" w:rsidRPr="0058331D" w:rsidRDefault="00D857C0">
      <w:pPr>
        <w:jc w:val="center"/>
        <w:rPr>
          <w:b/>
          <w:bCs/>
          <w:color w:val="000000" w:themeColor="text1"/>
        </w:rPr>
      </w:pPr>
      <w:r w:rsidRPr="0058331D">
        <w:rPr>
          <w:b/>
          <w:bCs/>
          <w:color w:val="000000" w:themeColor="text1"/>
        </w:rPr>
        <w:t xml:space="preserve">Table 4: Benefits and Challenges of Stakeholder Engagement </w:t>
      </w:r>
    </w:p>
    <w:p w14:paraId="4C1C9B5C" w14:textId="77777777" w:rsidR="006D0DE1" w:rsidRPr="0058331D" w:rsidRDefault="00D857C0">
      <w:pPr>
        <w:jc w:val="center"/>
        <w:rPr>
          <w:color w:val="000000" w:themeColor="text1"/>
        </w:rPr>
      </w:pPr>
      <w:r w:rsidRPr="0058331D">
        <w:rPr>
          <w:color w:val="000000" w:themeColor="text1"/>
        </w:rPr>
        <w:t>(Source: Self-Developed)</w:t>
      </w:r>
    </w:p>
    <w:p w14:paraId="4C1C9B5D" w14:textId="77777777" w:rsidR="006D0DE1" w:rsidRPr="0058331D" w:rsidRDefault="00D857C0">
      <w:pPr>
        <w:pStyle w:val="Heading2"/>
        <w:rPr>
          <w:color w:val="000000" w:themeColor="text1"/>
        </w:rPr>
      </w:pPr>
      <w:bookmarkStart w:id="15" w:name="_Toc236764069"/>
      <w:r w:rsidRPr="0058331D">
        <w:rPr>
          <w:color w:val="000000" w:themeColor="text1"/>
        </w:rPr>
        <w:lastRenderedPageBreak/>
        <w:t>4.2 Stakeholder Engagement Matrix</w:t>
      </w:r>
      <w:bookmarkEnd w:id="15"/>
      <w:r w:rsidRPr="0058331D">
        <w:rPr>
          <w:color w:val="000000" w:themeColor="text1"/>
          <w:highlight w:val="yellow"/>
        </w:rPr>
        <w:t xml:space="preserve"> </w:t>
      </w:r>
    </w:p>
    <w:p w14:paraId="4C1C9B5E" w14:textId="77777777" w:rsidR="006D0DE1" w:rsidRPr="0058331D" w:rsidRDefault="00D857C0">
      <w:pPr>
        <w:rPr>
          <w:color w:val="000000" w:themeColor="text1"/>
        </w:rPr>
      </w:pPr>
      <w:r w:rsidRPr="0058331D">
        <w:rPr>
          <w:noProof/>
          <w:color w:val="000000" w:themeColor="text1"/>
          <w:lang w:val="en-IN"/>
        </w:rPr>
        <w:drawing>
          <wp:inline distT="114300" distB="114300" distL="114300" distR="114300" wp14:anchorId="4C1C9CCC" wp14:editId="4C1C9CCD">
            <wp:extent cx="5934075" cy="29718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34075" cy="2971800"/>
                    </a:xfrm>
                    <a:prstGeom prst="rect">
                      <a:avLst/>
                    </a:prstGeom>
                    <a:ln/>
                  </pic:spPr>
                </pic:pic>
              </a:graphicData>
            </a:graphic>
          </wp:inline>
        </w:drawing>
      </w:r>
    </w:p>
    <w:p w14:paraId="4C1C9B5F" w14:textId="77777777" w:rsidR="006D0DE1" w:rsidRPr="0058331D" w:rsidRDefault="00D857C0">
      <w:pPr>
        <w:jc w:val="center"/>
        <w:rPr>
          <w:b/>
          <w:bCs/>
          <w:color w:val="000000" w:themeColor="text1"/>
        </w:rPr>
      </w:pPr>
      <w:r w:rsidRPr="0058331D">
        <w:rPr>
          <w:b/>
          <w:bCs/>
          <w:color w:val="000000" w:themeColor="text1"/>
        </w:rPr>
        <w:t>Figure 2: Stakeholder’s Matrix</w:t>
      </w:r>
    </w:p>
    <w:p w14:paraId="4C1C9B60" w14:textId="77777777" w:rsidR="006D0DE1" w:rsidRPr="0058331D" w:rsidRDefault="00D857C0">
      <w:pPr>
        <w:jc w:val="center"/>
        <w:rPr>
          <w:color w:val="000000" w:themeColor="text1"/>
        </w:rPr>
      </w:pPr>
      <w:r w:rsidRPr="0058331D">
        <w:rPr>
          <w:color w:val="000000" w:themeColor="text1"/>
        </w:rPr>
        <w:t>(Source: Self-developed)</w:t>
      </w:r>
    </w:p>
    <w:p w14:paraId="4C1C9B61" w14:textId="77777777" w:rsidR="006D0DE1" w:rsidRPr="0058331D" w:rsidRDefault="00D857C0">
      <w:pPr>
        <w:rPr>
          <w:color w:val="000000" w:themeColor="text1"/>
        </w:rPr>
      </w:pPr>
      <w:r w:rsidRPr="0058331D">
        <w:rPr>
          <w:color w:val="000000" w:themeColor="text1"/>
        </w:rPr>
        <w:t>The stakeholder matrix is largely helpful as it ensures greater classification of stakeholders as per their level of power as well as interest</w:t>
      </w:r>
      <w:r w:rsidRPr="0058331D">
        <w:rPr>
          <w:color w:val="000000" w:themeColor="text1"/>
          <w:sz w:val="22"/>
          <w:szCs w:val="22"/>
        </w:rPr>
        <w:t xml:space="preserve"> (Rodgers, 2024). </w:t>
      </w:r>
      <w:r w:rsidRPr="0058331D">
        <w:rPr>
          <w:color w:val="000000" w:themeColor="text1"/>
        </w:rPr>
        <w:t xml:space="preserve">This framework is also helpful for enabling Tesco to leverage appropriate engagement strategies mostly during the implementation of the </w:t>
      </w:r>
      <w:proofErr w:type="spellStart"/>
      <w:r w:rsidRPr="0058331D">
        <w:rPr>
          <w:color w:val="000000" w:themeColor="text1"/>
        </w:rPr>
        <w:t>ConnectPlus</w:t>
      </w:r>
      <w:proofErr w:type="spellEnd"/>
      <w:r w:rsidRPr="0058331D">
        <w:rPr>
          <w:color w:val="000000" w:themeColor="text1"/>
        </w:rPr>
        <w:t xml:space="preserve"> customer loyalty platform. This matrix also indicates that Senior Management as well as Investors are considered as influential stakeholders, while Customers and Regulatory Authorities have high power due to their influence on legal compliance. Other significant stakeholders like the Project Manager, IT and Software Development Team, Operational and Marketing Staff, as well as Customer Service Team have higher interest as they are directly associated with project execution. Lastly, Technology Vendors as well as Cloud Service Providers have relatively low power and interest as they take part in monitoring to enable smooth technical support. </w:t>
      </w:r>
    </w:p>
    <w:p w14:paraId="4C1C9B62" w14:textId="77777777" w:rsidR="006D0DE1" w:rsidRPr="0058331D" w:rsidRDefault="00D857C0">
      <w:pPr>
        <w:pStyle w:val="Heading2"/>
        <w:rPr>
          <w:color w:val="000000" w:themeColor="text1"/>
          <w:highlight w:val="yellow"/>
        </w:rPr>
      </w:pPr>
      <w:bookmarkStart w:id="16" w:name="_Toc236764070"/>
      <w:r w:rsidRPr="0058331D">
        <w:rPr>
          <w:color w:val="000000" w:themeColor="text1"/>
        </w:rPr>
        <w:lastRenderedPageBreak/>
        <w:t>4.3 Conflict Management Strategies</w:t>
      </w:r>
      <w:bookmarkEnd w:id="16"/>
      <w:r w:rsidRPr="0058331D">
        <w:rPr>
          <w:color w:val="000000" w:themeColor="text1"/>
          <w:highlight w:val="yellow"/>
        </w:rPr>
        <w:t xml:space="preserve"> </w:t>
      </w:r>
    </w:p>
    <w:p w14:paraId="4C1C9B63" w14:textId="0C9DDE86" w:rsidR="006D0DE1" w:rsidRPr="0058331D" w:rsidRDefault="00D857C0">
      <w:pPr>
        <w:rPr>
          <w:color w:val="000000" w:themeColor="text1"/>
        </w:rPr>
      </w:pPr>
      <w:r w:rsidRPr="0058331D">
        <w:rPr>
          <w:color w:val="000000" w:themeColor="text1"/>
        </w:rPr>
        <w:t xml:space="preserve">Conflicts among stakeholders are inevitable at business organizations due to the presence of differences in project priorities, resource allocation, project timelines, as well as expectations (Bongo and Sy, 2023). As a result, Tesco needs to effectively adopt collaborative conflict management through suitably encouraging open communication, regular stakeholder meetings, as well as transparent decision-making for resolving issues. It is also important for Tesco to enable Continuous feedback mechanisms that could act as trust-building activities for effectively contributing in </w:t>
      </w:r>
      <w:proofErr w:type="spellStart"/>
      <w:r w:rsidRPr="0058331D">
        <w:rPr>
          <w:color w:val="000000" w:themeColor="text1"/>
        </w:rPr>
        <w:t>robustifying</w:t>
      </w:r>
      <w:proofErr w:type="spellEnd"/>
      <w:r w:rsidRPr="0058331D">
        <w:rPr>
          <w:color w:val="000000" w:themeColor="text1"/>
        </w:rPr>
        <w:t xml:space="preserve"> stakeholder relationships, decreasing resistance to change, along with assisting on time project delivery. </w:t>
      </w:r>
    </w:p>
    <w:p w14:paraId="4C1C9B64" w14:textId="77777777" w:rsidR="006D0DE1" w:rsidRPr="0058331D" w:rsidRDefault="00D857C0">
      <w:pPr>
        <w:pStyle w:val="Heading1"/>
        <w:rPr>
          <w:color w:val="000000" w:themeColor="text1"/>
        </w:rPr>
      </w:pPr>
      <w:bookmarkStart w:id="17" w:name="_Toc236764071"/>
      <w:r w:rsidRPr="0058331D">
        <w:rPr>
          <w:color w:val="000000" w:themeColor="text1"/>
        </w:rPr>
        <w:t>5. Critical Explanation of the process to engage these key stakeholders</w:t>
      </w:r>
      <w:bookmarkEnd w:id="17"/>
    </w:p>
    <w:p w14:paraId="4C1C9B65" w14:textId="77777777" w:rsidR="006D0DE1" w:rsidRPr="0058331D" w:rsidRDefault="00D857C0">
      <w:pPr>
        <w:pStyle w:val="Heading2"/>
        <w:rPr>
          <w:color w:val="000000" w:themeColor="text1"/>
          <w:highlight w:val="yellow"/>
        </w:rPr>
      </w:pPr>
      <w:bookmarkStart w:id="18" w:name="_Toc236764072"/>
      <w:r w:rsidRPr="0058331D">
        <w:rPr>
          <w:color w:val="000000" w:themeColor="text1"/>
        </w:rPr>
        <w:t>5.1 Stakeholder Engagement Process</w:t>
      </w:r>
      <w:bookmarkEnd w:id="18"/>
    </w:p>
    <w:p w14:paraId="4C1C9B66" w14:textId="68162186" w:rsidR="006D0DE1" w:rsidRPr="0058331D" w:rsidRDefault="00D857C0">
      <w:pPr>
        <w:rPr>
          <w:color w:val="000000" w:themeColor="text1"/>
        </w:rPr>
      </w:pPr>
      <w:r w:rsidRPr="0058331D">
        <w:rPr>
          <w:color w:val="000000" w:themeColor="text1"/>
        </w:rPr>
        <w:t>Stakeholder engagement can be considered as a systematic process related to identifying stakeholders, analysing their interests, planning engagement activities, implementing communication strategies</w:t>
      </w:r>
      <w:r w:rsidR="00E4147F">
        <w:rPr>
          <w:color w:val="000000" w:themeColor="text1"/>
        </w:rPr>
        <w:t xml:space="preserve"> </w:t>
      </w:r>
      <w:r w:rsidRPr="0058331D">
        <w:rPr>
          <w:color w:val="000000" w:themeColor="text1"/>
        </w:rPr>
        <w:t xml:space="preserve">(Bongo and </w:t>
      </w:r>
      <w:proofErr w:type="spellStart"/>
      <w:r w:rsidRPr="0058331D">
        <w:rPr>
          <w:color w:val="000000" w:themeColor="text1"/>
        </w:rPr>
        <w:t>Sy</w:t>
      </w:r>
      <w:proofErr w:type="spellEnd"/>
      <w:r w:rsidRPr="0058331D">
        <w:rPr>
          <w:color w:val="000000" w:themeColor="text1"/>
        </w:rPr>
        <w:t xml:space="preserve">, 2023). On a similar note, as per </w:t>
      </w:r>
      <w:proofErr w:type="spellStart"/>
      <w:r w:rsidRPr="0058331D">
        <w:rPr>
          <w:color w:val="000000" w:themeColor="text1"/>
        </w:rPr>
        <w:t>ConnectPlus</w:t>
      </w:r>
      <w:proofErr w:type="spellEnd"/>
      <w:r w:rsidRPr="0058331D">
        <w:rPr>
          <w:color w:val="000000" w:themeColor="text1"/>
        </w:rPr>
        <w:t xml:space="preserve"> platform of Tesco, stakeholder engagement might be requiring to initiate with the process of stakeholder identification as well as prioritisation by applying tools or framework such as Power-Interest Matrix. As a result, it could be said that it is highly important for Tesco in enabling adoption of consistent feedback mechanisms leading to ensuring continuous and effective stakeholder participation. In addition, regular stakeholder consultation could be effective in promoting trust, transparency, as well as robust stakeholder relationships (</w:t>
      </w:r>
      <w:proofErr w:type="spellStart"/>
      <w:r w:rsidRPr="0058331D">
        <w:rPr>
          <w:color w:val="000000" w:themeColor="text1"/>
        </w:rPr>
        <w:t>Wadesango</w:t>
      </w:r>
      <w:proofErr w:type="spellEnd"/>
      <w:r w:rsidRPr="0058331D">
        <w:rPr>
          <w:color w:val="000000" w:themeColor="text1"/>
        </w:rPr>
        <w:t xml:space="preserve">, 2023). Therefore, Tesco needs to effectively adopt an iterative engagement process consisting of the process related to consultation, collaboration, monitoring, as well as evaluation for ensuring successful platform deployment. </w:t>
      </w:r>
    </w:p>
    <w:p w14:paraId="4C1C9B67" w14:textId="77777777" w:rsidR="006D0DE1" w:rsidRPr="0058331D" w:rsidRDefault="00D857C0">
      <w:pPr>
        <w:pStyle w:val="Heading2"/>
        <w:rPr>
          <w:color w:val="000000" w:themeColor="text1"/>
          <w:highlight w:val="yellow"/>
        </w:rPr>
      </w:pPr>
      <w:bookmarkStart w:id="19" w:name="_Toc236764073"/>
      <w:r w:rsidRPr="0058331D">
        <w:rPr>
          <w:color w:val="000000" w:themeColor="text1"/>
        </w:rPr>
        <w:lastRenderedPageBreak/>
        <w:t>5.2 Stakeholder Typology</w:t>
      </w:r>
      <w:bookmarkEnd w:id="19"/>
    </w:p>
    <w:p w14:paraId="4C1C9B68" w14:textId="77777777" w:rsidR="006D0DE1" w:rsidRPr="0058331D" w:rsidRDefault="00D857C0" w:rsidP="002474F1">
      <w:pPr>
        <w:jc w:val="center"/>
        <w:rPr>
          <w:color w:val="000000" w:themeColor="text1"/>
        </w:rPr>
      </w:pPr>
      <w:r w:rsidRPr="0058331D">
        <w:rPr>
          <w:noProof/>
          <w:color w:val="000000" w:themeColor="text1"/>
          <w:lang w:val="en-IN"/>
        </w:rPr>
        <w:drawing>
          <wp:inline distT="114300" distB="114300" distL="114300" distR="114300" wp14:anchorId="4C1C9CCE" wp14:editId="4C1C9CCF">
            <wp:extent cx="5095875" cy="2771775"/>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095875" cy="2771775"/>
                    </a:xfrm>
                    <a:prstGeom prst="rect">
                      <a:avLst/>
                    </a:prstGeom>
                    <a:ln w="25400">
                      <a:solidFill>
                        <a:srgbClr val="000000"/>
                      </a:solidFill>
                      <a:prstDash val="solid"/>
                    </a:ln>
                  </pic:spPr>
                </pic:pic>
              </a:graphicData>
            </a:graphic>
          </wp:inline>
        </w:drawing>
      </w:r>
    </w:p>
    <w:p w14:paraId="4C1C9B69" w14:textId="77777777" w:rsidR="006D0DE1" w:rsidRPr="0058331D" w:rsidRDefault="00D857C0">
      <w:pPr>
        <w:jc w:val="center"/>
        <w:rPr>
          <w:b/>
          <w:bCs/>
          <w:color w:val="000000" w:themeColor="text1"/>
        </w:rPr>
      </w:pPr>
      <w:r w:rsidRPr="0058331D">
        <w:rPr>
          <w:b/>
          <w:bCs/>
          <w:color w:val="000000" w:themeColor="text1"/>
        </w:rPr>
        <w:t>Figure 3: Stakeholder Typology</w:t>
      </w:r>
    </w:p>
    <w:p w14:paraId="4C1C9B6A" w14:textId="77777777" w:rsidR="006D0DE1" w:rsidRPr="0058331D" w:rsidRDefault="00D857C0">
      <w:pPr>
        <w:jc w:val="center"/>
        <w:rPr>
          <w:color w:val="000000" w:themeColor="text1"/>
        </w:rPr>
      </w:pPr>
      <w:r w:rsidRPr="0058331D">
        <w:rPr>
          <w:color w:val="000000" w:themeColor="text1"/>
        </w:rPr>
        <w:t>(Source: Self-developed)</w:t>
      </w:r>
    </w:p>
    <w:p w14:paraId="4C1C9B6B" w14:textId="3411054C" w:rsidR="006D0DE1" w:rsidRPr="0058331D" w:rsidRDefault="00D857C0">
      <w:pPr>
        <w:rPr>
          <w:color w:val="000000" w:themeColor="text1"/>
        </w:rPr>
      </w:pPr>
      <w:r w:rsidRPr="0058331D">
        <w:rPr>
          <w:color w:val="000000" w:themeColor="text1"/>
        </w:rPr>
        <w:t>Stakeholder typology could be helpful for suitably classifying stakeholders as per their power, legitimacy, urgency, influence, as well level of interest within a project. The stakeholders possessing these three characteristics such as interest, power, and legitimacy could be identified as principal stakeholders (</w:t>
      </w:r>
      <w:proofErr w:type="spellStart"/>
      <w:r w:rsidRPr="0058331D">
        <w:rPr>
          <w:color w:val="000000" w:themeColor="text1"/>
        </w:rPr>
        <w:t>Kapiriri</w:t>
      </w:r>
      <w:proofErr w:type="spellEnd"/>
      <w:r w:rsidRPr="0058331D">
        <w:rPr>
          <w:color w:val="000000" w:themeColor="text1"/>
        </w:rPr>
        <w:t xml:space="preserve"> and </w:t>
      </w:r>
      <w:proofErr w:type="spellStart"/>
      <w:r w:rsidRPr="0058331D">
        <w:rPr>
          <w:color w:val="000000" w:themeColor="text1"/>
        </w:rPr>
        <w:t>Razavi</w:t>
      </w:r>
      <w:proofErr w:type="spellEnd"/>
      <w:r w:rsidRPr="0058331D">
        <w:rPr>
          <w:color w:val="000000" w:themeColor="text1"/>
        </w:rPr>
        <w:t xml:space="preserve">, 2021). Such kinds of stakeholders are also required to be closely overseen by the management as the reason is that they could affect the direction of the project, a lawful or legitimate basis, along with expecting a prompt reaction. In regards to the </w:t>
      </w:r>
      <w:proofErr w:type="spellStart"/>
      <w:r w:rsidRPr="0058331D">
        <w:rPr>
          <w:color w:val="000000" w:themeColor="text1"/>
        </w:rPr>
        <w:t>ConnectPlus</w:t>
      </w:r>
      <w:proofErr w:type="spellEnd"/>
      <w:r w:rsidRPr="0058331D">
        <w:rPr>
          <w:color w:val="000000" w:themeColor="text1"/>
        </w:rPr>
        <w:t xml:space="preserve">, top management and investors are the principle kind of stakeholders as they have both power and legitimacy. On the contrary, dominant stakeholders have the tendency to possess or having both power and legitimacy, such as cloud service providers and technology partners. These stakeholders could have effectively enabled them to have a greater influence on strategic decisions of Tesco. </w:t>
      </w:r>
      <w:bookmarkStart w:id="20" w:name="_GoBack"/>
      <w:bookmarkEnd w:id="20"/>
      <w:r w:rsidRPr="0058331D">
        <w:rPr>
          <w:color w:val="000000" w:themeColor="text1"/>
        </w:rPr>
        <w:t xml:space="preserve">On the contrary, there are also dangerous stakeholders who possess power as well as urgency even without legitimacy that belong to groups like cybercriminals responsible for spreading negative publicity that leads to project risks. Thus, this above given model could help Tesco to prioritise stakeholder engagement efforts as well as allocating resources in an effective way through aligning with stakeholder influence as well as project importance. </w:t>
      </w:r>
    </w:p>
    <w:p w14:paraId="4C1C9B6C" w14:textId="77777777" w:rsidR="006D0DE1" w:rsidRPr="0058331D" w:rsidRDefault="00D857C0">
      <w:pPr>
        <w:pStyle w:val="Heading2"/>
        <w:rPr>
          <w:color w:val="000000" w:themeColor="text1"/>
        </w:rPr>
      </w:pPr>
      <w:bookmarkStart w:id="21" w:name="_Toc236764074"/>
      <w:r w:rsidRPr="0058331D">
        <w:rPr>
          <w:color w:val="000000" w:themeColor="text1"/>
        </w:rPr>
        <w:lastRenderedPageBreak/>
        <w:t>5.3 Communication Plan</w:t>
      </w:r>
      <w:bookmarkEnd w:id="21"/>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33"/>
        <w:gridCol w:w="2368"/>
        <w:gridCol w:w="2296"/>
        <w:gridCol w:w="1272"/>
        <w:gridCol w:w="1691"/>
      </w:tblGrid>
      <w:tr w:rsidR="0058331D" w:rsidRPr="0058331D" w14:paraId="4C1C9B72"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00FFFF"/>
            <w:tcMar>
              <w:top w:w="100" w:type="dxa"/>
              <w:left w:w="100" w:type="dxa"/>
              <w:bottom w:w="100" w:type="dxa"/>
              <w:right w:w="100" w:type="dxa"/>
            </w:tcMar>
          </w:tcPr>
          <w:p w14:paraId="4C1C9B6D" w14:textId="77777777" w:rsidR="006D0DE1" w:rsidRPr="0058331D" w:rsidRDefault="00D857C0">
            <w:pPr>
              <w:jc w:val="center"/>
              <w:rPr>
                <w:color w:val="000000" w:themeColor="text1"/>
              </w:rPr>
            </w:pPr>
            <w:r w:rsidRPr="0058331D">
              <w:rPr>
                <w:b/>
                <w:bCs/>
                <w:color w:val="000000" w:themeColor="text1"/>
              </w:rPr>
              <w:t>Stakeholder</w:t>
            </w:r>
          </w:p>
        </w:tc>
        <w:tc>
          <w:tcPr>
            <w:tcW w:w="2368" w:type="dxa"/>
            <w:tcBorders>
              <w:top w:val="single" w:sz="4" w:space="0" w:color="000000"/>
              <w:left w:val="single" w:sz="4" w:space="0" w:color="000000"/>
              <w:bottom w:val="single" w:sz="4" w:space="0" w:color="000000"/>
              <w:right w:val="single" w:sz="4" w:space="0" w:color="000000"/>
            </w:tcBorders>
            <w:shd w:val="clear" w:color="auto" w:fill="00FFFF"/>
            <w:tcMar>
              <w:top w:w="100" w:type="dxa"/>
              <w:left w:w="100" w:type="dxa"/>
              <w:bottom w:w="100" w:type="dxa"/>
              <w:right w:w="100" w:type="dxa"/>
            </w:tcMar>
          </w:tcPr>
          <w:p w14:paraId="4C1C9B6E" w14:textId="77777777" w:rsidR="006D0DE1" w:rsidRPr="0058331D" w:rsidRDefault="00D857C0">
            <w:pPr>
              <w:jc w:val="center"/>
              <w:rPr>
                <w:color w:val="000000" w:themeColor="text1"/>
              </w:rPr>
            </w:pPr>
            <w:r w:rsidRPr="0058331D">
              <w:rPr>
                <w:b/>
                <w:bCs/>
                <w:color w:val="000000" w:themeColor="text1"/>
              </w:rPr>
              <w:t>Information Shared</w:t>
            </w:r>
          </w:p>
        </w:tc>
        <w:tc>
          <w:tcPr>
            <w:tcW w:w="2296" w:type="dxa"/>
            <w:tcBorders>
              <w:top w:val="single" w:sz="4" w:space="0" w:color="000000"/>
              <w:left w:val="single" w:sz="4" w:space="0" w:color="000000"/>
              <w:bottom w:val="single" w:sz="4" w:space="0" w:color="000000"/>
              <w:right w:val="single" w:sz="4" w:space="0" w:color="000000"/>
            </w:tcBorders>
            <w:shd w:val="clear" w:color="auto" w:fill="00FFFF"/>
            <w:tcMar>
              <w:top w:w="100" w:type="dxa"/>
              <w:left w:w="100" w:type="dxa"/>
              <w:bottom w:w="100" w:type="dxa"/>
              <w:right w:w="100" w:type="dxa"/>
            </w:tcMar>
          </w:tcPr>
          <w:p w14:paraId="4C1C9B6F" w14:textId="77777777" w:rsidR="006D0DE1" w:rsidRPr="0058331D" w:rsidRDefault="00D857C0">
            <w:pPr>
              <w:jc w:val="center"/>
              <w:rPr>
                <w:color w:val="000000" w:themeColor="text1"/>
              </w:rPr>
            </w:pPr>
            <w:r w:rsidRPr="0058331D">
              <w:rPr>
                <w:b/>
                <w:bCs/>
                <w:color w:val="000000" w:themeColor="text1"/>
              </w:rPr>
              <w:t>Communication Method</w:t>
            </w:r>
          </w:p>
        </w:tc>
        <w:tc>
          <w:tcPr>
            <w:tcW w:w="1272" w:type="dxa"/>
            <w:tcBorders>
              <w:top w:val="single" w:sz="4" w:space="0" w:color="000000"/>
              <w:left w:val="single" w:sz="4" w:space="0" w:color="000000"/>
              <w:bottom w:val="single" w:sz="4" w:space="0" w:color="000000"/>
              <w:right w:val="single" w:sz="4" w:space="0" w:color="000000"/>
            </w:tcBorders>
            <w:shd w:val="clear" w:color="auto" w:fill="00FFFF"/>
            <w:tcMar>
              <w:top w:w="100" w:type="dxa"/>
              <w:left w:w="100" w:type="dxa"/>
              <w:bottom w:w="100" w:type="dxa"/>
              <w:right w:w="100" w:type="dxa"/>
            </w:tcMar>
          </w:tcPr>
          <w:p w14:paraId="4C1C9B70" w14:textId="77777777" w:rsidR="006D0DE1" w:rsidRPr="0058331D" w:rsidRDefault="00D857C0">
            <w:pPr>
              <w:jc w:val="center"/>
              <w:rPr>
                <w:color w:val="000000" w:themeColor="text1"/>
              </w:rPr>
            </w:pPr>
            <w:r w:rsidRPr="0058331D">
              <w:rPr>
                <w:b/>
                <w:bCs/>
                <w:color w:val="000000" w:themeColor="text1"/>
              </w:rPr>
              <w:t>Frequency</w:t>
            </w:r>
          </w:p>
        </w:tc>
        <w:tc>
          <w:tcPr>
            <w:tcW w:w="1691" w:type="dxa"/>
            <w:tcBorders>
              <w:top w:val="single" w:sz="4" w:space="0" w:color="000000"/>
              <w:left w:val="single" w:sz="4" w:space="0" w:color="000000"/>
              <w:bottom w:val="single" w:sz="4" w:space="0" w:color="000000"/>
              <w:right w:val="single" w:sz="4" w:space="0" w:color="000000"/>
            </w:tcBorders>
            <w:shd w:val="clear" w:color="auto" w:fill="00FFFF"/>
            <w:tcMar>
              <w:top w:w="100" w:type="dxa"/>
              <w:left w:w="100" w:type="dxa"/>
              <w:bottom w:w="100" w:type="dxa"/>
              <w:right w:w="100" w:type="dxa"/>
            </w:tcMar>
          </w:tcPr>
          <w:p w14:paraId="4C1C9B71" w14:textId="77777777" w:rsidR="006D0DE1" w:rsidRPr="0058331D" w:rsidRDefault="00D857C0">
            <w:pPr>
              <w:jc w:val="center"/>
              <w:rPr>
                <w:color w:val="000000" w:themeColor="text1"/>
              </w:rPr>
            </w:pPr>
            <w:r w:rsidRPr="0058331D">
              <w:rPr>
                <w:b/>
                <w:bCs/>
                <w:color w:val="000000" w:themeColor="text1"/>
              </w:rPr>
              <w:t>Responsible Person</w:t>
            </w:r>
          </w:p>
        </w:tc>
      </w:tr>
      <w:tr w:rsidR="0058331D" w:rsidRPr="0058331D" w14:paraId="4C1C9B78"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3" w14:textId="77777777" w:rsidR="006D0DE1" w:rsidRPr="0058331D" w:rsidRDefault="00D857C0">
            <w:pPr>
              <w:rPr>
                <w:color w:val="000000" w:themeColor="text1"/>
              </w:rPr>
            </w:pPr>
            <w:r w:rsidRPr="0058331D">
              <w:rPr>
                <w:color w:val="000000" w:themeColor="text1"/>
              </w:rPr>
              <w:t>Senior Management</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4" w14:textId="77777777" w:rsidR="006D0DE1" w:rsidRPr="0058331D" w:rsidRDefault="00D857C0">
            <w:pPr>
              <w:rPr>
                <w:color w:val="000000" w:themeColor="text1"/>
              </w:rPr>
            </w:pPr>
            <w:r w:rsidRPr="0058331D">
              <w:rPr>
                <w:color w:val="000000" w:themeColor="text1"/>
              </w:rPr>
              <w:t>Project progress, risks, milestones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5" w14:textId="77777777" w:rsidR="006D0DE1" w:rsidRPr="0058331D" w:rsidRDefault="00D857C0">
            <w:pPr>
              <w:rPr>
                <w:color w:val="000000" w:themeColor="text1"/>
              </w:rPr>
            </w:pPr>
            <w:r w:rsidRPr="0058331D">
              <w:rPr>
                <w:color w:val="000000" w:themeColor="text1"/>
              </w:rPr>
              <w:t>Reports and meetings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6" w14:textId="77777777" w:rsidR="006D0DE1" w:rsidRPr="0058331D" w:rsidRDefault="00D857C0">
            <w:pPr>
              <w:rPr>
                <w:color w:val="000000" w:themeColor="text1"/>
              </w:rPr>
            </w:pPr>
            <w:r w:rsidRPr="0058331D">
              <w:rPr>
                <w:color w:val="000000" w:themeColor="text1"/>
              </w:rPr>
              <w:t>Monthly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7" w14:textId="77777777" w:rsidR="006D0DE1" w:rsidRPr="0058331D" w:rsidRDefault="00D857C0">
            <w:pPr>
              <w:rPr>
                <w:color w:val="000000" w:themeColor="text1"/>
              </w:rPr>
            </w:pPr>
            <w:r w:rsidRPr="0058331D">
              <w:rPr>
                <w:color w:val="000000" w:themeColor="text1"/>
              </w:rPr>
              <w:t>Project Manager</w:t>
            </w:r>
          </w:p>
        </w:tc>
      </w:tr>
      <w:tr w:rsidR="0058331D" w:rsidRPr="0058331D" w14:paraId="4C1C9B7E"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9" w14:textId="77777777" w:rsidR="006D0DE1" w:rsidRPr="0058331D" w:rsidRDefault="00D857C0">
            <w:pPr>
              <w:rPr>
                <w:color w:val="000000" w:themeColor="text1"/>
              </w:rPr>
            </w:pPr>
            <w:r w:rsidRPr="0058331D">
              <w:rPr>
                <w:color w:val="000000" w:themeColor="text1"/>
              </w:rPr>
              <w:t>Investors</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A" w14:textId="77777777" w:rsidR="006D0DE1" w:rsidRPr="0058331D" w:rsidRDefault="00D857C0">
            <w:pPr>
              <w:rPr>
                <w:color w:val="000000" w:themeColor="text1"/>
              </w:rPr>
            </w:pPr>
            <w:r w:rsidRPr="0058331D">
              <w:rPr>
                <w:color w:val="000000" w:themeColor="text1"/>
              </w:rPr>
              <w:t>Financial performance and ROI updates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B" w14:textId="77777777" w:rsidR="006D0DE1" w:rsidRPr="0058331D" w:rsidRDefault="00D857C0">
            <w:pPr>
              <w:rPr>
                <w:color w:val="000000" w:themeColor="text1"/>
              </w:rPr>
            </w:pPr>
            <w:r w:rsidRPr="0058331D">
              <w:rPr>
                <w:color w:val="000000" w:themeColor="text1"/>
              </w:rPr>
              <w:t>Financial reports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C" w14:textId="77777777" w:rsidR="006D0DE1" w:rsidRPr="0058331D" w:rsidRDefault="00D857C0">
            <w:pPr>
              <w:rPr>
                <w:color w:val="000000" w:themeColor="text1"/>
              </w:rPr>
            </w:pPr>
            <w:r w:rsidRPr="0058331D">
              <w:rPr>
                <w:color w:val="000000" w:themeColor="text1"/>
              </w:rPr>
              <w:t>Quarterly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D" w14:textId="77777777" w:rsidR="006D0DE1" w:rsidRPr="0058331D" w:rsidRDefault="00D857C0">
            <w:pPr>
              <w:rPr>
                <w:color w:val="000000" w:themeColor="text1"/>
              </w:rPr>
            </w:pPr>
            <w:r w:rsidRPr="0058331D">
              <w:rPr>
                <w:color w:val="000000" w:themeColor="text1"/>
              </w:rPr>
              <w:t>Finance Manager</w:t>
            </w:r>
          </w:p>
        </w:tc>
      </w:tr>
      <w:tr w:rsidR="0058331D" w:rsidRPr="0058331D" w14:paraId="4C1C9B84"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7F" w14:textId="77777777" w:rsidR="006D0DE1" w:rsidRPr="0058331D" w:rsidRDefault="00D857C0">
            <w:pPr>
              <w:rPr>
                <w:color w:val="000000" w:themeColor="text1"/>
              </w:rPr>
            </w:pPr>
            <w:r w:rsidRPr="0058331D">
              <w:rPr>
                <w:color w:val="000000" w:themeColor="text1"/>
              </w:rPr>
              <w:t>Project Team</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0" w14:textId="77777777" w:rsidR="006D0DE1" w:rsidRPr="0058331D" w:rsidRDefault="00D857C0">
            <w:pPr>
              <w:rPr>
                <w:color w:val="000000" w:themeColor="text1"/>
              </w:rPr>
            </w:pPr>
            <w:r w:rsidRPr="0058331D">
              <w:rPr>
                <w:color w:val="000000" w:themeColor="text1"/>
              </w:rPr>
              <w:t>Task updates and project issues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1" w14:textId="77777777" w:rsidR="006D0DE1" w:rsidRPr="0058331D" w:rsidRDefault="00D857C0">
            <w:pPr>
              <w:rPr>
                <w:color w:val="000000" w:themeColor="text1"/>
              </w:rPr>
            </w:pPr>
            <w:r w:rsidRPr="0058331D">
              <w:rPr>
                <w:color w:val="000000" w:themeColor="text1"/>
              </w:rPr>
              <w:t>Team meetings and emails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2" w14:textId="77777777" w:rsidR="006D0DE1" w:rsidRPr="0058331D" w:rsidRDefault="00D857C0">
            <w:pPr>
              <w:rPr>
                <w:color w:val="000000" w:themeColor="text1"/>
              </w:rPr>
            </w:pPr>
            <w:r w:rsidRPr="0058331D">
              <w:rPr>
                <w:color w:val="000000" w:themeColor="text1"/>
              </w:rPr>
              <w:t>Weekly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3" w14:textId="77777777" w:rsidR="006D0DE1" w:rsidRPr="0058331D" w:rsidRDefault="00D857C0">
            <w:pPr>
              <w:rPr>
                <w:color w:val="000000" w:themeColor="text1"/>
              </w:rPr>
            </w:pPr>
            <w:r w:rsidRPr="0058331D">
              <w:rPr>
                <w:color w:val="000000" w:themeColor="text1"/>
              </w:rPr>
              <w:t>Project Manager</w:t>
            </w:r>
          </w:p>
        </w:tc>
      </w:tr>
      <w:tr w:rsidR="0058331D" w:rsidRPr="0058331D" w14:paraId="4C1C9B8A" w14:textId="77777777">
        <w:trPr>
          <w:trHeight w:val="104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5" w14:textId="77777777" w:rsidR="006D0DE1" w:rsidRPr="0058331D" w:rsidRDefault="00D857C0">
            <w:pPr>
              <w:rPr>
                <w:color w:val="000000" w:themeColor="text1"/>
              </w:rPr>
            </w:pPr>
            <w:r w:rsidRPr="0058331D">
              <w:rPr>
                <w:color w:val="000000" w:themeColor="text1"/>
              </w:rPr>
              <w:t>IT Team</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6" w14:textId="77777777" w:rsidR="006D0DE1" w:rsidRPr="0058331D" w:rsidRDefault="00D857C0">
            <w:pPr>
              <w:rPr>
                <w:color w:val="000000" w:themeColor="text1"/>
              </w:rPr>
            </w:pPr>
            <w:r w:rsidRPr="0058331D">
              <w:rPr>
                <w:color w:val="000000" w:themeColor="text1"/>
              </w:rPr>
              <w:t>Technical requirements and testing updates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7" w14:textId="77777777" w:rsidR="006D0DE1" w:rsidRPr="0058331D" w:rsidRDefault="00D857C0">
            <w:pPr>
              <w:rPr>
                <w:color w:val="000000" w:themeColor="text1"/>
              </w:rPr>
            </w:pPr>
            <w:r w:rsidRPr="0058331D">
              <w:rPr>
                <w:color w:val="000000" w:themeColor="text1"/>
              </w:rPr>
              <w:t>Workshops and meetings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8" w14:textId="77777777" w:rsidR="006D0DE1" w:rsidRPr="0058331D" w:rsidRDefault="00D857C0">
            <w:pPr>
              <w:rPr>
                <w:color w:val="000000" w:themeColor="text1"/>
              </w:rPr>
            </w:pPr>
            <w:r w:rsidRPr="0058331D">
              <w:rPr>
                <w:color w:val="000000" w:themeColor="text1"/>
              </w:rPr>
              <w:t>Weekly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9" w14:textId="77777777" w:rsidR="006D0DE1" w:rsidRPr="0058331D" w:rsidRDefault="00D857C0">
            <w:pPr>
              <w:rPr>
                <w:color w:val="000000" w:themeColor="text1"/>
              </w:rPr>
            </w:pPr>
            <w:r w:rsidRPr="0058331D">
              <w:rPr>
                <w:color w:val="000000" w:themeColor="text1"/>
              </w:rPr>
              <w:t>Technical Lead</w:t>
            </w:r>
          </w:p>
        </w:tc>
      </w:tr>
      <w:tr w:rsidR="0058331D" w:rsidRPr="0058331D" w14:paraId="4C1C9B90"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B" w14:textId="77777777" w:rsidR="006D0DE1" w:rsidRPr="0058331D" w:rsidRDefault="00D857C0">
            <w:pPr>
              <w:rPr>
                <w:color w:val="000000" w:themeColor="text1"/>
              </w:rPr>
            </w:pPr>
            <w:r w:rsidRPr="0058331D">
              <w:rPr>
                <w:color w:val="000000" w:themeColor="text1"/>
              </w:rPr>
              <w:t>Customers</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C" w14:textId="77777777" w:rsidR="006D0DE1" w:rsidRPr="0058331D" w:rsidRDefault="00D857C0">
            <w:pPr>
              <w:rPr>
                <w:color w:val="000000" w:themeColor="text1"/>
              </w:rPr>
            </w:pPr>
            <w:r w:rsidRPr="0058331D">
              <w:rPr>
                <w:color w:val="000000" w:themeColor="text1"/>
              </w:rPr>
              <w:t>Platform features and rewards updates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D" w14:textId="77777777" w:rsidR="006D0DE1" w:rsidRPr="0058331D" w:rsidRDefault="00D857C0">
            <w:pPr>
              <w:rPr>
                <w:color w:val="000000" w:themeColor="text1"/>
              </w:rPr>
            </w:pPr>
            <w:r w:rsidRPr="0058331D">
              <w:rPr>
                <w:color w:val="000000" w:themeColor="text1"/>
              </w:rPr>
              <w:t>Mobile notifications and surveys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E" w14:textId="77777777" w:rsidR="006D0DE1" w:rsidRPr="0058331D" w:rsidRDefault="00D857C0">
            <w:pPr>
              <w:rPr>
                <w:color w:val="000000" w:themeColor="text1"/>
              </w:rPr>
            </w:pPr>
            <w:r w:rsidRPr="0058331D">
              <w:rPr>
                <w:color w:val="000000" w:themeColor="text1"/>
              </w:rPr>
              <w:t>Monthly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8F" w14:textId="77777777" w:rsidR="006D0DE1" w:rsidRPr="0058331D" w:rsidRDefault="00D857C0">
            <w:pPr>
              <w:rPr>
                <w:color w:val="000000" w:themeColor="text1"/>
              </w:rPr>
            </w:pPr>
            <w:r w:rsidRPr="0058331D">
              <w:rPr>
                <w:color w:val="000000" w:themeColor="text1"/>
              </w:rPr>
              <w:t>Marketing Team</w:t>
            </w:r>
          </w:p>
        </w:tc>
      </w:tr>
      <w:tr w:rsidR="0058331D" w:rsidRPr="0058331D" w14:paraId="4C1C9B96"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1" w14:textId="77777777" w:rsidR="006D0DE1" w:rsidRPr="0058331D" w:rsidRDefault="00D857C0">
            <w:pPr>
              <w:rPr>
                <w:color w:val="000000" w:themeColor="text1"/>
              </w:rPr>
            </w:pPr>
            <w:r w:rsidRPr="0058331D">
              <w:rPr>
                <w:color w:val="000000" w:themeColor="text1"/>
              </w:rPr>
              <w:t>Technology Vendors</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2" w14:textId="77777777" w:rsidR="006D0DE1" w:rsidRPr="0058331D" w:rsidRDefault="00D857C0">
            <w:pPr>
              <w:rPr>
                <w:color w:val="000000" w:themeColor="text1"/>
              </w:rPr>
            </w:pPr>
            <w:r w:rsidRPr="0058331D">
              <w:rPr>
                <w:color w:val="000000" w:themeColor="text1"/>
              </w:rPr>
              <w:t>Project requirements and service updates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3" w14:textId="77777777" w:rsidR="006D0DE1" w:rsidRPr="0058331D" w:rsidRDefault="00D857C0">
            <w:pPr>
              <w:rPr>
                <w:color w:val="000000" w:themeColor="text1"/>
              </w:rPr>
            </w:pPr>
            <w:r w:rsidRPr="0058331D">
              <w:rPr>
                <w:color w:val="000000" w:themeColor="text1"/>
              </w:rPr>
              <w:t>Email and review meetings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4" w14:textId="77777777" w:rsidR="006D0DE1" w:rsidRPr="0058331D" w:rsidRDefault="00D857C0">
            <w:pPr>
              <w:rPr>
                <w:color w:val="000000" w:themeColor="text1"/>
              </w:rPr>
            </w:pPr>
            <w:r w:rsidRPr="0058331D">
              <w:rPr>
                <w:color w:val="000000" w:themeColor="text1"/>
              </w:rPr>
              <w:t>Monthly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5" w14:textId="77777777" w:rsidR="006D0DE1" w:rsidRPr="0058331D" w:rsidRDefault="00D857C0">
            <w:pPr>
              <w:rPr>
                <w:color w:val="000000" w:themeColor="text1"/>
              </w:rPr>
            </w:pPr>
            <w:r w:rsidRPr="0058331D">
              <w:rPr>
                <w:color w:val="000000" w:themeColor="text1"/>
              </w:rPr>
              <w:t>Procurement Manager</w:t>
            </w:r>
          </w:p>
        </w:tc>
      </w:tr>
      <w:tr w:rsidR="0058331D" w:rsidRPr="0058331D" w14:paraId="4C1C9B9C" w14:textId="77777777">
        <w:trPr>
          <w:trHeight w:val="770"/>
        </w:trPr>
        <w:tc>
          <w:tcPr>
            <w:tcW w:w="1733"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7" w14:textId="77777777" w:rsidR="006D0DE1" w:rsidRPr="0058331D" w:rsidRDefault="00D857C0">
            <w:pPr>
              <w:rPr>
                <w:color w:val="000000" w:themeColor="text1"/>
              </w:rPr>
            </w:pPr>
            <w:r w:rsidRPr="0058331D">
              <w:rPr>
                <w:color w:val="000000" w:themeColor="text1"/>
              </w:rPr>
              <w:t>Regulatory Authorities</w:t>
            </w:r>
          </w:p>
        </w:tc>
        <w:tc>
          <w:tcPr>
            <w:tcW w:w="2368"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8" w14:textId="77777777" w:rsidR="006D0DE1" w:rsidRPr="0058331D" w:rsidRDefault="00D857C0">
            <w:pPr>
              <w:rPr>
                <w:color w:val="000000" w:themeColor="text1"/>
              </w:rPr>
            </w:pPr>
            <w:r w:rsidRPr="0058331D">
              <w:rPr>
                <w:color w:val="000000" w:themeColor="text1"/>
              </w:rPr>
              <w:t>Compliance and data protection reports</w:t>
            </w:r>
          </w:p>
        </w:tc>
        <w:tc>
          <w:tcPr>
            <w:tcW w:w="2296"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9" w14:textId="77777777" w:rsidR="006D0DE1" w:rsidRPr="0058331D" w:rsidRDefault="00D857C0">
            <w:pPr>
              <w:rPr>
                <w:color w:val="000000" w:themeColor="text1"/>
              </w:rPr>
            </w:pPr>
            <w:r w:rsidRPr="0058331D">
              <w:rPr>
                <w:color w:val="000000" w:themeColor="text1"/>
              </w:rPr>
              <w:t>Formal reports</w:t>
            </w:r>
          </w:p>
        </w:tc>
        <w:tc>
          <w:tcPr>
            <w:tcW w:w="1272"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A" w14:textId="77777777" w:rsidR="006D0DE1" w:rsidRPr="0058331D" w:rsidRDefault="00D857C0">
            <w:pPr>
              <w:rPr>
                <w:color w:val="000000" w:themeColor="text1"/>
              </w:rPr>
            </w:pPr>
            <w:r w:rsidRPr="0058331D">
              <w:rPr>
                <w:color w:val="000000" w:themeColor="text1"/>
              </w:rPr>
              <w:t>Quarterly</w:t>
            </w:r>
          </w:p>
        </w:tc>
        <w:tc>
          <w:tcPr>
            <w:tcW w:w="1691" w:type="dxa"/>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14:paraId="4C1C9B9B" w14:textId="77777777" w:rsidR="006D0DE1" w:rsidRPr="0058331D" w:rsidRDefault="00D857C0">
            <w:pPr>
              <w:rPr>
                <w:color w:val="000000" w:themeColor="text1"/>
              </w:rPr>
            </w:pPr>
            <w:r w:rsidRPr="0058331D">
              <w:rPr>
                <w:color w:val="000000" w:themeColor="text1"/>
              </w:rPr>
              <w:t>Compliance Officer</w:t>
            </w:r>
          </w:p>
        </w:tc>
      </w:tr>
    </w:tbl>
    <w:p w14:paraId="4C1C9B9D" w14:textId="77777777" w:rsidR="006D0DE1" w:rsidRPr="0058331D" w:rsidRDefault="00D857C0">
      <w:pPr>
        <w:jc w:val="center"/>
        <w:rPr>
          <w:b/>
          <w:bCs/>
          <w:color w:val="000000" w:themeColor="text1"/>
        </w:rPr>
      </w:pPr>
      <w:r w:rsidRPr="0058331D">
        <w:rPr>
          <w:b/>
          <w:bCs/>
          <w:color w:val="000000" w:themeColor="text1"/>
        </w:rPr>
        <w:t>Table 5: Communication plan</w:t>
      </w:r>
    </w:p>
    <w:p w14:paraId="4C1C9B9E" w14:textId="77777777" w:rsidR="006D0DE1" w:rsidRPr="0058331D" w:rsidRDefault="00D857C0">
      <w:pPr>
        <w:jc w:val="center"/>
        <w:rPr>
          <w:color w:val="000000" w:themeColor="text1"/>
        </w:rPr>
      </w:pPr>
      <w:r w:rsidRPr="0058331D">
        <w:rPr>
          <w:color w:val="000000" w:themeColor="text1"/>
        </w:rPr>
        <w:t>(Source: Self-developed)</w:t>
      </w:r>
    </w:p>
    <w:p w14:paraId="4C1C9B9F" w14:textId="77777777" w:rsidR="006D0DE1" w:rsidRPr="0058331D" w:rsidRDefault="00D857C0">
      <w:pPr>
        <w:rPr>
          <w:color w:val="000000" w:themeColor="text1"/>
        </w:rPr>
      </w:pPr>
      <w:r w:rsidRPr="0058331D">
        <w:rPr>
          <w:color w:val="000000" w:themeColor="text1"/>
        </w:rPr>
        <w:lastRenderedPageBreak/>
        <w:t xml:space="preserve">The communication plan helps to ensure that each stakeholder is informed with relevant details, in the right way as well as at suitable times. Ensuring ongoing dialogue has been vital as it makes things clearer or transparent between stakeholders and leads to better cooperation. As a result, this could help to take timely decisions and manage stakeholder expectations to sustain their engagement in launching Tesco's </w:t>
      </w:r>
      <w:proofErr w:type="spellStart"/>
      <w:r w:rsidRPr="0058331D">
        <w:rPr>
          <w:color w:val="000000" w:themeColor="text1"/>
        </w:rPr>
        <w:t>ConnectPlus</w:t>
      </w:r>
      <w:proofErr w:type="spellEnd"/>
      <w:r w:rsidRPr="0058331D">
        <w:rPr>
          <w:color w:val="000000" w:themeColor="text1"/>
        </w:rPr>
        <w:t xml:space="preserve"> platform.</w:t>
      </w:r>
    </w:p>
    <w:p w14:paraId="4C1C9BA0" w14:textId="77777777" w:rsidR="006D0DE1" w:rsidRDefault="00D857C0">
      <w:pPr>
        <w:pStyle w:val="Heading2"/>
        <w:rPr>
          <w:color w:val="000000" w:themeColor="text1"/>
        </w:rPr>
      </w:pPr>
      <w:bookmarkStart w:id="22" w:name="_Toc236764075"/>
      <w:r w:rsidRPr="0058331D">
        <w:rPr>
          <w:color w:val="000000" w:themeColor="text1"/>
        </w:rPr>
        <w:t>5.4 RACI Matrix</w:t>
      </w:r>
      <w:bookmarkEnd w:id="22"/>
    </w:p>
    <w:tbl>
      <w:tblPr>
        <w:tblStyle w:val="a4"/>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18"/>
        <w:gridCol w:w="995"/>
        <w:gridCol w:w="1392"/>
        <w:gridCol w:w="1352"/>
        <w:gridCol w:w="1179"/>
        <w:gridCol w:w="676"/>
        <w:gridCol w:w="1113"/>
        <w:gridCol w:w="1034"/>
      </w:tblGrid>
      <w:tr w:rsidR="009842E9" w:rsidRPr="0058331D" w14:paraId="4187742D" w14:textId="77777777" w:rsidTr="004B484E">
        <w:trPr>
          <w:trHeight w:val="1005"/>
        </w:trPr>
        <w:tc>
          <w:tcPr>
            <w:tcW w:w="1618" w:type="dxa"/>
            <w:tcBorders>
              <w:top w:val="single" w:sz="5" w:space="0" w:color="000000"/>
              <w:left w:val="single" w:sz="5" w:space="0" w:color="000000"/>
              <w:bottom w:val="single" w:sz="5" w:space="0" w:color="000000"/>
              <w:right w:val="single" w:sz="5" w:space="0" w:color="000000"/>
            </w:tcBorders>
            <w:shd w:val="clear" w:color="auto" w:fill="FFC000"/>
            <w:tcMar>
              <w:top w:w="0" w:type="dxa"/>
              <w:left w:w="100" w:type="dxa"/>
              <w:bottom w:w="0" w:type="dxa"/>
              <w:right w:w="100" w:type="dxa"/>
            </w:tcMar>
          </w:tcPr>
          <w:p w14:paraId="531C05C7" w14:textId="77777777" w:rsidR="009842E9" w:rsidRPr="0058331D" w:rsidRDefault="009842E9" w:rsidP="004B484E">
            <w:pPr>
              <w:spacing w:before="0" w:after="160" w:line="276" w:lineRule="auto"/>
              <w:rPr>
                <w:b/>
                <w:bCs/>
                <w:color w:val="000000" w:themeColor="text1"/>
              </w:rPr>
            </w:pPr>
            <w:r w:rsidRPr="0058331D">
              <w:rPr>
                <w:b/>
                <w:bCs/>
                <w:color w:val="000000" w:themeColor="text1"/>
              </w:rPr>
              <w:t>Project Activity</w:t>
            </w:r>
          </w:p>
        </w:tc>
        <w:tc>
          <w:tcPr>
            <w:tcW w:w="995"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751677A9" w14:textId="77777777" w:rsidR="009842E9" w:rsidRPr="0058331D" w:rsidRDefault="009842E9" w:rsidP="004B484E">
            <w:pPr>
              <w:spacing w:before="0" w:after="160" w:line="276" w:lineRule="auto"/>
              <w:rPr>
                <w:b/>
                <w:bCs/>
                <w:color w:val="000000" w:themeColor="text1"/>
              </w:rPr>
            </w:pPr>
            <w:r w:rsidRPr="0058331D">
              <w:rPr>
                <w:b/>
                <w:bCs/>
                <w:color w:val="000000" w:themeColor="text1"/>
              </w:rPr>
              <w:t>Project Manager</w:t>
            </w:r>
          </w:p>
        </w:tc>
        <w:tc>
          <w:tcPr>
            <w:tcW w:w="1392"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79F97C76" w14:textId="77777777" w:rsidR="009842E9" w:rsidRPr="0058331D" w:rsidRDefault="009842E9" w:rsidP="004B484E">
            <w:pPr>
              <w:spacing w:before="0" w:after="160" w:line="276" w:lineRule="auto"/>
              <w:rPr>
                <w:b/>
                <w:bCs/>
                <w:color w:val="000000" w:themeColor="text1"/>
              </w:rPr>
            </w:pPr>
            <w:r w:rsidRPr="0058331D">
              <w:rPr>
                <w:b/>
                <w:bCs/>
                <w:color w:val="000000" w:themeColor="text1"/>
              </w:rPr>
              <w:t>Sustainability Manager</w:t>
            </w:r>
          </w:p>
        </w:tc>
        <w:tc>
          <w:tcPr>
            <w:tcW w:w="1352"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7328B49F" w14:textId="77777777" w:rsidR="009842E9" w:rsidRPr="0058331D" w:rsidRDefault="009842E9" w:rsidP="004B484E">
            <w:pPr>
              <w:spacing w:before="0" w:after="160" w:line="276" w:lineRule="auto"/>
              <w:rPr>
                <w:b/>
                <w:bCs/>
                <w:color w:val="000000" w:themeColor="text1"/>
              </w:rPr>
            </w:pPr>
            <w:r w:rsidRPr="0058331D">
              <w:rPr>
                <w:b/>
                <w:bCs/>
                <w:color w:val="000000" w:themeColor="text1"/>
              </w:rPr>
              <w:t>Procurement Manager</w:t>
            </w:r>
          </w:p>
        </w:tc>
        <w:tc>
          <w:tcPr>
            <w:tcW w:w="1179"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7BA63E68" w14:textId="77777777" w:rsidR="009842E9" w:rsidRPr="0058331D" w:rsidRDefault="009842E9" w:rsidP="004B484E">
            <w:pPr>
              <w:spacing w:before="0" w:after="160" w:line="276" w:lineRule="auto"/>
              <w:rPr>
                <w:b/>
                <w:bCs/>
                <w:color w:val="000000" w:themeColor="text1"/>
              </w:rPr>
            </w:pPr>
            <w:r w:rsidRPr="0058331D">
              <w:rPr>
                <w:b/>
                <w:bCs/>
                <w:color w:val="000000" w:themeColor="text1"/>
              </w:rPr>
              <w:t>Store Operations Manager</w:t>
            </w:r>
          </w:p>
        </w:tc>
        <w:tc>
          <w:tcPr>
            <w:tcW w:w="676"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33B5055B" w14:textId="77777777" w:rsidR="009842E9" w:rsidRPr="0058331D" w:rsidRDefault="009842E9" w:rsidP="004B484E">
            <w:pPr>
              <w:spacing w:before="0" w:after="160" w:line="276" w:lineRule="auto"/>
              <w:rPr>
                <w:b/>
                <w:bCs/>
                <w:color w:val="000000" w:themeColor="text1"/>
              </w:rPr>
            </w:pPr>
            <w:r w:rsidRPr="0058331D">
              <w:rPr>
                <w:b/>
                <w:bCs/>
                <w:color w:val="000000" w:themeColor="text1"/>
              </w:rPr>
              <w:t>IT Team</w:t>
            </w:r>
          </w:p>
        </w:tc>
        <w:tc>
          <w:tcPr>
            <w:tcW w:w="1113"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429B4B5A" w14:textId="77777777" w:rsidR="009842E9" w:rsidRPr="0058331D" w:rsidRDefault="009842E9" w:rsidP="004B484E">
            <w:pPr>
              <w:spacing w:before="0" w:after="160" w:line="276" w:lineRule="auto"/>
              <w:rPr>
                <w:b/>
                <w:bCs/>
                <w:color w:val="000000" w:themeColor="text1"/>
              </w:rPr>
            </w:pPr>
            <w:r w:rsidRPr="0058331D">
              <w:rPr>
                <w:b/>
                <w:bCs/>
                <w:color w:val="000000" w:themeColor="text1"/>
              </w:rPr>
              <w:t>Marketing Team</w:t>
            </w:r>
          </w:p>
        </w:tc>
        <w:tc>
          <w:tcPr>
            <w:tcW w:w="1034" w:type="dxa"/>
            <w:tcBorders>
              <w:top w:val="single" w:sz="5" w:space="0" w:color="000000"/>
              <w:left w:val="nil"/>
              <w:bottom w:val="single" w:sz="5" w:space="0" w:color="000000"/>
              <w:right w:val="single" w:sz="5" w:space="0" w:color="000000"/>
            </w:tcBorders>
            <w:shd w:val="clear" w:color="auto" w:fill="FFC000"/>
            <w:tcMar>
              <w:top w:w="0" w:type="dxa"/>
              <w:left w:w="100" w:type="dxa"/>
              <w:bottom w:w="0" w:type="dxa"/>
              <w:right w:w="100" w:type="dxa"/>
            </w:tcMar>
          </w:tcPr>
          <w:p w14:paraId="5AA6869F" w14:textId="77777777" w:rsidR="009842E9" w:rsidRPr="0058331D" w:rsidRDefault="009842E9" w:rsidP="004B484E">
            <w:pPr>
              <w:spacing w:before="0" w:after="160" w:line="276" w:lineRule="auto"/>
              <w:rPr>
                <w:b/>
                <w:bCs/>
                <w:color w:val="000000" w:themeColor="text1"/>
              </w:rPr>
            </w:pPr>
            <w:r w:rsidRPr="0058331D">
              <w:rPr>
                <w:b/>
                <w:bCs/>
                <w:color w:val="000000" w:themeColor="text1"/>
              </w:rPr>
              <w:t>Executive Board</w:t>
            </w:r>
          </w:p>
        </w:tc>
      </w:tr>
      <w:tr w:rsidR="009842E9" w:rsidRPr="0058331D" w14:paraId="6A557ACE" w14:textId="77777777" w:rsidTr="004B484E">
        <w:trPr>
          <w:trHeight w:val="720"/>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0480CA34" w14:textId="77777777" w:rsidR="009842E9" w:rsidRPr="0058331D" w:rsidRDefault="009842E9" w:rsidP="004B484E">
            <w:pPr>
              <w:spacing w:before="0" w:after="160" w:line="276" w:lineRule="auto"/>
              <w:rPr>
                <w:b/>
                <w:bCs/>
                <w:color w:val="000000" w:themeColor="text1"/>
              </w:rPr>
            </w:pPr>
            <w:r w:rsidRPr="0058331D">
              <w:rPr>
                <w:b/>
                <w:bCs/>
                <w:color w:val="000000" w:themeColor="text1"/>
              </w:rPr>
              <w:t>Defining project objectives</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BD9D6ED"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4F17181D"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4404FE74"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EA293E4"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E104CF3"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2264C5D2"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F05BDF8" w14:textId="77777777" w:rsidR="009842E9" w:rsidRPr="0058331D" w:rsidRDefault="009842E9" w:rsidP="004B484E">
            <w:pPr>
              <w:spacing w:before="0" w:after="160" w:line="276" w:lineRule="auto"/>
              <w:rPr>
                <w:b/>
                <w:bCs/>
                <w:color w:val="000000" w:themeColor="text1"/>
              </w:rPr>
            </w:pPr>
            <w:r w:rsidRPr="0058331D">
              <w:rPr>
                <w:b/>
                <w:bCs/>
                <w:color w:val="000000" w:themeColor="text1"/>
              </w:rPr>
              <w:t>A</w:t>
            </w:r>
          </w:p>
        </w:tc>
      </w:tr>
      <w:tr w:rsidR="009842E9" w:rsidRPr="0058331D" w14:paraId="29030211" w14:textId="77777777" w:rsidTr="004B484E">
        <w:trPr>
          <w:trHeight w:val="1005"/>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551503" w14:textId="77777777" w:rsidR="009842E9" w:rsidRPr="0058331D" w:rsidRDefault="009842E9" w:rsidP="004B484E">
            <w:pPr>
              <w:spacing w:before="0" w:after="160" w:line="276" w:lineRule="auto"/>
              <w:rPr>
                <w:b/>
                <w:bCs/>
                <w:color w:val="000000" w:themeColor="text1"/>
              </w:rPr>
            </w:pPr>
            <w:r w:rsidRPr="0058331D">
              <w:rPr>
                <w:b/>
                <w:bCs/>
                <w:color w:val="000000" w:themeColor="text1"/>
              </w:rPr>
              <w:t xml:space="preserve">Conduct </w:t>
            </w:r>
            <w:proofErr w:type="spellStart"/>
            <w:r w:rsidRPr="0058331D">
              <w:rPr>
                <w:b/>
                <w:bCs/>
                <w:color w:val="000000" w:themeColor="text1"/>
              </w:rPr>
              <w:t>ing</w:t>
            </w:r>
            <w:proofErr w:type="spellEnd"/>
            <w:r w:rsidRPr="0058331D">
              <w:rPr>
                <w:b/>
                <w:bCs/>
                <w:color w:val="000000" w:themeColor="text1"/>
              </w:rPr>
              <w:t xml:space="preserve"> stakeholder analysis</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17140EAD"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7783BC9D"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13E7D4F7"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3FE1BA02"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51A9B3FF"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766B0C3C"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03C14865" w14:textId="77777777" w:rsidR="009842E9" w:rsidRPr="0058331D" w:rsidRDefault="009842E9" w:rsidP="004B484E">
            <w:pPr>
              <w:spacing w:before="0" w:after="160" w:line="276" w:lineRule="auto"/>
              <w:rPr>
                <w:color w:val="000000" w:themeColor="text1"/>
              </w:rPr>
            </w:pPr>
            <w:r w:rsidRPr="0058331D">
              <w:rPr>
                <w:color w:val="000000" w:themeColor="text1"/>
              </w:rPr>
              <w:t>A</w:t>
            </w:r>
          </w:p>
        </w:tc>
      </w:tr>
      <w:tr w:rsidR="009842E9" w:rsidRPr="0058331D" w14:paraId="5E54206B" w14:textId="77777777" w:rsidTr="004B484E">
        <w:trPr>
          <w:trHeight w:val="1005"/>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73730291" w14:textId="77777777" w:rsidR="009842E9" w:rsidRPr="0058331D" w:rsidRDefault="009842E9" w:rsidP="004B484E">
            <w:pPr>
              <w:spacing w:before="0" w:after="160" w:line="276" w:lineRule="auto"/>
              <w:rPr>
                <w:b/>
                <w:bCs/>
                <w:color w:val="000000" w:themeColor="text1"/>
              </w:rPr>
            </w:pPr>
            <w:r w:rsidRPr="0058331D">
              <w:rPr>
                <w:b/>
                <w:bCs/>
                <w:color w:val="000000" w:themeColor="text1"/>
              </w:rPr>
              <w:t>Developing sustainability strategy</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1E365DF4"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26BF1510"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B97BBDE"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70ED7D6"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F7B22AD"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1EE434D"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C98D5F0" w14:textId="77777777" w:rsidR="009842E9" w:rsidRPr="0058331D" w:rsidRDefault="009842E9" w:rsidP="004B484E">
            <w:pPr>
              <w:spacing w:before="0" w:after="160" w:line="276" w:lineRule="auto"/>
              <w:rPr>
                <w:color w:val="000000" w:themeColor="text1"/>
              </w:rPr>
            </w:pPr>
            <w:r w:rsidRPr="0058331D">
              <w:rPr>
                <w:color w:val="000000" w:themeColor="text1"/>
              </w:rPr>
              <w:t>I</w:t>
            </w:r>
          </w:p>
        </w:tc>
      </w:tr>
      <w:tr w:rsidR="009842E9" w:rsidRPr="0058331D" w14:paraId="0AB73660" w14:textId="77777777" w:rsidTr="004B484E">
        <w:trPr>
          <w:trHeight w:val="1005"/>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6C869B" w14:textId="77777777" w:rsidR="009842E9" w:rsidRPr="0058331D" w:rsidRDefault="009842E9" w:rsidP="004B484E">
            <w:pPr>
              <w:spacing w:before="0" w:after="160" w:line="276" w:lineRule="auto"/>
              <w:rPr>
                <w:b/>
                <w:bCs/>
                <w:color w:val="000000" w:themeColor="text1"/>
              </w:rPr>
            </w:pPr>
            <w:r w:rsidRPr="0058331D">
              <w:rPr>
                <w:b/>
                <w:bCs/>
                <w:color w:val="000000" w:themeColor="text1"/>
              </w:rPr>
              <w:t>Reviewing supplier sustainability standards</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4A74CB10"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7D9F0E15"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59EC43B3"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57EDFE78"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604836A1"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4D64B40D"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2B5C3057" w14:textId="77777777" w:rsidR="009842E9" w:rsidRPr="0058331D" w:rsidRDefault="009842E9" w:rsidP="004B484E">
            <w:pPr>
              <w:spacing w:before="0" w:after="160" w:line="276" w:lineRule="auto"/>
              <w:rPr>
                <w:color w:val="000000" w:themeColor="text1"/>
              </w:rPr>
            </w:pPr>
            <w:r w:rsidRPr="0058331D">
              <w:rPr>
                <w:color w:val="000000" w:themeColor="text1"/>
              </w:rPr>
              <w:t>C</w:t>
            </w:r>
          </w:p>
        </w:tc>
      </w:tr>
      <w:tr w:rsidR="009842E9" w:rsidRPr="0058331D" w14:paraId="7E0A7B48" w14:textId="77777777" w:rsidTr="004B484E">
        <w:trPr>
          <w:trHeight w:val="1005"/>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31ADC044" w14:textId="77777777" w:rsidR="009842E9" w:rsidRPr="0058331D" w:rsidRDefault="009842E9" w:rsidP="004B484E">
            <w:pPr>
              <w:spacing w:before="0" w:after="160" w:line="276" w:lineRule="auto"/>
              <w:rPr>
                <w:b/>
                <w:bCs/>
                <w:color w:val="000000" w:themeColor="text1"/>
              </w:rPr>
            </w:pPr>
            <w:r w:rsidRPr="0058331D">
              <w:rPr>
                <w:b/>
                <w:bCs/>
                <w:color w:val="000000" w:themeColor="text1"/>
              </w:rPr>
              <w:t>Supplier engagement and selection</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1B5BDCD"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43F5E27"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E0BE198"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8DA85D8"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24D9299"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4FDDD57"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1A20F959" w14:textId="77777777" w:rsidR="009842E9" w:rsidRPr="0058331D" w:rsidRDefault="009842E9" w:rsidP="004B484E">
            <w:pPr>
              <w:spacing w:before="0" w:after="160" w:line="276" w:lineRule="auto"/>
              <w:rPr>
                <w:color w:val="000000" w:themeColor="text1"/>
              </w:rPr>
            </w:pPr>
            <w:r w:rsidRPr="0058331D">
              <w:rPr>
                <w:color w:val="000000" w:themeColor="text1"/>
              </w:rPr>
              <w:t>C</w:t>
            </w:r>
          </w:p>
        </w:tc>
      </w:tr>
      <w:tr w:rsidR="009842E9" w:rsidRPr="0058331D" w14:paraId="12DE4D65" w14:textId="77777777" w:rsidTr="004B484E">
        <w:trPr>
          <w:trHeight w:val="1005"/>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2882F2" w14:textId="77777777" w:rsidR="009842E9" w:rsidRPr="0058331D" w:rsidRDefault="009842E9" w:rsidP="004B484E">
            <w:pPr>
              <w:spacing w:before="0" w:after="160" w:line="276" w:lineRule="auto"/>
              <w:rPr>
                <w:b/>
                <w:bCs/>
                <w:color w:val="000000" w:themeColor="text1"/>
              </w:rPr>
            </w:pPr>
            <w:r w:rsidRPr="0058331D">
              <w:rPr>
                <w:b/>
                <w:bCs/>
                <w:color w:val="000000" w:themeColor="text1"/>
              </w:rPr>
              <w:t>Developing implementation plan</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74347F9D"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1D109410"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200CDE31"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28B4B001"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36D0E4AA"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06E1207C"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05A7D68B" w14:textId="77777777" w:rsidR="009842E9" w:rsidRPr="0058331D" w:rsidRDefault="009842E9" w:rsidP="004B484E">
            <w:pPr>
              <w:spacing w:before="0" w:after="160" w:line="276" w:lineRule="auto"/>
              <w:rPr>
                <w:color w:val="000000" w:themeColor="text1"/>
              </w:rPr>
            </w:pPr>
            <w:r w:rsidRPr="0058331D">
              <w:rPr>
                <w:color w:val="000000" w:themeColor="text1"/>
              </w:rPr>
              <w:t>I</w:t>
            </w:r>
          </w:p>
        </w:tc>
      </w:tr>
      <w:tr w:rsidR="009842E9" w:rsidRPr="0058331D" w14:paraId="78AC8499" w14:textId="77777777" w:rsidTr="004B484E">
        <w:trPr>
          <w:trHeight w:val="1005"/>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754BC653" w14:textId="77777777" w:rsidR="009842E9" w:rsidRPr="0058331D" w:rsidRDefault="009842E9" w:rsidP="004B484E">
            <w:pPr>
              <w:spacing w:before="0" w:after="160" w:line="276" w:lineRule="auto"/>
              <w:rPr>
                <w:b/>
                <w:bCs/>
                <w:color w:val="000000" w:themeColor="text1"/>
              </w:rPr>
            </w:pPr>
            <w:r w:rsidRPr="0058331D">
              <w:rPr>
                <w:b/>
                <w:bCs/>
                <w:color w:val="000000" w:themeColor="text1"/>
              </w:rPr>
              <w:t>Upgrading digital monitoring systems</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704458D"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9ED2589"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19C5E797"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8525835"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A0EC69D"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53E65B50"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4749E394" w14:textId="77777777" w:rsidR="009842E9" w:rsidRPr="0058331D" w:rsidRDefault="009842E9" w:rsidP="004B484E">
            <w:pPr>
              <w:spacing w:before="0" w:after="160" w:line="276" w:lineRule="auto"/>
              <w:rPr>
                <w:color w:val="000000" w:themeColor="text1"/>
              </w:rPr>
            </w:pPr>
            <w:r w:rsidRPr="0058331D">
              <w:rPr>
                <w:color w:val="000000" w:themeColor="text1"/>
              </w:rPr>
              <w:t>C</w:t>
            </w:r>
          </w:p>
        </w:tc>
      </w:tr>
      <w:tr w:rsidR="009842E9" w:rsidRPr="0058331D" w14:paraId="383C6E3D" w14:textId="77777777" w:rsidTr="004B484E">
        <w:trPr>
          <w:trHeight w:val="720"/>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67C7A3" w14:textId="77777777" w:rsidR="009842E9" w:rsidRPr="0058331D" w:rsidRDefault="009842E9" w:rsidP="004B484E">
            <w:pPr>
              <w:spacing w:before="0" w:after="160" w:line="276" w:lineRule="auto"/>
              <w:rPr>
                <w:b/>
                <w:bCs/>
                <w:color w:val="000000" w:themeColor="text1"/>
              </w:rPr>
            </w:pPr>
            <w:r w:rsidRPr="0058331D">
              <w:rPr>
                <w:b/>
                <w:bCs/>
                <w:color w:val="000000" w:themeColor="text1"/>
              </w:rPr>
              <w:lastRenderedPageBreak/>
              <w:t>Staff training and awareness</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61627AF9"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1A149C98"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23C8298B"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50EE876C" w14:textId="77777777" w:rsidR="009842E9" w:rsidRPr="0058331D" w:rsidRDefault="009842E9" w:rsidP="004B484E">
            <w:pPr>
              <w:spacing w:before="0" w:after="160" w:line="276" w:lineRule="auto"/>
              <w:rPr>
                <w:b/>
                <w:bCs/>
                <w:color w:val="000000" w:themeColor="text1"/>
              </w:rPr>
            </w:pPr>
            <w:r w:rsidRPr="0058331D">
              <w:rPr>
                <w:b/>
                <w:bCs/>
                <w:color w:val="000000" w:themeColor="text1"/>
              </w:rPr>
              <w:t>A</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69CE107A"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215AF4C9"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396D7C0A" w14:textId="77777777" w:rsidR="009842E9" w:rsidRPr="0058331D" w:rsidRDefault="009842E9" w:rsidP="004B484E">
            <w:pPr>
              <w:spacing w:before="0" w:after="160" w:line="276" w:lineRule="auto"/>
              <w:rPr>
                <w:color w:val="000000" w:themeColor="text1"/>
              </w:rPr>
            </w:pPr>
            <w:r w:rsidRPr="0058331D">
              <w:rPr>
                <w:color w:val="000000" w:themeColor="text1"/>
              </w:rPr>
              <w:t>I</w:t>
            </w:r>
          </w:p>
        </w:tc>
      </w:tr>
      <w:tr w:rsidR="009842E9" w:rsidRPr="0058331D" w14:paraId="37E4B634" w14:textId="77777777" w:rsidTr="004B484E">
        <w:trPr>
          <w:trHeight w:val="1275"/>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015DF580" w14:textId="77777777" w:rsidR="009842E9" w:rsidRPr="0058331D" w:rsidRDefault="009842E9" w:rsidP="004B484E">
            <w:pPr>
              <w:spacing w:before="0" w:after="160" w:line="276" w:lineRule="auto"/>
              <w:rPr>
                <w:b/>
                <w:bCs/>
                <w:color w:val="000000" w:themeColor="text1"/>
              </w:rPr>
            </w:pPr>
            <w:r w:rsidRPr="0058331D">
              <w:rPr>
                <w:b/>
                <w:bCs/>
                <w:color w:val="000000" w:themeColor="text1"/>
              </w:rPr>
              <w:t>Launching sustainability communication campaign</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C9FF317"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6F3D66B0"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21994F29"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117E9244"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3FBE0149"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7442B67" w14:textId="77777777" w:rsidR="009842E9" w:rsidRPr="0058331D" w:rsidRDefault="009842E9" w:rsidP="004B484E">
            <w:pPr>
              <w:spacing w:before="0" w:after="160" w:line="276" w:lineRule="auto"/>
              <w:rPr>
                <w:b/>
                <w:bCs/>
                <w:color w:val="000000" w:themeColor="text1"/>
              </w:rPr>
            </w:pPr>
            <w:r w:rsidRPr="0058331D">
              <w:rPr>
                <w:b/>
                <w:bCs/>
                <w:color w:val="000000" w:themeColor="text1"/>
              </w:rPr>
              <w:t>R/A</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D41FF1D" w14:textId="77777777" w:rsidR="009842E9" w:rsidRPr="0058331D" w:rsidRDefault="009842E9" w:rsidP="004B484E">
            <w:pPr>
              <w:spacing w:before="0" w:after="160" w:line="276" w:lineRule="auto"/>
              <w:rPr>
                <w:color w:val="000000" w:themeColor="text1"/>
              </w:rPr>
            </w:pPr>
            <w:r w:rsidRPr="0058331D">
              <w:rPr>
                <w:color w:val="000000" w:themeColor="text1"/>
              </w:rPr>
              <w:t>C</w:t>
            </w:r>
          </w:p>
        </w:tc>
      </w:tr>
      <w:tr w:rsidR="009842E9" w:rsidRPr="0058331D" w14:paraId="257F3EC8" w14:textId="77777777" w:rsidTr="004B484E">
        <w:trPr>
          <w:trHeight w:val="720"/>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2ECB58" w14:textId="77777777" w:rsidR="009842E9" w:rsidRPr="0058331D" w:rsidRDefault="009842E9" w:rsidP="004B484E">
            <w:pPr>
              <w:spacing w:before="0" w:after="160" w:line="276" w:lineRule="auto"/>
              <w:rPr>
                <w:b/>
                <w:bCs/>
                <w:color w:val="000000" w:themeColor="text1"/>
              </w:rPr>
            </w:pPr>
            <w:r w:rsidRPr="0058331D">
              <w:rPr>
                <w:b/>
                <w:bCs/>
                <w:color w:val="000000" w:themeColor="text1"/>
              </w:rPr>
              <w:t>Monitoring project performance</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0A3BE2BD"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36761220"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6AA22891"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69FB45CC"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67B19E5D"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24154E46"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606889E7" w14:textId="77777777" w:rsidR="009842E9" w:rsidRPr="0058331D" w:rsidRDefault="009842E9" w:rsidP="004B484E">
            <w:pPr>
              <w:spacing w:before="0" w:after="160" w:line="276" w:lineRule="auto"/>
              <w:rPr>
                <w:b/>
                <w:bCs/>
                <w:color w:val="000000" w:themeColor="text1"/>
              </w:rPr>
            </w:pPr>
            <w:r w:rsidRPr="0058331D">
              <w:rPr>
                <w:b/>
                <w:bCs/>
                <w:color w:val="000000" w:themeColor="text1"/>
              </w:rPr>
              <w:t>A</w:t>
            </w:r>
          </w:p>
        </w:tc>
      </w:tr>
      <w:tr w:rsidR="009842E9" w:rsidRPr="0058331D" w14:paraId="005DDA85" w14:textId="77777777" w:rsidTr="004B484E">
        <w:trPr>
          <w:trHeight w:val="720"/>
        </w:trPr>
        <w:tc>
          <w:tcPr>
            <w:tcW w:w="1618"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1D984CA9" w14:textId="77777777" w:rsidR="009842E9" w:rsidRPr="0058331D" w:rsidRDefault="009842E9" w:rsidP="004B484E">
            <w:pPr>
              <w:spacing w:before="0" w:after="160" w:line="276" w:lineRule="auto"/>
              <w:rPr>
                <w:b/>
                <w:bCs/>
                <w:color w:val="000000" w:themeColor="text1"/>
              </w:rPr>
            </w:pPr>
            <w:r w:rsidRPr="0058331D">
              <w:rPr>
                <w:b/>
                <w:bCs/>
                <w:color w:val="000000" w:themeColor="text1"/>
              </w:rPr>
              <w:t>Evaluating KPIs and reporting</w:t>
            </w:r>
          </w:p>
        </w:tc>
        <w:tc>
          <w:tcPr>
            <w:tcW w:w="995"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6C1A63D"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7E1370DC"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4ADDAE1E"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356D9B07"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676"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48E1251F"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13"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0059FE57"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shd w:val="clear" w:color="auto" w:fill="FFF2CC"/>
            <w:tcMar>
              <w:top w:w="0" w:type="dxa"/>
              <w:left w:w="100" w:type="dxa"/>
              <w:bottom w:w="0" w:type="dxa"/>
              <w:right w:w="100" w:type="dxa"/>
            </w:tcMar>
          </w:tcPr>
          <w:p w14:paraId="177F0E8C" w14:textId="77777777" w:rsidR="009842E9" w:rsidRPr="0058331D" w:rsidRDefault="009842E9" w:rsidP="004B484E">
            <w:pPr>
              <w:spacing w:before="0" w:after="160" w:line="276" w:lineRule="auto"/>
              <w:rPr>
                <w:b/>
                <w:bCs/>
                <w:color w:val="000000" w:themeColor="text1"/>
              </w:rPr>
            </w:pPr>
            <w:r w:rsidRPr="0058331D">
              <w:rPr>
                <w:b/>
                <w:bCs/>
                <w:color w:val="000000" w:themeColor="text1"/>
              </w:rPr>
              <w:t>A</w:t>
            </w:r>
          </w:p>
        </w:tc>
      </w:tr>
      <w:tr w:rsidR="009842E9" w:rsidRPr="0058331D" w14:paraId="0881286E" w14:textId="77777777" w:rsidTr="004B484E">
        <w:trPr>
          <w:trHeight w:val="1005"/>
        </w:trPr>
        <w:tc>
          <w:tcPr>
            <w:tcW w:w="16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94D101" w14:textId="77777777" w:rsidR="009842E9" w:rsidRPr="0058331D" w:rsidRDefault="009842E9" w:rsidP="004B484E">
            <w:pPr>
              <w:spacing w:before="0" w:after="160" w:line="276" w:lineRule="auto"/>
              <w:rPr>
                <w:b/>
                <w:bCs/>
                <w:color w:val="000000" w:themeColor="text1"/>
              </w:rPr>
            </w:pPr>
            <w:r w:rsidRPr="0058331D">
              <w:rPr>
                <w:b/>
                <w:bCs/>
                <w:color w:val="000000" w:themeColor="text1"/>
              </w:rPr>
              <w:t>Projecting closure and lessons learned</w:t>
            </w:r>
          </w:p>
        </w:tc>
        <w:tc>
          <w:tcPr>
            <w:tcW w:w="995" w:type="dxa"/>
            <w:tcBorders>
              <w:top w:val="nil"/>
              <w:left w:val="nil"/>
              <w:bottom w:val="single" w:sz="5" w:space="0" w:color="000000"/>
              <w:right w:val="single" w:sz="5" w:space="0" w:color="000000"/>
            </w:tcBorders>
            <w:tcMar>
              <w:top w:w="0" w:type="dxa"/>
              <w:left w:w="100" w:type="dxa"/>
              <w:bottom w:w="0" w:type="dxa"/>
              <w:right w:w="100" w:type="dxa"/>
            </w:tcMar>
          </w:tcPr>
          <w:p w14:paraId="0722D13E" w14:textId="77777777" w:rsidR="009842E9" w:rsidRPr="0058331D" w:rsidRDefault="009842E9" w:rsidP="004B484E">
            <w:pPr>
              <w:spacing w:before="0" w:after="160" w:line="276" w:lineRule="auto"/>
              <w:rPr>
                <w:b/>
                <w:bCs/>
                <w:color w:val="000000" w:themeColor="text1"/>
              </w:rPr>
            </w:pPr>
            <w:r w:rsidRPr="0058331D">
              <w:rPr>
                <w:b/>
                <w:bCs/>
                <w:color w:val="000000" w:themeColor="text1"/>
              </w:rPr>
              <w:t>R</w:t>
            </w:r>
          </w:p>
        </w:tc>
        <w:tc>
          <w:tcPr>
            <w:tcW w:w="1392" w:type="dxa"/>
            <w:tcBorders>
              <w:top w:val="nil"/>
              <w:left w:val="nil"/>
              <w:bottom w:val="single" w:sz="5" w:space="0" w:color="000000"/>
              <w:right w:val="single" w:sz="5" w:space="0" w:color="000000"/>
            </w:tcBorders>
            <w:tcMar>
              <w:top w:w="0" w:type="dxa"/>
              <w:left w:w="100" w:type="dxa"/>
              <w:bottom w:w="0" w:type="dxa"/>
              <w:right w:w="100" w:type="dxa"/>
            </w:tcMar>
          </w:tcPr>
          <w:p w14:paraId="5DC1DC33"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352" w:type="dxa"/>
            <w:tcBorders>
              <w:top w:val="nil"/>
              <w:left w:val="nil"/>
              <w:bottom w:val="single" w:sz="5" w:space="0" w:color="000000"/>
              <w:right w:val="single" w:sz="5" w:space="0" w:color="000000"/>
            </w:tcBorders>
            <w:tcMar>
              <w:top w:w="0" w:type="dxa"/>
              <w:left w:w="100" w:type="dxa"/>
              <w:bottom w:w="0" w:type="dxa"/>
              <w:right w:w="100" w:type="dxa"/>
            </w:tcMar>
          </w:tcPr>
          <w:p w14:paraId="71297A36"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1179" w:type="dxa"/>
            <w:tcBorders>
              <w:top w:val="nil"/>
              <w:left w:val="nil"/>
              <w:bottom w:val="single" w:sz="5" w:space="0" w:color="000000"/>
              <w:right w:val="single" w:sz="5" w:space="0" w:color="000000"/>
            </w:tcBorders>
            <w:tcMar>
              <w:top w:w="0" w:type="dxa"/>
              <w:left w:w="100" w:type="dxa"/>
              <w:bottom w:w="0" w:type="dxa"/>
              <w:right w:w="100" w:type="dxa"/>
            </w:tcMar>
          </w:tcPr>
          <w:p w14:paraId="5F425E81" w14:textId="77777777" w:rsidR="009842E9" w:rsidRPr="0058331D" w:rsidRDefault="009842E9" w:rsidP="004B484E">
            <w:pPr>
              <w:spacing w:before="0" w:after="160" w:line="276" w:lineRule="auto"/>
              <w:rPr>
                <w:color w:val="000000" w:themeColor="text1"/>
              </w:rPr>
            </w:pPr>
            <w:r w:rsidRPr="0058331D">
              <w:rPr>
                <w:color w:val="000000" w:themeColor="text1"/>
              </w:rPr>
              <w:t>C</w:t>
            </w:r>
          </w:p>
        </w:tc>
        <w:tc>
          <w:tcPr>
            <w:tcW w:w="676" w:type="dxa"/>
            <w:tcBorders>
              <w:top w:val="nil"/>
              <w:left w:val="nil"/>
              <w:bottom w:val="single" w:sz="5" w:space="0" w:color="000000"/>
              <w:right w:val="single" w:sz="5" w:space="0" w:color="000000"/>
            </w:tcBorders>
            <w:tcMar>
              <w:top w:w="0" w:type="dxa"/>
              <w:left w:w="100" w:type="dxa"/>
              <w:bottom w:w="0" w:type="dxa"/>
              <w:right w:w="100" w:type="dxa"/>
            </w:tcMar>
          </w:tcPr>
          <w:p w14:paraId="1030627E"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113" w:type="dxa"/>
            <w:tcBorders>
              <w:top w:val="nil"/>
              <w:left w:val="nil"/>
              <w:bottom w:val="single" w:sz="5" w:space="0" w:color="000000"/>
              <w:right w:val="single" w:sz="5" w:space="0" w:color="000000"/>
            </w:tcBorders>
            <w:tcMar>
              <w:top w:w="0" w:type="dxa"/>
              <w:left w:w="100" w:type="dxa"/>
              <w:bottom w:w="0" w:type="dxa"/>
              <w:right w:w="100" w:type="dxa"/>
            </w:tcMar>
          </w:tcPr>
          <w:p w14:paraId="2B3F3745" w14:textId="77777777" w:rsidR="009842E9" w:rsidRPr="0058331D" w:rsidRDefault="009842E9" w:rsidP="004B484E">
            <w:pPr>
              <w:spacing w:before="0" w:after="160" w:line="276" w:lineRule="auto"/>
              <w:rPr>
                <w:color w:val="000000" w:themeColor="text1"/>
              </w:rPr>
            </w:pPr>
            <w:r w:rsidRPr="0058331D">
              <w:rPr>
                <w:color w:val="000000" w:themeColor="text1"/>
              </w:rPr>
              <w:t>I</w:t>
            </w:r>
          </w:p>
        </w:tc>
        <w:tc>
          <w:tcPr>
            <w:tcW w:w="1034" w:type="dxa"/>
            <w:tcBorders>
              <w:top w:val="nil"/>
              <w:left w:val="nil"/>
              <w:bottom w:val="single" w:sz="5" w:space="0" w:color="000000"/>
              <w:right w:val="single" w:sz="5" w:space="0" w:color="000000"/>
            </w:tcBorders>
            <w:tcMar>
              <w:top w:w="0" w:type="dxa"/>
              <w:left w:w="100" w:type="dxa"/>
              <w:bottom w:w="0" w:type="dxa"/>
              <w:right w:w="100" w:type="dxa"/>
            </w:tcMar>
          </w:tcPr>
          <w:p w14:paraId="33380E16" w14:textId="77777777" w:rsidR="009842E9" w:rsidRPr="0058331D" w:rsidRDefault="009842E9" w:rsidP="004B484E">
            <w:pPr>
              <w:spacing w:before="0" w:after="160" w:line="276" w:lineRule="auto"/>
              <w:rPr>
                <w:b/>
                <w:bCs/>
                <w:color w:val="000000" w:themeColor="text1"/>
              </w:rPr>
            </w:pPr>
            <w:r w:rsidRPr="0058331D">
              <w:rPr>
                <w:b/>
                <w:bCs/>
                <w:color w:val="000000" w:themeColor="text1"/>
              </w:rPr>
              <w:t>A</w:t>
            </w:r>
          </w:p>
        </w:tc>
      </w:tr>
    </w:tbl>
    <w:p w14:paraId="1F491E4C" w14:textId="77777777" w:rsidR="009842E9" w:rsidRPr="009842E9" w:rsidRDefault="009842E9" w:rsidP="009842E9"/>
    <w:p w14:paraId="4C1C9C16" w14:textId="7B5B0228" w:rsidR="006D0DE1" w:rsidRPr="0058331D" w:rsidRDefault="00C54653">
      <w:pPr>
        <w:jc w:val="center"/>
        <w:rPr>
          <w:b/>
          <w:bCs/>
          <w:color w:val="000000" w:themeColor="text1"/>
        </w:rPr>
      </w:pPr>
      <w:r>
        <w:rPr>
          <w:b/>
          <w:bCs/>
          <w:color w:val="000000" w:themeColor="text1"/>
        </w:rPr>
        <w:t>Table 6</w:t>
      </w:r>
      <w:r w:rsidR="00D857C0" w:rsidRPr="0058331D">
        <w:rPr>
          <w:b/>
          <w:bCs/>
          <w:color w:val="000000" w:themeColor="text1"/>
        </w:rPr>
        <w:t>: RACI Matrix</w:t>
      </w:r>
    </w:p>
    <w:p w14:paraId="4C1C9C17" w14:textId="77777777" w:rsidR="006D0DE1" w:rsidRPr="0058331D" w:rsidRDefault="00D857C0">
      <w:pPr>
        <w:jc w:val="center"/>
        <w:rPr>
          <w:color w:val="000000" w:themeColor="text1"/>
        </w:rPr>
      </w:pPr>
      <w:r w:rsidRPr="0058331D">
        <w:rPr>
          <w:color w:val="000000" w:themeColor="text1"/>
        </w:rPr>
        <w:t>(Source: Self-developed)</w:t>
      </w:r>
    </w:p>
    <w:p w14:paraId="4C1C9C18" w14:textId="77777777" w:rsidR="006D0DE1" w:rsidRPr="0058331D" w:rsidRDefault="00D857C0">
      <w:pPr>
        <w:rPr>
          <w:i/>
          <w:iCs/>
          <w:color w:val="000000" w:themeColor="text1"/>
        </w:rPr>
      </w:pPr>
      <w:r w:rsidRPr="0058331D">
        <w:rPr>
          <w:i/>
          <w:iCs/>
          <w:color w:val="000000" w:themeColor="text1"/>
        </w:rPr>
        <w:t xml:space="preserve">Interpretation </w:t>
      </w:r>
    </w:p>
    <w:p w14:paraId="4C1C9C19" w14:textId="77777777" w:rsidR="006D0DE1" w:rsidRPr="0058331D" w:rsidRDefault="00D857C0">
      <w:pPr>
        <w:spacing w:before="240" w:after="240"/>
        <w:rPr>
          <w:color w:val="000000" w:themeColor="text1"/>
        </w:rPr>
      </w:pPr>
      <w:r w:rsidRPr="0058331D">
        <w:rPr>
          <w:color w:val="000000" w:themeColor="text1"/>
        </w:rPr>
        <w:t xml:space="preserve">Table 7's RACI matrix demonstrates a clear allocation of roles and responsibilities throughout Tesco's sustainability and supply chain improvement project, ensuring accountability and effective coordination among key stakeholders. The </w:t>
      </w:r>
      <w:r w:rsidRPr="0058331D">
        <w:rPr>
          <w:b/>
          <w:bCs/>
          <w:color w:val="000000" w:themeColor="text1"/>
        </w:rPr>
        <w:t>Project Manager</w:t>
      </w:r>
      <w:r w:rsidRPr="0058331D">
        <w:rPr>
          <w:color w:val="000000" w:themeColor="text1"/>
        </w:rPr>
        <w:t xml:space="preserve"> is responsible for planning, monitoring, and coordinating project activities, while the </w:t>
      </w:r>
      <w:r w:rsidRPr="0058331D">
        <w:rPr>
          <w:b/>
          <w:bCs/>
          <w:color w:val="000000" w:themeColor="text1"/>
        </w:rPr>
        <w:t>Executive Board</w:t>
      </w:r>
      <w:r w:rsidRPr="0058331D">
        <w:rPr>
          <w:color w:val="000000" w:themeColor="text1"/>
        </w:rPr>
        <w:t xml:space="preserve"> remains accountable for strategic decisions and project approval. Functional managers, including the </w:t>
      </w:r>
      <w:r w:rsidRPr="0058331D">
        <w:rPr>
          <w:b/>
          <w:bCs/>
          <w:color w:val="000000" w:themeColor="text1"/>
        </w:rPr>
        <w:t>Sustainability Manager</w:t>
      </w:r>
      <w:r w:rsidRPr="0058331D">
        <w:rPr>
          <w:color w:val="000000" w:themeColor="text1"/>
        </w:rPr>
        <w:t xml:space="preserve">, </w:t>
      </w:r>
      <w:r w:rsidRPr="0058331D">
        <w:rPr>
          <w:b/>
          <w:bCs/>
          <w:color w:val="000000" w:themeColor="text1"/>
        </w:rPr>
        <w:t>Procurement Manager</w:t>
      </w:r>
      <w:r w:rsidRPr="0058331D">
        <w:rPr>
          <w:color w:val="000000" w:themeColor="text1"/>
        </w:rPr>
        <w:t xml:space="preserve">, </w:t>
      </w:r>
      <w:r w:rsidRPr="0058331D">
        <w:rPr>
          <w:b/>
          <w:bCs/>
          <w:color w:val="000000" w:themeColor="text1"/>
        </w:rPr>
        <w:t>Store Operations Manager</w:t>
      </w:r>
      <w:r w:rsidRPr="0058331D">
        <w:rPr>
          <w:color w:val="000000" w:themeColor="text1"/>
        </w:rPr>
        <w:t xml:space="preserve">, </w:t>
      </w:r>
      <w:r w:rsidRPr="0058331D">
        <w:rPr>
          <w:b/>
          <w:bCs/>
          <w:color w:val="000000" w:themeColor="text1"/>
        </w:rPr>
        <w:t>IT Team</w:t>
      </w:r>
      <w:r w:rsidRPr="0058331D">
        <w:rPr>
          <w:color w:val="000000" w:themeColor="text1"/>
        </w:rPr>
        <w:t xml:space="preserve">, and </w:t>
      </w:r>
      <w:r w:rsidRPr="0058331D">
        <w:rPr>
          <w:b/>
          <w:bCs/>
          <w:color w:val="000000" w:themeColor="text1"/>
        </w:rPr>
        <w:t>Marketing Team</w:t>
      </w:r>
      <w:r w:rsidRPr="0058331D">
        <w:rPr>
          <w:color w:val="000000" w:themeColor="text1"/>
        </w:rPr>
        <w:t>, contribute specialised expertise within their respective areas. This structured responsibility framework reduces role ambiguity, improves communication, enhances collaboration across departments, and supports the timely achievement of Tesco's sustainability and operational objectives.</w:t>
      </w:r>
    </w:p>
    <w:p w14:paraId="4C1C9C1A" w14:textId="77777777" w:rsidR="006D0DE1" w:rsidRPr="0058331D" w:rsidRDefault="00D857C0">
      <w:pPr>
        <w:pStyle w:val="Heading2"/>
        <w:rPr>
          <w:color w:val="000000" w:themeColor="text1"/>
        </w:rPr>
      </w:pPr>
      <w:bookmarkStart w:id="23" w:name="_Toc236764076"/>
      <w:r w:rsidRPr="0058331D">
        <w:rPr>
          <w:color w:val="000000" w:themeColor="text1"/>
        </w:rPr>
        <w:lastRenderedPageBreak/>
        <w:t>5.5 SWAN &amp; OWAN Analysis</w:t>
      </w:r>
      <w:bookmarkEnd w:id="23"/>
    </w:p>
    <w:p w14:paraId="4C1C9C1B"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SWAN Analysis (Internal Dynamics)</w:t>
      </w:r>
    </w:p>
    <w:p w14:paraId="4C1C9C1C" w14:textId="77777777" w:rsidR="006D0DE1" w:rsidRPr="0058331D" w:rsidRDefault="00D857C0">
      <w:pPr>
        <w:numPr>
          <w:ilvl w:val="0"/>
          <w:numId w:val="3"/>
        </w:numPr>
        <w:spacing w:before="0"/>
        <w:rPr>
          <w:color w:val="000000" w:themeColor="text1"/>
        </w:rPr>
      </w:pPr>
      <w:r w:rsidRPr="0058331D">
        <w:rPr>
          <w:color w:val="000000" w:themeColor="text1"/>
        </w:rPr>
        <w:t xml:space="preserve">Strengths (S): Leads the UK grocery market with a 28.5% market share. Highly profitable retail media networks and data monetisation are propelled by the </w:t>
      </w:r>
      <w:proofErr w:type="spellStart"/>
      <w:r w:rsidRPr="0058331D">
        <w:rPr>
          <w:color w:val="000000" w:themeColor="text1"/>
        </w:rPr>
        <w:t>Clubcard</w:t>
      </w:r>
      <w:proofErr w:type="spellEnd"/>
      <w:r w:rsidRPr="0058331D">
        <w:rPr>
          <w:color w:val="000000" w:themeColor="text1"/>
        </w:rPr>
        <w:t xml:space="preserve"> ecosystem through </w:t>
      </w:r>
      <w:proofErr w:type="spellStart"/>
      <w:r w:rsidRPr="0058331D">
        <w:rPr>
          <w:color w:val="000000" w:themeColor="text1"/>
        </w:rPr>
        <w:t>dunnhumby</w:t>
      </w:r>
      <w:proofErr w:type="spellEnd"/>
      <w:r w:rsidRPr="0058331D">
        <w:rPr>
          <w:color w:val="000000" w:themeColor="text1"/>
        </w:rPr>
        <w:t xml:space="preserve"> (</w:t>
      </w:r>
      <w:proofErr w:type="spellStart"/>
      <w:r w:rsidRPr="0058331D">
        <w:rPr>
          <w:color w:val="000000" w:themeColor="text1"/>
        </w:rPr>
        <w:t>Londonstockexchange</w:t>
      </w:r>
      <w:proofErr w:type="spellEnd"/>
      <w:r w:rsidRPr="0058331D">
        <w:rPr>
          <w:color w:val="000000" w:themeColor="text1"/>
        </w:rPr>
        <w:t>, 2026).</w:t>
      </w:r>
    </w:p>
    <w:p w14:paraId="4C1C9C1D" w14:textId="77777777" w:rsidR="006D0DE1" w:rsidRPr="0058331D" w:rsidRDefault="00D857C0">
      <w:pPr>
        <w:numPr>
          <w:ilvl w:val="0"/>
          <w:numId w:val="3"/>
        </w:numPr>
        <w:spacing w:before="0"/>
        <w:rPr>
          <w:color w:val="000000" w:themeColor="text1"/>
        </w:rPr>
      </w:pPr>
      <w:r w:rsidRPr="0058331D">
        <w:rPr>
          <w:color w:val="000000" w:themeColor="text1"/>
        </w:rPr>
        <w:t>Weaknesses (W): Low profitability (profit margins) in respect of revenue (£3.15bn operating profit and £73.7bn revenue); bad Central European units (Czechia, Hungary, Slovakia) weaken group returns (Financial Times, 2026).</w:t>
      </w:r>
    </w:p>
    <w:p w14:paraId="4C1C9C1E" w14:textId="77777777" w:rsidR="006D0DE1" w:rsidRPr="0058331D" w:rsidRDefault="00D857C0">
      <w:pPr>
        <w:numPr>
          <w:ilvl w:val="0"/>
          <w:numId w:val="3"/>
        </w:numPr>
        <w:spacing w:before="0"/>
        <w:rPr>
          <w:color w:val="000000" w:themeColor="text1"/>
        </w:rPr>
      </w:pPr>
      <w:r w:rsidRPr="0058331D">
        <w:rPr>
          <w:color w:val="000000" w:themeColor="text1"/>
        </w:rPr>
        <w:t>Goals (A): Achieving a 30% market share in the UK and shifting to high-margins/capital-light sources of revenue (e.g., Tesco Marketplace platform) (Pratley, 2026).</w:t>
      </w:r>
    </w:p>
    <w:p w14:paraId="4C1C9C1F" w14:textId="77777777" w:rsidR="006D0DE1" w:rsidRPr="0058331D" w:rsidRDefault="00D857C0">
      <w:pPr>
        <w:numPr>
          <w:ilvl w:val="0"/>
          <w:numId w:val="3"/>
        </w:numPr>
        <w:spacing w:before="0" w:after="160"/>
        <w:rPr>
          <w:color w:val="000000" w:themeColor="text1"/>
        </w:rPr>
      </w:pPr>
      <w:r w:rsidRPr="0058331D">
        <w:rPr>
          <w:color w:val="000000" w:themeColor="text1"/>
        </w:rPr>
        <w:t>Nuances (N): Tesco Bank was sold to Barclays, which moved Tesco as a direct financial provider to a white-</w:t>
      </w:r>
      <w:proofErr w:type="spellStart"/>
      <w:r w:rsidRPr="0058331D">
        <w:rPr>
          <w:color w:val="000000" w:themeColor="text1"/>
        </w:rPr>
        <w:t>labeled</w:t>
      </w:r>
      <w:proofErr w:type="spellEnd"/>
      <w:r w:rsidRPr="0058331D">
        <w:rPr>
          <w:color w:val="000000" w:themeColor="text1"/>
        </w:rPr>
        <w:t xml:space="preserve"> corporate partner (Figure 4).</w:t>
      </w:r>
    </w:p>
    <w:p w14:paraId="4C1C9C20"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OWAN Analysis (External Dynamics)</w:t>
      </w:r>
    </w:p>
    <w:p w14:paraId="4C1C9C21" w14:textId="77777777" w:rsidR="006D0DE1" w:rsidRPr="0058331D" w:rsidRDefault="00D857C0">
      <w:pPr>
        <w:numPr>
          <w:ilvl w:val="0"/>
          <w:numId w:val="1"/>
        </w:numPr>
        <w:spacing w:before="0"/>
        <w:rPr>
          <w:color w:val="000000" w:themeColor="text1"/>
        </w:rPr>
      </w:pPr>
      <w:r w:rsidRPr="0058331D">
        <w:rPr>
          <w:color w:val="000000" w:themeColor="text1"/>
        </w:rPr>
        <w:t>Opportunities (O): Hyper-growth in a fast delivery through Tesco Whoosh (sales have increased by 51 to £400m) and customizing ad placements to suppliers.</w:t>
      </w:r>
    </w:p>
    <w:p w14:paraId="4C1C9C22" w14:textId="77777777" w:rsidR="006D0DE1" w:rsidRPr="0058331D" w:rsidRDefault="00D857C0">
      <w:pPr>
        <w:numPr>
          <w:ilvl w:val="0"/>
          <w:numId w:val="1"/>
        </w:numPr>
        <w:spacing w:before="0"/>
        <w:rPr>
          <w:color w:val="000000" w:themeColor="text1"/>
        </w:rPr>
      </w:pPr>
      <w:r w:rsidRPr="0058331D">
        <w:rPr>
          <w:color w:val="000000" w:themeColor="text1"/>
        </w:rPr>
        <w:t>Concerns (W): Continued pressure on operations costs and rigid compliance with regulations on volumes of healthy food (HFSS regulations).</w:t>
      </w:r>
    </w:p>
    <w:p w14:paraId="4C1C9C23" w14:textId="77777777" w:rsidR="006D0DE1" w:rsidRPr="0058331D" w:rsidRDefault="00D857C0">
      <w:pPr>
        <w:numPr>
          <w:ilvl w:val="0"/>
          <w:numId w:val="1"/>
        </w:numPr>
        <w:spacing w:before="0"/>
        <w:rPr>
          <w:color w:val="000000" w:themeColor="text1"/>
        </w:rPr>
      </w:pPr>
      <w:r w:rsidRPr="0058331D">
        <w:rPr>
          <w:color w:val="000000" w:themeColor="text1"/>
        </w:rPr>
        <w:t>Competition (C): Systemic pricing conflicts with German discounters Aldi and Lidl, and highly competitive loyalty wildest tricks on the part of Sainsbury.</w:t>
      </w:r>
    </w:p>
    <w:p w14:paraId="4C1C9C24" w14:textId="77777777" w:rsidR="006D0DE1" w:rsidRPr="0058331D" w:rsidRDefault="00D857C0">
      <w:pPr>
        <w:numPr>
          <w:ilvl w:val="0"/>
          <w:numId w:val="1"/>
        </w:numPr>
        <w:spacing w:before="0" w:after="160"/>
        <w:rPr>
          <w:color w:val="000000" w:themeColor="text1"/>
        </w:rPr>
      </w:pPr>
      <w:r w:rsidRPr="0058331D">
        <w:rPr>
          <w:color w:val="000000" w:themeColor="text1"/>
        </w:rPr>
        <w:t>Niches (N): Long-margin premium high growth Tesco Finest brand (sales growth 15) and leading B2B wholesale control via Booker Group division (Figure 4).</w:t>
      </w:r>
    </w:p>
    <w:p w14:paraId="4C1C9C25" w14:textId="77777777" w:rsidR="006D0DE1" w:rsidRPr="0058331D" w:rsidRDefault="00D857C0">
      <w:pPr>
        <w:spacing w:before="0" w:after="160"/>
        <w:jc w:val="center"/>
        <w:rPr>
          <w:color w:val="000000" w:themeColor="text1"/>
        </w:rPr>
      </w:pPr>
      <w:r w:rsidRPr="0058331D">
        <w:rPr>
          <w:noProof/>
          <w:color w:val="000000" w:themeColor="text1"/>
          <w:lang w:val="en-IN"/>
        </w:rPr>
        <w:lastRenderedPageBreak/>
        <w:drawing>
          <wp:inline distT="114300" distB="114300" distL="114300" distR="114300" wp14:anchorId="4C1C9CD0" wp14:editId="4C1C9CD1">
            <wp:extent cx="5058637" cy="305626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058637" cy="3056260"/>
                    </a:xfrm>
                    <a:prstGeom prst="rect">
                      <a:avLst/>
                    </a:prstGeom>
                    <a:ln w="25400">
                      <a:solidFill>
                        <a:srgbClr val="000000"/>
                      </a:solidFill>
                      <a:prstDash val="solid"/>
                    </a:ln>
                  </pic:spPr>
                </pic:pic>
              </a:graphicData>
            </a:graphic>
          </wp:inline>
        </w:drawing>
      </w:r>
    </w:p>
    <w:p w14:paraId="4C1C9C26" w14:textId="77777777" w:rsidR="006D0DE1" w:rsidRPr="0058331D" w:rsidRDefault="00D857C0">
      <w:pPr>
        <w:spacing w:before="0" w:after="160"/>
        <w:jc w:val="center"/>
        <w:rPr>
          <w:b/>
          <w:bCs/>
          <w:color w:val="000000" w:themeColor="text1"/>
        </w:rPr>
      </w:pPr>
      <w:r w:rsidRPr="0058331D">
        <w:rPr>
          <w:b/>
          <w:bCs/>
          <w:color w:val="000000" w:themeColor="text1"/>
        </w:rPr>
        <w:t xml:space="preserve">Figure 4: SWAN and OWAN analysis </w:t>
      </w:r>
    </w:p>
    <w:p w14:paraId="4C1C9C27" w14:textId="77777777" w:rsidR="006D0DE1" w:rsidRPr="0058331D" w:rsidRDefault="00D857C0">
      <w:pPr>
        <w:spacing w:before="0" w:after="160"/>
        <w:jc w:val="center"/>
        <w:rPr>
          <w:color w:val="000000" w:themeColor="text1"/>
        </w:rPr>
      </w:pPr>
      <w:r w:rsidRPr="0058331D">
        <w:rPr>
          <w:color w:val="000000" w:themeColor="text1"/>
        </w:rPr>
        <w:t>(Source: Self-developed)</w:t>
      </w:r>
    </w:p>
    <w:p w14:paraId="4C1C9C28" w14:textId="77777777" w:rsidR="006D0DE1" w:rsidRPr="0058331D" w:rsidRDefault="00D857C0">
      <w:pPr>
        <w:pStyle w:val="Heading2"/>
        <w:rPr>
          <w:color w:val="000000" w:themeColor="text1"/>
        </w:rPr>
      </w:pPr>
      <w:bookmarkStart w:id="24" w:name="_Toc236764077"/>
      <w:r w:rsidRPr="0058331D">
        <w:rPr>
          <w:color w:val="000000" w:themeColor="text1"/>
        </w:rPr>
        <w:t>5.6 4C Model</w:t>
      </w:r>
      <w:bookmarkEnd w:id="24"/>
    </w:p>
    <w:p w14:paraId="4C1C9C29" w14:textId="77777777" w:rsidR="006D0DE1" w:rsidRPr="0058331D" w:rsidRDefault="00D857C0">
      <w:pPr>
        <w:numPr>
          <w:ilvl w:val="0"/>
          <w:numId w:val="2"/>
        </w:numPr>
        <w:spacing w:before="0"/>
        <w:rPr>
          <w:color w:val="000000" w:themeColor="text1"/>
        </w:rPr>
      </w:pPr>
      <w:r w:rsidRPr="0058331D">
        <w:rPr>
          <w:color w:val="000000" w:themeColor="text1"/>
        </w:rPr>
        <w:t>Customer: Tesco has been focusing on customer needs based on Clubcard, personalised promotions and a wide range of products keep shopping complaints and loyalty business sustainable (</w:t>
      </w:r>
      <w:proofErr w:type="spellStart"/>
      <w:r w:rsidRPr="0058331D">
        <w:rPr>
          <w:color w:val="000000" w:themeColor="text1"/>
        </w:rPr>
        <w:t>Khoirunnisa</w:t>
      </w:r>
      <w:proofErr w:type="spellEnd"/>
      <w:r w:rsidRPr="0058331D">
        <w:rPr>
          <w:color w:val="000000" w:themeColor="text1"/>
        </w:rPr>
        <w:t xml:space="preserve">, </w:t>
      </w:r>
      <w:proofErr w:type="spellStart"/>
      <w:r w:rsidRPr="0058331D">
        <w:rPr>
          <w:color w:val="000000" w:themeColor="text1"/>
        </w:rPr>
        <w:t>Wiyani</w:t>
      </w:r>
      <w:proofErr w:type="spellEnd"/>
      <w:r w:rsidRPr="0058331D">
        <w:rPr>
          <w:color w:val="000000" w:themeColor="text1"/>
        </w:rPr>
        <w:t xml:space="preserve">, and </w:t>
      </w:r>
      <w:proofErr w:type="spellStart"/>
      <w:r w:rsidRPr="0058331D">
        <w:rPr>
          <w:color w:val="000000" w:themeColor="text1"/>
        </w:rPr>
        <w:t>Susilo</w:t>
      </w:r>
      <w:proofErr w:type="spellEnd"/>
      <w:r w:rsidRPr="0058331D">
        <w:rPr>
          <w:color w:val="000000" w:themeColor="text1"/>
        </w:rPr>
        <w:t>, 2022).</w:t>
      </w:r>
    </w:p>
    <w:p w14:paraId="4C1C9C2A" w14:textId="77777777" w:rsidR="006D0DE1" w:rsidRPr="0058331D" w:rsidRDefault="00D857C0">
      <w:pPr>
        <w:numPr>
          <w:ilvl w:val="0"/>
          <w:numId w:val="2"/>
        </w:numPr>
        <w:spacing w:before="0"/>
        <w:rPr>
          <w:color w:val="000000" w:themeColor="text1"/>
        </w:rPr>
      </w:pPr>
      <w:r w:rsidRPr="0058331D">
        <w:rPr>
          <w:color w:val="000000" w:themeColor="text1"/>
        </w:rPr>
        <w:t>Cost: Tesco offers value and as part of Tesco value, they have managed to include lower prices, reward schemes and Tesco own brand products so that they are able to provide the customers with lower overall shopping price (Figure 5).</w:t>
      </w:r>
    </w:p>
    <w:p w14:paraId="4C1C9C2B" w14:textId="77777777" w:rsidR="006D0DE1" w:rsidRPr="0058331D" w:rsidRDefault="00D857C0">
      <w:pPr>
        <w:numPr>
          <w:ilvl w:val="0"/>
          <w:numId w:val="2"/>
        </w:numPr>
        <w:spacing w:before="0"/>
        <w:rPr>
          <w:color w:val="000000" w:themeColor="text1"/>
        </w:rPr>
      </w:pPr>
      <w:r w:rsidRPr="0058331D">
        <w:rPr>
          <w:color w:val="000000" w:themeColor="text1"/>
        </w:rPr>
        <w:t>Convenience: Tesco offers a smooth shopping experience with supermarkets, Express stores; online grocery services and click-and-collects which are easily accessible to customers (Figure 5).</w:t>
      </w:r>
    </w:p>
    <w:p w14:paraId="4C1C9C2C" w14:textId="77777777" w:rsidR="006D0DE1" w:rsidRPr="0058331D" w:rsidRDefault="00D857C0">
      <w:pPr>
        <w:numPr>
          <w:ilvl w:val="0"/>
          <w:numId w:val="2"/>
        </w:numPr>
        <w:spacing w:before="0" w:after="160"/>
        <w:rPr>
          <w:color w:val="000000" w:themeColor="text1"/>
        </w:rPr>
      </w:pPr>
      <w:r w:rsidRPr="0058331D">
        <w:rPr>
          <w:color w:val="000000" w:themeColor="text1"/>
        </w:rPr>
        <w:t>Communication: Tesco enhances customer relations along with loyalty by personalised digital marketing, Clubcard as well as social media interaction to foster long-term interactions (Figure 5).</w:t>
      </w:r>
    </w:p>
    <w:p w14:paraId="4C1C9C2D" w14:textId="77777777" w:rsidR="006D0DE1" w:rsidRPr="0058331D" w:rsidRDefault="00D857C0">
      <w:pPr>
        <w:rPr>
          <w:color w:val="000000" w:themeColor="text1"/>
        </w:rPr>
      </w:pPr>
      <w:r w:rsidRPr="0058331D">
        <w:rPr>
          <w:noProof/>
          <w:color w:val="000000" w:themeColor="text1"/>
          <w:lang w:val="en-IN"/>
        </w:rPr>
        <w:lastRenderedPageBreak/>
        <w:drawing>
          <wp:inline distT="114300" distB="114300" distL="114300" distR="114300" wp14:anchorId="4C1C9CD2" wp14:editId="4C1C9CD3">
            <wp:extent cx="5943600" cy="4559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4559300"/>
                    </a:xfrm>
                    <a:prstGeom prst="rect">
                      <a:avLst/>
                    </a:prstGeom>
                    <a:ln w="25400">
                      <a:solidFill>
                        <a:srgbClr val="000000"/>
                      </a:solidFill>
                      <a:prstDash val="dot"/>
                    </a:ln>
                  </pic:spPr>
                </pic:pic>
              </a:graphicData>
            </a:graphic>
          </wp:inline>
        </w:drawing>
      </w:r>
    </w:p>
    <w:p w14:paraId="4C1C9C2E" w14:textId="77777777" w:rsidR="006D0DE1" w:rsidRPr="0058331D" w:rsidRDefault="00D857C0">
      <w:pPr>
        <w:spacing w:before="0" w:after="160"/>
        <w:jc w:val="center"/>
        <w:rPr>
          <w:b/>
          <w:bCs/>
          <w:color w:val="000000" w:themeColor="text1"/>
        </w:rPr>
      </w:pPr>
      <w:r w:rsidRPr="0058331D">
        <w:rPr>
          <w:b/>
          <w:bCs/>
          <w:color w:val="000000" w:themeColor="text1"/>
        </w:rPr>
        <w:t xml:space="preserve">Figure 5: 4C analysis </w:t>
      </w:r>
    </w:p>
    <w:p w14:paraId="4C1C9C2F" w14:textId="77777777" w:rsidR="006D0DE1" w:rsidRPr="0058331D" w:rsidRDefault="00D857C0">
      <w:pPr>
        <w:spacing w:before="0" w:after="160"/>
        <w:jc w:val="center"/>
        <w:rPr>
          <w:color w:val="000000" w:themeColor="text1"/>
        </w:rPr>
      </w:pPr>
      <w:r w:rsidRPr="0058331D">
        <w:rPr>
          <w:color w:val="000000" w:themeColor="text1"/>
        </w:rPr>
        <w:t>(Source: Self-developed)</w:t>
      </w:r>
    </w:p>
    <w:p w14:paraId="4C1C9C30" w14:textId="77777777" w:rsidR="006D0DE1" w:rsidRPr="0058331D" w:rsidRDefault="00D857C0">
      <w:pPr>
        <w:pStyle w:val="Heading1"/>
        <w:rPr>
          <w:color w:val="000000" w:themeColor="text1"/>
        </w:rPr>
      </w:pPr>
      <w:bookmarkStart w:id="25" w:name="_Toc236764078"/>
      <w:r w:rsidRPr="0058331D">
        <w:rPr>
          <w:color w:val="000000" w:themeColor="text1"/>
        </w:rPr>
        <w:t>6. Evaluation of the Impact of Sustainable Stakeholder engagement in Business Performance</w:t>
      </w:r>
      <w:bookmarkEnd w:id="25"/>
    </w:p>
    <w:p w14:paraId="4C1C9C31" w14:textId="77777777" w:rsidR="006D0DE1" w:rsidRPr="0058331D" w:rsidRDefault="00D857C0">
      <w:pPr>
        <w:pStyle w:val="Heading2"/>
        <w:rPr>
          <w:color w:val="000000" w:themeColor="text1"/>
        </w:rPr>
      </w:pPr>
      <w:bookmarkStart w:id="26" w:name="_Toc236764079"/>
      <w:r w:rsidRPr="0058331D">
        <w:rPr>
          <w:color w:val="000000" w:themeColor="text1"/>
        </w:rPr>
        <w:t>6.1 Benefits</w:t>
      </w:r>
      <w:bookmarkEnd w:id="26"/>
    </w:p>
    <w:p w14:paraId="4C1C9C32"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Enhancing Customer Trust and Loyalty</w:t>
      </w:r>
    </w:p>
    <w:p w14:paraId="4C1C9C33" w14:textId="77777777" w:rsidR="006D0DE1" w:rsidRPr="0058331D" w:rsidRDefault="00D857C0">
      <w:pPr>
        <w:spacing w:before="0" w:after="160"/>
        <w:rPr>
          <w:color w:val="000000" w:themeColor="text1"/>
        </w:rPr>
      </w:pPr>
      <w:r w:rsidRPr="0058331D">
        <w:rPr>
          <w:color w:val="000000" w:themeColor="text1"/>
        </w:rPr>
        <w:t xml:space="preserve">Sustainable stakeholder engagement is now a powerful contributor to the long term business performance of Tesco in that stakeholder relationships have been enhanced with the customers, employees, suppliers, investors and local communities. In the presence of constant communication and teamwork, Tesco determines the expectations of the stakeholders and in its strategic decision </w:t>
      </w:r>
      <w:r w:rsidRPr="0058331D">
        <w:rPr>
          <w:color w:val="000000" w:themeColor="text1"/>
        </w:rPr>
        <w:lastRenderedPageBreak/>
        <w:t>making, it takes them into consideration, enhancing its financial and non-financial results. Good engagement increases trust and transparency, allowing the organisation to be proactive in regards to the changing market and sustainability issues (</w:t>
      </w:r>
      <w:proofErr w:type="spellStart"/>
      <w:r w:rsidRPr="0058331D">
        <w:rPr>
          <w:color w:val="000000" w:themeColor="text1"/>
        </w:rPr>
        <w:t>Rathobei</w:t>
      </w:r>
      <w:proofErr w:type="spellEnd"/>
      <w:r w:rsidRPr="0058331D">
        <w:rPr>
          <w:color w:val="000000" w:themeColor="text1"/>
        </w:rPr>
        <w:t xml:space="preserve"> </w:t>
      </w:r>
      <w:r w:rsidRPr="0058331D">
        <w:rPr>
          <w:i/>
          <w:iCs/>
          <w:color w:val="000000" w:themeColor="text1"/>
        </w:rPr>
        <w:t>et al</w:t>
      </w:r>
      <w:r w:rsidRPr="0058331D">
        <w:rPr>
          <w:color w:val="000000" w:themeColor="text1"/>
        </w:rPr>
        <w:t>., 2024).</w:t>
      </w:r>
    </w:p>
    <w:p w14:paraId="4C1C9C34" w14:textId="77777777" w:rsidR="006D0DE1" w:rsidRPr="0058331D" w:rsidRDefault="00D857C0">
      <w:pPr>
        <w:spacing w:before="0" w:after="160"/>
        <w:rPr>
          <w:color w:val="000000" w:themeColor="text1"/>
        </w:rPr>
      </w:pPr>
      <w:r w:rsidRPr="0058331D">
        <w:rPr>
          <w:color w:val="000000" w:themeColor="text1"/>
        </w:rPr>
        <w:t>Sustainable stakeholder engagement would also enable customers to be more satisfied and loyal as they would know that the products were sourced in a responsible way, with better quality and their respective plans in terms of environmental and social responsibility. Good customer relationship assists Tesco in attaining repeat purchase in addition to boosting its competitive position in UK juice market. Employees also enjoy inclusive workplace programmes, training and wellbeing programmes which have seen them become more motivated, more productive and have increased retention whilst cutting down on the costs of recruiting, training and running the operations.</w:t>
      </w:r>
    </w:p>
    <w:p w14:paraId="4C1C9C35"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Enhancing the Supply Chain Resilience and Co-operation</w:t>
      </w:r>
    </w:p>
    <w:p w14:paraId="4C1C9C36" w14:textId="77777777" w:rsidR="006D0DE1" w:rsidRPr="0058331D" w:rsidRDefault="00D857C0">
      <w:pPr>
        <w:spacing w:before="0" w:after="160"/>
        <w:rPr>
          <w:color w:val="000000" w:themeColor="text1"/>
        </w:rPr>
      </w:pPr>
      <w:r w:rsidRPr="0058331D">
        <w:rPr>
          <w:color w:val="000000" w:themeColor="text1"/>
        </w:rPr>
        <w:t xml:space="preserve">Getting suppliers involved assists Tesco to build resilient and ethical supply chain since it encourages responsible sourcing, environmental conformity as well as long-term relations. Close cooperation with suppliers decreases the operational risks, enhances product availability and promotes sustainably produced products and packaging. These initiatives generate both shared value and operational efficiency and resilience in business throughout the supply chain (Esposito </w:t>
      </w:r>
      <w:r w:rsidRPr="0058331D">
        <w:rPr>
          <w:i/>
          <w:iCs/>
          <w:color w:val="000000" w:themeColor="text1"/>
        </w:rPr>
        <w:t>et al</w:t>
      </w:r>
      <w:r w:rsidRPr="0058331D">
        <w:rPr>
          <w:color w:val="000000" w:themeColor="text1"/>
        </w:rPr>
        <w:t>., 2024).</w:t>
      </w:r>
    </w:p>
    <w:p w14:paraId="4C1C9C37"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Enhancing Investor Confidence and Corporate Reputation</w:t>
      </w:r>
    </w:p>
    <w:p w14:paraId="4C1C9C38" w14:textId="77777777" w:rsidR="006D0DE1" w:rsidRPr="0058331D" w:rsidRDefault="00D857C0">
      <w:pPr>
        <w:spacing w:before="0" w:after="160"/>
        <w:rPr>
          <w:color w:val="000000" w:themeColor="text1"/>
        </w:rPr>
      </w:pPr>
      <w:r w:rsidRPr="0058331D">
        <w:rPr>
          <w:color w:val="000000" w:themeColor="text1"/>
        </w:rPr>
        <w:t>Environmental, social and governance (ESG) concern has confidence building in the minds of the investors by showing a strong resolve to these principles in Tesco. The show of sustainable stakeholder involvement boosts the corporate image, increases transparency and minimises perceived business risks, becoming more appealing to responsible investors. At the same time, social practices, which are connected with the work with local communities, relations with charities, food donation programmes and environmental activities contribute to the enhancement of the social licence to operate of the Tesco and formation of the brand image.</w:t>
      </w:r>
    </w:p>
    <w:p w14:paraId="4C1C9C39" w14:textId="77777777" w:rsidR="006D0DE1" w:rsidRPr="0058331D" w:rsidRDefault="00D857C0">
      <w:pPr>
        <w:spacing w:before="0" w:after="160"/>
        <w:rPr>
          <w:b/>
          <w:bCs/>
          <w:i/>
          <w:iCs/>
          <w:color w:val="000000" w:themeColor="text1"/>
          <w:u w:val="single"/>
        </w:rPr>
      </w:pPr>
      <w:r w:rsidRPr="0058331D">
        <w:rPr>
          <w:b/>
          <w:bCs/>
          <w:i/>
          <w:iCs/>
          <w:color w:val="000000" w:themeColor="text1"/>
          <w:u w:val="single"/>
        </w:rPr>
        <w:t>Innovation and Sustainable Value Creation Support</w:t>
      </w:r>
    </w:p>
    <w:p w14:paraId="4C1C9C3A" w14:textId="77777777" w:rsidR="006D0DE1" w:rsidRPr="0058331D" w:rsidRDefault="00D857C0">
      <w:pPr>
        <w:spacing w:before="0" w:after="160"/>
        <w:rPr>
          <w:color w:val="000000" w:themeColor="text1"/>
        </w:rPr>
      </w:pPr>
      <w:r w:rsidRPr="0058331D">
        <w:rPr>
          <w:color w:val="000000" w:themeColor="text1"/>
        </w:rPr>
        <w:lastRenderedPageBreak/>
        <w:t>Research also reveals that stakeholder engagement positively affects organisational learning, ability to innovate and sustainable value creation, through sharing of knowledge and collectively solving problems. Such abilities facilitate the idea of continuous improvement and allow businesses to create the innovation of solutions that may increase competitiveness and profitability in the long-term (</w:t>
      </w:r>
      <w:proofErr w:type="spellStart"/>
      <w:r w:rsidRPr="0058331D">
        <w:rPr>
          <w:color w:val="000000" w:themeColor="text1"/>
        </w:rPr>
        <w:t>Alshukri</w:t>
      </w:r>
      <w:proofErr w:type="spellEnd"/>
      <w:r w:rsidRPr="0058331D">
        <w:rPr>
          <w:color w:val="000000" w:themeColor="text1"/>
        </w:rPr>
        <w:t xml:space="preserve"> </w:t>
      </w:r>
      <w:r w:rsidRPr="0058331D">
        <w:rPr>
          <w:i/>
          <w:iCs/>
          <w:color w:val="000000" w:themeColor="text1"/>
        </w:rPr>
        <w:t>et al.</w:t>
      </w:r>
      <w:r w:rsidRPr="0058331D">
        <w:rPr>
          <w:color w:val="000000" w:themeColor="text1"/>
        </w:rPr>
        <w:t>, 2024). Thus, sustainable stakeholder engagement offers Tesco strategic advantages based on enhancing operational performance, the enhancement of stakeholder trust, sustainability growth and establishing sustainable value to the organisation and society.</w:t>
      </w:r>
    </w:p>
    <w:p w14:paraId="4C1C9C3B" w14:textId="77777777" w:rsidR="006D0DE1" w:rsidRPr="0058331D" w:rsidRDefault="00D857C0">
      <w:pPr>
        <w:pStyle w:val="Heading2"/>
        <w:rPr>
          <w:color w:val="000000" w:themeColor="text1"/>
        </w:rPr>
      </w:pPr>
      <w:bookmarkStart w:id="27" w:name="_Toc236764080"/>
      <w:r w:rsidRPr="0058331D">
        <w:rPr>
          <w:color w:val="000000" w:themeColor="text1"/>
        </w:rPr>
        <w:t>6.2 Challenges</w:t>
      </w:r>
      <w:bookmarkEnd w:id="27"/>
      <w:r w:rsidRPr="0058331D">
        <w:rPr>
          <w:color w:val="000000" w:themeColor="text1"/>
        </w:rPr>
        <w:t xml:space="preserve"> </w:t>
      </w:r>
    </w:p>
    <w:p w14:paraId="4C1C9C3C" w14:textId="77777777" w:rsidR="006D0DE1" w:rsidRPr="0058331D" w:rsidRDefault="00D857C0">
      <w:pPr>
        <w:spacing w:before="240" w:after="240"/>
        <w:rPr>
          <w:color w:val="000000" w:themeColor="text1"/>
        </w:rPr>
      </w:pPr>
      <w:r w:rsidRPr="0058331D">
        <w:rPr>
          <w:color w:val="000000" w:themeColor="text1"/>
        </w:rPr>
        <w:t xml:space="preserve">Though it is beneficial in terms of strategy, sustainable stakeholder engagement poses a number of challenges to Tesco when implementing the </w:t>
      </w:r>
      <w:proofErr w:type="spellStart"/>
      <w:r w:rsidRPr="0058331D">
        <w:rPr>
          <w:color w:val="000000" w:themeColor="text1"/>
        </w:rPr>
        <w:t>ConnectPlus</w:t>
      </w:r>
      <w:proofErr w:type="spellEnd"/>
      <w:r w:rsidRPr="0058331D">
        <w:rPr>
          <w:color w:val="000000" w:themeColor="text1"/>
        </w:rPr>
        <w:t xml:space="preserve"> platform. When dealing with various stakeholder expectations in various international market localities, this may cause conflicting priorities towards the objectives of the project, the decision to invest or not, and customer demands. In addition, resistance to organisational change among employees will impede the adoption of the platform, and decrease productivity. The challenge of data privacy as well as cybersecurity is a problem as personalisation on AI needs to collect and process significant amount of customer data. Saha et al. (2024) pointed out that the balancing of any stakeholder-related interests and securing the long-term organisational value should be strengthened through the continuous communication, transparency and appropriate governance. Along with that, it is recommended that the company needs to arrange a number of external technology partners, this adds more complexity to the project and this risk may affect the implementation of a project, which may affect project timelines and services quality.</w:t>
      </w:r>
    </w:p>
    <w:p w14:paraId="4C1C9C3D" w14:textId="77777777" w:rsidR="006D0DE1" w:rsidRPr="0058331D" w:rsidRDefault="00D857C0">
      <w:pPr>
        <w:pStyle w:val="Heading2"/>
        <w:rPr>
          <w:color w:val="000000" w:themeColor="text1"/>
        </w:rPr>
      </w:pPr>
      <w:bookmarkStart w:id="28" w:name="_Toc236764081"/>
      <w:r w:rsidRPr="0058331D">
        <w:rPr>
          <w:color w:val="000000" w:themeColor="text1"/>
        </w:rPr>
        <w:t>6.3 Ethical Considerations</w:t>
      </w:r>
      <w:bookmarkEnd w:id="28"/>
      <w:r w:rsidRPr="0058331D">
        <w:rPr>
          <w:color w:val="000000" w:themeColor="text1"/>
        </w:rPr>
        <w:t xml:space="preserve"> </w:t>
      </w:r>
    </w:p>
    <w:p w14:paraId="4C1C9C3E" w14:textId="77777777" w:rsidR="006D0DE1" w:rsidRPr="0058331D" w:rsidRDefault="00D857C0">
      <w:pPr>
        <w:spacing w:before="240" w:after="240"/>
        <w:rPr>
          <w:color w:val="000000" w:themeColor="text1"/>
        </w:rPr>
      </w:pPr>
      <w:r w:rsidRPr="0058331D">
        <w:rPr>
          <w:color w:val="000000" w:themeColor="text1"/>
        </w:rPr>
        <w:t xml:space="preserve">The stakeholder interaction in this case should be ethical in ensuring that there would be trust and long-term acceptance of the platform with the name of the new brand, the </w:t>
      </w:r>
      <w:proofErr w:type="spellStart"/>
      <w:r w:rsidRPr="0058331D">
        <w:rPr>
          <w:color w:val="000000" w:themeColor="text1"/>
        </w:rPr>
        <w:t>ConnectPlus</w:t>
      </w:r>
      <w:proofErr w:type="spellEnd"/>
      <w:r w:rsidRPr="0058331D">
        <w:rPr>
          <w:color w:val="000000" w:themeColor="text1"/>
        </w:rPr>
        <w:t xml:space="preserve">. Tesco will be required to comply with the UK General Data Protection Regulation (UK GDPR) such as seeking the consent of the customers in collecting or analysing any personal data in order to make AI-based recommendations. Being open regarding how the customer information is used and kept is also considered significant in order to alleviate the privacy issues and retain the customers not </w:t>
      </w:r>
      <w:r w:rsidRPr="0058331D">
        <w:rPr>
          <w:color w:val="000000" w:themeColor="text1"/>
        </w:rPr>
        <w:lastRenderedPageBreak/>
        <w:t xml:space="preserve">only unconcerned but also </w:t>
      </w:r>
      <w:proofErr w:type="spellStart"/>
      <w:r w:rsidRPr="0058331D">
        <w:rPr>
          <w:color w:val="000000" w:themeColor="text1"/>
        </w:rPr>
        <w:t>undistressed</w:t>
      </w:r>
      <w:proofErr w:type="spellEnd"/>
      <w:r w:rsidRPr="0058331D">
        <w:rPr>
          <w:color w:val="000000" w:themeColor="text1"/>
        </w:rPr>
        <w:t>. Moreover, AI algorithms must also be followed to prevent biases or discrimination in recommendations, which may adversely impact certain groups of customers. Ethical stakeholder relationships are based on fairness, accountability and trust in each other where organisations gain greater stakeholder devotion and organisational reputation is safeguarded (</w:t>
      </w:r>
      <w:proofErr w:type="spellStart"/>
      <w:r w:rsidRPr="0058331D">
        <w:rPr>
          <w:color w:val="000000" w:themeColor="text1"/>
        </w:rPr>
        <w:t>Ugah</w:t>
      </w:r>
      <w:proofErr w:type="spellEnd"/>
      <w:r w:rsidRPr="0058331D">
        <w:rPr>
          <w:color w:val="000000" w:themeColor="text1"/>
        </w:rPr>
        <w:t xml:space="preserve"> </w:t>
      </w:r>
      <w:r w:rsidRPr="0058331D">
        <w:rPr>
          <w:i/>
          <w:iCs/>
          <w:color w:val="000000" w:themeColor="text1"/>
        </w:rPr>
        <w:t xml:space="preserve">et al. </w:t>
      </w:r>
      <w:r w:rsidRPr="0058331D">
        <w:rPr>
          <w:color w:val="000000" w:themeColor="text1"/>
        </w:rPr>
        <w:t>2025). The idea of sustainable digital transformation and responsible innovation is thus afforded by ethical governance.</w:t>
      </w:r>
    </w:p>
    <w:p w14:paraId="4C1C9C3F" w14:textId="77777777" w:rsidR="006D0DE1" w:rsidRPr="0058331D" w:rsidRDefault="00D857C0">
      <w:pPr>
        <w:pStyle w:val="Heading2"/>
        <w:rPr>
          <w:color w:val="000000" w:themeColor="text1"/>
        </w:rPr>
      </w:pPr>
      <w:bookmarkStart w:id="29" w:name="_Toc236764082"/>
      <w:r w:rsidRPr="0058331D">
        <w:rPr>
          <w:color w:val="000000" w:themeColor="text1"/>
        </w:rPr>
        <w:t>6.4 Impact on Tesco's Performance</w:t>
      </w:r>
      <w:bookmarkEnd w:id="29"/>
      <w:r w:rsidRPr="0058331D">
        <w:rPr>
          <w:color w:val="000000" w:themeColor="text1"/>
        </w:rPr>
        <w:t xml:space="preserve"> </w:t>
      </w:r>
    </w:p>
    <w:p w14:paraId="4C1C9C40" w14:textId="77777777" w:rsidR="006D0DE1" w:rsidRPr="0058331D" w:rsidRDefault="00D857C0">
      <w:pPr>
        <w:spacing w:before="240" w:after="240"/>
        <w:rPr>
          <w:color w:val="000000" w:themeColor="text1"/>
        </w:rPr>
      </w:pPr>
      <w:r w:rsidRPr="0058331D">
        <w:rPr>
          <w:color w:val="000000" w:themeColor="text1"/>
        </w:rPr>
        <w:t xml:space="preserve">The proper stakeholder engagement directly boosts the organisational performance of Tesco because it improves the execution of project, customer loyalty and strategic decision making. Close coordination among senior management, project teams, technology partners as well as customers, will enable the implementation of the </w:t>
      </w:r>
      <w:proofErr w:type="spellStart"/>
      <w:r w:rsidRPr="0058331D">
        <w:rPr>
          <w:color w:val="000000" w:themeColor="text1"/>
        </w:rPr>
        <w:t>connectplus</w:t>
      </w:r>
      <w:proofErr w:type="spellEnd"/>
      <w:r w:rsidRPr="0058331D">
        <w:rPr>
          <w:color w:val="000000" w:themeColor="text1"/>
        </w:rPr>
        <w:t xml:space="preserve"> and minimize delays of projects, as well as operation risks. Relationship marketing contributes to value generation among stakeholders, particularly by establishing long-term relationships in organisational levels rather than emphasising on the short-term transactions (</w:t>
      </w:r>
      <w:proofErr w:type="spellStart"/>
      <w:r w:rsidRPr="0058331D">
        <w:rPr>
          <w:color w:val="000000" w:themeColor="text1"/>
        </w:rPr>
        <w:t>Agustiana</w:t>
      </w:r>
      <w:proofErr w:type="spellEnd"/>
      <w:r w:rsidRPr="0058331D">
        <w:rPr>
          <w:color w:val="000000" w:themeColor="text1"/>
        </w:rPr>
        <w:t xml:space="preserve"> and </w:t>
      </w:r>
      <w:proofErr w:type="spellStart"/>
      <w:r w:rsidRPr="0058331D">
        <w:rPr>
          <w:color w:val="000000" w:themeColor="text1"/>
        </w:rPr>
        <w:t>Pratama</w:t>
      </w:r>
      <w:proofErr w:type="spellEnd"/>
      <w:r w:rsidRPr="0058331D">
        <w:rPr>
          <w:color w:val="000000" w:themeColor="text1"/>
        </w:rPr>
        <w:t xml:space="preserve">, 2025). Therefore, sustainable stakeholder involvement empowers Tesco to enhance the competitive edge, efficiency and profitability of its operations and contributes to its effective globalization of the </w:t>
      </w:r>
      <w:proofErr w:type="spellStart"/>
      <w:r w:rsidRPr="0058331D">
        <w:rPr>
          <w:color w:val="000000" w:themeColor="text1"/>
        </w:rPr>
        <w:t>ConnectPlus</w:t>
      </w:r>
      <w:proofErr w:type="spellEnd"/>
      <w:r w:rsidRPr="0058331D">
        <w:rPr>
          <w:color w:val="000000" w:themeColor="text1"/>
        </w:rPr>
        <w:t xml:space="preserve"> platform.</w:t>
      </w:r>
    </w:p>
    <w:p w14:paraId="4C1C9C41" w14:textId="77777777" w:rsidR="006D0DE1" w:rsidRPr="0058331D" w:rsidRDefault="00D857C0">
      <w:pPr>
        <w:pStyle w:val="Heading2"/>
        <w:rPr>
          <w:color w:val="000000" w:themeColor="text1"/>
        </w:rPr>
      </w:pPr>
      <w:bookmarkStart w:id="30" w:name="_Toc236764083"/>
      <w:r w:rsidRPr="0058331D">
        <w:rPr>
          <w:color w:val="000000" w:themeColor="text1"/>
        </w:rPr>
        <w:t>6.5 KPIs</w:t>
      </w:r>
      <w:bookmarkEnd w:id="30"/>
      <w:r w:rsidRPr="0058331D">
        <w:rPr>
          <w:color w:val="000000" w:themeColor="text1"/>
        </w:rPr>
        <w:t xml:space="preserve"> </w:t>
      </w:r>
    </w:p>
    <w:p w14:paraId="4C1C9C42" w14:textId="77777777" w:rsidR="006D0DE1" w:rsidRDefault="00D857C0">
      <w:pPr>
        <w:spacing w:before="240" w:after="240"/>
        <w:rPr>
          <w:color w:val="000000" w:themeColor="text1"/>
        </w:rPr>
      </w:pPr>
      <w:r w:rsidRPr="0058331D">
        <w:rPr>
          <w:color w:val="000000" w:themeColor="text1"/>
        </w:rPr>
        <w:t xml:space="preserve">In order to measure the success of the stakeholder engagement during the project single </w:t>
      </w:r>
      <w:proofErr w:type="spellStart"/>
      <w:r w:rsidRPr="0058331D">
        <w:rPr>
          <w:color w:val="000000" w:themeColor="text1"/>
        </w:rPr>
        <w:t>ConnectPlus</w:t>
      </w:r>
      <w:proofErr w:type="spellEnd"/>
      <w:r w:rsidRPr="0058331D">
        <w:rPr>
          <w:color w:val="000000" w:themeColor="text1"/>
        </w:rPr>
        <w:t xml:space="preserve"> Tesco should pay attention to the measurable Key Performance Indicators (KPIs). They are customer retention rate, increasing the number of active users of </w:t>
      </w:r>
      <w:proofErr w:type="spellStart"/>
      <w:r w:rsidRPr="0058331D">
        <w:rPr>
          <w:color w:val="000000" w:themeColor="text1"/>
        </w:rPr>
        <w:t>Clubcard</w:t>
      </w:r>
      <w:proofErr w:type="spellEnd"/>
      <w:r w:rsidRPr="0058331D">
        <w:rPr>
          <w:color w:val="000000" w:themeColor="text1"/>
        </w:rPr>
        <w:t xml:space="preserve"> along with </w:t>
      </w:r>
      <w:proofErr w:type="spellStart"/>
      <w:r w:rsidRPr="0058331D">
        <w:rPr>
          <w:color w:val="000000" w:themeColor="text1"/>
        </w:rPr>
        <w:t>ConnectPlus</w:t>
      </w:r>
      <w:proofErr w:type="spellEnd"/>
      <w:r w:rsidRPr="0058331D">
        <w:rPr>
          <w:color w:val="000000" w:themeColor="text1"/>
        </w:rPr>
        <w:t xml:space="preserve">, customer satisfaction (CSAT), Net Promoter Score (NPS), stakeholder customer satisfaction survey result, rate of employee training completion, project milestones as well as regulatory compliance incidents. The monitoring of financial indicators like the use of personalised promotions in generating revenues and the return on investment (ROI) should also be monitored. </w:t>
      </w:r>
    </w:p>
    <w:p w14:paraId="3AC3580A" w14:textId="5E844D91" w:rsidR="009842E9" w:rsidRPr="0058331D" w:rsidRDefault="009842E9" w:rsidP="009842E9">
      <w:pPr>
        <w:spacing w:before="240" w:after="240"/>
        <w:jc w:val="center"/>
        <w:rPr>
          <w:color w:val="000000" w:themeColor="text1"/>
        </w:rPr>
      </w:pPr>
      <w:r w:rsidRPr="009842E9">
        <w:rPr>
          <w:color w:val="000000" w:themeColor="text1"/>
        </w:rPr>
        <w:lastRenderedPageBreak/>
        <w:drawing>
          <wp:inline distT="0" distB="0" distL="0" distR="0" wp14:anchorId="14A09071" wp14:editId="7FBE4E08">
            <wp:extent cx="5691352" cy="379423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06968" cy="3804646"/>
                    </a:xfrm>
                    <a:prstGeom prst="rect">
                      <a:avLst/>
                    </a:prstGeom>
                  </pic:spPr>
                </pic:pic>
              </a:graphicData>
            </a:graphic>
          </wp:inline>
        </w:drawing>
      </w:r>
    </w:p>
    <w:p w14:paraId="4C1C9C5B" w14:textId="74A97498" w:rsidR="006D0DE1" w:rsidRPr="0058331D" w:rsidRDefault="00C54653">
      <w:pPr>
        <w:jc w:val="center"/>
        <w:rPr>
          <w:b/>
          <w:bCs/>
          <w:color w:val="000000" w:themeColor="text1"/>
        </w:rPr>
      </w:pPr>
      <w:r>
        <w:rPr>
          <w:b/>
          <w:bCs/>
          <w:color w:val="000000" w:themeColor="text1"/>
        </w:rPr>
        <w:t>Table 7</w:t>
      </w:r>
      <w:r w:rsidR="00D857C0" w:rsidRPr="0058331D">
        <w:rPr>
          <w:b/>
          <w:bCs/>
          <w:color w:val="000000" w:themeColor="text1"/>
        </w:rPr>
        <w:t>: KPI table</w:t>
      </w:r>
    </w:p>
    <w:p w14:paraId="4C1C9C5C" w14:textId="77777777" w:rsidR="006D0DE1" w:rsidRPr="0058331D" w:rsidRDefault="00D857C0">
      <w:pPr>
        <w:jc w:val="center"/>
        <w:rPr>
          <w:color w:val="000000" w:themeColor="text1"/>
        </w:rPr>
      </w:pPr>
      <w:r w:rsidRPr="0058331D">
        <w:rPr>
          <w:color w:val="000000" w:themeColor="text1"/>
        </w:rPr>
        <w:t>(Source: Self-developed)</w:t>
      </w:r>
    </w:p>
    <w:p w14:paraId="4CE1FA46" w14:textId="77777777" w:rsidR="009842E9" w:rsidRDefault="009842E9">
      <w:pPr>
        <w:rPr>
          <w:b/>
          <w:bCs/>
          <w:i/>
          <w:iCs/>
          <w:color w:val="000000" w:themeColor="text1"/>
          <w:u w:val="single"/>
        </w:rPr>
      </w:pPr>
      <w:r>
        <w:rPr>
          <w:b/>
          <w:bCs/>
          <w:i/>
          <w:iCs/>
          <w:color w:val="000000" w:themeColor="text1"/>
          <w:u w:val="single"/>
        </w:rPr>
        <w:br w:type="page"/>
      </w:r>
    </w:p>
    <w:p w14:paraId="4C1C9C5D" w14:textId="1B9F6492" w:rsidR="006D0DE1" w:rsidRDefault="00D857C0">
      <w:pPr>
        <w:rPr>
          <w:b/>
          <w:bCs/>
          <w:i/>
          <w:iCs/>
          <w:color w:val="000000" w:themeColor="text1"/>
          <w:u w:val="single"/>
        </w:rPr>
      </w:pPr>
      <w:r w:rsidRPr="0058331D">
        <w:rPr>
          <w:b/>
          <w:bCs/>
          <w:i/>
          <w:iCs/>
          <w:color w:val="000000" w:themeColor="text1"/>
          <w:u w:val="single"/>
        </w:rPr>
        <w:lastRenderedPageBreak/>
        <w:t>Stakeholder Engagement Plan</w:t>
      </w:r>
    </w:p>
    <w:p w14:paraId="74141EA7" w14:textId="59DE2878" w:rsidR="009842E9" w:rsidRPr="0058331D" w:rsidRDefault="009842E9" w:rsidP="009842E9">
      <w:pPr>
        <w:jc w:val="center"/>
        <w:rPr>
          <w:b/>
          <w:bCs/>
          <w:i/>
          <w:iCs/>
          <w:color w:val="000000" w:themeColor="text1"/>
          <w:u w:val="single"/>
        </w:rPr>
      </w:pPr>
      <w:r w:rsidRPr="009842E9">
        <w:rPr>
          <w:b/>
          <w:bCs/>
          <w:i/>
          <w:iCs/>
          <w:color w:val="000000" w:themeColor="text1"/>
          <w:u w:val="single"/>
        </w:rPr>
        <w:drawing>
          <wp:inline distT="0" distB="0" distL="0" distR="0" wp14:anchorId="56C9DB6E" wp14:editId="32C20F9F">
            <wp:extent cx="5029200" cy="66494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73875" cy="6708499"/>
                    </a:xfrm>
                    <a:prstGeom prst="rect">
                      <a:avLst/>
                    </a:prstGeom>
                  </pic:spPr>
                </pic:pic>
              </a:graphicData>
            </a:graphic>
          </wp:inline>
        </w:drawing>
      </w:r>
    </w:p>
    <w:p w14:paraId="4C1C9C95" w14:textId="687F4CB2" w:rsidR="006D0DE1" w:rsidRPr="0058331D" w:rsidRDefault="00C54653">
      <w:pPr>
        <w:jc w:val="center"/>
        <w:rPr>
          <w:b/>
          <w:bCs/>
          <w:color w:val="000000" w:themeColor="text1"/>
        </w:rPr>
      </w:pPr>
      <w:r>
        <w:rPr>
          <w:b/>
          <w:bCs/>
          <w:color w:val="000000" w:themeColor="text1"/>
        </w:rPr>
        <w:t>Table 8</w:t>
      </w:r>
      <w:r w:rsidR="00D857C0" w:rsidRPr="0058331D">
        <w:rPr>
          <w:b/>
          <w:bCs/>
          <w:color w:val="000000" w:themeColor="text1"/>
        </w:rPr>
        <w:t>: Engagement plan</w:t>
      </w:r>
    </w:p>
    <w:p w14:paraId="4C1C9C96" w14:textId="77777777" w:rsidR="006D0DE1" w:rsidRPr="0058331D" w:rsidRDefault="00D857C0">
      <w:pPr>
        <w:jc w:val="center"/>
        <w:rPr>
          <w:color w:val="000000" w:themeColor="text1"/>
        </w:rPr>
      </w:pPr>
      <w:r w:rsidRPr="0058331D">
        <w:rPr>
          <w:color w:val="000000" w:themeColor="text1"/>
        </w:rPr>
        <w:t>(Source: Self-developed)</w:t>
      </w:r>
    </w:p>
    <w:p w14:paraId="4C1C9C97" w14:textId="77777777" w:rsidR="006D0DE1" w:rsidRPr="0058331D" w:rsidRDefault="00D857C0">
      <w:pPr>
        <w:rPr>
          <w:color w:val="000000" w:themeColor="text1"/>
        </w:rPr>
      </w:pPr>
      <w:r w:rsidRPr="0058331D">
        <w:rPr>
          <w:color w:val="000000" w:themeColor="text1"/>
        </w:rPr>
        <w:lastRenderedPageBreak/>
        <w:t xml:space="preserve">Table 6 shows that given key stakeholders of the project and how much influence the stakeholder would have on or by the </w:t>
      </w:r>
      <w:proofErr w:type="spellStart"/>
      <w:r w:rsidRPr="0058331D">
        <w:rPr>
          <w:color w:val="000000" w:themeColor="text1"/>
        </w:rPr>
        <w:t>ConnectPlus</w:t>
      </w:r>
      <w:proofErr w:type="spellEnd"/>
      <w:r w:rsidRPr="0058331D">
        <w:rPr>
          <w:color w:val="000000" w:themeColor="text1"/>
        </w:rPr>
        <w:t xml:space="preserve"> project, the approaches range from consultation to collaboration. This identified approach could help Tesco to motivate the commitment of the stakeholder at all stages, ensure better communication among stakeholders as well as also lay the path for the successful completion of the project.</w:t>
      </w:r>
    </w:p>
    <w:p w14:paraId="4C1C9C98" w14:textId="77777777" w:rsidR="006D0DE1" w:rsidRPr="0058331D" w:rsidRDefault="00D857C0">
      <w:pPr>
        <w:rPr>
          <w:b/>
          <w:bCs/>
          <w:i/>
          <w:iCs/>
          <w:color w:val="000000" w:themeColor="text1"/>
          <w:u w:val="single"/>
        </w:rPr>
      </w:pPr>
      <w:r w:rsidRPr="0058331D">
        <w:rPr>
          <w:b/>
          <w:bCs/>
          <w:i/>
          <w:iCs/>
          <w:color w:val="000000" w:themeColor="text1"/>
          <w:u w:val="single"/>
        </w:rPr>
        <w:t xml:space="preserve">Importance of the engagement plan </w:t>
      </w:r>
    </w:p>
    <w:p w14:paraId="4C1C9C99" w14:textId="77777777" w:rsidR="006D0DE1" w:rsidRPr="0058331D" w:rsidRDefault="00D857C0">
      <w:pPr>
        <w:spacing w:before="240" w:after="240"/>
        <w:rPr>
          <w:color w:val="000000" w:themeColor="text1"/>
        </w:rPr>
      </w:pPr>
      <w:r w:rsidRPr="0058331D">
        <w:rPr>
          <w:color w:val="000000" w:themeColor="text1"/>
        </w:rPr>
        <w:t xml:space="preserve">The importance of stakeholder engagement for interdisciplinary </w:t>
      </w:r>
      <w:proofErr w:type="spellStart"/>
      <w:r w:rsidRPr="0058331D">
        <w:rPr>
          <w:color w:val="000000" w:themeColor="text1"/>
        </w:rPr>
        <w:t>workingStakeholder</w:t>
      </w:r>
      <w:proofErr w:type="spellEnd"/>
      <w:r w:rsidRPr="0058331D">
        <w:rPr>
          <w:color w:val="000000" w:themeColor="text1"/>
        </w:rPr>
        <w:t xml:space="preserve"> engagement is critical for meaningful interdisciplinary work, enabling teamwork, fostering trust and enabling decisions made between different practitioners, users of services and organizations. Ensuring the full involvement of relevant stakeholders allows them to define roles; facilitate communication between parties; promote their professional role; improve the quality of care delivered and to be able to work with partners more seamlessly (</w:t>
      </w:r>
      <w:proofErr w:type="spellStart"/>
      <w:r w:rsidRPr="0058331D">
        <w:rPr>
          <w:color w:val="000000" w:themeColor="text1"/>
        </w:rPr>
        <w:t>Albagami</w:t>
      </w:r>
      <w:proofErr w:type="spellEnd"/>
      <w:r w:rsidRPr="0058331D">
        <w:rPr>
          <w:color w:val="000000" w:themeColor="text1"/>
        </w:rPr>
        <w:t xml:space="preserve"> </w:t>
      </w:r>
      <w:r w:rsidRPr="0058331D">
        <w:rPr>
          <w:i/>
          <w:iCs/>
          <w:color w:val="000000" w:themeColor="text1"/>
        </w:rPr>
        <w:t xml:space="preserve">et al., </w:t>
      </w:r>
      <w:r w:rsidRPr="0058331D">
        <w:rPr>
          <w:color w:val="000000" w:themeColor="text1"/>
        </w:rPr>
        <w:t>2024). Collaborative ways of working prevent the dominance of power imbalances, ensure clearer roles, overcome barriers to working together as is inherent in practice across different teams/ disciplines (</w:t>
      </w:r>
      <w:proofErr w:type="spellStart"/>
      <w:r w:rsidRPr="0058331D">
        <w:rPr>
          <w:color w:val="000000" w:themeColor="text1"/>
        </w:rPr>
        <w:t>Bemme</w:t>
      </w:r>
      <w:proofErr w:type="spellEnd"/>
      <w:r w:rsidRPr="0058331D">
        <w:rPr>
          <w:color w:val="000000" w:themeColor="text1"/>
        </w:rPr>
        <w:t xml:space="preserve"> and </w:t>
      </w:r>
      <w:proofErr w:type="spellStart"/>
      <w:r w:rsidRPr="0058331D">
        <w:rPr>
          <w:color w:val="000000" w:themeColor="text1"/>
        </w:rPr>
        <w:t>Kirmayer</w:t>
      </w:r>
      <w:proofErr w:type="spellEnd"/>
      <w:r w:rsidRPr="0058331D">
        <w:rPr>
          <w:color w:val="000000" w:themeColor="text1"/>
        </w:rPr>
        <w:t xml:space="preserve">, 2020) and establish mutual respect and sharing of information in pursuit of collaborative and consistent outcomes between organisations (Biringer </w:t>
      </w:r>
      <w:r w:rsidRPr="0058331D">
        <w:rPr>
          <w:i/>
          <w:iCs/>
          <w:color w:val="000000" w:themeColor="text1"/>
        </w:rPr>
        <w:t>et al.</w:t>
      </w:r>
      <w:r w:rsidRPr="0058331D">
        <w:rPr>
          <w:color w:val="000000" w:themeColor="text1"/>
        </w:rPr>
        <w:t xml:space="preserve">, 2021). </w:t>
      </w:r>
    </w:p>
    <w:p w14:paraId="4C1C9C9A" w14:textId="77777777" w:rsidR="006D0DE1" w:rsidRPr="0058331D" w:rsidRDefault="00D857C0">
      <w:pPr>
        <w:pStyle w:val="Heading1"/>
        <w:rPr>
          <w:color w:val="000000" w:themeColor="text1"/>
          <w:sz w:val="26"/>
          <w:szCs w:val="26"/>
        </w:rPr>
      </w:pPr>
      <w:bookmarkStart w:id="31" w:name="_Toc236764084"/>
      <w:r w:rsidRPr="0058331D">
        <w:rPr>
          <w:color w:val="000000" w:themeColor="text1"/>
        </w:rPr>
        <w:t>7. Recommendations and Conclusion</w:t>
      </w:r>
      <w:bookmarkEnd w:id="31"/>
    </w:p>
    <w:p w14:paraId="4C1C9C9B" w14:textId="77777777" w:rsidR="006D0DE1" w:rsidRPr="0058331D" w:rsidRDefault="00D857C0">
      <w:pPr>
        <w:pStyle w:val="Heading2"/>
        <w:spacing w:before="240" w:after="240"/>
        <w:rPr>
          <w:color w:val="000000" w:themeColor="text1"/>
        </w:rPr>
      </w:pPr>
      <w:bookmarkStart w:id="32" w:name="_Toc236764085"/>
      <w:r w:rsidRPr="0058331D">
        <w:rPr>
          <w:color w:val="000000" w:themeColor="text1"/>
        </w:rPr>
        <w:t>7.1 Recommendations</w:t>
      </w:r>
      <w:bookmarkEnd w:id="32"/>
    </w:p>
    <w:p w14:paraId="4C1C9C9C" w14:textId="77777777" w:rsidR="006D0DE1" w:rsidRPr="0058331D" w:rsidRDefault="00D857C0">
      <w:pPr>
        <w:spacing w:before="240" w:after="240"/>
        <w:rPr>
          <w:b/>
          <w:bCs/>
          <w:i/>
          <w:iCs/>
          <w:color w:val="000000" w:themeColor="text1"/>
        </w:rPr>
      </w:pPr>
      <w:r w:rsidRPr="0058331D">
        <w:rPr>
          <w:b/>
          <w:bCs/>
          <w:i/>
          <w:iCs/>
          <w:color w:val="000000" w:themeColor="text1"/>
        </w:rPr>
        <w:t>Recommendation 1: Enhance a constant connection with stakeholders</w:t>
      </w:r>
    </w:p>
    <w:p w14:paraId="4C1C9C9D" w14:textId="77777777" w:rsidR="006D0DE1" w:rsidRPr="0058331D" w:rsidRDefault="00D857C0">
      <w:pPr>
        <w:spacing w:before="240" w:after="240"/>
        <w:rPr>
          <w:color w:val="000000" w:themeColor="text1"/>
        </w:rPr>
      </w:pPr>
      <w:r w:rsidRPr="0058331D">
        <w:rPr>
          <w:color w:val="000000" w:themeColor="text1"/>
        </w:rPr>
        <w:t xml:space="preserve">To ensure a consistent two-way communication Tesco should conduct periodic stakeholder meetings, use digital dashboards, surveys on customer feedback and provide progress reports. Constant communication enhances transparency, stakeholders’ expectations, developing trust, and early detection of project risk thus gaining greater commitment of stakeholders in the implementation of the </w:t>
      </w:r>
      <w:proofErr w:type="spellStart"/>
      <w:r w:rsidRPr="0058331D">
        <w:rPr>
          <w:color w:val="000000" w:themeColor="text1"/>
        </w:rPr>
        <w:t>Connectplus</w:t>
      </w:r>
      <w:proofErr w:type="spellEnd"/>
      <w:r w:rsidRPr="0058331D">
        <w:rPr>
          <w:color w:val="000000" w:themeColor="text1"/>
        </w:rPr>
        <w:t xml:space="preserve"> (</w:t>
      </w:r>
      <w:proofErr w:type="spellStart"/>
      <w:r w:rsidRPr="0058331D">
        <w:rPr>
          <w:color w:val="000000" w:themeColor="text1"/>
        </w:rPr>
        <w:t>Tumpa</w:t>
      </w:r>
      <w:proofErr w:type="spellEnd"/>
      <w:r w:rsidRPr="0058331D">
        <w:rPr>
          <w:color w:val="000000" w:themeColor="text1"/>
        </w:rPr>
        <w:t xml:space="preserve"> and </w:t>
      </w:r>
      <w:proofErr w:type="spellStart"/>
      <w:r w:rsidRPr="0058331D">
        <w:rPr>
          <w:color w:val="000000" w:themeColor="text1"/>
        </w:rPr>
        <w:t>Naeni</w:t>
      </w:r>
      <w:proofErr w:type="spellEnd"/>
      <w:r w:rsidRPr="0058331D">
        <w:rPr>
          <w:color w:val="000000" w:themeColor="text1"/>
        </w:rPr>
        <w:t>, 2025).</w:t>
      </w:r>
    </w:p>
    <w:p w14:paraId="4C1C9C9E" w14:textId="77777777" w:rsidR="006D0DE1" w:rsidRPr="0058331D" w:rsidRDefault="00D857C0">
      <w:pPr>
        <w:spacing w:before="240" w:after="240"/>
        <w:rPr>
          <w:b/>
          <w:bCs/>
          <w:i/>
          <w:iCs/>
          <w:color w:val="000000" w:themeColor="text1"/>
        </w:rPr>
      </w:pPr>
      <w:r w:rsidRPr="0058331D">
        <w:rPr>
          <w:b/>
          <w:bCs/>
          <w:i/>
          <w:iCs/>
          <w:color w:val="000000" w:themeColor="text1"/>
        </w:rPr>
        <w:t>Recommendation 2: Improve the capability of employees using change management and training</w:t>
      </w:r>
    </w:p>
    <w:p w14:paraId="4C1C9C9F" w14:textId="77777777" w:rsidR="006D0DE1" w:rsidRPr="0058331D" w:rsidRDefault="00D857C0">
      <w:pPr>
        <w:spacing w:before="240" w:after="240"/>
        <w:rPr>
          <w:color w:val="000000" w:themeColor="text1"/>
        </w:rPr>
      </w:pPr>
      <w:r w:rsidRPr="0058331D">
        <w:rPr>
          <w:color w:val="000000" w:themeColor="text1"/>
        </w:rPr>
        <w:lastRenderedPageBreak/>
        <w:t>Tesco needs to train employees in the implementation of AI technologies, data protection, and practices of customer engagement widely in the context of the connect plus. The good change management programmes will minimize resistance to change, enhance staff confidence, maintain uniform service delivery both in local and overseas markets.</w:t>
      </w:r>
    </w:p>
    <w:p w14:paraId="4C1C9CA0" w14:textId="77777777" w:rsidR="006D0DE1" w:rsidRPr="0058331D" w:rsidRDefault="00D857C0">
      <w:pPr>
        <w:spacing w:before="240" w:after="240"/>
        <w:rPr>
          <w:b/>
          <w:bCs/>
          <w:i/>
          <w:iCs/>
          <w:color w:val="000000" w:themeColor="text1"/>
        </w:rPr>
      </w:pPr>
      <w:r w:rsidRPr="0058331D">
        <w:rPr>
          <w:b/>
          <w:bCs/>
          <w:i/>
          <w:iCs/>
          <w:color w:val="000000" w:themeColor="text1"/>
        </w:rPr>
        <w:t>Recommendation 3: Enhance moral governance and information security</w:t>
      </w:r>
    </w:p>
    <w:p w14:paraId="4C1C9CA1" w14:textId="77777777" w:rsidR="006D0DE1" w:rsidRPr="0058331D" w:rsidRDefault="00D857C0">
      <w:pPr>
        <w:spacing w:before="240" w:after="240"/>
        <w:rPr>
          <w:color w:val="000000" w:themeColor="text1"/>
        </w:rPr>
      </w:pPr>
      <w:r w:rsidRPr="0058331D">
        <w:rPr>
          <w:color w:val="000000" w:themeColor="text1"/>
        </w:rPr>
        <w:t xml:space="preserve">Tesco ought to conduct periodic reviews of AI algorithms and keep to the letter of the UK GDPR and data protection laws as well as engage in transparent interactions with the customers by demonstrating the ways AI is used. Ethical governance will enhance customers' trust, reduce regulatory risk and contribute to long-term sustainability of the platform of </w:t>
      </w:r>
      <w:proofErr w:type="spellStart"/>
      <w:r w:rsidRPr="0058331D">
        <w:rPr>
          <w:color w:val="000000" w:themeColor="text1"/>
        </w:rPr>
        <w:t>ConnectPlus</w:t>
      </w:r>
      <w:proofErr w:type="spellEnd"/>
      <w:r w:rsidRPr="0058331D">
        <w:rPr>
          <w:color w:val="000000" w:themeColor="text1"/>
        </w:rPr>
        <w:t xml:space="preserve"> (Ahmad, 2025).</w:t>
      </w:r>
    </w:p>
    <w:p w14:paraId="4C1C9CA2" w14:textId="77777777" w:rsidR="006D0DE1" w:rsidRPr="0058331D" w:rsidRDefault="00D857C0">
      <w:pPr>
        <w:pStyle w:val="Heading2"/>
        <w:spacing w:before="240" w:after="240"/>
        <w:rPr>
          <w:color w:val="000000" w:themeColor="text1"/>
        </w:rPr>
      </w:pPr>
      <w:bookmarkStart w:id="33" w:name="_Toc236764086"/>
      <w:r w:rsidRPr="0058331D">
        <w:rPr>
          <w:color w:val="000000" w:themeColor="text1"/>
        </w:rPr>
        <w:t>7.2 Conclusion</w:t>
      </w:r>
      <w:bookmarkEnd w:id="33"/>
    </w:p>
    <w:p w14:paraId="4C1C9CA3" w14:textId="77777777" w:rsidR="006D0DE1" w:rsidRPr="0058331D" w:rsidRDefault="00D857C0">
      <w:pPr>
        <w:spacing w:before="240" w:after="240"/>
        <w:rPr>
          <w:color w:val="000000" w:themeColor="text1"/>
        </w:rPr>
      </w:pPr>
      <w:bookmarkStart w:id="34" w:name="_heading=h.qb58mvtq59ga" w:colFirst="0" w:colLast="0"/>
      <w:bookmarkEnd w:id="34"/>
      <w:r w:rsidRPr="0058331D">
        <w:rPr>
          <w:color w:val="000000" w:themeColor="text1"/>
        </w:rPr>
        <w:t xml:space="preserve">This report took into consideration the importance of good stakeholder involvement in order to achieve successful integration of the Tesco </w:t>
      </w:r>
      <w:proofErr w:type="spellStart"/>
      <w:r w:rsidRPr="0058331D">
        <w:rPr>
          <w:color w:val="000000" w:themeColor="text1"/>
        </w:rPr>
        <w:t>ConnectPlus</w:t>
      </w:r>
      <w:proofErr w:type="spellEnd"/>
      <w:r w:rsidRPr="0058331D">
        <w:rPr>
          <w:color w:val="000000" w:themeColor="text1"/>
        </w:rPr>
        <w:t xml:space="preserve"> platform. Stakeholders identified along with analysed were both internal and external as per the popular stakeholder management models, including the Power-Interest Matrix and Salience Model. The roles of the stakeholders, engaging the strategies, communications planning, and conflict managing and responsibility distribution using the relevant project management tools were also discussed in the report. The results show that good stakeholder engagement increases collaboration, trust, project performance, and customer satisfaction and minimizes implementation risks as well as promoting compliance with the regulations. Overall, sustainable stakeholder engagement is among most critical aspects of success that can assist Tesco in the successful implementation of the </w:t>
      </w:r>
      <w:proofErr w:type="spellStart"/>
      <w:r w:rsidRPr="0058331D">
        <w:rPr>
          <w:color w:val="000000" w:themeColor="text1"/>
        </w:rPr>
        <w:t>connectplus</w:t>
      </w:r>
      <w:proofErr w:type="spellEnd"/>
      <w:r w:rsidRPr="0058331D">
        <w:rPr>
          <w:color w:val="000000" w:themeColor="text1"/>
        </w:rPr>
        <w:t>. It also help in acquiring customer loyalty, improving the effectiveness of its operations and guaranteeing the sustainable competitive advantage in the international retail and online shopping context.</w:t>
      </w:r>
    </w:p>
    <w:p w14:paraId="4C1C9CA4" w14:textId="77777777" w:rsidR="006D0DE1" w:rsidRPr="0058331D" w:rsidRDefault="00D857C0">
      <w:pPr>
        <w:pStyle w:val="Heading1"/>
        <w:rPr>
          <w:color w:val="000000" w:themeColor="text1"/>
        </w:rPr>
      </w:pPr>
      <w:bookmarkStart w:id="35" w:name="_heading=h.iwcwir39xtei" w:colFirst="0" w:colLast="0"/>
      <w:bookmarkEnd w:id="35"/>
      <w:r w:rsidRPr="0058331D">
        <w:rPr>
          <w:color w:val="000000" w:themeColor="text1"/>
        </w:rPr>
        <w:br w:type="page"/>
      </w:r>
    </w:p>
    <w:p w14:paraId="4C1C9CA5" w14:textId="77777777" w:rsidR="006D0DE1" w:rsidRPr="0058331D" w:rsidRDefault="00D857C0">
      <w:pPr>
        <w:pStyle w:val="Heading1"/>
        <w:rPr>
          <w:color w:val="000000" w:themeColor="text1"/>
        </w:rPr>
      </w:pPr>
      <w:bookmarkStart w:id="36" w:name="_Toc236764087"/>
      <w:r w:rsidRPr="0058331D">
        <w:rPr>
          <w:color w:val="000000" w:themeColor="text1"/>
        </w:rPr>
        <w:lastRenderedPageBreak/>
        <w:t>References</w:t>
      </w:r>
      <w:bookmarkEnd w:id="36"/>
      <w:r w:rsidRPr="0058331D">
        <w:rPr>
          <w:color w:val="000000" w:themeColor="text1"/>
        </w:rPr>
        <w:t xml:space="preserve"> </w:t>
      </w:r>
    </w:p>
    <w:p w14:paraId="372B3013" w14:textId="77777777" w:rsidR="002474F1" w:rsidRPr="0058331D" w:rsidRDefault="002474F1" w:rsidP="002474F1">
      <w:pPr>
        <w:spacing w:before="0" w:after="240"/>
        <w:rPr>
          <w:color w:val="000000" w:themeColor="text1"/>
        </w:rPr>
      </w:pPr>
      <w:proofErr w:type="spellStart"/>
      <w:r w:rsidRPr="0058331D">
        <w:rPr>
          <w:color w:val="000000" w:themeColor="text1"/>
          <w:highlight w:val="white"/>
        </w:rPr>
        <w:t>Agustiana</w:t>
      </w:r>
      <w:proofErr w:type="spellEnd"/>
      <w:r w:rsidRPr="0058331D">
        <w:rPr>
          <w:color w:val="000000" w:themeColor="text1"/>
          <w:highlight w:val="white"/>
        </w:rPr>
        <w:t xml:space="preserve">, U.Z. and </w:t>
      </w:r>
      <w:proofErr w:type="spellStart"/>
      <w:r w:rsidRPr="0058331D">
        <w:rPr>
          <w:color w:val="000000" w:themeColor="text1"/>
          <w:highlight w:val="white"/>
        </w:rPr>
        <w:t>Pratama</w:t>
      </w:r>
      <w:proofErr w:type="spellEnd"/>
      <w:r w:rsidRPr="0058331D">
        <w:rPr>
          <w:color w:val="000000" w:themeColor="text1"/>
          <w:highlight w:val="white"/>
        </w:rPr>
        <w:t xml:space="preserve">, G., (2025). Cooperative principles and economic sustainability in the digital era: Evidence from Indonesian cooperatives. </w:t>
      </w:r>
      <w:r w:rsidRPr="0058331D">
        <w:rPr>
          <w:i/>
          <w:iCs/>
          <w:color w:val="000000" w:themeColor="text1"/>
          <w:highlight w:val="white"/>
        </w:rPr>
        <w:t xml:space="preserve">Journal Magister </w:t>
      </w:r>
      <w:proofErr w:type="spellStart"/>
      <w:r w:rsidRPr="0058331D">
        <w:rPr>
          <w:i/>
          <w:iCs/>
          <w:color w:val="000000" w:themeColor="text1"/>
          <w:highlight w:val="white"/>
        </w:rPr>
        <w:t>Ilmu</w:t>
      </w:r>
      <w:proofErr w:type="spellEnd"/>
      <w:r w:rsidRPr="0058331D">
        <w:rPr>
          <w:i/>
          <w:iCs/>
          <w:color w:val="000000" w:themeColor="text1"/>
          <w:highlight w:val="white"/>
        </w:rPr>
        <w:t xml:space="preserve"> </w:t>
      </w:r>
      <w:proofErr w:type="spellStart"/>
      <w:r w:rsidRPr="0058331D">
        <w:rPr>
          <w:i/>
          <w:iCs/>
          <w:color w:val="000000" w:themeColor="text1"/>
          <w:highlight w:val="white"/>
        </w:rPr>
        <w:t>Ekonomi</w:t>
      </w:r>
      <w:proofErr w:type="spellEnd"/>
      <w:r w:rsidRPr="0058331D">
        <w:rPr>
          <w:i/>
          <w:iCs/>
          <w:color w:val="000000" w:themeColor="text1"/>
          <w:highlight w:val="white"/>
        </w:rPr>
        <w:t xml:space="preserve"> </w:t>
      </w:r>
      <w:proofErr w:type="spellStart"/>
      <w:r w:rsidRPr="0058331D">
        <w:rPr>
          <w:i/>
          <w:iCs/>
          <w:color w:val="000000" w:themeColor="text1"/>
          <w:highlight w:val="white"/>
        </w:rPr>
        <w:t>Universtas</w:t>
      </w:r>
      <w:proofErr w:type="spellEnd"/>
      <w:r w:rsidRPr="0058331D">
        <w:rPr>
          <w:i/>
          <w:iCs/>
          <w:color w:val="000000" w:themeColor="text1"/>
          <w:highlight w:val="white"/>
        </w:rPr>
        <w:t xml:space="preserve"> </w:t>
      </w:r>
      <w:proofErr w:type="spellStart"/>
      <w:r w:rsidRPr="0058331D">
        <w:rPr>
          <w:i/>
          <w:iCs/>
          <w:color w:val="000000" w:themeColor="text1"/>
          <w:highlight w:val="white"/>
        </w:rPr>
        <w:t>Palangka</w:t>
      </w:r>
      <w:proofErr w:type="spellEnd"/>
      <w:r w:rsidRPr="0058331D">
        <w:rPr>
          <w:i/>
          <w:iCs/>
          <w:color w:val="000000" w:themeColor="text1"/>
          <w:highlight w:val="white"/>
        </w:rPr>
        <w:t xml:space="preserve"> Raya: GROWTH</w:t>
      </w:r>
      <w:r w:rsidRPr="0058331D">
        <w:rPr>
          <w:color w:val="000000" w:themeColor="text1"/>
          <w:highlight w:val="white"/>
        </w:rPr>
        <w:t xml:space="preserve">, </w:t>
      </w:r>
      <w:r w:rsidRPr="0058331D">
        <w:rPr>
          <w:i/>
          <w:iCs/>
          <w:color w:val="000000" w:themeColor="text1"/>
          <w:highlight w:val="white"/>
        </w:rPr>
        <w:t>11</w:t>
      </w:r>
      <w:r w:rsidRPr="0058331D">
        <w:rPr>
          <w:color w:val="000000" w:themeColor="text1"/>
          <w:highlight w:val="white"/>
        </w:rPr>
        <w:t>(2), pp.60-69.</w:t>
      </w:r>
      <w:r w:rsidRPr="0058331D">
        <w:rPr>
          <w:color w:val="000000" w:themeColor="text1"/>
        </w:rPr>
        <w:t xml:space="preserve"> Available at: </w:t>
      </w:r>
      <w:hyperlink r:id="rId17">
        <w:r w:rsidRPr="0058331D">
          <w:rPr>
            <w:color w:val="000000" w:themeColor="text1"/>
            <w:u w:val="single"/>
          </w:rPr>
          <w:t>https://e-journal.upr.ac.id/index.php/jgr/article/download/24655/8083</w:t>
        </w:r>
      </w:hyperlink>
      <w:r w:rsidRPr="0058331D">
        <w:rPr>
          <w:color w:val="000000" w:themeColor="text1"/>
        </w:rPr>
        <w:t xml:space="preserve">  (Accessed: 12 July 2026)</w:t>
      </w:r>
    </w:p>
    <w:p w14:paraId="0EE00CDE" w14:textId="77777777" w:rsidR="002474F1" w:rsidRPr="0058331D" w:rsidRDefault="002474F1" w:rsidP="002474F1">
      <w:pPr>
        <w:spacing w:before="0" w:after="240"/>
        <w:rPr>
          <w:color w:val="000000" w:themeColor="text1"/>
        </w:rPr>
      </w:pPr>
      <w:r w:rsidRPr="0058331D">
        <w:rPr>
          <w:color w:val="000000" w:themeColor="text1"/>
          <w:highlight w:val="white"/>
        </w:rPr>
        <w:t>Ahmad, S., (2025). Strengthening Consumer Protection Through Enhanced Risk Governance in Financial Services.</w:t>
      </w:r>
      <w:r w:rsidRPr="0058331D">
        <w:rPr>
          <w:color w:val="000000" w:themeColor="text1"/>
        </w:rPr>
        <w:t xml:space="preserve"> Available at: </w:t>
      </w:r>
      <w:hyperlink r:id="rId18">
        <w:r w:rsidRPr="0058331D">
          <w:rPr>
            <w:color w:val="000000" w:themeColor="text1"/>
            <w:u w:val="single"/>
          </w:rPr>
          <w:t>https://www.preprints.org/frontend/manuscript/ae0e22f71dd95b695b4f02937008767b/download_pub</w:t>
        </w:r>
      </w:hyperlink>
      <w:r w:rsidRPr="0058331D">
        <w:rPr>
          <w:color w:val="000000" w:themeColor="text1"/>
        </w:rPr>
        <w:t xml:space="preserve">  (Accessed: 10 July 2026)</w:t>
      </w:r>
    </w:p>
    <w:p w14:paraId="445A4A75" w14:textId="77777777" w:rsidR="002474F1" w:rsidRPr="0058331D" w:rsidRDefault="002474F1" w:rsidP="002474F1">
      <w:pPr>
        <w:spacing w:before="0" w:after="240"/>
        <w:rPr>
          <w:color w:val="000000" w:themeColor="text1"/>
        </w:rPr>
      </w:pPr>
      <w:proofErr w:type="spellStart"/>
      <w:r w:rsidRPr="0058331D">
        <w:rPr>
          <w:color w:val="000000" w:themeColor="text1"/>
        </w:rPr>
        <w:t>Alassane</w:t>
      </w:r>
      <w:proofErr w:type="spellEnd"/>
      <w:r w:rsidRPr="0058331D">
        <w:rPr>
          <w:color w:val="000000" w:themeColor="text1"/>
        </w:rPr>
        <w:t xml:space="preserve"> </w:t>
      </w:r>
      <w:proofErr w:type="spellStart"/>
      <w:r w:rsidRPr="0058331D">
        <w:rPr>
          <w:color w:val="000000" w:themeColor="text1"/>
        </w:rPr>
        <w:t>Bandé</w:t>
      </w:r>
      <w:proofErr w:type="spellEnd"/>
      <w:r w:rsidRPr="0058331D">
        <w:rPr>
          <w:color w:val="000000" w:themeColor="text1"/>
        </w:rPr>
        <w:t xml:space="preserve">, </w:t>
      </w:r>
      <w:proofErr w:type="spellStart"/>
      <w:r w:rsidRPr="0058331D">
        <w:rPr>
          <w:color w:val="000000" w:themeColor="text1"/>
        </w:rPr>
        <w:t>Ika</w:t>
      </w:r>
      <w:proofErr w:type="spellEnd"/>
      <w:r w:rsidRPr="0058331D">
        <w:rPr>
          <w:color w:val="000000" w:themeColor="text1"/>
        </w:rPr>
        <w:t xml:space="preserve">, L.A. and Salmata Ouédraogo (2024). Beneficiary participation is an imperative, not an option, but does it really work in international development projects? </w:t>
      </w:r>
      <w:r w:rsidRPr="0058331D">
        <w:rPr>
          <w:i/>
          <w:iCs/>
          <w:color w:val="000000" w:themeColor="text1"/>
        </w:rPr>
        <w:t>International Journal of Project Management</w:t>
      </w:r>
      <w:r w:rsidRPr="0058331D">
        <w:rPr>
          <w:color w:val="000000" w:themeColor="text1"/>
        </w:rPr>
        <w:t xml:space="preserve">, pp.102561–102561. Available at: </w:t>
      </w:r>
      <w:hyperlink r:id="rId19">
        <w:r w:rsidRPr="0058331D">
          <w:rPr>
            <w:color w:val="000000" w:themeColor="text1"/>
            <w:u w:val="single"/>
          </w:rPr>
          <w:t>Beneficiary participation is an imperative, not an option, but does it really work in international development projects? - ScienceDirect</w:t>
        </w:r>
      </w:hyperlink>
      <w:r w:rsidRPr="0058331D">
        <w:rPr>
          <w:color w:val="000000" w:themeColor="text1"/>
        </w:rPr>
        <w:t xml:space="preserve"> </w:t>
      </w:r>
    </w:p>
    <w:p w14:paraId="56E751FB" w14:textId="77777777" w:rsidR="002474F1" w:rsidRPr="0058331D" w:rsidRDefault="002474F1" w:rsidP="002474F1">
      <w:pPr>
        <w:spacing w:after="240"/>
        <w:rPr>
          <w:color w:val="000000" w:themeColor="text1"/>
        </w:rPr>
      </w:pPr>
      <w:proofErr w:type="spellStart"/>
      <w:r w:rsidRPr="0058331D">
        <w:rPr>
          <w:color w:val="000000" w:themeColor="text1"/>
        </w:rPr>
        <w:t>Albagami</w:t>
      </w:r>
      <w:proofErr w:type="spellEnd"/>
      <w:r w:rsidRPr="0058331D">
        <w:rPr>
          <w:color w:val="000000" w:themeColor="text1"/>
        </w:rPr>
        <w:t xml:space="preserve">, R.M., </w:t>
      </w:r>
      <w:proofErr w:type="spellStart"/>
      <w:r w:rsidRPr="0058331D">
        <w:rPr>
          <w:color w:val="000000" w:themeColor="text1"/>
        </w:rPr>
        <w:t>Alghamdi</w:t>
      </w:r>
      <w:proofErr w:type="spellEnd"/>
      <w:r w:rsidRPr="0058331D">
        <w:rPr>
          <w:color w:val="000000" w:themeColor="text1"/>
        </w:rPr>
        <w:t xml:space="preserve">, A.A., Alsharif, A.A., et al. (2024). Understanding and barriers of professional identity formation among current students and recent graduates in nursing and midwifery in low resource settings in two universities: A qualitative study. </w:t>
      </w:r>
      <w:r w:rsidRPr="0058331D">
        <w:rPr>
          <w:i/>
          <w:iCs/>
          <w:color w:val="000000" w:themeColor="text1"/>
        </w:rPr>
        <w:t>BMC Nursing</w:t>
      </w:r>
      <w:r w:rsidRPr="0058331D">
        <w:rPr>
          <w:color w:val="000000" w:themeColor="text1"/>
        </w:rPr>
        <w:t>, 23, 146. https://doi.org/10.1186/s12912-024-01795-2</w:t>
      </w:r>
    </w:p>
    <w:p w14:paraId="0340DE1B" w14:textId="77777777" w:rsidR="002474F1" w:rsidRPr="0058331D" w:rsidRDefault="002474F1" w:rsidP="002474F1">
      <w:pPr>
        <w:spacing w:before="0" w:after="240"/>
        <w:rPr>
          <w:color w:val="000000" w:themeColor="text1"/>
        </w:rPr>
      </w:pPr>
      <w:proofErr w:type="spellStart"/>
      <w:r w:rsidRPr="0058331D">
        <w:rPr>
          <w:color w:val="000000" w:themeColor="text1"/>
        </w:rPr>
        <w:t>Alshukri</w:t>
      </w:r>
      <w:proofErr w:type="spellEnd"/>
      <w:r w:rsidRPr="0058331D">
        <w:rPr>
          <w:color w:val="000000" w:themeColor="text1"/>
        </w:rPr>
        <w:t xml:space="preserve">, T., </w:t>
      </w:r>
      <w:proofErr w:type="spellStart"/>
      <w:r w:rsidRPr="0058331D">
        <w:rPr>
          <w:color w:val="000000" w:themeColor="text1"/>
        </w:rPr>
        <w:t>Ojekemi</w:t>
      </w:r>
      <w:proofErr w:type="spellEnd"/>
      <w:r w:rsidRPr="0058331D">
        <w:rPr>
          <w:color w:val="000000" w:themeColor="text1"/>
        </w:rPr>
        <w:t xml:space="preserve">, O.S., </w:t>
      </w:r>
      <w:proofErr w:type="spellStart"/>
      <w:r w:rsidRPr="0058331D">
        <w:rPr>
          <w:color w:val="000000" w:themeColor="text1"/>
        </w:rPr>
        <w:t>Öz</w:t>
      </w:r>
      <w:proofErr w:type="spellEnd"/>
      <w:r w:rsidRPr="0058331D">
        <w:rPr>
          <w:color w:val="000000" w:themeColor="text1"/>
        </w:rPr>
        <w:t xml:space="preserve">, T. and Alzubi, A. (2024) 'The interplay of corporate social responsibility, innovation capability, organizational learning, and sustainable value creation: Does stakeholder engagement matter?', </w:t>
      </w:r>
      <w:r w:rsidRPr="0058331D">
        <w:rPr>
          <w:i/>
          <w:iCs/>
          <w:color w:val="000000" w:themeColor="text1"/>
        </w:rPr>
        <w:t>Sustainability</w:t>
      </w:r>
      <w:r w:rsidRPr="0058331D">
        <w:rPr>
          <w:color w:val="000000" w:themeColor="text1"/>
        </w:rPr>
        <w:t>, 16(13), article 5511. Available at:</w:t>
      </w:r>
      <w:hyperlink r:id="rId20">
        <w:r w:rsidRPr="0058331D">
          <w:rPr>
            <w:color w:val="000000" w:themeColor="text1"/>
          </w:rPr>
          <w:t xml:space="preserve"> </w:t>
        </w:r>
      </w:hyperlink>
      <w:hyperlink r:id="rId21">
        <w:r w:rsidRPr="0058331D">
          <w:rPr>
            <w:color w:val="000000" w:themeColor="text1"/>
            <w:u w:val="single"/>
          </w:rPr>
          <w:t>https://doi.org/10.3390/su16135511</w:t>
        </w:r>
      </w:hyperlink>
      <w:r w:rsidRPr="0058331D">
        <w:rPr>
          <w:color w:val="000000" w:themeColor="text1"/>
          <w:u w:val="single"/>
        </w:rPr>
        <w:t xml:space="preserve"> </w:t>
      </w:r>
      <w:r w:rsidRPr="0058331D">
        <w:rPr>
          <w:color w:val="000000" w:themeColor="text1"/>
        </w:rPr>
        <w:t xml:space="preserve"> (Accessed: 28 April 2026).</w:t>
      </w:r>
    </w:p>
    <w:p w14:paraId="6A957611" w14:textId="77777777" w:rsidR="002474F1" w:rsidRPr="0058331D" w:rsidRDefault="002474F1" w:rsidP="002474F1">
      <w:pPr>
        <w:spacing w:before="0" w:after="240"/>
        <w:rPr>
          <w:b/>
          <w:bCs/>
          <w:color w:val="000000" w:themeColor="text1"/>
        </w:rPr>
      </w:pPr>
      <w:proofErr w:type="spellStart"/>
      <w:r w:rsidRPr="0058331D">
        <w:rPr>
          <w:color w:val="000000" w:themeColor="text1"/>
        </w:rPr>
        <w:t>Attah</w:t>
      </w:r>
      <w:proofErr w:type="spellEnd"/>
      <w:r w:rsidRPr="0058331D">
        <w:rPr>
          <w:color w:val="000000" w:themeColor="text1"/>
        </w:rPr>
        <w:t xml:space="preserve">, R.U., </w:t>
      </w:r>
      <w:proofErr w:type="spellStart"/>
      <w:r w:rsidRPr="0058331D">
        <w:rPr>
          <w:color w:val="000000" w:themeColor="text1"/>
        </w:rPr>
        <w:t>Garba</w:t>
      </w:r>
      <w:proofErr w:type="spellEnd"/>
      <w:r w:rsidRPr="0058331D">
        <w:rPr>
          <w:color w:val="000000" w:themeColor="text1"/>
        </w:rPr>
        <w:t>, B.M.P., Gil-</w:t>
      </w:r>
      <w:proofErr w:type="spellStart"/>
      <w:r w:rsidRPr="0058331D">
        <w:rPr>
          <w:color w:val="000000" w:themeColor="text1"/>
        </w:rPr>
        <w:t>Ozoudeh</w:t>
      </w:r>
      <w:proofErr w:type="spellEnd"/>
      <w:r w:rsidRPr="0058331D">
        <w:rPr>
          <w:color w:val="000000" w:themeColor="text1"/>
        </w:rPr>
        <w:t xml:space="preserve">, I. and </w:t>
      </w:r>
      <w:proofErr w:type="spellStart"/>
      <w:r w:rsidRPr="0058331D">
        <w:rPr>
          <w:color w:val="000000" w:themeColor="text1"/>
        </w:rPr>
        <w:t>Iwuanyanwu</w:t>
      </w:r>
      <w:proofErr w:type="spellEnd"/>
      <w:r w:rsidRPr="0058331D">
        <w:rPr>
          <w:color w:val="000000" w:themeColor="text1"/>
        </w:rPr>
        <w:t xml:space="preserve">, O., (2024). Evaluating strategic technology partnerships: Providing conceptual insights into their role in corporate strategy and technological innovation. </w:t>
      </w:r>
      <w:proofErr w:type="spellStart"/>
      <w:r w:rsidRPr="0058331D">
        <w:rPr>
          <w:i/>
          <w:iCs/>
          <w:color w:val="000000" w:themeColor="text1"/>
        </w:rPr>
        <w:t>Int</w:t>
      </w:r>
      <w:proofErr w:type="spellEnd"/>
      <w:r w:rsidRPr="0058331D">
        <w:rPr>
          <w:i/>
          <w:iCs/>
          <w:color w:val="000000" w:themeColor="text1"/>
        </w:rPr>
        <w:t xml:space="preserve"> J Front </w:t>
      </w:r>
      <w:proofErr w:type="spellStart"/>
      <w:r w:rsidRPr="0058331D">
        <w:rPr>
          <w:i/>
          <w:iCs/>
          <w:color w:val="000000" w:themeColor="text1"/>
        </w:rPr>
        <w:t>Sci</w:t>
      </w:r>
      <w:proofErr w:type="spellEnd"/>
      <w:r w:rsidRPr="0058331D">
        <w:rPr>
          <w:i/>
          <w:iCs/>
          <w:color w:val="000000" w:themeColor="text1"/>
        </w:rPr>
        <w:t xml:space="preserve"> </w:t>
      </w:r>
      <w:proofErr w:type="spellStart"/>
      <w:r w:rsidRPr="0058331D">
        <w:rPr>
          <w:i/>
          <w:iCs/>
          <w:color w:val="000000" w:themeColor="text1"/>
        </w:rPr>
        <w:t>Technol</w:t>
      </w:r>
      <w:proofErr w:type="spellEnd"/>
      <w:r w:rsidRPr="0058331D">
        <w:rPr>
          <w:i/>
          <w:iCs/>
          <w:color w:val="000000" w:themeColor="text1"/>
        </w:rPr>
        <w:t xml:space="preserve"> Res, 7</w:t>
      </w:r>
      <w:r w:rsidRPr="0058331D">
        <w:rPr>
          <w:color w:val="000000" w:themeColor="text1"/>
        </w:rPr>
        <w:t xml:space="preserve">(2), pp.77-89. </w:t>
      </w:r>
      <w:r w:rsidRPr="0058331D">
        <w:rPr>
          <w:i/>
          <w:iCs/>
          <w:color w:val="000000" w:themeColor="text1"/>
        </w:rPr>
        <w:t xml:space="preserve"> </w:t>
      </w:r>
      <w:r w:rsidRPr="0058331D">
        <w:rPr>
          <w:color w:val="000000" w:themeColor="text1"/>
        </w:rPr>
        <w:t xml:space="preserve">Available at: </w:t>
      </w:r>
      <w:hyperlink r:id="rId22">
        <w:r w:rsidRPr="0058331D">
          <w:rPr>
            <w:color w:val="000000" w:themeColor="text1"/>
            <w:u w:val="single"/>
          </w:rPr>
          <w:t>https://www.researchgate.net/profile/Ifechukwu-Gil-Ozoudeh/publication/386278181_Evaluating_strategic_technology_partnerships_Providing_conceptual_insights_into_their_role_in_corporate_strategy_and_technological_innovation/links/674</w:t>
        </w:r>
        <w:r w:rsidRPr="0058331D">
          <w:rPr>
            <w:color w:val="000000" w:themeColor="text1"/>
            <w:u w:val="single"/>
          </w:rPr>
          <w:lastRenderedPageBreak/>
          <w:t>d8c8a359dcb4d9d4b6e4b/Evaluating-strategic-technology-partnerships-Providing-conceptual-insights-into-their-role-in-corporate-strategy-and-technological-innovation.pdf</w:t>
        </w:r>
      </w:hyperlink>
      <w:r w:rsidRPr="0058331D">
        <w:rPr>
          <w:b/>
          <w:bCs/>
          <w:color w:val="000000" w:themeColor="text1"/>
        </w:rPr>
        <w:t xml:space="preserve"> </w:t>
      </w:r>
      <w:r w:rsidRPr="0058331D">
        <w:rPr>
          <w:color w:val="000000" w:themeColor="text1"/>
        </w:rPr>
        <w:t>(Accessed: 12 July 2026)</w:t>
      </w:r>
    </w:p>
    <w:p w14:paraId="02DF563B" w14:textId="77777777" w:rsidR="002474F1" w:rsidRPr="0058331D" w:rsidRDefault="002474F1" w:rsidP="002474F1">
      <w:pPr>
        <w:spacing w:before="0" w:after="240"/>
        <w:rPr>
          <w:color w:val="000000" w:themeColor="text1"/>
        </w:rPr>
      </w:pPr>
      <w:proofErr w:type="spellStart"/>
      <w:r w:rsidRPr="0058331D">
        <w:rPr>
          <w:color w:val="000000" w:themeColor="text1"/>
        </w:rPr>
        <w:t>Bahroun</w:t>
      </w:r>
      <w:proofErr w:type="spellEnd"/>
      <w:r w:rsidRPr="0058331D">
        <w:rPr>
          <w:color w:val="000000" w:themeColor="text1"/>
        </w:rPr>
        <w:t xml:space="preserve">, Z., As’ad, R., </w:t>
      </w:r>
      <w:proofErr w:type="spellStart"/>
      <w:r w:rsidRPr="0058331D">
        <w:rPr>
          <w:color w:val="000000" w:themeColor="text1"/>
        </w:rPr>
        <w:t>Tanash</w:t>
      </w:r>
      <w:proofErr w:type="spellEnd"/>
      <w:r w:rsidRPr="0058331D">
        <w:rPr>
          <w:color w:val="000000" w:themeColor="text1"/>
        </w:rPr>
        <w:t xml:space="preserve">, M. and </w:t>
      </w:r>
      <w:proofErr w:type="spellStart"/>
      <w:r w:rsidRPr="0058331D">
        <w:rPr>
          <w:color w:val="000000" w:themeColor="text1"/>
        </w:rPr>
        <w:t>Athamneh</w:t>
      </w:r>
      <w:proofErr w:type="spellEnd"/>
      <w:r w:rsidRPr="0058331D">
        <w:rPr>
          <w:color w:val="000000" w:themeColor="text1"/>
        </w:rPr>
        <w:t xml:space="preserve">, R., (2024). The multi-skilled resource-constrained project scheduling problem: A systematic review and an exploration of future landscapes. </w:t>
      </w:r>
      <w:r w:rsidRPr="0058331D">
        <w:rPr>
          <w:i/>
          <w:iCs/>
          <w:color w:val="000000" w:themeColor="text1"/>
        </w:rPr>
        <w:t>Management Systems in Production Engineering, 32</w:t>
      </w:r>
      <w:r w:rsidRPr="0058331D">
        <w:rPr>
          <w:color w:val="000000" w:themeColor="text1"/>
        </w:rPr>
        <w:t xml:space="preserve">(1), pp.108-132. </w:t>
      </w:r>
      <w:r w:rsidRPr="0058331D">
        <w:rPr>
          <w:i/>
          <w:iCs/>
          <w:color w:val="000000" w:themeColor="text1"/>
        </w:rPr>
        <w:t xml:space="preserve"> </w:t>
      </w:r>
      <w:r w:rsidRPr="0058331D">
        <w:rPr>
          <w:color w:val="000000" w:themeColor="text1"/>
        </w:rPr>
        <w:t xml:space="preserve">Available at: </w:t>
      </w:r>
      <w:hyperlink r:id="rId23">
        <w:r w:rsidRPr="0058331D">
          <w:rPr>
            <w:color w:val="000000" w:themeColor="text1"/>
            <w:u w:val="single"/>
          </w:rPr>
          <w:t>https://reference-global.com/download/article/10.2478/mspe-2024-0012.pdf</w:t>
        </w:r>
      </w:hyperlink>
      <w:r w:rsidRPr="0058331D">
        <w:rPr>
          <w:color w:val="000000" w:themeColor="text1"/>
        </w:rPr>
        <w:t xml:space="preserve"> (Accessed: 12 July 2026)</w:t>
      </w:r>
    </w:p>
    <w:p w14:paraId="4CFBB6B4" w14:textId="77777777" w:rsidR="002474F1" w:rsidRPr="0058331D" w:rsidRDefault="002474F1" w:rsidP="002474F1">
      <w:pPr>
        <w:spacing w:after="240"/>
        <w:rPr>
          <w:color w:val="000000" w:themeColor="text1"/>
        </w:rPr>
      </w:pPr>
      <w:proofErr w:type="spellStart"/>
      <w:r w:rsidRPr="0058331D">
        <w:rPr>
          <w:color w:val="000000" w:themeColor="text1"/>
        </w:rPr>
        <w:t>Bemme</w:t>
      </w:r>
      <w:proofErr w:type="spellEnd"/>
      <w:r w:rsidRPr="0058331D">
        <w:rPr>
          <w:color w:val="000000" w:themeColor="text1"/>
        </w:rPr>
        <w:t xml:space="preserve">, D. and </w:t>
      </w:r>
      <w:proofErr w:type="spellStart"/>
      <w:r w:rsidRPr="0058331D">
        <w:rPr>
          <w:color w:val="000000" w:themeColor="text1"/>
        </w:rPr>
        <w:t>Kirmayer</w:t>
      </w:r>
      <w:proofErr w:type="spellEnd"/>
      <w:r w:rsidRPr="0058331D">
        <w:rPr>
          <w:color w:val="000000" w:themeColor="text1"/>
        </w:rPr>
        <w:t xml:space="preserve">, L.J. (2020). </w:t>
      </w:r>
      <w:r w:rsidRPr="0058331D">
        <w:rPr>
          <w:i/>
          <w:iCs/>
          <w:color w:val="000000" w:themeColor="text1"/>
        </w:rPr>
        <w:t>Global Mental Health: Interdisciplinary challenges for professional identity, power and communication.</w:t>
      </w:r>
      <w:r w:rsidRPr="0058331D">
        <w:rPr>
          <w:color w:val="000000" w:themeColor="text1"/>
        </w:rPr>
        <w:t xml:space="preserve"> </w:t>
      </w:r>
      <w:r w:rsidRPr="0058331D">
        <w:rPr>
          <w:i/>
          <w:iCs/>
          <w:color w:val="000000" w:themeColor="text1"/>
        </w:rPr>
        <w:t>Transcultural Psychiatry</w:t>
      </w:r>
      <w:r w:rsidRPr="0058331D">
        <w:rPr>
          <w:color w:val="000000" w:themeColor="text1"/>
        </w:rPr>
        <w:t>, 57(6), pp.759–776. https://doi.org/10.1177/1363461520961630.</w:t>
      </w:r>
    </w:p>
    <w:p w14:paraId="6F9CE3BE" w14:textId="77777777" w:rsidR="002474F1" w:rsidRPr="0058331D" w:rsidRDefault="002474F1" w:rsidP="002474F1">
      <w:pPr>
        <w:spacing w:after="240"/>
        <w:rPr>
          <w:i/>
          <w:iCs/>
          <w:color w:val="000000" w:themeColor="text1"/>
        </w:rPr>
      </w:pPr>
      <w:r w:rsidRPr="0058331D">
        <w:rPr>
          <w:color w:val="000000" w:themeColor="text1"/>
        </w:rPr>
        <w:t xml:space="preserve">Biringer, E., Davidson, B., </w:t>
      </w:r>
      <w:proofErr w:type="spellStart"/>
      <w:r w:rsidRPr="0058331D">
        <w:rPr>
          <w:color w:val="000000" w:themeColor="text1"/>
        </w:rPr>
        <w:t>Sundfør</w:t>
      </w:r>
      <w:proofErr w:type="spellEnd"/>
      <w:r w:rsidRPr="0058331D">
        <w:rPr>
          <w:color w:val="000000" w:themeColor="text1"/>
        </w:rPr>
        <w:t xml:space="preserve">, B., et al. (2021). </w:t>
      </w:r>
      <w:r w:rsidRPr="0058331D">
        <w:rPr>
          <w:i/>
          <w:iCs/>
          <w:color w:val="000000" w:themeColor="text1"/>
        </w:rPr>
        <w:t>Interprofessional collaboration and professional identity in mental health services.</w:t>
      </w:r>
      <w:r w:rsidRPr="0058331D">
        <w:rPr>
          <w:color w:val="000000" w:themeColor="text1"/>
        </w:rPr>
        <w:t xml:space="preserve"> </w:t>
      </w:r>
      <w:r w:rsidRPr="0058331D">
        <w:rPr>
          <w:i/>
          <w:iCs/>
          <w:color w:val="000000" w:themeColor="text1"/>
        </w:rPr>
        <w:t>(Please note: several Biringer et al. papers were published in 2021. The screenshot alone is insufficient to determine which specific paper was cited.)</w:t>
      </w:r>
    </w:p>
    <w:p w14:paraId="70D9E462" w14:textId="77777777" w:rsidR="002474F1" w:rsidRPr="0058331D" w:rsidRDefault="002474F1" w:rsidP="002474F1">
      <w:pPr>
        <w:spacing w:before="0" w:after="240"/>
        <w:rPr>
          <w:color w:val="000000" w:themeColor="text1"/>
          <w:highlight w:val="white"/>
        </w:rPr>
      </w:pPr>
      <w:r w:rsidRPr="0058331D">
        <w:rPr>
          <w:color w:val="000000" w:themeColor="text1"/>
          <w:highlight w:val="white"/>
        </w:rPr>
        <w:t>Bongo, M.F. and Sy, C.L., (2024). Can diverse and conflicting interests of multiple stakeholders be balanced</w:t>
      </w:r>
      <w:proofErr w:type="gramStart"/>
      <w:r w:rsidRPr="0058331D">
        <w:rPr>
          <w:color w:val="000000" w:themeColor="text1"/>
          <w:highlight w:val="white"/>
        </w:rPr>
        <w:t>?.</w:t>
      </w:r>
      <w:proofErr w:type="gramEnd"/>
      <w:r w:rsidRPr="0058331D">
        <w:rPr>
          <w:color w:val="000000" w:themeColor="text1"/>
          <w:highlight w:val="white"/>
        </w:rPr>
        <w:t> </w:t>
      </w:r>
      <w:r w:rsidRPr="0058331D">
        <w:rPr>
          <w:i/>
          <w:iCs/>
          <w:color w:val="000000" w:themeColor="text1"/>
          <w:highlight w:val="white"/>
        </w:rPr>
        <w:t>Annals of Operations Research</w:t>
      </w:r>
      <w:r w:rsidRPr="0058331D">
        <w:rPr>
          <w:color w:val="000000" w:themeColor="text1"/>
          <w:highlight w:val="white"/>
        </w:rPr>
        <w:t>, </w:t>
      </w:r>
      <w:r w:rsidRPr="0058331D">
        <w:rPr>
          <w:i/>
          <w:iCs/>
          <w:color w:val="000000" w:themeColor="text1"/>
          <w:highlight w:val="white"/>
        </w:rPr>
        <w:t>339</w:t>
      </w:r>
      <w:r w:rsidRPr="0058331D">
        <w:rPr>
          <w:color w:val="000000" w:themeColor="text1"/>
          <w:highlight w:val="white"/>
        </w:rPr>
        <w:t>(3), pp.1813-1837. Available at:</w:t>
      </w:r>
      <w:r w:rsidRPr="0058331D">
        <w:rPr>
          <w:color w:val="000000" w:themeColor="text1"/>
        </w:rPr>
        <w:t xml:space="preserve"> </w:t>
      </w:r>
      <w:hyperlink r:id="rId24">
        <w:r w:rsidRPr="0058331D">
          <w:rPr>
            <w:color w:val="000000" w:themeColor="text1"/>
            <w:u w:val="single"/>
          </w:rPr>
          <w:t>Can diverse and conflicting interests of multiple stakeholders be balanced? | Annals of Operations Research | Springer Nature Link</w:t>
        </w:r>
      </w:hyperlink>
      <w:r w:rsidRPr="0058331D">
        <w:rPr>
          <w:color w:val="000000" w:themeColor="text1"/>
        </w:rPr>
        <w:t xml:space="preserve"> </w:t>
      </w:r>
    </w:p>
    <w:p w14:paraId="721B873F" w14:textId="77777777" w:rsidR="002474F1" w:rsidRPr="0058331D" w:rsidRDefault="002474F1" w:rsidP="002474F1">
      <w:pPr>
        <w:spacing w:before="0" w:after="240"/>
        <w:rPr>
          <w:color w:val="000000" w:themeColor="text1"/>
        </w:rPr>
      </w:pPr>
      <w:proofErr w:type="spellStart"/>
      <w:r w:rsidRPr="0058331D">
        <w:rPr>
          <w:color w:val="000000" w:themeColor="text1"/>
        </w:rPr>
        <w:t>Cmotech</w:t>
      </w:r>
      <w:proofErr w:type="spellEnd"/>
      <w:r w:rsidRPr="0058331D">
        <w:rPr>
          <w:color w:val="000000" w:themeColor="text1"/>
        </w:rPr>
        <w:t xml:space="preserve">, (2024). </w:t>
      </w:r>
      <w:r w:rsidRPr="0058331D">
        <w:rPr>
          <w:i/>
          <w:iCs/>
          <w:color w:val="000000" w:themeColor="text1"/>
        </w:rPr>
        <w:t xml:space="preserve">Study shows personalisation key to consumer loyalty in UK.  </w:t>
      </w:r>
      <w:r w:rsidRPr="0058331D">
        <w:rPr>
          <w:color w:val="000000" w:themeColor="text1"/>
        </w:rPr>
        <w:t xml:space="preserve">Available at: </w:t>
      </w:r>
      <w:hyperlink r:id="rId25">
        <w:r w:rsidRPr="0058331D">
          <w:rPr>
            <w:color w:val="000000" w:themeColor="text1"/>
            <w:u w:val="single"/>
          </w:rPr>
          <w:t>https://cmotech.uk/story/study-shows-personalisation-key-to-consumer-loyalty-in-uk</w:t>
        </w:r>
      </w:hyperlink>
      <w:r w:rsidRPr="0058331D">
        <w:rPr>
          <w:color w:val="000000" w:themeColor="text1"/>
        </w:rPr>
        <w:t xml:space="preserve"> (Accessed: 12 July 2026)</w:t>
      </w:r>
    </w:p>
    <w:p w14:paraId="252081A3" w14:textId="77777777" w:rsidR="002474F1" w:rsidRPr="0058331D" w:rsidRDefault="002474F1" w:rsidP="002474F1">
      <w:pPr>
        <w:spacing w:before="0" w:after="240"/>
        <w:rPr>
          <w:color w:val="000000" w:themeColor="text1"/>
        </w:rPr>
      </w:pPr>
      <w:r w:rsidRPr="0058331D">
        <w:rPr>
          <w:color w:val="000000" w:themeColor="text1"/>
        </w:rPr>
        <w:t xml:space="preserve">Esposito, B., Sica, D., Supino, S. and Malandrino, O. (2024) 'Measuring the impact of circular economy performance on financial performance: The moderating role of stakeholder engagement', </w:t>
      </w:r>
      <w:r w:rsidRPr="0058331D">
        <w:rPr>
          <w:i/>
          <w:iCs/>
          <w:color w:val="000000" w:themeColor="text1"/>
        </w:rPr>
        <w:t>Business Strategy and the Environment</w:t>
      </w:r>
      <w:r w:rsidRPr="0058331D">
        <w:rPr>
          <w:color w:val="000000" w:themeColor="text1"/>
        </w:rPr>
        <w:t>, 33(6), pp. 5109–5126. Available at:</w:t>
      </w:r>
      <w:hyperlink r:id="rId26">
        <w:r w:rsidRPr="0058331D">
          <w:rPr>
            <w:color w:val="000000" w:themeColor="text1"/>
          </w:rPr>
          <w:t xml:space="preserve"> </w:t>
        </w:r>
      </w:hyperlink>
      <w:hyperlink r:id="rId27">
        <w:r w:rsidRPr="0058331D">
          <w:rPr>
            <w:color w:val="000000" w:themeColor="text1"/>
            <w:u w:val="single"/>
          </w:rPr>
          <w:t>https://doi.org/10.1002/bse.3744</w:t>
        </w:r>
      </w:hyperlink>
      <w:r w:rsidRPr="0058331D">
        <w:rPr>
          <w:color w:val="000000" w:themeColor="text1"/>
        </w:rPr>
        <w:t xml:space="preserve"> (Accessed: 28 April 2026).</w:t>
      </w:r>
    </w:p>
    <w:p w14:paraId="6B1A0688" w14:textId="77777777" w:rsidR="002474F1" w:rsidRPr="0058331D" w:rsidRDefault="002474F1" w:rsidP="002474F1">
      <w:pPr>
        <w:spacing w:before="0" w:after="240"/>
        <w:rPr>
          <w:color w:val="000000" w:themeColor="text1"/>
        </w:rPr>
      </w:pPr>
      <w:r w:rsidRPr="0058331D">
        <w:rPr>
          <w:color w:val="000000" w:themeColor="text1"/>
        </w:rPr>
        <w:lastRenderedPageBreak/>
        <w:t xml:space="preserve">Financial Times (2026) </w:t>
      </w:r>
      <w:r w:rsidRPr="0058331D">
        <w:rPr>
          <w:i/>
          <w:iCs/>
          <w:color w:val="000000" w:themeColor="text1"/>
        </w:rPr>
        <w:t>Tesco explores sale of European business</w:t>
      </w:r>
      <w:r w:rsidRPr="0058331D">
        <w:rPr>
          <w:color w:val="000000" w:themeColor="text1"/>
        </w:rPr>
        <w:t>. 8 July. Available at:</w:t>
      </w:r>
      <w:hyperlink r:id="rId28">
        <w:r w:rsidRPr="0058331D">
          <w:rPr>
            <w:color w:val="000000" w:themeColor="text1"/>
          </w:rPr>
          <w:t xml:space="preserve"> </w:t>
        </w:r>
      </w:hyperlink>
      <w:hyperlink r:id="rId29">
        <w:r w:rsidRPr="0058331D">
          <w:rPr>
            <w:color w:val="000000" w:themeColor="text1"/>
            <w:u w:val="single"/>
          </w:rPr>
          <w:t>https://www.ft.com/content/0f3ba8c7-eb96-4c18-a274-b8f8609b8f0c</w:t>
        </w:r>
      </w:hyperlink>
      <w:r w:rsidRPr="0058331D">
        <w:rPr>
          <w:color w:val="000000" w:themeColor="text1"/>
        </w:rPr>
        <w:t xml:space="preserve"> (Accessed: 26 April 2026).</w:t>
      </w:r>
    </w:p>
    <w:p w14:paraId="607971B6" w14:textId="77777777" w:rsidR="002474F1" w:rsidRPr="0058331D" w:rsidRDefault="002474F1" w:rsidP="002474F1">
      <w:pPr>
        <w:spacing w:before="0" w:after="240"/>
        <w:rPr>
          <w:color w:val="000000" w:themeColor="text1"/>
        </w:rPr>
      </w:pPr>
      <w:proofErr w:type="spellStart"/>
      <w:r w:rsidRPr="0058331D">
        <w:rPr>
          <w:color w:val="000000" w:themeColor="text1"/>
        </w:rPr>
        <w:t>Ibeh</w:t>
      </w:r>
      <w:proofErr w:type="spellEnd"/>
      <w:r w:rsidRPr="0058331D">
        <w:rPr>
          <w:color w:val="000000" w:themeColor="text1"/>
        </w:rPr>
        <w:t xml:space="preserve">, C.V., </w:t>
      </w:r>
      <w:proofErr w:type="spellStart"/>
      <w:r w:rsidRPr="0058331D">
        <w:rPr>
          <w:color w:val="000000" w:themeColor="text1"/>
        </w:rPr>
        <w:t>Asuzu</w:t>
      </w:r>
      <w:proofErr w:type="spellEnd"/>
      <w:r w:rsidRPr="0058331D">
        <w:rPr>
          <w:color w:val="000000" w:themeColor="text1"/>
        </w:rPr>
        <w:t xml:space="preserve">, O.F., </w:t>
      </w:r>
      <w:proofErr w:type="spellStart"/>
      <w:r w:rsidRPr="0058331D">
        <w:rPr>
          <w:color w:val="000000" w:themeColor="text1"/>
        </w:rPr>
        <w:t>Olorunsogo</w:t>
      </w:r>
      <w:proofErr w:type="spellEnd"/>
      <w:r w:rsidRPr="0058331D">
        <w:rPr>
          <w:color w:val="000000" w:themeColor="text1"/>
        </w:rPr>
        <w:t xml:space="preserve">, T., </w:t>
      </w:r>
      <w:proofErr w:type="spellStart"/>
      <w:r w:rsidRPr="0058331D">
        <w:rPr>
          <w:color w:val="000000" w:themeColor="text1"/>
        </w:rPr>
        <w:t>Elufioye</w:t>
      </w:r>
      <w:proofErr w:type="spellEnd"/>
      <w:r w:rsidRPr="0058331D">
        <w:rPr>
          <w:color w:val="000000" w:themeColor="text1"/>
        </w:rPr>
        <w:t xml:space="preserve">, O.A., </w:t>
      </w:r>
      <w:proofErr w:type="spellStart"/>
      <w:r w:rsidRPr="0058331D">
        <w:rPr>
          <w:color w:val="000000" w:themeColor="text1"/>
        </w:rPr>
        <w:t>Nduubuisi</w:t>
      </w:r>
      <w:proofErr w:type="spellEnd"/>
      <w:r w:rsidRPr="0058331D">
        <w:rPr>
          <w:color w:val="000000" w:themeColor="text1"/>
        </w:rPr>
        <w:t xml:space="preserve">, N.L. and </w:t>
      </w:r>
      <w:proofErr w:type="spellStart"/>
      <w:r w:rsidRPr="0058331D">
        <w:rPr>
          <w:color w:val="000000" w:themeColor="text1"/>
        </w:rPr>
        <w:t>Daraojimba</w:t>
      </w:r>
      <w:proofErr w:type="spellEnd"/>
      <w:r w:rsidRPr="0058331D">
        <w:rPr>
          <w:color w:val="000000" w:themeColor="text1"/>
        </w:rPr>
        <w:t xml:space="preserve">, A.I., (2024). Business analytics and decision science: A review of techniques in strategic business decision making. </w:t>
      </w:r>
      <w:r w:rsidRPr="0058331D">
        <w:rPr>
          <w:i/>
          <w:iCs/>
          <w:color w:val="000000" w:themeColor="text1"/>
        </w:rPr>
        <w:t>World Journal of Advanced Research and Reviews, 21</w:t>
      </w:r>
      <w:r w:rsidRPr="0058331D">
        <w:rPr>
          <w:color w:val="000000" w:themeColor="text1"/>
        </w:rPr>
        <w:t xml:space="preserve">(2), pp.1761-1769. </w:t>
      </w:r>
      <w:r w:rsidRPr="0058331D">
        <w:rPr>
          <w:i/>
          <w:iCs/>
          <w:color w:val="000000" w:themeColor="text1"/>
        </w:rPr>
        <w:t xml:space="preserve"> </w:t>
      </w:r>
      <w:r w:rsidRPr="0058331D">
        <w:rPr>
          <w:color w:val="000000" w:themeColor="text1"/>
        </w:rPr>
        <w:t xml:space="preserve">Available at: </w:t>
      </w:r>
      <w:hyperlink r:id="rId30">
        <w:r w:rsidRPr="0058331D">
          <w:rPr>
            <w:color w:val="000000" w:themeColor="text1"/>
            <w:u w:val="single"/>
          </w:rPr>
          <w:t>https://www.academia.edu/download/120419621/WJARR-2024-0247.pdf</w:t>
        </w:r>
      </w:hyperlink>
      <w:r w:rsidRPr="0058331D">
        <w:rPr>
          <w:color w:val="000000" w:themeColor="text1"/>
        </w:rPr>
        <w:t xml:space="preserve"> (Accessed: 14 July 2026)</w:t>
      </w:r>
    </w:p>
    <w:p w14:paraId="2E0C38F2" w14:textId="77777777" w:rsidR="002474F1" w:rsidRPr="0058331D" w:rsidRDefault="002474F1" w:rsidP="002474F1">
      <w:pPr>
        <w:spacing w:before="0" w:after="240"/>
        <w:rPr>
          <w:color w:val="000000" w:themeColor="text1"/>
        </w:rPr>
      </w:pPr>
      <w:r w:rsidRPr="0058331D">
        <w:rPr>
          <w:color w:val="000000" w:themeColor="text1"/>
        </w:rPr>
        <w:t xml:space="preserve">Interreg, (2024). </w:t>
      </w:r>
      <w:r w:rsidRPr="0058331D">
        <w:rPr>
          <w:i/>
          <w:iCs/>
          <w:color w:val="000000" w:themeColor="text1"/>
        </w:rPr>
        <w:t xml:space="preserve">Enhancing Stakeholder Engagement through Power.  </w:t>
      </w:r>
      <w:r w:rsidRPr="0058331D">
        <w:rPr>
          <w:color w:val="000000" w:themeColor="text1"/>
        </w:rPr>
        <w:t xml:space="preserve">Available at: https://www.interreg-central.eu/news/enhancing-stakeholder-engagement-through-the-power-interest-matrix/  </w:t>
      </w:r>
    </w:p>
    <w:p w14:paraId="25F16FFC" w14:textId="77777777" w:rsidR="002474F1" w:rsidRPr="0058331D" w:rsidRDefault="002474F1" w:rsidP="002474F1">
      <w:pPr>
        <w:spacing w:before="0" w:after="240"/>
        <w:rPr>
          <w:color w:val="000000" w:themeColor="text1"/>
        </w:rPr>
      </w:pPr>
      <w:r w:rsidRPr="0058331D">
        <w:rPr>
          <w:color w:val="000000" w:themeColor="text1"/>
        </w:rPr>
        <w:t xml:space="preserve">Jian, C. and Dan, D., (2024). The Emerging Challenges of Customer Relationship Management with Customer Data Platforms (CDP): Constraints and Perspectives. </w:t>
      </w:r>
      <w:r w:rsidRPr="0058331D">
        <w:rPr>
          <w:i/>
          <w:iCs/>
          <w:color w:val="000000" w:themeColor="text1"/>
        </w:rPr>
        <w:t>American Journal of Management Science and Engineering, 9</w:t>
      </w:r>
      <w:r w:rsidRPr="0058331D">
        <w:rPr>
          <w:color w:val="000000" w:themeColor="text1"/>
        </w:rPr>
        <w:t xml:space="preserve">(3), pp.56-63. </w:t>
      </w:r>
      <w:r w:rsidRPr="0058331D">
        <w:rPr>
          <w:i/>
          <w:iCs/>
          <w:color w:val="000000" w:themeColor="text1"/>
        </w:rPr>
        <w:t xml:space="preserve"> </w:t>
      </w:r>
      <w:r w:rsidRPr="0058331D">
        <w:rPr>
          <w:color w:val="000000" w:themeColor="text1"/>
        </w:rPr>
        <w:t xml:space="preserve">Available at: </w:t>
      </w:r>
      <w:hyperlink r:id="rId31">
        <w:r w:rsidRPr="0058331D">
          <w:rPr>
            <w:color w:val="000000" w:themeColor="text1"/>
            <w:u w:val="single"/>
          </w:rPr>
          <w:t>https://www.academia.edu/download/118302610/j.ajmse.20240903.11.pdf</w:t>
        </w:r>
      </w:hyperlink>
      <w:r w:rsidRPr="0058331D">
        <w:rPr>
          <w:color w:val="000000" w:themeColor="text1"/>
        </w:rPr>
        <w:t xml:space="preserve"> (Accessed: 12 July 2026)</w:t>
      </w:r>
    </w:p>
    <w:p w14:paraId="3A61E8BE" w14:textId="77777777" w:rsidR="002474F1" w:rsidRPr="0058331D" w:rsidRDefault="002474F1" w:rsidP="002474F1">
      <w:pPr>
        <w:spacing w:before="0" w:after="240"/>
        <w:rPr>
          <w:color w:val="000000" w:themeColor="text1"/>
        </w:rPr>
      </w:pPr>
      <w:proofErr w:type="spellStart"/>
      <w:r w:rsidRPr="0058331D">
        <w:rPr>
          <w:color w:val="000000" w:themeColor="text1"/>
        </w:rPr>
        <w:t>Kapiriri</w:t>
      </w:r>
      <w:proofErr w:type="spellEnd"/>
      <w:r w:rsidRPr="0058331D">
        <w:rPr>
          <w:color w:val="000000" w:themeColor="text1"/>
        </w:rPr>
        <w:t xml:space="preserve">, L. and Razavi, D.S. (2021). Salient stakeholders: Using the salience stakeholder model to assess stakeholders’ influence in healthcare priority setting. </w:t>
      </w:r>
      <w:r w:rsidRPr="0058331D">
        <w:rPr>
          <w:i/>
          <w:iCs/>
          <w:color w:val="000000" w:themeColor="text1"/>
        </w:rPr>
        <w:t>Health Policy OPEN</w:t>
      </w:r>
      <w:r w:rsidRPr="0058331D">
        <w:rPr>
          <w:color w:val="000000" w:themeColor="text1"/>
        </w:rPr>
        <w:t xml:space="preserve">, 2(1), p.100048.Available at: </w:t>
      </w:r>
      <w:hyperlink r:id="rId32">
        <w:r w:rsidRPr="0058331D">
          <w:rPr>
            <w:color w:val="000000" w:themeColor="text1"/>
            <w:u w:val="single"/>
          </w:rPr>
          <w:t>https://www.sciencedirect.com/science/article/pii/S2590229621000198</w:t>
        </w:r>
      </w:hyperlink>
      <w:r w:rsidRPr="0058331D">
        <w:rPr>
          <w:color w:val="000000" w:themeColor="text1"/>
        </w:rPr>
        <w:t xml:space="preserve">  </w:t>
      </w:r>
    </w:p>
    <w:p w14:paraId="592AA4D4" w14:textId="77777777" w:rsidR="002474F1" w:rsidRPr="0058331D" w:rsidRDefault="002474F1" w:rsidP="002474F1">
      <w:pPr>
        <w:spacing w:before="0" w:after="240"/>
        <w:rPr>
          <w:color w:val="000000" w:themeColor="text1"/>
          <w:u w:val="single"/>
        </w:rPr>
      </w:pPr>
      <w:proofErr w:type="spellStart"/>
      <w:r w:rsidRPr="0058331D">
        <w:rPr>
          <w:color w:val="000000" w:themeColor="text1"/>
        </w:rPr>
        <w:t>Khoirunnisa</w:t>
      </w:r>
      <w:proofErr w:type="spellEnd"/>
      <w:r w:rsidRPr="0058331D">
        <w:rPr>
          <w:color w:val="000000" w:themeColor="text1"/>
        </w:rPr>
        <w:t xml:space="preserve">, S.R., </w:t>
      </w:r>
      <w:proofErr w:type="spellStart"/>
      <w:r w:rsidRPr="0058331D">
        <w:rPr>
          <w:color w:val="000000" w:themeColor="text1"/>
        </w:rPr>
        <w:t>Wiyani</w:t>
      </w:r>
      <w:proofErr w:type="spellEnd"/>
      <w:r w:rsidRPr="0058331D">
        <w:rPr>
          <w:color w:val="000000" w:themeColor="text1"/>
        </w:rPr>
        <w:t xml:space="preserve">, W. and Susilo, E.A. (2022) 'Relationship between customer, cost, convenience, and communication on consumer buying decisions', </w:t>
      </w:r>
      <w:proofErr w:type="spellStart"/>
      <w:r w:rsidRPr="0058331D">
        <w:rPr>
          <w:i/>
          <w:iCs/>
          <w:color w:val="000000" w:themeColor="text1"/>
        </w:rPr>
        <w:t>Jurnal</w:t>
      </w:r>
      <w:proofErr w:type="spellEnd"/>
      <w:r w:rsidRPr="0058331D">
        <w:rPr>
          <w:i/>
          <w:iCs/>
          <w:color w:val="000000" w:themeColor="text1"/>
        </w:rPr>
        <w:t xml:space="preserve"> </w:t>
      </w:r>
      <w:proofErr w:type="spellStart"/>
      <w:r w:rsidRPr="0058331D">
        <w:rPr>
          <w:i/>
          <w:iCs/>
          <w:color w:val="000000" w:themeColor="text1"/>
        </w:rPr>
        <w:t>Penelitian</w:t>
      </w:r>
      <w:proofErr w:type="spellEnd"/>
      <w:r w:rsidRPr="0058331D">
        <w:rPr>
          <w:color w:val="000000" w:themeColor="text1"/>
        </w:rPr>
        <w:t>, 9(2), pp. 106–117. Available at:</w:t>
      </w:r>
      <w:hyperlink r:id="rId33">
        <w:r w:rsidRPr="0058331D">
          <w:rPr>
            <w:color w:val="000000" w:themeColor="text1"/>
          </w:rPr>
          <w:t xml:space="preserve"> </w:t>
        </w:r>
      </w:hyperlink>
      <w:hyperlink r:id="rId34">
        <w:r w:rsidRPr="0058331D">
          <w:rPr>
            <w:color w:val="000000" w:themeColor="text1"/>
            <w:u w:val="single"/>
          </w:rPr>
          <w:t>https://eprints.unmer.ac.id/4017/2/3.%20Relationship%20between%20customer%2C%20cost%2C%20convenient....pdf</w:t>
        </w:r>
      </w:hyperlink>
      <w:r w:rsidRPr="0058331D">
        <w:rPr>
          <w:color w:val="000000" w:themeColor="text1"/>
          <w:u w:val="single"/>
        </w:rPr>
        <w:t xml:space="preserve"> </w:t>
      </w:r>
      <w:r w:rsidRPr="0058331D">
        <w:rPr>
          <w:color w:val="000000" w:themeColor="text1"/>
        </w:rPr>
        <w:t xml:space="preserve"> (Accessed: 28 April 2026).</w:t>
      </w:r>
    </w:p>
    <w:p w14:paraId="540230C1" w14:textId="77777777" w:rsidR="002474F1" w:rsidRPr="0058331D" w:rsidRDefault="002474F1" w:rsidP="002474F1">
      <w:pPr>
        <w:spacing w:before="0" w:after="240"/>
        <w:rPr>
          <w:color w:val="000000" w:themeColor="text1"/>
        </w:rPr>
      </w:pPr>
      <w:r w:rsidRPr="0058331D">
        <w:rPr>
          <w:color w:val="000000" w:themeColor="text1"/>
        </w:rPr>
        <w:t>Kumar, V., Kotler, P. and Kumar, A., (2026). Transformative marketing strategies in the era of new-age technologies: Principles, plan, purpose, and practice.</w:t>
      </w:r>
      <w:r w:rsidRPr="0058331D">
        <w:rPr>
          <w:i/>
          <w:iCs/>
          <w:color w:val="000000" w:themeColor="text1"/>
        </w:rPr>
        <w:t xml:space="preserve"> Journal of the Academy of Marketing Science, 54</w:t>
      </w:r>
      <w:r w:rsidRPr="0058331D">
        <w:rPr>
          <w:color w:val="000000" w:themeColor="text1"/>
        </w:rPr>
        <w:t xml:space="preserve">(1), pp.1-27. </w:t>
      </w:r>
      <w:r w:rsidRPr="0058331D">
        <w:rPr>
          <w:i/>
          <w:iCs/>
          <w:color w:val="000000" w:themeColor="text1"/>
        </w:rPr>
        <w:t xml:space="preserve"> </w:t>
      </w:r>
      <w:r w:rsidRPr="0058331D">
        <w:rPr>
          <w:color w:val="000000" w:themeColor="text1"/>
        </w:rPr>
        <w:t xml:space="preserve">Available at: </w:t>
      </w:r>
      <w:hyperlink r:id="rId35">
        <w:r w:rsidRPr="0058331D">
          <w:rPr>
            <w:color w:val="000000" w:themeColor="text1"/>
            <w:u w:val="single"/>
          </w:rPr>
          <w:t>https://link.springer.com/article/10.1007/s11747-025-01120-6</w:t>
        </w:r>
      </w:hyperlink>
      <w:r w:rsidRPr="0058331D">
        <w:rPr>
          <w:color w:val="000000" w:themeColor="text1"/>
        </w:rPr>
        <w:t xml:space="preserve"> (Accessed: 12 July 2026)</w:t>
      </w:r>
    </w:p>
    <w:p w14:paraId="731550D9" w14:textId="77777777" w:rsidR="002474F1" w:rsidRPr="0058331D" w:rsidRDefault="002474F1" w:rsidP="002474F1">
      <w:pPr>
        <w:spacing w:before="0" w:after="240"/>
        <w:rPr>
          <w:color w:val="000000" w:themeColor="text1"/>
        </w:rPr>
      </w:pPr>
      <w:r w:rsidRPr="0058331D">
        <w:rPr>
          <w:color w:val="000000" w:themeColor="text1"/>
        </w:rPr>
        <w:lastRenderedPageBreak/>
        <w:t xml:space="preserve">London Stock Exchange [LSE] (2026) </w:t>
      </w:r>
      <w:r w:rsidRPr="0058331D">
        <w:rPr>
          <w:i/>
          <w:iCs/>
          <w:color w:val="000000" w:themeColor="text1"/>
        </w:rPr>
        <w:t>Preliminary Results 2025/26</w:t>
      </w:r>
      <w:r w:rsidRPr="0058331D">
        <w:rPr>
          <w:color w:val="000000" w:themeColor="text1"/>
        </w:rPr>
        <w:t>. Available at:</w:t>
      </w:r>
      <w:hyperlink r:id="rId36">
        <w:r w:rsidRPr="0058331D">
          <w:rPr>
            <w:color w:val="000000" w:themeColor="text1"/>
          </w:rPr>
          <w:t xml:space="preserve"> </w:t>
        </w:r>
      </w:hyperlink>
      <w:hyperlink r:id="rId37">
        <w:r w:rsidRPr="0058331D">
          <w:rPr>
            <w:color w:val="000000" w:themeColor="text1"/>
            <w:u w:val="single"/>
          </w:rPr>
          <w:t>https://www.londonstockexchange.com/news-article/TSCO/preliminary-results-2025-26/17549062</w:t>
        </w:r>
      </w:hyperlink>
      <w:r w:rsidRPr="0058331D">
        <w:rPr>
          <w:color w:val="000000" w:themeColor="text1"/>
        </w:rPr>
        <w:t xml:space="preserve"> (Accessed: 26 April 2026).</w:t>
      </w:r>
    </w:p>
    <w:p w14:paraId="13CB94E3" w14:textId="77777777" w:rsidR="002474F1" w:rsidRPr="0058331D" w:rsidRDefault="002474F1" w:rsidP="002474F1">
      <w:pPr>
        <w:spacing w:before="0" w:after="240"/>
        <w:rPr>
          <w:color w:val="000000" w:themeColor="text1"/>
        </w:rPr>
      </w:pPr>
      <w:r w:rsidRPr="0058331D">
        <w:rPr>
          <w:color w:val="000000" w:themeColor="text1"/>
        </w:rPr>
        <w:t xml:space="preserve">Macrotrends, (2026). </w:t>
      </w:r>
      <w:r w:rsidRPr="0058331D">
        <w:rPr>
          <w:i/>
          <w:iCs/>
          <w:color w:val="000000" w:themeColor="text1"/>
        </w:rPr>
        <w:t xml:space="preserve">Tesco Revenue 2012-2026 | TSCDY.  </w:t>
      </w:r>
      <w:r w:rsidRPr="0058331D">
        <w:rPr>
          <w:color w:val="000000" w:themeColor="text1"/>
        </w:rPr>
        <w:t xml:space="preserve">Available at: </w:t>
      </w:r>
      <w:hyperlink r:id="rId38">
        <w:r w:rsidRPr="0058331D">
          <w:rPr>
            <w:color w:val="000000" w:themeColor="text1"/>
            <w:u w:val="single"/>
          </w:rPr>
          <w:t>https://www.macrotrends.net/stocks/charts/TSCDY/tesco/revenue</w:t>
        </w:r>
      </w:hyperlink>
      <w:r w:rsidRPr="0058331D">
        <w:rPr>
          <w:color w:val="000000" w:themeColor="text1"/>
        </w:rPr>
        <w:t xml:space="preserve"> (Accessed: 12 July 2026)</w:t>
      </w:r>
    </w:p>
    <w:p w14:paraId="041B8C47" w14:textId="77777777" w:rsidR="002474F1" w:rsidRPr="0058331D" w:rsidRDefault="002474F1" w:rsidP="002474F1">
      <w:pPr>
        <w:spacing w:before="0" w:after="240"/>
        <w:rPr>
          <w:color w:val="000000" w:themeColor="text1"/>
        </w:rPr>
      </w:pPr>
      <w:r w:rsidRPr="0058331D">
        <w:rPr>
          <w:color w:val="000000" w:themeColor="text1"/>
        </w:rPr>
        <w:t xml:space="preserve">Pratley, N. (2026) </w:t>
      </w:r>
      <w:r w:rsidRPr="0058331D">
        <w:rPr>
          <w:i/>
          <w:iCs/>
          <w:color w:val="000000" w:themeColor="text1"/>
        </w:rPr>
        <w:t>Tesco’s overseas empire is in retreat – but shareholders have no complaints</w:t>
      </w:r>
      <w:r w:rsidRPr="0058331D">
        <w:rPr>
          <w:color w:val="000000" w:themeColor="text1"/>
        </w:rPr>
        <w:t>. The Guardian, 9 July. Available at:</w:t>
      </w:r>
      <w:hyperlink r:id="rId39">
        <w:r w:rsidRPr="0058331D">
          <w:rPr>
            <w:color w:val="000000" w:themeColor="text1"/>
          </w:rPr>
          <w:t xml:space="preserve"> </w:t>
        </w:r>
      </w:hyperlink>
      <w:hyperlink r:id="rId40">
        <w:r w:rsidRPr="0058331D">
          <w:rPr>
            <w:color w:val="000000" w:themeColor="text1"/>
            <w:u w:val="single"/>
          </w:rPr>
          <w:t>https://www.theguardian.com/business/nils-pratley-on-finance/2026/jul/09/tesco-supermarket-empire-uk-ireland</w:t>
        </w:r>
      </w:hyperlink>
      <w:r w:rsidRPr="0058331D">
        <w:rPr>
          <w:color w:val="000000" w:themeColor="text1"/>
        </w:rPr>
        <w:t xml:space="preserve"> (Accessed: 28 April 2026).</w:t>
      </w:r>
    </w:p>
    <w:p w14:paraId="2FE14208" w14:textId="77777777" w:rsidR="002474F1" w:rsidRPr="0058331D" w:rsidRDefault="002474F1" w:rsidP="002474F1">
      <w:pPr>
        <w:spacing w:before="0" w:after="240"/>
        <w:rPr>
          <w:color w:val="000000" w:themeColor="text1"/>
          <w:u w:val="single"/>
        </w:rPr>
      </w:pPr>
      <w:proofErr w:type="spellStart"/>
      <w:r w:rsidRPr="0058331D">
        <w:rPr>
          <w:color w:val="000000" w:themeColor="text1"/>
        </w:rPr>
        <w:t>Rathobei</w:t>
      </w:r>
      <w:proofErr w:type="spellEnd"/>
      <w:r w:rsidRPr="0058331D">
        <w:rPr>
          <w:color w:val="000000" w:themeColor="text1"/>
        </w:rPr>
        <w:t xml:space="preserve">, K.E., </w:t>
      </w:r>
      <w:proofErr w:type="spellStart"/>
      <w:r w:rsidRPr="0058331D">
        <w:rPr>
          <w:color w:val="000000" w:themeColor="text1"/>
        </w:rPr>
        <w:t>Ranängen</w:t>
      </w:r>
      <w:proofErr w:type="spellEnd"/>
      <w:r w:rsidRPr="0058331D">
        <w:rPr>
          <w:color w:val="000000" w:themeColor="text1"/>
        </w:rPr>
        <w:t xml:space="preserve">, H. and Lindman, Å. (2024) 'Stakeholder integration in sustainable business models to enhance value delivery for a broader range of stakeholders', </w:t>
      </w:r>
      <w:r w:rsidRPr="0058331D">
        <w:rPr>
          <w:i/>
          <w:iCs/>
          <w:color w:val="000000" w:themeColor="text1"/>
        </w:rPr>
        <w:t>Business Strategy and the Environment</w:t>
      </w:r>
      <w:r w:rsidRPr="0058331D">
        <w:rPr>
          <w:color w:val="000000" w:themeColor="text1"/>
        </w:rPr>
        <w:t>, 33(4), pp. 3687–3706. Available at:</w:t>
      </w:r>
      <w:hyperlink r:id="rId41">
        <w:r w:rsidRPr="0058331D">
          <w:rPr>
            <w:color w:val="000000" w:themeColor="text1"/>
          </w:rPr>
          <w:t xml:space="preserve"> </w:t>
        </w:r>
      </w:hyperlink>
      <w:hyperlink r:id="rId42">
        <w:r w:rsidRPr="0058331D">
          <w:rPr>
            <w:color w:val="000000" w:themeColor="text1"/>
            <w:u w:val="single"/>
          </w:rPr>
          <w:t>https://doi.org/10.1002/bse.3651</w:t>
        </w:r>
      </w:hyperlink>
      <w:r w:rsidRPr="0058331D">
        <w:rPr>
          <w:color w:val="000000" w:themeColor="text1"/>
          <w:u w:val="single"/>
        </w:rPr>
        <w:t xml:space="preserve"> </w:t>
      </w:r>
      <w:r w:rsidRPr="0058331D">
        <w:rPr>
          <w:color w:val="000000" w:themeColor="text1"/>
        </w:rPr>
        <w:t>(Accessed: 12 July 2026)</w:t>
      </w:r>
    </w:p>
    <w:p w14:paraId="6FAEF642" w14:textId="77777777" w:rsidR="002474F1" w:rsidRPr="0058331D" w:rsidRDefault="002474F1" w:rsidP="002474F1">
      <w:pPr>
        <w:spacing w:before="0" w:after="240"/>
        <w:rPr>
          <w:color w:val="000000" w:themeColor="text1"/>
        </w:rPr>
      </w:pPr>
      <w:proofErr w:type="spellStart"/>
      <w:r w:rsidRPr="0058331D">
        <w:rPr>
          <w:color w:val="000000" w:themeColor="text1"/>
        </w:rPr>
        <w:t>Rebelsguidetopm</w:t>
      </w:r>
      <w:proofErr w:type="spellEnd"/>
      <w:r w:rsidRPr="0058331D">
        <w:rPr>
          <w:color w:val="000000" w:themeColor="text1"/>
        </w:rPr>
        <w:t xml:space="preserve">, (2026). </w:t>
      </w:r>
      <w:r w:rsidRPr="0058331D">
        <w:rPr>
          <w:i/>
          <w:iCs/>
          <w:color w:val="000000" w:themeColor="text1"/>
        </w:rPr>
        <w:t xml:space="preserve">The Stakeholder Salience Model and How to Use It.  </w:t>
      </w:r>
      <w:r w:rsidRPr="0058331D">
        <w:rPr>
          <w:color w:val="000000" w:themeColor="text1"/>
        </w:rPr>
        <w:t xml:space="preserve">Available at: </w:t>
      </w:r>
      <w:hyperlink r:id="rId43">
        <w:r w:rsidRPr="0058331D">
          <w:rPr>
            <w:color w:val="000000" w:themeColor="text1"/>
            <w:u w:val="single"/>
          </w:rPr>
          <w:t>https://rebelsguidetopm.com/stakeholder-salience/</w:t>
        </w:r>
      </w:hyperlink>
      <w:r w:rsidRPr="0058331D">
        <w:rPr>
          <w:color w:val="000000" w:themeColor="text1"/>
        </w:rPr>
        <w:t xml:space="preserve"> (Accessed: 12 July 2026)  </w:t>
      </w:r>
    </w:p>
    <w:p w14:paraId="262A3B83" w14:textId="77777777" w:rsidR="002474F1" w:rsidRPr="0058331D" w:rsidRDefault="002474F1" w:rsidP="002474F1">
      <w:pPr>
        <w:spacing w:before="0" w:after="240"/>
        <w:rPr>
          <w:color w:val="000000" w:themeColor="text1"/>
        </w:rPr>
      </w:pPr>
      <w:r w:rsidRPr="0058331D">
        <w:rPr>
          <w:color w:val="000000" w:themeColor="text1"/>
        </w:rPr>
        <w:t xml:space="preserve">Rodgers, A. (2024). </w:t>
      </w:r>
      <w:r w:rsidRPr="0058331D">
        <w:rPr>
          <w:i/>
          <w:iCs/>
          <w:color w:val="000000" w:themeColor="text1"/>
        </w:rPr>
        <w:t>Using a Stakeholder Matrix: 3 Practical Examples</w:t>
      </w:r>
      <w:r w:rsidRPr="0058331D">
        <w:rPr>
          <w:color w:val="000000" w:themeColor="text1"/>
        </w:rPr>
        <w:t xml:space="preserve">. Available at: </w:t>
      </w:r>
      <w:hyperlink r:id="rId44">
        <w:r w:rsidRPr="0058331D">
          <w:rPr>
            <w:color w:val="000000" w:themeColor="text1"/>
            <w:u w:val="single"/>
          </w:rPr>
          <w:t>https://simplystakeholders.com/stakeholder-matrix/</w:t>
        </w:r>
      </w:hyperlink>
      <w:r w:rsidRPr="0058331D">
        <w:rPr>
          <w:color w:val="000000" w:themeColor="text1"/>
        </w:rPr>
        <w:t xml:space="preserve">  (Accessed: 14 July 2026)</w:t>
      </w:r>
    </w:p>
    <w:p w14:paraId="3D39DC0B" w14:textId="77777777" w:rsidR="002474F1" w:rsidRPr="0058331D" w:rsidRDefault="002474F1" w:rsidP="002474F1">
      <w:pPr>
        <w:spacing w:before="0" w:after="240"/>
        <w:rPr>
          <w:color w:val="000000" w:themeColor="text1"/>
        </w:rPr>
      </w:pPr>
      <w:r w:rsidRPr="0058331D">
        <w:rPr>
          <w:color w:val="000000" w:themeColor="text1"/>
          <w:highlight w:val="white"/>
        </w:rPr>
        <w:t xml:space="preserve">Saha, K., Yarnall, M. and Paladini, S., (2024). Sustainable practices in the animal health industry: A stakeholder‐based view. </w:t>
      </w:r>
      <w:r w:rsidRPr="0058331D">
        <w:rPr>
          <w:i/>
          <w:iCs/>
          <w:color w:val="000000" w:themeColor="text1"/>
          <w:highlight w:val="white"/>
        </w:rPr>
        <w:t>Business Strategy and the Environment</w:t>
      </w:r>
      <w:r w:rsidRPr="0058331D">
        <w:rPr>
          <w:color w:val="000000" w:themeColor="text1"/>
          <w:highlight w:val="white"/>
        </w:rPr>
        <w:t xml:space="preserve">, </w:t>
      </w:r>
      <w:r w:rsidRPr="0058331D">
        <w:rPr>
          <w:i/>
          <w:iCs/>
          <w:color w:val="000000" w:themeColor="text1"/>
          <w:highlight w:val="white"/>
        </w:rPr>
        <w:t>33</w:t>
      </w:r>
      <w:r w:rsidRPr="0058331D">
        <w:rPr>
          <w:color w:val="000000" w:themeColor="text1"/>
          <w:highlight w:val="white"/>
        </w:rPr>
        <w:t>(4), pp.3356-3382.</w:t>
      </w:r>
      <w:r w:rsidRPr="0058331D">
        <w:rPr>
          <w:color w:val="000000" w:themeColor="text1"/>
        </w:rPr>
        <w:t xml:space="preserve"> Available at: </w:t>
      </w:r>
      <w:hyperlink r:id="rId45">
        <w:r w:rsidRPr="0058331D">
          <w:rPr>
            <w:color w:val="000000" w:themeColor="text1"/>
            <w:u w:val="single"/>
          </w:rPr>
          <w:t>https://onlinelibrary.wiley.com/doi/pdf/10.1002/bse.3633</w:t>
        </w:r>
      </w:hyperlink>
      <w:r w:rsidRPr="0058331D">
        <w:rPr>
          <w:color w:val="000000" w:themeColor="text1"/>
        </w:rPr>
        <w:t xml:space="preserve">  (Accessed: 14 July 2026)</w:t>
      </w:r>
    </w:p>
    <w:p w14:paraId="6FBB6876" w14:textId="77777777" w:rsidR="002474F1" w:rsidRPr="0058331D" w:rsidRDefault="002474F1" w:rsidP="002474F1">
      <w:pPr>
        <w:spacing w:before="0" w:after="240"/>
        <w:rPr>
          <w:color w:val="000000" w:themeColor="text1"/>
        </w:rPr>
      </w:pPr>
      <w:r w:rsidRPr="0058331D">
        <w:rPr>
          <w:color w:val="000000" w:themeColor="text1"/>
        </w:rPr>
        <w:t xml:space="preserve">Shafique, K. and Gabriel, C.A., (2022). Vulnerable stakeholders’ engagement: Advancing stakeholder theory with new attribute and salience framework. </w:t>
      </w:r>
      <w:r w:rsidRPr="0058331D">
        <w:rPr>
          <w:i/>
          <w:iCs/>
          <w:color w:val="000000" w:themeColor="text1"/>
        </w:rPr>
        <w:t>Sustainability, 14</w:t>
      </w:r>
      <w:r w:rsidRPr="0058331D">
        <w:rPr>
          <w:color w:val="000000" w:themeColor="text1"/>
        </w:rPr>
        <w:t xml:space="preserve">(18), p.11765. </w:t>
      </w:r>
      <w:r w:rsidRPr="0058331D">
        <w:rPr>
          <w:i/>
          <w:iCs/>
          <w:color w:val="000000" w:themeColor="text1"/>
        </w:rPr>
        <w:t xml:space="preserve"> </w:t>
      </w:r>
      <w:r w:rsidRPr="0058331D">
        <w:rPr>
          <w:color w:val="000000" w:themeColor="text1"/>
        </w:rPr>
        <w:t xml:space="preserve">Available at: </w:t>
      </w:r>
      <w:hyperlink r:id="rId46">
        <w:r w:rsidRPr="0058331D">
          <w:rPr>
            <w:color w:val="000000" w:themeColor="text1"/>
            <w:u w:val="single"/>
          </w:rPr>
          <w:t>https://www.mdpi.com/2071-1050/14/18/11765</w:t>
        </w:r>
      </w:hyperlink>
      <w:r w:rsidRPr="0058331D">
        <w:rPr>
          <w:color w:val="000000" w:themeColor="text1"/>
        </w:rPr>
        <w:t xml:space="preserve"> (Accessed: 14 July 2026)</w:t>
      </w:r>
    </w:p>
    <w:p w14:paraId="03A3683D" w14:textId="77777777" w:rsidR="002474F1" w:rsidRPr="0058331D" w:rsidRDefault="002474F1" w:rsidP="002474F1">
      <w:pPr>
        <w:spacing w:before="0" w:after="240"/>
        <w:rPr>
          <w:color w:val="000000" w:themeColor="text1"/>
        </w:rPr>
      </w:pPr>
      <w:r w:rsidRPr="0058331D">
        <w:rPr>
          <w:color w:val="000000" w:themeColor="text1"/>
        </w:rPr>
        <w:t xml:space="preserve">Tesco, (2026). </w:t>
      </w:r>
      <w:r w:rsidRPr="0058331D">
        <w:rPr>
          <w:i/>
          <w:iCs/>
          <w:color w:val="000000" w:themeColor="text1"/>
        </w:rPr>
        <w:t xml:space="preserve">Tesco - Supermarkets | Online Groceries, Clubcard &amp; Recipes. </w:t>
      </w:r>
      <w:r w:rsidRPr="0058331D">
        <w:rPr>
          <w:color w:val="000000" w:themeColor="text1"/>
        </w:rPr>
        <w:t xml:space="preserve">Available at: </w:t>
      </w:r>
      <w:hyperlink r:id="rId47">
        <w:r w:rsidRPr="0058331D">
          <w:rPr>
            <w:color w:val="000000" w:themeColor="text1"/>
            <w:u w:val="single"/>
          </w:rPr>
          <w:t>https://www.tesco.com/?srsltid=AfmBOorQnvuOAe_hCoRwuttQQntXpjApCINhYldx-yQ7gZ5GOP70AYbw</w:t>
        </w:r>
      </w:hyperlink>
      <w:r w:rsidRPr="0058331D">
        <w:rPr>
          <w:color w:val="000000" w:themeColor="text1"/>
        </w:rPr>
        <w:t xml:space="preserve"> (Accessed: 14 July 2026)</w:t>
      </w:r>
    </w:p>
    <w:p w14:paraId="2EE298E5" w14:textId="77777777" w:rsidR="002474F1" w:rsidRPr="0058331D" w:rsidRDefault="002474F1" w:rsidP="002474F1">
      <w:pPr>
        <w:spacing w:before="0" w:after="240"/>
        <w:rPr>
          <w:color w:val="000000" w:themeColor="text1"/>
        </w:rPr>
      </w:pPr>
      <w:proofErr w:type="spellStart"/>
      <w:r w:rsidRPr="0058331D">
        <w:rPr>
          <w:color w:val="000000" w:themeColor="text1"/>
          <w:highlight w:val="white"/>
        </w:rPr>
        <w:lastRenderedPageBreak/>
        <w:t>Tumpa</w:t>
      </w:r>
      <w:proofErr w:type="spellEnd"/>
      <w:r w:rsidRPr="0058331D">
        <w:rPr>
          <w:color w:val="000000" w:themeColor="text1"/>
          <w:highlight w:val="white"/>
        </w:rPr>
        <w:t xml:space="preserve">, R.J. and </w:t>
      </w:r>
      <w:proofErr w:type="spellStart"/>
      <w:r w:rsidRPr="0058331D">
        <w:rPr>
          <w:color w:val="000000" w:themeColor="text1"/>
          <w:highlight w:val="white"/>
        </w:rPr>
        <w:t>Naeni</w:t>
      </w:r>
      <w:proofErr w:type="spellEnd"/>
      <w:r w:rsidRPr="0058331D">
        <w:rPr>
          <w:color w:val="000000" w:themeColor="text1"/>
          <w:highlight w:val="white"/>
        </w:rPr>
        <w:t xml:space="preserve">, L., (2025). Improving decision-making and stakeholder engagement at project governance using digital technology for sustainable infrastructure projects. </w:t>
      </w:r>
      <w:r w:rsidRPr="0058331D">
        <w:rPr>
          <w:i/>
          <w:iCs/>
          <w:color w:val="000000" w:themeColor="text1"/>
          <w:highlight w:val="white"/>
        </w:rPr>
        <w:t>Smart and Sustainable Built Environment</w:t>
      </w:r>
      <w:r w:rsidRPr="0058331D">
        <w:rPr>
          <w:color w:val="000000" w:themeColor="text1"/>
          <w:highlight w:val="white"/>
        </w:rPr>
        <w:t xml:space="preserve">, </w:t>
      </w:r>
      <w:r w:rsidRPr="0058331D">
        <w:rPr>
          <w:i/>
          <w:iCs/>
          <w:color w:val="000000" w:themeColor="text1"/>
          <w:highlight w:val="white"/>
        </w:rPr>
        <w:t>14</w:t>
      </w:r>
      <w:r w:rsidRPr="0058331D">
        <w:rPr>
          <w:color w:val="000000" w:themeColor="text1"/>
          <w:highlight w:val="white"/>
        </w:rPr>
        <w:t>(4), pp.1292-1329.</w:t>
      </w:r>
      <w:r w:rsidRPr="0058331D">
        <w:rPr>
          <w:color w:val="000000" w:themeColor="text1"/>
        </w:rPr>
        <w:t xml:space="preserve"> Available at: </w:t>
      </w:r>
      <w:hyperlink r:id="rId48">
        <w:r w:rsidRPr="0058331D">
          <w:rPr>
            <w:color w:val="000000" w:themeColor="text1"/>
            <w:u w:val="single"/>
          </w:rPr>
          <w:t>https://www.emerald.com/sasbe/article-pdf/14/4/1292/9813157/sasbe-10-2024-0451.pdf</w:t>
        </w:r>
      </w:hyperlink>
      <w:r w:rsidRPr="0058331D">
        <w:rPr>
          <w:color w:val="000000" w:themeColor="text1"/>
        </w:rPr>
        <w:t xml:space="preserve">  (Accessed: 11 July 2026)</w:t>
      </w:r>
    </w:p>
    <w:p w14:paraId="46104D87" w14:textId="77777777" w:rsidR="002474F1" w:rsidRPr="0058331D" w:rsidRDefault="002474F1" w:rsidP="002474F1">
      <w:pPr>
        <w:spacing w:before="0" w:after="240"/>
        <w:rPr>
          <w:color w:val="000000" w:themeColor="text1"/>
        </w:rPr>
      </w:pPr>
      <w:proofErr w:type="spellStart"/>
      <w:r w:rsidRPr="0058331D">
        <w:rPr>
          <w:color w:val="000000" w:themeColor="text1"/>
          <w:highlight w:val="white"/>
        </w:rPr>
        <w:t>Ugah</w:t>
      </w:r>
      <w:proofErr w:type="spellEnd"/>
      <w:r w:rsidRPr="0058331D">
        <w:rPr>
          <w:color w:val="000000" w:themeColor="text1"/>
          <w:highlight w:val="white"/>
        </w:rPr>
        <w:t xml:space="preserve">, E.P.T.A., </w:t>
      </w:r>
      <w:proofErr w:type="spellStart"/>
      <w:r w:rsidRPr="0058331D">
        <w:rPr>
          <w:color w:val="000000" w:themeColor="text1"/>
          <w:highlight w:val="white"/>
        </w:rPr>
        <w:t>Ndubuisi</w:t>
      </w:r>
      <w:proofErr w:type="spellEnd"/>
      <w:r w:rsidRPr="0058331D">
        <w:rPr>
          <w:color w:val="000000" w:themeColor="text1"/>
          <w:highlight w:val="white"/>
        </w:rPr>
        <w:t xml:space="preserve">, O.G. and </w:t>
      </w:r>
      <w:proofErr w:type="spellStart"/>
      <w:r w:rsidRPr="0058331D">
        <w:rPr>
          <w:color w:val="000000" w:themeColor="text1"/>
          <w:highlight w:val="white"/>
        </w:rPr>
        <w:t>FNisafetyE</w:t>
      </w:r>
      <w:proofErr w:type="spellEnd"/>
      <w:r w:rsidRPr="0058331D">
        <w:rPr>
          <w:color w:val="000000" w:themeColor="text1"/>
          <w:highlight w:val="white"/>
        </w:rPr>
        <w:t>, F.I.S.P.O.N., (2025). Fundamentals of Business Ethics and Corporate Social Responsibility in Modern Organizational Practices.</w:t>
      </w:r>
      <w:r w:rsidRPr="0058331D">
        <w:rPr>
          <w:color w:val="000000" w:themeColor="text1"/>
        </w:rPr>
        <w:t xml:space="preserve"> Available at: </w:t>
      </w:r>
      <w:hyperlink r:id="rId49">
        <w:r w:rsidRPr="0058331D">
          <w:rPr>
            <w:color w:val="000000" w:themeColor="text1"/>
            <w:u w:val="single"/>
          </w:rPr>
          <w:t>https://www.seahipublications.org/wp-content/uploads/2025/04/IJIDPS-J-12-2025.pdf</w:t>
        </w:r>
      </w:hyperlink>
      <w:r w:rsidRPr="0058331D">
        <w:rPr>
          <w:color w:val="000000" w:themeColor="text1"/>
        </w:rPr>
        <w:t xml:space="preserve">  (Accessed: 13 July 2026)</w:t>
      </w:r>
    </w:p>
    <w:p w14:paraId="7A7B00B1" w14:textId="77777777" w:rsidR="002474F1" w:rsidRPr="0058331D" w:rsidRDefault="002474F1" w:rsidP="002474F1">
      <w:pPr>
        <w:spacing w:before="0" w:after="240"/>
        <w:rPr>
          <w:color w:val="000000" w:themeColor="text1"/>
        </w:rPr>
      </w:pPr>
      <w:proofErr w:type="spellStart"/>
      <w:r w:rsidRPr="0058331D">
        <w:rPr>
          <w:color w:val="000000" w:themeColor="text1"/>
        </w:rPr>
        <w:t>Umbrex</w:t>
      </w:r>
      <w:proofErr w:type="spellEnd"/>
      <w:r w:rsidRPr="0058331D">
        <w:rPr>
          <w:color w:val="000000" w:themeColor="text1"/>
        </w:rPr>
        <w:t xml:space="preserve">, (2025). </w:t>
      </w:r>
      <w:r w:rsidRPr="0058331D">
        <w:rPr>
          <w:i/>
          <w:iCs/>
          <w:color w:val="000000" w:themeColor="text1"/>
        </w:rPr>
        <w:t xml:space="preserve">Mitchell-Agle-Wood Stakeholder Salience Model Guide.  </w:t>
      </w:r>
      <w:r w:rsidRPr="0058331D">
        <w:rPr>
          <w:color w:val="000000" w:themeColor="text1"/>
        </w:rPr>
        <w:t xml:space="preserve">Available at: </w:t>
      </w:r>
      <w:hyperlink r:id="rId50">
        <w:r w:rsidRPr="0058331D">
          <w:rPr>
            <w:color w:val="000000" w:themeColor="text1"/>
            <w:u w:val="single"/>
          </w:rPr>
          <w:t>https://umbrex.com/resources/frameworks/organization-frameworks/stakeholder-salience-model-mitchell-agle-wood/</w:t>
        </w:r>
      </w:hyperlink>
      <w:r w:rsidRPr="0058331D">
        <w:rPr>
          <w:color w:val="000000" w:themeColor="text1"/>
        </w:rPr>
        <w:t xml:space="preserve"> (Accessed: 14 July 2026)   </w:t>
      </w:r>
    </w:p>
    <w:p w14:paraId="5BD67F89" w14:textId="77777777" w:rsidR="002474F1" w:rsidRPr="0058331D" w:rsidRDefault="002474F1" w:rsidP="002474F1">
      <w:pPr>
        <w:spacing w:before="0" w:after="240"/>
        <w:rPr>
          <w:color w:val="000000" w:themeColor="text1"/>
        </w:rPr>
      </w:pPr>
      <w:r w:rsidRPr="0058331D">
        <w:rPr>
          <w:color w:val="000000" w:themeColor="text1"/>
        </w:rPr>
        <w:t xml:space="preserve">Uren, V. and Edwards, J.S., (2023). Technology readiness and the organizational journey towards AI adoption: An empirical study. </w:t>
      </w:r>
      <w:r w:rsidRPr="0058331D">
        <w:rPr>
          <w:i/>
          <w:iCs/>
          <w:color w:val="000000" w:themeColor="text1"/>
        </w:rPr>
        <w:t>International Journal of Information Management, 68</w:t>
      </w:r>
      <w:r w:rsidRPr="0058331D">
        <w:rPr>
          <w:color w:val="000000" w:themeColor="text1"/>
        </w:rPr>
        <w:t xml:space="preserve">, p.102588. </w:t>
      </w:r>
      <w:r w:rsidRPr="0058331D">
        <w:rPr>
          <w:i/>
          <w:iCs/>
          <w:color w:val="000000" w:themeColor="text1"/>
        </w:rPr>
        <w:t xml:space="preserve"> </w:t>
      </w:r>
      <w:r w:rsidRPr="0058331D">
        <w:rPr>
          <w:color w:val="000000" w:themeColor="text1"/>
        </w:rPr>
        <w:t xml:space="preserve">Available at: </w:t>
      </w:r>
      <w:hyperlink r:id="rId51">
        <w:r w:rsidRPr="0058331D">
          <w:rPr>
            <w:color w:val="000000" w:themeColor="text1"/>
            <w:u w:val="single"/>
          </w:rPr>
          <w:t>https://www.sciencedirect.com/science/article/pii/S0268401222001220</w:t>
        </w:r>
      </w:hyperlink>
      <w:r w:rsidRPr="0058331D">
        <w:rPr>
          <w:color w:val="000000" w:themeColor="text1"/>
        </w:rPr>
        <w:t xml:space="preserve"> (Accessed: 13 July 2026)</w:t>
      </w:r>
    </w:p>
    <w:p w14:paraId="4EE780B6" w14:textId="77777777" w:rsidR="002474F1" w:rsidRPr="0058331D" w:rsidRDefault="002474F1" w:rsidP="002474F1">
      <w:pPr>
        <w:spacing w:before="0" w:after="240"/>
        <w:rPr>
          <w:color w:val="000000" w:themeColor="text1"/>
        </w:rPr>
      </w:pPr>
      <w:proofErr w:type="spellStart"/>
      <w:r w:rsidRPr="0058331D">
        <w:rPr>
          <w:color w:val="000000" w:themeColor="text1"/>
        </w:rPr>
        <w:t>Uzoka</w:t>
      </w:r>
      <w:proofErr w:type="spellEnd"/>
      <w:r w:rsidRPr="0058331D">
        <w:rPr>
          <w:color w:val="000000" w:themeColor="text1"/>
        </w:rPr>
        <w:t xml:space="preserve">, A., Cadet, E. and Ojukwu, P.U., (2024). Leveraging AI-Powered chatbots to enhance customer service efficiency and future opportunities in automated support. </w:t>
      </w:r>
      <w:r w:rsidRPr="0058331D">
        <w:rPr>
          <w:i/>
          <w:iCs/>
          <w:color w:val="000000" w:themeColor="text1"/>
        </w:rPr>
        <w:t>Computer Science &amp; IT Research Journal, 5</w:t>
      </w:r>
      <w:r w:rsidRPr="0058331D">
        <w:rPr>
          <w:color w:val="000000" w:themeColor="text1"/>
        </w:rPr>
        <w:t xml:space="preserve">(10), pp.2485-2510. </w:t>
      </w:r>
      <w:r w:rsidRPr="0058331D">
        <w:rPr>
          <w:i/>
          <w:iCs/>
          <w:color w:val="000000" w:themeColor="text1"/>
        </w:rPr>
        <w:t xml:space="preserve"> </w:t>
      </w:r>
      <w:r w:rsidRPr="0058331D">
        <w:rPr>
          <w:color w:val="000000" w:themeColor="text1"/>
        </w:rPr>
        <w:t xml:space="preserve">Available at: </w:t>
      </w:r>
      <w:hyperlink r:id="rId52">
        <w:r w:rsidRPr="0058331D">
          <w:rPr>
            <w:color w:val="000000" w:themeColor="text1"/>
            <w:u w:val="single"/>
          </w:rPr>
          <w:t>https://www.k12insight.com/app/uploads/2025/11/Leveraging_AI-Powered_chatbots_to_enhance_customer.pdf</w:t>
        </w:r>
      </w:hyperlink>
      <w:r w:rsidRPr="0058331D">
        <w:rPr>
          <w:color w:val="000000" w:themeColor="text1"/>
        </w:rPr>
        <w:t xml:space="preserve"> (Accessed: 12 July 2026)</w:t>
      </w:r>
    </w:p>
    <w:p w14:paraId="2241AD12" w14:textId="1DD0818E" w:rsidR="004C0F01" w:rsidRDefault="002474F1" w:rsidP="002474F1">
      <w:pPr>
        <w:spacing w:before="0" w:after="240"/>
        <w:rPr>
          <w:color w:val="000000" w:themeColor="text1"/>
        </w:rPr>
      </w:pPr>
      <w:proofErr w:type="spellStart"/>
      <w:r w:rsidRPr="0058331D">
        <w:rPr>
          <w:color w:val="000000" w:themeColor="text1"/>
        </w:rPr>
        <w:t>Wadesango</w:t>
      </w:r>
      <w:proofErr w:type="spellEnd"/>
      <w:r w:rsidRPr="0058331D">
        <w:rPr>
          <w:color w:val="000000" w:themeColor="text1"/>
        </w:rPr>
        <w:t xml:space="preserve">, O.V. (2023). Proactive Approaches </w:t>
      </w:r>
      <w:proofErr w:type="gramStart"/>
      <w:r w:rsidRPr="0058331D">
        <w:rPr>
          <w:color w:val="000000" w:themeColor="text1"/>
        </w:rPr>
        <w:t>To</w:t>
      </w:r>
      <w:proofErr w:type="gramEnd"/>
      <w:r w:rsidRPr="0058331D">
        <w:rPr>
          <w:color w:val="000000" w:themeColor="text1"/>
        </w:rPr>
        <w:t xml:space="preserve"> Stakeholder Engagement. </w:t>
      </w:r>
      <w:r w:rsidRPr="0058331D">
        <w:rPr>
          <w:i/>
          <w:iCs/>
          <w:color w:val="000000" w:themeColor="text1"/>
        </w:rPr>
        <w:t>Journal of accounting, finance and auditing studies</w:t>
      </w:r>
      <w:r w:rsidRPr="0058331D">
        <w:rPr>
          <w:color w:val="000000" w:themeColor="text1"/>
        </w:rPr>
        <w:t xml:space="preserve">, 9(3). Available at: </w:t>
      </w:r>
      <w:hyperlink r:id="rId53">
        <w:r w:rsidRPr="0058331D">
          <w:rPr>
            <w:color w:val="000000" w:themeColor="text1"/>
            <w:u w:val="single"/>
          </w:rPr>
          <w:t>https://www.um.edu.mt/library/oar/bitstream/123456789/113756/1/JAFAS9%283%29A10.pdf</w:t>
        </w:r>
      </w:hyperlink>
      <w:r w:rsidRPr="0058331D">
        <w:rPr>
          <w:color w:val="000000" w:themeColor="text1"/>
        </w:rPr>
        <w:t xml:space="preserve"> </w:t>
      </w:r>
    </w:p>
    <w:p w14:paraId="6306E0E7" w14:textId="77777777" w:rsidR="004C0F01" w:rsidRDefault="004C0F01">
      <w:pPr>
        <w:rPr>
          <w:color w:val="000000" w:themeColor="text1"/>
        </w:rPr>
      </w:pPr>
      <w:r>
        <w:rPr>
          <w:color w:val="000000" w:themeColor="text1"/>
        </w:rPr>
        <w:br w:type="page"/>
      </w:r>
    </w:p>
    <w:p w14:paraId="242E4317" w14:textId="2A5B0FA9" w:rsidR="002474F1" w:rsidRDefault="004C0F01" w:rsidP="004C0F01">
      <w:pPr>
        <w:pStyle w:val="Heading1"/>
      </w:pPr>
      <w:r>
        <w:lastRenderedPageBreak/>
        <w:t xml:space="preserve">Appendix 1: </w:t>
      </w:r>
      <w:r w:rsidRPr="0058331D">
        <w:t>Importance of Stakeholder Engagement</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4050"/>
        <w:gridCol w:w="3120"/>
      </w:tblGrid>
      <w:tr w:rsidR="004C0F01" w:rsidRPr="004C0F01" w14:paraId="2AB6409B" w14:textId="77777777" w:rsidTr="004B484E">
        <w:tc>
          <w:tcPr>
            <w:tcW w:w="2190" w:type="dxa"/>
            <w:tcMar>
              <w:top w:w="100" w:type="dxa"/>
              <w:left w:w="100" w:type="dxa"/>
              <w:bottom w:w="100" w:type="dxa"/>
              <w:right w:w="100" w:type="dxa"/>
            </w:tcMar>
          </w:tcPr>
          <w:p w14:paraId="5581EFE4" w14:textId="77777777" w:rsidR="004C0F01" w:rsidRPr="004C0F01" w:rsidRDefault="004C0F01" w:rsidP="004B484E">
            <w:pPr>
              <w:widowControl w:val="0"/>
              <w:pBdr>
                <w:top w:val="nil"/>
                <w:left w:val="nil"/>
                <w:bottom w:val="nil"/>
                <w:right w:val="nil"/>
                <w:between w:val="nil"/>
              </w:pBdr>
              <w:spacing w:before="0"/>
              <w:jc w:val="center"/>
              <w:rPr>
                <w:b/>
                <w:bCs/>
                <w:color w:val="000000" w:themeColor="text1"/>
                <w:sz w:val="20"/>
              </w:rPr>
            </w:pPr>
            <w:r w:rsidRPr="004C0F01">
              <w:rPr>
                <w:b/>
                <w:bCs/>
                <w:color w:val="000000" w:themeColor="text1"/>
                <w:sz w:val="20"/>
              </w:rPr>
              <w:t xml:space="preserve">Stakeholders </w:t>
            </w:r>
          </w:p>
        </w:tc>
        <w:tc>
          <w:tcPr>
            <w:tcW w:w="4050" w:type="dxa"/>
            <w:tcMar>
              <w:top w:w="100" w:type="dxa"/>
              <w:left w:w="100" w:type="dxa"/>
              <w:bottom w:w="100" w:type="dxa"/>
              <w:right w:w="100" w:type="dxa"/>
            </w:tcMar>
          </w:tcPr>
          <w:p w14:paraId="74DCDEEF" w14:textId="77777777" w:rsidR="004C0F01" w:rsidRPr="004C0F01" w:rsidRDefault="004C0F01" w:rsidP="004B484E">
            <w:pPr>
              <w:widowControl w:val="0"/>
              <w:pBdr>
                <w:top w:val="nil"/>
                <w:left w:val="nil"/>
                <w:bottom w:val="nil"/>
                <w:right w:val="nil"/>
                <w:between w:val="nil"/>
              </w:pBdr>
              <w:spacing w:before="0"/>
              <w:jc w:val="center"/>
              <w:rPr>
                <w:b/>
                <w:bCs/>
                <w:color w:val="000000" w:themeColor="text1"/>
                <w:sz w:val="20"/>
              </w:rPr>
            </w:pPr>
            <w:r w:rsidRPr="004C0F01">
              <w:rPr>
                <w:b/>
                <w:bCs/>
                <w:color w:val="000000" w:themeColor="text1"/>
                <w:sz w:val="20"/>
              </w:rPr>
              <w:t xml:space="preserve">Benefits </w:t>
            </w:r>
          </w:p>
        </w:tc>
        <w:tc>
          <w:tcPr>
            <w:tcW w:w="3120" w:type="dxa"/>
            <w:tcMar>
              <w:top w:w="100" w:type="dxa"/>
              <w:left w:w="100" w:type="dxa"/>
              <w:bottom w:w="100" w:type="dxa"/>
              <w:right w:w="100" w:type="dxa"/>
            </w:tcMar>
          </w:tcPr>
          <w:p w14:paraId="5861603F" w14:textId="77777777" w:rsidR="004C0F01" w:rsidRPr="004C0F01" w:rsidRDefault="004C0F01" w:rsidP="004B484E">
            <w:pPr>
              <w:widowControl w:val="0"/>
              <w:pBdr>
                <w:top w:val="nil"/>
                <w:left w:val="nil"/>
                <w:bottom w:val="nil"/>
                <w:right w:val="nil"/>
                <w:between w:val="nil"/>
              </w:pBdr>
              <w:spacing w:before="0"/>
              <w:jc w:val="center"/>
              <w:rPr>
                <w:b/>
                <w:bCs/>
                <w:color w:val="000000" w:themeColor="text1"/>
                <w:sz w:val="20"/>
              </w:rPr>
            </w:pPr>
            <w:r w:rsidRPr="004C0F01">
              <w:rPr>
                <w:b/>
                <w:bCs/>
                <w:color w:val="000000" w:themeColor="text1"/>
                <w:sz w:val="20"/>
              </w:rPr>
              <w:t xml:space="preserve">Challenges </w:t>
            </w:r>
          </w:p>
        </w:tc>
      </w:tr>
      <w:tr w:rsidR="004C0F01" w:rsidRPr="004C0F01" w14:paraId="7DF3AE4B" w14:textId="77777777" w:rsidTr="004B484E">
        <w:tc>
          <w:tcPr>
            <w:tcW w:w="2190" w:type="dxa"/>
            <w:tcMar>
              <w:top w:w="100" w:type="dxa"/>
              <w:left w:w="100" w:type="dxa"/>
              <w:bottom w:w="100" w:type="dxa"/>
              <w:right w:w="100" w:type="dxa"/>
            </w:tcMar>
          </w:tcPr>
          <w:p w14:paraId="2CD94D7B"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Senior Management </w:t>
            </w:r>
          </w:p>
        </w:tc>
        <w:tc>
          <w:tcPr>
            <w:tcW w:w="4050" w:type="dxa"/>
            <w:tcMar>
              <w:top w:w="100" w:type="dxa"/>
              <w:left w:w="100" w:type="dxa"/>
              <w:bottom w:w="100" w:type="dxa"/>
              <w:right w:w="100" w:type="dxa"/>
            </w:tcMar>
          </w:tcPr>
          <w:p w14:paraId="277E32FD"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Effective strategic decision-making by getting customer insights which improve overall business performance (</w:t>
            </w:r>
            <w:proofErr w:type="spellStart"/>
            <w:r w:rsidRPr="004C0F01">
              <w:rPr>
                <w:color w:val="000000" w:themeColor="text1"/>
                <w:sz w:val="20"/>
              </w:rPr>
              <w:t>Ibeh</w:t>
            </w:r>
            <w:proofErr w:type="spellEnd"/>
            <w:r w:rsidRPr="004C0F01">
              <w:rPr>
                <w:color w:val="000000" w:themeColor="text1"/>
                <w:sz w:val="20"/>
              </w:rPr>
              <w:t xml:space="preserve"> </w:t>
            </w:r>
            <w:r w:rsidRPr="004C0F01">
              <w:rPr>
                <w:i/>
                <w:iCs/>
                <w:color w:val="000000" w:themeColor="text1"/>
                <w:sz w:val="20"/>
              </w:rPr>
              <w:t>et al.</w:t>
            </w:r>
            <w:r w:rsidRPr="004C0F01">
              <w:rPr>
                <w:color w:val="000000" w:themeColor="text1"/>
                <w:sz w:val="20"/>
              </w:rPr>
              <w:t xml:space="preserve"> 2024)</w:t>
            </w:r>
          </w:p>
        </w:tc>
        <w:tc>
          <w:tcPr>
            <w:tcW w:w="3120" w:type="dxa"/>
            <w:tcMar>
              <w:top w:w="100" w:type="dxa"/>
              <w:left w:w="100" w:type="dxa"/>
              <w:bottom w:w="100" w:type="dxa"/>
              <w:right w:w="100" w:type="dxa"/>
            </w:tcMar>
          </w:tcPr>
          <w:p w14:paraId="2F76DC71"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Face challenges in managing high implementation costs and ensuring project delivery </w:t>
            </w:r>
          </w:p>
        </w:tc>
      </w:tr>
      <w:tr w:rsidR="004C0F01" w:rsidRPr="004C0F01" w14:paraId="05D58427" w14:textId="77777777" w:rsidTr="004B484E">
        <w:tc>
          <w:tcPr>
            <w:tcW w:w="2190" w:type="dxa"/>
            <w:tcMar>
              <w:top w:w="100" w:type="dxa"/>
              <w:left w:w="100" w:type="dxa"/>
              <w:bottom w:w="100" w:type="dxa"/>
              <w:right w:w="100" w:type="dxa"/>
            </w:tcMar>
          </w:tcPr>
          <w:p w14:paraId="08726BE2"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Project managers </w:t>
            </w:r>
          </w:p>
        </w:tc>
        <w:tc>
          <w:tcPr>
            <w:tcW w:w="4050" w:type="dxa"/>
            <w:tcMar>
              <w:top w:w="100" w:type="dxa"/>
              <w:left w:w="100" w:type="dxa"/>
              <w:bottom w:w="100" w:type="dxa"/>
              <w:right w:w="100" w:type="dxa"/>
            </w:tcMar>
          </w:tcPr>
          <w:p w14:paraId="28A181AA"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Successful digital transformation delivery though better project coordination </w:t>
            </w:r>
          </w:p>
        </w:tc>
        <w:tc>
          <w:tcPr>
            <w:tcW w:w="3120" w:type="dxa"/>
            <w:tcMar>
              <w:top w:w="100" w:type="dxa"/>
              <w:left w:w="100" w:type="dxa"/>
              <w:bottom w:w="100" w:type="dxa"/>
              <w:right w:w="100" w:type="dxa"/>
            </w:tcMar>
          </w:tcPr>
          <w:p w14:paraId="56F811F3"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Managing deadlines and resource constraints (</w:t>
            </w:r>
            <w:proofErr w:type="spellStart"/>
            <w:r w:rsidRPr="004C0F01">
              <w:rPr>
                <w:color w:val="000000" w:themeColor="text1"/>
                <w:sz w:val="20"/>
              </w:rPr>
              <w:t>Bahroun</w:t>
            </w:r>
            <w:proofErr w:type="spellEnd"/>
            <w:r w:rsidRPr="004C0F01">
              <w:rPr>
                <w:color w:val="000000" w:themeColor="text1"/>
                <w:sz w:val="20"/>
              </w:rPr>
              <w:t xml:space="preserve"> </w:t>
            </w:r>
            <w:r w:rsidRPr="004C0F01">
              <w:rPr>
                <w:i/>
                <w:iCs/>
                <w:color w:val="000000" w:themeColor="text1"/>
                <w:sz w:val="20"/>
              </w:rPr>
              <w:t>et al.</w:t>
            </w:r>
            <w:r w:rsidRPr="004C0F01">
              <w:rPr>
                <w:color w:val="000000" w:themeColor="text1"/>
                <w:sz w:val="20"/>
              </w:rPr>
              <w:t xml:space="preserve"> 2024)</w:t>
            </w:r>
          </w:p>
        </w:tc>
      </w:tr>
      <w:tr w:rsidR="004C0F01" w:rsidRPr="004C0F01" w14:paraId="5A7149C9" w14:textId="77777777" w:rsidTr="004B484E">
        <w:tc>
          <w:tcPr>
            <w:tcW w:w="2190" w:type="dxa"/>
            <w:tcMar>
              <w:top w:w="100" w:type="dxa"/>
              <w:left w:w="100" w:type="dxa"/>
              <w:bottom w:w="100" w:type="dxa"/>
              <w:right w:w="100" w:type="dxa"/>
            </w:tcMar>
          </w:tcPr>
          <w:p w14:paraId="6B3B7CB8"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IT and software development team </w:t>
            </w:r>
          </w:p>
        </w:tc>
        <w:tc>
          <w:tcPr>
            <w:tcW w:w="4050" w:type="dxa"/>
            <w:tcMar>
              <w:top w:w="100" w:type="dxa"/>
              <w:left w:w="100" w:type="dxa"/>
              <w:bottom w:w="100" w:type="dxa"/>
              <w:right w:w="100" w:type="dxa"/>
            </w:tcMar>
          </w:tcPr>
          <w:p w14:paraId="642C93A8"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Developing technical expertise that improve system capabilities (Uren and Edwards, 2023)</w:t>
            </w:r>
          </w:p>
        </w:tc>
        <w:tc>
          <w:tcPr>
            <w:tcW w:w="3120" w:type="dxa"/>
            <w:tcMar>
              <w:top w:w="100" w:type="dxa"/>
              <w:left w:w="100" w:type="dxa"/>
              <w:bottom w:w="100" w:type="dxa"/>
              <w:right w:w="100" w:type="dxa"/>
            </w:tcMar>
          </w:tcPr>
          <w:p w14:paraId="1D2974C4"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Face system integration complexity and cybersecurity risks </w:t>
            </w:r>
          </w:p>
        </w:tc>
      </w:tr>
      <w:tr w:rsidR="004C0F01" w:rsidRPr="004C0F01" w14:paraId="1AB87BED" w14:textId="77777777" w:rsidTr="004B484E">
        <w:tc>
          <w:tcPr>
            <w:tcW w:w="2190" w:type="dxa"/>
            <w:tcMar>
              <w:top w:w="100" w:type="dxa"/>
              <w:left w:w="100" w:type="dxa"/>
              <w:bottom w:w="100" w:type="dxa"/>
              <w:right w:w="100" w:type="dxa"/>
            </w:tcMar>
          </w:tcPr>
          <w:p w14:paraId="472881E8"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Customer service team</w:t>
            </w:r>
          </w:p>
        </w:tc>
        <w:tc>
          <w:tcPr>
            <w:tcW w:w="4050" w:type="dxa"/>
            <w:tcMar>
              <w:top w:w="100" w:type="dxa"/>
              <w:left w:w="100" w:type="dxa"/>
              <w:bottom w:w="100" w:type="dxa"/>
              <w:right w:w="100" w:type="dxa"/>
            </w:tcMar>
          </w:tcPr>
          <w:p w14:paraId="780C6B9B"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Improvement of customer communication for quick issue resolve (</w:t>
            </w:r>
            <w:proofErr w:type="spellStart"/>
            <w:r w:rsidRPr="004C0F01">
              <w:rPr>
                <w:color w:val="000000" w:themeColor="text1"/>
                <w:sz w:val="20"/>
              </w:rPr>
              <w:t>Uzoka</w:t>
            </w:r>
            <w:proofErr w:type="spellEnd"/>
            <w:r w:rsidRPr="004C0F01">
              <w:rPr>
                <w:color w:val="000000" w:themeColor="text1"/>
                <w:sz w:val="20"/>
              </w:rPr>
              <w:t xml:space="preserve"> </w:t>
            </w:r>
            <w:r w:rsidRPr="004C0F01">
              <w:rPr>
                <w:i/>
                <w:iCs/>
                <w:color w:val="000000" w:themeColor="text1"/>
                <w:sz w:val="20"/>
              </w:rPr>
              <w:t>et al.</w:t>
            </w:r>
            <w:r w:rsidRPr="004C0F01">
              <w:rPr>
                <w:color w:val="000000" w:themeColor="text1"/>
                <w:sz w:val="20"/>
              </w:rPr>
              <w:t xml:space="preserve"> 2024)</w:t>
            </w:r>
          </w:p>
        </w:tc>
        <w:tc>
          <w:tcPr>
            <w:tcW w:w="3120" w:type="dxa"/>
            <w:tcMar>
              <w:top w:w="100" w:type="dxa"/>
              <w:left w:w="100" w:type="dxa"/>
              <w:bottom w:w="100" w:type="dxa"/>
              <w:right w:w="100" w:type="dxa"/>
            </w:tcMar>
          </w:tcPr>
          <w:p w14:paraId="0F8920B5"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Training requirements to manage diverse customer enquiries </w:t>
            </w:r>
          </w:p>
        </w:tc>
      </w:tr>
      <w:tr w:rsidR="004C0F01" w:rsidRPr="004C0F01" w14:paraId="3508B5AC" w14:textId="77777777" w:rsidTr="004B484E">
        <w:tc>
          <w:tcPr>
            <w:tcW w:w="2190" w:type="dxa"/>
            <w:tcMar>
              <w:top w:w="100" w:type="dxa"/>
              <w:left w:w="100" w:type="dxa"/>
              <w:bottom w:w="100" w:type="dxa"/>
              <w:right w:w="100" w:type="dxa"/>
            </w:tcMar>
          </w:tcPr>
          <w:p w14:paraId="3276E11B"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Operational and marketing staff</w:t>
            </w:r>
          </w:p>
        </w:tc>
        <w:tc>
          <w:tcPr>
            <w:tcW w:w="4050" w:type="dxa"/>
            <w:tcMar>
              <w:top w:w="100" w:type="dxa"/>
              <w:left w:w="100" w:type="dxa"/>
              <w:bottom w:w="100" w:type="dxa"/>
              <w:right w:w="100" w:type="dxa"/>
            </w:tcMar>
          </w:tcPr>
          <w:p w14:paraId="15A69085"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Development of personalised marketing campaigns to improve operational efficiency (Kumar </w:t>
            </w:r>
            <w:r w:rsidRPr="004C0F01">
              <w:rPr>
                <w:i/>
                <w:iCs/>
                <w:color w:val="000000" w:themeColor="text1"/>
                <w:sz w:val="20"/>
              </w:rPr>
              <w:t>et al.</w:t>
            </w:r>
            <w:r w:rsidRPr="004C0F01">
              <w:rPr>
                <w:color w:val="000000" w:themeColor="text1"/>
                <w:sz w:val="20"/>
              </w:rPr>
              <w:t xml:space="preserve"> 2026)</w:t>
            </w:r>
          </w:p>
        </w:tc>
        <w:tc>
          <w:tcPr>
            <w:tcW w:w="3120" w:type="dxa"/>
            <w:tcMar>
              <w:top w:w="100" w:type="dxa"/>
              <w:left w:w="100" w:type="dxa"/>
              <w:bottom w:w="100" w:type="dxa"/>
              <w:right w:w="100" w:type="dxa"/>
            </w:tcMar>
          </w:tcPr>
          <w:p w14:paraId="3202EB46"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Face challenges in coordinating across functional activities and managing campaign effectiveness </w:t>
            </w:r>
          </w:p>
        </w:tc>
      </w:tr>
      <w:tr w:rsidR="004C0F01" w:rsidRPr="004C0F01" w14:paraId="1BE02515" w14:textId="77777777" w:rsidTr="004B484E">
        <w:tc>
          <w:tcPr>
            <w:tcW w:w="2190" w:type="dxa"/>
            <w:tcMar>
              <w:top w:w="100" w:type="dxa"/>
              <w:left w:w="100" w:type="dxa"/>
              <w:bottom w:w="100" w:type="dxa"/>
              <w:right w:w="100" w:type="dxa"/>
            </w:tcMar>
          </w:tcPr>
          <w:p w14:paraId="2A2E47C6"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Customers </w:t>
            </w:r>
          </w:p>
        </w:tc>
        <w:tc>
          <w:tcPr>
            <w:tcW w:w="4050" w:type="dxa"/>
            <w:tcMar>
              <w:top w:w="100" w:type="dxa"/>
              <w:left w:w="100" w:type="dxa"/>
              <w:bottom w:w="100" w:type="dxa"/>
              <w:right w:w="100" w:type="dxa"/>
            </w:tcMar>
          </w:tcPr>
          <w:p w14:paraId="4C844AED"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Get convenience mobile rewards and improve shopping experience </w:t>
            </w:r>
          </w:p>
        </w:tc>
        <w:tc>
          <w:tcPr>
            <w:tcW w:w="3120" w:type="dxa"/>
            <w:tcMar>
              <w:top w:w="100" w:type="dxa"/>
              <w:left w:w="100" w:type="dxa"/>
              <w:bottom w:w="100" w:type="dxa"/>
              <w:right w:w="100" w:type="dxa"/>
            </w:tcMar>
          </w:tcPr>
          <w:p w14:paraId="0A3B3154"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Concern about data privacy for adopting new platform features (Jian and Dan, 2024)</w:t>
            </w:r>
          </w:p>
        </w:tc>
      </w:tr>
      <w:tr w:rsidR="004C0F01" w:rsidRPr="004C0F01" w14:paraId="18657AE7" w14:textId="77777777" w:rsidTr="004B484E">
        <w:tc>
          <w:tcPr>
            <w:tcW w:w="2190" w:type="dxa"/>
            <w:tcMar>
              <w:top w:w="100" w:type="dxa"/>
              <w:left w:w="100" w:type="dxa"/>
              <w:bottom w:w="100" w:type="dxa"/>
              <w:right w:w="100" w:type="dxa"/>
            </w:tcMar>
          </w:tcPr>
          <w:p w14:paraId="00FB47A3"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Technology vendors </w:t>
            </w:r>
          </w:p>
        </w:tc>
        <w:tc>
          <w:tcPr>
            <w:tcW w:w="4050" w:type="dxa"/>
            <w:tcMar>
              <w:top w:w="100" w:type="dxa"/>
              <w:left w:w="100" w:type="dxa"/>
              <w:bottom w:w="100" w:type="dxa"/>
              <w:right w:w="100" w:type="dxa"/>
            </w:tcMar>
          </w:tcPr>
          <w:p w14:paraId="42F7E3C0"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Integration of increased revenue opportunities for long-term business partnership development (</w:t>
            </w:r>
            <w:proofErr w:type="spellStart"/>
            <w:r w:rsidRPr="004C0F01">
              <w:rPr>
                <w:color w:val="000000" w:themeColor="text1"/>
                <w:sz w:val="20"/>
              </w:rPr>
              <w:t>Attah</w:t>
            </w:r>
            <w:proofErr w:type="spellEnd"/>
            <w:r w:rsidRPr="004C0F01">
              <w:rPr>
                <w:color w:val="000000" w:themeColor="text1"/>
                <w:sz w:val="20"/>
              </w:rPr>
              <w:t xml:space="preserve"> </w:t>
            </w:r>
            <w:r w:rsidRPr="004C0F01">
              <w:rPr>
                <w:i/>
                <w:iCs/>
                <w:color w:val="000000" w:themeColor="text1"/>
                <w:sz w:val="20"/>
              </w:rPr>
              <w:t>et al.</w:t>
            </w:r>
            <w:r w:rsidRPr="004C0F01">
              <w:rPr>
                <w:color w:val="000000" w:themeColor="text1"/>
                <w:sz w:val="20"/>
              </w:rPr>
              <w:t xml:space="preserve"> 2024)</w:t>
            </w:r>
          </w:p>
        </w:tc>
        <w:tc>
          <w:tcPr>
            <w:tcW w:w="3120" w:type="dxa"/>
            <w:tcMar>
              <w:top w:w="100" w:type="dxa"/>
              <w:left w:w="100" w:type="dxa"/>
              <w:bottom w:w="100" w:type="dxa"/>
              <w:right w:w="100" w:type="dxa"/>
            </w:tcMar>
          </w:tcPr>
          <w:p w14:paraId="3AE904AF"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Managing service quality issue in contractual obligations </w:t>
            </w:r>
          </w:p>
        </w:tc>
      </w:tr>
      <w:tr w:rsidR="004C0F01" w:rsidRPr="004C0F01" w14:paraId="2407039E" w14:textId="77777777" w:rsidTr="004B484E">
        <w:tc>
          <w:tcPr>
            <w:tcW w:w="2190" w:type="dxa"/>
            <w:tcMar>
              <w:top w:w="100" w:type="dxa"/>
              <w:left w:w="100" w:type="dxa"/>
              <w:bottom w:w="100" w:type="dxa"/>
              <w:right w:w="100" w:type="dxa"/>
            </w:tcMar>
          </w:tcPr>
          <w:p w14:paraId="0828B4C8"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Cloud providers and AI solution partners </w:t>
            </w:r>
          </w:p>
        </w:tc>
        <w:tc>
          <w:tcPr>
            <w:tcW w:w="4050" w:type="dxa"/>
            <w:tcMar>
              <w:top w:w="100" w:type="dxa"/>
              <w:left w:w="100" w:type="dxa"/>
              <w:bottom w:w="100" w:type="dxa"/>
              <w:right w:w="100" w:type="dxa"/>
            </w:tcMar>
          </w:tcPr>
          <w:p w14:paraId="1CAC0D5D"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Provide long-term collaboration with the organisations </w:t>
            </w:r>
          </w:p>
        </w:tc>
        <w:tc>
          <w:tcPr>
            <w:tcW w:w="3120" w:type="dxa"/>
            <w:tcMar>
              <w:top w:w="100" w:type="dxa"/>
              <w:left w:w="100" w:type="dxa"/>
              <w:bottom w:w="100" w:type="dxa"/>
              <w:right w:w="100" w:type="dxa"/>
            </w:tcMar>
          </w:tcPr>
          <w:p w14:paraId="0F895ED0"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Issues in system security integration and compliance with data protection requirements </w:t>
            </w:r>
          </w:p>
        </w:tc>
      </w:tr>
      <w:tr w:rsidR="004C0F01" w:rsidRPr="004C0F01" w14:paraId="756675D9" w14:textId="77777777" w:rsidTr="004B484E">
        <w:tc>
          <w:tcPr>
            <w:tcW w:w="2190" w:type="dxa"/>
            <w:tcMar>
              <w:top w:w="100" w:type="dxa"/>
              <w:left w:w="100" w:type="dxa"/>
              <w:bottom w:w="100" w:type="dxa"/>
              <w:right w:w="100" w:type="dxa"/>
            </w:tcMar>
          </w:tcPr>
          <w:p w14:paraId="3C2284C3"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Regulatory authorities </w:t>
            </w:r>
          </w:p>
        </w:tc>
        <w:tc>
          <w:tcPr>
            <w:tcW w:w="4050" w:type="dxa"/>
            <w:tcMar>
              <w:top w:w="100" w:type="dxa"/>
              <w:left w:w="100" w:type="dxa"/>
              <w:bottom w:w="100" w:type="dxa"/>
              <w:right w:w="100" w:type="dxa"/>
            </w:tcMar>
          </w:tcPr>
          <w:p w14:paraId="134C07CE"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Improved compliance generation for cybersecurity </w:t>
            </w:r>
          </w:p>
        </w:tc>
        <w:tc>
          <w:tcPr>
            <w:tcW w:w="3120" w:type="dxa"/>
            <w:tcMar>
              <w:top w:w="100" w:type="dxa"/>
              <w:left w:w="100" w:type="dxa"/>
              <w:bottom w:w="100" w:type="dxa"/>
              <w:right w:w="100" w:type="dxa"/>
            </w:tcMar>
          </w:tcPr>
          <w:p w14:paraId="66D430F1"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Challenge in monitoring regulatory compliance </w:t>
            </w:r>
          </w:p>
        </w:tc>
      </w:tr>
      <w:tr w:rsidR="004C0F01" w:rsidRPr="004C0F01" w14:paraId="18939B52" w14:textId="77777777" w:rsidTr="004B484E">
        <w:tc>
          <w:tcPr>
            <w:tcW w:w="2190" w:type="dxa"/>
            <w:tcMar>
              <w:top w:w="100" w:type="dxa"/>
              <w:left w:w="100" w:type="dxa"/>
              <w:bottom w:w="100" w:type="dxa"/>
              <w:right w:w="100" w:type="dxa"/>
            </w:tcMar>
          </w:tcPr>
          <w:p w14:paraId="76C40009" w14:textId="77777777" w:rsidR="004C0F01" w:rsidRPr="004C0F01" w:rsidRDefault="004C0F01" w:rsidP="004B484E">
            <w:pPr>
              <w:widowControl w:val="0"/>
              <w:spacing w:before="0"/>
              <w:rPr>
                <w:b/>
                <w:bCs/>
                <w:color w:val="000000" w:themeColor="text1"/>
                <w:sz w:val="20"/>
              </w:rPr>
            </w:pPr>
            <w:r w:rsidRPr="004C0F01">
              <w:rPr>
                <w:b/>
                <w:bCs/>
                <w:color w:val="000000" w:themeColor="text1"/>
                <w:sz w:val="20"/>
              </w:rPr>
              <w:t xml:space="preserve">Investors </w:t>
            </w:r>
          </w:p>
        </w:tc>
        <w:tc>
          <w:tcPr>
            <w:tcW w:w="4050" w:type="dxa"/>
            <w:tcMar>
              <w:top w:w="100" w:type="dxa"/>
              <w:left w:w="100" w:type="dxa"/>
              <w:bottom w:w="100" w:type="dxa"/>
              <w:right w:w="100" w:type="dxa"/>
            </w:tcMar>
          </w:tcPr>
          <w:p w14:paraId="5842635C"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Higher profitability </w:t>
            </w:r>
          </w:p>
        </w:tc>
        <w:tc>
          <w:tcPr>
            <w:tcW w:w="3120" w:type="dxa"/>
            <w:tcMar>
              <w:top w:w="100" w:type="dxa"/>
              <w:left w:w="100" w:type="dxa"/>
              <w:bottom w:w="100" w:type="dxa"/>
              <w:right w:w="100" w:type="dxa"/>
            </w:tcMar>
          </w:tcPr>
          <w:p w14:paraId="05EAB7A3" w14:textId="77777777" w:rsidR="004C0F01" w:rsidRPr="004C0F01" w:rsidRDefault="004C0F01" w:rsidP="004B484E">
            <w:pPr>
              <w:widowControl w:val="0"/>
              <w:pBdr>
                <w:top w:val="nil"/>
                <w:left w:val="nil"/>
                <w:bottom w:val="nil"/>
                <w:right w:val="nil"/>
                <w:between w:val="nil"/>
              </w:pBdr>
              <w:spacing w:before="0"/>
              <w:rPr>
                <w:color w:val="000000" w:themeColor="text1"/>
                <w:sz w:val="20"/>
              </w:rPr>
            </w:pPr>
            <w:r w:rsidRPr="004C0F01">
              <w:rPr>
                <w:color w:val="000000" w:themeColor="text1"/>
                <w:sz w:val="20"/>
              </w:rPr>
              <w:t xml:space="preserve">Financial uncertainty and implementation risks </w:t>
            </w:r>
          </w:p>
        </w:tc>
      </w:tr>
    </w:tbl>
    <w:p w14:paraId="6A4433BE" w14:textId="77777777" w:rsidR="004C0F01" w:rsidRPr="0058331D" w:rsidRDefault="004C0F01" w:rsidP="002474F1">
      <w:pPr>
        <w:spacing w:before="0" w:after="240"/>
        <w:rPr>
          <w:color w:val="000000" w:themeColor="text1"/>
        </w:rPr>
      </w:pPr>
    </w:p>
    <w:sectPr w:rsidR="004C0F01" w:rsidRPr="0058331D" w:rsidSect="00E6228C">
      <w:footerReference w:type="default" r:id="rId54"/>
      <w:footerReference w:type="first" r:id="rId5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4B1B7" w14:textId="77777777" w:rsidR="00CB3CD0" w:rsidRDefault="00CB3CD0">
      <w:pPr>
        <w:spacing w:before="0" w:line="240" w:lineRule="auto"/>
      </w:pPr>
      <w:r>
        <w:separator/>
      </w:r>
    </w:p>
  </w:endnote>
  <w:endnote w:type="continuationSeparator" w:id="0">
    <w:p w14:paraId="5C9A16A2" w14:textId="77777777" w:rsidR="00CB3CD0" w:rsidRDefault="00CB3CD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56A606F-0EAD-4B8D-91D1-5BF1369E9E73}"/>
  </w:font>
  <w:font w:name="Cambria">
    <w:panose1 w:val="02040503050406030204"/>
    <w:charset w:val="00"/>
    <w:family w:val="roman"/>
    <w:pitch w:val="variable"/>
    <w:sig w:usb0="E00006FF" w:usb1="420024FF" w:usb2="02000000" w:usb3="00000000" w:csb0="0000019F" w:csb1="00000000"/>
    <w:embedRegular r:id="rId2" w:fontKey="{ED4BBF52-3A90-4585-B27E-6A45F4D6A36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C9CD4" w14:textId="7BEAA979" w:rsidR="006D0DE1" w:rsidRDefault="00D857C0">
    <w:pPr>
      <w:jc w:val="right"/>
      <w:rPr>
        <w:sz w:val="20"/>
        <w:szCs w:val="20"/>
      </w:rPr>
    </w:pPr>
    <w:r>
      <w:rPr>
        <w:sz w:val="20"/>
        <w:szCs w:val="20"/>
      </w:rPr>
      <w:fldChar w:fldCharType="begin"/>
    </w:r>
    <w:r>
      <w:rPr>
        <w:sz w:val="20"/>
        <w:szCs w:val="20"/>
      </w:rPr>
      <w:instrText>PAGE</w:instrText>
    </w:r>
    <w:r>
      <w:rPr>
        <w:sz w:val="20"/>
        <w:szCs w:val="20"/>
      </w:rPr>
      <w:fldChar w:fldCharType="separate"/>
    </w:r>
    <w:r w:rsidR="00E4147F">
      <w:rPr>
        <w:noProof/>
        <w:sz w:val="20"/>
        <w:szCs w:val="20"/>
      </w:rPr>
      <w:t>19</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C9CD5" w14:textId="77777777" w:rsidR="006D0DE1" w:rsidRDefault="006D0D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1E7DD" w14:textId="77777777" w:rsidR="00CB3CD0" w:rsidRDefault="00CB3CD0">
      <w:pPr>
        <w:spacing w:before="0" w:line="240" w:lineRule="auto"/>
      </w:pPr>
      <w:r>
        <w:separator/>
      </w:r>
    </w:p>
  </w:footnote>
  <w:footnote w:type="continuationSeparator" w:id="0">
    <w:p w14:paraId="350A1029" w14:textId="77777777" w:rsidR="00CB3CD0" w:rsidRDefault="00CB3CD0">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FB0"/>
    <w:multiLevelType w:val="multilevel"/>
    <w:tmpl w:val="0EC8725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854027"/>
    <w:multiLevelType w:val="multilevel"/>
    <w:tmpl w:val="C77A1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33213F"/>
    <w:multiLevelType w:val="multilevel"/>
    <w:tmpl w:val="4AFE71F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DE1"/>
    <w:rsid w:val="002474F1"/>
    <w:rsid w:val="002C7A79"/>
    <w:rsid w:val="00323B36"/>
    <w:rsid w:val="004C0F01"/>
    <w:rsid w:val="0058331D"/>
    <w:rsid w:val="006D0DE1"/>
    <w:rsid w:val="009842E9"/>
    <w:rsid w:val="00C54653"/>
    <w:rsid w:val="00CB3CD0"/>
    <w:rsid w:val="00D857C0"/>
    <w:rsid w:val="00E4147F"/>
    <w:rsid w:val="00E6228C"/>
    <w:rsid w:val="00FF6C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C9A51"/>
  <w15:docId w15:val="{A3EF8516-50AD-410C-A73A-9445F4AD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TOC1">
    <w:name w:val="toc 1"/>
    <w:basedOn w:val="Normal"/>
    <w:next w:val="Normal"/>
    <w:autoRedefine/>
    <w:uiPriority w:val="39"/>
    <w:unhideWhenUsed/>
    <w:rsid w:val="00E6228C"/>
    <w:pPr>
      <w:spacing w:after="100"/>
    </w:pPr>
  </w:style>
  <w:style w:type="paragraph" w:styleId="TOC3">
    <w:name w:val="toc 3"/>
    <w:basedOn w:val="Normal"/>
    <w:next w:val="Normal"/>
    <w:autoRedefine/>
    <w:uiPriority w:val="39"/>
    <w:unhideWhenUsed/>
    <w:rsid w:val="00E6228C"/>
    <w:pPr>
      <w:spacing w:after="100"/>
      <w:ind w:left="480"/>
    </w:pPr>
  </w:style>
  <w:style w:type="paragraph" w:styleId="TOC2">
    <w:name w:val="toc 2"/>
    <w:basedOn w:val="Normal"/>
    <w:next w:val="Normal"/>
    <w:autoRedefine/>
    <w:uiPriority w:val="39"/>
    <w:unhideWhenUsed/>
    <w:rsid w:val="00E6228C"/>
    <w:pPr>
      <w:spacing w:after="100"/>
      <w:ind w:left="240"/>
    </w:pPr>
  </w:style>
  <w:style w:type="character" w:styleId="Hyperlink">
    <w:name w:val="Hyperlink"/>
    <w:basedOn w:val="DefaultParagraphFont"/>
    <w:uiPriority w:val="99"/>
    <w:unhideWhenUsed/>
    <w:rsid w:val="00E622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preprints.org/frontend/manuscript/ae0e22f71dd95b695b4f02937008767b/download_pub" TargetMode="External"/><Relationship Id="rId26" Type="http://schemas.openxmlformats.org/officeDocument/2006/relationships/hyperlink" Target="https://doi.org/10.1002/bse.3744" TargetMode="External"/><Relationship Id="rId39" Type="http://schemas.openxmlformats.org/officeDocument/2006/relationships/hyperlink" Target="https://www.theguardian.com/business/nils-pratley-on-finance/2026/jul/09/tesco-supermarket-empire-uk-ireland" TargetMode="External"/><Relationship Id="rId21" Type="http://schemas.openxmlformats.org/officeDocument/2006/relationships/hyperlink" Target="https://doi.org/10.3390/su16135511" TargetMode="External"/><Relationship Id="rId34" Type="http://schemas.openxmlformats.org/officeDocument/2006/relationships/hyperlink" Target="https://eprints.unmer.ac.id/4017/2/3.%20Relationship%20between%20customer%2C%20cost%2C%20convenient....pdf" TargetMode="External"/><Relationship Id="rId42" Type="http://schemas.openxmlformats.org/officeDocument/2006/relationships/hyperlink" Target="https://doi.org/10.1002/bse.3651" TargetMode="External"/><Relationship Id="rId47" Type="http://schemas.openxmlformats.org/officeDocument/2006/relationships/hyperlink" Target="https://www.tesco.com/?srsltid=AfmBOorQnvuOAe_hCoRwuttQQntXpjApCINhYldx-yQ7gZ5GOP70AYbw" TargetMode="External"/><Relationship Id="rId50" Type="http://schemas.openxmlformats.org/officeDocument/2006/relationships/hyperlink" Target="https://umbrex.com/resources/frameworks/organization-frameworks/stakeholder-salience-model-mitchell-agle-wood/"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t.com/content/0f3ba8c7-eb96-4c18-a274-b8f8609b8f0c" TargetMode="External"/><Relationship Id="rId11" Type="http://schemas.openxmlformats.org/officeDocument/2006/relationships/image" Target="media/image4.png"/><Relationship Id="rId24" Type="http://schemas.openxmlformats.org/officeDocument/2006/relationships/hyperlink" Target="https://link.springer.com/article/10.1007/s10479-023-05253-1" TargetMode="External"/><Relationship Id="rId32" Type="http://schemas.openxmlformats.org/officeDocument/2006/relationships/hyperlink" Target="https://www.sciencedirect.com/science/article/pii/S2590229621000198" TargetMode="External"/><Relationship Id="rId37" Type="http://schemas.openxmlformats.org/officeDocument/2006/relationships/hyperlink" Target="https://www.londonstockexchange.com/news-article/TSCO/preliminary-results-2025-26/17549062" TargetMode="External"/><Relationship Id="rId40" Type="http://schemas.openxmlformats.org/officeDocument/2006/relationships/hyperlink" Target="https://www.theguardian.com/business/nils-pratley-on-finance/2026/jul/09/tesco-supermarket-empire-uk-ireland" TargetMode="External"/><Relationship Id="rId45" Type="http://schemas.openxmlformats.org/officeDocument/2006/relationships/hyperlink" Target="https://onlinelibrary.wiley.com/doi/pdf/10.1002/bse.3633" TargetMode="External"/><Relationship Id="rId53" Type="http://schemas.openxmlformats.org/officeDocument/2006/relationships/hyperlink" Target="https://www.um.edu.mt/library/oar/bitstream/123456789/113756/1/JAFAS9%283%29A10.pdf" TargetMode="External"/><Relationship Id="rId5" Type="http://schemas.openxmlformats.org/officeDocument/2006/relationships/webSettings" Target="webSettings.xml"/><Relationship Id="rId19" Type="http://schemas.openxmlformats.org/officeDocument/2006/relationships/hyperlink" Target="https://www.sciencedirect.com/science/article/abs/pii/S02637863240000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rofile/Ifechukwu-Gil-Ozoudeh/publication/386278181_Evaluating_strategic_technology_partnerships_Providing_conceptual_insights_into_their_role_in_corporate_strategy_and_technological_innovation/links/674d8c8a359dcb4d9d4b6e4b/Evaluating-strategic-technology-partnerships-Providing-conceptual-insights-into-their-role-in-corporate-strategy-and-technological-innovation.pdf" TargetMode="External"/><Relationship Id="rId27" Type="http://schemas.openxmlformats.org/officeDocument/2006/relationships/hyperlink" Target="https://doi.org/10.1002/bse.3744" TargetMode="External"/><Relationship Id="rId30" Type="http://schemas.openxmlformats.org/officeDocument/2006/relationships/hyperlink" Target="https://www.academia.edu/download/120419621/WJARR-2024-0247.pdf" TargetMode="External"/><Relationship Id="rId35" Type="http://schemas.openxmlformats.org/officeDocument/2006/relationships/hyperlink" Target="https://link.springer.com/article/10.1007/s11747-025-01120-6" TargetMode="External"/><Relationship Id="rId43" Type="http://schemas.openxmlformats.org/officeDocument/2006/relationships/hyperlink" Target="https://rebelsguidetopm.com/stakeholder-salience/" TargetMode="External"/><Relationship Id="rId48" Type="http://schemas.openxmlformats.org/officeDocument/2006/relationships/hyperlink" Target="https://www.emerald.com/sasbe/article-pdf/14/4/1292/9813157/sasbe-10-2024-0451.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sciencedirect.com/science/article/pii/S026840122200122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journal.upr.ac.id/index.php/jgr/article/download/24655/8083" TargetMode="External"/><Relationship Id="rId25" Type="http://schemas.openxmlformats.org/officeDocument/2006/relationships/hyperlink" Target="https://cmotech.uk/story/study-shows-personalisation-key-to-consumer-loyalty-in-uk" TargetMode="External"/><Relationship Id="rId33" Type="http://schemas.openxmlformats.org/officeDocument/2006/relationships/hyperlink" Target="https://eprints.unmer.ac.id/4017/2/3.%20Relationship%20between%20customer%2C%20cost%2C%20convenient....pdf" TargetMode="External"/><Relationship Id="rId38" Type="http://schemas.openxmlformats.org/officeDocument/2006/relationships/hyperlink" Target="https://www.macrotrends.net/stocks/charts/TSCDY/tesco/revenue" TargetMode="External"/><Relationship Id="rId46" Type="http://schemas.openxmlformats.org/officeDocument/2006/relationships/hyperlink" Target="https://www.mdpi.com/2071-1050/14/18/11765" TargetMode="External"/><Relationship Id="rId20" Type="http://schemas.openxmlformats.org/officeDocument/2006/relationships/hyperlink" Target="https://doi.org/10.3390/su16135511" TargetMode="External"/><Relationship Id="rId41" Type="http://schemas.openxmlformats.org/officeDocument/2006/relationships/hyperlink" Target="https://doi.org/10.1002/bse.365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reference-global.com/download/article/10.2478/mspe-2024-0012.pdf" TargetMode="External"/><Relationship Id="rId28" Type="http://schemas.openxmlformats.org/officeDocument/2006/relationships/hyperlink" Target="https://www.ft.com/content/0f3ba8c7-eb96-4c18-a274-b8f8609b8f0c" TargetMode="External"/><Relationship Id="rId36" Type="http://schemas.openxmlformats.org/officeDocument/2006/relationships/hyperlink" Target="https://www.londonstockexchange.com/news-article/TSCO/preliminary-results-2025-26/17549062" TargetMode="External"/><Relationship Id="rId49" Type="http://schemas.openxmlformats.org/officeDocument/2006/relationships/hyperlink" Target="https://www.seahipublications.org/wp-content/uploads/2025/04/IJIDPS-J-12-2025.pdf"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www.academia.edu/download/118302610/j.ajmse.20240903.11.pdf" TargetMode="External"/><Relationship Id="rId44" Type="http://schemas.openxmlformats.org/officeDocument/2006/relationships/hyperlink" Target="https://simplystakeholders.com/stakeholder-matrix/" TargetMode="External"/><Relationship Id="rId52" Type="http://schemas.openxmlformats.org/officeDocument/2006/relationships/hyperlink" Target="https://www.k12insight.com/app/uploads/2025/11/Leveraging_AI-Powered_chatbots_to_enhance_customer.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XW+IqtsynOZtgcSjWrFTzJ8/Qg==">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7722</Words>
  <Characters>44019</Characters>
  <DocSecurity>0</DocSecurity>
  <Lines>366</Lines>
  <Paragraphs>103</Paragraphs>
  <ScaleCrop>false</ScaleCrop>
  <Company/>
  <LinksUpToDate>false</LinksUpToDate>
  <CharactersWithSpaces>51638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2026-08-04T13:57:00Z</dcterms:created>
  <dcterms:modified xsi:type="dcterms:W3CDTF">2026-08-11T12:25:00Z</dcterms:modified>
</cp:coreProperties>
</file>