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3002B" w14:textId="77777777" w:rsidR="00DE68FC" w:rsidRDefault="00265339" w:rsidP="00FE53EA">
      <w:pPr>
        <w:rPr>
          <w:b/>
          <w:bCs/>
        </w:rPr>
      </w:pPr>
      <w:r>
        <w:rPr>
          <w:b/>
          <w:bCs/>
        </w:rPr>
        <w:t>Dissertation question:</w:t>
      </w:r>
    </w:p>
    <w:p w14:paraId="180934E8" w14:textId="398FB657" w:rsidR="00FE53EA" w:rsidRDefault="00FE53EA" w:rsidP="00FE53EA">
      <w:pPr>
        <w:rPr>
          <w:b/>
          <w:bCs/>
        </w:rPr>
      </w:pPr>
      <w:r w:rsidRPr="00FE53EA">
        <w:rPr>
          <w:rFonts w:ascii="Times New Roman" w:eastAsia="Times New Roman" w:hAnsi="Times New Roman" w:cs="Times New Roman"/>
          <w:kern w:val="0"/>
          <w:lang w:eastAsia="en-GB"/>
          <w14:ligatures w14:val="none"/>
        </w:rPr>
        <w:t xml:space="preserve"> </w:t>
      </w:r>
      <w:r w:rsidRPr="00FE53EA">
        <w:rPr>
          <w:b/>
          <w:bCs/>
        </w:rPr>
        <w:t>Do high-profile femicide incidents indicate systemic failures in UK policing and government policy, and how effective are current efforts in protecting women against gender-based violence?</w:t>
      </w:r>
    </w:p>
    <w:p w14:paraId="7348D152" w14:textId="77777777" w:rsidR="00E82ECA" w:rsidRDefault="00E82ECA" w:rsidP="00FE53EA">
      <w:pPr>
        <w:rPr>
          <w:b/>
          <w:bCs/>
        </w:rPr>
      </w:pPr>
    </w:p>
    <w:p w14:paraId="6544F2F9" w14:textId="77777777" w:rsidR="00E82ECA" w:rsidRPr="00FE53EA" w:rsidRDefault="00E82ECA" w:rsidP="00FE53EA">
      <w:pPr>
        <w:rPr>
          <w:b/>
          <w:bCs/>
        </w:rPr>
      </w:pPr>
    </w:p>
    <w:p w14:paraId="1D8F1CA8" w14:textId="343F7097" w:rsidR="002849BF" w:rsidRPr="002849BF" w:rsidRDefault="002849BF" w:rsidP="002849BF">
      <w:r w:rsidRPr="002849BF">
        <w:rPr>
          <w:b/>
          <w:bCs/>
        </w:rPr>
        <w:t>Chapter One: Introduction</w:t>
      </w:r>
      <w:r w:rsidRPr="002849BF">
        <w:t> </w:t>
      </w:r>
    </w:p>
    <w:p w14:paraId="164B21A4" w14:textId="77777777" w:rsidR="002849BF" w:rsidRPr="002849BF" w:rsidRDefault="002849BF" w:rsidP="002849BF">
      <w:r w:rsidRPr="002849BF">
        <w:t> </w:t>
      </w:r>
    </w:p>
    <w:p w14:paraId="5B56446D" w14:textId="77777777" w:rsidR="002849BF" w:rsidRPr="002849BF" w:rsidRDefault="002849BF" w:rsidP="002849BF">
      <w:r w:rsidRPr="002849BF">
        <w:t> </w:t>
      </w:r>
    </w:p>
    <w:p w14:paraId="178BFE1D" w14:textId="77777777" w:rsidR="002849BF" w:rsidRPr="002849BF" w:rsidRDefault="002849BF" w:rsidP="002849BF">
      <w:r w:rsidRPr="002849BF">
        <w:t> </w:t>
      </w:r>
    </w:p>
    <w:p w14:paraId="70A06351" w14:textId="77777777" w:rsidR="002849BF" w:rsidRPr="002849BF" w:rsidRDefault="002849BF" w:rsidP="002849BF">
      <w:r w:rsidRPr="002849BF">
        <w:t>1.1 Background and research focus </w:t>
      </w:r>
    </w:p>
    <w:p w14:paraId="540F10E3" w14:textId="77777777" w:rsidR="002849BF" w:rsidRPr="002849BF" w:rsidRDefault="002849BF" w:rsidP="002849BF">
      <w:r w:rsidRPr="002849BF">
        <w:t> </w:t>
      </w:r>
    </w:p>
    <w:p w14:paraId="6107B50C" w14:textId="77777777" w:rsidR="002849BF" w:rsidRPr="002849BF" w:rsidRDefault="002849BF" w:rsidP="002849BF">
      <w:r w:rsidRPr="002849BF">
        <w:t> </w:t>
      </w:r>
    </w:p>
    <w:p w14:paraId="4516495D" w14:textId="67FA7D8E" w:rsidR="002849BF" w:rsidRDefault="002849BF" w:rsidP="002849BF">
      <w:r w:rsidRPr="002849BF">
        <w:t xml:space="preserve">Violence against women and girls (VAWG) is one of the largest and most long-lasting challenges in the United Kingdom and all over the world. Femicide, defined as the intentional killing of a girl or woman because of her gender, stands as the most severe </w:t>
      </w:r>
      <w:r w:rsidR="00E943BF" w:rsidRPr="002849BF">
        <w:t>issue</w:t>
      </w:r>
      <w:r w:rsidR="00E943BF">
        <w:t xml:space="preserve"> (Nowak,2022).</w:t>
      </w:r>
      <w:r w:rsidRPr="002849BF">
        <w:t xml:space="preserve"> According to Tsegay (2025), a man in the UK kills a woman, generally a current or previous partner, every three days. Despite decades of government work and laws to protect women, femicide rates have remained the same. Despite decades of government efforts and the establishment of legislation aimed at protecting women, the incidence of femicide has remained largely unchanged. This continuous issue signifies structural problems and failures among the government and police forces, requiring essential improvements</w:t>
      </w:r>
      <w:r w:rsidR="00540091">
        <w:t xml:space="preserve"> (Barlow,2020).</w:t>
      </w:r>
      <w:r w:rsidRPr="002849BF">
        <w:t> </w:t>
      </w:r>
    </w:p>
    <w:p w14:paraId="077F3848" w14:textId="021C7CF4" w:rsidR="002849BF" w:rsidRDefault="002849BF" w:rsidP="002849BF">
      <w:r w:rsidRPr="002849BF">
        <w:t xml:space="preserve">Feminicide—the murder of women and girls—has earned heightened attention on both the global and national stages since the United Nations and the World Health Organisation began to recognise it as a worldwide problem. Diana Russell first introduced the term 'femicide' in 1976 to draw attention to the primarily gender-based murder of women. Since then, regarding the significantly higher incidences of such violence, the focus on the murder of women and girls across </w:t>
      </w:r>
      <w:r>
        <w:t xml:space="preserve">the world </w:t>
      </w:r>
      <w:r w:rsidRPr="002849BF">
        <w:t>has increased</w:t>
      </w:r>
      <w:r>
        <w:t xml:space="preserve"> (Fitz-Gibbon,2025).</w:t>
      </w:r>
      <w:r w:rsidR="006120EA" w:rsidRPr="006120EA">
        <w:t xml:space="preserve"> In British law, feminicide is not a separate crime</w:t>
      </w:r>
      <w:r w:rsidR="00204497">
        <w:t>,</w:t>
      </w:r>
      <w:r w:rsidR="006120EA" w:rsidRPr="006120EA">
        <w:t xml:space="preserve"> it is classified as homicide.  Femicide is different from other kinds of murder because of the patterns and causes that are specific to women. However, it is hard to gather data on and put in place systematic prevention strategies because it is not officially </w:t>
      </w:r>
      <w:r w:rsidR="00204497" w:rsidRPr="006120EA">
        <w:t>recognised.</w:t>
      </w:r>
      <w:r w:rsidR="00204497">
        <w:t xml:space="preserve"> This</w:t>
      </w:r>
      <w:r w:rsidR="006120EA">
        <w:t xml:space="preserve"> invisibility has been one of the </w:t>
      </w:r>
      <w:r w:rsidR="00204497">
        <w:t xml:space="preserve">main barriers to tackling the problem </w:t>
      </w:r>
      <w:r w:rsidR="00D23965">
        <w:t>effectively (</w:t>
      </w:r>
      <w:r w:rsidR="00204497">
        <w:t>Freeland,2025).</w:t>
      </w:r>
    </w:p>
    <w:p w14:paraId="7F299713" w14:textId="49B453FE" w:rsidR="006B0B36" w:rsidRDefault="00D23965" w:rsidP="006B0B36">
      <w:r w:rsidRPr="00D23965">
        <w:lastRenderedPageBreak/>
        <w:t>Several high-profile femicide incidents</w:t>
      </w:r>
      <w:r w:rsidR="00A20748">
        <w:t xml:space="preserve"> like Sabina Nessa (2021), Zara Eleena (2022)</w:t>
      </w:r>
      <w:r w:rsidRPr="00D23965">
        <w:t xml:space="preserve"> in the last several years have brought the problem to the forefront of public </w:t>
      </w:r>
      <w:r w:rsidR="00796D47" w:rsidRPr="00D23965">
        <w:t>awareness</w:t>
      </w:r>
      <w:r w:rsidR="00796D47">
        <w:t xml:space="preserve"> (</w:t>
      </w:r>
      <w:r w:rsidR="00E91021">
        <w:t>BBC</w:t>
      </w:r>
      <w:r w:rsidR="001401E0">
        <w:t>,2022).</w:t>
      </w:r>
      <w:r w:rsidRPr="00D23965">
        <w:t xml:space="preserve"> The issue of "femicide," typically characterised as the death of a woman or girl by a man, has gained significantly more public attention since the murder of Sarah Everard (2021)</w:t>
      </w:r>
      <w:r w:rsidR="00A20748">
        <w:t>,</w:t>
      </w:r>
      <w:r w:rsidRPr="00D23965">
        <w:t xml:space="preserve"> by a police officer in London</w:t>
      </w:r>
      <w:r w:rsidR="00796D47">
        <w:t xml:space="preserve"> (Herbert,2025).</w:t>
      </w:r>
      <w:r w:rsidRPr="00D23965">
        <w:t xml:space="preserve"> </w:t>
      </w:r>
      <w:r w:rsidR="00A20748" w:rsidRPr="00D23965">
        <w:t>These incidents</w:t>
      </w:r>
      <w:r w:rsidRPr="00D23965">
        <w:t xml:space="preserve"> gained national attention due to its unusual nature</w:t>
      </w:r>
      <w:r w:rsidR="00A20748">
        <w:t xml:space="preserve"> and arise the questions about effectiveness of police strategies in preventing femicide and government responses to this ongoing issue</w:t>
      </w:r>
      <w:r w:rsidR="006B0B36">
        <w:t>.</w:t>
      </w:r>
      <w:r w:rsidR="006B0B36" w:rsidRPr="006B0B36">
        <w:rPr>
          <w:rFonts w:ascii="Times New Roman" w:eastAsia="Times New Roman" w:hAnsi="Times New Roman" w:cs="Times New Roman"/>
          <w:kern w:val="0"/>
          <w:lang w:eastAsia="en-GB"/>
          <w14:ligatures w14:val="none"/>
        </w:rPr>
        <w:t xml:space="preserve"> </w:t>
      </w:r>
      <w:r w:rsidR="006B0B36" w:rsidRPr="006B0B36">
        <w:t>The public loses faith in the police following these incidents. Many women are becoming afraid and frustrated due to their belief that the system is not properly ensuring their safety. The public's faith in the police has decreased in the aftermath of cases of sexual assault, domestic violence, and other crimes. When victims lose faith in the police, they are less likely to come forward with reports of abuse or seek help. Silence and vulnerability become a vicious circle</w:t>
      </w:r>
      <w:r w:rsidR="00714E5C">
        <w:t xml:space="preserve"> (Horeck,2024).</w:t>
      </w:r>
    </w:p>
    <w:p w14:paraId="2AE1BCD9" w14:textId="51D2A024" w:rsidR="00981D11" w:rsidRDefault="000F76A9" w:rsidP="000F76A9">
      <w:r>
        <w:t>The UK government has come up with several new policies and programs to deal with the current problem.   The Tackling Violence Against Women and Girls Strategy (Home Office, 2021) and the VAWG National Policing Framework (NPCC, 202</w:t>
      </w:r>
      <w:r w:rsidR="00956479">
        <w:t>4</w:t>
      </w:r>
      <w:r>
        <w:t xml:space="preserve">) are two examples of </w:t>
      </w:r>
      <w:r w:rsidR="00981D11">
        <w:t>this. These</w:t>
      </w:r>
      <w:r>
        <w:t xml:space="preserve"> regulations are meant to make sure that people who commit crimes are punished, improve support networks for victims, and make prevention efforts stronger. </w:t>
      </w:r>
    </w:p>
    <w:p w14:paraId="2C4ACE7D" w14:textId="3787479F" w:rsidR="000F76A9" w:rsidRDefault="000F76A9" w:rsidP="000F76A9">
      <w:r>
        <w:t>But these efforts are still being hindered by systemic problems. When police investigate homicides, they often miss signals of coercive control or a higher risk. Victims may feel that they are being victimised instead of protected by the criminal justice system.    These issues demonstrate that new legislation is insufficient; both, the police force and the government itself require modifications.</w:t>
      </w:r>
    </w:p>
    <w:p w14:paraId="3B72D13E" w14:textId="77777777" w:rsidR="00DE68FC" w:rsidRDefault="00DE68FC" w:rsidP="000F76A9"/>
    <w:p w14:paraId="6930B88F" w14:textId="12DF625A" w:rsidR="00E82ECA" w:rsidRDefault="00E82ECA" w:rsidP="000F76A9">
      <w:r>
        <w:t>1.2</w:t>
      </w:r>
      <w:r w:rsidR="00034B4B">
        <w:t xml:space="preserve"> Overall research aim a</w:t>
      </w:r>
      <w:r w:rsidR="00A67D64">
        <w:t>nd objectives</w:t>
      </w:r>
    </w:p>
    <w:p w14:paraId="193F0D7F" w14:textId="77777777" w:rsidR="00DE68FC" w:rsidRDefault="00DE68FC" w:rsidP="000F76A9"/>
    <w:p w14:paraId="332F77BE" w14:textId="68D7AF54" w:rsidR="00A67D64" w:rsidRDefault="00A67D64" w:rsidP="000F76A9">
      <w:r>
        <w:t>Aim:</w:t>
      </w:r>
    </w:p>
    <w:p w14:paraId="271D3D88" w14:textId="396D9B6B" w:rsidR="00E73B37" w:rsidRDefault="00E73B37" w:rsidP="000F76A9">
      <w:r w:rsidRPr="00E73B37">
        <w:t xml:space="preserve">This dissertation analyses how prevalent femicide cases reveal core structural weaknesses in the UK's approach to addressing violence against women. It asks if these events show that the police and laws are not working properly, and it looks at how well the government's current plans are working to stop violence against women. The research examines the connection between institutional culture, policy formulation, and women's real-life experiences of safety. The study seeks to elucidate the connection between gender discrimination and systemic bias, which engender conditions that exacerbate women's vulnerability. It will examine whether the increase in public awareness following high-profile femicides has resulted in substantive change or simply temporary reactions that fail to address the underlying issues. This study is important </w:t>
      </w:r>
      <w:r w:rsidRPr="00E73B37">
        <w:lastRenderedPageBreak/>
        <w:t>because it connects personal tragedy to systemic accountability. Understanding the mechanisms and reasons for institutional failures to protect women can help create plans to rebuild public trust, improve prevention efforts, and verify that government actions lead to real change.</w:t>
      </w:r>
    </w:p>
    <w:p w14:paraId="5C8E5D2C" w14:textId="2489C4A8" w:rsidR="00A67D64" w:rsidRDefault="00A67D64" w:rsidP="000F76A9">
      <w:r>
        <w:t>Objectives:</w:t>
      </w:r>
    </w:p>
    <w:p w14:paraId="3C93A7C6" w14:textId="71CD725F" w:rsidR="00A67D64" w:rsidRDefault="00A67D64" w:rsidP="000F76A9">
      <w:r>
        <w:t>1.</w:t>
      </w:r>
      <w:r w:rsidR="007C3986">
        <w:t xml:space="preserve">Critically explore </w:t>
      </w:r>
      <w:r w:rsidR="00FC050D">
        <w:t>the relationship</w:t>
      </w:r>
      <w:r w:rsidR="007C3986">
        <w:t xml:space="preserve"> </w:t>
      </w:r>
      <w:r w:rsidR="00FC050D">
        <w:t xml:space="preserve">between high-profile femicide </w:t>
      </w:r>
      <w:r w:rsidR="007D41DB">
        <w:t>incidents</w:t>
      </w:r>
      <w:r w:rsidR="00FC050D">
        <w:t xml:space="preserve"> and systemati</w:t>
      </w:r>
      <w:r w:rsidR="007D41DB">
        <w:t>c failures within UK police and government.</w:t>
      </w:r>
    </w:p>
    <w:p w14:paraId="11E10983" w14:textId="7621ADF2" w:rsidR="007D41DB" w:rsidRDefault="007D41DB" w:rsidP="000F76A9">
      <w:r>
        <w:t>2.</w:t>
      </w:r>
      <w:r w:rsidR="00EB5AD6">
        <w:t xml:space="preserve">To </w:t>
      </w:r>
      <w:r w:rsidR="00ED0F6D">
        <w:t>evaluate the effectiveness</w:t>
      </w:r>
      <w:r w:rsidR="00146696">
        <w:t xml:space="preserve"> of current police</w:t>
      </w:r>
      <w:r w:rsidR="00AE3563">
        <w:t xml:space="preserve"> and </w:t>
      </w:r>
      <w:r w:rsidR="00297EC2">
        <w:t>government</w:t>
      </w:r>
      <w:r w:rsidR="00146696">
        <w:t xml:space="preserve"> strategies aimed to prevent</w:t>
      </w:r>
      <w:r w:rsidR="00592987">
        <w:t xml:space="preserve"> femicide and to protect women from gender-based violence.</w:t>
      </w:r>
    </w:p>
    <w:p w14:paraId="62185DAE" w14:textId="2694E697" w:rsidR="00297EC2" w:rsidRDefault="00AE3563" w:rsidP="00297EC2">
      <w:r>
        <w:t>3.</w:t>
      </w:r>
      <w:r w:rsidR="00297EC2" w:rsidRPr="00297EC2">
        <w:rPr>
          <w:rFonts w:ascii="Times New Roman" w:eastAsia="Times New Roman" w:hAnsi="Times New Roman" w:cs="Times New Roman"/>
          <w:kern w:val="0"/>
          <w:lang w:eastAsia="en-GB"/>
          <w14:ligatures w14:val="none"/>
        </w:rPr>
        <w:t xml:space="preserve"> </w:t>
      </w:r>
      <w:r w:rsidR="00297EC2" w:rsidRPr="00297EC2">
        <w:t>To identify barriers and suggest potential solutions to improve accountability, prevention, and trust in police and government actions regarding femicide.</w:t>
      </w:r>
    </w:p>
    <w:p w14:paraId="79E5D456" w14:textId="77777777" w:rsidR="00297EC2" w:rsidRDefault="00297EC2" w:rsidP="00297EC2"/>
    <w:p w14:paraId="5B79635D" w14:textId="024B9343" w:rsidR="00297EC2" w:rsidRDefault="00297EC2" w:rsidP="00297EC2">
      <w:r>
        <w:t>1.3</w:t>
      </w:r>
      <w:r w:rsidR="007B442C">
        <w:t xml:space="preserve"> Outline research methods and timescales</w:t>
      </w:r>
    </w:p>
    <w:p w14:paraId="4CFD114D" w14:textId="77777777" w:rsidR="00990EB9" w:rsidRDefault="00990EB9" w:rsidP="00297EC2"/>
    <w:p w14:paraId="082A568D" w14:textId="4DEA359E" w:rsidR="00990EB9" w:rsidRDefault="00990EB9" w:rsidP="00297EC2">
      <w:r w:rsidRPr="00990EB9">
        <w:t>The principal research instrument will be a survey. This methodology will be employed to collect quantitative data regarding violence against girls and women in the UK from a specific</w:t>
      </w:r>
      <w:r w:rsidR="00381A2C">
        <w:t xml:space="preserve"> </w:t>
      </w:r>
      <w:r w:rsidR="00381A2C" w:rsidRPr="00381A2C">
        <w:t xml:space="preserve">population group. The survey aims to collect data from a random sample of individuals to enhance comprehension of their perspectives and experiences. This method will facilitate the efficient collection of data from multiple individuals, enabling statistical analysis and conclusions. </w:t>
      </w:r>
      <w:r w:rsidR="00381A2C" w:rsidRPr="00381A2C">
        <w:br/>
        <w:t xml:space="preserve">Appropriate statistical tools will be employed to analyse the gathered data and identify trends, patterns, and correlations among the variables. The survey method is chosen for its efficiency, scalability, and ability to produce generalisable data within a particular community. </w:t>
      </w:r>
      <w:r w:rsidR="00381A2C" w:rsidRPr="00381A2C">
        <w:br/>
        <w:t>This methodology aims to collect quantitative data through respondents' answers to a set of preset questions. The study objectives will guide the framework and formulation of the questionnaire</w:t>
      </w:r>
      <w:r w:rsidR="004B3CC7">
        <w:t>.</w:t>
      </w:r>
      <w:r w:rsidR="004B3CC7" w:rsidRPr="004B3CC7">
        <w:rPr>
          <w:rFonts w:cs="Arial"/>
          <w:kern w:val="0"/>
          <w:sz w:val="22"/>
          <w14:ligatures w14:val="none"/>
        </w:rPr>
        <w:t xml:space="preserve"> </w:t>
      </w:r>
      <w:r w:rsidR="004B3CC7" w:rsidRPr="004B3CC7">
        <w:t>This study will examine individuals aged 18 and older from various backgrounds. The study will encompass both genders to guarantee its relevance and inclusivity. The data will be gathered via a self-administered structured questionnaire that corresponds with the research objectives. Participation is entirely voluntary; anonymity will be preserved. Each participant will be required to provide informed consent and may withdraw at any time without facing consequences. Quantitative data will be examined using statistical software</w:t>
      </w:r>
      <w:r w:rsidR="003443CD">
        <w:t>.</w:t>
      </w:r>
    </w:p>
    <w:p w14:paraId="41F409C1" w14:textId="77777777" w:rsidR="00DE68FC" w:rsidRDefault="00DE68FC" w:rsidP="00297EC2"/>
    <w:p w14:paraId="54ED9A8E" w14:textId="77777777" w:rsidR="00DE68FC" w:rsidRDefault="00DE68FC" w:rsidP="00297EC2"/>
    <w:p w14:paraId="09552F7E" w14:textId="77777777" w:rsidR="00DE68FC" w:rsidRDefault="00DE68FC" w:rsidP="00297EC2"/>
    <w:p w14:paraId="028F532D" w14:textId="3A4F2542" w:rsidR="003443CD" w:rsidRDefault="003443CD" w:rsidP="00297EC2">
      <w:r>
        <w:lastRenderedPageBreak/>
        <w:t>1.4 Values of the research</w:t>
      </w:r>
    </w:p>
    <w:p w14:paraId="6B6433D5" w14:textId="60B3D5E4" w:rsidR="00D94864" w:rsidRPr="00D94864" w:rsidRDefault="00D94864" w:rsidP="00D94864">
      <w:r w:rsidRPr="00D94864">
        <w:t xml:space="preserve">A long-standing and critical question that this study seeks to answer is how effective policies have been in protecting women from gender violence. By examining particularly severe cases of femicide, the study highlights the connection between individual suffering and the need for police and government accountability. This study demonstrates that isolated incidents of violence can point to systemic and strategic problems. The significance of this work lies in the fact that it shows how the specific concerns of women about their safety influence official police responses, such as laws, police actions and strategy. </w:t>
      </w:r>
      <w:r w:rsidRPr="00D94864">
        <w:br/>
        <w:t>The government's reaction to violence against women is impacted by structural breakdown, gender discrimination, and organisational culture, all of which are deeply connected, as described in the dissertation. It gives light on why those systems continuously fail, even after rules are changed. This report adds to the growing body of information that makes police forces accountable and guarantees reforms are more than just an empty response to public demands for change. In the end, this study could be valuable because it could provide a clearer, more effective strategy to safeguard women, restore public trust, and achieve social justice and equality in the United Kingdom.</w:t>
      </w:r>
    </w:p>
    <w:p w14:paraId="600F3055" w14:textId="77777777" w:rsidR="00D94864" w:rsidRDefault="00D94864" w:rsidP="00297EC2"/>
    <w:p w14:paraId="5F4F5A64" w14:textId="77777777" w:rsidR="007B442C" w:rsidRPr="00297EC2" w:rsidRDefault="007B442C" w:rsidP="00297EC2"/>
    <w:p w14:paraId="6415B3FC" w14:textId="5BCEC628" w:rsidR="00592987" w:rsidRDefault="00DC4A39" w:rsidP="000F76A9">
      <w:r>
        <w:t xml:space="preserve"> </w:t>
      </w:r>
    </w:p>
    <w:p w14:paraId="1A8C52C2" w14:textId="77777777" w:rsidR="007D41DB" w:rsidRPr="006B0B36" w:rsidRDefault="007D41DB" w:rsidP="000F76A9"/>
    <w:p w14:paraId="32656652" w14:textId="7995B78D" w:rsidR="00D23965" w:rsidRPr="00D23965" w:rsidRDefault="00D23965" w:rsidP="00D23965"/>
    <w:p w14:paraId="16762A35" w14:textId="1101BF30" w:rsidR="00D23965" w:rsidRPr="002849BF" w:rsidRDefault="008B7187" w:rsidP="002849BF">
      <w:r>
        <w:t>Reference List:</w:t>
      </w:r>
    </w:p>
    <w:p w14:paraId="2690093D" w14:textId="644D3584" w:rsidR="00375860" w:rsidRPr="00375860" w:rsidRDefault="00375860" w:rsidP="00375860">
      <w:r w:rsidRPr="00375860">
        <w:rPr>
          <w:lang w:val="en-US"/>
        </w:rPr>
        <w:t xml:space="preserve">Barlow, C. and </w:t>
      </w:r>
      <w:proofErr w:type="spellStart"/>
      <w:r w:rsidRPr="00375860">
        <w:rPr>
          <w:lang w:val="en-US"/>
        </w:rPr>
        <w:t>Walklate</w:t>
      </w:r>
      <w:proofErr w:type="spellEnd"/>
      <w:r w:rsidRPr="00375860">
        <w:rPr>
          <w:lang w:val="en-US"/>
        </w:rPr>
        <w:t xml:space="preserve">, S. (2020) ‘Policing Intimate Partner Violence: The “Golden Thread” of Discretion’, Policing: a journal of policy and practice, 14(2), pp. 404–413. Available at: </w:t>
      </w:r>
      <w:hyperlink r:id="rId4" w:tgtFrame="_blank" w:history="1">
        <w:r w:rsidRPr="00375860">
          <w:rPr>
            <w:rStyle w:val="Hipercze"/>
            <w:lang w:val="en-US"/>
          </w:rPr>
          <w:t>https://doi.org/10.1093/police/pay001</w:t>
        </w:r>
      </w:hyperlink>
      <w:r w:rsidRPr="00375860">
        <w:rPr>
          <w:lang w:val="en-US"/>
        </w:rPr>
        <w:t xml:space="preserve">. (Accessed </w:t>
      </w:r>
      <w:r w:rsidR="007A1A4B">
        <w:rPr>
          <w:lang w:val="en-US"/>
        </w:rPr>
        <w:t>October 28</w:t>
      </w:r>
      <w:r w:rsidRPr="00375860">
        <w:rPr>
          <w:lang w:val="en-US"/>
        </w:rPr>
        <w:t>,2025).</w:t>
      </w:r>
      <w:r w:rsidRPr="00375860">
        <w:t> </w:t>
      </w:r>
    </w:p>
    <w:p w14:paraId="04099576" w14:textId="352CC4A8" w:rsidR="002849BF" w:rsidRDefault="002849BF" w:rsidP="002849BF">
      <w:r w:rsidRPr="002849BF">
        <w:t> </w:t>
      </w:r>
      <w:r w:rsidR="000A37B0">
        <w:t>BBC</w:t>
      </w:r>
      <w:r w:rsidR="00B1401A">
        <w:t xml:space="preserve"> (2022</w:t>
      </w:r>
      <w:r w:rsidR="00E91021">
        <w:t>). Available</w:t>
      </w:r>
      <w:r w:rsidR="00B1401A">
        <w:t xml:space="preserve"> at:</w:t>
      </w:r>
      <w:r w:rsidR="00B1401A" w:rsidRPr="00B1401A">
        <w:t xml:space="preserve"> </w:t>
      </w:r>
      <w:hyperlink r:id="rId5" w:history="1">
        <w:r w:rsidR="00E91021" w:rsidRPr="00806093">
          <w:rPr>
            <w:rStyle w:val="Hipercze"/>
          </w:rPr>
          <w:t>https://www.bbc.co.uk/news/uk-england-london-61021379</w:t>
        </w:r>
      </w:hyperlink>
      <w:r w:rsidR="00E91021">
        <w:t>. (Accessed October 28,2025).</w:t>
      </w:r>
      <w:r w:rsidRPr="002849BF">
        <w:t> </w:t>
      </w:r>
    </w:p>
    <w:p w14:paraId="0FFB340A" w14:textId="77777777" w:rsidR="008B7187" w:rsidRPr="008B7187" w:rsidRDefault="008B7187" w:rsidP="008B7187">
      <w:r w:rsidRPr="00204497">
        <w:t xml:space="preserve">Freeland, J., Baroni, A. and </w:t>
      </w:r>
      <w:proofErr w:type="spellStart"/>
      <w:r w:rsidRPr="00204497">
        <w:t>Jogie</w:t>
      </w:r>
      <w:proofErr w:type="spellEnd"/>
      <w:r w:rsidRPr="00204497">
        <w:t>, M., 2025. Visualizing femicide in the print media: A comparison of Italy and the UK. </w:t>
      </w:r>
      <w:r w:rsidRPr="00204497">
        <w:rPr>
          <w:i/>
          <w:iCs/>
        </w:rPr>
        <w:t>Media, Culture &amp; Society</w:t>
      </w:r>
      <w:r w:rsidRPr="00204497">
        <w:t>, p.01634437251336149.</w:t>
      </w:r>
    </w:p>
    <w:p w14:paraId="62504BF7" w14:textId="4A3FBD56" w:rsidR="002849BF" w:rsidRDefault="002849BF" w:rsidP="002849BF">
      <w:proofErr w:type="gramStart"/>
      <w:r w:rsidRPr="002849BF">
        <w:t>Fitz-Gibbon</w:t>
      </w:r>
      <w:proofErr w:type="gramEnd"/>
      <w:r w:rsidRPr="002849BF">
        <w:t xml:space="preserve">, K. and </w:t>
      </w:r>
      <w:proofErr w:type="spellStart"/>
      <w:r w:rsidRPr="002849BF">
        <w:t>Walklate</w:t>
      </w:r>
      <w:proofErr w:type="spellEnd"/>
      <w:r w:rsidRPr="002849BF">
        <w:t>, S., 2025. Introduction: Defining, Counting, Preventing Femicide. </w:t>
      </w:r>
    </w:p>
    <w:p w14:paraId="03EE5B83" w14:textId="2E8C117C" w:rsidR="00796D47" w:rsidRDefault="00796D47" w:rsidP="00796D47">
      <w:r w:rsidRPr="00796D47">
        <w:lastRenderedPageBreak/>
        <w:t xml:space="preserve">Herbert, S.R.J. </w:t>
      </w:r>
      <w:r w:rsidRPr="00796D47">
        <w:rPr>
          <w:i/>
          <w:iCs/>
        </w:rPr>
        <w:t>et al.</w:t>
      </w:r>
      <w:r w:rsidRPr="00796D47">
        <w:t xml:space="preserve"> (2025) ‘How the Sarah Everard Case has Changed Public Perceptions of Police Officers’, </w:t>
      </w:r>
      <w:r w:rsidRPr="00796D47">
        <w:rPr>
          <w:i/>
          <w:iCs/>
        </w:rPr>
        <w:t>Violence against women</w:t>
      </w:r>
      <w:r w:rsidRPr="00796D47">
        <w:t xml:space="preserve">, p. 10778012251366237. Available at: </w:t>
      </w:r>
      <w:hyperlink r:id="rId6" w:history="1">
        <w:r w:rsidR="00714E5C" w:rsidRPr="00796D47">
          <w:rPr>
            <w:rStyle w:val="Hipercze"/>
          </w:rPr>
          <w:t>https://doi.org/10.1177/10778012251366237</w:t>
        </w:r>
      </w:hyperlink>
      <w:r w:rsidRPr="00796D47">
        <w:t>.</w:t>
      </w:r>
    </w:p>
    <w:p w14:paraId="2C2A59A2" w14:textId="0B0FE1F4" w:rsidR="00BA566A" w:rsidRPr="00BA566A" w:rsidRDefault="00BA566A" w:rsidP="00BA566A">
      <w:pPr>
        <w:rPr>
          <w:b/>
          <w:bCs/>
        </w:rPr>
      </w:pPr>
      <w:r>
        <w:t>Home Office (2021).</w:t>
      </w:r>
      <w:r w:rsidRPr="00BA566A">
        <w:rPr>
          <w:rFonts w:ascii="Arial" w:eastAsia="Times New Roman" w:hAnsi="Arial" w:cs="Arial"/>
          <w:b/>
          <w:bCs/>
          <w:color w:val="FFFFFF"/>
          <w:kern w:val="36"/>
          <w:sz w:val="48"/>
          <w:szCs w:val="48"/>
          <w:lang w:eastAsia="en-GB"/>
          <w14:ligatures w14:val="none"/>
        </w:rPr>
        <w:t xml:space="preserve"> </w:t>
      </w:r>
      <w:r w:rsidRPr="00BA566A">
        <w:t xml:space="preserve">Tackling violence against women and </w:t>
      </w:r>
      <w:proofErr w:type="gramStart"/>
      <w:r w:rsidRPr="00BA566A">
        <w:t>girls</w:t>
      </w:r>
      <w:proofErr w:type="gramEnd"/>
      <w:r>
        <w:t xml:space="preserve"> </w:t>
      </w:r>
      <w:r w:rsidRPr="00BA566A">
        <w:t>strategy</w:t>
      </w:r>
      <w:r>
        <w:t>. Available at:</w:t>
      </w:r>
      <w:r w:rsidR="00193A30" w:rsidRPr="00193A30">
        <w:t xml:space="preserve"> </w:t>
      </w:r>
      <w:hyperlink r:id="rId7" w:history="1">
        <w:r w:rsidR="00193A30" w:rsidRPr="00806093">
          <w:rPr>
            <w:rStyle w:val="Hipercze"/>
          </w:rPr>
          <w:t>https://www.gov.uk/government/publications/tackling-violence-against-women-and-girls-strategy/tackling-violence-against-women-and-girls-strategy</w:t>
        </w:r>
      </w:hyperlink>
      <w:r w:rsidR="00193A30">
        <w:t>. (Accessed October 28,2025).</w:t>
      </w:r>
    </w:p>
    <w:p w14:paraId="53B61596" w14:textId="77777777" w:rsidR="008B7187" w:rsidRDefault="00714E5C" w:rsidP="00714E5C">
      <w:proofErr w:type="spellStart"/>
      <w:r w:rsidRPr="00714E5C">
        <w:t>Horeck</w:t>
      </w:r>
      <w:proofErr w:type="spellEnd"/>
      <w:r w:rsidRPr="00714E5C">
        <w:t xml:space="preserve">, T. </w:t>
      </w:r>
      <w:r w:rsidRPr="00714E5C">
        <w:rPr>
          <w:i/>
          <w:iCs/>
        </w:rPr>
        <w:t>et al.</w:t>
      </w:r>
      <w:r w:rsidRPr="00714E5C">
        <w:t xml:space="preserve"> (2024) ‘MeToo in British schools: Gendered differences in teenagers’ awareness of sexual violence’, </w:t>
      </w:r>
      <w:r w:rsidRPr="00714E5C">
        <w:rPr>
          <w:i/>
          <w:iCs/>
        </w:rPr>
        <w:t>European journal of cultural studies</w:t>
      </w:r>
      <w:r w:rsidRPr="00714E5C">
        <w:t xml:space="preserve">, 27(5), pp. 856–875. Available at: </w:t>
      </w:r>
      <w:hyperlink r:id="rId8" w:history="1">
        <w:r w:rsidR="00956479" w:rsidRPr="00714E5C">
          <w:rPr>
            <w:rStyle w:val="Hipercze"/>
          </w:rPr>
          <w:t>https://doi.org/10.1177/13675494231191490</w:t>
        </w:r>
      </w:hyperlink>
      <w:r w:rsidRPr="00714E5C">
        <w:t>.</w:t>
      </w:r>
    </w:p>
    <w:p w14:paraId="2A48832D" w14:textId="08C597AB" w:rsidR="00DE68FC" w:rsidRPr="00DE68FC" w:rsidRDefault="00DE68FC" w:rsidP="00DE68FC">
      <w:pPr>
        <w:rPr>
          <w:lang w:val="en-US"/>
        </w:rPr>
      </w:pPr>
      <w:r w:rsidRPr="00DE68FC">
        <w:rPr>
          <w:lang w:val="en-US"/>
        </w:rPr>
        <w:t xml:space="preserve">Matthias Nowak (2022). </w:t>
      </w:r>
      <w:r w:rsidRPr="00DE68FC">
        <w:rPr>
          <w:i/>
          <w:iCs/>
          <w:lang w:val="en-US"/>
        </w:rPr>
        <w:t>Femicide: A Global Problem</w:t>
      </w:r>
      <w:r w:rsidRPr="00DE68FC">
        <w:rPr>
          <w:lang w:val="en-US"/>
        </w:rPr>
        <w:t xml:space="preserve">. Small Arms Survey. Available at: </w:t>
      </w:r>
      <w:hyperlink r:id="rId9" w:history="1">
        <w:r w:rsidRPr="00DE68FC">
          <w:rPr>
            <w:rStyle w:val="Hipercze"/>
            <w:lang w:val="en-US"/>
          </w:rPr>
          <w:t>https://www-jstor-org.ezproxy.uwtsd.ac.uk/stable/resrep10614?sid=primo&amp;seq=1</w:t>
        </w:r>
      </w:hyperlink>
      <w:r w:rsidRPr="00DE68FC">
        <w:rPr>
          <w:lang w:val="en-US"/>
        </w:rPr>
        <w:t xml:space="preserve"> (Accessed October </w:t>
      </w:r>
      <w:r>
        <w:rPr>
          <w:lang w:val="en-US"/>
        </w:rPr>
        <w:t>28</w:t>
      </w:r>
      <w:r w:rsidRPr="00DE68FC">
        <w:rPr>
          <w:lang w:val="en-US"/>
        </w:rPr>
        <w:t>,2025). </w:t>
      </w:r>
    </w:p>
    <w:p w14:paraId="4547A640" w14:textId="74935879" w:rsidR="00956479" w:rsidRPr="00714E5C" w:rsidRDefault="00956479" w:rsidP="00714E5C">
      <w:r>
        <w:t>NPCC (2024)</w:t>
      </w:r>
      <w:r w:rsidR="00447BD7">
        <w:t>.</w:t>
      </w:r>
      <w:r w:rsidR="00447BD7" w:rsidRPr="00447BD7">
        <w:t xml:space="preserve"> </w:t>
      </w:r>
      <w:r w:rsidR="00447BD7" w:rsidRPr="00447BD7">
        <w:t>Policing Violence Against Women and Girls – The National Framework for Delivery: 2024 – 2027</w:t>
      </w:r>
      <w:r w:rsidR="00447BD7">
        <w:t>.</w:t>
      </w:r>
      <w:r w:rsidR="00447BD7" w:rsidRPr="00447BD7">
        <w:t xml:space="preserve"> </w:t>
      </w:r>
      <w:r w:rsidR="00447BD7">
        <w:t xml:space="preserve">Available at: </w:t>
      </w:r>
      <w:hyperlink r:id="rId10" w:history="1">
        <w:r w:rsidR="008B7187" w:rsidRPr="00806093">
          <w:rPr>
            <w:rStyle w:val="Hipercze"/>
          </w:rPr>
          <w:t>https://www.npcc.police.uk/SysSiteAssets/media/downloads/our-work/vawg/vawg-framework-for-delivery.pdf</w:t>
        </w:r>
      </w:hyperlink>
      <w:r w:rsidR="008B7187">
        <w:t>. (Accessed October 28,2025).</w:t>
      </w:r>
    </w:p>
    <w:p w14:paraId="3D7F2E41" w14:textId="77777777" w:rsidR="002849BF" w:rsidRDefault="002849BF" w:rsidP="002849BF">
      <w:pPr>
        <w:rPr>
          <w:lang w:val="pl-PL"/>
        </w:rPr>
      </w:pPr>
      <w:r w:rsidRPr="002849BF">
        <w:t xml:space="preserve">Tsegay, S.M. and </w:t>
      </w:r>
      <w:proofErr w:type="spellStart"/>
      <w:r w:rsidRPr="002849BF">
        <w:t>Tecleberhan</w:t>
      </w:r>
      <w:proofErr w:type="spellEnd"/>
      <w:r w:rsidRPr="002849BF">
        <w:t>, S., 2025. Violence against women: Experiences of Eritrean refugee women in Britain. </w:t>
      </w:r>
      <w:r w:rsidRPr="002849BF">
        <w:rPr>
          <w:i/>
          <w:iCs/>
        </w:rPr>
        <w:t>Violence against women</w:t>
      </w:r>
      <w:r w:rsidRPr="002849BF">
        <w:t>, </w:t>
      </w:r>
      <w:r w:rsidRPr="002849BF">
        <w:rPr>
          <w:i/>
          <w:iCs/>
        </w:rPr>
        <w:t>31</w:t>
      </w:r>
      <w:r w:rsidRPr="002849BF">
        <w:t>(3-4), pp.892-915.</w:t>
      </w:r>
      <w:r w:rsidRPr="002849BF">
        <w:rPr>
          <w:lang w:val="pl-PL"/>
        </w:rPr>
        <w:t> </w:t>
      </w:r>
    </w:p>
    <w:p w14:paraId="19DD41FC" w14:textId="77777777" w:rsidR="002849BF" w:rsidRPr="002849BF" w:rsidRDefault="002849BF" w:rsidP="002849BF">
      <w:pPr>
        <w:rPr>
          <w:lang w:val="pl-PL"/>
        </w:rPr>
      </w:pPr>
    </w:p>
    <w:p w14:paraId="531E4030" w14:textId="77777777" w:rsidR="002849BF" w:rsidRPr="002849BF" w:rsidRDefault="002849BF" w:rsidP="002849BF">
      <w:pPr>
        <w:rPr>
          <w:lang w:val="pl-PL"/>
        </w:rPr>
      </w:pPr>
      <w:r w:rsidRPr="002849BF">
        <w:rPr>
          <w:lang w:val="pl-PL"/>
        </w:rPr>
        <w:t> </w:t>
      </w:r>
    </w:p>
    <w:p w14:paraId="4A9163B4" w14:textId="77777777" w:rsidR="002849BF" w:rsidRPr="002849BF" w:rsidRDefault="002849BF" w:rsidP="002849BF">
      <w:pPr>
        <w:rPr>
          <w:lang w:val="pl-PL"/>
        </w:rPr>
      </w:pPr>
      <w:r w:rsidRPr="002849BF">
        <w:rPr>
          <w:lang w:val="pl-PL"/>
        </w:rPr>
        <w:t> </w:t>
      </w:r>
    </w:p>
    <w:p w14:paraId="12D3F7CA" w14:textId="77777777" w:rsidR="001C4A59" w:rsidRDefault="001C4A59"/>
    <w:sectPr w:rsidR="001C4A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9BF"/>
    <w:rsid w:val="00034B4B"/>
    <w:rsid w:val="00037529"/>
    <w:rsid w:val="00072011"/>
    <w:rsid w:val="000A37B0"/>
    <w:rsid w:val="000F76A9"/>
    <w:rsid w:val="001401E0"/>
    <w:rsid w:val="00146696"/>
    <w:rsid w:val="00193A30"/>
    <w:rsid w:val="001C4A59"/>
    <w:rsid w:val="00204497"/>
    <w:rsid w:val="00265339"/>
    <w:rsid w:val="002849BF"/>
    <w:rsid w:val="00297EC2"/>
    <w:rsid w:val="003443CD"/>
    <w:rsid w:val="00375860"/>
    <w:rsid w:val="00381A2C"/>
    <w:rsid w:val="00427EB0"/>
    <w:rsid w:val="00447BD7"/>
    <w:rsid w:val="004B3CC7"/>
    <w:rsid w:val="00504F6C"/>
    <w:rsid w:val="00540091"/>
    <w:rsid w:val="00592987"/>
    <w:rsid w:val="006120EA"/>
    <w:rsid w:val="006937FE"/>
    <w:rsid w:val="006B0B36"/>
    <w:rsid w:val="0070545A"/>
    <w:rsid w:val="00714E5C"/>
    <w:rsid w:val="007913A1"/>
    <w:rsid w:val="00796D47"/>
    <w:rsid w:val="007A1A4B"/>
    <w:rsid w:val="007B442C"/>
    <w:rsid w:val="007C3986"/>
    <w:rsid w:val="007D41DB"/>
    <w:rsid w:val="008A47FD"/>
    <w:rsid w:val="008B7187"/>
    <w:rsid w:val="00956479"/>
    <w:rsid w:val="00981D11"/>
    <w:rsid w:val="00990EB9"/>
    <w:rsid w:val="00A20748"/>
    <w:rsid w:val="00A67D64"/>
    <w:rsid w:val="00AE3563"/>
    <w:rsid w:val="00B1401A"/>
    <w:rsid w:val="00BA566A"/>
    <w:rsid w:val="00CF735D"/>
    <w:rsid w:val="00D23965"/>
    <w:rsid w:val="00D94864"/>
    <w:rsid w:val="00D950C8"/>
    <w:rsid w:val="00DC4A39"/>
    <w:rsid w:val="00DE68FC"/>
    <w:rsid w:val="00E73B37"/>
    <w:rsid w:val="00E82ECA"/>
    <w:rsid w:val="00E91021"/>
    <w:rsid w:val="00E943BF"/>
    <w:rsid w:val="00EB5AD6"/>
    <w:rsid w:val="00ED0F6D"/>
    <w:rsid w:val="00FC050D"/>
    <w:rsid w:val="00FE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F292"/>
  <w15:chartTrackingRefBased/>
  <w15:docId w15:val="{D48A26AF-9429-4C79-894D-0617BE7F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84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84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2849B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849B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849B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849B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849B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849B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849B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849B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849B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2849B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849B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849B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849B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849B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849B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849BF"/>
    <w:rPr>
      <w:rFonts w:eastAsiaTheme="majorEastAsia" w:cstheme="majorBidi"/>
      <w:color w:val="272727" w:themeColor="text1" w:themeTint="D8"/>
    </w:rPr>
  </w:style>
  <w:style w:type="paragraph" w:styleId="Tytu">
    <w:name w:val="Title"/>
    <w:basedOn w:val="Normalny"/>
    <w:next w:val="Normalny"/>
    <w:link w:val="TytuZnak"/>
    <w:uiPriority w:val="10"/>
    <w:qFormat/>
    <w:rsid w:val="00284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849B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849B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849B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849BF"/>
    <w:pPr>
      <w:spacing w:before="160"/>
      <w:jc w:val="center"/>
    </w:pPr>
    <w:rPr>
      <w:i/>
      <w:iCs/>
      <w:color w:val="404040" w:themeColor="text1" w:themeTint="BF"/>
    </w:rPr>
  </w:style>
  <w:style w:type="character" w:customStyle="1" w:styleId="CytatZnak">
    <w:name w:val="Cytat Znak"/>
    <w:basedOn w:val="Domylnaczcionkaakapitu"/>
    <w:link w:val="Cytat"/>
    <w:uiPriority w:val="29"/>
    <w:rsid w:val="002849BF"/>
    <w:rPr>
      <w:i/>
      <w:iCs/>
      <w:color w:val="404040" w:themeColor="text1" w:themeTint="BF"/>
    </w:rPr>
  </w:style>
  <w:style w:type="paragraph" w:styleId="Akapitzlist">
    <w:name w:val="List Paragraph"/>
    <w:basedOn w:val="Normalny"/>
    <w:uiPriority w:val="34"/>
    <w:qFormat/>
    <w:rsid w:val="002849BF"/>
    <w:pPr>
      <w:ind w:left="720"/>
      <w:contextualSpacing/>
    </w:pPr>
  </w:style>
  <w:style w:type="character" w:styleId="Wyrnienieintensywne">
    <w:name w:val="Intense Emphasis"/>
    <w:basedOn w:val="Domylnaczcionkaakapitu"/>
    <w:uiPriority w:val="21"/>
    <w:qFormat/>
    <w:rsid w:val="002849BF"/>
    <w:rPr>
      <w:i/>
      <w:iCs/>
      <w:color w:val="0F4761" w:themeColor="accent1" w:themeShade="BF"/>
    </w:rPr>
  </w:style>
  <w:style w:type="paragraph" w:styleId="Cytatintensywny">
    <w:name w:val="Intense Quote"/>
    <w:basedOn w:val="Normalny"/>
    <w:next w:val="Normalny"/>
    <w:link w:val="CytatintensywnyZnak"/>
    <w:uiPriority w:val="30"/>
    <w:qFormat/>
    <w:rsid w:val="00284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849BF"/>
    <w:rPr>
      <w:i/>
      <w:iCs/>
      <w:color w:val="0F4761" w:themeColor="accent1" w:themeShade="BF"/>
    </w:rPr>
  </w:style>
  <w:style w:type="character" w:styleId="Odwoanieintensywne">
    <w:name w:val="Intense Reference"/>
    <w:basedOn w:val="Domylnaczcionkaakapitu"/>
    <w:uiPriority w:val="32"/>
    <w:qFormat/>
    <w:rsid w:val="002849BF"/>
    <w:rPr>
      <w:b/>
      <w:bCs/>
      <w:smallCaps/>
      <w:color w:val="0F4761" w:themeColor="accent1" w:themeShade="BF"/>
      <w:spacing w:val="5"/>
    </w:rPr>
  </w:style>
  <w:style w:type="paragraph" w:styleId="NormalnyWeb">
    <w:name w:val="Normal (Web)"/>
    <w:basedOn w:val="Normalny"/>
    <w:uiPriority w:val="99"/>
    <w:semiHidden/>
    <w:unhideWhenUsed/>
    <w:rsid w:val="006B0B36"/>
    <w:rPr>
      <w:rFonts w:ascii="Times New Roman" w:hAnsi="Times New Roman" w:cs="Times New Roman"/>
    </w:rPr>
  </w:style>
  <w:style w:type="character" w:styleId="Hipercze">
    <w:name w:val="Hyperlink"/>
    <w:basedOn w:val="Domylnaczcionkaakapitu"/>
    <w:uiPriority w:val="99"/>
    <w:unhideWhenUsed/>
    <w:rsid w:val="00E91021"/>
    <w:rPr>
      <w:color w:val="467886" w:themeColor="hyperlink"/>
      <w:u w:val="single"/>
    </w:rPr>
  </w:style>
  <w:style w:type="character" w:styleId="Nierozpoznanawzmianka">
    <w:name w:val="Unresolved Mention"/>
    <w:basedOn w:val="Domylnaczcionkaakapitu"/>
    <w:uiPriority w:val="99"/>
    <w:semiHidden/>
    <w:unhideWhenUsed/>
    <w:rsid w:val="00E91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675494231191490" TargetMode="External"/><Relationship Id="rId3" Type="http://schemas.openxmlformats.org/officeDocument/2006/relationships/webSettings" Target="webSettings.xml"/><Relationship Id="rId7" Type="http://schemas.openxmlformats.org/officeDocument/2006/relationships/hyperlink" Target="https://www.gov.uk/government/publications/tackling-violence-against-women-and-girls-strategy/tackling-violence-against-women-and-girls-strateg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10778012251366237" TargetMode="External"/><Relationship Id="rId11" Type="http://schemas.openxmlformats.org/officeDocument/2006/relationships/fontTable" Target="fontTable.xml"/><Relationship Id="rId5" Type="http://schemas.openxmlformats.org/officeDocument/2006/relationships/hyperlink" Target="https://www.bbc.co.uk/news/uk-england-london-61021379" TargetMode="External"/><Relationship Id="rId10" Type="http://schemas.openxmlformats.org/officeDocument/2006/relationships/hyperlink" Target="https://www.npcc.police.uk/SysSiteAssets/media/downloads/our-work/vawg/vawg-framework-for-delivery.pdf" TargetMode="External"/><Relationship Id="rId4" Type="http://schemas.openxmlformats.org/officeDocument/2006/relationships/hyperlink" Target="https://doi.org/10.1093/police/pay001" TargetMode="External"/><Relationship Id="rId9" Type="http://schemas.openxmlformats.org/officeDocument/2006/relationships/hyperlink" Target="https://www-jstor-org.ezproxy.uwtsd.ac.uk/stable/resrep10614?sid=primo&amp;seq=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1670</Words>
  <Characters>9353</Characters>
  <Application>Microsoft Office Word</Application>
  <DocSecurity>0</DocSecurity>
  <Lines>170</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Konciak</dc:creator>
  <cp:keywords/>
  <dc:description/>
  <cp:lastModifiedBy>Natalia Konciak</cp:lastModifiedBy>
  <cp:revision>2</cp:revision>
  <dcterms:created xsi:type="dcterms:W3CDTF">2025-10-28T19:17:00Z</dcterms:created>
  <dcterms:modified xsi:type="dcterms:W3CDTF">2025-10-28T19:17:00Z</dcterms:modified>
</cp:coreProperties>
</file>