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0025799C" w:rsidRDefault="0025799C" w14:paraId="61F487CB" w14:textId="770EBA0F">
      <w:pPr>
        <w:spacing w:line="259" w:lineRule="auto"/>
        <w:jc w:val="left"/>
      </w:pPr>
    </w:p>
    <w:tbl>
      <w:tblPr>
        <w:tblW w:w="9923" w:type="dxa"/>
        <w:tblInd w:w="-4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5"/>
        <w:gridCol w:w="1583"/>
        <w:gridCol w:w="556"/>
        <w:gridCol w:w="1153"/>
        <w:gridCol w:w="1717"/>
        <w:gridCol w:w="551"/>
        <w:gridCol w:w="956"/>
        <w:gridCol w:w="1312"/>
      </w:tblGrid>
      <w:tr w:rsidR="0025799C" w:rsidTr="5D0FAE7A" w14:paraId="32E467E3" w14:textId="77777777">
        <w:trPr>
          <w:trHeight w:val="494"/>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7D0A5D8B" w14:textId="77777777">
            <w:pPr>
              <w:pStyle w:val="TableParagraph"/>
              <w:ind w:left="107"/>
              <w:rPr>
                <w:b/>
              </w:rPr>
            </w:pPr>
            <w:r>
              <w:rPr>
                <w:b/>
              </w:rPr>
              <w:t>Student</w:t>
            </w:r>
            <w:r>
              <w:rPr>
                <w:b/>
                <w:spacing w:val="-4"/>
              </w:rPr>
              <w:t xml:space="preserve"> name:</w:t>
            </w:r>
          </w:p>
        </w:tc>
        <w:tc>
          <w:tcPr>
            <w:tcW w:w="3292"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799C" w:rsidP="5D0FAE7A" w:rsidRDefault="0025799C" w14:paraId="11B3A5CB" w14:textId="3EBADA9A">
            <w:pPr>
              <w:pStyle w:val="TableParagraph"/>
              <w:spacing w:before="0"/>
              <w:ind w:left="0"/>
              <w:rPr>
                <w:rFonts w:ascii="Calibri" w:hAnsi="Calibri" w:eastAsia="Calibri" w:cs="Calibri" w:asciiTheme="minorAscii" w:hAnsiTheme="minorAscii" w:eastAsiaTheme="minorAscii" w:cstheme="minorAscii"/>
                <w:b w:val="1"/>
                <w:bCs w:val="1"/>
              </w:rPr>
            </w:pPr>
            <w:r w:rsidRPr="5D0FAE7A" w:rsidR="01654AD1">
              <w:rPr>
                <w:rFonts w:ascii="Calibri" w:hAnsi="Calibri" w:eastAsia="Calibri" w:cs="Calibri" w:asciiTheme="minorAscii" w:hAnsiTheme="minorAscii" w:eastAsiaTheme="minorAscii" w:cstheme="minorAscii"/>
                <w:b w:val="1"/>
                <w:bCs w:val="1"/>
              </w:rPr>
              <w:t>Virginica Ionescu</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P="5D0FAE7A" w:rsidRDefault="0025799C" w14:paraId="33EC1FCF" w14:textId="77777777" w14:noSpellErr="1">
            <w:pPr>
              <w:pStyle w:val="TableParagraph"/>
              <w:ind w:left="109"/>
              <w:rPr>
                <w:rFonts w:ascii="Calibri" w:hAnsi="Calibri" w:eastAsia="Calibri" w:cs="Calibri" w:asciiTheme="minorAscii" w:hAnsiTheme="minorAscii" w:eastAsiaTheme="minorAscii" w:cstheme="minorAscii"/>
                <w:b w:val="0"/>
                <w:bCs w:val="0"/>
              </w:rPr>
            </w:pPr>
            <w:r w:rsidRPr="5D0FAE7A" w:rsidR="0025799C">
              <w:rPr>
                <w:rFonts w:ascii="Calibri" w:hAnsi="Calibri" w:eastAsia="Calibri" w:cs="Calibri" w:asciiTheme="minorAscii" w:hAnsiTheme="minorAscii" w:eastAsiaTheme="minorAscii" w:cstheme="minorAscii"/>
                <w:b w:val="0"/>
                <w:bCs w:val="0"/>
              </w:rPr>
              <w:t>Student</w:t>
            </w:r>
            <w:r w:rsidRPr="5D0FAE7A" w:rsidR="0025799C">
              <w:rPr>
                <w:rFonts w:ascii="Calibri" w:hAnsi="Calibri" w:eastAsia="Calibri" w:cs="Calibri" w:asciiTheme="minorAscii" w:hAnsiTheme="minorAscii" w:eastAsiaTheme="minorAscii" w:cstheme="minorAscii"/>
                <w:b w:val="0"/>
                <w:bCs w:val="0"/>
                <w:spacing w:val="-4"/>
              </w:rPr>
              <w:t xml:space="preserve"> </w:t>
            </w:r>
            <w:r w:rsidRPr="5D0FAE7A" w:rsidR="0025799C">
              <w:rPr>
                <w:rFonts w:ascii="Calibri" w:hAnsi="Calibri" w:eastAsia="Calibri" w:cs="Calibri" w:asciiTheme="minorAscii" w:hAnsiTheme="minorAscii" w:eastAsiaTheme="minorAscii" w:cstheme="minorAscii"/>
                <w:b w:val="0"/>
                <w:bCs w:val="0"/>
              </w:rPr>
              <w:t>ID</w:t>
            </w:r>
            <w:r w:rsidRPr="5D0FAE7A" w:rsidR="0025799C">
              <w:rPr>
                <w:rFonts w:ascii="Calibri" w:hAnsi="Calibri" w:eastAsia="Calibri" w:cs="Calibri" w:asciiTheme="minorAscii" w:hAnsiTheme="minorAscii" w:eastAsiaTheme="minorAscii" w:cstheme="minorAscii"/>
                <w:b w:val="0"/>
                <w:bCs w:val="0"/>
                <w:spacing w:val="-1"/>
              </w:rPr>
              <w:t xml:space="preserve"> </w:t>
            </w:r>
            <w:r w:rsidRPr="5D0FAE7A" w:rsidR="0025799C">
              <w:rPr>
                <w:rFonts w:ascii="Calibri" w:hAnsi="Calibri" w:eastAsia="Calibri" w:cs="Calibri" w:asciiTheme="minorAscii" w:hAnsiTheme="minorAscii" w:eastAsiaTheme="minorAscii" w:cstheme="minorAscii"/>
                <w:b w:val="0"/>
                <w:bCs w:val="0"/>
                <w:spacing w:val="-2"/>
              </w:rPr>
              <w:t>number:</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799C" w:rsidP="5D0FAE7A" w:rsidRDefault="0025799C" w14:paraId="048D117C" w14:textId="72DE6988">
            <w:pPr>
              <w:pStyle w:val="TableParagraph"/>
              <w:spacing w:before="0"/>
              <w:ind w:left="0"/>
              <w:rPr>
                <w:rFonts w:ascii="Calibri" w:hAnsi="Calibri" w:eastAsia="Calibri" w:cs="Calibri" w:asciiTheme="minorAscii" w:hAnsiTheme="minorAscii" w:eastAsiaTheme="minorAscii" w:cstheme="minorAscii"/>
                <w:b w:val="0"/>
                <w:bCs w:val="0"/>
              </w:rPr>
            </w:pPr>
            <w:r w:rsidRPr="5D0FAE7A" w:rsidR="6C7A763A">
              <w:rPr>
                <w:rFonts w:ascii="Calibri" w:hAnsi="Calibri" w:eastAsia="Calibri" w:cs="Calibri" w:asciiTheme="minorAscii" w:hAnsiTheme="minorAscii" w:eastAsiaTheme="minorAscii" w:cstheme="minorAscii"/>
                <w:b w:val="0"/>
                <w:bCs w:val="0"/>
              </w:rPr>
              <w:t>2020 2629 51</w:t>
            </w:r>
          </w:p>
        </w:tc>
      </w:tr>
      <w:tr w:rsidR="0025799C" w:rsidTr="5D0FAE7A" w14:paraId="1DA53264" w14:textId="77777777">
        <w:trPr>
          <w:trHeight w:val="508"/>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7F723EE3" w14:textId="77777777">
            <w:pPr>
              <w:pStyle w:val="TableParagraph"/>
              <w:ind w:left="107"/>
              <w:rPr>
                <w:b/>
              </w:rPr>
            </w:pPr>
            <w:proofErr w:type="spellStart"/>
            <w:r>
              <w:rPr>
                <w:b/>
                <w:spacing w:val="-2"/>
              </w:rPr>
              <w:t>Programme</w:t>
            </w:r>
            <w:proofErr w:type="spellEnd"/>
            <w:r>
              <w:rPr>
                <w:b/>
                <w:spacing w:val="-2"/>
              </w:rPr>
              <w:t>:</w:t>
            </w:r>
          </w:p>
        </w:tc>
        <w:tc>
          <w:tcPr>
            <w:tcW w:w="7828" w:type="dxa"/>
            <w:gridSpan w:val="7"/>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5CE378FC" w14:textId="77777777">
            <w:pPr>
              <w:pStyle w:val="TableParagraph"/>
              <w:spacing w:before="119"/>
              <w:rPr>
                <w:rFonts w:ascii="Calibri" w:hAnsi="Calibri"/>
                <w:b/>
              </w:rPr>
            </w:pPr>
            <w:r>
              <w:rPr>
                <w:rFonts w:ascii="Calibri" w:hAnsi="Calibri"/>
                <w:b/>
              </w:rPr>
              <w:t>BA</w:t>
            </w:r>
            <w:r>
              <w:rPr>
                <w:rFonts w:ascii="Calibri" w:hAnsi="Calibri"/>
                <w:b/>
                <w:spacing w:val="-3"/>
              </w:rPr>
              <w:t xml:space="preserve"> </w:t>
            </w:r>
            <w:r>
              <w:rPr>
                <w:rFonts w:ascii="Calibri" w:hAnsi="Calibri"/>
                <w:b/>
              </w:rPr>
              <w:t>SOTAH</w:t>
            </w:r>
            <w:r>
              <w:rPr>
                <w:rFonts w:ascii="Calibri" w:hAnsi="Calibri"/>
                <w:b/>
                <w:spacing w:val="-4"/>
              </w:rPr>
              <w:t xml:space="preserve"> </w:t>
            </w:r>
            <w:r>
              <w:rPr>
                <w:rFonts w:ascii="Calibri" w:hAnsi="Calibri"/>
                <w:b/>
              </w:rPr>
              <w:t>–</w:t>
            </w:r>
            <w:r>
              <w:rPr>
                <w:rFonts w:ascii="Calibri" w:hAnsi="Calibri"/>
                <w:b/>
                <w:spacing w:val="-5"/>
              </w:rPr>
              <w:t xml:space="preserve"> </w:t>
            </w:r>
            <w:r>
              <w:rPr>
                <w:rFonts w:ascii="Calibri" w:hAnsi="Calibri"/>
                <w:b/>
              </w:rPr>
              <w:t>International</w:t>
            </w:r>
            <w:r>
              <w:rPr>
                <w:rFonts w:ascii="Calibri" w:hAnsi="Calibri"/>
                <w:b/>
                <w:spacing w:val="-4"/>
              </w:rPr>
              <w:t xml:space="preserve"> </w:t>
            </w:r>
            <w:r>
              <w:rPr>
                <w:rFonts w:ascii="Calibri" w:hAnsi="Calibri"/>
                <w:b/>
              </w:rPr>
              <w:t>Hotel</w:t>
            </w:r>
            <w:r>
              <w:rPr>
                <w:rFonts w:ascii="Calibri" w:hAnsi="Calibri"/>
                <w:b/>
                <w:spacing w:val="-3"/>
              </w:rPr>
              <w:t xml:space="preserve"> </w:t>
            </w:r>
            <w:r>
              <w:rPr>
                <w:rFonts w:ascii="Calibri" w:hAnsi="Calibri"/>
                <w:b/>
                <w:spacing w:val="-2"/>
              </w:rPr>
              <w:t>Management</w:t>
            </w:r>
          </w:p>
        </w:tc>
      </w:tr>
      <w:tr w:rsidR="0025799C" w:rsidTr="5D0FAE7A" w14:paraId="1CC9166D" w14:textId="77777777">
        <w:trPr>
          <w:trHeight w:val="508"/>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658AEDCF" w14:textId="77777777">
            <w:pPr>
              <w:pStyle w:val="TableParagraph"/>
              <w:ind w:left="107"/>
              <w:rPr>
                <w:b/>
              </w:rPr>
            </w:pPr>
            <w:r>
              <w:rPr>
                <w:b/>
                <w:spacing w:val="-2"/>
              </w:rPr>
              <w:t>Module:</w:t>
            </w:r>
          </w:p>
        </w:tc>
        <w:tc>
          <w:tcPr>
            <w:tcW w:w="7828" w:type="dxa"/>
            <w:gridSpan w:val="7"/>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1DD202FB" w14:textId="77777777">
            <w:pPr>
              <w:pStyle w:val="TableParagraph"/>
              <w:spacing w:before="119"/>
              <w:rPr>
                <w:rFonts w:ascii="Calibri"/>
                <w:b/>
              </w:rPr>
            </w:pPr>
            <w:r>
              <w:rPr>
                <w:rFonts w:ascii="Calibri"/>
                <w:b/>
              </w:rPr>
              <w:t>Financial</w:t>
            </w:r>
            <w:r>
              <w:rPr>
                <w:rFonts w:ascii="Calibri"/>
                <w:b/>
                <w:spacing w:val="-4"/>
              </w:rPr>
              <w:t xml:space="preserve"> </w:t>
            </w:r>
            <w:r>
              <w:rPr>
                <w:rFonts w:ascii="Calibri"/>
                <w:b/>
              </w:rPr>
              <w:t>Management</w:t>
            </w:r>
            <w:r>
              <w:rPr>
                <w:rFonts w:ascii="Calibri"/>
                <w:b/>
                <w:spacing w:val="-6"/>
              </w:rPr>
              <w:t xml:space="preserve"> </w:t>
            </w:r>
            <w:r>
              <w:rPr>
                <w:rFonts w:ascii="Calibri"/>
                <w:b/>
              </w:rPr>
              <w:t>for</w:t>
            </w:r>
            <w:r>
              <w:rPr>
                <w:rFonts w:ascii="Calibri"/>
                <w:b/>
                <w:spacing w:val="-5"/>
              </w:rPr>
              <w:t xml:space="preserve"> </w:t>
            </w:r>
            <w:r>
              <w:rPr>
                <w:rFonts w:ascii="Calibri"/>
                <w:b/>
              </w:rPr>
              <w:t>the</w:t>
            </w:r>
            <w:r>
              <w:rPr>
                <w:rFonts w:ascii="Calibri"/>
                <w:b/>
                <w:spacing w:val="-5"/>
              </w:rPr>
              <w:t xml:space="preserve"> </w:t>
            </w:r>
            <w:r>
              <w:rPr>
                <w:rFonts w:ascii="Calibri"/>
                <w:b/>
              </w:rPr>
              <w:t>Hotel</w:t>
            </w:r>
            <w:r>
              <w:rPr>
                <w:rFonts w:ascii="Calibri"/>
                <w:b/>
                <w:spacing w:val="-3"/>
              </w:rPr>
              <w:t xml:space="preserve"> </w:t>
            </w:r>
            <w:r>
              <w:rPr>
                <w:rFonts w:ascii="Calibri"/>
                <w:b/>
                <w:spacing w:val="-2"/>
              </w:rPr>
              <w:t>Industry</w:t>
            </w:r>
          </w:p>
        </w:tc>
      </w:tr>
      <w:tr w:rsidR="0025799C" w:rsidTr="5D0FAE7A" w14:paraId="05A53B01" w14:textId="77777777">
        <w:trPr>
          <w:trHeight w:val="758"/>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696E12C3" w14:textId="77777777">
            <w:pPr>
              <w:pStyle w:val="TableParagraph"/>
              <w:ind w:left="107"/>
              <w:rPr>
                <w:b/>
              </w:rPr>
            </w:pPr>
            <w:r>
              <w:rPr>
                <w:b/>
              </w:rPr>
              <w:t>Module</w:t>
            </w:r>
            <w:r>
              <w:rPr>
                <w:b/>
                <w:spacing w:val="-4"/>
              </w:rPr>
              <w:t xml:space="preserve"> </w:t>
            </w:r>
            <w:r>
              <w:rPr>
                <w:b/>
                <w:spacing w:val="-2"/>
              </w:rPr>
              <w:t>code:</w:t>
            </w:r>
          </w:p>
        </w:tc>
        <w:tc>
          <w:tcPr>
            <w:tcW w:w="3292"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3ED2A166" w14:textId="77777777">
            <w:pPr>
              <w:pStyle w:val="TableParagraph"/>
              <w:spacing w:before="119"/>
              <w:rPr>
                <w:rFonts w:ascii="Calibri"/>
                <w:b/>
              </w:rPr>
            </w:pPr>
            <w:r>
              <w:rPr>
                <w:rFonts w:ascii="Calibri"/>
                <w:b/>
                <w:spacing w:val="-2"/>
              </w:rPr>
              <w:t>BMIH5007</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3186A8BD" w14:textId="77777777">
            <w:pPr>
              <w:pStyle w:val="TableParagraph"/>
              <w:tabs>
                <w:tab w:val="left" w:pos="1954"/>
              </w:tabs>
              <w:spacing w:before="0"/>
              <w:ind w:left="109"/>
              <w:rPr>
                <w:b/>
              </w:rPr>
            </w:pPr>
            <w:r>
              <w:rPr>
                <w:b/>
                <w:spacing w:val="-2"/>
              </w:rPr>
              <w:t>Contribution</w:t>
            </w:r>
            <w:r>
              <w:rPr>
                <w:b/>
              </w:rPr>
              <w:tab/>
            </w:r>
            <w:r>
              <w:rPr>
                <w:b/>
                <w:spacing w:val="-5"/>
              </w:rPr>
              <w:t>to</w:t>
            </w:r>
          </w:p>
          <w:p w:rsidR="0025799C" w:rsidRDefault="0025799C" w14:paraId="1604169B" w14:textId="77777777">
            <w:pPr>
              <w:pStyle w:val="TableParagraph"/>
              <w:tabs>
                <w:tab w:val="left" w:pos="1393"/>
              </w:tabs>
              <w:spacing w:before="0" w:line="252" w:lineRule="exact"/>
              <w:ind w:left="109" w:right="92"/>
              <w:rPr>
                <w:b/>
              </w:rPr>
            </w:pPr>
            <w:r>
              <w:rPr>
                <w:b/>
                <w:spacing w:val="-2"/>
              </w:rPr>
              <w:t>Overall</w:t>
            </w:r>
            <w:r>
              <w:rPr>
                <w:b/>
              </w:rPr>
              <w:tab/>
            </w:r>
            <w:r>
              <w:rPr>
                <w:b/>
                <w:spacing w:val="-2"/>
              </w:rPr>
              <w:t xml:space="preserve">Module </w:t>
            </w:r>
            <w:r>
              <w:rPr>
                <w:b/>
              </w:rPr>
              <w:t>Assessment (%):</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35E3F7C6" w14:textId="77777777">
            <w:pPr>
              <w:pStyle w:val="TableParagraph"/>
              <w:ind w:left="110"/>
              <w:rPr>
                <w:b/>
              </w:rPr>
            </w:pPr>
            <w:r>
              <w:rPr>
                <w:b/>
                <w:spacing w:val="-5"/>
              </w:rPr>
              <w:t>50%</w:t>
            </w:r>
          </w:p>
        </w:tc>
      </w:tr>
      <w:tr w:rsidR="0025799C" w:rsidTr="5D0FAE7A" w14:paraId="370D7797" w14:textId="77777777">
        <w:trPr>
          <w:trHeight w:val="494"/>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2ED54133" w14:textId="77777777">
            <w:pPr>
              <w:pStyle w:val="TableParagraph"/>
              <w:spacing w:before="122"/>
              <w:ind w:left="107"/>
              <w:rPr>
                <w:b/>
              </w:rPr>
            </w:pPr>
            <w:r>
              <w:rPr>
                <w:b/>
                <w:spacing w:val="-2"/>
              </w:rPr>
              <w:t>Lecturer:</w:t>
            </w:r>
          </w:p>
        </w:tc>
        <w:tc>
          <w:tcPr>
            <w:tcW w:w="3292"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4632FEF8" w14:textId="77777777">
            <w:pPr>
              <w:pStyle w:val="TableParagraph"/>
              <w:spacing w:before="122"/>
              <w:rPr>
                <w:b/>
              </w:rPr>
            </w:pPr>
            <w:r>
              <w:rPr>
                <w:b/>
              </w:rPr>
              <w:t>Dale</w:t>
            </w:r>
            <w:r>
              <w:rPr>
                <w:b/>
                <w:spacing w:val="-5"/>
              </w:rPr>
              <w:t xml:space="preserve"> </w:t>
            </w:r>
            <w:r>
              <w:rPr>
                <w:b/>
                <w:spacing w:val="-2"/>
              </w:rPr>
              <w:t>Clarke</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2D6C47D6" w14:textId="77777777">
            <w:pPr>
              <w:pStyle w:val="TableParagraph"/>
              <w:spacing w:before="122"/>
              <w:ind w:left="109"/>
              <w:rPr>
                <w:b/>
              </w:rPr>
            </w:pPr>
            <w:r>
              <w:rPr>
                <w:b/>
              </w:rPr>
              <w:t>Internal</w:t>
            </w:r>
            <w:r>
              <w:rPr>
                <w:b/>
                <w:spacing w:val="-1"/>
              </w:rPr>
              <w:t xml:space="preserve"> </w:t>
            </w:r>
            <w:r>
              <w:rPr>
                <w:b/>
                <w:spacing w:val="-2"/>
              </w:rPr>
              <w:t>Verifier:</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2E0CAB1E" w14:textId="77777777">
            <w:pPr>
              <w:pStyle w:val="TableParagraph"/>
              <w:spacing w:before="122"/>
              <w:ind w:left="110"/>
              <w:rPr>
                <w:b/>
              </w:rPr>
            </w:pPr>
            <w:r>
              <w:rPr>
                <w:b/>
              </w:rPr>
              <w:t>Christopher</w:t>
            </w:r>
            <w:r>
              <w:rPr>
                <w:b/>
                <w:spacing w:val="-11"/>
              </w:rPr>
              <w:t xml:space="preserve"> </w:t>
            </w:r>
            <w:r>
              <w:rPr>
                <w:b/>
                <w:spacing w:val="-2"/>
              </w:rPr>
              <w:t>Wilkin</w:t>
            </w:r>
          </w:p>
        </w:tc>
      </w:tr>
      <w:tr w:rsidR="0025799C" w:rsidTr="5D0FAE7A" w14:paraId="58DE9295" w14:textId="77777777">
        <w:trPr>
          <w:trHeight w:val="825"/>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1AB19F98" w14:textId="77777777">
            <w:pPr>
              <w:pStyle w:val="TableParagraph"/>
              <w:ind w:left="107"/>
              <w:rPr>
                <w:b/>
              </w:rPr>
            </w:pPr>
            <w:r>
              <w:rPr>
                <w:b/>
              </w:rPr>
              <w:t>Assignment</w:t>
            </w:r>
            <w:r>
              <w:rPr>
                <w:b/>
                <w:spacing w:val="-11"/>
              </w:rPr>
              <w:t xml:space="preserve"> </w:t>
            </w:r>
            <w:r>
              <w:rPr>
                <w:b/>
                <w:spacing w:val="-2"/>
              </w:rPr>
              <w:t>Title:</w:t>
            </w:r>
          </w:p>
        </w:tc>
        <w:tc>
          <w:tcPr>
            <w:tcW w:w="1583" w:type="dxa"/>
            <w:tcBorders>
              <w:top w:val="single" w:color="000000" w:themeColor="text1" w:sz="4" w:space="0"/>
              <w:left w:val="single" w:color="000000" w:themeColor="text1" w:sz="4" w:space="0"/>
              <w:bottom w:val="single" w:color="000000" w:themeColor="text1" w:sz="4" w:space="0"/>
              <w:right w:val="nil"/>
            </w:tcBorders>
            <w:tcMar/>
            <w:hideMark/>
          </w:tcPr>
          <w:p w:rsidR="0025799C" w:rsidRDefault="0025799C" w14:paraId="2B44457D" w14:textId="77777777">
            <w:pPr>
              <w:pStyle w:val="TableParagraph"/>
              <w:spacing w:before="141"/>
              <w:rPr>
                <w:b/>
              </w:rPr>
            </w:pPr>
            <w:r>
              <w:rPr>
                <w:b/>
                <w:spacing w:val="-2"/>
              </w:rPr>
              <w:t>Assignment</w:t>
            </w:r>
          </w:p>
          <w:p w:rsidR="0025799C" w:rsidRDefault="0025799C" w14:paraId="752A99E2" w14:textId="77777777">
            <w:pPr>
              <w:pStyle w:val="TableParagraph"/>
              <w:spacing w:before="18"/>
              <w:rPr>
                <w:rFonts w:ascii="Calibri"/>
                <w:b/>
                <w:sz w:val="24"/>
              </w:rPr>
            </w:pPr>
            <w:r>
              <w:rPr>
                <w:rFonts w:ascii="Calibri"/>
                <w:b/>
                <w:spacing w:val="-2"/>
                <w:sz w:val="24"/>
              </w:rPr>
              <w:t>International</w:t>
            </w:r>
          </w:p>
        </w:tc>
        <w:tc>
          <w:tcPr>
            <w:tcW w:w="556" w:type="dxa"/>
            <w:tcBorders>
              <w:top w:val="single" w:color="000000" w:themeColor="text1" w:sz="4" w:space="0"/>
              <w:left w:val="nil"/>
              <w:bottom w:val="single" w:color="000000" w:themeColor="text1" w:sz="4" w:space="0"/>
              <w:right w:val="nil"/>
            </w:tcBorders>
            <w:tcMar/>
            <w:hideMark/>
          </w:tcPr>
          <w:p w:rsidR="0025799C" w:rsidRDefault="0025799C" w14:paraId="7E5E6C42" w14:textId="77777777">
            <w:pPr>
              <w:pStyle w:val="TableParagraph"/>
              <w:spacing w:before="141"/>
              <w:ind w:left="174"/>
              <w:rPr>
                <w:b/>
              </w:rPr>
            </w:pPr>
            <w:r>
              <w:rPr>
                <w:b/>
                <w:spacing w:val="-5"/>
              </w:rPr>
              <w:t>2:</w:t>
            </w:r>
          </w:p>
        </w:tc>
        <w:tc>
          <w:tcPr>
            <w:tcW w:w="1153" w:type="dxa"/>
            <w:tcBorders>
              <w:top w:val="single" w:color="000000" w:themeColor="text1" w:sz="4" w:space="0"/>
              <w:left w:val="nil"/>
              <w:bottom w:val="single" w:color="000000" w:themeColor="text1" w:sz="4" w:space="0"/>
              <w:right w:val="single" w:color="000000" w:themeColor="text1" w:sz="4" w:space="0"/>
            </w:tcBorders>
            <w:tcMar/>
            <w:hideMark/>
          </w:tcPr>
          <w:p w:rsidR="0025799C" w:rsidRDefault="0025799C" w14:paraId="076C153E" w14:textId="77777777">
            <w:pPr>
              <w:pStyle w:val="TableParagraph"/>
              <w:spacing w:before="119"/>
              <w:ind w:left="194"/>
              <w:rPr>
                <w:rFonts w:ascii="Calibri"/>
                <w:b/>
                <w:sz w:val="24"/>
              </w:rPr>
            </w:pPr>
            <w:r>
              <w:rPr>
                <w:rFonts w:ascii="Calibri"/>
                <w:b/>
                <w:spacing w:val="-2"/>
                <w:sz w:val="24"/>
              </w:rPr>
              <w:t>Marriott</w:t>
            </w:r>
          </w:p>
        </w:tc>
        <w:tc>
          <w:tcPr>
            <w:tcW w:w="1717"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Mar/>
            <w:hideMark/>
          </w:tcPr>
          <w:p w:rsidR="0025799C" w:rsidRDefault="0025799C" w14:paraId="5877A957" w14:textId="77777777">
            <w:pPr>
              <w:pStyle w:val="TableParagraph"/>
              <w:tabs>
                <w:tab w:val="left" w:pos="973"/>
              </w:tabs>
              <w:ind w:left="109" w:right="134"/>
              <w:rPr>
                <w:b/>
              </w:rPr>
            </w:pPr>
            <w:r>
              <w:rPr>
                <w:b/>
                <w:spacing w:val="-4"/>
              </w:rPr>
              <w:t>Word</w:t>
            </w:r>
            <w:r>
              <w:rPr>
                <w:b/>
              </w:rPr>
              <w:tab/>
            </w:r>
            <w:r>
              <w:rPr>
                <w:b/>
                <w:spacing w:val="-4"/>
              </w:rPr>
              <w:t xml:space="preserve">count </w:t>
            </w:r>
            <w:r>
              <w:rPr>
                <w:b/>
                <w:spacing w:val="-2"/>
              </w:rPr>
              <w:t>equivalent):</w:t>
            </w:r>
          </w:p>
        </w:tc>
        <w:tc>
          <w:tcPr>
            <w:tcW w:w="551"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Mar/>
            <w:hideMark/>
          </w:tcPr>
          <w:p w:rsidR="0025799C" w:rsidP="5D0FAE7A" w:rsidRDefault="0025799C" w14:paraId="01A842D4" w14:textId="77777777" w14:noSpellErr="1">
            <w:pPr>
              <w:pStyle w:val="TableParagraph"/>
              <w:ind w:left="151"/>
              <w:rPr>
                <w:b w:val="1"/>
                <w:bCs w:val="1"/>
              </w:rPr>
            </w:pPr>
            <w:r w:rsidRPr="5D0FAE7A" w:rsidR="0025799C">
              <w:rPr>
                <w:b w:val="1"/>
                <w:bCs w:val="1"/>
                <w:spacing w:val="-5"/>
              </w:rPr>
              <w:t>(</w:t>
            </w:r>
            <w:bookmarkStart w:name="_Int_iMaKzkLj" w:id="585373928"/>
            <w:r w:rsidRPr="5D0FAE7A" w:rsidR="0025799C">
              <w:rPr>
                <w:b w:val="1"/>
                <w:bCs w:val="1"/>
                <w:spacing w:val="-5"/>
              </w:rPr>
              <w:t>or</w:t>
            </w:r>
            <w:bookmarkEnd w:id="585373928"/>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2F1878C9" w14:textId="77777777">
            <w:pPr>
              <w:pStyle w:val="TableParagraph"/>
              <w:ind w:left="110"/>
              <w:rPr>
                <w:b/>
              </w:rPr>
            </w:pPr>
            <w:r>
              <w:rPr>
                <w:b/>
                <w:spacing w:val="-4"/>
              </w:rPr>
              <w:t>2000</w:t>
            </w:r>
          </w:p>
        </w:tc>
      </w:tr>
      <w:tr w:rsidR="0025799C" w:rsidTr="5D0FAE7A" w14:paraId="3D0CBB2E" w14:textId="77777777">
        <w:trPr>
          <w:trHeight w:val="1000"/>
        </w:trPr>
        <w:tc>
          <w:tcPr>
            <w:tcW w:w="20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6DAA421E" w14:textId="77777777">
            <w:pPr>
              <w:pStyle w:val="TableParagraph"/>
              <w:ind w:left="107"/>
              <w:rPr>
                <w:b/>
              </w:rPr>
            </w:pPr>
            <w:r>
              <w:rPr>
                <w:b/>
                <w:spacing w:val="-2"/>
              </w:rPr>
              <w:t>Submission deadline:</w:t>
            </w:r>
          </w:p>
        </w:tc>
        <w:tc>
          <w:tcPr>
            <w:tcW w:w="3292"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0025799C" w:rsidRDefault="0025799C" w14:paraId="37B77548" w14:textId="77777777">
            <w:pPr>
              <w:pStyle w:val="TableParagraph"/>
              <w:rPr>
                <w:b/>
              </w:rPr>
            </w:pPr>
            <w:r>
              <w:rPr>
                <w:b/>
              </w:rPr>
              <w:t>9</w:t>
            </w:r>
            <w:r>
              <w:rPr>
                <w:b/>
                <w:vertAlign w:val="superscript"/>
              </w:rPr>
              <w:t>th</w:t>
            </w:r>
            <w:r>
              <w:rPr>
                <w:b/>
                <w:spacing w:val="-7"/>
              </w:rPr>
              <w:t xml:space="preserve"> </w:t>
            </w:r>
            <w:r>
              <w:rPr>
                <w:b/>
              </w:rPr>
              <w:t>December</w:t>
            </w:r>
            <w:r>
              <w:rPr>
                <w:b/>
                <w:spacing w:val="-5"/>
              </w:rPr>
              <w:t xml:space="preserve"> </w:t>
            </w:r>
            <w:r>
              <w:rPr>
                <w:b/>
                <w:spacing w:val="-4"/>
              </w:rPr>
              <w:t>2022</w:t>
            </w:r>
          </w:p>
        </w:tc>
        <w:tc>
          <w:tcPr>
            <w:tcW w:w="226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799C" w:rsidRDefault="0025799C" w14:paraId="141B12B7" w14:textId="77777777">
            <w:pPr>
              <w:pStyle w:val="TableParagraph"/>
              <w:ind w:left="109" w:right="92"/>
              <w:jc w:val="both"/>
              <w:rPr>
                <w:b/>
              </w:rPr>
            </w:pPr>
            <w:r>
              <w:rPr>
                <w:b/>
              </w:rPr>
              <w:t>Return date of provisional marks &amp;</w:t>
            </w:r>
            <w:r>
              <w:rPr>
                <w:b/>
                <w:spacing w:val="-5"/>
              </w:rPr>
              <w:t xml:space="preserve"> </w:t>
            </w:r>
            <w:r>
              <w:rPr>
                <w:b/>
              </w:rPr>
              <w:t>written</w:t>
            </w:r>
            <w:r>
              <w:rPr>
                <w:b/>
                <w:spacing w:val="-3"/>
              </w:rPr>
              <w:t xml:space="preserve"> </w:t>
            </w:r>
            <w:r>
              <w:rPr>
                <w:b/>
                <w:spacing w:val="-2"/>
              </w:rPr>
              <w:t>feedback:</w:t>
            </w:r>
          </w:p>
        </w:tc>
        <w:tc>
          <w:tcPr>
            <w:tcW w:w="956" w:type="dxa"/>
            <w:tcBorders>
              <w:top w:val="single" w:color="000000" w:themeColor="text1" w:sz="4" w:space="0"/>
              <w:left w:val="single" w:color="000000" w:themeColor="text1" w:sz="4" w:space="0"/>
              <w:bottom w:val="single" w:color="000000" w:themeColor="text1" w:sz="4" w:space="0"/>
              <w:right w:val="nil"/>
            </w:tcBorders>
            <w:tcMar/>
            <w:hideMark/>
          </w:tcPr>
          <w:p w:rsidR="0025799C" w:rsidRDefault="0025799C" w14:paraId="6DA9BBDD" w14:textId="77777777">
            <w:pPr>
              <w:pStyle w:val="TableParagraph"/>
              <w:tabs>
                <w:tab w:val="left" w:pos="762"/>
              </w:tabs>
              <w:spacing w:before="119"/>
              <w:ind w:left="110" w:right="15" w:firstLine="57"/>
              <w:rPr>
                <w:sz w:val="20"/>
              </w:rPr>
            </w:pPr>
            <w:r>
              <w:rPr>
                <w:spacing w:val="-2"/>
                <w:sz w:val="20"/>
              </w:rPr>
              <w:t xml:space="preserve">Within </w:t>
            </w:r>
            <w:r>
              <w:rPr>
                <w:spacing w:val="-4"/>
                <w:sz w:val="20"/>
              </w:rPr>
              <w:t>days</w:t>
            </w:r>
            <w:r>
              <w:rPr>
                <w:sz w:val="20"/>
              </w:rPr>
              <w:tab/>
            </w:r>
            <w:r>
              <w:rPr>
                <w:spacing w:val="-6"/>
                <w:sz w:val="20"/>
              </w:rPr>
              <w:t xml:space="preserve">of </w:t>
            </w:r>
            <w:r>
              <w:rPr>
                <w:spacing w:val="-2"/>
                <w:sz w:val="20"/>
              </w:rPr>
              <w:t>deadline</w:t>
            </w:r>
          </w:p>
        </w:tc>
        <w:tc>
          <w:tcPr>
            <w:tcW w:w="1312" w:type="dxa"/>
            <w:tcBorders>
              <w:top w:val="single" w:color="000000" w:themeColor="text1" w:sz="4" w:space="0"/>
              <w:left w:val="nil"/>
              <w:bottom w:val="single" w:color="000000" w:themeColor="text1" w:sz="4" w:space="0"/>
              <w:right w:val="single" w:color="000000" w:themeColor="text1" w:sz="4" w:space="0"/>
            </w:tcBorders>
            <w:tcMar/>
            <w:hideMark/>
          </w:tcPr>
          <w:p w:rsidR="0025799C" w:rsidRDefault="0025799C" w14:paraId="2398EEC5" w14:textId="77777777">
            <w:pPr>
              <w:pStyle w:val="TableParagraph"/>
              <w:tabs>
                <w:tab w:val="left" w:pos="517"/>
              </w:tabs>
              <w:spacing w:before="119"/>
              <w:ind w:left="204" w:right="94" w:hanging="172"/>
              <w:rPr>
                <w:sz w:val="20"/>
              </w:rPr>
            </w:pPr>
            <w:r>
              <w:rPr>
                <w:spacing w:val="-6"/>
                <w:sz w:val="20"/>
              </w:rPr>
              <w:t>20</w:t>
            </w:r>
            <w:r>
              <w:rPr>
                <w:sz w:val="20"/>
              </w:rPr>
              <w:tab/>
            </w:r>
            <w:r>
              <w:rPr>
                <w:spacing w:val="-2"/>
                <w:sz w:val="20"/>
              </w:rPr>
              <w:t>working submission</w:t>
            </w:r>
          </w:p>
        </w:tc>
      </w:tr>
    </w:tbl>
    <w:p w:rsidR="0025799C" w:rsidRDefault="0025799C" w14:paraId="6FF081A9" w14:textId="31E94F2F">
      <w:pPr>
        <w:spacing w:line="259" w:lineRule="auto"/>
        <w:jc w:val="left"/>
      </w:pPr>
    </w:p>
    <w:p w:rsidR="00902339" w:rsidRDefault="0025799C" w14:paraId="54393669" w14:textId="37338661">
      <w:pPr>
        <w:spacing w:line="259" w:lineRule="auto"/>
        <w:jc w:val="left"/>
      </w:pPr>
      <w:r>
        <w:br w:type="page"/>
      </w:r>
    </w:p>
    <w:sdt>
      <w:sdtPr>
        <w:rPr>
          <w:rFonts w:ascii="Times New Roman" w:hAnsi="Times New Roman" w:cs="Times New Roman" w:eastAsiaTheme="minorHAnsi"/>
          <w:b/>
          <w:bCs/>
          <w:color w:val="auto"/>
          <w:sz w:val="24"/>
          <w:szCs w:val="22"/>
          <w:lang w:val="en-GB"/>
        </w:rPr>
        <w:id w:val="362100518"/>
        <w:docPartObj>
          <w:docPartGallery w:val="Table of Contents"/>
          <w:docPartUnique/>
        </w:docPartObj>
      </w:sdtPr>
      <w:sdtEndPr>
        <w:rPr>
          <w:rFonts w:cstheme="minorBidi"/>
          <w:noProof/>
        </w:rPr>
      </w:sdtEndPr>
      <w:sdtContent>
        <w:p w:rsidRPr="00EC0D1C" w:rsidR="00EC0D1C" w:rsidRDefault="00EC0D1C" w14:paraId="3DD7DAC0" w14:textId="50CAAFE4">
          <w:pPr>
            <w:pStyle w:val="TOCHeading"/>
            <w:rPr>
              <w:rFonts w:ascii="Times New Roman" w:hAnsi="Times New Roman" w:cs="Times New Roman"/>
              <w:b/>
              <w:bCs/>
              <w:color w:val="auto"/>
            </w:rPr>
          </w:pPr>
          <w:r w:rsidRPr="00EC0D1C">
            <w:rPr>
              <w:rFonts w:ascii="Times New Roman" w:hAnsi="Times New Roman" w:cs="Times New Roman"/>
              <w:b/>
              <w:bCs/>
              <w:color w:val="auto"/>
            </w:rPr>
            <w:t>Table of Contents</w:t>
          </w:r>
        </w:p>
        <w:p w:rsidR="00EC0D1C" w:rsidRDefault="00EC0D1C" w14:paraId="2F20302D" w14:textId="1AD28317">
          <w:pPr>
            <w:pStyle w:val="TOC1"/>
            <w:tabs>
              <w:tab w:val="right" w:leader="dot" w:pos="9016"/>
            </w:tabs>
            <w:rPr>
              <w:noProof/>
            </w:rPr>
          </w:pPr>
          <w:r>
            <w:fldChar w:fldCharType="begin"/>
          </w:r>
          <w:r>
            <w:instrText xml:space="preserve"> TOC \o "1-3" \h \z \u </w:instrText>
          </w:r>
          <w:r>
            <w:fldChar w:fldCharType="separate"/>
          </w:r>
          <w:hyperlink w:history="1" w:anchor="_Toc119949788">
            <w:r w:rsidRPr="002B2456">
              <w:rPr>
                <w:rStyle w:val="Hyperlink"/>
                <w:noProof/>
              </w:rPr>
              <w:t>INTRODUCTION</w:t>
            </w:r>
            <w:r>
              <w:rPr>
                <w:noProof/>
                <w:webHidden/>
              </w:rPr>
              <w:tab/>
            </w:r>
            <w:r>
              <w:rPr>
                <w:noProof/>
                <w:webHidden/>
              </w:rPr>
              <w:fldChar w:fldCharType="begin"/>
            </w:r>
            <w:r>
              <w:rPr>
                <w:noProof/>
                <w:webHidden/>
              </w:rPr>
              <w:instrText xml:space="preserve"> PAGEREF _Toc119949788 \h </w:instrText>
            </w:r>
            <w:r>
              <w:rPr>
                <w:noProof/>
                <w:webHidden/>
              </w:rPr>
            </w:r>
            <w:r>
              <w:rPr>
                <w:noProof/>
                <w:webHidden/>
              </w:rPr>
              <w:fldChar w:fldCharType="separate"/>
            </w:r>
            <w:r>
              <w:rPr>
                <w:noProof/>
                <w:webHidden/>
              </w:rPr>
              <w:t>3</w:t>
            </w:r>
            <w:r>
              <w:rPr>
                <w:noProof/>
                <w:webHidden/>
              </w:rPr>
              <w:fldChar w:fldCharType="end"/>
            </w:r>
          </w:hyperlink>
        </w:p>
        <w:p w:rsidR="00EC0D1C" w:rsidRDefault="00000000" w14:paraId="00E500EC" w14:textId="7F2A2164">
          <w:pPr>
            <w:pStyle w:val="TOC1"/>
            <w:tabs>
              <w:tab w:val="right" w:leader="dot" w:pos="9016"/>
            </w:tabs>
            <w:rPr>
              <w:noProof/>
            </w:rPr>
          </w:pPr>
          <w:hyperlink w:history="1" w:anchor="_Toc119949789">
            <w:r w:rsidRPr="002B2456" w:rsidR="00EC0D1C">
              <w:rPr>
                <w:rStyle w:val="Hyperlink"/>
                <w:noProof/>
              </w:rPr>
              <w:t>FINANCIAL RATIO PERFORMANCE</w:t>
            </w:r>
            <w:r w:rsidR="00EC0D1C">
              <w:rPr>
                <w:noProof/>
                <w:webHidden/>
              </w:rPr>
              <w:tab/>
            </w:r>
            <w:r w:rsidR="00EC0D1C">
              <w:rPr>
                <w:noProof/>
                <w:webHidden/>
              </w:rPr>
              <w:fldChar w:fldCharType="begin"/>
            </w:r>
            <w:r w:rsidR="00EC0D1C">
              <w:rPr>
                <w:noProof/>
                <w:webHidden/>
              </w:rPr>
              <w:instrText xml:space="preserve"> PAGEREF _Toc119949789 \h </w:instrText>
            </w:r>
            <w:r w:rsidR="00EC0D1C">
              <w:rPr>
                <w:noProof/>
                <w:webHidden/>
              </w:rPr>
            </w:r>
            <w:r w:rsidR="00EC0D1C">
              <w:rPr>
                <w:noProof/>
                <w:webHidden/>
              </w:rPr>
              <w:fldChar w:fldCharType="separate"/>
            </w:r>
            <w:r w:rsidR="00EC0D1C">
              <w:rPr>
                <w:noProof/>
                <w:webHidden/>
              </w:rPr>
              <w:t>3</w:t>
            </w:r>
            <w:r w:rsidR="00EC0D1C">
              <w:rPr>
                <w:noProof/>
                <w:webHidden/>
              </w:rPr>
              <w:fldChar w:fldCharType="end"/>
            </w:r>
          </w:hyperlink>
        </w:p>
        <w:p w:rsidR="00EC0D1C" w:rsidRDefault="00000000" w14:paraId="6C6117A7" w14:textId="6876D4C1">
          <w:pPr>
            <w:pStyle w:val="TOC1"/>
            <w:tabs>
              <w:tab w:val="right" w:leader="dot" w:pos="9016"/>
            </w:tabs>
            <w:rPr>
              <w:noProof/>
            </w:rPr>
          </w:pPr>
          <w:hyperlink w:history="1" w:anchor="_Toc119949790">
            <w:r w:rsidRPr="002B2456" w:rsidR="00EC0D1C">
              <w:rPr>
                <w:rStyle w:val="Hyperlink"/>
                <w:noProof/>
              </w:rPr>
              <w:t>LIMITATIONS OF RATIO ANALYSIS</w:t>
            </w:r>
            <w:r w:rsidR="00EC0D1C">
              <w:rPr>
                <w:noProof/>
                <w:webHidden/>
              </w:rPr>
              <w:tab/>
            </w:r>
            <w:r w:rsidR="00EC0D1C">
              <w:rPr>
                <w:noProof/>
                <w:webHidden/>
              </w:rPr>
              <w:fldChar w:fldCharType="begin"/>
            </w:r>
            <w:r w:rsidR="00EC0D1C">
              <w:rPr>
                <w:noProof/>
                <w:webHidden/>
              </w:rPr>
              <w:instrText xml:space="preserve"> PAGEREF _Toc119949790 \h </w:instrText>
            </w:r>
            <w:r w:rsidR="00EC0D1C">
              <w:rPr>
                <w:noProof/>
                <w:webHidden/>
              </w:rPr>
            </w:r>
            <w:r w:rsidR="00EC0D1C">
              <w:rPr>
                <w:noProof/>
                <w:webHidden/>
              </w:rPr>
              <w:fldChar w:fldCharType="separate"/>
            </w:r>
            <w:r w:rsidR="00EC0D1C">
              <w:rPr>
                <w:noProof/>
                <w:webHidden/>
              </w:rPr>
              <w:t>7</w:t>
            </w:r>
            <w:r w:rsidR="00EC0D1C">
              <w:rPr>
                <w:noProof/>
                <w:webHidden/>
              </w:rPr>
              <w:fldChar w:fldCharType="end"/>
            </w:r>
          </w:hyperlink>
        </w:p>
        <w:p w:rsidR="00EC0D1C" w:rsidRDefault="00000000" w14:paraId="63D54B2B" w14:textId="1D235F36">
          <w:pPr>
            <w:pStyle w:val="TOC1"/>
            <w:tabs>
              <w:tab w:val="right" w:leader="dot" w:pos="9016"/>
            </w:tabs>
            <w:rPr>
              <w:noProof/>
            </w:rPr>
          </w:pPr>
          <w:hyperlink w:history="1" w:anchor="_Toc119949791">
            <w:r w:rsidRPr="002B2456" w:rsidR="00EC0D1C">
              <w:rPr>
                <w:rStyle w:val="Hyperlink"/>
                <w:noProof/>
              </w:rPr>
              <w:t xml:space="preserve">RATIOS AND THEIR IMPORTANCE IN </w:t>
            </w:r>
            <w:r w:rsidR="0025799C">
              <w:rPr>
                <w:rStyle w:val="Hyperlink"/>
                <w:noProof/>
              </w:rPr>
              <w:t>DECISION-MAKING</w:t>
            </w:r>
            <w:r w:rsidR="00EC0D1C">
              <w:rPr>
                <w:noProof/>
                <w:webHidden/>
              </w:rPr>
              <w:tab/>
            </w:r>
            <w:r w:rsidR="00EC0D1C">
              <w:rPr>
                <w:noProof/>
                <w:webHidden/>
              </w:rPr>
              <w:fldChar w:fldCharType="begin"/>
            </w:r>
            <w:r w:rsidR="00EC0D1C">
              <w:rPr>
                <w:noProof/>
                <w:webHidden/>
              </w:rPr>
              <w:instrText xml:space="preserve"> PAGEREF _Toc119949791 \h </w:instrText>
            </w:r>
            <w:r w:rsidR="00EC0D1C">
              <w:rPr>
                <w:noProof/>
                <w:webHidden/>
              </w:rPr>
            </w:r>
            <w:r w:rsidR="00EC0D1C">
              <w:rPr>
                <w:noProof/>
                <w:webHidden/>
              </w:rPr>
              <w:fldChar w:fldCharType="separate"/>
            </w:r>
            <w:r w:rsidR="00EC0D1C">
              <w:rPr>
                <w:noProof/>
                <w:webHidden/>
              </w:rPr>
              <w:t>7</w:t>
            </w:r>
            <w:r w:rsidR="00EC0D1C">
              <w:rPr>
                <w:noProof/>
                <w:webHidden/>
              </w:rPr>
              <w:fldChar w:fldCharType="end"/>
            </w:r>
          </w:hyperlink>
        </w:p>
        <w:p w:rsidR="00EC0D1C" w:rsidRDefault="00000000" w14:paraId="08B18C69" w14:textId="24BA43C5">
          <w:pPr>
            <w:pStyle w:val="TOC1"/>
            <w:tabs>
              <w:tab w:val="right" w:leader="dot" w:pos="9016"/>
            </w:tabs>
            <w:rPr>
              <w:noProof/>
            </w:rPr>
          </w:pPr>
          <w:hyperlink w:history="1" w:anchor="_Toc119949792">
            <w:r w:rsidRPr="002B2456" w:rsidR="00EC0D1C">
              <w:rPr>
                <w:rStyle w:val="Hyperlink"/>
                <w:noProof/>
              </w:rPr>
              <w:t>CONCLUSION</w:t>
            </w:r>
            <w:r w:rsidR="00EC0D1C">
              <w:rPr>
                <w:noProof/>
                <w:webHidden/>
              </w:rPr>
              <w:tab/>
            </w:r>
            <w:r w:rsidR="00EC0D1C">
              <w:rPr>
                <w:noProof/>
                <w:webHidden/>
              </w:rPr>
              <w:fldChar w:fldCharType="begin"/>
            </w:r>
            <w:r w:rsidR="00EC0D1C">
              <w:rPr>
                <w:noProof/>
                <w:webHidden/>
              </w:rPr>
              <w:instrText xml:space="preserve"> PAGEREF _Toc119949792 \h </w:instrText>
            </w:r>
            <w:r w:rsidR="00EC0D1C">
              <w:rPr>
                <w:noProof/>
                <w:webHidden/>
              </w:rPr>
            </w:r>
            <w:r w:rsidR="00EC0D1C">
              <w:rPr>
                <w:noProof/>
                <w:webHidden/>
              </w:rPr>
              <w:fldChar w:fldCharType="separate"/>
            </w:r>
            <w:r w:rsidR="00EC0D1C">
              <w:rPr>
                <w:noProof/>
                <w:webHidden/>
              </w:rPr>
              <w:t>9</w:t>
            </w:r>
            <w:r w:rsidR="00EC0D1C">
              <w:rPr>
                <w:noProof/>
                <w:webHidden/>
              </w:rPr>
              <w:fldChar w:fldCharType="end"/>
            </w:r>
          </w:hyperlink>
        </w:p>
        <w:p w:rsidR="00EC0D1C" w:rsidRDefault="00000000" w14:paraId="1E645F2E" w14:textId="70E8B1C7">
          <w:pPr>
            <w:pStyle w:val="TOC1"/>
            <w:tabs>
              <w:tab w:val="right" w:leader="dot" w:pos="9016"/>
            </w:tabs>
            <w:rPr>
              <w:noProof/>
            </w:rPr>
          </w:pPr>
          <w:hyperlink w:history="1" w:anchor="_Toc119949793">
            <w:r w:rsidRPr="002B2456" w:rsidR="00EC0D1C">
              <w:rPr>
                <w:rStyle w:val="Hyperlink"/>
                <w:noProof/>
              </w:rPr>
              <w:t>REFERENCE</w:t>
            </w:r>
            <w:r w:rsidR="00EC0D1C">
              <w:rPr>
                <w:noProof/>
                <w:webHidden/>
              </w:rPr>
              <w:tab/>
            </w:r>
            <w:r w:rsidR="00EC0D1C">
              <w:rPr>
                <w:noProof/>
                <w:webHidden/>
              </w:rPr>
              <w:fldChar w:fldCharType="begin"/>
            </w:r>
            <w:r w:rsidR="00EC0D1C">
              <w:rPr>
                <w:noProof/>
                <w:webHidden/>
              </w:rPr>
              <w:instrText xml:space="preserve"> PAGEREF _Toc119949793 \h </w:instrText>
            </w:r>
            <w:r w:rsidR="00EC0D1C">
              <w:rPr>
                <w:noProof/>
                <w:webHidden/>
              </w:rPr>
            </w:r>
            <w:r w:rsidR="00EC0D1C">
              <w:rPr>
                <w:noProof/>
                <w:webHidden/>
              </w:rPr>
              <w:fldChar w:fldCharType="separate"/>
            </w:r>
            <w:r w:rsidR="00EC0D1C">
              <w:rPr>
                <w:noProof/>
                <w:webHidden/>
              </w:rPr>
              <w:t>10</w:t>
            </w:r>
            <w:r w:rsidR="00EC0D1C">
              <w:rPr>
                <w:noProof/>
                <w:webHidden/>
              </w:rPr>
              <w:fldChar w:fldCharType="end"/>
            </w:r>
          </w:hyperlink>
        </w:p>
        <w:p w:rsidR="00EC0D1C" w:rsidRDefault="00EC0D1C" w14:paraId="1CEFCB73" w14:textId="29F901E6">
          <w:r>
            <w:rPr>
              <w:b/>
              <w:bCs/>
              <w:noProof/>
            </w:rPr>
            <w:fldChar w:fldCharType="end"/>
          </w:r>
        </w:p>
      </w:sdtContent>
    </w:sdt>
    <w:p w:rsidR="00902339" w:rsidRDefault="00902339" w14:paraId="51A27C2B" w14:textId="61825343">
      <w:pPr>
        <w:spacing w:line="259" w:lineRule="auto"/>
        <w:jc w:val="left"/>
      </w:pPr>
      <w:r>
        <w:br w:type="page"/>
      </w:r>
    </w:p>
    <w:p w:rsidR="00C6512C" w:rsidP="00963E89" w:rsidRDefault="00963E89" w14:paraId="5FC122C8" w14:textId="768A852F">
      <w:pPr>
        <w:pStyle w:val="Heading1"/>
      </w:pPr>
      <w:bookmarkStart w:name="_Toc119949788" w:id="0"/>
      <w:r>
        <w:lastRenderedPageBreak/>
        <w:t>INTRODUCTION</w:t>
      </w:r>
      <w:bookmarkEnd w:id="0"/>
      <w:r>
        <w:t xml:space="preserve"> </w:t>
      </w:r>
    </w:p>
    <w:p w:rsidR="00963E89" w:rsidP="00963E89" w:rsidRDefault="00963E89" w14:paraId="3B245EE6" w14:textId="0623632B" w14:noSpellErr="1">
      <w:r w:rsidR="00963E89">
        <w:rPr/>
        <w:t xml:space="preserve">The financial statements are the evidence </w:t>
      </w:r>
      <w:r w:rsidR="00D5713C">
        <w:rPr/>
        <w:t>that describes a company’s performance</w:t>
      </w:r>
      <w:r w:rsidR="00963E89">
        <w:rPr/>
        <w:t xml:space="preserve"> in the current year. </w:t>
      </w:r>
      <w:r w:rsidR="00C17AA9">
        <w:rPr/>
        <w:t xml:space="preserve">The analysis of financial statements </w:t>
      </w:r>
      <w:r w:rsidR="00007FD2">
        <w:rPr/>
        <w:t>is</w:t>
      </w:r>
      <w:r w:rsidR="00C17AA9">
        <w:rPr/>
        <w:t xml:space="preserve"> essential to evaluate the financial condition of a business organisation. </w:t>
      </w:r>
      <w:r w:rsidR="00007FD2">
        <w:rPr/>
        <w:t xml:space="preserve">The report will </w:t>
      </w:r>
      <w:bookmarkStart w:name="_Int_mbn1pk0s" w:id="1141213122"/>
      <w:r w:rsidR="00007FD2">
        <w:rPr/>
        <w:t>demonstrate</w:t>
      </w:r>
      <w:bookmarkEnd w:id="1141213122"/>
      <w:r w:rsidR="00007FD2">
        <w:rPr/>
        <w:t xml:space="preserve"> the </w:t>
      </w:r>
      <w:r w:rsidR="008F7A08">
        <w:rPr/>
        <w:t xml:space="preserve">financial performance of </w:t>
      </w:r>
      <w:r w:rsidR="005568C2">
        <w:rPr/>
        <w:t>Marriott</w:t>
      </w:r>
      <w:r w:rsidR="008F7A08">
        <w:rPr/>
        <w:t xml:space="preserve"> </w:t>
      </w:r>
      <w:r w:rsidR="00710A41">
        <w:rPr/>
        <w:t>International by comparing the company's financial ratios</w:t>
      </w:r>
      <w:r w:rsidR="008F7A08">
        <w:rPr/>
        <w:t xml:space="preserve"> for </w:t>
      </w:r>
      <w:r w:rsidR="005568C2">
        <w:rPr/>
        <w:t>the years</w:t>
      </w:r>
      <w:r w:rsidR="008F7A08">
        <w:rPr/>
        <w:t xml:space="preserve"> 2020 and 2021</w:t>
      </w:r>
      <w:r w:rsidR="005568C2">
        <w:rPr/>
        <w:t xml:space="preserve">. The report will </w:t>
      </w:r>
      <w:r w:rsidR="00710A41">
        <w:rPr/>
        <w:t>analyse and interpret</w:t>
      </w:r>
      <w:r w:rsidR="005568C2">
        <w:rPr/>
        <w:t xml:space="preserve"> </w:t>
      </w:r>
      <w:r w:rsidR="001A05A1">
        <w:rPr/>
        <w:t xml:space="preserve">the </w:t>
      </w:r>
      <w:r w:rsidR="005600A4">
        <w:rPr/>
        <w:t>company’s financial ratios</w:t>
      </w:r>
      <w:r w:rsidR="001A05A1">
        <w:rPr/>
        <w:t xml:space="preserve">. </w:t>
      </w:r>
      <w:r w:rsidR="00080F69">
        <w:rPr/>
        <w:t>T</w:t>
      </w:r>
      <w:r w:rsidR="001A05A1">
        <w:rPr/>
        <w:t>he limitations of the ratios analysis</w:t>
      </w:r>
      <w:r w:rsidR="00080F69">
        <w:rPr/>
        <w:t xml:space="preserve"> and the importance of </w:t>
      </w:r>
      <w:r w:rsidR="00855779">
        <w:rPr/>
        <w:t>their</w:t>
      </w:r>
      <w:r w:rsidR="00080F69">
        <w:rPr/>
        <w:t xml:space="preserve"> fluctuations will be discussed.</w:t>
      </w:r>
      <w:r w:rsidR="000D3DC4">
        <w:rPr/>
        <w:t xml:space="preserve"> </w:t>
      </w:r>
      <w:r w:rsidR="00855779">
        <w:rPr/>
        <w:t xml:space="preserve">The importance of ratios in </w:t>
      </w:r>
      <w:r w:rsidR="00582858">
        <w:rPr/>
        <w:t>decision-making</w:t>
      </w:r>
      <w:r w:rsidR="00855779">
        <w:rPr/>
        <w:t xml:space="preserve"> will be described in the assignment. </w:t>
      </w:r>
    </w:p>
    <w:p w:rsidR="00582858" w:rsidP="00D43E5A" w:rsidRDefault="00D43E5A" w14:paraId="6E908D13" w14:textId="3E27AC43">
      <w:pPr>
        <w:pStyle w:val="Heading1"/>
      </w:pPr>
      <w:bookmarkStart w:name="_Toc119949789" w:id="1"/>
      <w:r>
        <w:t>FINANCIAL RATIO PERFORMANCE</w:t>
      </w:r>
      <w:bookmarkEnd w:id="1"/>
    </w:p>
    <w:p w:rsidR="00D43E5A" w:rsidP="00D43E5A" w:rsidRDefault="00FD0846" w14:paraId="13086A5F" w14:textId="5983AE28">
      <w:r w:rsidR="00FD0846">
        <w:rPr/>
        <w:t>The</w:t>
      </w:r>
      <w:r w:rsidR="00F33F34">
        <w:rPr/>
        <w:t xml:space="preserve"> </w:t>
      </w:r>
      <w:r w:rsidR="005600A4">
        <w:rPr/>
        <w:t>financial performance</w:t>
      </w:r>
      <w:r w:rsidR="00F33F34">
        <w:rPr/>
        <w:t xml:space="preserve"> of a business</w:t>
      </w:r>
      <w:r w:rsidR="00FD0846">
        <w:rPr/>
        <w:t xml:space="preserve"> </w:t>
      </w:r>
      <w:r w:rsidR="005600A4">
        <w:rPr/>
        <w:t xml:space="preserve">can be analysed by comparing the financial records of the company for different fiscal years. The financial statement includes income </w:t>
      </w:r>
      <w:r w:rsidR="008D1FD0">
        <w:rPr/>
        <w:t>statements</w:t>
      </w:r>
      <w:r w:rsidR="005600A4">
        <w:rPr/>
        <w:t>, profit and loss statements and the company</w:t>
      </w:r>
      <w:r w:rsidR="00F33F34">
        <w:rPr/>
        <w:t>’s balance sheet</w:t>
      </w:r>
      <w:r w:rsidR="00AE6648">
        <w:rPr/>
        <w:t xml:space="preserve"> (Maheshwari et al., 2021)</w:t>
      </w:r>
      <w:r w:rsidR="005600A4">
        <w:rPr/>
        <w:t xml:space="preserve">. The </w:t>
      </w:r>
      <w:bookmarkStart w:name="_Int_gnqNH3yK" w:id="1394895427"/>
      <w:r w:rsidR="00102FAA">
        <w:rPr/>
        <w:t>accurate</w:t>
      </w:r>
      <w:bookmarkEnd w:id="1394895427"/>
      <w:r w:rsidR="00102FAA">
        <w:rPr/>
        <w:t xml:space="preserve"> financial performance of </w:t>
      </w:r>
      <w:r w:rsidR="00066B36">
        <w:rPr/>
        <w:t xml:space="preserve">the </w:t>
      </w:r>
      <w:r w:rsidR="00102FAA">
        <w:rPr/>
        <w:t xml:space="preserve">company is analysed by using ratio analysis. Ratio </w:t>
      </w:r>
      <w:r w:rsidR="00066B36">
        <w:rPr/>
        <w:t>analysis</w:t>
      </w:r>
      <w:r w:rsidR="00102FAA">
        <w:rPr/>
        <w:t xml:space="preserve"> is a financial tool </w:t>
      </w:r>
      <w:r w:rsidR="00710A41">
        <w:rPr/>
        <w:t>that helps compare the data from the company's financial statements</w:t>
      </w:r>
      <w:r w:rsidR="00102FAA">
        <w:rPr/>
        <w:t xml:space="preserve">. </w:t>
      </w:r>
      <w:r w:rsidR="00066B36">
        <w:rPr/>
        <w:t xml:space="preserve">the ratio analysis </w:t>
      </w:r>
      <w:r w:rsidR="45FACD5E">
        <w:rPr/>
        <w:t>proves</w:t>
      </w:r>
      <w:r w:rsidR="00066B36">
        <w:rPr/>
        <w:t xml:space="preserve"> the profitability, liquidity, </w:t>
      </w:r>
      <w:r w:rsidR="00066B36">
        <w:rPr/>
        <w:t>efficiency</w:t>
      </w:r>
      <w:r w:rsidR="00066B36">
        <w:rPr/>
        <w:t xml:space="preserve"> and solvency of the company</w:t>
      </w:r>
      <w:r w:rsidR="00AE6648">
        <w:rPr/>
        <w:t xml:space="preserve"> </w:t>
      </w:r>
      <w:r w:rsidR="00AE6648">
        <w:rPr/>
        <w:t>(Maheshwari et al., 2021)</w:t>
      </w:r>
      <w:r w:rsidR="00066B36">
        <w:rPr/>
        <w:t xml:space="preserve">. </w:t>
      </w:r>
      <w:r w:rsidR="001B575C">
        <w:rPr/>
        <w:t xml:space="preserve">To give </w:t>
      </w:r>
      <w:r w:rsidR="0053544A">
        <w:rPr/>
        <w:t xml:space="preserve">an </w:t>
      </w:r>
      <w:r w:rsidR="001B575C">
        <w:rPr/>
        <w:t xml:space="preserve">effective interpretation of the financial performance of the company ratio analysis should be conducted </w:t>
      </w:r>
      <w:r w:rsidR="00710A41">
        <w:rPr/>
        <w:t xml:space="preserve">it will help to depict the </w:t>
      </w:r>
      <w:r w:rsidR="00F33F34">
        <w:rPr/>
        <w:t xml:space="preserve">Business organisation’s </w:t>
      </w:r>
      <w:r w:rsidR="00710A41">
        <w:rPr/>
        <w:t xml:space="preserve">financial performance. </w:t>
      </w:r>
      <w:r w:rsidR="00D33659">
        <w:rPr/>
        <w:t>T</w:t>
      </w:r>
      <w:r w:rsidR="003C2BFB">
        <w:rPr/>
        <w:t xml:space="preserve">he ratio analysis </w:t>
      </w:r>
      <w:r w:rsidR="00D33659">
        <w:rPr/>
        <w:t xml:space="preserve">describes the </w:t>
      </w:r>
      <w:r w:rsidR="006F2AC5">
        <w:rPr/>
        <w:t xml:space="preserve">changes and trends of the business organisation in different </w:t>
      </w:r>
      <w:r w:rsidR="006F2AC5">
        <w:rPr/>
        <w:t>financial years</w:t>
      </w:r>
      <w:r w:rsidR="006F2AC5">
        <w:rPr/>
        <w:t xml:space="preserve">. It helps to recognise the growth of the company in past years. </w:t>
      </w:r>
    </w:p>
    <w:p w:rsidR="00D913DC" w:rsidP="00D43E5A" w:rsidRDefault="00AE6648" w14:paraId="3B93A6C1" w14:textId="6A6511A9">
      <w:r w:rsidR="00AE6648">
        <w:rPr/>
        <w:t>According to (</w:t>
      </w:r>
      <w:r w:rsidR="00AE6648">
        <w:rPr/>
        <w:t>Welc</w:t>
      </w:r>
      <w:r w:rsidR="00AE6648">
        <w:rPr/>
        <w:t>, 2022) t</w:t>
      </w:r>
      <w:r w:rsidR="00AF4DBC">
        <w:rPr/>
        <w:t xml:space="preserve">o </w:t>
      </w:r>
      <w:r w:rsidR="007E7F47">
        <w:rPr/>
        <w:t>depict th</w:t>
      </w:r>
      <w:r w:rsidR="00146C56">
        <w:rPr/>
        <w:t>e</w:t>
      </w:r>
      <w:r w:rsidR="007E7F47">
        <w:rPr/>
        <w:t xml:space="preserve"> performance of </w:t>
      </w:r>
      <w:r w:rsidR="00146C56">
        <w:rPr/>
        <w:t>Marriott</w:t>
      </w:r>
      <w:r w:rsidR="007E7F47">
        <w:rPr/>
        <w:t xml:space="preserve"> </w:t>
      </w:r>
      <w:r w:rsidR="00A27906">
        <w:rPr/>
        <w:t>a</w:t>
      </w:r>
      <w:r w:rsidR="00146C56">
        <w:rPr/>
        <w:t>n analysis of ratios will be conducted</w:t>
      </w:r>
      <w:r w:rsidR="00486C31">
        <w:rPr/>
        <w:t xml:space="preserve"> which </w:t>
      </w:r>
      <w:bookmarkStart w:name="_Int_yuUMvNql" w:id="42877999"/>
      <w:r w:rsidR="5DCB52B5">
        <w:rPr/>
        <w:t>showed</w:t>
      </w:r>
      <w:bookmarkEnd w:id="42877999"/>
      <w:r w:rsidR="00486C31">
        <w:rPr/>
        <w:t xml:space="preserve"> the profitability, liquidity, </w:t>
      </w:r>
      <w:r w:rsidR="00486C31">
        <w:rPr/>
        <w:t>efficiency</w:t>
      </w:r>
      <w:r w:rsidR="00486C31">
        <w:rPr/>
        <w:t xml:space="preserve"> and </w:t>
      </w:r>
      <w:r w:rsidR="00A27906">
        <w:rPr/>
        <w:t xml:space="preserve">solvency of the company. to describe the </w:t>
      </w:r>
      <w:r w:rsidR="00B57CFD">
        <w:rPr/>
        <w:t>com</w:t>
      </w:r>
      <w:r w:rsidR="00A27906">
        <w:rPr/>
        <w:t>pany</w:t>
      </w:r>
      <w:r w:rsidR="00B57CFD">
        <w:rPr/>
        <w:t>’s performance</w:t>
      </w:r>
      <w:r w:rsidR="00A27906">
        <w:rPr/>
        <w:t xml:space="preserve"> it is essential to evaluate the profitability of the company. </w:t>
      </w:r>
      <w:r w:rsidR="00B57CFD">
        <w:rPr/>
        <w:t>T</w:t>
      </w:r>
      <w:r w:rsidR="00A27906">
        <w:rPr/>
        <w:t>he</w:t>
      </w:r>
      <w:r w:rsidR="00B57CFD">
        <w:rPr/>
        <w:t xml:space="preserve"> company’s</w:t>
      </w:r>
      <w:r w:rsidR="00A27906">
        <w:rPr/>
        <w:t xml:space="preserve"> profitability shows the ability of the company to generate </w:t>
      </w:r>
      <w:r w:rsidR="00230C3A">
        <w:rPr/>
        <w:t xml:space="preserve">income </w:t>
      </w:r>
      <w:r w:rsidR="00A27906">
        <w:rPr/>
        <w:t>from the revenue produced by the</w:t>
      </w:r>
      <w:r w:rsidR="00230C3A">
        <w:rPr/>
        <w:t xml:space="preserve"> business organisation</w:t>
      </w:r>
      <w:r w:rsidR="008D1FD0">
        <w:rPr/>
        <w:t xml:space="preserve"> (Jihadi et al., 2021)</w:t>
      </w:r>
      <w:r w:rsidR="00A27906">
        <w:rPr/>
        <w:t xml:space="preserve">. </w:t>
      </w:r>
      <w:r w:rsidR="009562F7">
        <w:rPr/>
        <w:t xml:space="preserve">The profitability ratio includes the gross profit </w:t>
      </w:r>
      <w:r w:rsidR="003B6C16">
        <w:rPr/>
        <w:t>ratio</w:t>
      </w:r>
      <w:r w:rsidR="009562F7">
        <w:rPr/>
        <w:t xml:space="preserve">, net profit margin and operating profit margin. </w:t>
      </w:r>
      <w:r w:rsidR="00571904">
        <w:rPr/>
        <w:t xml:space="preserve">To evaluate the profitability ratio, </w:t>
      </w:r>
      <w:r w:rsidR="002C2A7E">
        <w:rPr/>
        <w:t xml:space="preserve">a </w:t>
      </w:r>
      <w:r w:rsidR="00571904">
        <w:rPr/>
        <w:t xml:space="preserve">ratio analysis for the </w:t>
      </w:r>
      <w:r w:rsidR="00571904">
        <w:rPr/>
        <w:t xml:space="preserve">financial </w:t>
      </w:r>
      <w:r w:rsidR="002C2A7E">
        <w:rPr/>
        <w:t>years</w:t>
      </w:r>
      <w:r w:rsidR="00571904">
        <w:rPr/>
        <w:t xml:space="preserve"> 2020 and 2021 has been conducted </w:t>
      </w:r>
      <w:r w:rsidR="008D639E">
        <w:rPr/>
        <w:t>by</w:t>
      </w:r>
      <w:r w:rsidR="00571904">
        <w:rPr/>
        <w:t xml:space="preserve"> </w:t>
      </w:r>
      <w:r w:rsidR="00571904">
        <w:rPr/>
        <w:t>Mariott</w:t>
      </w:r>
      <w:r w:rsidR="00571904">
        <w:rPr/>
        <w:t xml:space="preserve"> </w:t>
      </w:r>
      <w:r w:rsidR="008D639E">
        <w:rPr/>
        <w:t>international company</w:t>
      </w:r>
      <w:r w:rsidR="001D51D9">
        <w:rPr/>
        <w:t xml:space="preserve"> that depicts the profitability of the company </w:t>
      </w:r>
      <w:r w:rsidR="009F0A92">
        <w:rPr/>
        <w:t xml:space="preserve">in two years, that is the company has made </w:t>
      </w:r>
      <w:r w:rsidR="002C2A7E">
        <w:rPr/>
        <w:t xml:space="preserve">a </w:t>
      </w:r>
      <w:r w:rsidR="009F0A92">
        <w:rPr/>
        <w:t xml:space="preserve">higher </w:t>
      </w:r>
      <w:r w:rsidR="0025799C">
        <w:rPr/>
        <w:t xml:space="preserve">the </w:t>
      </w:r>
      <w:r w:rsidR="009F0A92">
        <w:rPr/>
        <w:t xml:space="preserve">profit </w:t>
      </w:r>
      <w:r w:rsidR="009F0A92">
        <w:rPr/>
        <w:t>financial year</w:t>
      </w:r>
      <w:r w:rsidR="009F0A92">
        <w:rPr/>
        <w:t xml:space="preserve"> </w:t>
      </w:r>
      <w:r w:rsidR="002C2A7E">
        <w:rPr/>
        <w:t xml:space="preserve">of </w:t>
      </w:r>
      <w:r w:rsidR="009F0A92">
        <w:rPr/>
        <w:t>2021 as compared to 2020</w:t>
      </w:r>
      <w:r w:rsidR="008D1FD0">
        <w:rPr/>
        <w:t xml:space="preserve"> </w:t>
      </w:r>
      <w:r w:rsidR="008D1FD0">
        <w:rPr/>
        <w:t>(Jihadi et al., 2021)</w:t>
      </w:r>
      <w:r w:rsidR="009F0A92">
        <w:rPr/>
        <w:t xml:space="preserve">. </w:t>
      </w:r>
      <w:r w:rsidR="002C2A7E">
        <w:rPr/>
        <w:t xml:space="preserve">The company has made the highest profit in 2021 as compared to last year. </w:t>
      </w:r>
      <w:r w:rsidR="000A1D1B">
        <w:rPr/>
        <w:t xml:space="preserve">The </w:t>
      </w:r>
      <w:r w:rsidR="003B6C16">
        <w:rPr/>
        <w:t xml:space="preserve">profitability ratios </w:t>
      </w:r>
      <w:r w:rsidR="00377690">
        <w:rPr/>
        <w:t>of</w:t>
      </w:r>
      <w:r w:rsidR="00DC0465">
        <w:rPr/>
        <w:t xml:space="preserve"> </w:t>
      </w:r>
      <w:r w:rsidR="00377690">
        <w:rPr/>
        <w:t xml:space="preserve">the company </w:t>
      </w:r>
      <w:r w:rsidR="00DC0465">
        <w:rPr/>
        <w:t>have</w:t>
      </w:r>
      <w:r w:rsidR="00377690">
        <w:rPr/>
        <w:t xml:space="preserve"> </w:t>
      </w:r>
      <w:r w:rsidR="00DC0465">
        <w:rPr/>
        <w:t>depicted</w:t>
      </w:r>
      <w:r w:rsidR="00377690">
        <w:rPr/>
        <w:t xml:space="preserve"> that </w:t>
      </w:r>
      <w:r w:rsidR="00DC0465">
        <w:rPr/>
        <w:t xml:space="preserve">the </w:t>
      </w:r>
      <w:r w:rsidR="00DC0465">
        <w:rPr/>
        <w:t xml:space="preserve">company has performed highly in the </w:t>
      </w:r>
      <w:r w:rsidR="00DC0465">
        <w:rPr/>
        <w:t>financial year</w:t>
      </w:r>
      <w:r w:rsidR="00DC0465">
        <w:rPr/>
        <w:t xml:space="preserve"> 2021. </w:t>
      </w:r>
      <w:r w:rsidR="007115C2">
        <w:rPr/>
        <w:t>The profitability of the company is commendable in 2021</w:t>
      </w:r>
      <w:r w:rsidR="008D1FD0">
        <w:rPr/>
        <w:t xml:space="preserve"> </w:t>
      </w:r>
      <w:r w:rsidR="008D1FD0">
        <w:rPr/>
        <w:t>(Jihadi et al., 2021)</w:t>
      </w:r>
      <w:r w:rsidR="007115C2">
        <w:rPr/>
        <w:t xml:space="preserve">. </w:t>
      </w:r>
    </w:p>
    <w:p w:rsidR="00D63285" w:rsidP="00D43E5A" w:rsidRDefault="00D63285" w14:paraId="7F4CFB00" w14:textId="1266012B">
      <w:r>
        <w:t>The Liquidity</w:t>
      </w:r>
      <w:r w:rsidR="003B6C16">
        <w:t xml:space="preserve"> ratio</w:t>
      </w:r>
      <w:r>
        <w:t xml:space="preserve"> </w:t>
      </w:r>
      <w:r w:rsidR="004D3818">
        <w:t>describes</w:t>
      </w:r>
      <w:r>
        <w:t xml:space="preserve"> the company</w:t>
      </w:r>
      <w:r w:rsidR="004D3818">
        <w:t>’s ability</w:t>
      </w:r>
      <w:r>
        <w:t xml:space="preserve"> to</w:t>
      </w:r>
      <w:r w:rsidR="004D3818">
        <w:t xml:space="preserve"> pay off the</w:t>
      </w:r>
      <w:r w:rsidR="009E396A">
        <w:t xml:space="preserve"> short-term </w:t>
      </w:r>
      <w:r w:rsidR="003373B0">
        <w:t>liabilities of the company</w:t>
      </w:r>
      <w:r w:rsidR="00CE5F3D">
        <w:t xml:space="preserve">. the liquidity ratio describes the </w:t>
      </w:r>
      <w:r w:rsidR="004D3818">
        <w:t>cap</w:t>
      </w:r>
      <w:r w:rsidR="00CE5F3D">
        <w:t>ability of the</w:t>
      </w:r>
      <w:r w:rsidR="004D3818">
        <w:t xml:space="preserve"> business</w:t>
      </w:r>
      <w:r w:rsidR="00CE5F3D">
        <w:t xml:space="preserve"> to convert the liquid </w:t>
      </w:r>
      <w:r w:rsidR="009E414E">
        <w:t xml:space="preserve">assets of the company to pay off the liabilities of </w:t>
      </w:r>
      <w:r w:rsidR="00D2048F">
        <w:t xml:space="preserve">the </w:t>
      </w:r>
      <w:r w:rsidR="009E414E">
        <w:t>company</w:t>
      </w:r>
      <w:r w:rsidR="009D4F48">
        <w:t xml:space="preserve"> (</w:t>
      </w:r>
      <w:proofErr w:type="spellStart"/>
      <w:r w:rsidR="009D4F48">
        <w:t>Haralayya</w:t>
      </w:r>
      <w:proofErr w:type="spellEnd"/>
      <w:r w:rsidR="009D4F48">
        <w:t>, 2021)</w:t>
      </w:r>
      <w:r w:rsidR="009E414E">
        <w:t xml:space="preserve">. </w:t>
      </w:r>
      <w:r w:rsidR="00DC5B56">
        <w:t>Th</w:t>
      </w:r>
      <w:r w:rsidR="005A6C0C">
        <w:t xml:space="preserve">is </w:t>
      </w:r>
      <w:r w:rsidR="00DC5B56">
        <w:t xml:space="preserve">ratio includes the current and liquid </w:t>
      </w:r>
      <w:r w:rsidR="00D913DC">
        <w:t>ratios</w:t>
      </w:r>
      <w:r w:rsidR="00DC5B56">
        <w:t xml:space="preserve">. The current ratio is a technique to evaluate the </w:t>
      </w:r>
      <w:r w:rsidR="00734EEB">
        <w:t>proportion of current assets availabl</w:t>
      </w:r>
      <w:r w:rsidR="00A267A1">
        <w:t xml:space="preserve">e in the company to meet </w:t>
      </w:r>
      <w:r w:rsidR="00D913DC">
        <w:t>short-term</w:t>
      </w:r>
      <w:r w:rsidR="00A267A1">
        <w:t xml:space="preserve"> obligations</w:t>
      </w:r>
      <w:r w:rsidR="009D4F48">
        <w:t xml:space="preserve"> (</w:t>
      </w:r>
      <w:r w:rsidRPr="009D4F48" w:rsidR="009D4F48">
        <w:t xml:space="preserve">McLaney and </w:t>
      </w:r>
      <w:proofErr w:type="spellStart"/>
      <w:r w:rsidRPr="009D4F48" w:rsidR="009D4F48">
        <w:t>Atrill</w:t>
      </w:r>
      <w:proofErr w:type="spellEnd"/>
      <w:r w:rsidRPr="009D4F48" w:rsidR="009D4F48">
        <w:t>, 2021)</w:t>
      </w:r>
      <w:r w:rsidR="00A267A1">
        <w:t>. The current ratio of Ma</w:t>
      </w:r>
      <w:r w:rsidR="005A6C0C">
        <w:t>r</w:t>
      </w:r>
      <w:r w:rsidR="00A267A1">
        <w:t xml:space="preserve">riott </w:t>
      </w:r>
      <w:r w:rsidR="00D2048F">
        <w:t>International</w:t>
      </w:r>
      <w:r w:rsidR="00A267A1">
        <w:t xml:space="preserve"> in </w:t>
      </w:r>
      <w:r w:rsidR="00C553C7">
        <w:t xml:space="preserve">2020 is 0.49 </w:t>
      </w:r>
      <w:r w:rsidR="00D913DC">
        <w:t>and</w:t>
      </w:r>
      <w:r w:rsidR="00C553C7">
        <w:t xml:space="preserve"> in 2021 is 0.56 which </w:t>
      </w:r>
      <w:r w:rsidR="00D913DC">
        <w:t>describes</w:t>
      </w:r>
      <w:r w:rsidR="00C553C7">
        <w:t xml:space="preserve"> that </w:t>
      </w:r>
      <w:r w:rsidR="00D2048F">
        <w:t>the</w:t>
      </w:r>
      <w:r w:rsidR="00C553C7">
        <w:t xml:space="preserve"> ratio in </w:t>
      </w:r>
      <w:r w:rsidR="00D913DC">
        <w:t xml:space="preserve">the </w:t>
      </w:r>
      <w:r w:rsidR="00C553C7">
        <w:t xml:space="preserve">current year is higher than the </w:t>
      </w:r>
      <w:r w:rsidR="00D2048F">
        <w:t>last</w:t>
      </w:r>
      <w:r w:rsidR="00C553C7">
        <w:t xml:space="preserve"> year </w:t>
      </w:r>
      <w:r w:rsidR="000B5A08">
        <w:t xml:space="preserve">which results in </w:t>
      </w:r>
      <w:r w:rsidR="00D913DC">
        <w:t xml:space="preserve">the </w:t>
      </w:r>
      <w:r w:rsidR="000B5A08">
        <w:t xml:space="preserve">company </w:t>
      </w:r>
      <w:r w:rsidR="00D913DC">
        <w:t>performing</w:t>
      </w:r>
      <w:r w:rsidR="000B5A08">
        <w:t xml:space="preserve"> better in </w:t>
      </w:r>
      <w:r w:rsidR="00D2048F">
        <w:t>2021</w:t>
      </w:r>
      <w:r w:rsidR="000B5A08">
        <w:t xml:space="preserve"> year as compared to </w:t>
      </w:r>
      <w:r w:rsidR="00D913DC">
        <w:t xml:space="preserve">the </w:t>
      </w:r>
      <w:r w:rsidR="00D2048F">
        <w:t>2020</w:t>
      </w:r>
      <w:r w:rsidR="00D913DC">
        <w:t xml:space="preserve"> year</w:t>
      </w:r>
      <w:r w:rsidR="009D4F48">
        <w:t xml:space="preserve"> </w:t>
      </w:r>
      <w:r w:rsidRPr="009D4F48" w:rsidR="009D4F48">
        <w:t xml:space="preserve">(McLaney and </w:t>
      </w:r>
      <w:proofErr w:type="spellStart"/>
      <w:r w:rsidRPr="009D4F48" w:rsidR="009D4F48">
        <w:t>Atrill</w:t>
      </w:r>
      <w:proofErr w:type="spellEnd"/>
      <w:r w:rsidRPr="009D4F48" w:rsidR="009D4F48">
        <w:t>, 2021)</w:t>
      </w:r>
      <w:r w:rsidR="00D913DC">
        <w:t xml:space="preserve">. </w:t>
      </w:r>
    </w:p>
    <w:p w:rsidR="00FA36E5" w:rsidP="00D43E5A" w:rsidRDefault="001623F8" w14:paraId="1668DE0D" w14:textId="028537B6">
      <w:r w:rsidR="001623F8">
        <w:rPr/>
        <w:t>The</w:t>
      </w:r>
      <w:r w:rsidR="00434B61">
        <w:rPr/>
        <w:t xml:space="preserve"> operational efficiency of the </w:t>
      </w:r>
      <w:r w:rsidR="00BE12F9">
        <w:rPr/>
        <w:t xml:space="preserve">business organisation </w:t>
      </w:r>
      <w:bookmarkStart w:name="_Int_D3oRSpIG" w:id="1483829899"/>
      <w:r w:rsidR="00BE12F9">
        <w:rPr/>
        <w:t>demonstrates</w:t>
      </w:r>
      <w:bookmarkEnd w:id="1483829899"/>
      <w:r w:rsidR="00AD7D28">
        <w:rPr/>
        <w:t xml:space="preserve"> the</w:t>
      </w:r>
      <w:r w:rsidR="00B53E2A">
        <w:rPr/>
        <w:t xml:space="preserve"> ability to </w:t>
      </w:r>
      <w:r w:rsidR="00310855">
        <w:rPr/>
        <w:t xml:space="preserve">manage </w:t>
      </w:r>
      <w:r w:rsidR="00733E06">
        <w:rPr/>
        <w:t>its</w:t>
      </w:r>
      <w:r w:rsidR="00310855">
        <w:rPr/>
        <w:t xml:space="preserve"> operations of</w:t>
      </w:r>
      <w:r w:rsidR="00733E06">
        <w:rPr/>
        <w:t xml:space="preserve"> </w:t>
      </w:r>
      <w:r w:rsidR="00310855">
        <w:rPr/>
        <w:t xml:space="preserve">the company </w:t>
      </w:r>
      <w:r w:rsidR="00733E06">
        <w:rPr/>
        <w:t>effectively</w:t>
      </w:r>
      <w:r w:rsidR="009D4F48">
        <w:rPr/>
        <w:t xml:space="preserve"> (</w:t>
      </w:r>
      <w:r w:rsidR="009D4F48">
        <w:rPr/>
        <w:t>Welc</w:t>
      </w:r>
      <w:r w:rsidR="009D4F48">
        <w:rPr/>
        <w:t>, 2022)</w:t>
      </w:r>
      <w:r w:rsidR="00310855">
        <w:rPr/>
        <w:t xml:space="preserve">. The operational efficiency ratio depicts </w:t>
      </w:r>
      <w:r w:rsidR="00231637">
        <w:rPr/>
        <w:t xml:space="preserve">whether the company managing </w:t>
      </w:r>
      <w:r w:rsidR="00733E06">
        <w:rPr/>
        <w:t>its</w:t>
      </w:r>
      <w:r w:rsidR="00231637">
        <w:rPr/>
        <w:t xml:space="preserve"> assets of the company effectively or not. To evaluate the efficiency of the company inventory turnover ratio, </w:t>
      </w:r>
      <w:r w:rsidR="00391534">
        <w:rPr/>
        <w:t xml:space="preserve">asset turnover ratio and other efficiency ratios </w:t>
      </w:r>
      <w:r w:rsidR="00733E06">
        <w:rPr/>
        <w:t>have</w:t>
      </w:r>
      <w:r w:rsidR="00391534">
        <w:rPr/>
        <w:t xml:space="preserve"> been calculated</w:t>
      </w:r>
      <w:r w:rsidR="009D4F48">
        <w:rPr/>
        <w:t xml:space="preserve"> (Jihadi et al., 2021)</w:t>
      </w:r>
      <w:r w:rsidR="00391534">
        <w:rPr/>
        <w:t xml:space="preserve">. The ratios described that </w:t>
      </w:r>
      <w:r w:rsidR="004A2D63">
        <w:rPr/>
        <w:t>the</w:t>
      </w:r>
      <w:r w:rsidR="00733E06">
        <w:rPr/>
        <w:t xml:space="preserve"> company is enjoying a higher turnover ratio in the </w:t>
      </w:r>
      <w:r w:rsidR="00733E06">
        <w:rPr/>
        <w:t>financial year</w:t>
      </w:r>
      <w:r w:rsidR="00733E06">
        <w:rPr/>
        <w:t xml:space="preserve"> 2021 as </w:t>
      </w:r>
      <w:r w:rsidR="00BE12F9">
        <w:rPr/>
        <w:t>associated</w:t>
      </w:r>
      <w:r w:rsidR="00733E06">
        <w:rPr/>
        <w:t xml:space="preserve"> </w:t>
      </w:r>
      <w:r w:rsidR="00BE12F9">
        <w:rPr/>
        <w:t>with</w:t>
      </w:r>
      <w:r w:rsidR="00733E06">
        <w:rPr/>
        <w:t xml:space="preserve"> the previous year. </w:t>
      </w:r>
    </w:p>
    <w:p w:rsidR="00127861" w:rsidP="00D43E5A" w:rsidRDefault="005C3C91" w14:paraId="4A24E373" w14:textId="0EFF85B6">
      <w:r>
        <w:t>The gearing ratios of the fina</w:t>
      </w:r>
      <w:r w:rsidR="007E5B5E">
        <w:t>n</w:t>
      </w:r>
      <w:r>
        <w:t>cia</w:t>
      </w:r>
      <w:r w:rsidR="007E5B5E">
        <w:t>l</w:t>
      </w:r>
      <w:r>
        <w:t xml:space="preserve"> ratios </w:t>
      </w:r>
      <w:r w:rsidR="007E5B5E">
        <w:t>show</w:t>
      </w:r>
      <w:r>
        <w:t xml:space="preserve"> the </w:t>
      </w:r>
      <w:r w:rsidR="00D7118D">
        <w:t xml:space="preserve">proportion of shareholder’s equity and </w:t>
      </w:r>
      <w:r w:rsidR="00C02758">
        <w:t xml:space="preserve">the </w:t>
      </w:r>
      <w:r w:rsidR="00986B80">
        <w:t xml:space="preserve">proportion of debt </w:t>
      </w:r>
      <w:r w:rsidR="00C02758">
        <w:t>held</w:t>
      </w:r>
      <w:r w:rsidR="00986B80">
        <w:t xml:space="preserve"> by the </w:t>
      </w:r>
      <w:r w:rsidR="00546DE5">
        <w:t>business</w:t>
      </w:r>
      <w:r w:rsidR="00986B80">
        <w:t xml:space="preserve">. </w:t>
      </w:r>
      <w:r w:rsidR="00546DE5">
        <w:t>T</w:t>
      </w:r>
      <w:r w:rsidR="00986B80">
        <w:t xml:space="preserve">his ratio shows </w:t>
      </w:r>
      <w:r w:rsidR="00546DE5">
        <w:t xml:space="preserve">the </w:t>
      </w:r>
      <w:r w:rsidR="00986B80">
        <w:t>ratio of the debt and equity included in the funds</w:t>
      </w:r>
      <w:r w:rsidR="00546DE5">
        <w:t xml:space="preserve"> </w:t>
      </w:r>
      <w:r w:rsidRPr="009D4F48" w:rsidR="009D4F48">
        <w:t xml:space="preserve">(McLaney and </w:t>
      </w:r>
      <w:proofErr w:type="spellStart"/>
      <w:r w:rsidRPr="009D4F48" w:rsidR="009D4F48">
        <w:t>Atrill</w:t>
      </w:r>
      <w:proofErr w:type="spellEnd"/>
      <w:r w:rsidRPr="009D4F48" w:rsidR="009D4F48">
        <w:t>, 2021)</w:t>
      </w:r>
      <w:r w:rsidR="00986B80">
        <w:t xml:space="preserve">. </w:t>
      </w:r>
      <w:r w:rsidR="00942161">
        <w:t xml:space="preserve">The </w:t>
      </w:r>
      <w:r w:rsidR="008657AE">
        <w:t xml:space="preserve">debt-to-equity ratio of the </w:t>
      </w:r>
      <w:proofErr w:type="spellStart"/>
      <w:r w:rsidR="008657AE">
        <w:t>Mariott</w:t>
      </w:r>
      <w:proofErr w:type="spellEnd"/>
      <w:r w:rsidR="008657AE">
        <w:t xml:space="preserve"> international company depicts that </w:t>
      </w:r>
      <w:r w:rsidR="00527ABD">
        <w:t xml:space="preserve">in 2021 </w:t>
      </w:r>
      <w:r w:rsidR="009E7457">
        <w:t xml:space="preserve">the company borrowed less debt as compared to </w:t>
      </w:r>
      <w:r w:rsidR="00C02758">
        <w:t xml:space="preserve">the </w:t>
      </w:r>
      <w:r w:rsidR="009E7457">
        <w:t>2021 financial year</w:t>
      </w:r>
      <w:r w:rsidR="009D4F48">
        <w:t xml:space="preserve"> </w:t>
      </w:r>
      <w:r w:rsidRPr="009D4F48" w:rsidR="009D4F48">
        <w:t xml:space="preserve">(McLaney and </w:t>
      </w:r>
      <w:proofErr w:type="spellStart"/>
      <w:r w:rsidRPr="009D4F48" w:rsidR="009D4F48">
        <w:t>Atrill</w:t>
      </w:r>
      <w:proofErr w:type="spellEnd"/>
      <w:r w:rsidRPr="009D4F48" w:rsidR="009D4F48">
        <w:t>, 2021)</w:t>
      </w:r>
      <w:r w:rsidR="009E7457">
        <w:t xml:space="preserve">. Which describes that the performance of the </w:t>
      </w:r>
      <w:r w:rsidR="00C02758">
        <w:t>Marriott</w:t>
      </w:r>
      <w:r w:rsidR="009E7457">
        <w:t xml:space="preserve"> company in 2021 </w:t>
      </w:r>
      <w:r w:rsidR="00C02758">
        <w:t xml:space="preserve">as per gearing ratio is better. </w:t>
      </w:r>
    </w:p>
    <w:p w:rsidR="00C02758" w:rsidP="00D43E5A" w:rsidRDefault="00C02758" w14:paraId="2E388D2E" w14:textId="1BFC19AA">
      <w:r>
        <w:rPr>
          <w:noProof/>
        </w:rPr>
        <w:lastRenderedPageBreak/>
        <w:drawing>
          <wp:inline distT="0" distB="0" distL="0" distR="0" wp14:anchorId="31715F88" wp14:editId="250257E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AC4BAE" w:rsidP="00AC4BAE" w:rsidRDefault="00AC4BAE" w14:paraId="57F14A8C" w14:textId="20FC67A6">
      <w:pPr>
        <w:jc w:val="center"/>
      </w:pPr>
      <w:r>
        <w:t>OWN WORK</w:t>
      </w:r>
    </w:p>
    <w:p w:rsidR="00AC4BAE" w:rsidP="00AC4BAE" w:rsidRDefault="00AC4BAE" w14:paraId="27A6791C" w14:textId="77777777">
      <w:pPr>
        <w:jc w:val="center"/>
      </w:pPr>
    </w:p>
    <w:p w:rsidR="00CE4735" w:rsidP="00F066DA" w:rsidRDefault="00243F91" w14:paraId="2AD86CFB" w14:textId="7BB95DEC">
      <w:r>
        <w:t>From the above analysis</w:t>
      </w:r>
      <w:r w:rsidR="00C27BA8">
        <w:t>,</w:t>
      </w:r>
      <w:r>
        <w:t xml:space="preserve"> it has been concluded that the </w:t>
      </w:r>
      <w:r w:rsidR="00C27BA8">
        <w:t>Marriott</w:t>
      </w:r>
      <w:r w:rsidR="001B60CD">
        <w:t xml:space="preserve"> inter</w:t>
      </w:r>
      <w:r w:rsidR="00C27BA8">
        <w:t>national company is</w:t>
      </w:r>
      <w:r w:rsidR="003B3AF5">
        <w:t xml:space="preserve"> performing better in the financial year 2021</w:t>
      </w:r>
      <w:r w:rsidR="00AC4BAE">
        <w:t xml:space="preserve"> (</w:t>
      </w:r>
      <w:proofErr w:type="spellStart"/>
      <w:r w:rsidRPr="00AC4BAE" w:rsidR="00AC4BAE">
        <w:t>Alneyadi</w:t>
      </w:r>
      <w:proofErr w:type="spellEnd"/>
      <w:r w:rsidR="00AC4BAE">
        <w:t xml:space="preserve"> et al., 2021)</w:t>
      </w:r>
      <w:r w:rsidR="003B3AF5">
        <w:t>.</w:t>
      </w:r>
      <w:r w:rsidR="004B44FE">
        <w:t xml:space="preserve"> To</w:t>
      </w:r>
      <w:r w:rsidR="003B3AF5">
        <w:t xml:space="preserve"> </w:t>
      </w:r>
      <w:r w:rsidR="0042636C">
        <w:t>analyse</w:t>
      </w:r>
      <w:r w:rsidR="003B3AF5">
        <w:t xml:space="preserve"> the profitability of th</w:t>
      </w:r>
      <w:r w:rsidR="000109FB">
        <w:t>e company</w:t>
      </w:r>
      <w:r w:rsidR="004B44FE">
        <w:t xml:space="preserve"> Gross profit margin ratio has been calculated and it is depicted that </w:t>
      </w:r>
      <w:r w:rsidR="0042636C">
        <w:t xml:space="preserve">the </w:t>
      </w:r>
      <w:r w:rsidR="004B44FE">
        <w:t xml:space="preserve">gross profit margin </w:t>
      </w:r>
      <w:r w:rsidR="0042636C">
        <w:t>for</w:t>
      </w:r>
      <w:r w:rsidR="004B44FE">
        <w:t xml:space="preserve"> 2021 is 20.2136 and for </w:t>
      </w:r>
      <w:r w:rsidR="0042636C">
        <w:t xml:space="preserve">the </w:t>
      </w:r>
      <w:r w:rsidR="004B44FE">
        <w:t xml:space="preserve">year 2020 is 13.8019 which describes that the profitability situation of the company is </w:t>
      </w:r>
      <w:r w:rsidR="0042636C">
        <w:t>improved</w:t>
      </w:r>
      <w:r w:rsidR="004B44FE">
        <w:t xml:space="preserve"> </w:t>
      </w:r>
      <w:r w:rsidR="0042636C">
        <w:t xml:space="preserve">in </w:t>
      </w:r>
      <w:r w:rsidR="004B44FE">
        <w:t xml:space="preserve">2021. According to the basic </w:t>
      </w:r>
      <w:r w:rsidR="0042636C">
        <w:t>rules</w:t>
      </w:r>
      <w:r w:rsidR="004B44FE">
        <w:t xml:space="preserve"> of financial ratios</w:t>
      </w:r>
      <w:r w:rsidR="0042636C">
        <w:t>,</w:t>
      </w:r>
      <w:r w:rsidR="004B44FE">
        <w:t xml:space="preserve"> </w:t>
      </w:r>
      <w:r w:rsidR="0042636C">
        <w:t>a</w:t>
      </w:r>
      <w:r w:rsidR="004B44FE">
        <w:t xml:space="preserve"> </w:t>
      </w:r>
      <w:r w:rsidR="00ED78A8">
        <w:t>high</w:t>
      </w:r>
      <w:r w:rsidR="004B44FE">
        <w:t xml:space="preserve"> profitability ratio is considered </w:t>
      </w:r>
      <w:r w:rsidR="0042636C">
        <w:t xml:space="preserve">a </w:t>
      </w:r>
      <w:r w:rsidR="004B44FE">
        <w:t xml:space="preserve">better </w:t>
      </w:r>
      <w:r w:rsidR="0042636C">
        <w:t xml:space="preserve">ratio. </w:t>
      </w:r>
      <w:r w:rsidR="00ED78A8">
        <w:t xml:space="preserve">The liquidity ratio of the company is also depicted as </w:t>
      </w:r>
      <w:r w:rsidR="00BB0F1B">
        <w:t xml:space="preserve">a </w:t>
      </w:r>
      <w:r w:rsidR="00ED78A8">
        <w:t xml:space="preserve">higher ratio than </w:t>
      </w:r>
      <w:r w:rsidR="00BB0F1B">
        <w:t xml:space="preserve">the </w:t>
      </w:r>
      <w:r w:rsidR="00ED78A8">
        <w:t>previou</w:t>
      </w:r>
      <w:r w:rsidR="004B48D3">
        <w:t>s year</w:t>
      </w:r>
      <w:r w:rsidR="00AC4BAE">
        <w:t xml:space="preserve"> (</w:t>
      </w:r>
      <w:proofErr w:type="spellStart"/>
      <w:r w:rsidR="00AC4BAE">
        <w:t>Irsan</w:t>
      </w:r>
      <w:proofErr w:type="spellEnd"/>
      <w:r w:rsidR="00AC4BAE">
        <w:t xml:space="preserve"> and Monica, 2021)</w:t>
      </w:r>
      <w:r w:rsidR="004B48D3">
        <w:t xml:space="preserve">. To evaluate the liquidity of the company current ratio is analysed and it has </w:t>
      </w:r>
      <w:r w:rsidR="00BB0F1B">
        <w:t xml:space="preserve">been </w:t>
      </w:r>
      <w:r w:rsidR="004B48D3">
        <w:t xml:space="preserve">described </w:t>
      </w:r>
      <w:r w:rsidR="00C114DE">
        <w:t>that</w:t>
      </w:r>
      <w:r w:rsidR="004B48D3">
        <w:t xml:space="preserve"> the current ratio </w:t>
      </w:r>
      <w:r w:rsidR="0035648B">
        <w:t xml:space="preserve">for 2021 is 0.5659 </w:t>
      </w:r>
      <w:r w:rsidR="00BB0F1B">
        <w:t xml:space="preserve">and </w:t>
      </w:r>
      <w:r w:rsidR="0035648B">
        <w:t xml:space="preserve">for 2020 is 0.4911 and according to </w:t>
      </w:r>
      <w:r w:rsidR="00BB0F1B">
        <w:t>the b</w:t>
      </w:r>
      <w:r w:rsidR="0035648B">
        <w:t xml:space="preserve">asic rules of </w:t>
      </w:r>
      <w:r w:rsidR="00C114DE">
        <w:t>financial ratios</w:t>
      </w:r>
      <w:r w:rsidR="00BB0F1B">
        <w:t>,</w:t>
      </w:r>
      <w:r w:rsidR="00C114DE">
        <w:t xml:space="preserve"> </w:t>
      </w:r>
      <w:r w:rsidR="00044E4F">
        <w:t>it directs that the ideal ratio for</w:t>
      </w:r>
      <w:r w:rsidR="00BB0F1B">
        <w:t xml:space="preserve"> the </w:t>
      </w:r>
      <w:r w:rsidR="00044E4F">
        <w:t xml:space="preserve">current ratio is 2:1 </w:t>
      </w:r>
      <w:r w:rsidR="00C16E66">
        <w:t>and beyond this</w:t>
      </w:r>
      <w:r w:rsidR="00BB0F1B">
        <w:t>,</w:t>
      </w:r>
      <w:r w:rsidR="00C16E66">
        <w:t xml:space="preserve"> it adversely affects the performance of the company in both the years is poor but in 2021 it is better than 2020. </w:t>
      </w:r>
      <w:r w:rsidR="00454AA5">
        <w:t xml:space="preserve">The efficiency ratio shows the results that </w:t>
      </w:r>
      <w:r w:rsidR="00C72F29">
        <w:t>are</w:t>
      </w:r>
      <w:r w:rsidR="00454AA5">
        <w:t xml:space="preserve"> </w:t>
      </w:r>
      <w:r w:rsidR="00BB0F1B">
        <w:t xml:space="preserve">the </w:t>
      </w:r>
      <w:r w:rsidR="00454AA5">
        <w:t>same, the company has per</w:t>
      </w:r>
      <w:r w:rsidR="00BB0F1B">
        <w:t>f</w:t>
      </w:r>
      <w:r w:rsidR="00454AA5">
        <w:t>o</w:t>
      </w:r>
      <w:r w:rsidR="00BB0F1B">
        <w:t>rme</w:t>
      </w:r>
      <w:r w:rsidR="00454AA5">
        <w:t xml:space="preserve">d better in 2021 and the gearing ratio of the company also depicts that the performance </w:t>
      </w:r>
      <w:r w:rsidR="00BB0F1B">
        <w:t>of</w:t>
      </w:r>
      <w:r w:rsidR="00454AA5">
        <w:t xml:space="preserve"> the </w:t>
      </w:r>
      <w:proofErr w:type="spellStart"/>
      <w:r w:rsidR="00454AA5">
        <w:t>Ma</w:t>
      </w:r>
      <w:r w:rsidR="00BB0F1B">
        <w:t>r</w:t>
      </w:r>
      <w:r w:rsidR="00454AA5">
        <w:t>iott</w:t>
      </w:r>
      <w:proofErr w:type="spellEnd"/>
      <w:r w:rsidR="00454AA5">
        <w:t xml:space="preserve"> company in 2021 is </w:t>
      </w:r>
      <w:r w:rsidR="00047566">
        <w:t>quite better as compared to 2020</w:t>
      </w:r>
      <w:r w:rsidR="00AC4BAE">
        <w:t xml:space="preserve"> </w:t>
      </w:r>
      <w:r w:rsidRPr="00AC4BAE" w:rsidR="00AC4BAE">
        <w:t>(</w:t>
      </w:r>
      <w:proofErr w:type="spellStart"/>
      <w:r w:rsidRPr="00AC4BAE" w:rsidR="00AC4BAE">
        <w:t>Irsan</w:t>
      </w:r>
      <w:proofErr w:type="spellEnd"/>
      <w:r w:rsidRPr="00AC4BAE" w:rsidR="00AC4BAE">
        <w:t xml:space="preserve"> and Monica, 2021)</w:t>
      </w:r>
      <w:r w:rsidR="00047566">
        <w:t xml:space="preserve">. So the overall conclusion for the above analysis is that the </w:t>
      </w:r>
      <w:proofErr w:type="spellStart"/>
      <w:r w:rsidR="00047566">
        <w:t>Mariott</w:t>
      </w:r>
      <w:proofErr w:type="spellEnd"/>
      <w:r w:rsidR="00047566">
        <w:t xml:space="preserve"> company</w:t>
      </w:r>
      <w:r w:rsidR="00BB0F1B">
        <w:t xml:space="preserve">’s performance in the financial year 2021 is better as compared to the financial year 2021. </w:t>
      </w:r>
      <w:r w:rsidR="00CE4735">
        <w:br w:type="page"/>
      </w:r>
    </w:p>
    <w:p w:rsidR="00C16E66" w:rsidP="00CE4735" w:rsidRDefault="00CE4735" w14:paraId="0D1DAF72" w14:textId="1A2D036B">
      <w:pPr>
        <w:pStyle w:val="Heading1"/>
      </w:pPr>
      <w:bookmarkStart w:name="_Toc119949790" w:id="2"/>
      <w:r>
        <w:lastRenderedPageBreak/>
        <w:t>LIMITATIONS OF RATIO ANALYSIS</w:t>
      </w:r>
      <w:bookmarkEnd w:id="2"/>
    </w:p>
    <w:p w:rsidR="00244E0E" w:rsidP="00D43E5A" w:rsidRDefault="00BA3188" w14:paraId="40AD3DDC" w14:textId="5E50B460">
      <w:r w:rsidR="00BA3188">
        <w:rPr/>
        <w:t xml:space="preserve">The ratio </w:t>
      </w:r>
      <w:r w:rsidR="009B3A7D">
        <w:rPr/>
        <w:t>analysis has various limitations</w:t>
      </w:r>
      <w:r w:rsidR="008B4C36">
        <w:rPr/>
        <w:t xml:space="preserve">. The ratio analysis is an essential tool for business </w:t>
      </w:r>
      <w:r w:rsidR="00B2244C">
        <w:rPr/>
        <w:t>organisations</w:t>
      </w:r>
      <w:r w:rsidR="008B4C36">
        <w:rPr/>
        <w:t xml:space="preserve"> and users of </w:t>
      </w:r>
      <w:r w:rsidR="00A846DE">
        <w:rPr/>
        <w:t>financial information</w:t>
      </w:r>
      <w:r w:rsidR="00B2244C">
        <w:rPr/>
        <w:t>,</w:t>
      </w:r>
      <w:r w:rsidR="00A846DE">
        <w:rPr/>
        <w:t xml:space="preserve"> </w:t>
      </w:r>
      <w:r w:rsidR="00B2244C">
        <w:rPr/>
        <w:t>but</w:t>
      </w:r>
      <w:r w:rsidR="00A846DE">
        <w:rPr/>
        <w:t xml:space="preserve"> </w:t>
      </w:r>
      <w:r w:rsidR="00B2244C">
        <w:rPr/>
        <w:t>certain</w:t>
      </w:r>
      <w:r w:rsidR="00A846DE">
        <w:rPr/>
        <w:t xml:space="preserve"> limitations of the ratio analysis make it difficult to </w:t>
      </w:r>
      <w:r w:rsidR="00C94B13">
        <w:rPr/>
        <w:t xml:space="preserve">depend on the ratio analysis. </w:t>
      </w:r>
      <w:r w:rsidR="00B2244C">
        <w:rPr/>
        <w:t>Business</w:t>
      </w:r>
      <w:r w:rsidR="00C94B13">
        <w:rPr/>
        <w:t xml:space="preserve"> organisations can make various changes in th</w:t>
      </w:r>
      <w:r w:rsidR="00131B35">
        <w:rPr/>
        <w:t xml:space="preserve">e financial statements of the company to make the financial ratios more effective. </w:t>
      </w:r>
      <w:r w:rsidR="001D25B2">
        <w:rPr/>
        <w:t xml:space="preserve">The hospitality industry is a wide field </w:t>
      </w:r>
      <w:r w:rsidR="00C37C8E">
        <w:rPr/>
        <w:t xml:space="preserve">in the industry which includes </w:t>
      </w:r>
      <w:r w:rsidR="00B2244C">
        <w:rPr/>
        <w:t xml:space="preserve">the </w:t>
      </w:r>
      <w:r w:rsidR="00C37C8E">
        <w:rPr/>
        <w:t>hotel industry and other</w:t>
      </w:r>
      <w:r w:rsidR="00B2244C">
        <w:rPr/>
        <w:t xml:space="preserve"> </w:t>
      </w:r>
      <w:r w:rsidR="00C37C8E">
        <w:rPr/>
        <w:t>service providers</w:t>
      </w:r>
      <w:r w:rsidR="00EC0D1C">
        <w:rPr/>
        <w:t xml:space="preserve"> </w:t>
      </w:r>
      <w:bookmarkStart w:name="_Hlk119949664" w:id="3"/>
      <w:r w:rsidR="00EC0D1C">
        <w:rPr/>
        <w:t>(</w:t>
      </w:r>
      <w:proofErr w:type="spellStart"/>
      <w:r w:rsidR="00EC0D1C">
        <w:rPr/>
        <w:t>Dwiyanthi</w:t>
      </w:r>
      <w:proofErr w:type="spellEnd"/>
      <w:r w:rsidR="00EC0D1C">
        <w:rPr/>
        <w:t xml:space="preserve"> et al., 2021)</w:t>
      </w:r>
      <w:bookmarkEnd w:id="3"/>
      <w:r w:rsidR="00BC4C9C">
        <w:rPr/>
        <w:t xml:space="preserve">. The hotel management is heavy in </w:t>
      </w:r>
      <w:proofErr w:type="gramStart"/>
      <w:r w:rsidR="00BC4C9C">
        <w:rPr/>
        <w:t>assets</w:t>
      </w:r>
      <w:proofErr w:type="gramEnd"/>
      <w:r w:rsidR="00BC4C9C">
        <w:rPr/>
        <w:t xml:space="preserve"> </w:t>
      </w:r>
      <w:r w:rsidR="00761284">
        <w:rPr/>
        <w:t xml:space="preserve">and it needs </w:t>
      </w:r>
      <w:bookmarkStart w:name="_Int_Omh6z96g" w:id="747225139"/>
      <w:r w:rsidR="34F04B16">
        <w:rPr/>
        <w:t>a proper set</w:t>
      </w:r>
      <w:bookmarkEnd w:id="747225139"/>
      <w:r w:rsidR="00761284">
        <w:rPr/>
        <w:t xml:space="preserve"> of ratio </w:t>
      </w:r>
      <w:r w:rsidR="00B2244C">
        <w:rPr/>
        <w:t>analyses</w:t>
      </w:r>
      <w:r w:rsidR="00761284">
        <w:rPr/>
        <w:t xml:space="preserve"> </w:t>
      </w:r>
      <w:r w:rsidR="00B2244C">
        <w:rPr/>
        <w:t>which</w:t>
      </w:r>
      <w:r w:rsidR="00761284">
        <w:rPr/>
        <w:t xml:space="preserve"> can analyse the performance of the company. </w:t>
      </w:r>
      <w:r w:rsidR="008A474F">
        <w:rPr/>
        <w:t xml:space="preserve">the fluctuations in the hospitality industry are very essential according to </w:t>
      </w:r>
      <w:r w:rsidR="00B2244C">
        <w:rPr/>
        <w:t>a certain period</w:t>
      </w:r>
      <w:r w:rsidR="008A474F">
        <w:rPr/>
        <w:t xml:space="preserve">. In </w:t>
      </w:r>
      <w:r w:rsidR="00B2244C">
        <w:rPr/>
        <w:t xml:space="preserve">the </w:t>
      </w:r>
      <w:r w:rsidR="008A474F">
        <w:rPr/>
        <w:t xml:space="preserve">case of </w:t>
      </w:r>
      <w:r w:rsidR="008A474F">
        <w:rPr/>
        <w:t>Mario</w:t>
      </w:r>
      <w:r w:rsidR="00B2244C">
        <w:rPr/>
        <w:t>t</w:t>
      </w:r>
      <w:r w:rsidR="008A474F">
        <w:rPr/>
        <w:t>t</w:t>
      </w:r>
      <w:r w:rsidR="008A474F">
        <w:rPr/>
        <w:t xml:space="preserve"> international company</w:t>
      </w:r>
      <w:r w:rsidR="00C04F23">
        <w:rPr/>
        <w:t>,</w:t>
      </w:r>
      <w:r w:rsidR="008A474F">
        <w:rPr/>
        <w:t xml:space="preserve"> </w:t>
      </w:r>
      <w:r w:rsidR="00B2244C">
        <w:rPr/>
        <w:t xml:space="preserve">it is analysed that there are fluctuations in profitability ratio and gearing ratios and these fluctuations are because of Covid-19, </w:t>
      </w:r>
      <w:r w:rsidR="00017C20">
        <w:rPr/>
        <w:t xml:space="preserve">in 2020 customers the hotels and hospitality industry were avoiding </w:t>
      </w:r>
      <w:r w:rsidR="00C04F23">
        <w:rPr/>
        <w:t>tourism and travelling and it is the reason the hotel management has affected its performance</w:t>
      </w:r>
      <w:r w:rsidR="00EC0D1C">
        <w:rPr/>
        <w:t xml:space="preserve"> </w:t>
      </w:r>
      <w:r w:rsidR="00EC0D1C">
        <w:rPr/>
        <w:t>(</w:t>
      </w:r>
      <w:proofErr w:type="spellStart"/>
      <w:r w:rsidR="00EC0D1C">
        <w:rPr/>
        <w:t>Dwiyanthi</w:t>
      </w:r>
      <w:proofErr w:type="spellEnd"/>
      <w:r w:rsidR="00EC0D1C">
        <w:rPr/>
        <w:t xml:space="preserve"> et al., 2021)</w:t>
      </w:r>
      <w:r w:rsidR="00C04F23">
        <w:rPr/>
        <w:t xml:space="preserve">. The hotel industry must </w:t>
      </w:r>
      <w:r w:rsidR="00C04F23">
        <w:rPr/>
        <w:t>have an understanding of</w:t>
      </w:r>
      <w:r w:rsidR="00C04F23">
        <w:rPr/>
        <w:t xml:space="preserve"> financial ratios to analyse the strengths and weaknesses of the company. there is tough competition in the hospitality industry and the ratio analysis helps the company to compare the performance of each company in the hospitality industry to improve operations and </w:t>
      </w:r>
      <w:r w:rsidR="00C04F23">
        <w:rPr/>
        <w:t>maintain</w:t>
      </w:r>
      <w:r w:rsidR="00C04F23">
        <w:rPr/>
        <w:t xml:space="preserve"> </w:t>
      </w:r>
      <w:r w:rsidR="0025799C">
        <w:rPr/>
        <w:t>a</w:t>
      </w:r>
      <w:r w:rsidR="00C04F23">
        <w:rPr/>
        <w:t xml:space="preserve"> competitive advantage in the industry</w:t>
      </w:r>
      <w:r w:rsidR="00EC0D1C">
        <w:rPr/>
        <w:t xml:space="preserve"> </w:t>
      </w:r>
      <w:r w:rsidR="00EC0D1C">
        <w:rPr/>
        <w:t>(</w:t>
      </w:r>
      <w:proofErr w:type="spellStart"/>
      <w:r w:rsidR="00EC0D1C">
        <w:rPr/>
        <w:t>Dwiyanthi</w:t>
      </w:r>
      <w:proofErr w:type="spellEnd"/>
      <w:r w:rsidR="00EC0D1C">
        <w:rPr/>
        <w:t xml:space="preserve"> et al., 2021)</w:t>
      </w:r>
      <w:r w:rsidR="00C04F23">
        <w:rPr/>
        <w:t xml:space="preserve">. </w:t>
      </w:r>
      <w:r w:rsidR="00F066DA">
        <w:rPr/>
        <w:t xml:space="preserve">The fluctuations in ratio analysis and </w:t>
      </w:r>
      <w:bookmarkStart w:name="_Int_wAsGa5oY" w:id="246377170"/>
      <w:r w:rsidR="66A85AC5">
        <w:rPr/>
        <w:t>proper knowledge</w:t>
      </w:r>
      <w:bookmarkEnd w:id="246377170"/>
      <w:r w:rsidR="00F066DA">
        <w:rPr/>
        <w:t xml:space="preserve"> about the ratio analysis </w:t>
      </w:r>
      <w:r w:rsidR="19044551">
        <w:rPr/>
        <w:t>is</w:t>
      </w:r>
      <w:r w:rsidR="00F066DA">
        <w:rPr/>
        <w:t xml:space="preserve"> essential in hospitality industry. </w:t>
      </w:r>
    </w:p>
    <w:p w:rsidRPr="00A64463" w:rsidR="00BB0F1B" w:rsidP="002C664F" w:rsidRDefault="009255F3" w14:paraId="3BC52942" w14:textId="62F8EEEF">
      <w:pPr>
        <w:pStyle w:val="Heading1"/>
      </w:pPr>
      <w:bookmarkStart w:name="_Toc119949791" w:id="4"/>
      <w:r w:rsidRPr="002C664F">
        <w:t>RATIOS</w:t>
      </w:r>
      <w:r>
        <w:t xml:space="preserve"> AND </w:t>
      </w:r>
      <w:r w:rsidR="00ED3FAE">
        <w:t>THEIR</w:t>
      </w:r>
      <w:r>
        <w:t xml:space="preserve"> IMPORTANCE IN </w:t>
      </w:r>
      <w:r w:rsidR="00ED3FAE">
        <w:t>DECISION</w:t>
      </w:r>
      <w:r>
        <w:t xml:space="preserve"> </w:t>
      </w:r>
      <w:r w:rsidR="00ED3FAE">
        <w:t>MAKING</w:t>
      </w:r>
      <w:bookmarkEnd w:id="4"/>
    </w:p>
    <w:p w:rsidR="00BB0F1B" w:rsidP="00D43E5A" w:rsidRDefault="002C664F" w14:paraId="7FAD697F" w14:textId="231EA7AA">
      <w:r w:rsidR="002C664F">
        <w:rPr/>
        <w:t>Ratio analysis is a financing tool which is used by the finance and accounting department to analyse the financial performance of the company</w:t>
      </w:r>
      <w:r w:rsidR="00EC0D1C">
        <w:rPr/>
        <w:t xml:space="preserve"> (Li et al., 2021)</w:t>
      </w:r>
      <w:r w:rsidR="002C664F">
        <w:rPr/>
        <w:t xml:space="preserve">. </w:t>
      </w:r>
      <w:r w:rsidR="00FB58A5">
        <w:rPr/>
        <w:t xml:space="preserve">the ratio analysis gathers all the financial information from the statements prepared </w:t>
      </w:r>
      <w:r w:rsidR="00AD40A3">
        <w:rPr/>
        <w:t xml:space="preserve">by the accountants of the company for each year and evaluates ratios to </w:t>
      </w:r>
      <w:bookmarkStart w:name="_Int_IAWpKwAn" w:id="1285454907"/>
      <w:r w:rsidR="1B4871BE">
        <w:rPr/>
        <w:t>decide</w:t>
      </w:r>
      <w:bookmarkEnd w:id="1285454907"/>
      <w:r w:rsidR="00AD40A3">
        <w:rPr/>
        <w:t xml:space="preserve"> the </w:t>
      </w:r>
      <w:r w:rsidR="009F1A8F">
        <w:rPr/>
        <w:t xml:space="preserve">financial performance of the company. </w:t>
      </w:r>
      <w:r w:rsidR="00C72F29">
        <w:rPr/>
        <w:t>Financial</w:t>
      </w:r>
      <w:r w:rsidR="009F1A8F">
        <w:rPr/>
        <w:t xml:space="preserve"> ratios are of </w:t>
      </w:r>
      <w:r w:rsidR="009F1A8F">
        <w:rPr/>
        <w:t>various types</w:t>
      </w:r>
      <w:r w:rsidR="009F1A8F">
        <w:rPr/>
        <w:t xml:space="preserve"> which </w:t>
      </w:r>
      <w:r w:rsidR="00C72F29">
        <w:rPr/>
        <w:t>include</w:t>
      </w:r>
      <w:r w:rsidR="009F1A8F">
        <w:rPr/>
        <w:t xml:space="preserve"> </w:t>
      </w:r>
      <w:r w:rsidR="00686084">
        <w:rPr/>
        <w:t xml:space="preserve">profitability ratios, liquidity, operational </w:t>
      </w:r>
      <w:r w:rsidR="00686084">
        <w:rPr/>
        <w:t>efficiency</w:t>
      </w:r>
      <w:r w:rsidR="00686084">
        <w:rPr/>
        <w:t xml:space="preserve"> and gearing ratio</w:t>
      </w:r>
      <w:r w:rsidR="00EC0D1C">
        <w:rPr/>
        <w:t xml:space="preserve"> </w:t>
      </w:r>
      <w:r w:rsidR="00EC0D1C">
        <w:rPr/>
        <w:t>(Li et al., 2021)</w:t>
      </w:r>
      <w:r w:rsidR="00686084">
        <w:rPr/>
        <w:t xml:space="preserve">. To analyse </w:t>
      </w:r>
      <w:r w:rsidR="009512FB">
        <w:rPr/>
        <w:t xml:space="preserve">a </w:t>
      </w:r>
      <w:r w:rsidR="00686084">
        <w:rPr/>
        <w:t>company</w:t>
      </w:r>
      <w:r w:rsidR="003850CA">
        <w:rPr/>
        <w:t>’s performance</w:t>
      </w:r>
      <w:r w:rsidR="00686084">
        <w:rPr/>
        <w:t xml:space="preserve"> it is</w:t>
      </w:r>
      <w:r w:rsidR="003850CA">
        <w:rPr/>
        <w:t xml:space="preserve"> necessary</w:t>
      </w:r>
      <w:r w:rsidR="00686084">
        <w:rPr/>
        <w:t xml:space="preserve"> to evaluate </w:t>
      </w:r>
      <w:r w:rsidR="009512FB">
        <w:rPr/>
        <w:t>its</w:t>
      </w:r>
      <w:r w:rsidR="00686084">
        <w:rPr/>
        <w:t xml:space="preserve"> profitability. </w:t>
      </w:r>
      <w:r w:rsidR="00757B1A">
        <w:rPr/>
        <w:t xml:space="preserve">the profitability </w:t>
      </w:r>
      <w:r w:rsidR="00C72F29">
        <w:rPr/>
        <w:t>ratio</w:t>
      </w:r>
      <w:r w:rsidR="00757B1A">
        <w:rPr/>
        <w:t xml:space="preserve"> shows the ability of the company to earn profit as compared </w:t>
      </w:r>
      <w:r w:rsidR="00C72F29">
        <w:rPr/>
        <w:t xml:space="preserve">to revenue produced by </w:t>
      </w:r>
      <w:r w:rsidR="009512FB">
        <w:rPr/>
        <w:t xml:space="preserve">the </w:t>
      </w:r>
      <w:r w:rsidR="003850CA">
        <w:rPr/>
        <w:t>business</w:t>
      </w:r>
      <w:r w:rsidR="00C72F29">
        <w:rPr/>
        <w:t xml:space="preserve">. Liquidity shows the ability of </w:t>
      </w:r>
      <w:r w:rsidR="00FE4DDB">
        <w:rPr/>
        <w:t>the</w:t>
      </w:r>
      <w:r w:rsidR="00C72F29">
        <w:rPr/>
        <w:t xml:space="preserve"> </w:t>
      </w:r>
      <w:r w:rsidR="00FE4DDB">
        <w:rPr/>
        <w:t>company</w:t>
      </w:r>
      <w:r w:rsidR="00C72F29">
        <w:rPr/>
        <w:t xml:space="preserve"> to meet the liabilities due within one year </w:t>
      </w:r>
      <w:r w:rsidR="00321AA5">
        <w:rPr/>
        <w:t xml:space="preserve">by settling the current assets of the company. the liquidity of the </w:t>
      </w:r>
      <w:r w:rsidR="00553211">
        <w:rPr/>
        <w:t xml:space="preserve">business organisation </w:t>
      </w:r>
      <w:r w:rsidR="00321AA5">
        <w:rPr/>
        <w:t xml:space="preserve">is described by the </w:t>
      </w:r>
      <w:r w:rsidR="008E16B8">
        <w:rPr/>
        <w:t>liquidity ratios</w:t>
      </w:r>
      <w:r w:rsidR="00EC0D1C">
        <w:rPr/>
        <w:t xml:space="preserve"> </w:t>
      </w:r>
      <w:r w:rsidR="00EC0D1C">
        <w:rPr/>
        <w:t>(Li et al., 2021)</w:t>
      </w:r>
      <w:r w:rsidR="008E16B8">
        <w:rPr/>
        <w:t xml:space="preserve">. The efficiency ratios </w:t>
      </w:r>
      <w:r w:rsidR="00467027">
        <w:rPr/>
        <w:t>show</w:t>
      </w:r>
      <w:r w:rsidR="008E16B8">
        <w:rPr/>
        <w:t xml:space="preserve"> whether the company is </w:t>
      </w:r>
      <w:r w:rsidR="00467027">
        <w:rPr/>
        <w:t>managing</w:t>
      </w:r>
      <w:r w:rsidR="008E16B8">
        <w:rPr/>
        <w:t xml:space="preserve"> </w:t>
      </w:r>
      <w:r w:rsidR="00467027">
        <w:rPr/>
        <w:t>its</w:t>
      </w:r>
      <w:r w:rsidR="008E16B8">
        <w:rPr/>
        <w:t xml:space="preserve"> </w:t>
      </w:r>
      <w:r w:rsidR="00467027">
        <w:rPr/>
        <w:t>assets</w:t>
      </w:r>
      <w:r w:rsidR="008E16B8">
        <w:rPr/>
        <w:t xml:space="preserve"> and operations effect</w:t>
      </w:r>
      <w:r w:rsidR="00467027">
        <w:rPr/>
        <w:t xml:space="preserve">ively. </w:t>
      </w:r>
      <w:r w:rsidR="000C4C36">
        <w:rPr/>
        <w:t xml:space="preserve">The Gearing ratio shows the proportion of debt and equity used by the </w:t>
      </w:r>
      <w:r w:rsidR="00C308D8">
        <w:rPr/>
        <w:t>company</w:t>
      </w:r>
      <w:r w:rsidR="000C4C36">
        <w:rPr/>
        <w:t xml:space="preserve"> in finance. The ratio analysis is </w:t>
      </w:r>
      <w:r w:rsidR="00C308D8">
        <w:rPr/>
        <w:t>an important tool</w:t>
      </w:r>
      <w:r w:rsidR="00C308D8">
        <w:rPr/>
        <w:t xml:space="preserve"> to analyse performance it helps the stakeholders of the company to compare the </w:t>
      </w:r>
      <w:r w:rsidR="00F06058">
        <w:rPr/>
        <w:t xml:space="preserve">performance and growth. The ratio analysis also helps in </w:t>
      </w:r>
      <w:r w:rsidR="00A223A7">
        <w:rPr/>
        <w:t>maintaining</w:t>
      </w:r>
      <w:r w:rsidR="00A223A7">
        <w:rPr/>
        <w:t xml:space="preserve"> </w:t>
      </w:r>
      <w:r w:rsidR="008D5FC1">
        <w:rPr/>
        <w:t xml:space="preserve">a </w:t>
      </w:r>
      <w:r w:rsidR="00A223A7">
        <w:rPr/>
        <w:t xml:space="preserve">competitive advantage. </w:t>
      </w:r>
      <w:r w:rsidR="008D5FC1">
        <w:rPr/>
        <w:t>The owner of the company needs to evaluate</w:t>
      </w:r>
      <w:r w:rsidR="00A223A7">
        <w:rPr/>
        <w:t xml:space="preserve"> whether the company is showing growth and </w:t>
      </w:r>
      <w:r w:rsidR="008D5FC1">
        <w:rPr/>
        <w:t>analyse the drawbacks in the operations of the company</w:t>
      </w:r>
      <w:r w:rsidR="00EC0D1C">
        <w:rPr/>
        <w:t xml:space="preserve"> </w:t>
      </w:r>
      <w:r w:rsidR="00EC0D1C">
        <w:rPr/>
        <w:t>(Li et al., 2021)</w:t>
      </w:r>
      <w:r w:rsidR="008D5FC1">
        <w:rPr/>
        <w:t xml:space="preserve">. It improves the operations of the company </w:t>
      </w:r>
      <w:r w:rsidR="008D5FC1">
        <w:rPr/>
        <w:t>and also</w:t>
      </w:r>
      <w:r w:rsidR="008D5FC1">
        <w:rPr/>
        <w:t xml:space="preserve"> enhances the productivity and profits of the company. </w:t>
      </w:r>
    </w:p>
    <w:p w:rsidR="00AE6D5E" w:rsidP="00D43E5A" w:rsidRDefault="000109FB" w14:paraId="46664820" w14:textId="45E29010">
      <w:r w:rsidR="000109FB">
        <w:rPr/>
        <w:t xml:space="preserve"> </w:t>
      </w:r>
      <w:r w:rsidR="008D5FC1">
        <w:rPr/>
        <w:t xml:space="preserve">Ratio analysis plays an essential role in </w:t>
      </w:r>
      <w:r w:rsidR="008873AF">
        <w:rPr/>
        <w:t xml:space="preserve">analysing the financial </w:t>
      </w:r>
      <w:r w:rsidR="002D56BC">
        <w:rPr/>
        <w:t>performance</w:t>
      </w:r>
      <w:r w:rsidR="008873AF">
        <w:rPr/>
        <w:t xml:space="preserve"> of the company. the ratio analysis of the business organisation is used by various users </w:t>
      </w:r>
      <w:r w:rsidR="001E6169">
        <w:rPr/>
        <w:t xml:space="preserve">of accounting </w:t>
      </w:r>
      <w:r w:rsidR="002D56BC">
        <w:rPr/>
        <w:t>information to</w:t>
      </w:r>
      <w:r w:rsidR="001E6169">
        <w:rPr/>
        <w:t xml:space="preserve"> </w:t>
      </w:r>
      <w:bookmarkStart w:name="_Int_dIb90mMP" w:id="1382847185"/>
      <w:r w:rsidR="001E6169">
        <w:rPr/>
        <w:t>determine</w:t>
      </w:r>
      <w:bookmarkEnd w:id="1382847185"/>
      <w:r w:rsidR="001E6169">
        <w:rPr/>
        <w:t xml:space="preserve"> the performance of the company</w:t>
      </w:r>
      <w:r w:rsidR="00EC0D1C">
        <w:rPr/>
        <w:t xml:space="preserve"> (</w:t>
      </w:r>
      <w:r w:rsidR="00EC0D1C">
        <w:rPr/>
        <w:t>Pavone</w:t>
      </w:r>
      <w:r w:rsidR="00EC0D1C">
        <w:rPr/>
        <w:t xml:space="preserve"> et al., 2021)</w:t>
      </w:r>
      <w:r w:rsidR="001E6169">
        <w:rPr/>
        <w:t xml:space="preserve">. the </w:t>
      </w:r>
      <w:r w:rsidR="002D56BC">
        <w:rPr/>
        <w:t>investors</w:t>
      </w:r>
      <w:r w:rsidR="001E6169">
        <w:rPr/>
        <w:t xml:space="preserve"> and shareholders of the company </w:t>
      </w:r>
      <w:r w:rsidR="002D56BC">
        <w:rPr/>
        <w:t>use</w:t>
      </w:r>
      <w:r w:rsidR="00E74173">
        <w:rPr/>
        <w:t xml:space="preserve"> ratio analysis to analyse the performance of the company. and to </w:t>
      </w:r>
      <w:r w:rsidR="002D56BC">
        <w:rPr/>
        <w:t>decide</w:t>
      </w:r>
      <w:r w:rsidR="00E74173">
        <w:rPr/>
        <w:t xml:space="preserve"> whether the company is </w:t>
      </w:r>
      <w:r w:rsidR="002D56BC">
        <w:rPr/>
        <w:t>willing</w:t>
      </w:r>
      <w:r w:rsidR="00E74173">
        <w:rPr/>
        <w:t xml:space="preserve"> to invest money in it. </w:t>
      </w:r>
      <w:r w:rsidR="00E8784F">
        <w:rPr/>
        <w:t xml:space="preserve">The ratio analysis </w:t>
      </w:r>
      <w:r w:rsidR="00E8784F">
        <w:rPr/>
        <w:t>provides</w:t>
      </w:r>
      <w:r w:rsidR="00E8784F">
        <w:rPr/>
        <w:t xml:space="preserve"> </w:t>
      </w:r>
      <w:r w:rsidR="002D56BC">
        <w:rPr/>
        <w:t xml:space="preserve">a </w:t>
      </w:r>
      <w:r w:rsidR="00E8784F">
        <w:rPr/>
        <w:t xml:space="preserve">comparison between previous </w:t>
      </w:r>
      <w:r w:rsidR="002D56BC">
        <w:rPr/>
        <w:t>financial years</w:t>
      </w:r>
      <w:r w:rsidR="002D56BC">
        <w:rPr/>
        <w:t xml:space="preserve"> and this comparison is used by the managers of the company in planning and forecasting future activities it helps the </w:t>
      </w:r>
      <w:r w:rsidR="00DF6F99">
        <w:rPr/>
        <w:t>managers</w:t>
      </w:r>
      <w:r w:rsidR="002D56BC">
        <w:rPr/>
        <w:t xml:space="preserve"> in critical </w:t>
      </w:r>
      <w:r w:rsidR="00DF6F99">
        <w:rPr/>
        <w:t>decision-making</w:t>
      </w:r>
      <w:r w:rsidR="00EC0D1C">
        <w:rPr/>
        <w:t xml:space="preserve"> </w:t>
      </w:r>
      <w:r w:rsidR="00EC0D1C">
        <w:rPr/>
        <w:t>(</w:t>
      </w:r>
      <w:r w:rsidR="00EC0D1C">
        <w:rPr/>
        <w:t>Pavone</w:t>
      </w:r>
      <w:r w:rsidR="00EC0D1C">
        <w:rPr/>
        <w:t xml:space="preserve"> et al., 2021)</w:t>
      </w:r>
      <w:r w:rsidR="002D56BC">
        <w:rPr/>
        <w:t xml:space="preserve">. </w:t>
      </w:r>
      <w:r w:rsidR="00BD1165">
        <w:rPr/>
        <w:t xml:space="preserve">The ratio analysis </w:t>
      </w:r>
      <w:r w:rsidR="00553211">
        <w:rPr/>
        <w:t>supports</w:t>
      </w:r>
      <w:r w:rsidR="00BD1165">
        <w:rPr/>
        <w:t xml:space="preserve"> the management department</w:t>
      </w:r>
      <w:r w:rsidR="00553211">
        <w:rPr/>
        <w:t xml:space="preserve"> to </w:t>
      </w:r>
      <w:r w:rsidR="00BD1165">
        <w:rPr/>
        <w:t>mak</w:t>
      </w:r>
      <w:r w:rsidR="00553211">
        <w:rPr/>
        <w:t>e</w:t>
      </w:r>
      <w:r w:rsidR="00BD1165">
        <w:rPr/>
        <w:t xml:space="preserve"> investment decisions, the </w:t>
      </w:r>
      <w:r w:rsidR="001B7C74">
        <w:rPr/>
        <w:t>managers</w:t>
      </w:r>
      <w:r w:rsidR="00BD1165">
        <w:rPr/>
        <w:t xml:space="preserve"> of the company </w:t>
      </w:r>
      <w:r w:rsidR="001B7C74">
        <w:rPr/>
        <w:t xml:space="preserve">get ideas to form the ratio analysis that the in which project the company should invest their money. </w:t>
      </w:r>
      <w:r w:rsidR="00960886">
        <w:rPr/>
        <w:t>The ratio analysis is</w:t>
      </w:r>
      <w:r w:rsidR="00900631">
        <w:rPr/>
        <w:t xml:space="preserve"> </w:t>
      </w:r>
      <w:r w:rsidR="00960886">
        <w:rPr/>
        <w:t xml:space="preserve">a tool that helps the company to </w:t>
      </w:r>
      <w:r w:rsidR="00E813DF">
        <w:rPr/>
        <w:t>analyse</w:t>
      </w:r>
      <w:r w:rsidR="00960886">
        <w:rPr/>
        <w:t xml:space="preserve"> the strengths and weaknesses of the company</w:t>
      </w:r>
      <w:r w:rsidR="00E813DF">
        <w:rPr/>
        <w:t xml:space="preserve"> and to improve the </w:t>
      </w:r>
      <w:r w:rsidR="008A64E3">
        <w:rPr/>
        <w:t xml:space="preserve">operations of the company by taking </w:t>
      </w:r>
      <w:r w:rsidR="004A7BF8">
        <w:rPr/>
        <w:t xml:space="preserve">more </w:t>
      </w:r>
      <w:bookmarkStart w:name="_Int_EFtiHEl6" w:id="1702634429"/>
      <w:r w:rsidR="004A7BF8">
        <w:rPr/>
        <w:t>appropriate decisions</w:t>
      </w:r>
      <w:bookmarkEnd w:id="1702634429"/>
      <w:r w:rsidR="004A7BF8">
        <w:rPr/>
        <w:t xml:space="preserve"> </w:t>
      </w:r>
      <w:r w:rsidR="00900631">
        <w:rPr/>
        <w:t>based on</w:t>
      </w:r>
      <w:r w:rsidR="004A7BF8">
        <w:rPr/>
        <w:t xml:space="preserve"> the ratios </w:t>
      </w:r>
      <w:r w:rsidR="00377B80">
        <w:rPr/>
        <w:t>compared</w:t>
      </w:r>
      <w:r w:rsidR="004A7BF8">
        <w:rPr/>
        <w:t xml:space="preserve"> </w:t>
      </w:r>
      <w:r w:rsidR="00377B80">
        <w:rPr/>
        <w:t>to</w:t>
      </w:r>
      <w:r w:rsidR="004A7BF8">
        <w:rPr/>
        <w:t xml:space="preserve"> previous years. </w:t>
      </w:r>
      <w:r w:rsidR="00DB424C">
        <w:rPr/>
        <w:t xml:space="preserve">The management </w:t>
      </w:r>
      <w:r w:rsidR="00900631">
        <w:rPr/>
        <w:t>of</w:t>
      </w:r>
      <w:r w:rsidR="00DB424C">
        <w:rPr/>
        <w:t xml:space="preserve"> the company </w:t>
      </w:r>
      <w:r w:rsidR="00900631">
        <w:rPr/>
        <w:t xml:space="preserve">analyses financial ratios to take decisions </w:t>
      </w:r>
      <w:r w:rsidR="00900631">
        <w:rPr/>
        <w:t>regarding</w:t>
      </w:r>
      <w:r w:rsidR="00900631">
        <w:rPr/>
        <w:t xml:space="preserve"> making investments </w:t>
      </w:r>
      <w:r w:rsidR="00547502">
        <w:rPr/>
        <w:t xml:space="preserve">in current assets, </w:t>
      </w:r>
      <w:r w:rsidR="00047381">
        <w:rPr/>
        <w:t>taking debt from outside and in other operations also</w:t>
      </w:r>
      <w:r w:rsidR="00EC0D1C">
        <w:rPr/>
        <w:t xml:space="preserve"> </w:t>
      </w:r>
      <w:r w:rsidR="00EC0D1C">
        <w:rPr/>
        <w:t>(</w:t>
      </w:r>
      <w:r w:rsidR="00EC0D1C">
        <w:rPr/>
        <w:t>Pavone</w:t>
      </w:r>
      <w:r w:rsidR="00EC0D1C">
        <w:rPr/>
        <w:t xml:space="preserve"> et al., 2021)</w:t>
      </w:r>
      <w:r w:rsidR="00047381">
        <w:rPr/>
        <w:t xml:space="preserve">. The ratio analysis helps the company to recognise where the company is lacking in achieving its target of the company. </w:t>
      </w:r>
      <w:r w:rsidR="005A5491">
        <w:rPr/>
        <w:t xml:space="preserve">the investors for the company influence </w:t>
      </w:r>
      <w:r w:rsidR="0068025A">
        <w:rPr/>
        <w:t>their</w:t>
      </w:r>
      <w:r w:rsidR="005A5491">
        <w:rPr/>
        <w:t xml:space="preserve"> decisions </w:t>
      </w:r>
      <w:r w:rsidR="0068025A">
        <w:rPr/>
        <w:t xml:space="preserve">using financial ratios. The investors </w:t>
      </w:r>
      <w:r w:rsidR="00CE4735">
        <w:rPr/>
        <w:t>track</w:t>
      </w:r>
      <w:r w:rsidR="0068025A">
        <w:rPr/>
        <w:t xml:space="preserve"> the records of the company compare the ratios of the company from past ratios and make decisions </w:t>
      </w:r>
      <w:bookmarkStart w:name="_Int_fkP0n9AM" w:id="1892354003"/>
      <w:r w:rsidR="0068025A">
        <w:rPr/>
        <w:t>regarding</w:t>
      </w:r>
      <w:bookmarkEnd w:id="1892354003"/>
      <w:r w:rsidR="0068025A">
        <w:rPr/>
        <w:t xml:space="preserve"> investing in the company. if the ratios show high returns and a sound </w:t>
      </w:r>
      <w:r w:rsidR="0068025A">
        <w:rPr/>
        <w:t>track record</w:t>
      </w:r>
      <w:r w:rsidR="0068025A">
        <w:rPr/>
        <w:t xml:space="preserve"> of the company in making returns then the investors make decisions to invest in the company</w:t>
      </w:r>
      <w:r w:rsidR="00EC0D1C">
        <w:rPr/>
        <w:t xml:space="preserve"> </w:t>
      </w:r>
      <w:r w:rsidR="00EC0D1C">
        <w:rPr/>
        <w:t>(</w:t>
      </w:r>
      <w:r w:rsidR="00EC0D1C">
        <w:rPr/>
        <w:t>Pavone</w:t>
      </w:r>
      <w:r w:rsidR="00EC0D1C">
        <w:rPr/>
        <w:t xml:space="preserve"> et al., 2021)</w:t>
      </w:r>
      <w:r w:rsidR="0068025A">
        <w:rPr/>
        <w:t xml:space="preserve">. </w:t>
      </w:r>
    </w:p>
    <w:p w:rsidR="00A64E70" w:rsidP="00AE6D5E" w:rsidRDefault="00AE6D5E" w14:paraId="08A1F649" w14:textId="4A671BB3">
      <w:pPr>
        <w:spacing w:line="259" w:lineRule="auto"/>
        <w:jc w:val="left"/>
      </w:pPr>
      <w:r>
        <w:br w:type="page"/>
      </w:r>
    </w:p>
    <w:p w:rsidR="00E64EB7" w:rsidP="00E64EB7" w:rsidRDefault="00C04F23" w14:paraId="4EBE4A26" w14:textId="77777777">
      <w:pPr>
        <w:pStyle w:val="Heading1"/>
      </w:pPr>
      <w:bookmarkStart w:name="_Toc119949792" w:id="5"/>
      <w:r>
        <w:lastRenderedPageBreak/>
        <w:t>CONCLUSION</w:t>
      </w:r>
      <w:bookmarkEnd w:id="5"/>
    </w:p>
    <w:p w:rsidR="00AE6D5E" w:rsidP="00E64EB7" w:rsidRDefault="00E64EB7" w14:paraId="21EC0BD4" w14:textId="7984F07B" w14:noSpellErr="1">
      <w:r w:rsidR="00E64EB7">
        <w:rPr/>
        <w:t>F</w:t>
      </w:r>
      <w:r w:rsidR="0088491B">
        <w:rPr/>
        <w:t>rom the above analysis</w:t>
      </w:r>
      <w:r w:rsidR="00E64EB7">
        <w:rPr/>
        <w:t xml:space="preserve">, the report concludes that the </w:t>
      </w:r>
      <w:r w:rsidR="00D74F70">
        <w:rPr/>
        <w:t xml:space="preserve">financial ratio performance of the </w:t>
      </w:r>
      <w:r w:rsidR="00A527BF">
        <w:rPr/>
        <w:t>Marriott</w:t>
      </w:r>
      <w:r w:rsidR="00D74F70">
        <w:rPr/>
        <w:t xml:space="preserve"> international company is better in the </w:t>
      </w:r>
      <w:r w:rsidR="00D74F70">
        <w:rPr/>
        <w:t>financial year</w:t>
      </w:r>
      <w:r w:rsidR="00D74F70">
        <w:rPr/>
        <w:t xml:space="preserve"> 2021 as </w:t>
      </w:r>
      <w:r w:rsidR="00A527BF">
        <w:rPr/>
        <w:t>compared</w:t>
      </w:r>
      <w:r w:rsidR="00D74F70">
        <w:rPr/>
        <w:t xml:space="preserve"> to 2020. The report </w:t>
      </w:r>
      <w:bookmarkStart w:name="_Int_wDMW4EX8" w:id="1582287341"/>
      <w:r w:rsidR="00D74F70">
        <w:rPr/>
        <w:t>demonstrated</w:t>
      </w:r>
      <w:bookmarkEnd w:id="1582287341"/>
      <w:r w:rsidR="00D74F70">
        <w:rPr/>
        <w:t xml:space="preserve"> t</w:t>
      </w:r>
      <w:r w:rsidR="00A527BF">
        <w:rPr/>
        <w:t xml:space="preserve">he interpretation of the financial ratios of the </w:t>
      </w:r>
      <w:r w:rsidR="000D3139">
        <w:rPr/>
        <w:t>Marriott</w:t>
      </w:r>
      <w:r w:rsidR="00A527BF">
        <w:rPr/>
        <w:t xml:space="preserve"> company for two </w:t>
      </w:r>
      <w:r w:rsidR="00A527BF">
        <w:rPr/>
        <w:t>financial years</w:t>
      </w:r>
      <w:r w:rsidR="00A527BF">
        <w:rPr/>
        <w:t xml:space="preserve">. By comparing the ratios the description </w:t>
      </w:r>
      <w:r w:rsidR="000D3139">
        <w:rPr/>
        <w:t>of</w:t>
      </w:r>
      <w:r w:rsidR="00A527BF">
        <w:rPr/>
        <w:t xml:space="preserve"> the tre</w:t>
      </w:r>
      <w:r w:rsidR="000D3139">
        <w:rPr/>
        <w:t xml:space="preserve">nds </w:t>
      </w:r>
      <w:r w:rsidR="006D7436">
        <w:rPr/>
        <w:t xml:space="preserve">is </w:t>
      </w:r>
      <w:r w:rsidR="000D3139">
        <w:rPr/>
        <w:t xml:space="preserve">also made in the report. To conclude the overall analysis of the ratios </w:t>
      </w:r>
      <w:r w:rsidR="00B116CC">
        <w:rPr/>
        <w:t xml:space="preserve">use </w:t>
      </w:r>
      <w:r w:rsidR="006D7436">
        <w:rPr/>
        <w:t xml:space="preserve">a </w:t>
      </w:r>
      <w:r w:rsidR="00B116CC">
        <w:rPr/>
        <w:t xml:space="preserve">chart and analyse the overall performance and described it. The report also </w:t>
      </w:r>
      <w:r w:rsidR="00B116CC">
        <w:rPr/>
        <w:t>contains</w:t>
      </w:r>
      <w:r w:rsidR="00B116CC">
        <w:rPr/>
        <w:t xml:space="preserve"> the limitations of </w:t>
      </w:r>
      <w:r w:rsidR="006D7436">
        <w:rPr/>
        <w:t xml:space="preserve">ratio analysis which include the importance of fluctuations and understanding of ratio analysis </w:t>
      </w:r>
      <w:r w:rsidR="00AE6D5E">
        <w:rPr/>
        <w:t xml:space="preserve">for the hospitality industry. The importance of ratio analysis for decision-making is also described in the report. </w:t>
      </w:r>
    </w:p>
    <w:p w:rsidR="00AE6D5E" w:rsidRDefault="00AE6D5E" w14:paraId="7C0A90A5" w14:textId="67F93AD9">
      <w:pPr>
        <w:spacing w:line="259" w:lineRule="auto"/>
        <w:jc w:val="left"/>
      </w:pPr>
      <w:r>
        <w:br w:type="page"/>
      </w:r>
    </w:p>
    <w:p w:rsidR="00C04F23" w:rsidP="00AE6D5E" w:rsidRDefault="00AE6D5E" w14:paraId="5A39E14B" w14:textId="4AE3CC7B">
      <w:pPr>
        <w:pStyle w:val="Heading1"/>
      </w:pPr>
      <w:bookmarkStart w:name="_Toc119949793" w:id="6"/>
      <w:r>
        <w:lastRenderedPageBreak/>
        <w:t>REFERENCE</w:t>
      </w:r>
      <w:bookmarkEnd w:id="6"/>
    </w:p>
    <w:p w:rsidR="00EC0D1C" w:rsidP="00AE6D5E" w:rsidRDefault="00EC0D1C" w14:paraId="2947AFD3" w14:textId="77777777">
      <w:proofErr w:type="spellStart"/>
      <w:r w:rsidRPr="00481246">
        <w:t>Alneyadi</w:t>
      </w:r>
      <w:proofErr w:type="spellEnd"/>
      <w:r w:rsidRPr="00481246">
        <w:t xml:space="preserve">, A., </w:t>
      </w:r>
      <w:proofErr w:type="spellStart"/>
      <w:r w:rsidRPr="00481246">
        <w:t>Almansoori</w:t>
      </w:r>
      <w:proofErr w:type="spellEnd"/>
      <w:r w:rsidRPr="00481246">
        <w:t xml:space="preserve">, A., </w:t>
      </w:r>
      <w:proofErr w:type="spellStart"/>
      <w:r w:rsidRPr="00481246">
        <w:t>Almansoori</w:t>
      </w:r>
      <w:proofErr w:type="spellEnd"/>
      <w:r w:rsidRPr="00481246">
        <w:t xml:space="preserve">, B., </w:t>
      </w:r>
      <w:proofErr w:type="spellStart"/>
      <w:r w:rsidRPr="00481246">
        <w:t>Alhefeiti</w:t>
      </w:r>
      <w:proofErr w:type="spellEnd"/>
      <w:r w:rsidRPr="00481246">
        <w:t xml:space="preserve">, M., </w:t>
      </w:r>
      <w:proofErr w:type="spellStart"/>
      <w:r w:rsidRPr="00481246">
        <w:t>Alseiari</w:t>
      </w:r>
      <w:proofErr w:type="spellEnd"/>
      <w:r w:rsidRPr="00481246">
        <w:t xml:space="preserve">, K., </w:t>
      </w:r>
      <w:proofErr w:type="spellStart"/>
      <w:r w:rsidRPr="00481246">
        <w:t>Almazrouie</w:t>
      </w:r>
      <w:proofErr w:type="spellEnd"/>
      <w:r w:rsidRPr="00481246">
        <w:t xml:space="preserve">, S., </w:t>
      </w:r>
      <w:proofErr w:type="spellStart"/>
      <w:r w:rsidRPr="00481246">
        <w:t>Almansoori</w:t>
      </w:r>
      <w:proofErr w:type="spellEnd"/>
      <w:r w:rsidRPr="00481246">
        <w:t xml:space="preserve">, S. and </w:t>
      </w:r>
      <w:proofErr w:type="spellStart"/>
      <w:r w:rsidRPr="00481246">
        <w:t>Nobanee</w:t>
      </w:r>
      <w:proofErr w:type="spellEnd"/>
      <w:r w:rsidRPr="00481246">
        <w:t xml:space="preserve">, H. </w:t>
      </w:r>
      <w:r>
        <w:t>(</w:t>
      </w:r>
      <w:r w:rsidRPr="00481246">
        <w:t>2021</w:t>
      </w:r>
      <w:r>
        <w:t>)</w:t>
      </w:r>
      <w:r w:rsidRPr="00481246">
        <w:t>. Financial Analysis of Emaar Properties. </w:t>
      </w:r>
      <w:r w:rsidRPr="00481246">
        <w:rPr>
          <w:i/>
          <w:iCs/>
        </w:rPr>
        <w:t>Available at SSRN 3895784</w:t>
      </w:r>
      <w:r w:rsidRPr="00481246">
        <w:t>.</w:t>
      </w:r>
    </w:p>
    <w:p w:rsidR="00EC0D1C" w:rsidP="00AE6D5E" w:rsidRDefault="00EC0D1C" w14:paraId="3E30E940" w14:textId="77777777">
      <w:proofErr w:type="spellStart"/>
      <w:r w:rsidRPr="009E6FFF">
        <w:t>Dwiyanthi</w:t>
      </w:r>
      <w:proofErr w:type="spellEnd"/>
      <w:r w:rsidRPr="009E6FFF">
        <w:t xml:space="preserve">, H., Husna, N.F. and </w:t>
      </w:r>
      <w:proofErr w:type="spellStart"/>
      <w:r w:rsidRPr="009E6FFF">
        <w:t>Handayani</w:t>
      </w:r>
      <w:proofErr w:type="spellEnd"/>
      <w:r w:rsidRPr="009E6FFF">
        <w:t xml:space="preserve">, W. </w:t>
      </w:r>
      <w:r>
        <w:t>(</w:t>
      </w:r>
      <w:r w:rsidRPr="009E6FFF">
        <w:t>2021</w:t>
      </w:r>
      <w:r>
        <w:t>)</w:t>
      </w:r>
      <w:r w:rsidRPr="009E6FFF">
        <w:t xml:space="preserve">. The Influence of Financial Ratios on Share Prices (Case Studies on Property &amp; </w:t>
      </w:r>
      <w:proofErr w:type="spellStart"/>
      <w:r w:rsidRPr="009E6FFF">
        <w:t>Realestate</w:t>
      </w:r>
      <w:proofErr w:type="spellEnd"/>
      <w:r w:rsidRPr="009E6FFF">
        <w:t xml:space="preserve"> Companies in the Construction and Building Sub-Sector Listed on the Indonesia Stock Exchange). </w:t>
      </w:r>
      <w:r w:rsidRPr="009E6FFF">
        <w:rPr>
          <w:i/>
          <w:iCs/>
        </w:rPr>
        <w:t>Nusantara Science and Technology Proceedings</w:t>
      </w:r>
      <w:r w:rsidRPr="009E6FFF">
        <w:t>, pp.412-424.</w:t>
      </w:r>
    </w:p>
    <w:p w:rsidR="00EC0D1C" w:rsidP="00AE6D5E" w:rsidRDefault="00EC0D1C" w14:paraId="75710D8B" w14:textId="77777777">
      <w:r w:rsidR="00EC0D1C">
        <w:rPr/>
        <w:t>Haralayya</w:t>
      </w:r>
      <w:r w:rsidR="00EC0D1C">
        <w:rPr/>
        <w:t xml:space="preserve">, B. </w:t>
      </w:r>
      <w:r w:rsidR="00EC0D1C">
        <w:rPr/>
        <w:t>(</w:t>
      </w:r>
      <w:r w:rsidR="00EC0D1C">
        <w:rPr/>
        <w:t>2021</w:t>
      </w:r>
      <w:r w:rsidR="00EC0D1C">
        <w:rPr/>
        <w:t>)</w:t>
      </w:r>
      <w:r w:rsidR="00EC0D1C">
        <w:rPr/>
        <w:t>. Ratio Analysis at NSSK, Bidar. </w:t>
      </w:r>
      <w:r w:rsidRPr="5D0FAE7A" w:rsidR="00EC0D1C">
        <w:rPr>
          <w:i w:val="1"/>
          <w:iCs w:val="1"/>
        </w:rPr>
        <w:t xml:space="preserve">Iconic Research </w:t>
      </w:r>
      <w:bookmarkStart w:name="_Int_bXljuxiE" w:id="1210685198"/>
      <w:r w:rsidRPr="5D0FAE7A" w:rsidR="00EC0D1C">
        <w:rPr>
          <w:i w:val="1"/>
          <w:iCs w:val="1"/>
        </w:rPr>
        <w:t>And</w:t>
      </w:r>
      <w:bookmarkEnd w:id="1210685198"/>
      <w:r w:rsidRPr="5D0FAE7A" w:rsidR="00EC0D1C">
        <w:rPr>
          <w:i w:val="1"/>
          <w:iCs w:val="1"/>
        </w:rPr>
        <w:t xml:space="preserve"> Engineering Journals</w:t>
      </w:r>
      <w:r w:rsidR="00EC0D1C">
        <w:rPr/>
        <w:t>, </w:t>
      </w:r>
      <w:r w:rsidRPr="5D0FAE7A" w:rsidR="00EC0D1C">
        <w:rPr>
          <w:i w:val="1"/>
          <w:iCs w:val="1"/>
        </w:rPr>
        <w:t>4</w:t>
      </w:r>
      <w:r w:rsidR="00EC0D1C">
        <w:rPr/>
        <w:t>(12), pp.170-182.</w:t>
      </w:r>
    </w:p>
    <w:p w:rsidR="00EC0D1C" w:rsidP="00AE6D5E" w:rsidRDefault="00EC0D1C" w14:paraId="0D2190C6" w14:textId="77777777">
      <w:proofErr w:type="spellStart"/>
      <w:r w:rsidRPr="009E6FFF">
        <w:t>Irsan</w:t>
      </w:r>
      <w:proofErr w:type="spellEnd"/>
      <w:r w:rsidRPr="009E6FFF">
        <w:t xml:space="preserve">, M. and Monica, L. </w:t>
      </w:r>
      <w:r>
        <w:t>(</w:t>
      </w:r>
      <w:r w:rsidRPr="009E6FFF">
        <w:t>2021</w:t>
      </w:r>
      <w:r>
        <w:t>)</w:t>
      </w:r>
      <w:r w:rsidRPr="009E6FFF">
        <w:t>. DETERMINANTS OF FINANCIAL RATIO USING STANDARDS. </w:t>
      </w:r>
      <w:r w:rsidRPr="009E6FFF">
        <w:rPr>
          <w:i/>
          <w:iCs/>
        </w:rPr>
        <w:t>International Proceeding of Law and Economic</w:t>
      </w:r>
      <w:r w:rsidRPr="009E6FFF">
        <w:t>, pp.167-174.</w:t>
      </w:r>
    </w:p>
    <w:p w:rsidR="00EC0D1C" w:rsidP="00AE6D5E" w:rsidRDefault="00EC0D1C" w14:paraId="5BBBB865" w14:textId="77777777">
      <w:r w:rsidRPr="006B0815">
        <w:t xml:space="preserve">Jihadi, M., VILANTIKA, E., HASHEMI, S.M., Arifin, Z., BACHTIAR, Y. and </w:t>
      </w:r>
      <w:proofErr w:type="spellStart"/>
      <w:r w:rsidRPr="006B0815">
        <w:t>Sholichah</w:t>
      </w:r>
      <w:proofErr w:type="spellEnd"/>
      <w:r w:rsidRPr="006B0815">
        <w:t xml:space="preserve">, F. </w:t>
      </w:r>
      <w:r>
        <w:t>(</w:t>
      </w:r>
      <w:r w:rsidRPr="006B0815">
        <w:t>2021</w:t>
      </w:r>
      <w:r>
        <w:t>)</w:t>
      </w:r>
      <w:r w:rsidRPr="006B0815">
        <w:t>. The effect of liquidity, leverage, and profitability on firm value: Empirical evidence from Indonesia. </w:t>
      </w:r>
      <w:r w:rsidRPr="006B0815">
        <w:rPr>
          <w:i/>
          <w:iCs/>
        </w:rPr>
        <w:t>The Journal of Asian Finance, Economics and Business</w:t>
      </w:r>
      <w:r w:rsidRPr="006B0815">
        <w:t>, </w:t>
      </w:r>
      <w:r w:rsidRPr="006B0815">
        <w:rPr>
          <w:i/>
          <w:iCs/>
        </w:rPr>
        <w:t>8</w:t>
      </w:r>
      <w:r w:rsidRPr="006B0815">
        <w:t>(3), pp.423-431.</w:t>
      </w:r>
    </w:p>
    <w:p w:rsidR="00EC0D1C" w:rsidP="00AE6D5E" w:rsidRDefault="00EC0D1C" w14:paraId="4B9DEAEF" w14:textId="77777777">
      <w:r w:rsidRPr="00F33B42">
        <w:t xml:space="preserve">Li, Z., Crook, J., Andreeva, G. and Tang, Y. </w:t>
      </w:r>
      <w:r>
        <w:t>(</w:t>
      </w:r>
      <w:r w:rsidRPr="00F33B42">
        <w:t>2021</w:t>
      </w:r>
      <w:r>
        <w:t>)</w:t>
      </w:r>
      <w:r w:rsidRPr="00F33B42">
        <w:t>. Predicting the risk of financial distress using corporate governance measures. </w:t>
      </w:r>
      <w:r w:rsidRPr="00F33B42">
        <w:rPr>
          <w:i/>
          <w:iCs/>
        </w:rPr>
        <w:t>Pacific-Basin Finance Journal</w:t>
      </w:r>
      <w:r w:rsidRPr="00F33B42">
        <w:t>, </w:t>
      </w:r>
      <w:r w:rsidRPr="00F33B42">
        <w:rPr>
          <w:i/>
          <w:iCs/>
        </w:rPr>
        <w:t>68</w:t>
      </w:r>
      <w:r w:rsidRPr="00F33B42">
        <w:t>, p.101334.</w:t>
      </w:r>
    </w:p>
    <w:p w:rsidRPr="00AE6D5E" w:rsidR="00EC0D1C" w:rsidP="00AE6D5E" w:rsidRDefault="00EC0D1C" w14:paraId="044AB06A" w14:textId="77777777">
      <w:r w:rsidRPr="004D718D">
        <w:t xml:space="preserve">Maheshwari, S.N., Maheshwari, S.K. and Maheshwari, M.S.K. </w:t>
      </w:r>
      <w:r>
        <w:t>(</w:t>
      </w:r>
      <w:r w:rsidRPr="004D718D">
        <w:t>2021</w:t>
      </w:r>
      <w:r>
        <w:t>)</w:t>
      </w:r>
      <w:r w:rsidRPr="004D718D">
        <w:t>. </w:t>
      </w:r>
      <w:r w:rsidRPr="004D718D">
        <w:rPr>
          <w:i/>
          <w:iCs/>
        </w:rPr>
        <w:t>Principles of Management Accounting</w:t>
      </w:r>
      <w:r w:rsidRPr="004D718D">
        <w:t>. Sultan Chand &amp; Sons.</w:t>
      </w:r>
    </w:p>
    <w:p w:rsidR="00EC0D1C" w:rsidP="00AE6D5E" w:rsidRDefault="00EC0D1C" w14:paraId="405E80F7" w14:textId="77777777">
      <w:r w:rsidRPr="00B51B3D">
        <w:t xml:space="preserve">McLaney, E. and </w:t>
      </w:r>
      <w:proofErr w:type="spellStart"/>
      <w:r w:rsidRPr="00B51B3D">
        <w:t>Atrill</w:t>
      </w:r>
      <w:proofErr w:type="spellEnd"/>
      <w:r w:rsidRPr="00B51B3D">
        <w:t xml:space="preserve">, P. </w:t>
      </w:r>
      <w:r>
        <w:t>(</w:t>
      </w:r>
      <w:r w:rsidRPr="00B51B3D">
        <w:t>2021</w:t>
      </w:r>
      <w:r>
        <w:t>)</w:t>
      </w:r>
      <w:r w:rsidRPr="00B51B3D">
        <w:t>. </w:t>
      </w:r>
      <w:r w:rsidRPr="00B51B3D">
        <w:rPr>
          <w:i/>
          <w:iCs/>
        </w:rPr>
        <w:t xml:space="preserve">Accounting and Finance for Non-Specialists 12th Edition </w:t>
      </w:r>
      <w:proofErr w:type="spellStart"/>
      <w:r w:rsidRPr="00B51B3D">
        <w:rPr>
          <w:i/>
          <w:iCs/>
        </w:rPr>
        <w:t>EBook</w:t>
      </w:r>
      <w:proofErr w:type="spellEnd"/>
      <w:r w:rsidRPr="00B51B3D">
        <w:rPr>
          <w:i/>
          <w:iCs/>
        </w:rPr>
        <w:t xml:space="preserve"> PDF</w:t>
      </w:r>
      <w:r w:rsidRPr="00B51B3D">
        <w:t>. Pearson Higher Ed.</w:t>
      </w:r>
    </w:p>
    <w:p w:rsidR="00EC0D1C" w:rsidP="00AE6D5E" w:rsidRDefault="00EC0D1C" w14:paraId="04864EE3" w14:textId="77777777">
      <w:proofErr w:type="spellStart"/>
      <w:r w:rsidRPr="00B7796C">
        <w:t>Pavone</w:t>
      </w:r>
      <w:proofErr w:type="spellEnd"/>
      <w:r w:rsidRPr="00B7796C">
        <w:t xml:space="preserve">, P., </w:t>
      </w:r>
      <w:proofErr w:type="spellStart"/>
      <w:r w:rsidRPr="00B7796C">
        <w:t>Migliaccio</w:t>
      </w:r>
      <w:proofErr w:type="spellEnd"/>
      <w:r w:rsidRPr="00B7796C">
        <w:t xml:space="preserve">, G. and Simonetti, B. </w:t>
      </w:r>
      <w:r>
        <w:t>(</w:t>
      </w:r>
      <w:r w:rsidRPr="00B7796C">
        <w:t>2021</w:t>
      </w:r>
      <w:r>
        <w:t>)</w:t>
      </w:r>
      <w:r w:rsidRPr="00B7796C">
        <w:t>. Investigating financial statements in hospitality: a quantitative approach. </w:t>
      </w:r>
      <w:r w:rsidRPr="00B7796C">
        <w:rPr>
          <w:i/>
          <w:iCs/>
        </w:rPr>
        <w:t>Quality &amp; Quantity</w:t>
      </w:r>
      <w:r w:rsidRPr="00B7796C">
        <w:t>, pp.1-25.</w:t>
      </w:r>
    </w:p>
    <w:p w:rsidR="00EC0D1C" w:rsidP="00AE6D5E" w:rsidRDefault="00EC0D1C" w14:paraId="2F8D150F" w14:textId="77777777">
      <w:proofErr w:type="spellStart"/>
      <w:r w:rsidRPr="006B0815">
        <w:t>Welc</w:t>
      </w:r>
      <w:proofErr w:type="spellEnd"/>
      <w:r w:rsidRPr="006B0815">
        <w:t xml:space="preserve">, J. </w:t>
      </w:r>
      <w:r>
        <w:t>(</w:t>
      </w:r>
      <w:r w:rsidRPr="006B0815">
        <w:t>2022</w:t>
      </w:r>
      <w:r>
        <w:t>)</w:t>
      </w:r>
      <w:r w:rsidRPr="006B0815">
        <w:t>. Financial statement analysis. In </w:t>
      </w:r>
      <w:r w:rsidRPr="006B0815">
        <w:rPr>
          <w:i/>
          <w:iCs/>
        </w:rPr>
        <w:t>Evaluating Corporate Financial Performance</w:t>
      </w:r>
      <w:r w:rsidRPr="006B0815">
        <w:t> (pp. 131-212). Palgrave Macmillan, Cham.</w:t>
      </w:r>
    </w:p>
    <w:sectPr w:rsidR="00EC0D1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AjXr0s/7nBUkUF" int2:id="MBPGJmDa">
      <int2:state int2:type="LegacyProofing" int2:value="Rejected"/>
    </int2:textHash>
    <int2:textHash int2:hashCode="AOhHe0qkP9Hjyj" int2:id="tmLJ6BXU">
      <int2:state int2:type="LegacyProofing" int2:value="Rejected"/>
    </int2:textHash>
    <int2:textHash int2:hashCode="CbtH/tj8Nt7PxO" int2:id="rB0s5e7g">
      <int2:state int2:type="LegacyProofing" int2:value="Rejected"/>
    </int2:textHash>
    <int2:textHash int2:hashCode="186duF6ws7IeiP" int2:id="4PlhuBed">
      <int2:state int2:type="LegacyProofing" int2:value="Rejected"/>
    </int2:textHash>
    <int2:textHash int2:hashCode="qMjklvEGFE61/Q" int2:id="VKn1Q6sz">
      <int2:state int2:type="LegacyProofing" int2:value="Rejected"/>
    </int2:textHash>
    <int2:textHash int2:hashCode="tu7RBbDA2FmxXz" int2:id="u6ihCHbC">
      <int2:state int2:type="LegacyProofing" int2:value="Rejected"/>
    </int2:textHash>
    <int2:textHash int2:hashCode="K40PkWy5G/M1PE" int2:id="kaZsmsx1">
      <int2:state int2:type="LegacyProofing" int2:value="Rejected"/>
    </int2:textHash>
    <int2:textHash int2:hashCode="SwiDJOIN/XchSv" int2:id="v4G4a7Ot">
      <int2:state int2:type="LegacyProofing" int2:value="Rejected"/>
    </int2:textHash>
    <int2:textHash int2:hashCode="usaTXsyh6t5pHL" int2:id="ncvafcCn">
      <int2:state int2:type="LegacyProofing" int2:value="Rejected"/>
    </int2:textHash>
    <int2:textHash int2:hashCode="SHO9md0pLniD5y" int2:id="17QE04YB">
      <int2:state int2:type="LegacyProofing" int2:value="Rejected"/>
    </int2:textHash>
    <int2:textHash int2:hashCode="FflzVVYfKrdVmv" int2:id="T73UsakK">
      <int2:state int2:type="LegacyProofing" int2:value="Rejected"/>
    </int2:textHash>
    <int2:textHash int2:hashCode="/CQWqrO2Q+qioo" int2:id="UuydmJ7L">
      <int2:state int2:type="LegacyProofing" int2:value="Rejected"/>
    </int2:textHash>
    <int2:textHash int2:hashCode="2JjnJ0go1uyUnX" int2:id="2cJzzKVl">
      <int2:state int2:type="LegacyProofing" int2:value="Rejected"/>
    </int2:textHash>
    <int2:textHash int2:hashCode="ni8UUdXdlt6RIo" int2:id="aawKjOvK">
      <int2:state int2:type="LegacyProofing" int2:value="Rejected"/>
    </int2:textHash>
    <int2:bookmark int2:bookmarkName="_Int_wDMW4EX8" int2:invalidationBookmarkName="" int2:hashCode="8+x9wAokN1wf5f" int2:id="AUIRsM5e">
      <int2:state int2:type="AugLoop_Text_Critique" int2:value="Rejected"/>
    </int2:bookmark>
    <int2:bookmark int2:bookmarkName="_Int_fkP0n9AM" int2:invalidationBookmarkName="" int2:hashCode="43K/JlIt1QZTyM" int2:id="x6TLTWY5">
      <int2:state int2:type="AugLoop_Text_Critique" int2:value="Rejected"/>
    </int2:bookmark>
    <int2:bookmark int2:bookmarkName="_Int_EFtiHEl6" int2:invalidationBookmarkName="" int2:hashCode="eATKoQRbnoLyc7" int2:id="XgkUf2M2">
      <int2:state int2:type="AugLoop_Text_Critique" int2:value="Rejected"/>
    </int2:bookmark>
    <int2:bookmark int2:bookmarkName="_Int_dIb90mMP" int2:invalidationBookmarkName="" int2:hashCode="351r0XWD+hEdsL" int2:id="kBpSdNG2">
      <int2:state int2:type="AugLoop_Text_Critique" int2:value="Rejected"/>
    </int2:bookmark>
    <int2:bookmark int2:bookmarkName="_Int_IAWpKwAn" int2:invalidationBookmarkName="" int2:hashCode="351r0XWD+hEdsL" int2:id="RwKeNSwJ"/>
    <int2:bookmark int2:bookmarkName="_Int_wAsGa5oY" int2:invalidationBookmarkName="" int2:hashCode="VJ37kaWg6nVHhG" int2:id="C4V02nPn"/>
    <int2:bookmark int2:bookmarkName="_Int_Omh6z96g" int2:invalidationBookmarkName="" int2:hashCode="m1F5wdtDNVNDrq" int2:id="ACJTCNe7"/>
    <int2:bookmark int2:bookmarkName="_Int_D3oRSpIG" int2:invalidationBookmarkName="" int2:hashCode="SMFwPIHakRGYAb" int2:id="fiJkL7rG">
      <int2:state int2:type="AugLoop_Text_Critique" int2:value="Rejected"/>
    </int2:bookmark>
    <int2:bookmark int2:bookmarkName="_Int_yuUMvNql" int2:invalidationBookmarkName="" int2:hashCode="8+x9wAokN1wf5f" int2:id="XYg6M0xr"/>
    <int2:bookmark int2:bookmarkName="_Int_gnqNH3yK" int2:invalidationBookmarkName="" int2:hashCode="csj3W2JXL1myG9" int2:id="4KlHMllT">
      <int2:state int2:type="AugLoop_Text_Critique" int2:value="Rejected"/>
    </int2:bookmark>
    <int2:bookmark int2:bookmarkName="_Int_mbn1pk0s" int2:invalidationBookmarkName="" int2:hashCode="SLGLFARhzcGrh6" int2:id="D0cImOmW">
      <int2:state int2:type="AugLoop_Text_Critique" int2:value="Rejected"/>
    </int2:bookmark>
    <int2:bookmark int2:bookmarkName="_Int_iMaKzkLj" int2:invalidationBookmarkName="" int2:hashCode="F1g1bbIXWffFoN" int2:id="285n6otC">
      <int2:state int2:type="LegacyProofing" int2:value="Rejected"/>
    </int2:bookmark>
    <int2:bookmark int2:bookmarkName="_Int_bXljuxiE" int2:invalidationBookmarkName="" int2:hashCode="oB4z9Nzba6Gunz" int2:id="s85WdKCv">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12522"/>
    <w:multiLevelType w:val="hybridMultilevel"/>
    <w:tmpl w:val="BD6EA926"/>
    <w:lvl w:ilvl="0" w:tplc="F7A2871A">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93434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02339"/>
    <w:rsid w:val="00000000"/>
    <w:rsid w:val="00003547"/>
    <w:rsid w:val="00007FD2"/>
    <w:rsid w:val="000109FB"/>
    <w:rsid w:val="00017C20"/>
    <w:rsid w:val="00033065"/>
    <w:rsid w:val="00044E4F"/>
    <w:rsid w:val="00047381"/>
    <w:rsid w:val="00047566"/>
    <w:rsid w:val="00066B36"/>
    <w:rsid w:val="00080F69"/>
    <w:rsid w:val="00094259"/>
    <w:rsid w:val="000A1D1B"/>
    <w:rsid w:val="000B5A08"/>
    <w:rsid w:val="000C4C36"/>
    <w:rsid w:val="000D3139"/>
    <w:rsid w:val="000D3DC4"/>
    <w:rsid w:val="000D4955"/>
    <w:rsid w:val="001008BB"/>
    <w:rsid w:val="00102FAA"/>
    <w:rsid w:val="00111646"/>
    <w:rsid w:val="001165B0"/>
    <w:rsid w:val="001168DE"/>
    <w:rsid w:val="001227C1"/>
    <w:rsid w:val="00124B82"/>
    <w:rsid w:val="00127861"/>
    <w:rsid w:val="00131B35"/>
    <w:rsid w:val="00146C56"/>
    <w:rsid w:val="001623F8"/>
    <w:rsid w:val="0018667B"/>
    <w:rsid w:val="001A05A1"/>
    <w:rsid w:val="001A0636"/>
    <w:rsid w:val="001B3081"/>
    <w:rsid w:val="001B575C"/>
    <w:rsid w:val="001B60CD"/>
    <w:rsid w:val="001B7C74"/>
    <w:rsid w:val="001D25B2"/>
    <w:rsid w:val="001D51D9"/>
    <w:rsid w:val="001E6169"/>
    <w:rsid w:val="00230C3A"/>
    <w:rsid w:val="00231637"/>
    <w:rsid w:val="00243F91"/>
    <w:rsid w:val="00244E0E"/>
    <w:rsid w:val="0025799C"/>
    <w:rsid w:val="002825B9"/>
    <w:rsid w:val="002C2A7E"/>
    <w:rsid w:val="002C664F"/>
    <w:rsid w:val="002D56BC"/>
    <w:rsid w:val="002E17B9"/>
    <w:rsid w:val="00310855"/>
    <w:rsid w:val="00321AA5"/>
    <w:rsid w:val="003373B0"/>
    <w:rsid w:val="0035648B"/>
    <w:rsid w:val="00377690"/>
    <w:rsid w:val="00377B80"/>
    <w:rsid w:val="003850CA"/>
    <w:rsid w:val="00391534"/>
    <w:rsid w:val="003B3AF5"/>
    <w:rsid w:val="003B6C16"/>
    <w:rsid w:val="003C2BFB"/>
    <w:rsid w:val="003F0EF5"/>
    <w:rsid w:val="004022BF"/>
    <w:rsid w:val="00411B8A"/>
    <w:rsid w:val="0042636C"/>
    <w:rsid w:val="00434B61"/>
    <w:rsid w:val="00445427"/>
    <w:rsid w:val="00454AA5"/>
    <w:rsid w:val="00467027"/>
    <w:rsid w:val="00481246"/>
    <w:rsid w:val="00486C31"/>
    <w:rsid w:val="004A2D63"/>
    <w:rsid w:val="004A7BF8"/>
    <w:rsid w:val="004B339F"/>
    <w:rsid w:val="004B44FE"/>
    <w:rsid w:val="004B48D3"/>
    <w:rsid w:val="004D3818"/>
    <w:rsid w:val="004D718D"/>
    <w:rsid w:val="004D7407"/>
    <w:rsid w:val="00511515"/>
    <w:rsid w:val="00527ABD"/>
    <w:rsid w:val="0053544A"/>
    <w:rsid w:val="00546DE5"/>
    <w:rsid w:val="00547502"/>
    <w:rsid w:val="00553211"/>
    <w:rsid w:val="005568C2"/>
    <w:rsid w:val="005600A4"/>
    <w:rsid w:val="00571904"/>
    <w:rsid w:val="00582858"/>
    <w:rsid w:val="005A5491"/>
    <w:rsid w:val="005A6C0C"/>
    <w:rsid w:val="005B695A"/>
    <w:rsid w:val="005C3C91"/>
    <w:rsid w:val="005F39E3"/>
    <w:rsid w:val="00613F07"/>
    <w:rsid w:val="00615450"/>
    <w:rsid w:val="00633753"/>
    <w:rsid w:val="0067326D"/>
    <w:rsid w:val="0068025A"/>
    <w:rsid w:val="00686084"/>
    <w:rsid w:val="006B0815"/>
    <w:rsid w:val="006B2FCA"/>
    <w:rsid w:val="006B4461"/>
    <w:rsid w:val="006C338C"/>
    <w:rsid w:val="006D7436"/>
    <w:rsid w:val="006F2AC5"/>
    <w:rsid w:val="00710A41"/>
    <w:rsid w:val="007115C2"/>
    <w:rsid w:val="00733E06"/>
    <w:rsid w:val="00734EEB"/>
    <w:rsid w:val="00746EC7"/>
    <w:rsid w:val="00757B1A"/>
    <w:rsid w:val="00761284"/>
    <w:rsid w:val="0077050D"/>
    <w:rsid w:val="007821A9"/>
    <w:rsid w:val="007B331F"/>
    <w:rsid w:val="007E5B5E"/>
    <w:rsid w:val="007E7F47"/>
    <w:rsid w:val="00814D7B"/>
    <w:rsid w:val="00854A4F"/>
    <w:rsid w:val="00855779"/>
    <w:rsid w:val="008657AE"/>
    <w:rsid w:val="0088491B"/>
    <w:rsid w:val="008873AF"/>
    <w:rsid w:val="008A474F"/>
    <w:rsid w:val="008A64E3"/>
    <w:rsid w:val="008B4C36"/>
    <w:rsid w:val="008D1FD0"/>
    <w:rsid w:val="008D5FC1"/>
    <w:rsid w:val="008D60FB"/>
    <w:rsid w:val="008D639E"/>
    <w:rsid w:val="008E16B8"/>
    <w:rsid w:val="008E2110"/>
    <w:rsid w:val="008E2618"/>
    <w:rsid w:val="008F7A08"/>
    <w:rsid w:val="00900631"/>
    <w:rsid w:val="00902339"/>
    <w:rsid w:val="009255F3"/>
    <w:rsid w:val="00942161"/>
    <w:rsid w:val="009448FD"/>
    <w:rsid w:val="009512FB"/>
    <w:rsid w:val="0095471C"/>
    <w:rsid w:val="009558AB"/>
    <w:rsid w:val="009562F7"/>
    <w:rsid w:val="00960886"/>
    <w:rsid w:val="00963E89"/>
    <w:rsid w:val="00986B80"/>
    <w:rsid w:val="009B3A7D"/>
    <w:rsid w:val="009D4F48"/>
    <w:rsid w:val="009D76A1"/>
    <w:rsid w:val="009E396A"/>
    <w:rsid w:val="009E414E"/>
    <w:rsid w:val="009E6FFF"/>
    <w:rsid w:val="009E7457"/>
    <w:rsid w:val="009F0A92"/>
    <w:rsid w:val="009F1A8F"/>
    <w:rsid w:val="00A223A7"/>
    <w:rsid w:val="00A267A1"/>
    <w:rsid w:val="00A27906"/>
    <w:rsid w:val="00A527BF"/>
    <w:rsid w:val="00A64463"/>
    <w:rsid w:val="00A64E70"/>
    <w:rsid w:val="00A769B1"/>
    <w:rsid w:val="00A846DE"/>
    <w:rsid w:val="00A869F8"/>
    <w:rsid w:val="00AC4BAE"/>
    <w:rsid w:val="00AD40A3"/>
    <w:rsid w:val="00AD7D28"/>
    <w:rsid w:val="00AE6648"/>
    <w:rsid w:val="00AE6D5E"/>
    <w:rsid w:val="00AF4DBC"/>
    <w:rsid w:val="00B116CC"/>
    <w:rsid w:val="00B2244C"/>
    <w:rsid w:val="00B26C48"/>
    <w:rsid w:val="00B51B3D"/>
    <w:rsid w:val="00B53E2A"/>
    <w:rsid w:val="00B5496F"/>
    <w:rsid w:val="00B57CFD"/>
    <w:rsid w:val="00B7796C"/>
    <w:rsid w:val="00B91948"/>
    <w:rsid w:val="00BA3188"/>
    <w:rsid w:val="00BB0BD7"/>
    <w:rsid w:val="00BB0F1B"/>
    <w:rsid w:val="00BC4C9C"/>
    <w:rsid w:val="00BD1165"/>
    <w:rsid w:val="00BE12F9"/>
    <w:rsid w:val="00BF7527"/>
    <w:rsid w:val="00C02758"/>
    <w:rsid w:val="00C04F23"/>
    <w:rsid w:val="00C114DE"/>
    <w:rsid w:val="00C16E66"/>
    <w:rsid w:val="00C17AA9"/>
    <w:rsid w:val="00C27BA8"/>
    <w:rsid w:val="00C308D8"/>
    <w:rsid w:val="00C37C8E"/>
    <w:rsid w:val="00C553C7"/>
    <w:rsid w:val="00C6512C"/>
    <w:rsid w:val="00C72F29"/>
    <w:rsid w:val="00C94B13"/>
    <w:rsid w:val="00CC4792"/>
    <w:rsid w:val="00CE4735"/>
    <w:rsid w:val="00CE5F3D"/>
    <w:rsid w:val="00D2048F"/>
    <w:rsid w:val="00D27CD1"/>
    <w:rsid w:val="00D33659"/>
    <w:rsid w:val="00D43E5A"/>
    <w:rsid w:val="00D55443"/>
    <w:rsid w:val="00D5713C"/>
    <w:rsid w:val="00D63285"/>
    <w:rsid w:val="00D7118D"/>
    <w:rsid w:val="00D74F70"/>
    <w:rsid w:val="00D82612"/>
    <w:rsid w:val="00D913DC"/>
    <w:rsid w:val="00DB424C"/>
    <w:rsid w:val="00DC0465"/>
    <w:rsid w:val="00DC5B56"/>
    <w:rsid w:val="00DF6F99"/>
    <w:rsid w:val="00E102C1"/>
    <w:rsid w:val="00E13E95"/>
    <w:rsid w:val="00E366A2"/>
    <w:rsid w:val="00E47007"/>
    <w:rsid w:val="00E63808"/>
    <w:rsid w:val="00E64EB7"/>
    <w:rsid w:val="00E74173"/>
    <w:rsid w:val="00E813DF"/>
    <w:rsid w:val="00E8784F"/>
    <w:rsid w:val="00EC0D1C"/>
    <w:rsid w:val="00EC65AD"/>
    <w:rsid w:val="00ED3FAE"/>
    <w:rsid w:val="00ED78A8"/>
    <w:rsid w:val="00F06058"/>
    <w:rsid w:val="00F066DA"/>
    <w:rsid w:val="00F33B42"/>
    <w:rsid w:val="00F33F34"/>
    <w:rsid w:val="00F55485"/>
    <w:rsid w:val="00FA36E5"/>
    <w:rsid w:val="00FA3729"/>
    <w:rsid w:val="00FB58A5"/>
    <w:rsid w:val="00FD0846"/>
    <w:rsid w:val="00FE4DDB"/>
    <w:rsid w:val="01654AD1"/>
    <w:rsid w:val="19044551"/>
    <w:rsid w:val="1B4871BE"/>
    <w:rsid w:val="33F5CCE5"/>
    <w:rsid w:val="34F04B16"/>
    <w:rsid w:val="45FACD5E"/>
    <w:rsid w:val="469B8403"/>
    <w:rsid w:val="49B9FC68"/>
    <w:rsid w:val="4B55CCC9"/>
    <w:rsid w:val="4E8D6D8B"/>
    <w:rsid w:val="50293DEC"/>
    <w:rsid w:val="5D0FAE7A"/>
    <w:rsid w:val="5DCB52B5"/>
    <w:rsid w:val="66A85AC5"/>
    <w:rsid w:val="6C7A76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3377"/>
  <w15:docId w15:val="{0E321BB0-BF15-4C34-8CC4-C07CD69C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48F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C664F"/>
    <w:pPr>
      <w:keepNext/>
      <w:keepLines/>
      <w:spacing w:after="120"/>
      <w:outlineLvl w:val="0"/>
    </w:pPr>
    <w:rPr>
      <w:rFonts w:cs="Arial" w:eastAsiaTheme="majorEastAsia"/>
      <w:b/>
      <w:bCs/>
      <w:sz w:val="28"/>
      <w:szCs w:val="24"/>
    </w:rPr>
  </w:style>
  <w:style w:type="paragraph" w:styleId="Heading2">
    <w:name w:val="heading 2"/>
    <w:basedOn w:val="Normal"/>
    <w:next w:val="Normal"/>
    <w:link w:val="Heading2Char"/>
    <w:autoRedefine/>
    <w:uiPriority w:val="9"/>
    <w:unhideWhenUsed/>
    <w:qFormat/>
    <w:rsid w:val="00814D7B"/>
    <w:pPr>
      <w:keepNext/>
      <w:keepLines/>
      <w:spacing w:before="360" w:after="120"/>
      <w:outlineLvl w:val="1"/>
    </w:pPr>
    <w:rPr>
      <w:rFonts w:cs="Times New Roman" w:eastAsiaTheme="majorEastAsia"/>
      <w:b/>
      <w:bCs/>
      <w:szCs w:val="24"/>
    </w:rPr>
  </w:style>
  <w:style w:type="paragraph" w:styleId="Heading3">
    <w:name w:val="heading 3"/>
    <w:basedOn w:val="Normal"/>
    <w:next w:val="Normal"/>
    <w:link w:val="Heading3Char"/>
    <w:uiPriority w:val="9"/>
    <w:unhideWhenUsed/>
    <w:qFormat/>
    <w:rsid w:val="00003547"/>
    <w:pPr>
      <w:keepNext/>
      <w:keepLines/>
      <w:spacing w:before="40" w:after="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511515"/>
    <w:pPr>
      <w:spacing w:after="0"/>
      <w:contextualSpacing/>
      <w:jc w:val="center"/>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511515"/>
    <w:rPr>
      <w:rFonts w:ascii="Times New Roman" w:hAnsi="Times New Roman" w:eastAsiaTheme="majorEastAsia" w:cstheme="majorBidi"/>
      <w:b/>
      <w:spacing w:val="-10"/>
      <w:kern w:val="28"/>
      <w:sz w:val="56"/>
      <w:szCs w:val="56"/>
    </w:rPr>
  </w:style>
  <w:style w:type="character" w:styleId="Heading1Char" w:customStyle="1">
    <w:name w:val="Heading 1 Char"/>
    <w:basedOn w:val="DefaultParagraphFont"/>
    <w:link w:val="Heading1"/>
    <w:uiPriority w:val="9"/>
    <w:rsid w:val="002C664F"/>
    <w:rPr>
      <w:rFonts w:ascii="Times New Roman" w:hAnsi="Times New Roman" w:cs="Arial" w:eastAsiaTheme="majorEastAsia"/>
      <w:b/>
      <w:bCs/>
      <w:sz w:val="28"/>
      <w:szCs w:val="24"/>
      <w:lang w:val="en-GB"/>
    </w:rPr>
  </w:style>
  <w:style w:type="character" w:styleId="Heading2Char" w:customStyle="1">
    <w:name w:val="Heading 2 Char"/>
    <w:basedOn w:val="DefaultParagraphFont"/>
    <w:link w:val="Heading2"/>
    <w:uiPriority w:val="9"/>
    <w:rsid w:val="00814D7B"/>
    <w:rPr>
      <w:rFonts w:ascii="Times New Roman" w:hAnsi="Times New Roman" w:cs="Times New Roman" w:eastAsiaTheme="majorEastAsia"/>
      <w:b/>
      <w:bCs/>
      <w:sz w:val="24"/>
      <w:szCs w:val="24"/>
      <w:lang w:val="en-GB"/>
    </w:rPr>
  </w:style>
  <w:style w:type="paragraph" w:styleId="Quote">
    <w:name w:val="Quote"/>
    <w:aliases w:val="normal"/>
    <w:basedOn w:val="Normal"/>
    <w:next w:val="Normal"/>
    <w:link w:val="QuoteChar"/>
    <w:uiPriority w:val="29"/>
    <w:qFormat/>
    <w:rsid w:val="00854A4F"/>
    <w:pPr>
      <w:spacing w:before="200"/>
      <w:ind w:left="864" w:right="864"/>
    </w:pPr>
    <w:rPr>
      <w:iCs/>
      <w:color w:val="404040" w:themeColor="text1" w:themeTint="BF"/>
    </w:rPr>
  </w:style>
  <w:style w:type="character" w:styleId="QuoteChar" w:customStyle="1">
    <w:name w:val="Quote Char"/>
    <w:aliases w:val="normal Char"/>
    <w:basedOn w:val="DefaultParagraphFont"/>
    <w:link w:val="Quote"/>
    <w:uiPriority w:val="29"/>
    <w:rsid w:val="00854A4F"/>
    <w:rPr>
      <w:rFonts w:ascii="Times New Roman" w:hAnsi="Times New Roman"/>
      <w:iCs/>
      <w:color w:val="404040" w:themeColor="text1" w:themeTint="BF"/>
      <w:sz w:val="24"/>
      <w:lang w:val="en-GB"/>
    </w:rPr>
  </w:style>
  <w:style w:type="paragraph" w:styleId="IntenseQuote">
    <w:name w:val="Intense Quote"/>
    <w:basedOn w:val="Normal"/>
    <w:next w:val="Normal"/>
    <w:link w:val="IntenseQuoteChar"/>
    <w:uiPriority w:val="30"/>
    <w:qFormat/>
    <w:rsid w:val="00854A4F"/>
    <w:pPr>
      <w:pBdr>
        <w:top w:val="single" w:color="4472C4" w:themeColor="accent1" w:sz="4" w:space="10"/>
        <w:bottom w:val="single" w:color="4472C4" w:themeColor="accent1" w:sz="4" w:space="10"/>
      </w:pBdr>
      <w:spacing w:before="360" w:after="360"/>
      <w:ind w:left="864" w:right="864"/>
    </w:pPr>
    <w:rPr>
      <w:b/>
      <w:iCs/>
    </w:rPr>
  </w:style>
  <w:style w:type="character" w:styleId="IntenseQuoteChar" w:customStyle="1">
    <w:name w:val="Intense Quote Char"/>
    <w:basedOn w:val="DefaultParagraphFont"/>
    <w:link w:val="IntenseQuote"/>
    <w:uiPriority w:val="30"/>
    <w:rsid w:val="00854A4F"/>
    <w:rPr>
      <w:rFonts w:ascii="Times New Roman" w:hAnsi="Times New Roman"/>
      <w:b/>
      <w:iCs/>
      <w:sz w:val="24"/>
      <w:lang w:val="en-GB"/>
    </w:rPr>
  </w:style>
  <w:style w:type="paragraph" w:styleId="NoSpacing">
    <w:name w:val="No Spacing"/>
    <w:aliases w:val="heading 1"/>
    <w:uiPriority w:val="1"/>
    <w:qFormat/>
    <w:rsid w:val="005F39E3"/>
    <w:pPr>
      <w:widowControl w:val="0"/>
      <w:autoSpaceDE w:val="0"/>
      <w:autoSpaceDN w:val="0"/>
      <w:spacing w:after="0" w:line="360" w:lineRule="auto"/>
      <w:jc w:val="both"/>
    </w:pPr>
    <w:rPr>
      <w:rFonts w:ascii="Times New Roman" w:hAnsi="Times New Roman" w:eastAsia="Times New Roman" w:cs="Times New Roman"/>
      <w:b/>
      <w:sz w:val="28"/>
      <w:lang w:val="en-US"/>
    </w:rPr>
  </w:style>
  <w:style w:type="character" w:styleId="Heading3Char" w:customStyle="1">
    <w:name w:val="Heading 3 Char"/>
    <w:basedOn w:val="DefaultParagraphFont"/>
    <w:link w:val="Heading3"/>
    <w:uiPriority w:val="9"/>
    <w:rsid w:val="00003547"/>
    <w:rPr>
      <w:rFonts w:ascii="Times New Roman" w:hAnsi="Times New Roman" w:eastAsiaTheme="majorEastAsia" w:cstheme="majorBidi"/>
      <w:b/>
      <w:sz w:val="24"/>
      <w:szCs w:val="24"/>
    </w:rPr>
  </w:style>
  <w:style w:type="paragraph" w:styleId="TOCHeading">
    <w:name w:val="TOC Heading"/>
    <w:basedOn w:val="Heading1"/>
    <w:next w:val="Normal"/>
    <w:uiPriority w:val="39"/>
    <w:unhideWhenUsed/>
    <w:qFormat/>
    <w:rsid w:val="00EC0D1C"/>
    <w:pPr>
      <w:spacing w:before="240" w:after="0"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EC0D1C"/>
    <w:pPr>
      <w:spacing w:after="100"/>
    </w:pPr>
  </w:style>
  <w:style w:type="character" w:styleId="Hyperlink">
    <w:name w:val="Hyperlink"/>
    <w:basedOn w:val="DefaultParagraphFont"/>
    <w:uiPriority w:val="99"/>
    <w:unhideWhenUsed/>
    <w:rsid w:val="00EC0D1C"/>
    <w:rPr>
      <w:color w:val="0563C1" w:themeColor="hyperlink"/>
      <w:u w:val="single"/>
    </w:rPr>
  </w:style>
  <w:style w:type="paragraph" w:styleId="TableParagraph" w:customStyle="1">
    <w:name w:val="Table Paragraph"/>
    <w:basedOn w:val="Normal"/>
    <w:uiPriority w:val="1"/>
    <w:qFormat/>
    <w:rsid w:val="0025799C"/>
    <w:pPr>
      <w:widowControl w:val="0"/>
      <w:autoSpaceDE w:val="0"/>
      <w:autoSpaceDN w:val="0"/>
      <w:spacing w:before="120" w:after="0" w:line="240" w:lineRule="auto"/>
      <w:ind w:left="106"/>
      <w:jc w:val="left"/>
    </w:pPr>
    <w:rPr>
      <w:rFonts w:ascii="Arial" w:hAnsi="Arial" w:eastAsia="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344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chart" Target="charts/chart1.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dfc9081f0d154a87" /><Relationship Type="http://schemas.microsoft.com/office/2020/10/relationships/intelligence" Target="intelligence2.xml" Id="R8183602d41eb438c"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Performance</a:t>
            </a:r>
            <a:r>
              <a:rPr lang="en-IN" baseline="0"/>
              <a:t> of Mariott</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Gross profit margin</c:v>
                </c:pt>
                <c:pt idx="1">
                  <c:v>Current ratio</c:v>
                </c:pt>
                <c:pt idx="2">
                  <c:v>Asset turnover ratio</c:v>
                </c:pt>
                <c:pt idx="3">
                  <c:v>Debt-to-equity ratio</c:v>
                </c:pt>
              </c:strCache>
            </c:strRef>
          </c:cat>
          <c:val>
            <c:numRef>
              <c:f>Sheet1!$B$2:$B$5</c:f>
              <c:numCache>
                <c:formatCode>General</c:formatCode>
                <c:ptCount val="4"/>
                <c:pt idx="0">
                  <c:v>20.2136</c:v>
                </c:pt>
                <c:pt idx="1">
                  <c:v>0.56589999999999996</c:v>
                </c:pt>
                <c:pt idx="2">
                  <c:v>0.5423</c:v>
                </c:pt>
                <c:pt idx="3">
                  <c:v>7.1696999999999997</c:v>
                </c:pt>
              </c:numCache>
            </c:numRef>
          </c:val>
          <c:extLst>
            <c:ext xmlns:c16="http://schemas.microsoft.com/office/drawing/2014/chart" uri="{C3380CC4-5D6E-409C-BE32-E72D297353CC}">
              <c16:uniqueId val="{00000000-B55A-49BE-979A-0EA3CFC5C9C2}"/>
            </c:ext>
          </c:extLst>
        </c:ser>
        <c:ser>
          <c:idx val="1"/>
          <c:order val="1"/>
          <c:tx>
            <c:strRef>
              <c:f>Sheet1!$C$1</c:f>
              <c:strCache>
                <c:ptCount val="1"/>
                <c:pt idx="0">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Gross profit margin</c:v>
                </c:pt>
                <c:pt idx="1">
                  <c:v>Current ratio</c:v>
                </c:pt>
                <c:pt idx="2">
                  <c:v>Asset turnover ratio</c:v>
                </c:pt>
                <c:pt idx="3">
                  <c:v>Debt-to-equity ratio</c:v>
                </c:pt>
              </c:strCache>
            </c:strRef>
          </c:cat>
          <c:val>
            <c:numRef>
              <c:f>Sheet1!$C$2:$C$5</c:f>
              <c:numCache>
                <c:formatCode>General</c:formatCode>
                <c:ptCount val="4"/>
                <c:pt idx="0">
                  <c:v>13.8019</c:v>
                </c:pt>
                <c:pt idx="1">
                  <c:v>0.49109999999999998</c:v>
                </c:pt>
                <c:pt idx="2">
                  <c:v>0.42799999999999999</c:v>
                </c:pt>
                <c:pt idx="3">
                  <c:v>24.130199999999999</c:v>
                </c:pt>
              </c:numCache>
            </c:numRef>
          </c:val>
          <c:extLst>
            <c:ext xmlns:c16="http://schemas.microsoft.com/office/drawing/2014/chart" uri="{C3380CC4-5D6E-409C-BE32-E72D297353CC}">
              <c16:uniqueId val="{00000001-B55A-49BE-979A-0EA3CFC5C9C2}"/>
            </c:ext>
          </c:extLst>
        </c:ser>
        <c:dLbls>
          <c:dLblPos val="outEnd"/>
          <c:showLegendKey val="0"/>
          <c:showVal val="1"/>
          <c:showCatName val="0"/>
          <c:showSerName val="0"/>
          <c:showPercent val="0"/>
          <c:showBubbleSize val="0"/>
        </c:dLbls>
        <c:gapWidth val="219"/>
        <c:overlap val="-27"/>
        <c:axId val="473828303"/>
        <c:axId val="473828719"/>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0"/>
                  <c:dispEq val="0"/>
                </c:trendline>
                <c:cat>
                  <c:strRef>
                    <c:extLst>
                      <c:ext uri="{02D57815-91ED-43cb-92C2-25804820EDAC}">
                        <c15:formulaRef>
                          <c15:sqref>Sheet1!$A$2:$A$5</c15:sqref>
                        </c15:formulaRef>
                      </c:ext>
                    </c:extLst>
                    <c:strCache>
                      <c:ptCount val="4"/>
                      <c:pt idx="0">
                        <c:v>Gross profit margin</c:v>
                      </c:pt>
                      <c:pt idx="1">
                        <c:v>Current ratio</c:v>
                      </c:pt>
                      <c:pt idx="2">
                        <c:v>Asset turnover ratio</c:v>
                      </c:pt>
                      <c:pt idx="3">
                        <c:v>Debt-to-equity ratio</c:v>
                      </c:pt>
                    </c:strCache>
                  </c:strRef>
                </c:cat>
                <c:val>
                  <c:numRef>
                    <c:extLst>
                      <c:ext uri="{02D57815-91ED-43cb-92C2-25804820EDAC}">
                        <c15:formulaRef>
                          <c15:sqref>Sheet1!$D$2:$D$5</c15:sqref>
                        </c15:formulaRef>
                      </c:ext>
                    </c:extLst>
                    <c:numCache>
                      <c:formatCode>General</c:formatCode>
                      <c:ptCount val="4"/>
                    </c:numCache>
                  </c:numRef>
                </c:val>
                <c:extLst>
                  <c:ext xmlns:c16="http://schemas.microsoft.com/office/drawing/2014/chart" uri="{C3380CC4-5D6E-409C-BE32-E72D297353CC}">
                    <c16:uniqueId val="{00000002-B55A-49BE-979A-0EA3CFC5C9C2}"/>
                  </c:ext>
                </c:extLst>
              </c15:ser>
            </c15:filteredBarSeries>
          </c:ext>
        </c:extLst>
      </c:barChart>
      <c:catAx>
        <c:axId val="473828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28719"/>
        <c:crossesAt val="0"/>
        <c:auto val="1"/>
        <c:lblAlgn val="ctr"/>
        <c:lblOffset val="100"/>
        <c:noMultiLvlLbl val="0"/>
      </c:catAx>
      <c:valAx>
        <c:axId val="473828719"/>
        <c:scaling>
          <c:orientation val="minMax"/>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28303"/>
        <c:crosses val="autoZero"/>
        <c:crossBetween val="between"/>
        <c:majorUnit val="2"/>
        <c:minorUnit val="0.2"/>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1ac5f2a-5948-44f2-a24d-792507ea8f81}"/>
      </w:docPartPr>
      <w:docPartBody>
        <w:p w14:paraId="5D0FAE7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38C71-D5EF-49AF-895C-6051ACF8FD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Nandani Kasera</dc:creator>
  <keywords/>
  <dc:description/>
  <lastModifiedBy>Virginica Ionescu (2026295)</lastModifiedBy>
  <revision>186</revision>
  <dcterms:created xsi:type="dcterms:W3CDTF">2022-11-21T09:23:00.0000000Z</dcterms:created>
  <dcterms:modified xsi:type="dcterms:W3CDTF">2022-12-04T10:22:12.9258988Z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25c6f136-f9f8-461a-8ebf-1ff3fc46d01f</vt:lpwstr>
  </property>
</Properties>
</file>