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dxa"/>
        <w:tblInd w:w="-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65"/>
        <w:gridCol w:w="5595"/>
        <w:gridCol w:w="1350"/>
      </w:tblGrid>
      <w:tr w:rsidR="00D60D85" w:rsidRPr="000953CA" w14:paraId="1B0C74A2" w14:textId="77777777" w:rsidTr="00083B2C">
        <w:trPr>
          <w:trHeight w:val="255"/>
        </w:trPr>
        <w:tc>
          <w:tcPr>
            <w:tcW w:w="16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FBFBF"/>
            <w:hideMark/>
          </w:tcPr>
          <w:p w14:paraId="24B75752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b/>
                <w:bCs/>
                <w:sz w:val="22"/>
                <w:szCs w:val="22"/>
              </w:rPr>
              <w:t>Module Code</w:t>
            </w:r>
            <w:r w:rsidRPr="000953CA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nil"/>
            </w:tcBorders>
            <w:shd w:val="clear" w:color="auto" w:fill="FFFFFF"/>
            <w:hideMark/>
          </w:tcPr>
          <w:p w14:paraId="289DA2FB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b/>
                <w:bCs/>
                <w:sz w:val="22"/>
                <w:szCs w:val="22"/>
              </w:rPr>
              <w:t>ECPS6020 </w:t>
            </w:r>
            <w:r w:rsidRPr="000953C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35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28247E2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D60D85" w:rsidRPr="000953CA" w14:paraId="3AD97D0D" w14:textId="77777777" w:rsidTr="00083B2C">
        <w:trPr>
          <w:trHeight w:val="255"/>
        </w:trPr>
        <w:tc>
          <w:tcPr>
            <w:tcW w:w="16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FBFBF"/>
            <w:hideMark/>
          </w:tcPr>
          <w:p w14:paraId="47E321EC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b/>
                <w:bCs/>
                <w:sz w:val="22"/>
                <w:szCs w:val="22"/>
              </w:rPr>
              <w:t>Module Title</w:t>
            </w:r>
            <w:r w:rsidRPr="000953CA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nil"/>
            </w:tcBorders>
            <w:shd w:val="clear" w:color="auto" w:fill="FFFFFF"/>
            <w:hideMark/>
          </w:tcPr>
          <w:p w14:paraId="6F9947FA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b/>
                <w:bCs/>
                <w:sz w:val="22"/>
                <w:szCs w:val="22"/>
              </w:rPr>
              <w:t>Reflexive Counselling Skills     </w:t>
            </w:r>
            <w:r w:rsidRPr="000953C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35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66B3B94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D60D85" w:rsidRPr="000953CA" w14:paraId="0D7ED9FA" w14:textId="77777777" w:rsidTr="00083B2C">
        <w:trPr>
          <w:trHeight w:val="255"/>
        </w:trPr>
        <w:tc>
          <w:tcPr>
            <w:tcW w:w="16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FBFBF"/>
            <w:hideMark/>
          </w:tcPr>
          <w:p w14:paraId="449F1EDC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b/>
                <w:bCs/>
                <w:sz w:val="22"/>
                <w:szCs w:val="22"/>
              </w:rPr>
              <w:t>Classification</w:t>
            </w:r>
            <w:r w:rsidRPr="000953CA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  <w:tc>
          <w:tcPr>
            <w:tcW w:w="55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FBFBF"/>
            <w:hideMark/>
          </w:tcPr>
          <w:p w14:paraId="276FAE2C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b/>
                <w:bCs/>
                <w:sz w:val="22"/>
                <w:szCs w:val="22"/>
              </w:rPr>
              <w:t>Reading List entry</w:t>
            </w:r>
            <w:r w:rsidRPr="000953CA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  <w:tc>
          <w:tcPr>
            <w:tcW w:w="13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FBFBF"/>
            <w:hideMark/>
          </w:tcPr>
          <w:p w14:paraId="02799612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b/>
                <w:bCs/>
                <w:sz w:val="22"/>
                <w:szCs w:val="22"/>
              </w:rPr>
              <w:t>Electronic*</w:t>
            </w:r>
            <w:r w:rsidRPr="000953CA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</w:tr>
      <w:tr w:rsidR="00D60D85" w:rsidRPr="000953CA" w14:paraId="18FD257F" w14:textId="77777777" w:rsidTr="00083B2C">
        <w:trPr>
          <w:trHeight w:val="765"/>
        </w:trPr>
        <w:tc>
          <w:tcPr>
            <w:tcW w:w="16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567D1075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sz w:val="22"/>
                <w:szCs w:val="22"/>
              </w:rPr>
              <w:t>Essential   </w:t>
            </w:r>
          </w:p>
        </w:tc>
        <w:tc>
          <w:tcPr>
            <w:tcW w:w="55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16ED31AC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sz w:val="22"/>
                <w:szCs w:val="22"/>
              </w:rPr>
              <w:t xml:space="preserve">Bager-Charleson, S., (2020). </w:t>
            </w:r>
            <w:r w:rsidRPr="000953CA">
              <w:rPr>
                <w:rFonts w:ascii="Arial" w:hAnsi="Arial" w:cs="Arial"/>
                <w:i/>
                <w:iCs/>
                <w:sz w:val="22"/>
                <w:szCs w:val="22"/>
              </w:rPr>
              <w:t>Reflective Practice and Personal development in counselling and psychotherapy</w:t>
            </w:r>
            <w:r w:rsidRPr="000953CA">
              <w:rPr>
                <w:rFonts w:ascii="Arial" w:hAnsi="Arial" w:cs="Arial"/>
                <w:sz w:val="22"/>
                <w:szCs w:val="22"/>
              </w:rPr>
              <w:t>. Sage.    </w:t>
            </w:r>
          </w:p>
        </w:tc>
        <w:tc>
          <w:tcPr>
            <w:tcW w:w="13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24974CCE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Segoe UI Symbol" w:hAnsi="Segoe UI Symbol" w:cs="Segoe UI Symbol"/>
                <w:sz w:val="22"/>
                <w:szCs w:val="22"/>
              </w:rPr>
              <w:t>☐</w:t>
            </w:r>
            <w:r w:rsidRPr="000953CA">
              <w:rPr>
                <w:rFonts w:ascii="Arial" w:hAnsi="Arial" w:cs="Arial"/>
                <w:sz w:val="22"/>
                <w:szCs w:val="22"/>
              </w:rPr>
              <w:t>   </w:t>
            </w:r>
          </w:p>
          <w:p w14:paraId="5B6A52F3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</w:tr>
      <w:tr w:rsidR="00D60D85" w:rsidRPr="000953CA" w14:paraId="49059996" w14:textId="77777777" w:rsidTr="00083B2C">
        <w:trPr>
          <w:trHeight w:val="765"/>
        </w:trPr>
        <w:tc>
          <w:tcPr>
            <w:tcW w:w="16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42943E39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sz w:val="22"/>
                <w:szCs w:val="22"/>
              </w:rPr>
              <w:t>Essential   </w:t>
            </w:r>
          </w:p>
        </w:tc>
        <w:tc>
          <w:tcPr>
            <w:tcW w:w="55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4C23D651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sz w:val="22"/>
                <w:szCs w:val="22"/>
              </w:rPr>
              <w:t xml:space="preserve">Midwinter, R, &amp; Dickson, J. (2015). </w:t>
            </w:r>
            <w:r w:rsidRPr="000953CA">
              <w:rPr>
                <w:rFonts w:ascii="Arial" w:hAnsi="Arial" w:cs="Arial"/>
                <w:i/>
                <w:iCs/>
                <w:sz w:val="22"/>
                <w:szCs w:val="22"/>
              </w:rPr>
              <w:t>Embedding counselling and communication skills: A relational skills model</w:t>
            </w:r>
            <w:r w:rsidRPr="000953CA">
              <w:rPr>
                <w:rFonts w:ascii="Arial" w:hAnsi="Arial" w:cs="Arial"/>
                <w:sz w:val="22"/>
                <w:szCs w:val="22"/>
              </w:rPr>
              <w:t>. Routledge.    </w:t>
            </w:r>
          </w:p>
        </w:tc>
        <w:tc>
          <w:tcPr>
            <w:tcW w:w="13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15E1B174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0953CA">
              <w:rPr>
                <w:rFonts w:ascii="Arial" w:hAnsi="Arial" w:cs="Arial"/>
                <w:sz w:val="22"/>
                <w:szCs w:val="22"/>
              </w:rPr>
              <w:t>   </w:t>
            </w:r>
          </w:p>
          <w:p w14:paraId="0E616252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</w:tr>
      <w:tr w:rsidR="00D60D85" w:rsidRPr="000953CA" w14:paraId="061D52AE" w14:textId="77777777" w:rsidTr="00083B2C">
        <w:trPr>
          <w:trHeight w:val="765"/>
        </w:trPr>
        <w:tc>
          <w:tcPr>
            <w:tcW w:w="16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76E1F95D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sz w:val="22"/>
                <w:szCs w:val="22"/>
              </w:rPr>
              <w:t>Essential   </w:t>
            </w:r>
          </w:p>
        </w:tc>
        <w:tc>
          <w:tcPr>
            <w:tcW w:w="55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562857E0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sz w:val="22"/>
                <w:szCs w:val="22"/>
              </w:rPr>
              <w:t xml:space="preserve">McLeod, J., (2016). </w:t>
            </w:r>
            <w:r w:rsidRPr="000953CA">
              <w:rPr>
                <w:rFonts w:ascii="Arial" w:hAnsi="Arial" w:cs="Arial"/>
                <w:i/>
                <w:iCs/>
                <w:sz w:val="22"/>
                <w:szCs w:val="22"/>
              </w:rPr>
              <w:t>An introduction to counselling and Psychotherapy. 6th Edition</w:t>
            </w:r>
            <w:r w:rsidRPr="000953CA">
              <w:rPr>
                <w:rFonts w:ascii="Arial" w:hAnsi="Arial" w:cs="Arial"/>
                <w:sz w:val="22"/>
                <w:szCs w:val="22"/>
              </w:rPr>
              <w:t>. Open University Press.   </w:t>
            </w:r>
          </w:p>
          <w:p w14:paraId="64C00636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  <w:tc>
          <w:tcPr>
            <w:tcW w:w="13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35BB3DA7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0953CA">
              <w:rPr>
                <w:rFonts w:ascii="Arial" w:hAnsi="Arial" w:cs="Arial"/>
                <w:sz w:val="22"/>
                <w:szCs w:val="22"/>
              </w:rPr>
              <w:t>   </w:t>
            </w:r>
          </w:p>
          <w:p w14:paraId="6B39090E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</w:tr>
      <w:tr w:rsidR="00D60D85" w:rsidRPr="000953CA" w14:paraId="222C1504" w14:textId="77777777" w:rsidTr="00083B2C">
        <w:trPr>
          <w:trHeight w:val="765"/>
        </w:trPr>
        <w:tc>
          <w:tcPr>
            <w:tcW w:w="16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2DF9829A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sz w:val="22"/>
                <w:szCs w:val="22"/>
              </w:rPr>
              <w:t>Further   </w:t>
            </w:r>
          </w:p>
        </w:tc>
        <w:tc>
          <w:tcPr>
            <w:tcW w:w="55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581419EC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sz w:val="22"/>
                <w:szCs w:val="22"/>
              </w:rPr>
              <w:t xml:space="preserve">Amari, N., (2020). ‘The use of self in counselling psychology and Buber’s 'turning'. </w:t>
            </w:r>
            <w:r w:rsidRPr="000953CA">
              <w:rPr>
                <w:rFonts w:ascii="Arial" w:hAnsi="Arial" w:cs="Arial"/>
                <w:i/>
                <w:iCs/>
                <w:sz w:val="22"/>
                <w:szCs w:val="22"/>
              </w:rPr>
              <w:t>Educational Publishing Foundation.</w:t>
            </w:r>
            <w:r w:rsidRPr="000953CA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  <w:tc>
          <w:tcPr>
            <w:tcW w:w="13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1633539F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0953CA">
              <w:rPr>
                <w:rFonts w:ascii="Arial" w:hAnsi="Arial" w:cs="Arial"/>
                <w:sz w:val="22"/>
                <w:szCs w:val="22"/>
              </w:rPr>
              <w:t>   </w:t>
            </w:r>
          </w:p>
          <w:p w14:paraId="4A1BA8EB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</w:tr>
      <w:tr w:rsidR="00D60D85" w:rsidRPr="000953CA" w14:paraId="6508513C" w14:textId="77777777" w:rsidTr="00083B2C">
        <w:trPr>
          <w:trHeight w:val="555"/>
        </w:trPr>
        <w:tc>
          <w:tcPr>
            <w:tcW w:w="16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102F0589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sz w:val="22"/>
                <w:szCs w:val="22"/>
              </w:rPr>
              <w:t>Further   </w:t>
            </w:r>
          </w:p>
        </w:tc>
        <w:tc>
          <w:tcPr>
            <w:tcW w:w="55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76F40C64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sz w:val="22"/>
                <w:szCs w:val="22"/>
              </w:rPr>
              <w:t xml:space="preserve">McLeod, J. (2007). </w:t>
            </w:r>
            <w:r w:rsidRPr="000953CA">
              <w:rPr>
                <w:rFonts w:ascii="Arial" w:hAnsi="Arial" w:cs="Arial"/>
                <w:i/>
                <w:iCs/>
                <w:sz w:val="22"/>
                <w:szCs w:val="22"/>
              </w:rPr>
              <w:t>Counselling Skill</w:t>
            </w:r>
            <w:r w:rsidRPr="000953CA">
              <w:rPr>
                <w:rFonts w:ascii="Arial" w:hAnsi="Arial" w:cs="Arial"/>
                <w:sz w:val="22"/>
                <w:szCs w:val="22"/>
              </w:rPr>
              <w:t>.  Open University Press.    </w:t>
            </w:r>
          </w:p>
        </w:tc>
        <w:tc>
          <w:tcPr>
            <w:tcW w:w="13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0B8C5E4E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Segoe UI Symbol" w:hAnsi="Segoe UI Symbol" w:cs="Segoe UI Symbol"/>
                <w:sz w:val="22"/>
                <w:szCs w:val="22"/>
              </w:rPr>
              <w:t>☐</w:t>
            </w:r>
            <w:r w:rsidRPr="000953CA">
              <w:rPr>
                <w:rFonts w:ascii="Arial" w:hAnsi="Arial" w:cs="Arial"/>
                <w:sz w:val="22"/>
                <w:szCs w:val="22"/>
              </w:rPr>
              <w:t>   </w:t>
            </w:r>
          </w:p>
          <w:p w14:paraId="230A811F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</w:tr>
      <w:tr w:rsidR="00D60D85" w:rsidRPr="000953CA" w14:paraId="3B7C6BA4" w14:textId="77777777" w:rsidTr="00083B2C">
        <w:trPr>
          <w:trHeight w:val="765"/>
        </w:trPr>
        <w:tc>
          <w:tcPr>
            <w:tcW w:w="16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0B2155DF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sz w:val="22"/>
                <w:szCs w:val="22"/>
              </w:rPr>
              <w:t>Further   </w:t>
            </w:r>
          </w:p>
        </w:tc>
        <w:tc>
          <w:tcPr>
            <w:tcW w:w="55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18E81525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sz w:val="22"/>
                <w:szCs w:val="22"/>
              </w:rPr>
              <w:t xml:space="preserve">Smith, K. (2016). Learning from triads: Training undergraduates in counselling skills. </w:t>
            </w:r>
            <w:r w:rsidRPr="000953CA">
              <w:rPr>
                <w:rFonts w:ascii="Arial" w:hAnsi="Arial" w:cs="Arial"/>
                <w:i/>
                <w:iCs/>
                <w:sz w:val="22"/>
                <w:szCs w:val="22"/>
              </w:rPr>
              <w:t>Counselling &amp; Psychotherapy Research</w:t>
            </w:r>
            <w:r w:rsidRPr="000953CA">
              <w:rPr>
                <w:rFonts w:ascii="Arial" w:hAnsi="Arial" w:cs="Arial"/>
                <w:sz w:val="22"/>
                <w:szCs w:val="22"/>
              </w:rPr>
              <w:t>. 16(3)</w:t>
            </w:r>
            <w:r w:rsidRPr="000953C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Pr="000953CA">
              <w:rPr>
                <w:rFonts w:ascii="Arial" w:hAnsi="Arial" w:cs="Arial"/>
                <w:sz w:val="22"/>
                <w:szCs w:val="22"/>
              </w:rPr>
              <w:t>pp</w:t>
            </w:r>
            <w:r w:rsidRPr="000953CA">
              <w:rPr>
                <w:rFonts w:ascii="Arial" w:hAnsi="Arial" w:cs="Arial"/>
                <w:b/>
                <w:bCs/>
                <w:sz w:val="22"/>
                <w:szCs w:val="22"/>
              </w:rPr>
              <w:t>.</w:t>
            </w:r>
            <w:r w:rsidRPr="000953CA">
              <w:rPr>
                <w:rFonts w:ascii="Arial" w:hAnsi="Arial" w:cs="Arial"/>
                <w:sz w:val="22"/>
                <w:szCs w:val="22"/>
              </w:rPr>
              <w:t>123 – 132   </w:t>
            </w:r>
          </w:p>
        </w:tc>
        <w:tc>
          <w:tcPr>
            <w:tcW w:w="13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FFF"/>
            <w:hideMark/>
          </w:tcPr>
          <w:p w14:paraId="1A7FEAB6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Segoe UI Symbol" w:hAnsi="Segoe UI Symbol" w:cs="Segoe UI Symbol"/>
                <w:sz w:val="22"/>
                <w:szCs w:val="22"/>
              </w:rPr>
              <w:t>☒</w:t>
            </w:r>
            <w:r w:rsidRPr="000953CA">
              <w:rPr>
                <w:rFonts w:ascii="Arial" w:hAnsi="Arial" w:cs="Arial"/>
                <w:sz w:val="22"/>
                <w:szCs w:val="22"/>
              </w:rPr>
              <w:t>   </w:t>
            </w:r>
          </w:p>
          <w:p w14:paraId="385BF96C" w14:textId="77777777" w:rsidR="00D60D85" w:rsidRPr="000953CA" w:rsidRDefault="00D60D85" w:rsidP="00083B2C">
            <w:pPr>
              <w:spacing w:after="0" w:line="360" w:lineRule="auto"/>
              <w:rPr>
                <w:rFonts w:ascii="Arial" w:hAnsi="Arial" w:cs="Arial"/>
                <w:sz w:val="22"/>
                <w:szCs w:val="22"/>
              </w:rPr>
            </w:pPr>
            <w:r w:rsidRPr="000953CA">
              <w:rPr>
                <w:rFonts w:ascii="Arial" w:hAnsi="Arial" w:cs="Arial"/>
                <w:sz w:val="22"/>
                <w:szCs w:val="22"/>
              </w:rPr>
              <w:t>   </w:t>
            </w:r>
          </w:p>
        </w:tc>
      </w:tr>
    </w:tbl>
    <w:p w14:paraId="6B38FA06" w14:textId="77777777" w:rsidR="00DA48DC" w:rsidRDefault="00DA48DC"/>
    <w:sectPr w:rsidR="00DA48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0D85"/>
    <w:rsid w:val="00004390"/>
    <w:rsid w:val="005338B3"/>
    <w:rsid w:val="005D35B0"/>
    <w:rsid w:val="00751E96"/>
    <w:rsid w:val="00D60D85"/>
    <w:rsid w:val="00DA48DC"/>
    <w:rsid w:val="00EF7A48"/>
    <w:rsid w:val="00F453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2CD262"/>
  <w15:chartTrackingRefBased/>
  <w15:docId w15:val="{FDA3D9DC-1AE7-40A4-AD12-31B28B0E3F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60D85"/>
  </w:style>
  <w:style w:type="paragraph" w:styleId="Heading1">
    <w:name w:val="heading 1"/>
    <w:basedOn w:val="Normal"/>
    <w:next w:val="Normal"/>
    <w:link w:val="Heading1Char"/>
    <w:uiPriority w:val="9"/>
    <w:qFormat/>
    <w:rsid w:val="00D60D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0D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0D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0D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0D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0D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0D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0D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0D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0D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0D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0D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0D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0D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0D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0D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0D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0D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0D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0D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0D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0D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0D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0D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0D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0D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0D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0D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0D8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144</Words>
  <Characters>821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Williams</dc:creator>
  <cp:keywords/>
  <dc:description/>
  <cp:lastModifiedBy>Andrea Williams</cp:lastModifiedBy>
  <cp:revision>1</cp:revision>
  <dcterms:created xsi:type="dcterms:W3CDTF">2026-09-15T09:19:00Z</dcterms:created>
  <dcterms:modified xsi:type="dcterms:W3CDTF">2026-09-15T09:20:00Z</dcterms:modified>
</cp:coreProperties>
</file>